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pStyle w:val="NormalWeb"/>
        <w:widowControl/>
        <w:jc w:val="center"/>
        <w:outlineLvl w:val="1"/>
        <w:rPr>
          <w:rFonts w:hint="eastAsia"/>
          <w:b/>
          <w:bCs/>
          <w:sz w:val="40"/>
          <w:szCs w:val="40"/>
        </w:rPr>
      </w:pPr>
      <w:bookmarkStart w:id="0" w:name="_Hlk71456902"/>
      <w:r>
        <w:rPr>
          <w:rFonts w:hint="eastAsia"/>
          <w:b/>
          <w:bCs/>
          <w:sz w:val="40"/>
          <w:szCs w:val="40"/>
        </w:rPr>
        <w:t>坪山区妇幼保健院住院综合楼医疗设备采购项目03包</w:t>
      </w: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CellMar>
          <w:top w:w="45" w:type="dxa"/>
          <w:left w:w="45" w:type="dxa"/>
          <w:bottom w:w="45" w:type="dxa"/>
          <w:right w:w="45" w:type="dxa"/>
        </w:tblCellMar>
      </w:tblPr>
      <w:tblGrid>
        <w:gridCol w:w="2723"/>
        <w:gridCol w:w="5220"/>
      </w:tblGrid>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0" w:type="auto"/>
            <w:shd w:val="clear" w:color="auto" w:fill="auto"/>
            <w:vAlign w:val="center"/>
          </w:tcPr>
          <w:p>
            <w:pPr>
              <w:widowControl/>
              <w:jc w:val="left"/>
              <w:rPr>
                <w:rFonts w:eastAsia="宋体" w:hint="eastAsia"/>
                <w:sz w:val="30"/>
                <w:szCs w:val="30"/>
                <w:lang w:eastAsia="zh-CN"/>
              </w:rPr>
            </w:pPr>
            <w:r>
              <w:rPr>
                <w:rFonts w:ascii="宋体" w:hAnsi="宋体" w:cs="宋体" w:hint="eastAsia"/>
                <w:kern w:val="0"/>
                <w:sz w:val="30"/>
                <w:szCs w:val="30"/>
                <w:lang w:val="en-US" w:eastAsia="zh-CN"/>
              </w:rPr>
              <w:t xml:space="preserve">     PSCG2024000007</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项目名称：</w:t>
            </w:r>
          </w:p>
        </w:tc>
        <w:tc>
          <w:tcPr>
            <w:tcW w:w="0" w:type="auto"/>
            <w:shd w:val="clear" w:color="auto" w:fill="auto"/>
            <w:vAlign w:val="center"/>
          </w:tcPr>
          <w:p>
            <w:pPr>
              <w:widowControl/>
              <w:jc w:val="left"/>
              <w:rPr>
                <w:sz w:val="30"/>
                <w:szCs w:val="30"/>
              </w:rPr>
            </w:pPr>
            <w:r>
              <w:rPr>
                <w:rFonts w:ascii="宋体" w:hAnsi="宋体" w:cs="宋体" w:hint="eastAsia"/>
                <w:kern w:val="0"/>
                <w:sz w:val="30"/>
                <w:szCs w:val="30"/>
              </w:rPr>
              <w:t>坪山区妇幼保健院住院综合楼医疗设备采购项目03包</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rPr>
          <w:rFonts w:ascii="黑体" w:eastAsia="黑体" w:hAnsi="宋体" w:cs="黑体" w:hint="eastAsia"/>
          <w:sz w:val="40"/>
          <w:szCs w:val="40"/>
        </w:rPr>
      </w:pPr>
      <w:bookmarkEnd w:id="0"/>
      <w:r>
        <w:rPr>
          <w:rFonts w:ascii="黑体" w:eastAsia="黑体" w:hAnsi="宋体" w:cs="黑体" w:hint="eastAsia"/>
          <w:sz w:val="40"/>
          <w:szCs w:val="40"/>
        </w:rPr>
        <w:br w:type="page"/>
      </w: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3"/>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3"/>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宋体" w:eastAsia="宋体" w:hAnsi="宋体" w:cs="宋体" w:hint="eastAsia"/>
                <w:sz w:val="28"/>
                <w:szCs w:val="28"/>
              </w:rPr>
            </w:pPr>
            <w:r>
              <w:rPr>
                <w:rFonts w:ascii="宋体" w:eastAsia="宋体" w:hAnsi="宋体" w:cs="宋体" w:hint="eastAsia"/>
                <w:kern w:val="0"/>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宋体" w:eastAsia="宋体" w:hAnsi="宋体" w:cs="宋体" w:hint="eastAsia"/>
                <w:sz w:val="28"/>
                <w:szCs w:val="28"/>
              </w:rPr>
            </w:pPr>
            <w:r>
              <w:rPr>
                <w:rFonts w:ascii="宋体" w:eastAsia="宋体" w:hAnsi="宋体" w:cs="宋体" w:hint="eastAsia"/>
                <w:kern w:val="0"/>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1</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lang w:val="en-US" w:eastAsia="zh-CN"/>
              </w:rPr>
              <w:t>不得</w:t>
            </w:r>
            <w:r>
              <w:rPr>
                <w:rFonts w:ascii="宋体" w:eastAsia="宋体" w:hAnsi="宋体" w:cs="宋体" w:hint="eastAsia"/>
              </w:rPr>
              <w:t>将一个包的内容拆开投标；</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2</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对同一项目投标时，</w:t>
            </w:r>
            <w:r>
              <w:rPr>
                <w:rFonts w:ascii="宋体" w:eastAsia="宋体" w:hAnsi="宋体" w:cs="宋体" w:hint="eastAsia"/>
                <w:lang w:val="en-US" w:eastAsia="zh-CN"/>
              </w:rPr>
              <w:t>不得</w:t>
            </w:r>
            <w:r>
              <w:rPr>
                <w:rFonts w:ascii="宋体" w:eastAsia="宋体" w:hAnsi="宋体" w:cs="宋体" w:hint="eastAsia"/>
              </w:rPr>
              <w:t>提供两套以上的投标方案（招标文件另有规定的除外）；</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3</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分项报价或投标总价</w:t>
            </w:r>
            <w:r>
              <w:rPr>
                <w:rFonts w:ascii="宋体" w:eastAsia="宋体" w:hAnsi="宋体" w:cs="宋体" w:hint="eastAsia"/>
                <w:lang w:val="en-US" w:eastAsia="zh-CN"/>
              </w:rPr>
              <w:t>不得</w:t>
            </w:r>
            <w:r>
              <w:rPr>
                <w:rFonts w:ascii="宋体" w:eastAsia="宋体" w:hAnsi="宋体" w:cs="宋体" w:hint="eastAsia"/>
              </w:rPr>
              <w:t>高于</w:t>
            </w:r>
            <w:bookmarkStart w:id="1" w:name="_Hlk71832186"/>
            <w:r>
              <w:rPr>
                <w:rFonts w:ascii="宋体" w:eastAsia="宋体" w:hAnsi="宋体" w:cs="宋体" w:hint="eastAsia"/>
              </w:rPr>
              <w:t>相应预算金额（或设定的预算金额下的最高限价）</w:t>
            </w:r>
            <w:bookmarkEnd w:id="1"/>
            <w:r>
              <w:rPr>
                <w:rFonts w:ascii="宋体" w:eastAsia="宋体" w:hAnsi="宋体" w:cs="宋体" w:hint="eastAsia"/>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4</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5</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所投货物、服务在技术、商务等方面没有实质性满足招标文件要求的（是否实质性满足招标文件要求，由评审委员会根据实质性条款响应情况做出评判）；</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6</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未按招标文件所提供的样式填写《投标函》；未按招标文件所提供的《政府采购投标及履约承诺函》进行承诺；未按招标文件对投标文件组成的要求提供投标文件；</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7</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投标报价有缺漏项目,或者对招标文件规定的项目需求内容或者需求数量进行修改</w:t>
            </w:r>
            <w:r>
              <w:rPr>
                <w:rFonts w:ascii="宋体" w:eastAsia="宋体" w:hAnsi="宋体" w:cs="宋体" w:hint="eastAsia"/>
                <w:szCs w:val="21"/>
              </w:rPr>
              <w:t>，评审委员会判定投标响应不满足采购需求</w:t>
            </w:r>
            <w:r>
              <w:rPr>
                <w:rFonts w:ascii="宋体" w:eastAsia="宋体" w:hAnsi="宋体" w:cs="宋体" w:hint="eastAsia"/>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8</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投标文件存在列放位置错误，导致属于信息公开情形的没有被公开；</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9</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投标文件电子文档带病毒；</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10</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投标文件用不属于本公司的电子密钥或电子营业执照进行加密的；</w:t>
            </w:r>
          </w:p>
        </w:tc>
      </w:tr>
      <w:tr>
        <w:tblPrEx>
          <w:tblW w:w="4999" w:type="pct"/>
          <w:jc w:val="center"/>
          <w:tblCellMar>
            <w:top w:w="20" w:type="dxa"/>
            <w:left w:w="108" w:type="dxa"/>
            <w:bottom w:w="20" w:type="dxa"/>
            <w:right w:w="108" w:type="dxa"/>
          </w:tblCellMar>
        </w:tblPrEx>
        <w:trPr>
          <w:trHeight w:val="280"/>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11</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4"/>
                <w:lang w:eastAsia="zh-CN"/>
              </w:rPr>
            </w:pPr>
            <w:r>
              <w:rPr>
                <w:rFonts w:ascii="宋体" w:eastAsia="宋体" w:hAnsi="宋体" w:cs="宋体" w:hint="eastAsia"/>
                <w:sz w:val="21"/>
                <w:szCs w:val="24"/>
              </w:rPr>
              <w:t>不同投标供应商投标文件“文件制作机器码”一致</w:t>
            </w:r>
            <w:r>
              <w:rPr>
                <w:rFonts w:ascii="宋体" w:eastAsia="宋体" w:hAnsi="宋体" w:cs="宋体"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12</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4"/>
                <w:lang w:eastAsia="zh-CN"/>
              </w:rPr>
            </w:pPr>
            <w:r>
              <w:rPr>
                <w:rFonts w:ascii="宋体" w:eastAsia="宋体" w:hAnsi="宋体" w:cs="宋体" w:hint="eastAsia"/>
                <w:sz w:val="21"/>
                <w:szCs w:val="24"/>
              </w:rPr>
              <w:t>不同投标供应商投标文件“文件创建标识码”一致</w:t>
            </w:r>
            <w:r>
              <w:rPr>
                <w:rFonts w:ascii="宋体" w:eastAsia="宋体" w:hAnsi="宋体" w:cs="宋体"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宋体" w:eastAsia="宋体" w:hAnsi="宋体" w:cs="宋体" w:hint="eastAsia"/>
                <w:szCs w:val="21"/>
                <w:lang w:val="en-US" w:eastAsia="zh-CN"/>
              </w:rPr>
            </w:pPr>
            <w:r>
              <w:rPr>
                <w:rFonts w:ascii="宋体" w:eastAsia="宋体" w:hAnsi="宋体" w:cs="宋体" w:hint="eastAsia"/>
                <w:kern w:val="0"/>
                <w:szCs w:val="21"/>
                <w:lang w:val="en-US" w:eastAsia="zh-CN"/>
              </w:rPr>
              <w:t>13</w:t>
            </w:r>
          </w:p>
        </w:tc>
        <w:tc>
          <w:tcPr>
            <w:tcW w:w="4562" w:type="pct"/>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宋体" w:eastAsia="宋体" w:hAnsi="宋体" w:cs="宋体" w:hint="eastAsia"/>
                <w:szCs w:val="21"/>
              </w:rPr>
            </w:pPr>
            <w:r>
              <w:rPr>
                <w:rFonts w:ascii="宋体" w:eastAsia="宋体" w:hAnsi="宋体" w:cs="宋体" w:hint="eastAsia"/>
              </w:rPr>
              <w:t>法律、法规、规章、规范性文件规定的其他情形。</w:t>
            </w:r>
          </w:p>
        </w:tc>
      </w:tr>
    </w:tbl>
    <w:p>
      <w:pPr>
        <w:rPr>
          <w:rFonts w:ascii="黑体" w:eastAsia="黑体" w:hAnsi="宋体" w:cs="黑体" w:hint="eastAsia"/>
          <w:sz w:val="40"/>
          <w:szCs w:val="40"/>
        </w:rPr>
      </w:pPr>
      <w:r>
        <w:rPr>
          <w:rFonts w:ascii="黑体" w:eastAsia="黑体" w:hAnsi="宋体" w:cs="黑体" w:hint="eastAsia"/>
          <w:sz w:val="40"/>
          <w:szCs w:val="40"/>
        </w:rPr>
        <w:br w:type="page"/>
      </w: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078" w:type="dxa"/>
        <w:jc w:val="center"/>
        <w:tblCellSpacing w:w="0" w:type="dxa"/>
        <w:tblBorders>
          <w:top w:val="nil"/>
          <w:left w:val="nil"/>
          <w:bottom w:val="nil"/>
          <w:right w:val="nil"/>
          <w:insideH w:val="nil"/>
          <w:insideV w:val="nil"/>
        </w:tblBorders>
        <w:tblCellMar>
          <w:top w:w="45" w:type="dxa"/>
          <w:left w:w="45" w:type="dxa"/>
          <w:bottom w:w="45" w:type="dxa"/>
          <w:right w:w="45" w:type="dxa"/>
        </w:tblCellMar>
      </w:tblPr>
      <w:tblGrid>
        <w:gridCol w:w="8835"/>
        <w:gridCol w:w="243"/>
      </w:tblGrid>
      <w:tr>
        <w:tblPrEx>
          <w:tblW w:w="9078" w:type="dxa"/>
          <w:jc w:val="center"/>
          <w:tblCellSpacing w:w="0" w:type="dxa"/>
          <w:tblBorders>
            <w:top w:val="nil"/>
            <w:left w:val="nil"/>
            <w:bottom w:val="nil"/>
            <w:right w:val="nil"/>
            <w:insideH w:val="nil"/>
            <w:insideV w:val="nil"/>
          </w:tblBorders>
          <w:tblCellMar>
            <w:top w:w="45" w:type="dxa"/>
            <w:left w:w="45" w:type="dxa"/>
            <w:bottom w:w="45" w:type="dxa"/>
            <w:right w:w="45" w:type="dxa"/>
          </w:tblCellMar>
        </w:tblPrEx>
        <w:trPr>
          <w:tblCellSpacing w:w="0" w:type="dxa"/>
          <w:jc w:val="center"/>
        </w:trPr>
        <w:tc>
          <w:tcPr>
            <w:tcW w:w="0" w:type="auto"/>
            <w:shd w:val="clear" w:color="auto" w:fill="auto"/>
            <w:vAlign w:val="center"/>
          </w:tcPr>
          <w:p>
            <w:pPr>
              <w:widowControl/>
              <w:jc w:val="left"/>
              <w:rPr>
                <w:b/>
                <w:bCs/>
                <w:sz w:val="24"/>
              </w:rPr>
            </w:pPr>
            <w:r>
              <w:rPr>
                <w:b/>
                <w:bCs/>
              </w:rPr>
              <w:t>评标方法</w:t>
            </w:r>
            <w:r>
              <w:rPr>
                <w:rFonts w:hint="eastAsia"/>
                <w:b/>
                <w:bCs/>
                <w:lang w:eastAsia="zh-CN"/>
              </w:rPr>
              <w:t>：</w:t>
            </w:r>
            <w:r>
              <w:rPr>
                <w:b/>
                <w:bCs/>
              </w:rPr>
              <w:t>综合评分法（新价格分算法）</w:t>
            </w:r>
          </w:p>
        </w:tc>
        <w:tc>
          <w:tcPr>
            <w:tcW w:w="0" w:type="auto"/>
            <w:shd w:val="clear" w:color="auto" w:fill="auto"/>
            <w:vAlign w:val="center"/>
          </w:tcPr>
          <w:p>
            <w:pPr>
              <w:jc w:val="right"/>
              <w:rPr>
                <w:rFonts w:ascii="宋体"/>
                <w:b/>
                <w:bCs/>
                <w:sz w:val="24"/>
              </w:rPr>
            </w:pPr>
          </w:p>
        </w:tc>
      </w:tr>
      <w:tr>
        <w:tblPrEx>
          <w:tblW w:w="9078" w:type="dxa"/>
          <w:jc w:val="center"/>
          <w:tblCellSpacing w:w="0" w:type="dxa"/>
          <w:tblCellMar>
            <w:top w:w="45" w:type="dxa"/>
            <w:left w:w="45" w:type="dxa"/>
            <w:bottom w:w="45" w:type="dxa"/>
            <w:right w:w="45" w:type="dxa"/>
          </w:tblCellMar>
        </w:tblPrEx>
        <w:trPr>
          <w:tblCellSpacing w:w="0" w:type="dxa"/>
          <w:jc w:val="center"/>
        </w:trPr>
        <w:tc>
          <w:tcPr>
            <w:tcW w:w="0" w:type="auto"/>
            <w:gridSpan w:val="2"/>
            <w:shd w:val="clear" w:color="auto" w:fill="auto"/>
            <w:vAlign w:val="center"/>
          </w:tcPr>
          <w:p>
            <w:pPr>
              <w:spacing w:line="324" w:lineRule="auto"/>
              <w:ind w:firstLine="420"/>
              <w:rPr>
                <w:szCs w:val="21"/>
              </w:rPr>
            </w:pPr>
            <w:r>
              <w:rPr>
                <w:szCs w:val="21"/>
              </w:rPr>
              <w:t xml:space="preserve">综合评分法，是指投标文件满足招标文件全部实质性要求，且按照评审因素的量化指标评审得分最高的投标人为中标候选人的评标方法。 </w:t>
            </w:r>
          </w:p>
          <w:p>
            <w:pPr>
              <w:ind w:firstLine="420"/>
              <w:rPr>
                <w:szCs w:val="21"/>
              </w:rPr>
            </w:pPr>
            <w:r>
              <w:rPr>
                <w:szCs w:val="21"/>
              </w:rPr>
              <w:t>价格分计算方法：</w:t>
            </w:r>
          </w:p>
          <w:p>
            <w:pPr>
              <w:pStyle w:val="NormalWeb"/>
              <w:widowControl/>
              <w:spacing w:line="324" w:lineRule="auto"/>
              <w:ind w:left="420"/>
              <w:rPr>
                <w:sz w:val="21"/>
                <w:szCs w:val="21"/>
              </w:rPr>
            </w:pPr>
            <w:r>
              <w:rPr>
                <w:kern w:val="2"/>
                <w:sz w:val="21"/>
                <w:szCs w:val="21"/>
              </w:rPr>
              <w:t xml:space="preserve">采用低价优先法计算，即满足招标文件要求且投标价格最低的投标报价为评标基准价，其价格分为满分。其他投标人的价格分统一按照下列公式计算： </w:t>
            </w:r>
            <w:r>
              <w:rPr>
                <w:kern w:val="2"/>
                <w:sz w:val="21"/>
                <w:szCs w:val="21"/>
              </w:rPr>
              <w:br/>
            </w:r>
            <w:r>
              <w:rPr>
                <w:kern w:val="2"/>
                <w:sz w:val="21"/>
                <w:szCs w:val="21"/>
              </w:rPr>
              <w:t xml:space="preserve">投标报价得分=(评标基准价／投标报价)×100 </w:t>
            </w:r>
            <w:r>
              <w:rPr>
                <w:kern w:val="2"/>
                <w:sz w:val="21"/>
                <w:szCs w:val="21"/>
              </w:rPr>
              <w:br/>
            </w:r>
            <w:r>
              <w:rPr>
                <w:kern w:val="2"/>
                <w:sz w:val="21"/>
                <w:szCs w:val="21"/>
              </w:rPr>
              <w:t xml:space="preserve">评标总得分＝F1×A1＋F2×A2＋……＋Fn×An </w:t>
            </w:r>
            <w:r>
              <w:rPr>
                <w:kern w:val="2"/>
                <w:sz w:val="21"/>
                <w:szCs w:val="21"/>
              </w:rPr>
              <w:br/>
            </w:r>
            <w:r>
              <w:rPr>
                <w:kern w:val="2"/>
                <w:sz w:val="21"/>
                <w:szCs w:val="21"/>
              </w:rPr>
              <w:t xml:space="preserve">F1、F2……Fn分别为各项评审因素的得分； </w:t>
            </w:r>
            <w:r>
              <w:rPr>
                <w:kern w:val="2"/>
                <w:sz w:val="21"/>
                <w:szCs w:val="21"/>
              </w:rPr>
              <w:br/>
            </w:r>
            <w:r>
              <w:rPr>
                <w:kern w:val="2"/>
                <w:sz w:val="21"/>
                <w:szCs w:val="21"/>
              </w:rPr>
              <w:t xml:space="preserve">A1、A2、……An 分别为各项评审因素所占的权重(A1＋A2＋……＋An＝1)。 </w:t>
            </w:r>
            <w:r>
              <w:rPr>
                <w:kern w:val="2"/>
                <w:sz w:val="21"/>
                <w:szCs w:val="21"/>
              </w:rPr>
              <w:br/>
            </w:r>
            <w:r>
              <w:rPr>
                <w:kern w:val="2"/>
                <w:sz w:val="21"/>
                <w:szCs w:val="21"/>
              </w:rPr>
              <w:t xml:space="preserve">评标过程中，不得去掉报价中的最高报价和最低报价。 </w:t>
            </w:r>
            <w:r>
              <w:rPr>
                <w:kern w:val="2"/>
                <w:sz w:val="21"/>
                <w:szCs w:val="21"/>
              </w:rPr>
              <w:br/>
            </w:r>
            <w:r>
              <w:rPr>
                <w:kern w:val="2"/>
                <w:sz w:val="21"/>
                <w:szCs w:val="21"/>
              </w:rPr>
              <w:t>此方法适用于货物类、服务类、工程类项目。</w:t>
            </w:r>
          </w:p>
        </w:tc>
      </w:tr>
    </w:tbl>
    <w:p>
      <w:pPr>
        <w:rPr>
          <w:vanish/>
          <w:sz w:val="24"/>
        </w:rPr>
      </w:pP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681"/>
        <w:gridCol w:w="681"/>
        <w:gridCol w:w="2837"/>
        <w:gridCol w:w="681"/>
        <w:gridCol w:w="4198"/>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681"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bookmarkStart w:id="2"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权重(%)</w:t>
            </w:r>
          </w:p>
        </w:tc>
      </w:tr>
      <w:tr>
        <w:tblPrEx>
          <w:tblW w:w="9078" w:type="dxa"/>
          <w:jc w:val="center"/>
          <w:tblCellMar>
            <w:top w:w="20" w:type="dxa"/>
            <w:left w:w="108" w:type="dxa"/>
            <w:bottom w:w="20" w:type="dxa"/>
            <w:right w:w="108" w:type="dxa"/>
          </w:tblCellMar>
        </w:tblPrEx>
        <w:trPr>
          <w:jc w:val="center"/>
        </w:trPr>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ascii="宋体" w:hAnsi="宋体" w:cs="宋体" w:hint="eastAsia"/>
                <w:b/>
                <w:bCs/>
                <w:color w:val="0000FF"/>
                <w:kern w:val="0"/>
                <w:sz w:val="24"/>
                <w:lang w:val="en-US" w:eastAsia="zh-CN"/>
              </w:rPr>
              <w:t>30</w:t>
            </w:r>
          </w:p>
        </w:tc>
      </w:tr>
      <w:tr>
        <w:tblPrEx>
          <w:tblW w:w="9078" w:type="dxa"/>
          <w:jc w:val="center"/>
          <w:tblCellMar>
            <w:top w:w="20" w:type="dxa"/>
            <w:left w:w="108" w:type="dxa"/>
            <w:bottom w:w="20" w:type="dxa"/>
            <w:right w:w="108" w:type="dxa"/>
          </w:tblCellMar>
        </w:tblPrEx>
        <w:trPr>
          <w:jc w:val="center"/>
        </w:trPr>
        <w:tc>
          <w:tcPr>
            <w:tcW w:w="681" w:type="dxa"/>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50</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hint="eastAsia"/>
                <w:kern w:val="2"/>
                <w:sz w:val="21"/>
                <w:szCs w:val="21"/>
                <w:lang w:val="en-US" w:eastAsia="zh-CN" w:bidi="ar-SA"/>
              </w:rPr>
            </w:pPr>
            <w:r>
              <w:rPr>
                <w:rFonts w:ascii="Times New Roman" w:hAnsi="Times New Roman" w:cs="Times New Roman" w:hint="eastAsia"/>
                <w:szCs w:val="21"/>
              </w:rPr>
              <w:t>所投产品▲参数响应情况评价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hint="default"/>
                <w:kern w:val="2"/>
                <w:sz w:val="21"/>
                <w:szCs w:val="21"/>
                <w:lang w:val="en-US" w:eastAsia="zh-CN" w:bidi="ar-SA"/>
              </w:rPr>
            </w:pPr>
            <w:r>
              <w:rPr>
                <w:rFonts w:cs="Times New Roman" w:hint="eastAsia"/>
                <w:kern w:val="2"/>
                <w:sz w:val="21"/>
                <w:szCs w:val="21"/>
                <w:lang w:val="en-US" w:eastAsia="zh-CN" w:bidi="ar-SA"/>
              </w:rPr>
              <w:t>30</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sz w:val="21"/>
                <w:szCs w:val="21"/>
              </w:rPr>
            </w:pPr>
            <w:r>
              <w:rPr>
                <w:rFonts w:ascii="宋体" w:eastAsia="宋体" w:hAnsi="宋体" w:cs="宋体" w:hint="eastAsia"/>
                <w:b/>
                <w:bCs/>
                <w:sz w:val="21"/>
                <w:szCs w:val="21"/>
                <w:lang w:val="en-US" w:eastAsia="zh-CN"/>
              </w:rPr>
              <w:t>（一）</w:t>
            </w:r>
            <w:r>
              <w:rPr>
                <w:rFonts w:ascii="宋体" w:eastAsia="宋体" w:hAnsi="宋体" w:cs="宋体" w:hint="eastAsia"/>
                <w:b/>
                <w:bCs/>
                <w:sz w:val="21"/>
                <w:szCs w:val="21"/>
              </w:rPr>
              <w:t>评审内容：</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rPr>
              <w:t>投标人应如实填写《技术</w:t>
            </w:r>
            <w:r>
              <w:rPr>
                <w:rFonts w:ascii="宋体" w:eastAsia="宋体" w:hAnsi="宋体" w:cs="宋体" w:hint="eastAsia"/>
                <w:sz w:val="21"/>
                <w:szCs w:val="21"/>
                <w:lang w:val="en-US" w:eastAsia="zh-CN"/>
              </w:rPr>
              <w:t>要求</w:t>
            </w:r>
            <w:r>
              <w:rPr>
                <w:rFonts w:ascii="宋体" w:eastAsia="宋体" w:hAnsi="宋体" w:cs="宋体" w:hint="eastAsia"/>
                <w:sz w:val="21"/>
                <w:szCs w:val="21"/>
              </w:rPr>
              <w:t>偏离表》，评审委员会根据技术需求参数响应情况进行打分，</w:t>
            </w:r>
            <w:r>
              <w:rPr>
                <w:rFonts w:ascii="宋体" w:eastAsia="宋体" w:hAnsi="宋体" w:cs="宋体" w:hint="eastAsia"/>
                <w:sz w:val="21"/>
                <w:szCs w:val="21"/>
                <w:lang w:val="en-US" w:eastAsia="zh-CN"/>
              </w:rPr>
              <w:t>总分100分，</w:t>
            </w:r>
            <w:r>
              <w:rPr>
                <w:rFonts w:ascii="宋体" w:eastAsia="宋体" w:hAnsi="宋体" w:cs="宋体" w:hint="eastAsia"/>
                <w:sz w:val="21"/>
                <w:szCs w:val="21"/>
              </w:rPr>
              <w:t>每负偏离一项扣</w:t>
            </w:r>
            <w:r>
              <w:rPr>
                <w:rFonts w:ascii="宋体" w:hAnsi="宋体" w:cs="宋体" w:hint="eastAsia"/>
                <w:sz w:val="21"/>
                <w:szCs w:val="21"/>
                <w:lang w:val="en-US" w:eastAsia="zh-CN"/>
              </w:rPr>
              <w:t>2.6</w:t>
            </w:r>
            <w:r>
              <w:rPr>
                <w:rFonts w:ascii="宋体" w:eastAsia="宋体" w:hAnsi="宋体" w:cs="宋体" w:hint="eastAsia"/>
                <w:sz w:val="21"/>
                <w:szCs w:val="21"/>
              </w:rPr>
              <w:t>分，扣完为止。</w:t>
            </w:r>
          </w:p>
          <w:p>
            <w:pPr>
              <w:keepNext w:val="0"/>
              <w:keepLines w:val="0"/>
              <w:suppressLineNumbers w:val="0"/>
              <w:spacing w:before="0" w:beforeAutospacing="0" w:after="0" w:afterAutospacing="0"/>
              <w:ind w:left="0" w:right="0"/>
              <w:rPr>
                <w:rFonts w:ascii="宋体" w:eastAsia="宋体" w:hAnsi="宋体" w:cs="宋体" w:hint="eastAsia"/>
                <w:b/>
                <w:bCs/>
                <w:sz w:val="21"/>
                <w:szCs w:val="21"/>
                <w:lang w:val="en-US" w:eastAsia="zh-CN"/>
              </w:rPr>
            </w:pPr>
            <w:r>
              <w:rPr>
                <w:rFonts w:ascii="宋体" w:eastAsia="宋体" w:hAnsi="宋体" w:cs="宋体" w:hint="eastAsia"/>
                <w:b/>
                <w:bCs/>
                <w:sz w:val="21"/>
                <w:szCs w:val="21"/>
                <w:lang w:eastAsia="zh-CN"/>
              </w:rPr>
              <w:t>（</w:t>
            </w:r>
            <w:r>
              <w:rPr>
                <w:rFonts w:ascii="宋体" w:eastAsia="宋体" w:hAnsi="宋体" w:cs="宋体" w:hint="eastAsia"/>
                <w:b/>
                <w:bCs/>
                <w:sz w:val="21"/>
                <w:szCs w:val="21"/>
                <w:lang w:val="en-US" w:eastAsia="zh-CN"/>
              </w:rPr>
              <w:t>二</w:t>
            </w:r>
            <w:r>
              <w:rPr>
                <w:rFonts w:ascii="宋体" w:eastAsia="宋体" w:hAnsi="宋体" w:cs="宋体" w:hint="eastAsia"/>
                <w:b/>
                <w:bCs/>
                <w:sz w:val="21"/>
                <w:szCs w:val="21"/>
                <w:lang w:eastAsia="zh-CN"/>
              </w:rPr>
              <w:t>）</w:t>
            </w:r>
            <w:r>
              <w:rPr>
                <w:rFonts w:ascii="宋体" w:eastAsia="宋体" w:hAnsi="宋体" w:cs="宋体" w:hint="eastAsia"/>
                <w:b/>
                <w:bCs/>
                <w:kern w:val="2"/>
                <w:sz w:val="21"/>
                <w:szCs w:val="21"/>
                <w:lang w:val="zh-CN" w:eastAsia="zh-CN" w:bidi="ar-SA"/>
              </w:rPr>
              <w:t>评分依据</w:t>
            </w:r>
            <w:r>
              <w:rPr>
                <w:rFonts w:ascii="宋体" w:eastAsia="宋体" w:hAnsi="宋体" w:cs="宋体" w:hint="eastAsia"/>
                <w:b/>
                <w:bCs/>
                <w:sz w:val="21"/>
                <w:szCs w:val="21"/>
                <w:lang w:val="en-US" w:eastAsia="zh-CN"/>
              </w:rPr>
              <w:t>：</w:t>
            </w:r>
          </w:p>
          <w:p>
            <w:pPr>
              <w:keepNext w:val="0"/>
              <w:keepLines w:val="0"/>
              <w:suppressLineNumbers w:val="0"/>
              <w:spacing w:before="0" w:beforeAutospacing="0" w:after="0" w:afterAutospacing="0"/>
              <w:ind w:left="0" w:right="0"/>
              <w:rPr>
                <w:rFonts w:ascii="Times New Roman" w:eastAsia="宋体" w:hAnsi="Times New Roman" w:cs="Times New Roman" w:hint="eastAsia"/>
                <w:kern w:val="2"/>
                <w:sz w:val="21"/>
                <w:szCs w:val="21"/>
                <w:lang w:val="en-US" w:eastAsia="zh-CN" w:bidi="ar-SA"/>
              </w:rPr>
            </w:pPr>
            <w:r>
              <w:rPr>
                <w:rFonts w:ascii="宋体" w:eastAsia="宋体" w:hAnsi="宋体" w:cs="宋体" w:hint="eastAsia"/>
                <w:sz w:val="21"/>
                <w:szCs w:val="21"/>
              </w:rPr>
              <w:t>《技术</w:t>
            </w:r>
            <w:r>
              <w:rPr>
                <w:rFonts w:ascii="宋体" w:hAnsi="宋体" w:cs="宋体" w:hint="eastAsia"/>
                <w:sz w:val="21"/>
                <w:szCs w:val="21"/>
                <w:lang w:val="en-US" w:eastAsia="zh-CN"/>
              </w:rPr>
              <w:t>要求</w:t>
            </w:r>
            <w:r>
              <w:rPr>
                <w:rFonts w:ascii="宋体" w:eastAsia="宋体" w:hAnsi="宋体" w:cs="宋体" w:hint="eastAsia"/>
                <w:sz w:val="21"/>
                <w:szCs w:val="21"/>
              </w:rPr>
              <w:t>偏离表》</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kern w:val="0"/>
                <w:szCs w:val="21"/>
                <w:lang w:val="en-US" w:eastAsia="zh-CN"/>
              </w:rPr>
            </w:pPr>
            <w:r>
              <w:rPr>
                <w:rFonts w:ascii="宋体" w:hAnsi="宋体" w:cs="宋体" w:hint="eastAsia"/>
                <w:kern w:val="0"/>
                <w:szCs w:val="21"/>
                <w:lang w:val="en-US" w:eastAsia="zh-CN"/>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hint="eastAsia"/>
                <w:kern w:val="2"/>
                <w:sz w:val="21"/>
                <w:szCs w:val="21"/>
                <w:lang w:val="en-US" w:eastAsia="zh-CN" w:bidi="ar-SA"/>
              </w:rPr>
            </w:pPr>
            <w:r>
              <w:rPr>
                <w:rFonts w:ascii="Times New Roman" w:hAnsi="Times New Roman" w:cs="Times New Roman" w:hint="eastAsia"/>
                <w:szCs w:val="21"/>
              </w:rPr>
              <w:t>所投产品一般技术参数（非▲参数）响应情况评价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hint="default"/>
                <w:kern w:val="2"/>
                <w:sz w:val="21"/>
                <w:szCs w:val="21"/>
                <w:lang w:val="en-US" w:eastAsia="zh-CN" w:bidi="ar-SA"/>
              </w:rPr>
            </w:pPr>
            <w:r>
              <w:rPr>
                <w:rFonts w:cs="Times New Roman" w:hint="eastAsia"/>
                <w:kern w:val="2"/>
                <w:sz w:val="21"/>
                <w:szCs w:val="21"/>
                <w:lang w:val="en-US" w:eastAsia="zh-CN" w:bidi="ar-SA"/>
              </w:rPr>
              <w:t>15</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sz w:val="21"/>
                <w:szCs w:val="21"/>
              </w:rPr>
            </w:pPr>
            <w:r>
              <w:rPr>
                <w:rFonts w:ascii="宋体" w:eastAsia="宋体" w:hAnsi="宋体" w:cs="宋体" w:hint="eastAsia"/>
                <w:b/>
                <w:bCs/>
                <w:sz w:val="21"/>
                <w:szCs w:val="21"/>
                <w:lang w:val="en-US" w:eastAsia="zh-CN"/>
              </w:rPr>
              <w:t>（一）</w:t>
            </w:r>
            <w:r>
              <w:rPr>
                <w:rFonts w:ascii="宋体" w:eastAsia="宋体" w:hAnsi="宋体" w:cs="宋体" w:hint="eastAsia"/>
                <w:b/>
                <w:bCs/>
                <w:sz w:val="21"/>
                <w:szCs w:val="21"/>
              </w:rPr>
              <w:t>评审内容：</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rPr>
              <w:t>投标人应如实填写《技术</w:t>
            </w:r>
            <w:r>
              <w:rPr>
                <w:rFonts w:ascii="宋体" w:eastAsia="宋体" w:hAnsi="宋体" w:cs="宋体" w:hint="eastAsia"/>
                <w:sz w:val="21"/>
                <w:szCs w:val="21"/>
                <w:lang w:val="en-US" w:eastAsia="zh-CN"/>
              </w:rPr>
              <w:t>要求</w:t>
            </w:r>
            <w:r>
              <w:rPr>
                <w:rFonts w:ascii="宋体" w:eastAsia="宋体" w:hAnsi="宋体" w:cs="宋体" w:hint="eastAsia"/>
                <w:sz w:val="21"/>
                <w:szCs w:val="21"/>
              </w:rPr>
              <w:t>偏离表》，评审委员会根据技术需求参数响应情况进行打分，</w:t>
            </w:r>
            <w:r>
              <w:rPr>
                <w:rFonts w:ascii="宋体" w:eastAsia="宋体" w:hAnsi="宋体" w:cs="宋体" w:hint="eastAsia"/>
                <w:sz w:val="21"/>
                <w:szCs w:val="21"/>
                <w:lang w:val="en-US" w:eastAsia="zh-CN"/>
              </w:rPr>
              <w:t>总分100分，</w:t>
            </w:r>
            <w:r>
              <w:rPr>
                <w:rFonts w:ascii="宋体" w:eastAsia="宋体" w:hAnsi="宋体" w:cs="宋体" w:hint="eastAsia"/>
                <w:sz w:val="21"/>
                <w:szCs w:val="21"/>
              </w:rPr>
              <w:t>每负偏离一项扣</w:t>
            </w:r>
            <w:r>
              <w:rPr>
                <w:rFonts w:ascii="宋体" w:hAnsi="宋体" w:cs="宋体" w:hint="eastAsia"/>
                <w:sz w:val="21"/>
                <w:szCs w:val="21"/>
                <w:lang w:val="en-US" w:eastAsia="zh-CN"/>
              </w:rPr>
              <w:t>0.6</w:t>
            </w:r>
            <w:r>
              <w:rPr>
                <w:rFonts w:ascii="宋体" w:eastAsia="宋体" w:hAnsi="宋体" w:cs="宋体" w:hint="eastAsia"/>
                <w:sz w:val="21"/>
                <w:szCs w:val="21"/>
              </w:rPr>
              <w:t>分，扣完为止。</w:t>
            </w:r>
          </w:p>
          <w:p>
            <w:pPr>
              <w:keepNext w:val="0"/>
              <w:keepLines w:val="0"/>
              <w:suppressLineNumbers w:val="0"/>
              <w:spacing w:before="0" w:beforeAutospacing="0" w:after="0" w:afterAutospacing="0"/>
              <w:ind w:left="0" w:right="0"/>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（二）</w:t>
            </w:r>
            <w:r>
              <w:rPr>
                <w:rFonts w:ascii="宋体" w:eastAsia="宋体" w:hAnsi="宋体" w:cs="宋体" w:hint="eastAsia"/>
                <w:b/>
                <w:bCs/>
                <w:kern w:val="2"/>
                <w:sz w:val="21"/>
                <w:szCs w:val="21"/>
                <w:lang w:val="zh-CN" w:eastAsia="zh-CN" w:bidi="ar-SA"/>
              </w:rPr>
              <w:t>评分依据</w:t>
            </w:r>
            <w:r>
              <w:rPr>
                <w:rFonts w:ascii="宋体" w:eastAsia="宋体" w:hAnsi="宋体" w:cs="宋体" w:hint="eastAsia"/>
                <w:b/>
                <w:bCs/>
                <w:sz w:val="21"/>
                <w:szCs w:val="21"/>
                <w:lang w:val="en-US" w:eastAsia="zh-CN"/>
              </w:rPr>
              <w:t>：</w:t>
            </w:r>
          </w:p>
          <w:p>
            <w:pPr>
              <w:widowControl/>
              <w:wordWrap w:val="0"/>
              <w:jc w:val="left"/>
              <w:textAlignment w:val="top"/>
              <w:rPr>
                <w:rFonts w:ascii="Times New Roman" w:eastAsia="宋体" w:hAnsi="Times New Roman" w:cs="Times New Roman" w:hint="eastAsia"/>
                <w:kern w:val="2"/>
                <w:sz w:val="21"/>
                <w:szCs w:val="21"/>
                <w:lang w:val="en-US" w:eastAsia="zh-CN" w:bidi="ar-SA"/>
              </w:rPr>
            </w:pPr>
            <w:r>
              <w:rPr>
                <w:rFonts w:ascii="宋体" w:eastAsia="宋体" w:hAnsi="宋体" w:cs="宋体" w:hint="eastAsia"/>
                <w:sz w:val="21"/>
                <w:szCs w:val="21"/>
              </w:rPr>
              <w:t>《技术</w:t>
            </w:r>
            <w:r>
              <w:rPr>
                <w:rFonts w:ascii="宋体" w:hAnsi="宋体" w:cs="宋体" w:hint="eastAsia"/>
                <w:sz w:val="21"/>
                <w:szCs w:val="21"/>
                <w:lang w:val="en-US" w:eastAsia="zh-CN"/>
              </w:rPr>
              <w:t>要求</w:t>
            </w:r>
            <w:r>
              <w:rPr>
                <w:rFonts w:ascii="宋体" w:eastAsia="宋体" w:hAnsi="宋体" w:cs="宋体" w:hint="eastAsia"/>
                <w:sz w:val="21"/>
                <w:szCs w:val="21"/>
              </w:rPr>
              <w:t>偏离表》</w:t>
            </w:r>
            <w:r>
              <w:rPr>
                <w:rFonts w:ascii="宋体" w:eastAsia="宋体" w:hAnsi="宋体" w:cs="宋体" w:hint="eastAsia"/>
                <w:sz w:val="21"/>
                <w:szCs w:val="21"/>
                <w:lang w:eastAsia="zh-CN"/>
              </w:rPr>
              <w:t>。</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rPr>
                <w:rFonts w:ascii="宋体" w:eastAsia="宋体" w:hAnsi="宋体" w:cs="宋体" w:hint="eastAsia"/>
                <w:kern w:val="2"/>
                <w:sz w:val="21"/>
                <w:szCs w:val="21"/>
                <w:lang w:val="en-US" w:eastAsia="zh-CN" w:bidi="ar-SA"/>
              </w:rPr>
            </w:pPr>
            <w:r>
              <w:rPr>
                <w:rFonts w:ascii="宋体" w:hAnsi="宋体" w:cs="宋体" w:hint="eastAsia"/>
                <w:szCs w:val="21"/>
              </w:rPr>
              <w:t>系统业务需求理解与分析</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hAnsi="宋体" w:cs="宋体" w:hint="eastAsia"/>
                <w:sz w:val="21"/>
                <w:szCs w:val="21"/>
                <w:lang w:val="en-US" w:eastAsia="zh-CN"/>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rPr>
                <w:rFonts w:ascii="宋体" w:hAnsi="宋体" w:cs="宋体" w:hint="eastAsia"/>
                <w:b/>
                <w:bCs/>
                <w:szCs w:val="21"/>
              </w:rPr>
            </w:pPr>
            <w:r>
              <w:rPr>
                <w:rFonts w:ascii="宋体" w:hAnsi="宋体" w:cs="宋体" w:hint="eastAsia"/>
                <w:b/>
                <w:bCs/>
                <w:szCs w:val="21"/>
              </w:rPr>
              <w:t>（一）评</w:t>
            </w:r>
            <w:r>
              <w:rPr>
                <w:rFonts w:ascii="宋体" w:hAnsi="宋体" w:cs="宋体" w:hint="eastAsia"/>
                <w:b/>
                <w:bCs/>
                <w:szCs w:val="21"/>
                <w:lang w:val="en-US" w:eastAsia="zh-CN"/>
              </w:rPr>
              <w:t>审</w:t>
            </w:r>
            <w:r>
              <w:rPr>
                <w:rFonts w:ascii="宋体" w:hAnsi="宋体" w:cs="宋体" w:hint="eastAsia"/>
                <w:b/>
                <w:bCs/>
                <w:szCs w:val="21"/>
              </w:rPr>
              <w:t>内容：</w:t>
            </w:r>
          </w:p>
          <w:p>
            <w:pPr>
              <w:widowControl/>
              <w:jc w:val="left"/>
              <w:rPr>
                <w:rFonts w:ascii="宋体" w:hAnsi="宋体" w:cs="宋体" w:hint="eastAsia"/>
                <w:szCs w:val="21"/>
              </w:rPr>
            </w:pPr>
            <w:r>
              <w:rPr>
                <w:rFonts w:ascii="宋体" w:hAnsi="宋体" w:cs="宋体" w:hint="eastAsia"/>
                <w:szCs w:val="21"/>
              </w:rPr>
              <w:t>投标人提供的方案内容包括：</w:t>
            </w:r>
          </w:p>
          <w:p>
            <w:pPr>
              <w:widowControl/>
              <w:jc w:val="left"/>
              <w:rPr>
                <w:rFonts w:ascii="宋体" w:hAnsi="宋体" w:cs="宋体" w:hint="eastAsia"/>
                <w:szCs w:val="21"/>
              </w:rPr>
            </w:pPr>
            <w:r>
              <w:rPr>
                <w:rFonts w:ascii="宋体" w:hAnsi="宋体" w:cs="宋体" w:hint="eastAsia"/>
                <w:szCs w:val="21"/>
              </w:rPr>
              <w:t>1.设备维护保养计划表；</w:t>
            </w:r>
          </w:p>
          <w:p>
            <w:pPr>
              <w:rPr>
                <w:rFonts w:ascii="宋体" w:hAnsi="宋体" w:cs="宋体" w:hint="eastAsia"/>
                <w:szCs w:val="21"/>
              </w:rPr>
            </w:pPr>
            <w:r>
              <w:rPr>
                <w:rFonts w:ascii="宋体" w:hAnsi="宋体" w:cs="宋体" w:hint="eastAsia"/>
                <w:szCs w:val="21"/>
              </w:rPr>
              <w:t>2.设备的培训方案；</w:t>
            </w:r>
          </w:p>
          <w:p>
            <w:pPr>
              <w:rPr>
                <w:rFonts w:ascii="宋体" w:hAnsi="宋体" w:cs="宋体" w:hint="eastAsia"/>
                <w:szCs w:val="21"/>
              </w:rPr>
            </w:pPr>
            <w:r>
              <w:rPr>
                <w:rFonts w:ascii="宋体" w:hAnsi="宋体" w:cs="宋体" w:hint="eastAsia"/>
                <w:szCs w:val="21"/>
              </w:rPr>
              <w:t>3.核心设备出现重大故障的解决方案。</w:t>
            </w:r>
          </w:p>
          <w:p>
            <w:pPr>
              <w:rPr>
                <w:rFonts w:ascii="宋体" w:hAnsi="宋体" w:cs="宋体" w:hint="eastAsia"/>
                <w:b/>
                <w:bCs/>
                <w:szCs w:val="21"/>
              </w:rPr>
            </w:pPr>
            <w:r>
              <w:rPr>
                <w:rFonts w:ascii="宋体" w:hAnsi="宋体" w:cs="宋体" w:hint="eastAsia"/>
                <w:b/>
                <w:bCs/>
                <w:szCs w:val="21"/>
              </w:rPr>
              <w:t>（二）</w:t>
            </w:r>
            <w:r>
              <w:rPr>
                <w:rFonts w:ascii="宋体" w:eastAsia="宋体" w:hAnsi="宋体" w:cs="宋体" w:hint="eastAsia"/>
                <w:b/>
                <w:bCs/>
                <w:kern w:val="2"/>
                <w:sz w:val="21"/>
                <w:szCs w:val="21"/>
                <w:lang w:val="zh-CN" w:eastAsia="zh-CN" w:bidi="ar-SA"/>
              </w:rPr>
              <w:t>评分依据</w:t>
            </w:r>
            <w:r>
              <w:rPr>
                <w:rFonts w:ascii="宋体" w:hAnsi="宋体" w:cs="宋体" w:hint="eastAsia"/>
                <w:b/>
                <w:bCs/>
                <w:szCs w:val="21"/>
              </w:rPr>
              <w:t>：</w:t>
            </w:r>
          </w:p>
          <w:p>
            <w:pPr>
              <w:rPr>
                <w:rFonts w:ascii="宋体" w:hAnsi="宋体" w:cs="宋体" w:hint="eastAsia"/>
                <w:szCs w:val="21"/>
              </w:rPr>
            </w:pPr>
            <w:r>
              <w:rPr>
                <w:rFonts w:ascii="宋体" w:hAnsi="宋体" w:cs="宋体" w:hint="eastAsia"/>
                <w:szCs w:val="21"/>
              </w:rPr>
              <w:t>方案内容每满足以上一条得20分，最高得60分；</w:t>
            </w:r>
          </w:p>
          <w:p>
            <w:pPr>
              <w:rPr>
                <w:rFonts w:ascii="宋体" w:hAnsi="宋体" w:cs="宋体" w:hint="eastAsia"/>
                <w:szCs w:val="21"/>
              </w:rPr>
            </w:pPr>
            <w:r>
              <w:rPr>
                <w:rFonts w:ascii="宋体" w:hAnsi="宋体" w:cs="宋体" w:hint="eastAsia"/>
                <w:szCs w:val="21"/>
              </w:rPr>
              <w:t>在此基础上，由评审委员进行评价：</w:t>
            </w:r>
          </w:p>
          <w:p>
            <w:pPr>
              <w:rPr>
                <w:rFonts w:ascii="宋体" w:hAnsi="宋体" w:cs="宋体" w:hint="eastAsia"/>
                <w:szCs w:val="21"/>
              </w:rPr>
            </w:pPr>
            <w:r>
              <w:rPr>
                <w:rFonts w:ascii="宋体" w:hAnsi="宋体" w:cs="宋体" w:hint="eastAsia"/>
                <w:szCs w:val="21"/>
              </w:rPr>
              <w:t>1.内容完整详细，符合项目实际，可行性强，评价为优，得40分；</w:t>
            </w:r>
          </w:p>
          <w:p>
            <w:pPr>
              <w:rPr>
                <w:rFonts w:ascii="宋体" w:hAnsi="宋体" w:cs="宋体" w:hint="eastAsia"/>
                <w:szCs w:val="21"/>
              </w:rPr>
            </w:pPr>
            <w:r>
              <w:rPr>
                <w:rFonts w:ascii="宋体" w:hAnsi="宋体" w:cs="宋体" w:hint="eastAsia"/>
                <w:szCs w:val="21"/>
              </w:rPr>
              <w:t>2.内容完整，较贴近项目实际，可行性较好，评价为良，得20分；</w:t>
            </w:r>
          </w:p>
          <w:p>
            <w:pPr>
              <w:rPr>
                <w:rFonts w:ascii="宋体" w:hAnsi="宋体" w:cs="宋体" w:hint="eastAsia"/>
                <w:szCs w:val="21"/>
              </w:rPr>
            </w:pPr>
            <w:r>
              <w:rPr>
                <w:rFonts w:ascii="宋体" w:hAnsi="宋体" w:cs="宋体" w:hint="eastAsia"/>
                <w:szCs w:val="21"/>
              </w:rPr>
              <w:t>3.内容较为完整，可行性一般，评价为中，得10分；</w:t>
            </w:r>
          </w:p>
          <w:p>
            <w:pPr>
              <w:keepNext w:val="0"/>
              <w:keepLines w:val="0"/>
              <w:suppressLineNumbers w:val="0"/>
              <w:spacing w:before="0" w:beforeAutospacing="0" w:after="0" w:afterAutospacing="0"/>
              <w:ind w:left="0" w:right="0" w:leftChars="0" w:rightChars="0"/>
              <w:rPr>
                <w:rFonts w:ascii="宋体" w:hAnsi="宋体" w:cs="宋体" w:hint="eastAsia"/>
                <w:szCs w:val="21"/>
              </w:rPr>
            </w:pPr>
            <w:r>
              <w:rPr>
                <w:rFonts w:ascii="宋体" w:hAnsi="宋体" w:cs="宋体" w:hint="eastAsia"/>
                <w:szCs w:val="21"/>
              </w:rPr>
              <w:t>4.内容不完整，或与项目实际不符，评价为差，得0分；</w:t>
            </w:r>
          </w:p>
          <w:p>
            <w:pPr>
              <w:keepNext w:val="0"/>
              <w:keepLines w:val="0"/>
              <w:suppressLineNumbers w:val="0"/>
              <w:spacing w:before="0" w:beforeAutospacing="0" w:after="0" w:afterAutospacing="0"/>
              <w:ind w:left="0" w:right="0" w:leftChars="0" w:rightChars="0"/>
              <w:rPr>
                <w:rFonts w:ascii="宋体" w:eastAsia="宋体" w:hAnsi="宋体" w:cs="宋体" w:hint="eastAsia"/>
                <w:sz w:val="21"/>
                <w:szCs w:val="21"/>
                <w:lang w:val="en-US" w:eastAsia="zh-CN"/>
              </w:rPr>
            </w:pPr>
            <w:r>
              <w:rPr>
                <w:rFonts w:ascii="宋体" w:hAnsi="宋体" w:cs="宋体" w:hint="eastAsia"/>
                <w:sz w:val="24"/>
                <w:lang w:eastAsia="zh-CN"/>
              </w:rPr>
              <w:t>（</w:t>
            </w:r>
            <w:r>
              <w:rPr>
                <w:rFonts w:ascii="宋体" w:eastAsia="宋体" w:hAnsi="宋体" w:cs="宋体" w:hint="eastAsia"/>
                <w:sz w:val="21"/>
                <w:szCs w:val="21"/>
                <w:lang w:val="en-US" w:eastAsia="zh-CN"/>
              </w:rPr>
              <w:t>3）</w:t>
            </w:r>
            <w:r>
              <w:rPr>
                <w:rFonts w:ascii="宋体" w:eastAsia="宋体" w:hAnsi="宋体" w:cs="宋体" w:hint="eastAsia"/>
                <w:sz w:val="21"/>
                <w:szCs w:val="21"/>
              </w:rPr>
              <w:t>未按要求提供方案或提供方案不清晰导致专家无法判断的不得分。</w:t>
            </w:r>
          </w:p>
        </w:tc>
      </w:tr>
      <w:tr>
        <w:tblPrEx>
          <w:tblW w:w="9078" w:type="dxa"/>
          <w:jc w:val="center"/>
          <w:tblCellMar>
            <w:top w:w="20" w:type="dxa"/>
            <w:left w:w="108" w:type="dxa"/>
            <w:bottom w:w="20" w:type="dxa"/>
            <w:right w:w="108" w:type="dxa"/>
          </w:tblCellMar>
        </w:tblPrEx>
        <w:trPr>
          <w:jc w:val="center"/>
        </w:trPr>
        <w:tc>
          <w:tcPr>
            <w:tcW w:w="681" w:type="dxa"/>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15</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hAnsi="宋体" w:cs="宋体" w:hint="eastAsia"/>
                <w:szCs w:val="21"/>
                <w:lang w:val="zh-CN"/>
              </w:rPr>
            </w:pPr>
          </w:p>
          <w:p>
            <w:pPr>
              <w:jc w:val="center"/>
              <w:rPr>
                <w:rFonts w:ascii="宋体" w:hAnsi="宋体" w:cs="宋体" w:hint="eastAsia"/>
                <w:szCs w:val="21"/>
                <w:lang w:val="zh-CN"/>
              </w:rPr>
            </w:pPr>
            <w:r>
              <w:rPr>
                <w:rFonts w:ascii="宋体" w:hAnsi="宋体" w:cs="宋体" w:hint="eastAsia"/>
                <w:szCs w:val="21"/>
                <w:lang w:val="zh-CN"/>
              </w:rPr>
              <w:t>1</w:t>
            </w:r>
          </w:p>
          <w:p>
            <w:pPr>
              <w:jc w:val="center"/>
              <w:rPr>
                <w:rFonts w:ascii="宋体" w:eastAsia="宋体" w:hAnsi="宋体" w:cs="宋体" w:hint="eastAsia"/>
                <w:kern w:val="2"/>
                <w:sz w:val="21"/>
                <w:szCs w:val="21"/>
                <w:lang w:val="en-US" w:eastAsia="zh-CN" w:bidi="ar-SA"/>
              </w:rPr>
            </w:pP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rPr>
                <w:rFonts w:ascii="宋体" w:eastAsia="宋体" w:hAnsi="宋体" w:cs="宋体" w:hint="eastAsia"/>
                <w:kern w:val="2"/>
                <w:sz w:val="21"/>
                <w:szCs w:val="21"/>
                <w:lang w:val="en-US" w:eastAsia="zh-CN" w:bidi="ar-SA"/>
              </w:rPr>
            </w:pPr>
            <w:r>
              <w:rPr>
                <w:rFonts w:ascii="宋体" w:hAnsi="宋体" w:cs="宋体" w:hint="eastAsia"/>
                <w:szCs w:val="21"/>
                <w:lang w:val="zh-CN"/>
              </w:rPr>
              <w:t>免费保修期内售后服务条款偏离情况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default"/>
                <w:kern w:val="2"/>
                <w:sz w:val="21"/>
                <w:szCs w:val="21"/>
                <w:lang w:val="en-US" w:eastAsia="zh-CN" w:bidi="ar-SA"/>
              </w:rPr>
            </w:pPr>
            <w:r>
              <w:rPr>
                <w:rFonts w:ascii="宋体" w:hAnsi="宋体" w:cs="宋体" w:hint="eastAsia"/>
                <w:szCs w:val="21"/>
              </w:rPr>
              <w:t>6</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rPr>
                <w:rFonts w:ascii="宋体" w:hAnsi="宋体" w:cs="宋体" w:hint="eastAsia"/>
                <w:b/>
                <w:bCs/>
                <w:szCs w:val="21"/>
              </w:rPr>
            </w:pPr>
            <w:r>
              <w:rPr>
                <w:rFonts w:ascii="宋体" w:hAnsi="宋体" w:cs="宋体" w:hint="eastAsia"/>
                <w:b/>
                <w:bCs/>
                <w:szCs w:val="21"/>
              </w:rPr>
              <w:t>（一）评分内容：</w:t>
            </w:r>
          </w:p>
          <w:p>
            <w:pPr>
              <w:rPr>
                <w:rFonts w:ascii="宋体" w:eastAsia="宋体" w:hAnsi="宋体" w:cs="宋体" w:hint="eastAsia"/>
                <w:szCs w:val="21"/>
                <w:lang w:eastAsia="zh-CN"/>
              </w:rPr>
            </w:pPr>
            <w:r>
              <w:rPr>
                <w:rFonts w:ascii="宋体" w:hAnsi="宋体" w:cs="宋体" w:hint="eastAsia"/>
                <w:szCs w:val="21"/>
              </w:rPr>
              <w:t>投标人应如实填写《商务</w:t>
            </w:r>
            <w:r>
              <w:rPr>
                <w:rFonts w:ascii="宋体" w:hAnsi="宋体" w:cs="宋体" w:hint="eastAsia"/>
                <w:szCs w:val="21"/>
                <w:lang w:val="en-US" w:eastAsia="zh-CN"/>
              </w:rPr>
              <w:t>要求</w:t>
            </w:r>
            <w:r>
              <w:rPr>
                <w:rFonts w:ascii="宋体" w:hAnsi="宋体" w:cs="宋体" w:hint="eastAsia"/>
                <w:szCs w:val="21"/>
              </w:rPr>
              <w:t>偏离表》中免费保修期内售后服务要求部分，评审委员会根据响应情况进行打分</w:t>
            </w:r>
            <w:r>
              <w:rPr>
                <w:rFonts w:ascii="宋体" w:hAnsi="宋体" w:cs="宋体" w:hint="eastAsia"/>
                <w:szCs w:val="21"/>
                <w:lang w:eastAsia="zh-CN"/>
              </w:rPr>
              <w:t>，</w:t>
            </w:r>
            <w:r>
              <w:rPr>
                <w:rFonts w:ascii="宋体" w:eastAsia="宋体" w:hAnsi="宋体" w:cs="宋体" w:hint="eastAsia"/>
                <w:sz w:val="21"/>
                <w:szCs w:val="21"/>
                <w:lang w:val="en-US" w:eastAsia="zh-CN"/>
              </w:rPr>
              <w:t>总分100分</w:t>
            </w:r>
            <w:r>
              <w:rPr>
                <w:rFonts w:ascii="宋体" w:hAnsi="宋体" w:cs="宋体" w:hint="eastAsia"/>
                <w:szCs w:val="21"/>
              </w:rPr>
              <w:t>，每负偏离一项扣</w:t>
            </w:r>
            <w:r>
              <w:rPr>
                <w:rFonts w:ascii="宋体" w:hAnsi="宋体" w:cs="宋体" w:hint="eastAsia"/>
                <w:szCs w:val="21"/>
                <w:lang w:val="en-US" w:eastAsia="zh-CN"/>
              </w:rPr>
              <w:t>16.7</w:t>
            </w:r>
            <w:r>
              <w:rPr>
                <w:rFonts w:ascii="宋体" w:hAnsi="宋体" w:cs="宋体" w:hint="eastAsia"/>
                <w:szCs w:val="21"/>
              </w:rPr>
              <w:t>分，扣完为止。</w:t>
            </w:r>
          </w:p>
          <w:p>
            <w:pPr>
              <w:rPr>
                <w:rFonts w:ascii="宋体" w:hAnsi="宋体" w:cs="宋体" w:hint="eastAsia"/>
                <w:b/>
                <w:bCs/>
                <w:szCs w:val="21"/>
              </w:rPr>
            </w:pPr>
            <w:r>
              <w:rPr>
                <w:rFonts w:ascii="宋体" w:hAnsi="宋体" w:cs="宋体" w:hint="eastAsia"/>
                <w:b/>
                <w:bCs/>
                <w:szCs w:val="21"/>
              </w:rPr>
              <w:t>（二）评分依据：</w:t>
            </w:r>
          </w:p>
          <w:p>
            <w:pPr>
              <w:rPr>
                <w:rFonts w:ascii="宋体" w:eastAsia="宋体" w:hAnsi="宋体" w:cs="宋体" w:hint="eastAsia"/>
                <w:kern w:val="2"/>
                <w:sz w:val="21"/>
                <w:szCs w:val="21"/>
                <w:lang w:val="en-US" w:eastAsia="zh-CN" w:bidi="ar-SA"/>
              </w:rPr>
            </w:pPr>
            <w:r>
              <w:rPr>
                <w:rFonts w:ascii="宋体" w:hAnsi="宋体" w:cs="宋体" w:hint="eastAsia"/>
                <w:szCs w:val="21"/>
              </w:rPr>
              <w:t>《商务</w:t>
            </w:r>
            <w:r>
              <w:rPr>
                <w:rFonts w:ascii="宋体" w:hAnsi="宋体" w:cs="宋体" w:hint="eastAsia"/>
                <w:szCs w:val="21"/>
                <w:lang w:val="en-US" w:eastAsia="zh-CN"/>
              </w:rPr>
              <w:t>要求</w:t>
            </w:r>
            <w:r>
              <w:rPr>
                <w:rFonts w:ascii="宋体" w:hAnsi="宋体" w:cs="宋体" w:hint="eastAsia"/>
                <w:szCs w:val="21"/>
              </w:rPr>
              <w:t>偏离表》</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autoSpaceDE w:val="0"/>
              <w:autoSpaceDN w:val="0"/>
              <w:adjustRightInd w:val="0"/>
              <w:jc w:val="center"/>
              <w:rPr>
                <w:rFonts w:ascii="宋体" w:eastAsia="宋体" w:hAnsi="宋体" w:cs="宋体" w:hint="eastAsia"/>
                <w:kern w:val="2"/>
                <w:sz w:val="21"/>
                <w:szCs w:val="21"/>
                <w:lang w:val="en-US" w:eastAsia="zh-CN" w:bidi="ar-SA"/>
              </w:rPr>
            </w:pPr>
            <w:r>
              <w:rPr>
                <w:rFonts w:ascii="宋体" w:hAnsi="宋体" w:cs="宋体" w:hint="eastAsia"/>
                <w:color w:val="000000"/>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kern w:val="2"/>
                <w:sz w:val="21"/>
                <w:szCs w:val="21"/>
                <w:lang w:val="en-US" w:eastAsia="zh-CN" w:bidi="ar-SA"/>
              </w:rPr>
            </w:pPr>
            <w:r>
              <w:rPr>
                <w:rFonts w:hint="eastAsia"/>
              </w:rPr>
              <w:t>免费保修期外售后服务条款偏离情况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autoSpaceDE w:val="0"/>
              <w:autoSpaceDN w:val="0"/>
              <w:jc w:val="center"/>
              <w:rPr>
                <w:rFonts w:ascii="宋体" w:eastAsia="宋体" w:hAnsi="宋体" w:cs="宋体" w:hint="eastAsia"/>
                <w:kern w:val="2"/>
                <w:sz w:val="21"/>
                <w:szCs w:val="21"/>
                <w:lang w:val="en-US" w:eastAsia="zh-CN" w:bidi="ar-SA"/>
              </w:rPr>
            </w:pPr>
            <w:r>
              <w:rPr>
                <w:rFonts w:ascii="宋体" w:hAnsi="宋体" w:cs="宋体" w:hint="eastAsia"/>
                <w:szCs w:val="21"/>
              </w:rPr>
              <w:t>6</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rPr>
                <w:rFonts w:ascii="宋体" w:hAnsi="宋体" w:cs="宋体"/>
                <w:b/>
                <w:bCs/>
                <w:szCs w:val="21"/>
              </w:rPr>
            </w:pPr>
            <w:r>
              <w:rPr>
                <w:rFonts w:ascii="宋体" w:hAnsi="宋体" w:cs="宋体" w:hint="eastAsia"/>
                <w:b/>
                <w:bCs/>
                <w:szCs w:val="21"/>
              </w:rPr>
              <w:t>（一）评分内容：</w:t>
            </w:r>
          </w:p>
          <w:p>
            <w:pPr>
              <w:jc w:val="left"/>
              <w:rPr>
                <w:rFonts w:ascii="宋体" w:hAnsi="宋体" w:cs="宋体" w:hint="eastAsia"/>
                <w:b/>
                <w:color w:val="000000"/>
                <w:szCs w:val="21"/>
              </w:rPr>
            </w:pPr>
            <w:r>
              <w:rPr>
                <w:rFonts w:hint="eastAsia"/>
              </w:rPr>
              <w:t>投标人应如实填写</w:t>
            </w:r>
            <w:r>
              <w:rPr>
                <w:rFonts w:hint="eastAsia"/>
                <w:lang w:val="zh-CN"/>
              </w:rPr>
              <w:t>《商务</w:t>
            </w:r>
            <w:r>
              <w:rPr>
                <w:rFonts w:hint="eastAsia"/>
              </w:rPr>
              <w:t>要求</w:t>
            </w:r>
            <w:r>
              <w:rPr>
                <w:rFonts w:hint="eastAsia"/>
                <w:lang w:val="zh-CN"/>
              </w:rPr>
              <w:t>偏离表》中免费保修期外售后服务要求</w:t>
            </w:r>
            <w:r>
              <w:rPr>
                <w:rFonts w:hint="eastAsia"/>
              </w:rPr>
              <w:t>部分，评标委员会根据响应情况进行打分，</w:t>
            </w:r>
            <w:r>
              <w:rPr>
                <w:rFonts w:ascii="宋体" w:eastAsia="宋体" w:hAnsi="宋体" w:cs="宋体" w:hint="eastAsia"/>
                <w:sz w:val="21"/>
                <w:szCs w:val="21"/>
                <w:lang w:val="en-US" w:eastAsia="zh-CN"/>
              </w:rPr>
              <w:t>总分100分</w:t>
            </w:r>
            <w:r>
              <w:rPr>
                <w:rFonts w:ascii="宋体" w:hAnsi="宋体" w:cs="宋体" w:hint="eastAsia"/>
                <w:szCs w:val="21"/>
              </w:rPr>
              <w:t>，</w:t>
            </w:r>
            <w:r>
              <w:rPr>
                <w:rFonts w:hint="eastAsia"/>
              </w:rPr>
              <w:t>每负偏离一项扣</w:t>
            </w:r>
            <w:r>
              <w:rPr>
                <w:rFonts w:hint="eastAsia"/>
                <w:lang w:val="en-US" w:eastAsia="zh-CN"/>
              </w:rPr>
              <w:t>20</w:t>
            </w:r>
            <w:r>
              <w:rPr>
                <w:rFonts w:hint="eastAsia"/>
                <w:lang w:val="zh-CN"/>
              </w:rPr>
              <w:t>分，扣完为止</w:t>
            </w:r>
            <w:r>
              <w:rPr>
                <w:rFonts w:hint="eastAsia"/>
              </w:rPr>
              <w:t>。</w:t>
            </w:r>
          </w:p>
          <w:p>
            <w:pPr>
              <w:rPr>
                <w:rFonts w:ascii="宋体" w:hAnsi="宋体" w:cs="宋体"/>
                <w:b/>
                <w:bCs/>
                <w:szCs w:val="21"/>
              </w:rPr>
            </w:pPr>
            <w:r>
              <w:rPr>
                <w:rFonts w:ascii="宋体" w:hAnsi="宋体" w:cs="宋体" w:hint="eastAsia"/>
                <w:b/>
                <w:bCs/>
                <w:szCs w:val="21"/>
              </w:rPr>
              <w:t>（二）评分依据：</w:t>
            </w:r>
          </w:p>
          <w:p>
            <w:pPr>
              <w:jc w:val="left"/>
              <w:rPr>
                <w:rFonts w:ascii="宋体" w:eastAsia="宋体" w:hAnsi="宋体" w:cs="宋体" w:hint="eastAsia"/>
                <w:kern w:val="2"/>
                <w:sz w:val="21"/>
                <w:szCs w:val="21"/>
                <w:lang w:val="zh-CN" w:eastAsia="zh-CN" w:bidi="ar-SA"/>
              </w:rPr>
            </w:pPr>
            <w:r>
              <w:rPr>
                <w:rFonts w:ascii="宋体" w:hAnsi="宋体" w:cs="宋体" w:hint="eastAsia"/>
                <w:szCs w:val="21"/>
              </w:rPr>
              <w:t>《商务</w:t>
            </w:r>
            <w:r>
              <w:rPr>
                <w:rFonts w:ascii="宋体" w:hAnsi="宋体" w:cs="宋体" w:hint="eastAsia"/>
                <w:szCs w:val="21"/>
                <w:lang w:val="en-US" w:eastAsia="zh-CN"/>
              </w:rPr>
              <w:t>要求</w:t>
            </w:r>
            <w:r>
              <w:rPr>
                <w:rFonts w:ascii="宋体" w:hAnsi="宋体" w:cs="宋体" w:hint="eastAsia"/>
                <w:szCs w:val="21"/>
              </w:rPr>
              <w:t>偏离表》</w:t>
            </w:r>
          </w:p>
        </w:tc>
      </w:tr>
      <w:tr>
        <w:tblPrEx>
          <w:tblW w:w="9078" w:type="dxa"/>
          <w:jc w:val="center"/>
          <w:tblCellMar>
            <w:top w:w="20" w:type="dxa"/>
            <w:left w:w="108" w:type="dxa"/>
            <w:bottom w:w="20" w:type="dxa"/>
            <w:right w:w="108" w:type="dxa"/>
          </w:tblCellMar>
        </w:tblPrEx>
        <w:trPr>
          <w:jc w:val="center"/>
        </w:trPr>
        <w:tc>
          <w:tcPr>
            <w:tcW w:w="681" w:type="dxa"/>
            <w:vMerge/>
            <w:tcBorders>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autoSpaceDE w:val="0"/>
              <w:autoSpaceDN w:val="0"/>
              <w:adjustRightInd w:val="0"/>
              <w:jc w:val="center"/>
              <w:rPr>
                <w:rFonts w:ascii="宋体" w:eastAsia="宋体" w:hAnsi="宋体" w:cs="宋体" w:hint="eastAsia"/>
                <w:color w:val="000000"/>
                <w:kern w:val="2"/>
                <w:sz w:val="21"/>
                <w:szCs w:val="21"/>
                <w:lang w:val="en-US" w:eastAsia="zh-CN"/>
              </w:rPr>
            </w:pPr>
            <w:r>
              <w:rPr>
                <w:rFonts w:ascii="宋体" w:hAnsi="宋体" w:cs="宋体" w:hint="eastAsia"/>
                <w:color w:val="000000"/>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Times New Roman" w:eastAsia="宋体" w:hAnsi="Times New Roman" w:cs="Times New Roman" w:hint="eastAsia"/>
                <w:kern w:val="2"/>
                <w:sz w:val="21"/>
                <w:szCs w:val="24"/>
                <w:lang w:val="en-US" w:eastAsia="zh-CN" w:bidi="ar-SA"/>
              </w:rPr>
            </w:pPr>
            <w:r>
              <w:rPr>
                <w:rFonts w:hint="eastAsia"/>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autoSpaceDE w:val="0"/>
              <w:autoSpaceDN w:val="0"/>
              <w:jc w:val="center"/>
              <w:rPr>
                <w:rFonts w:ascii="宋体" w:eastAsia="宋体" w:hAnsi="宋体" w:cs="宋体" w:hint="eastAsia"/>
                <w:kern w:val="2"/>
                <w:sz w:val="21"/>
                <w:szCs w:val="21"/>
                <w:lang w:val="en-US" w:eastAsia="zh-CN" w:bidi="ar-SA"/>
              </w:rPr>
            </w:pPr>
            <w:r>
              <w:rPr>
                <w:rFonts w:ascii="宋体" w:hAnsi="宋体" w:cs="宋体"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rPr>
                <w:rFonts w:ascii="宋体" w:hAnsi="宋体" w:cs="宋体"/>
                <w:b/>
                <w:bCs/>
                <w:szCs w:val="21"/>
              </w:rPr>
            </w:pPr>
            <w:r>
              <w:rPr>
                <w:rFonts w:ascii="宋体" w:hAnsi="宋体" w:cs="宋体" w:hint="eastAsia"/>
                <w:b/>
                <w:bCs/>
                <w:szCs w:val="21"/>
              </w:rPr>
              <w:t>（一）评分内容：</w:t>
            </w:r>
          </w:p>
          <w:p>
            <w:r>
              <w:rPr>
                <w:rFonts w:hint="eastAsia"/>
              </w:rPr>
              <w:t>投标人应如实填写《商务要求偏离表》中其他商务要求部分，评标委员会根据响应情况进行打分</w:t>
            </w:r>
            <w:r>
              <w:rPr>
                <w:rFonts w:hint="eastAsia"/>
                <w:lang w:eastAsia="zh-CN"/>
              </w:rPr>
              <w:t>，</w:t>
            </w:r>
            <w:r>
              <w:rPr>
                <w:rFonts w:ascii="宋体" w:eastAsia="宋体" w:hAnsi="宋体" w:cs="宋体" w:hint="eastAsia"/>
                <w:sz w:val="21"/>
                <w:szCs w:val="21"/>
                <w:lang w:val="en-US" w:eastAsia="zh-CN"/>
              </w:rPr>
              <w:t>总分100分</w:t>
            </w:r>
            <w:r>
              <w:rPr>
                <w:rFonts w:ascii="宋体" w:hAnsi="宋体" w:cs="宋体" w:hint="eastAsia"/>
                <w:szCs w:val="21"/>
              </w:rPr>
              <w:t>，</w:t>
            </w:r>
            <w:r>
              <w:rPr>
                <w:rFonts w:hint="eastAsia"/>
              </w:rPr>
              <w:t>每负偏离一项扣</w:t>
            </w:r>
            <w:r>
              <w:rPr>
                <w:rFonts w:hint="eastAsia"/>
                <w:lang w:val="en-US" w:eastAsia="zh-CN"/>
              </w:rPr>
              <w:t>8.4</w:t>
            </w:r>
            <w:r>
              <w:rPr>
                <w:rFonts w:hint="eastAsia"/>
                <w:lang w:val="zh-CN"/>
              </w:rPr>
              <w:t>分，扣完为止</w:t>
            </w:r>
            <w:r>
              <w:rPr>
                <w:rFonts w:hint="eastAsia"/>
              </w:rPr>
              <w:t>。</w:t>
            </w:r>
          </w:p>
          <w:p>
            <w:pPr>
              <w:rPr>
                <w:rFonts w:ascii="宋体" w:hAnsi="宋体" w:cs="宋体"/>
                <w:b/>
                <w:bCs/>
                <w:szCs w:val="21"/>
              </w:rPr>
            </w:pPr>
            <w:r>
              <w:rPr>
                <w:rFonts w:ascii="宋体" w:hAnsi="宋体" w:cs="宋体" w:hint="eastAsia"/>
                <w:b/>
                <w:bCs/>
                <w:szCs w:val="21"/>
              </w:rPr>
              <w:t>（二）评分依据：</w:t>
            </w:r>
          </w:p>
          <w:p>
            <w:pPr>
              <w:rPr>
                <w:rFonts w:ascii="宋体" w:eastAsia="宋体" w:hAnsi="宋体" w:cs="宋体" w:hint="eastAsia"/>
                <w:b/>
                <w:bCs/>
                <w:kern w:val="2"/>
                <w:sz w:val="21"/>
                <w:szCs w:val="21"/>
                <w:lang w:val="en-US" w:eastAsia="zh-CN" w:bidi="ar-SA"/>
              </w:rPr>
            </w:pPr>
            <w:r>
              <w:rPr>
                <w:rFonts w:ascii="宋体" w:hAnsi="宋体" w:cs="宋体" w:hint="eastAsia"/>
                <w:szCs w:val="21"/>
              </w:rPr>
              <w:t>《商务</w:t>
            </w:r>
            <w:r>
              <w:rPr>
                <w:rFonts w:ascii="宋体" w:hAnsi="宋体" w:cs="宋体" w:hint="eastAsia"/>
                <w:szCs w:val="21"/>
                <w:lang w:val="en-US" w:eastAsia="zh-CN"/>
              </w:rPr>
              <w:t>要求</w:t>
            </w:r>
            <w:r>
              <w:rPr>
                <w:rFonts w:ascii="宋体" w:hAnsi="宋体" w:cs="宋体" w:hint="eastAsia"/>
                <w:szCs w:val="21"/>
              </w:rPr>
              <w:t>偏离表》</w:t>
            </w:r>
          </w:p>
        </w:tc>
      </w:tr>
      <w:tr>
        <w:tblPrEx>
          <w:tblW w:w="9078" w:type="dxa"/>
          <w:jc w:val="center"/>
          <w:tblCellMar>
            <w:top w:w="20" w:type="dxa"/>
            <w:left w:w="108" w:type="dxa"/>
            <w:bottom w:w="20" w:type="dxa"/>
            <w:right w:w="108" w:type="dxa"/>
          </w:tblCellMar>
        </w:tblPrEx>
        <w:trPr>
          <w:jc w:val="center"/>
        </w:trPr>
        <w:tc>
          <w:tcPr>
            <w:tcW w:w="68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4"/>
                <w:lang w:eastAsia="zh-CN"/>
              </w:rPr>
            </w:pPr>
            <w:r>
              <w:rPr>
                <w:rFonts w:ascii="宋体" w:hAnsi="宋体" w:cs="宋体" w:hint="eastAsia"/>
                <w:b/>
                <w:bCs/>
                <w:color w:val="0000FF"/>
                <w:kern w:val="0"/>
                <w:sz w:val="24"/>
                <w:lang w:val="en-US" w:eastAsia="zh-CN"/>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4"/>
                <w:lang w:val="en-US" w:eastAsia="zh-CN"/>
              </w:rPr>
            </w:pPr>
            <w:r>
              <w:rPr>
                <w:rFonts w:hint="eastAsia"/>
                <w:b/>
                <w:bCs/>
                <w:color w:val="0000FF"/>
                <w:sz w:val="24"/>
                <w:lang w:val="en-US" w:eastAsia="zh-CN"/>
              </w:rPr>
              <w:t>5</w:t>
            </w:r>
          </w:p>
        </w:tc>
      </w:tr>
      <w:tr>
        <w:tblPrEx>
          <w:tblW w:w="9078" w:type="dxa"/>
          <w:jc w:val="center"/>
          <w:tblCellMar>
            <w:top w:w="20" w:type="dxa"/>
            <w:left w:w="108" w:type="dxa"/>
            <w:bottom w:w="20" w:type="dxa"/>
            <w:right w:w="108" w:type="dxa"/>
          </w:tblCellMar>
        </w:tblPrEx>
        <w:trPr>
          <w:jc w:val="center"/>
        </w:trPr>
        <w:tc>
          <w:tcPr>
            <w:tcW w:w="681"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078" w:type="dxa"/>
          <w:jc w:val="center"/>
          <w:tblCellMar>
            <w:top w:w="20" w:type="dxa"/>
            <w:left w:w="108" w:type="dxa"/>
            <w:bottom w:w="20" w:type="dxa"/>
            <w:right w:w="108" w:type="dxa"/>
          </w:tblCellMar>
        </w:tblPrEx>
        <w:trPr>
          <w:jc w:val="center"/>
        </w:trPr>
        <w:tc>
          <w:tcPr>
            <w:tcW w:w="68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left"/>
              <w:textAlignment w:val="top"/>
              <w:rPr>
                <w:szCs w:val="21"/>
              </w:rPr>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widowControl w:val="0"/>
              <w:suppressLineNumbers w:val="0"/>
              <w:autoSpaceDE w:val="0"/>
              <w:autoSpaceDN w:val="0"/>
              <w:adjustRightInd w:val="0"/>
              <w:spacing w:before="0" w:beforeAutospacing="0" w:after="0" w:afterAutospacing="0"/>
              <w:ind w:left="0" w:right="0"/>
              <w:jc w:val="left"/>
              <w:textAlignment w:val="baseline"/>
              <w:rPr>
                <w:rFonts w:ascii="宋体" w:eastAsia="宋体" w:hAnsi="宋体" w:cs="宋体" w:hint="eastAsia"/>
                <w:b/>
                <w:bCs/>
                <w:kern w:val="2"/>
                <w:sz w:val="21"/>
                <w:szCs w:val="21"/>
                <w:lang w:val="zh-CN" w:eastAsia="zh-CN" w:bidi="ar-SA"/>
              </w:rPr>
            </w:pPr>
            <w:r>
              <w:rPr>
                <w:rFonts w:ascii="宋体" w:eastAsia="宋体" w:hAnsi="宋体" w:cs="宋体" w:hint="eastAsia"/>
                <w:b/>
                <w:bCs/>
                <w:kern w:val="2"/>
                <w:sz w:val="21"/>
                <w:szCs w:val="21"/>
                <w:lang w:val="zh-CN" w:eastAsia="zh-CN" w:bidi="ar-SA"/>
              </w:rPr>
              <w:t>（一）评分内容：</w:t>
            </w:r>
          </w:p>
          <w:p>
            <w:pPr>
              <w:keepNext w:val="0"/>
              <w:keepLines w:val="0"/>
              <w:widowControl w:val="0"/>
              <w:suppressLineNumbers w:val="0"/>
              <w:autoSpaceDE w:val="0"/>
              <w:autoSpaceDN w:val="0"/>
              <w:adjustRightInd w:val="0"/>
              <w:spacing w:before="0" w:beforeAutospacing="0" w:after="0" w:afterAutospacing="0"/>
              <w:ind w:left="0" w:right="0"/>
              <w:jc w:val="left"/>
              <w:textAlignment w:val="baseline"/>
              <w:rPr>
                <w:rFonts w:ascii="宋体" w:eastAsia="宋体" w:hAnsi="宋体" w:cs="宋体" w:hint="eastAsia"/>
                <w:kern w:val="2"/>
                <w:sz w:val="21"/>
                <w:szCs w:val="21"/>
                <w:lang w:val="zh-CN" w:eastAsia="zh-CN" w:bidi="ar-SA"/>
              </w:rPr>
            </w:pPr>
            <w:r>
              <w:rPr>
                <w:rFonts w:ascii="宋体" w:eastAsia="宋体" w:hAnsi="宋体" w:cs="宋体" w:hint="eastAsia"/>
                <w:kern w:val="2"/>
                <w:sz w:val="21"/>
                <w:szCs w:val="21"/>
                <w:lang w:val="zh-CN" w:eastAsia="zh-CN" w:bidi="ar-SA"/>
              </w:rPr>
              <w:t>投标人在参与政府采购活动中存在诚信相关问题且在主管部门相关处理措施实施期限内的，本项不得分，否则得100分。</w:t>
            </w:r>
          </w:p>
          <w:p>
            <w:pPr>
              <w:keepNext w:val="0"/>
              <w:keepLines w:val="0"/>
              <w:widowControl w:val="0"/>
              <w:suppressLineNumbers w:val="0"/>
              <w:autoSpaceDE w:val="0"/>
              <w:autoSpaceDN w:val="0"/>
              <w:adjustRightInd w:val="0"/>
              <w:spacing w:before="0" w:beforeAutospacing="0" w:after="0" w:afterAutospacing="0"/>
              <w:ind w:left="0" w:right="0"/>
              <w:jc w:val="left"/>
              <w:textAlignment w:val="baseline"/>
              <w:rPr>
                <w:rFonts w:ascii="宋体" w:eastAsia="宋体" w:hAnsi="宋体" w:cs="宋体" w:hint="eastAsia"/>
                <w:b/>
                <w:bCs/>
                <w:kern w:val="2"/>
                <w:sz w:val="21"/>
                <w:szCs w:val="21"/>
                <w:lang w:val="zh-CN" w:eastAsia="zh-CN" w:bidi="ar-SA"/>
              </w:rPr>
            </w:pPr>
            <w:r>
              <w:rPr>
                <w:rFonts w:ascii="宋体" w:eastAsia="宋体" w:hAnsi="宋体" w:cs="宋体" w:hint="eastAsia"/>
                <w:b/>
                <w:bCs/>
                <w:kern w:val="2"/>
                <w:sz w:val="21"/>
                <w:szCs w:val="21"/>
                <w:lang w:val="zh-CN" w:eastAsia="zh-CN" w:bidi="ar-SA"/>
              </w:rPr>
              <w:t>（二）评分依据：</w:t>
            </w:r>
          </w:p>
          <w:p>
            <w:pPr>
              <w:keepNext w:val="0"/>
              <w:keepLines w:val="0"/>
              <w:widowControl w:val="0"/>
              <w:suppressLineNumbers w:val="0"/>
              <w:autoSpaceDE w:val="0"/>
              <w:autoSpaceDN w:val="0"/>
              <w:adjustRightInd w:val="0"/>
              <w:spacing w:before="0" w:beforeAutospacing="0" w:after="0" w:afterAutospacing="0"/>
              <w:ind w:left="0" w:right="0"/>
              <w:jc w:val="left"/>
              <w:textAlignment w:val="baseline"/>
              <w:rPr>
                <w:szCs w:val="21"/>
              </w:rPr>
            </w:pPr>
            <w:r>
              <w:rPr>
                <w:rFonts w:ascii="宋体" w:eastAsia="宋体" w:hAnsi="宋体" w:cs="宋体" w:hint="eastAsia"/>
                <w:kern w:val="2"/>
                <w:sz w:val="21"/>
                <w:szCs w:val="21"/>
                <w:lang w:val="zh-CN" w:eastAsia="zh-CN" w:bidi="ar-SA"/>
              </w:rPr>
              <w:t>投标人无需提供任何证明材料，由工作人员向评审委员会提供相关信息。</w:t>
            </w:r>
          </w:p>
        </w:tc>
      </w:tr>
    </w:tbl>
    <w:p>
      <w:pPr>
        <w:sectPr>
          <w:footerReference w:type="even" r:id="rId6"/>
          <w:footerReference w:type="default" r:id="rId7"/>
          <w:headerReference w:type="first" r:id="rId8"/>
          <w:pgSz w:w="11907" w:h="16840"/>
          <w:pgMar w:top="1440" w:right="1418" w:bottom="1440" w:left="1418" w:header="851" w:footer="992" w:gutter="0"/>
          <w:cols w:num="1" w:space="425"/>
          <w:titlePg/>
          <w:docGrid w:linePitch="462" w:charSpace="0"/>
        </w:sectPr>
      </w:pPr>
      <w:bookmarkEnd w:id="2"/>
    </w:p>
    <w:p/>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hint="eastAsia"/>
          <w:b/>
          <w:sz w:val="44"/>
          <w:szCs w:val="44"/>
        </w:rPr>
        <w:t>）</w:t>
      </w:r>
    </w:p>
    <w:p>
      <w:pPr>
        <w:ind w:firstLine="435"/>
        <w:jc w:val="left"/>
      </w:pPr>
      <w:bookmarkEnd w:id="3"/>
    </w:p>
    <w:p>
      <w:pPr>
        <w:widowControl/>
        <w:jc w:val="left"/>
      </w:pPr>
      <w:r>
        <w:br w:type="page"/>
      </w:r>
    </w:p>
    <w:p>
      <w:pPr>
        <w:ind w:firstLine="2730" w:firstLineChars="1300"/>
        <w:rPr>
          <w:rFonts w:ascii="宋体" w:hAnsi="宋体"/>
          <w:color w:val="FF0000"/>
          <w:szCs w:val="21"/>
        </w:rPr>
      </w:pPr>
      <w:bookmarkStart w:id="4" w:name="_Hlk73564573"/>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rPr>
      </w:pPr>
      <w:bookmarkEnd w:id="4"/>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lang w:val="en-US" w:eastAsia="zh-CN"/>
        </w:rPr>
      </w:pPr>
      <w:r>
        <w:rPr>
          <w:rFonts w:hint="eastAsia"/>
          <w:b w:val="0"/>
          <w:bCs/>
          <w:color w:val="FF0000"/>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rFonts w:hint="eastAsia"/>
          <w:b w:val="0"/>
          <w:bCs/>
          <w:color w:val="FF0000"/>
          <w:lang w:val="en-US" w:eastAsia="zh-CN"/>
        </w:rPr>
      </w:pPr>
      <w:r>
        <w:rPr>
          <w:rFonts w:hint="eastAsia"/>
          <w:b w:val="0"/>
          <w:bCs/>
          <w:color w:val="FF0000"/>
          <w:lang w:val="en-US" w:eastAsia="zh-CN"/>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hint="eastAsia"/>
          <w:b w:val="0"/>
          <w:bCs/>
          <w:color w:val="FF0000"/>
          <w:lang w:val="en-US" w:eastAsia="zh-CN"/>
        </w:rPr>
      </w:pPr>
      <w:r>
        <w:rPr>
          <w:rFonts w:hint="eastAsia"/>
          <w:b w:val="0"/>
          <w:bCs/>
          <w:color w:val="FF000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ind w:firstLine="420" w:firstLineChars="200"/>
        <w:rPr>
          <w:rFonts w:ascii="宋体" w:hAnsi="宋体"/>
          <w:color w:val="FF0000"/>
          <w:sz w:val="20"/>
          <w:szCs w:val="20"/>
        </w:rPr>
      </w:pPr>
    </w:p>
    <w:p/>
    <w:p>
      <w:pPr>
        <w:pStyle w:val="Heading1"/>
      </w:pPr>
      <w:bookmarkStart w:id="5" w:name="_Hlk72218009"/>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6" w:name="_Hlk71994379"/>
      <w:r>
        <w:rPr>
          <w:rFonts w:ascii="宋体" w:hAnsi="宋体" w:hint="eastAsia"/>
          <w:szCs w:val="21"/>
        </w:rPr>
        <w:t>对通用条款的补充内容及其他关键信息</w:t>
      </w:r>
      <w:bookmarkEnd w:id="6"/>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b/>
          <w:sz w:val="24"/>
        </w:rPr>
      </w:pPr>
      <w:r>
        <w:rPr>
          <w:rFonts w:hint="eastAsia"/>
        </w:rPr>
        <w:t>第十一章  质疑处理</w:t>
      </w:r>
    </w:p>
    <w:p>
      <w:pPr>
        <w:rPr>
          <w:rFonts w:hint="eastAsia"/>
        </w:rPr>
      </w:pPr>
      <w:bookmarkEnd w:id="5"/>
      <w:bookmarkStart w:id="7" w:name="bt本工程承诺书"/>
      <w:bookmarkEnd w:id="7"/>
      <w:bookmarkStart w:id="8" w:name="bt说明"/>
      <w:bookmarkEnd w:id="8"/>
      <w:bookmarkStart w:id="9" w:name="bt合同条款"/>
      <w:bookmarkEnd w:id="9"/>
      <w:bookmarkStart w:id="10" w:name="bt技术标投标文件格式"/>
      <w:bookmarkEnd w:id="10"/>
      <w:bookmarkStart w:id="11" w:name="bt投标报价汇总表"/>
      <w:bookmarkEnd w:id="11"/>
      <w:bookmarkStart w:id="12" w:name="bt开标一览表"/>
      <w:bookmarkEnd w:id="12"/>
      <w:bookmarkStart w:id="13" w:name="bt合同格式"/>
      <w:bookmarkEnd w:id="13"/>
      <w:bookmarkStart w:id="14" w:name="bt合同条款及格式"/>
      <w:bookmarkEnd w:id="14"/>
      <w:bookmarkStart w:id="15" w:name="bt投标函"/>
      <w:bookmarkEnd w:id="15"/>
      <w:bookmarkStart w:id="16" w:name="bt投标人须知"/>
      <w:bookmarkEnd w:id="16"/>
      <w:bookmarkStart w:id="17" w:name="bt投标文件签署授权委托书"/>
      <w:bookmarkEnd w:id="17"/>
      <w:bookmarkStart w:id="18" w:name="bt项目管理班子配备情况"/>
      <w:bookmarkEnd w:id="18"/>
      <w:bookmarkStart w:id="19" w:name="bt其他资料由投标人自定"/>
      <w:bookmarkEnd w:id="19"/>
      <w:bookmarkStart w:id="20" w:name="合同格式"/>
      <w:bookmarkEnd w:id="20"/>
      <w:bookmarkStart w:id="21" w:name="bt其他资料2"/>
      <w:bookmarkEnd w:id="21"/>
      <w:bookmarkStart w:id="22" w:name="bt投标人情况介绍"/>
      <w:bookmarkEnd w:id="22"/>
      <w:bookmarkStart w:id="23" w:name="bt商务标投标文件格式"/>
      <w:bookmarkEnd w:id="23"/>
      <w:r>
        <w:rPr>
          <w:rFonts w:hint="eastAsia"/>
        </w:rPr>
        <w:br w:type="page"/>
      </w:r>
    </w:p>
    <w:p>
      <w:pPr>
        <w:pStyle w:val="Heading1"/>
        <w:rPr>
          <w:color w:val="FF0000"/>
          <w:sz w:val="24"/>
        </w:rPr>
      </w:pPr>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4" w:name="_Hlk72162904"/>
      <w:r>
        <w:rPr>
          <w:rFonts w:ascii="宋体" w:hAnsi="宋体" w:cs="宋体" w:hint="eastAsia"/>
          <w:kern w:val="0"/>
          <w:szCs w:val="21"/>
        </w:rPr>
        <w:t>具有独立法人资格或是具有独立承担民事责任能力的其它组织（提供营业执照或事业单位法人证书等证明资料扫描件，原件备查）；</w:t>
      </w:r>
      <w:bookmarkEnd w:id="24"/>
    </w:p>
    <w:p>
      <w:pPr>
        <w:ind w:firstLine="630" w:firstLineChars="300"/>
        <w:rPr>
          <w:rFonts w:ascii="宋体" w:hAnsi="宋体" w:cs="宋体" w:hint="eastAsia"/>
          <w:color w:val="FF0000"/>
          <w:kern w:val="0"/>
          <w:szCs w:val="21"/>
          <w:lang w:val="en-US" w:eastAsia="zh-CN"/>
        </w:rPr>
      </w:pPr>
      <w:r>
        <w:rPr>
          <w:rFonts w:ascii="宋体" w:hAnsi="宋体" w:cs="宋体" w:hint="eastAsia"/>
          <w:kern w:val="0"/>
          <w:szCs w:val="21"/>
        </w:rPr>
        <w:t>2</w:t>
      </w:r>
      <w:r>
        <w:rPr>
          <w:rFonts w:ascii="宋体" w:hAnsi="宋体" w:cs="宋体"/>
          <w:kern w:val="0"/>
          <w:szCs w:val="21"/>
        </w:rPr>
        <w:t>.</w:t>
      </w:r>
      <w:r>
        <w:rPr>
          <w:rFonts w:ascii="宋体" w:hAnsi="宋体" w:cs="宋体" w:hint="eastAsia"/>
          <w:color w:val="FF0000"/>
          <w:kern w:val="0"/>
          <w:szCs w:val="21"/>
        </w:rPr>
        <w:t>本项目不接受联合体投标，</w:t>
      </w:r>
      <w:r>
        <w:rPr>
          <w:rFonts w:ascii="宋体" w:hAnsi="宋体" w:cs="宋体" w:hint="eastAsia"/>
          <w:color w:val="FF0000"/>
          <w:kern w:val="0"/>
          <w:szCs w:val="21"/>
          <w:lang w:val="en-US" w:eastAsia="zh-CN"/>
        </w:rPr>
        <w:t>不允许分包，不</w:t>
      </w:r>
      <w:r>
        <w:rPr>
          <w:rFonts w:ascii="宋体" w:hAnsi="宋体" w:cs="宋体" w:hint="eastAsia"/>
          <w:color w:val="FF0000"/>
          <w:kern w:val="0"/>
          <w:szCs w:val="21"/>
        </w:rPr>
        <w:t>接受投标人选用进口产</w:t>
      </w:r>
      <w:r>
        <w:rPr>
          <w:rFonts w:ascii="宋体" w:hAnsi="宋体" w:cs="宋体" w:hint="eastAsia"/>
          <w:color w:val="FF0000"/>
          <w:kern w:val="0"/>
          <w:szCs w:val="21"/>
          <w:lang w:val="en-US" w:eastAsia="zh-CN"/>
        </w:rPr>
        <w:t>品参与投标；</w:t>
      </w:r>
    </w:p>
    <w:p>
      <w:pPr>
        <w:ind w:firstLine="630" w:firstLineChars="300"/>
        <w:rPr>
          <w:rFonts w:ascii="宋体" w:hAnsi="宋体" w:cs="宋体"/>
          <w:kern w:val="0"/>
          <w:szCs w:val="21"/>
        </w:rPr>
      </w:pPr>
      <w:r>
        <w:rPr>
          <w:rFonts w:ascii="宋体" w:hAnsi="宋体" w:cs="宋体" w:hint="eastAsia"/>
          <w:kern w:val="0"/>
          <w:szCs w:val="21"/>
          <w:lang w:val="en-US" w:eastAsia="zh-CN"/>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lang w:val="en-US" w:eastAsia="zh-CN"/>
        </w:rPr>
        <w:t>6</w:t>
      </w:r>
      <w:r>
        <w:rPr>
          <w:rFonts w:ascii="宋体" w:hAnsi="宋体" w:cs="宋体" w:hint="eastAsia"/>
          <w:kern w:val="0"/>
          <w:szCs w:val="21"/>
        </w:rPr>
        <w:t>.</w:t>
      </w:r>
      <w:r>
        <w:rPr>
          <w:rFonts w:hint="eastAsia"/>
        </w:rPr>
        <w:t xml:space="preserve"> </w:t>
      </w:r>
      <w:r>
        <w:rPr>
          <w:rFonts w:ascii="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eastAsia"/>
          <w:kern w:val="0"/>
          <w:szCs w:val="21"/>
          <w:highlight w:val="yellow"/>
        </w:rPr>
      </w:pPr>
      <w:r>
        <w:rPr>
          <w:rFonts w:ascii="宋体" w:hAnsi="宋体" w:cs="宋体" w:hint="eastAsia"/>
          <w:kern w:val="0"/>
          <w:szCs w:val="21"/>
          <w:lang w:val="en-US" w:eastAsia="zh-CN"/>
        </w:rPr>
        <w:t>7</w:t>
      </w:r>
      <w:r>
        <w:rPr>
          <w:rFonts w:ascii="宋体" w:hAnsi="宋体" w:cs="宋体" w:hint="eastAsia"/>
          <w:kern w:val="0"/>
          <w:szCs w:val="21"/>
        </w:rPr>
        <w:t>.</w:t>
      </w:r>
      <w:r>
        <w:rPr>
          <w:rFonts w:ascii="宋体" w:hAnsi="宋体" w:cs="宋体" w:hint="eastAsia"/>
          <w:kern w:val="0"/>
          <w:szCs w:val="21"/>
          <w:highlight w:val="yellow"/>
        </w:rPr>
        <w:t>投标供应商若为生产企业：所投产品为第二、三类医疗器械的，提供监督管理部门签发的涵盖所投报医疗器械的《医疗器械生产许可证》(有效期内)扫描件，原件备查。</w:t>
      </w:r>
    </w:p>
    <w:p>
      <w:pPr>
        <w:ind w:firstLine="630" w:firstLineChars="300"/>
        <w:rPr>
          <w:rFonts w:ascii="宋体" w:hAnsi="宋体" w:cs="宋体" w:hint="eastAsia"/>
          <w:kern w:val="0"/>
          <w:szCs w:val="21"/>
          <w:highlight w:val="yellow"/>
        </w:rPr>
      </w:pPr>
      <w:r>
        <w:rPr>
          <w:rFonts w:ascii="宋体" w:hAnsi="宋体" w:cs="宋体" w:hint="eastAsia"/>
          <w:kern w:val="0"/>
          <w:szCs w:val="21"/>
          <w:highlight w:val="yellow"/>
        </w:rPr>
        <w:t>投标供应商若为经营企业：所投产品为第二类医疗器械的，提供监督管理部门签发的涵盖所投医疗器械的《医疗器械经营备案凭证》(有效期内)扫描件，原件备查；所投产品为第三类医疗器械的，提供监督管理部门签发的涵盖所投报医疗器械的《医疗器械经营许可证》(有效期内)扫描件，原件备查。</w:t>
      </w:r>
    </w:p>
    <w:p>
      <w:pPr>
        <w:ind w:firstLine="630" w:firstLineChars="300"/>
        <w:rPr>
          <w:rFonts w:ascii="宋体" w:hAnsi="宋体" w:cs="宋体"/>
          <w:kern w:val="0"/>
          <w:szCs w:val="21"/>
        </w:rPr>
      </w:pPr>
      <w:r>
        <w:rPr>
          <w:rFonts w:ascii="宋体" w:hAnsi="宋体" w:cs="宋体" w:hint="eastAsia"/>
          <w:kern w:val="0"/>
          <w:szCs w:val="21"/>
          <w:lang w:val="en-US" w:eastAsia="zh-CN"/>
        </w:rPr>
        <w:t>8</w:t>
      </w:r>
      <w:r>
        <w:rPr>
          <w:rFonts w:ascii="宋体" w:eastAsia="宋体" w:hAnsi="宋体" w:cs="宋体" w:hint="eastAsia"/>
          <w:kern w:val="0"/>
          <w:szCs w:val="21"/>
          <w:lang w:val="en-US" w:eastAsia="zh-CN"/>
        </w:rPr>
        <w:t>.</w:t>
      </w:r>
      <w:r>
        <w:rPr>
          <w:rFonts w:ascii="宋体" w:eastAsia="宋体" w:hAnsi="宋体" w:cs="宋体" w:hint="eastAsia"/>
          <w:kern w:val="0"/>
          <w:szCs w:val="21"/>
        </w:rPr>
        <w:t>本</w:t>
      </w:r>
      <w:r>
        <w:rPr>
          <w:rFonts w:ascii="宋体" w:hAnsi="宋体" w:cs="宋体" w:hint="eastAsia"/>
          <w:kern w:val="0"/>
          <w:szCs w:val="21"/>
        </w:rPr>
        <w:t>项目是（否）专门面向中小企业采购：</w:t>
      </w:r>
      <w:r>
        <w:rPr>
          <w:rFonts w:ascii="宋体" w:hAnsi="宋体" w:cs="宋体" w:hint="eastAsia"/>
          <w:kern w:val="0"/>
          <w:szCs w:val="21"/>
          <w:lang w:val="en-US" w:eastAsia="zh-CN"/>
        </w:rPr>
        <w:t>否</w:t>
      </w:r>
      <w:r>
        <w:rPr>
          <w:rFonts w:ascii="宋体" w:hAnsi="宋体" w:cs="宋体" w:hint="eastAsia"/>
          <w:kern w:val="0"/>
          <w:szCs w:val="21"/>
        </w:rPr>
        <w:t>。</w:t>
      </w:r>
    </w:p>
    <w:p>
      <w:pPr>
        <w:ind w:firstLine="630" w:firstLineChars="300"/>
        <w:rPr>
          <w:rFonts w:ascii="宋体" w:eastAsia="宋体" w:hAnsi="宋体" w:cs="宋体" w:hint="default"/>
          <w:kern w:val="0"/>
          <w:szCs w:val="21"/>
          <w:highlight w:val="yellow"/>
          <w:lang w:val="en-US" w:eastAsia="zh-CN"/>
        </w:rPr>
      </w:pPr>
    </w:p>
    <w:p>
      <w:pPr>
        <w:ind w:firstLine="420" w:firstLineChars="200"/>
        <w:rPr>
          <w:rFonts w:ascii="宋体" w:hAnsi="宋体" w:cs="宋体" w:hint="eastAsia"/>
          <w:kern w:val="0"/>
          <w:szCs w:val="21"/>
        </w:rPr>
      </w:pPr>
      <w:r>
        <w:rPr>
          <w:rFonts w:ascii="宋体" w:hAnsi="宋体" w:cs="宋体" w:hint="eastAsia"/>
          <w:kern w:val="0"/>
          <w:szCs w:val="21"/>
        </w:rPr>
        <w:t>注：</w:t>
      </w:r>
      <w:r>
        <w:rPr>
          <w:rFonts w:ascii="宋体" w:hAnsi="宋体" w:cs="宋体" w:hint="eastAsia"/>
          <w:kern w:val="0"/>
          <w:szCs w:val="21"/>
          <w:lang w:val="en-US" w:eastAsia="zh-CN"/>
        </w:rPr>
        <w:t>（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pPr>
        <w:ind w:firstLine="420" w:firstLineChars="200"/>
        <w:rPr>
          <w:rFonts w:ascii="宋体" w:hAnsi="宋体" w:cs="宋体" w:hint="eastAsia"/>
          <w:kern w:val="0"/>
          <w:szCs w:val="21"/>
        </w:rPr>
      </w:pPr>
      <w:r>
        <w:rPr>
          <w:rFonts w:ascii="宋体" w:hAnsi="宋体" w:cs="宋体" w:hint="eastAsia"/>
          <w:kern w:val="0"/>
          <w:szCs w:val="21"/>
          <w:lang w:val="en-US" w:eastAsia="zh-CN"/>
        </w:rPr>
        <w:t>   （2）供应商投标（上传投标文件）必须先行办理注册手续，具体请按照本公告“六、其他补充事宜”相关内容指引办理。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pPr>
    </w:p>
    <w:p>
      <w:pPr>
        <w:rPr>
          <w:rFonts w:hint="eastAsia"/>
          <w:sz w:val="28"/>
          <w:szCs w:val="28"/>
        </w:rPr>
      </w:pPr>
      <w:r>
        <w:rPr>
          <w:rFonts w:hint="eastAsia"/>
          <w:sz w:val="28"/>
          <w:szCs w:val="28"/>
        </w:rPr>
        <w:br w:type="page"/>
      </w:r>
    </w:p>
    <w:p>
      <w:pPr>
        <w:pStyle w:val="Heading2"/>
        <w:rPr>
          <w:sz w:val="28"/>
          <w:szCs w:val="28"/>
        </w:rPr>
      </w:pPr>
      <w:r>
        <w:rPr>
          <w:rFonts w:hint="eastAsia"/>
          <w:sz w:val="28"/>
          <w:szCs w:val="28"/>
        </w:rPr>
        <w:t xml:space="preserve">第二章 </w:t>
      </w:r>
      <w:bookmarkStart w:id="25" w:name="_Hlk71926094"/>
      <w:r>
        <w:rPr>
          <w:rFonts w:hint="eastAsia"/>
          <w:sz w:val="28"/>
          <w:szCs w:val="28"/>
        </w:rPr>
        <w:t>对通用条款的补充内容及其他关键信息</w:t>
      </w:r>
      <w:bookmarkEnd w:id="25"/>
    </w:p>
    <w:p>
      <w:pPr>
        <w:pStyle w:val="Heading2"/>
        <w:spacing w:before="120" w:beforeLines="50" w:after="120" w:afterLines="50"/>
        <w:rPr>
          <w:szCs w:val="24"/>
        </w:rPr>
      </w:pPr>
      <w:bookmarkStart w:id="26" w:name="_Toc101074876"/>
      <w:bookmarkStart w:id="27" w:name="_Toc100052364"/>
      <w:bookmarkStart w:id="28" w:name="_Toc73518117"/>
      <w:bookmarkStart w:id="29" w:name="_Toc73517639"/>
      <w:bookmarkStart w:id="30" w:name="_Toc60631620"/>
      <w:bookmarkStart w:id="31" w:name="_Toc73521635"/>
      <w:bookmarkStart w:id="32" w:name="_Toc60560625"/>
      <w:bookmarkStart w:id="33" w:name="_Toc73521547"/>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6"/>
            <w:bookmarkEnd w:id="27"/>
            <w:bookmarkEnd w:id="28"/>
            <w:bookmarkEnd w:id="29"/>
            <w:bookmarkEnd w:id="30"/>
            <w:bookmarkEnd w:id="31"/>
            <w:bookmarkEnd w:id="32"/>
            <w:bookmarkEnd w:id="33"/>
            <w:bookmarkStart w:id="34" w:name="_Hlk7221809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eastAsia"/>
              </w:rPr>
              <w:t xml:space="preserve">深圳市坪山区妇幼保健院 </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hint="eastAsia"/>
              </w:rPr>
            </w:pPr>
            <w:r>
              <w:rPr>
                <w:rFonts w:ascii="宋体" w:hAnsi="宋体" w:hint="eastAsia"/>
              </w:rPr>
              <w:t>深圳公共资源交易中心（深圳交易集团有限公司</w:t>
            </w:r>
            <w:r>
              <w:rPr>
                <w:rFonts w:ascii="宋体" w:hAnsi="宋体" w:hint="eastAsia"/>
                <w:lang w:val="en-US" w:eastAsia="zh-CN"/>
              </w:rPr>
              <w:t>坪山</w:t>
            </w:r>
            <w:r>
              <w:rPr>
                <w:rFonts w:ascii="宋体" w:hAnsi="宋体" w:hint="eastAsia"/>
              </w:rPr>
              <w:t>分公司）</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hint="eastAsia"/>
              </w:rPr>
            </w:pPr>
            <w:r>
              <w:rPr>
                <w:rFonts w:ascii="宋体" w:hAnsi="宋体" w:hint="eastAsia"/>
              </w:rPr>
              <w:t>不接受</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hint="eastAsia"/>
              </w:rPr>
            </w:pPr>
            <w:r>
              <w:rPr>
                <w:rFonts w:ascii="宋体" w:hAnsi="宋体" w:hint="eastAsia"/>
              </w:rPr>
              <w:t>不组织</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hint="eastAsia"/>
              </w:rPr>
            </w:pPr>
            <w:r>
              <w:rPr>
                <w:rFonts w:ascii="宋体" w:hAnsi="宋体" w:hint="eastAsia"/>
              </w:rPr>
              <w:t>不组织</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hint="eastAsia"/>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hint="eastAsia"/>
              </w:rPr>
            </w:pPr>
            <w:r>
              <w:rPr>
                <w:rFonts w:ascii="宋体" w:hAnsi="宋体" w:hint="eastAsia"/>
              </w:rPr>
              <w:t>120个日历日</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hint="eastAsia"/>
              </w:rPr>
            </w:pPr>
            <w:r>
              <w:rPr>
                <w:rFonts w:ascii="宋体" w:hAnsi="宋体" w:hint="eastAsia"/>
              </w:rPr>
              <w:t>不接受</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hint="eastAsia"/>
              </w:rPr>
            </w:pPr>
            <w:r>
              <w:rPr>
                <w:rFonts w:ascii="宋体" w:hAnsi="宋体" w:hint="eastAsia"/>
              </w:rPr>
              <w:t>投标文件大小不得超过100MB</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5" w:name="_Hlk71664860"/>
            <w:r>
              <w:rPr>
                <w:rFonts w:ascii="宋体" w:hAnsi="宋体" w:hint="eastAsia"/>
              </w:rPr>
              <w:t>样品、现场演示、方案讲解</w:t>
            </w:r>
            <w:bookmarkEnd w:id="35"/>
          </w:p>
        </w:tc>
        <w:tc>
          <w:tcPr>
            <w:tcW w:w="4980" w:type="dxa"/>
            <w:vAlign w:val="center"/>
          </w:tcPr>
          <w:p>
            <w:pPr>
              <w:jc w:val="center"/>
              <w:rPr>
                <w:rFonts w:ascii="宋体" w:hAnsi="宋体" w:hint="eastAsia"/>
              </w:rPr>
            </w:pPr>
            <w:r>
              <w:rPr>
                <w:rFonts w:ascii="宋体" w:hAnsi="宋体" w:hint="eastAsia"/>
              </w:rPr>
              <w:t>无</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hint="eastAsia"/>
              </w:rPr>
            </w:pPr>
            <w:r>
              <w:rPr>
                <w:rFonts w:ascii="宋体" w:hAnsi="宋体" w:hint="eastAsia"/>
              </w:rPr>
              <w:t>综合评分法</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hint="eastAsia"/>
              </w:rPr>
            </w:pPr>
            <w:r>
              <w:rPr>
                <w:rFonts w:ascii="宋体" w:hAnsi="宋体" w:hint="eastAsia"/>
              </w:rPr>
              <w:t>非评定分离</w:t>
            </w:r>
          </w:p>
        </w:tc>
      </w:tr>
      <w:tr>
        <w:tblPrEx>
          <w:tblW w:w="8367"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4"/>
      <w:bookmarkStart w:id="36" w:name="_Hlk72218117"/>
      <w:r>
        <w:rPr>
          <w:rFonts w:hint="eastAsia"/>
          <w:szCs w:val="24"/>
        </w:rPr>
        <w:t>二、其他关键信息</w:t>
      </w:r>
    </w:p>
    <w:p>
      <w:pPr>
        <w:ind w:firstLine="420" w:firstLineChars="200"/>
        <w:rPr>
          <w:b/>
          <w:bCs/>
        </w:rPr>
      </w:pPr>
      <w:bookmarkStart w:id="37" w:name="_Hlk72579427"/>
      <w:r>
        <w:rPr>
          <w:rFonts w:hint="eastAsia"/>
          <w:b/>
          <w:bCs/>
        </w:rPr>
        <w:t>（一）与“对通用条款的补充内容”章节相关的事项</w:t>
      </w:r>
    </w:p>
    <w:p>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bookmarkStart w:id="38" w:name="_Hlk74239733"/>
            <w:r>
              <w:rPr>
                <w:rFonts w:hint="eastAsia"/>
              </w:rPr>
              <w:t>评标方法</w:t>
            </w:r>
          </w:p>
        </w:tc>
        <w:tc>
          <w:tcPr>
            <w:tcW w:w="4265" w:type="dxa"/>
          </w:tcPr>
          <w:p>
            <w:pPr>
              <w:jc w:val="center"/>
            </w:pPr>
            <w:r>
              <w:rPr>
                <w:rFonts w:hint="eastAsia"/>
              </w:rPr>
              <w:t>综合评分法</w:t>
            </w:r>
          </w:p>
        </w:tc>
      </w:tr>
      <w:tr>
        <w:tblPrEx>
          <w:tblW w:w="0" w:type="auto"/>
          <w:tblInd w:w="0" w:type="dxa"/>
          <w:tblLayout w:type="fixed"/>
          <w:tblCellMar>
            <w:top w:w="0" w:type="dxa"/>
            <w:left w:w="108" w:type="dxa"/>
            <w:bottom w:w="0" w:type="dxa"/>
            <w:right w:w="108" w:type="dxa"/>
          </w:tblCellMar>
        </w:tblPrEx>
        <w:tc>
          <w:tcPr>
            <w:tcW w:w="4264" w:type="dxa"/>
          </w:tcPr>
          <w:p>
            <w:pPr>
              <w:jc w:val="center"/>
            </w:pPr>
            <w:r>
              <w:rPr>
                <w:rFonts w:hint="eastAsia"/>
              </w:rPr>
              <w:t>候选中标供应商家数</w:t>
            </w:r>
          </w:p>
        </w:tc>
        <w:tc>
          <w:tcPr>
            <w:tcW w:w="4265" w:type="dxa"/>
          </w:tcPr>
          <w:p>
            <w:pPr>
              <w:jc w:val="center"/>
            </w:pPr>
            <w:r>
              <w:rPr>
                <w:rFonts w:hint="eastAsia"/>
              </w:rPr>
              <w:t>3</w:t>
            </w:r>
          </w:p>
        </w:tc>
      </w:tr>
      <w:tr>
        <w:tblPrEx>
          <w:tblW w:w="0" w:type="auto"/>
          <w:tblInd w:w="0" w:type="dxa"/>
          <w:tblLayout w:type="fixed"/>
          <w:tblCellMar>
            <w:top w:w="0" w:type="dxa"/>
            <w:left w:w="108" w:type="dxa"/>
            <w:bottom w:w="0" w:type="dxa"/>
            <w:right w:w="108" w:type="dxa"/>
          </w:tblCellMar>
        </w:tblPrEx>
        <w:tc>
          <w:tcPr>
            <w:tcW w:w="4264" w:type="dxa"/>
          </w:tcPr>
          <w:p>
            <w:pPr>
              <w:jc w:val="center"/>
            </w:pPr>
            <w:r>
              <w:rPr>
                <w:rFonts w:hint="eastAsia"/>
              </w:rPr>
              <w:t>中标供应商家数</w:t>
            </w:r>
          </w:p>
        </w:tc>
        <w:tc>
          <w:tcPr>
            <w:tcW w:w="4265" w:type="dxa"/>
          </w:tcPr>
          <w:p>
            <w:pPr>
              <w:jc w:val="center"/>
            </w:pPr>
            <w:r>
              <w:rPr>
                <w:rFonts w:hint="eastAsia"/>
              </w:rPr>
              <w:t>1</w:t>
            </w:r>
          </w:p>
        </w:tc>
      </w:tr>
    </w:tbl>
    <w:p>
      <w:pPr>
        <w:ind w:left="3240"/>
        <w:rPr>
          <w:b/>
        </w:rPr>
      </w:pPr>
      <w:bookmarkEnd w:id="38"/>
    </w:p>
    <w:p>
      <w:pPr>
        <w:ind w:firstLine="420" w:firstLineChars="200"/>
        <w:rPr>
          <w:b/>
          <w:bCs/>
        </w:rPr>
      </w:pPr>
      <w:bookmarkEnd w:id="37"/>
      <w:r>
        <w:rPr>
          <w:b/>
          <w:bCs/>
        </w:rPr>
        <w:t>1</w:t>
      </w:r>
      <w:r>
        <w:rPr>
          <w:rFonts w:hint="eastAsia"/>
          <w:b/>
          <w:bCs/>
        </w:rPr>
        <w:t>、关于享受优惠政策的主体及价格扣除比例</w:t>
      </w:r>
    </w:p>
    <w:p>
      <w:pPr>
        <w:ind w:firstLine="420" w:firstLineChars="200"/>
      </w:pPr>
      <w:r>
        <w:rPr>
          <w:rFonts w:hint="eastAsia"/>
        </w:rPr>
        <w:t>（1）投标人提供的货物（以招标文件用户需求书“货物清单明细”的“货物名称”一栏为准）全部均由优惠主体制造，则对其投标总价给予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 xml:space="preserve"> 10</w:t>
      </w:r>
      <w:r>
        <w:rPr>
          <w:color w:val="FF0000"/>
          <w:u w:val="single"/>
        </w:rPr>
        <w:t xml:space="preserve">  %</w:t>
      </w:r>
      <w:r>
        <w:rPr>
          <w:rFonts w:hint="eastAsia"/>
        </w:rPr>
        <w:t>的扣除，用扣除后的价格参与评审。满足多项优惠政策的企业，不重复享受多项价格扣除政策。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pPr>
      <w:r>
        <w:rPr>
          <w:rFonts w:hint="eastAsia"/>
        </w:rPr>
        <w:t>（2）根据</w:t>
      </w:r>
      <w:r>
        <w:rPr>
          <w:rFonts w:hint="eastAsia"/>
          <w:szCs w:val="22"/>
        </w:rPr>
        <w:t>《工业和信息化部、国家统计局、国家发展和改革委员会、财政部关于印发中小企业划型标准规定的通知》（工信部联企业〔</w:t>
      </w:r>
      <w:r>
        <w:rPr>
          <w:rFonts w:ascii="Times New Roman" w:hAnsi="Times New Roman" w:cs="Times New Roman" w:hint="eastAsia"/>
        </w:rPr>
        <w:t>2011〕300 号）</w:t>
      </w:r>
      <w:r>
        <w:rPr>
          <w:rFonts w:ascii="Times New Roman" w:hAnsi="Times New Roman" w:cs="Times New Roman" w:hint="eastAsia"/>
          <w:lang w:eastAsia="zh-CN"/>
        </w:rPr>
        <w:t>、</w:t>
      </w:r>
      <w:r>
        <w:rPr>
          <w:rFonts w:ascii="Times New Roman" w:hAnsi="Times New Roman" w:cs="Times New Roman" w:hint="eastAsia"/>
        </w:rPr>
        <w:t>《统计上大中小微型企业划分办法（2017）》（国统字〔2017〕213 号）</w:t>
      </w:r>
      <w:r>
        <w:rPr>
          <w:rFonts w:ascii="Times New Roman" w:hAnsi="Times New Roman" w:cs="Times New Roman" w:hint="eastAsia"/>
          <w:lang w:eastAsia="zh-CN"/>
        </w:rPr>
        <w:t>、</w:t>
      </w:r>
      <w:r>
        <w:rPr>
          <w:rFonts w:ascii="Times New Roman" w:hAnsi="Times New Roman" w:cs="Times New Roman" w:hint="eastAsia"/>
        </w:rPr>
        <w:t>《金融业企业划型标准规定》</w:t>
      </w:r>
      <w:r>
        <w:rPr>
          <w:rFonts w:ascii="Times New Roman" w:hAnsi="Times New Roman" w:cs="Times New Roman" w:hint="eastAsia"/>
          <w:lang w:eastAsia="zh-CN"/>
        </w:rPr>
        <w:t>（</w:t>
      </w:r>
      <w:r>
        <w:rPr>
          <w:rFonts w:ascii="Times New Roman" w:hAnsi="Times New Roman" w:cs="Times New Roman" w:hint="eastAsia"/>
        </w:rPr>
        <w:t>银发〔2015〕309号</w:t>
      </w:r>
      <w:r>
        <w:rPr>
          <w:rFonts w:ascii="Times New Roman" w:hAnsi="Times New Roman" w:cs="Times New Roman" w:hint="eastAsia"/>
          <w:lang w:eastAsia="zh-CN"/>
        </w:rPr>
        <w:t>）</w:t>
      </w:r>
      <w:r>
        <w:rPr>
          <w:rFonts w:ascii="Times New Roman" w:hAnsi="Times New Roman" w:cs="Times New Roman" w:hint="eastAsia"/>
        </w:rPr>
        <w:t>或国务院批准的其他中小企业划分标准文件，</w:t>
      </w:r>
      <w:bookmarkStart w:id="39" w:name="_Hlk71970739"/>
      <w:r>
        <w:rPr>
          <w:rFonts w:ascii="Times New Roman" w:hAnsi="Times New Roman" w:cs="Times New Roman" w:hint="eastAsia"/>
        </w:rPr>
        <w:t>本</w:t>
      </w:r>
      <w:r>
        <w:rPr>
          <w:rFonts w:hint="eastAsia"/>
        </w:rPr>
        <w:t>项目</w:t>
      </w:r>
      <w:bookmarkStart w:id="40" w:name="_Hlk71924718"/>
      <w:r>
        <w:rPr>
          <w:rFonts w:hint="eastAsia"/>
        </w:rPr>
        <w:t>采购标的（货物）对应的中小企业划分标准所属行业</w:t>
      </w:r>
      <w:bookmarkEnd w:id="40"/>
      <w:r>
        <w:rPr>
          <w:rFonts w:hint="eastAsia"/>
        </w:rPr>
        <w:t>为</w:t>
      </w:r>
      <w:r>
        <w:rPr>
          <w:rFonts w:hint="eastAsia"/>
          <w:u w:val="single"/>
          <w:lang w:val="en-US" w:eastAsia="zh-CN"/>
        </w:rPr>
        <w:t xml:space="preserve">  </w:t>
      </w:r>
      <w:r>
        <w:rPr>
          <w:color w:val="FF0000"/>
          <w:u w:val="single"/>
        </w:rPr>
        <w:t xml:space="preserve"> </w:t>
      </w:r>
      <w:r>
        <w:rPr>
          <w:rFonts w:hint="eastAsia"/>
          <w:color w:val="FF0000"/>
          <w:u w:val="single"/>
          <w:lang w:val="en-US" w:eastAsia="zh-CN"/>
        </w:rPr>
        <w:t xml:space="preserve">工 </w:t>
      </w:r>
      <w:r>
        <w:rPr>
          <w:color w:val="FF0000"/>
          <w:u w:val="single"/>
        </w:rPr>
        <w:t xml:space="preserve">   </w:t>
      </w:r>
      <w:r>
        <w:rPr>
          <w:rFonts w:hint="eastAsia"/>
        </w:rPr>
        <w:t>业。</w:t>
      </w:r>
      <w:bookmarkEnd w:id="39"/>
    </w:p>
    <w:p>
      <w:pPr>
        <w:ind w:firstLine="420" w:firstLineChars="200"/>
      </w:pPr>
      <w:r>
        <w:rPr>
          <w:rFonts w:hint="eastAsia"/>
        </w:rPr>
        <w:t>（3）小型企业、微型企业、残疾人福利性单位作 为优惠主体的认定资料为《中小企业声明函》、《残疾人福利性单位声明函》；监狱企业作为优惠主体的认定资料为省级以上监狱管理局、戒毒管理局出具的监狱企业证明文件。声明函样式见本招标文件第一册专用条款第四章 投标文件组成要求及格式中“投标人情况及资格证明文件”章节提供的格式）。</w:t>
      </w:r>
    </w:p>
    <w:p>
      <w:pPr>
        <w:ind w:firstLine="420" w:firstLineChars="200"/>
        <w:rPr>
          <w:rFonts w:ascii="仿宋" w:eastAsia="仿宋" w:hAnsi="仿宋"/>
          <w:sz w:val="28"/>
          <w:szCs w:val="28"/>
        </w:rPr>
      </w:pPr>
      <w:r>
        <w:rPr>
          <w:rFonts w:hint="eastAsia"/>
        </w:rPr>
        <w:t>（4）享受价格扣除获得政府采购合同的，小微企业不得将合同分包给大中型企业。</w:t>
      </w:r>
    </w:p>
    <w:p>
      <w:pPr>
        <w:ind w:firstLine="420" w:firstLineChars="200"/>
        <w:rPr>
          <w:b/>
        </w:rPr>
      </w:pPr>
    </w:p>
    <w:p>
      <w:pPr>
        <w:ind w:firstLine="420" w:firstLineChars="200"/>
        <w:rPr>
          <w:b/>
        </w:rPr>
      </w:pPr>
      <w:r>
        <w:rPr>
          <w:rFonts w:hint="eastAsia"/>
          <w:b/>
        </w:rPr>
        <w:t>2、关于政府采购订单融资政策</w:t>
      </w:r>
    </w:p>
    <w:p>
      <w:pPr>
        <w:ind w:firstLine="420" w:firstLineChars="200"/>
        <w:rPr>
          <w:color w:val="FF0000"/>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w:t>
      </w:r>
      <w:r>
        <w:rPr>
          <w:rFonts w:hint="eastAsia"/>
          <w:color w:val="FF0000"/>
          <w:lang w:eastAsia="zh-CN"/>
        </w:rPr>
        <w:t>。</w:t>
      </w:r>
      <w:r>
        <w:rPr>
          <w:rFonts w:hint="eastAsia"/>
          <w:color w:val="FF0000"/>
        </w:rPr>
        <w:t>订单融资具体流程可登录深圳交易集团金融服务平台（http://zfcg.szggzy.com:8081/financeplatform/），相关政策法规参阅深圳市政府采购监管网（http://zfcg.sz.gov.cn/）信息公开栏目。</w:t>
      </w:r>
    </w:p>
    <w:p>
      <w:pPr>
        <w:ind w:firstLine="420" w:firstLineChars="200"/>
        <w:rPr>
          <w:color w:val="FF0000"/>
        </w:rPr>
      </w:pPr>
    </w:p>
    <w:p>
      <w:pPr>
        <w:widowControl w:val="0"/>
        <w:spacing w:line="240" w:lineRule="auto"/>
        <w:ind w:firstLine="420"/>
        <w:jc w:val="both"/>
        <w:rPr>
          <w:rFonts w:ascii="宋体" w:eastAsia="宋体" w:hAnsi="宋体" w:cs="宋体" w:hint="eastAsia"/>
          <w:b/>
          <w:bCs/>
          <w:kern w:val="2"/>
          <w:sz w:val="21"/>
          <w:szCs w:val="21"/>
          <w:lang w:val="en-US" w:eastAsia="zh-CN" w:bidi="ar-SA"/>
        </w:rPr>
      </w:pPr>
      <w:r>
        <w:rPr>
          <w:rFonts w:hint="eastAsia"/>
          <w:b/>
          <w:bCs/>
          <w:color w:val="FF0000"/>
        </w:rPr>
        <w:t>3、</w:t>
      </w:r>
      <w:bookmarkEnd w:id="36"/>
      <w:r>
        <w:rPr>
          <w:rFonts w:ascii="宋体" w:hAnsi="宋体" w:hint="eastAsia"/>
          <w:b/>
          <w:bCs/>
          <w:color w:val="FF0000"/>
        </w:rPr>
        <w:t>本项目不向中标供应商收取代理服务费。</w:t>
      </w:r>
    </w:p>
    <w:p>
      <w:pPr>
        <w:pStyle w:val="BodyText"/>
        <w:rPr>
          <w:lang w:val="en-US" w:eastAsia="zh-CN"/>
        </w:rPr>
      </w:pPr>
    </w:p>
    <w:p>
      <w:pPr>
        <w:rPr>
          <w:rFonts w:hint="eastAsia"/>
          <w:sz w:val="28"/>
          <w:szCs w:val="28"/>
        </w:rPr>
      </w:pPr>
      <w:r>
        <w:rPr>
          <w:rFonts w:hint="eastAsia"/>
          <w:sz w:val="28"/>
          <w:szCs w:val="28"/>
        </w:rPr>
        <w:br w:type="page"/>
      </w:r>
    </w:p>
    <w:p>
      <w:pPr>
        <w:pStyle w:val="Heading2"/>
        <w:rPr>
          <w:sz w:val="28"/>
          <w:szCs w:val="28"/>
        </w:rPr>
      </w:pPr>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2595"/>
        <w:gridCol w:w="3156"/>
        <w:gridCol w:w="2349"/>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54"/>
        </w:trPr>
        <w:tc>
          <w:tcPr>
            <w:tcW w:w="249" w:type="pct"/>
            <w:vAlign w:val="center"/>
          </w:tcPr>
          <w:p>
            <w:pPr>
              <w:jc w:val="center"/>
              <w:rPr>
                <w:bCs/>
                <w:szCs w:val="21"/>
              </w:rPr>
            </w:pPr>
            <w:r>
              <w:rPr>
                <w:rFonts w:hint="eastAsia"/>
                <w:bCs/>
                <w:szCs w:val="21"/>
              </w:rPr>
              <w:t>序号</w:t>
            </w:r>
          </w:p>
        </w:tc>
        <w:tc>
          <w:tcPr>
            <w:tcW w:w="1521" w:type="pct"/>
            <w:vAlign w:val="center"/>
          </w:tcPr>
          <w:p>
            <w:pPr>
              <w:jc w:val="center"/>
              <w:rPr>
                <w:bCs/>
                <w:szCs w:val="21"/>
              </w:rPr>
            </w:pPr>
            <w:r>
              <w:rPr>
                <w:rFonts w:hint="eastAsia"/>
                <w:szCs w:val="21"/>
              </w:rPr>
              <w:t>采购计划编号</w:t>
            </w:r>
          </w:p>
        </w:tc>
        <w:tc>
          <w:tcPr>
            <w:tcW w:w="1850" w:type="pct"/>
            <w:vAlign w:val="center"/>
          </w:tcPr>
          <w:p>
            <w:pPr>
              <w:jc w:val="center"/>
              <w:rPr>
                <w:bCs/>
                <w:szCs w:val="21"/>
              </w:rPr>
            </w:pPr>
            <w:r>
              <w:rPr>
                <w:rFonts w:hint="eastAsia"/>
                <w:bCs/>
                <w:szCs w:val="21"/>
              </w:rPr>
              <w:t>采购项目名称</w:t>
            </w:r>
          </w:p>
        </w:tc>
        <w:tc>
          <w:tcPr>
            <w:tcW w:w="1377" w:type="pct"/>
            <w:vAlign w:val="center"/>
          </w:tcPr>
          <w:p>
            <w:pPr>
              <w:jc w:val="center"/>
              <w:rPr>
                <w:b/>
                <w:bCs/>
                <w:color w:val="FF0000"/>
                <w:szCs w:val="21"/>
              </w:rPr>
            </w:pPr>
            <w:r>
              <w:rPr>
                <w:rFonts w:hint="eastAsia"/>
                <w:b/>
                <w:bCs/>
                <w:color w:val="FF0000"/>
                <w:szCs w:val="21"/>
              </w:rPr>
              <w:t>财政预算限额（元）</w:t>
            </w:r>
          </w:p>
        </w:tc>
      </w:tr>
      <w:tr>
        <w:tblPrEx>
          <w:tblW w:w="4998" w:type="pct"/>
          <w:tblInd w:w="0" w:type="dxa"/>
          <w:tblCellMar>
            <w:top w:w="0" w:type="dxa"/>
            <w:left w:w="108" w:type="dxa"/>
            <w:bottom w:w="0" w:type="dxa"/>
            <w:right w:w="108" w:type="dxa"/>
          </w:tblCellMar>
        </w:tblPrEx>
        <w:trPr>
          <w:trHeight w:val="213"/>
        </w:trPr>
        <w:tc>
          <w:tcPr>
            <w:tcW w:w="249" w:type="pct"/>
            <w:vAlign w:val="center"/>
          </w:tcPr>
          <w:p>
            <w:pPr>
              <w:jc w:val="center"/>
              <w:rPr>
                <w:bCs/>
                <w:color w:val="FF0000"/>
                <w:szCs w:val="21"/>
              </w:rPr>
            </w:pPr>
            <w:r>
              <w:rPr>
                <w:rFonts w:hint="eastAsia"/>
                <w:bCs/>
                <w:color w:val="FF0000"/>
                <w:szCs w:val="21"/>
              </w:rPr>
              <w:t>1</w:t>
            </w:r>
          </w:p>
        </w:tc>
        <w:tc>
          <w:tcPr>
            <w:tcW w:w="1521" w:type="pct"/>
            <w:vAlign w:val="center"/>
          </w:tcPr>
          <w:p>
            <w:pPr>
              <w:jc w:val="center"/>
              <w:rPr>
                <w:rFonts w:eastAsia="宋体" w:hint="eastAsia"/>
                <w:bCs/>
                <w:color w:val="FF0000"/>
                <w:szCs w:val="21"/>
                <w:lang w:eastAsia="zh-CN"/>
              </w:rPr>
            </w:pPr>
            <w:r>
              <w:rPr>
                <w:rFonts w:hint="eastAsia"/>
                <w:bCs/>
                <w:color w:val="FF0000"/>
                <w:szCs w:val="21"/>
                <w:lang w:val="en-US" w:eastAsia="zh-CN"/>
              </w:rPr>
              <w:t xml:space="preserve"> </w:t>
            </w:r>
            <w:r>
              <w:rPr>
                <w:rFonts w:hint="eastAsia"/>
                <w:bCs/>
                <w:color w:val="FF0000"/>
                <w:szCs w:val="21"/>
              </w:rPr>
              <w:t>PLAN-2023-440310000-112003-05262</w:t>
            </w:r>
          </w:p>
        </w:tc>
        <w:tc>
          <w:tcPr>
            <w:tcW w:w="1850" w:type="pct"/>
            <w:vAlign w:val="center"/>
          </w:tcPr>
          <w:p>
            <w:pPr>
              <w:jc w:val="center"/>
              <w:rPr>
                <w:b/>
                <w:bCs/>
                <w:color w:val="FF0000"/>
                <w:szCs w:val="21"/>
              </w:rPr>
            </w:pPr>
            <w:r>
              <w:rPr>
                <w:rFonts w:hint="eastAsia"/>
                <w:b/>
                <w:bCs/>
                <w:color w:val="FF0000"/>
                <w:szCs w:val="21"/>
              </w:rPr>
              <w:t>坪山区妇幼保健院住院综合楼医疗设备采购项目03包</w:t>
            </w:r>
          </w:p>
        </w:tc>
        <w:tc>
          <w:tcPr>
            <w:tcW w:w="1377" w:type="pct"/>
            <w:vAlign w:val="center"/>
          </w:tcPr>
          <w:p>
            <w:pPr>
              <w:jc w:val="center"/>
              <w:rPr>
                <w:rFonts w:eastAsia="宋体" w:hint="eastAsia"/>
                <w:bCs/>
                <w:color w:val="FF0000"/>
                <w:szCs w:val="21"/>
                <w:lang w:val="en-US" w:eastAsia="zh-CN"/>
              </w:rPr>
            </w:pPr>
            <w:r>
              <w:rPr>
                <w:rFonts w:hint="eastAsia"/>
                <w:lang w:val="en-US" w:eastAsia="zh-CN"/>
              </w:rPr>
              <w:t xml:space="preserve">1593800.00 </w:t>
            </w:r>
          </w:p>
        </w:tc>
      </w:tr>
    </w:tbl>
    <w:p>
      <w:pPr>
        <w:rPr>
          <w:rFonts w:ascii="宋体" w:hAnsi="宋体"/>
          <w:b/>
          <w:color w:val="FF0000"/>
          <w:szCs w:val="21"/>
        </w:rPr>
      </w:pPr>
    </w:p>
    <w:p>
      <w:pPr>
        <w:pStyle w:val="Heading2"/>
        <w:numPr>
          <w:ilvl w:val="0"/>
          <w:numId w:val="7"/>
        </w:numPr>
        <w:spacing w:before="120" w:beforeLines="50" w:after="120" w:afterLines="50"/>
        <w:rPr>
          <w:rFonts w:hint="eastAsia"/>
          <w:szCs w:val="24"/>
        </w:rPr>
      </w:pPr>
      <w:bookmarkStart w:id="41" w:name="_Hlk72073432"/>
      <w:bookmarkStart w:id="42" w:name="_Hlk72258617"/>
      <w:r>
        <w:rPr>
          <w:rFonts w:hint="eastAsia"/>
          <w:szCs w:val="24"/>
        </w:rPr>
        <w:t>货物</w:t>
      </w:r>
      <w:r>
        <w:rPr>
          <w:rFonts w:hint="eastAsia"/>
          <w:szCs w:val="24"/>
          <w:lang w:val="en-US" w:eastAsia="zh-CN"/>
        </w:rPr>
        <w:t>清单</w:t>
      </w:r>
      <w:r>
        <w:rPr>
          <w:rFonts w:hint="eastAsia"/>
          <w:szCs w:val="24"/>
        </w:rPr>
        <w:t>明细</w:t>
      </w:r>
      <w:bookmarkEnd w:id="41"/>
    </w:p>
    <w:tbl>
      <w:tblPr>
        <w:tblStyle w:val="TableNormal"/>
        <w:tblpPr w:leftFromText="180" w:rightFromText="180" w:vertAnchor="text" w:horzAnchor="page" w:tblpX="2078" w:tblpY="86"/>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6"/>
        <w:gridCol w:w="830"/>
        <w:gridCol w:w="1235"/>
        <w:gridCol w:w="780"/>
        <w:gridCol w:w="620"/>
        <w:gridCol w:w="1500"/>
        <w:gridCol w:w="1365"/>
        <w:gridCol w:w="133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696" w:type="dxa"/>
            <w:vAlign w:val="center"/>
          </w:tcPr>
          <w:p>
            <w:pPr>
              <w:jc w:val="center"/>
              <w:rPr>
                <w:rFonts w:ascii="宋体" w:hAnsi="宋体" w:cs="宋体"/>
                <w:bCs/>
                <w:sz w:val="21"/>
                <w:szCs w:val="21"/>
              </w:rPr>
            </w:pPr>
            <w:r>
              <w:rPr>
                <w:rFonts w:ascii="宋体" w:hAnsi="宋体" w:cs="宋体" w:hint="eastAsia"/>
                <w:bCs/>
                <w:sz w:val="21"/>
                <w:szCs w:val="21"/>
              </w:rPr>
              <w:t>序号</w:t>
            </w:r>
          </w:p>
        </w:tc>
        <w:tc>
          <w:tcPr>
            <w:tcW w:w="830" w:type="dxa"/>
            <w:vAlign w:val="center"/>
          </w:tcPr>
          <w:p>
            <w:pPr>
              <w:jc w:val="center"/>
              <w:rPr>
                <w:rFonts w:ascii="宋体" w:hAnsi="宋体" w:cs="宋体"/>
                <w:bCs/>
                <w:sz w:val="21"/>
                <w:szCs w:val="21"/>
              </w:rPr>
            </w:pPr>
            <w:r>
              <w:rPr>
                <w:rFonts w:ascii="宋体" w:hAnsi="宋体" w:cs="宋体" w:hint="eastAsia"/>
                <w:sz w:val="21"/>
                <w:szCs w:val="21"/>
              </w:rPr>
              <w:t>采购计划编号</w:t>
            </w:r>
          </w:p>
        </w:tc>
        <w:tc>
          <w:tcPr>
            <w:tcW w:w="1235" w:type="dxa"/>
            <w:vAlign w:val="center"/>
          </w:tcPr>
          <w:p>
            <w:pPr>
              <w:widowControl/>
              <w:spacing w:before="60" w:beforeLines="25" w:after="60" w:afterLines="25"/>
              <w:jc w:val="center"/>
              <w:rPr>
                <w:rFonts w:ascii="宋体" w:eastAsia="宋体" w:hAnsi="宋体" w:cs="宋体" w:hint="eastAsia"/>
                <w:bCs/>
                <w:sz w:val="21"/>
                <w:szCs w:val="21"/>
                <w:lang w:eastAsia="zh-CN"/>
              </w:rPr>
            </w:pPr>
            <w:r>
              <w:rPr>
                <w:kern w:val="0"/>
                <w:sz w:val="21"/>
                <w:szCs w:val="21"/>
              </w:rPr>
              <w:t>设备名称</w:t>
            </w:r>
            <w:r>
              <w:rPr>
                <w:rFonts w:hint="eastAsia"/>
                <w:bCs/>
                <w:szCs w:val="21"/>
              </w:rPr>
              <w:t>（标的名称）</w:t>
            </w:r>
          </w:p>
        </w:tc>
        <w:tc>
          <w:tcPr>
            <w:tcW w:w="780" w:type="dxa"/>
            <w:vAlign w:val="center"/>
          </w:tcPr>
          <w:p>
            <w:pPr>
              <w:widowControl/>
              <w:spacing w:before="60" w:beforeLines="25" w:after="60" w:afterLines="25"/>
              <w:jc w:val="center"/>
              <w:rPr>
                <w:rFonts w:ascii="宋体" w:hAnsi="宋体" w:cs="宋体"/>
                <w:bCs/>
                <w:sz w:val="21"/>
                <w:szCs w:val="21"/>
              </w:rPr>
            </w:pPr>
            <w:r>
              <w:rPr>
                <w:kern w:val="0"/>
                <w:sz w:val="21"/>
                <w:szCs w:val="21"/>
              </w:rPr>
              <w:t>数量</w:t>
            </w:r>
          </w:p>
        </w:tc>
        <w:tc>
          <w:tcPr>
            <w:tcW w:w="620" w:type="dxa"/>
            <w:vAlign w:val="center"/>
          </w:tcPr>
          <w:p>
            <w:pPr>
              <w:widowControl/>
              <w:spacing w:before="60" w:beforeLines="25" w:after="60" w:afterLines="25"/>
              <w:jc w:val="center"/>
              <w:rPr>
                <w:rFonts w:ascii="宋体" w:hAnsi="宋体" w:cs="宋体"/>
                <w:bCs/>
                <w:sz w:val="21"/>
                <w:szCs w:val="21"/>
              </w:rPr>
            </w:pPr>
            <w:r>
              <w:rPr>
                <w:kern w:val="0"/>
                <w:sz w:val="21"/>
                <w:szCs w:val="21"/>
              </w:rPr>
              <w:t>单位</w:t>
            </w:r>
          </w:p>
        </w:tc>
        <w:tc>
          <w:tcPr>
            <w:tcW w:w="1500" w:type="dxa"/>
            <w:vAlign w:val="center"/>
          </w:tcPr>
          <w:p>
            <w:pPr>
              <w:widowControl/>
              <w:spacing w:before="60" w:beforeLines="25" w:after="25"/>
              <w:jc w:val="center"/>
              <w:rPr>
                <w:kern w:val="0"/>
                <w:sz w:val="21"/>
                <w:szCs w:val="21"/>
                <w:highlight w:val="yellow"/>
              </w:rPr>
            </w:pPr>
            <w:r>
              <w:rPr>
                <w:sz w:val="21"/>
                <w:szCs w:val="21"/>
                <w:highlight w:val="yellow"/>
              </w:rPr>
              <w:t>预算金额</w:t>
            </w:r>
            <w:r>
              <w:rPr>
                <w:kern w:val="0"/>
                <w:sz w:val="21"/>
                <w:szCs w:val="21"/>
                <w:highlight w:val="yellow"/>
              </w:rPr>
              <w:t>单价（</w:t>
            </w:r>
            <w:r>
              <w:rPr>
                <w:rFonts w:hint="eastAsia"/>
                <w:kern w:val="0"/>
                <w:sz w:val="21"/>
                <w:szCs w:val="21"/>
                <w:highlight w:val="yellow"/>
                <w:lang w:val="en-US" w:eastAsia="zh-CN"/>
              </w:rPr>
              <w:t>万</w:t>
            </w:r>
            <w:r>
              <w:rPr>
                <w:kern w:val="0"/>
                <w:sz w:val="21"/>
                <w:szCs w:val="21"/>
                <w:highlight w:val="yellow"/>
              </w:rPr>
              <w:t>元）</w:t>
            </w:r>
          </w:p>
        </w:tc>
        <w:tc>
          <w:tcPr>
            <w:tcW w:w="1365" w:type="dxa"/>
            <w:vAlign w:val="center"/>
          </w:tcPr>
          <w:p>
            <w:pPr>
              <w:widowControl/>
              <w:tabs>
                <w:tab w:val="left" w:pos="415"/>
              </w:tabs>
              <w:spacing w:before="60" w:beforeLines="25" w:after="25"/>
              <w:jc w:val="center"/>
              <w:rPr>
                <w:kern w:val="0"/>
                <w:sz w:val="21"/>
                <w:szCs w:val="21"/>
                <w:highlight w:val="yellow"/>
              </w:rPr>
            </w:pPr>
            <w:r>
              <w:rPr>
                <w:sz w:val="21"/>
                <w:szCs w:val="21"/>
                <w:highlight w:val="yellow"/>
              </w:rPr>
              <w:t>预算金额</w:t>
            </w:r>
            <w:r>
              <w:rPr>
                <w:kern w:val="0"/>
                <w:sz w:val="21"/>
                <w:szCs w:val="21"/>
                <w:highlight w:val="yellow"/>
              </w:rPr>
              <w:t>合计（</w:t>
            </w:r>
            <w:r>
              <w:rPr>
                <w:rFonts w:hint="eastAsia"/>
                <w:kern w:val="0"/>
                <w:sz w:val="21"/>
                <w:szCs w:val="21"/>
                <w:highlight w:val="yellow"/>
                <w:lang w:val="en-US" w:eastAsia="zh-CN"/>
              </w:rPr>
              <w:t>万</w:t>
            </w:r>
            <w:r>
              <w:rPr>
                <w:kern w:val="0"/>
                <w:sz w:val="21"/>
                <w:szCs w:val="21"/>
                <w:highlight w:val="yellow"/>
              </w:rPr>
              <w:t>元）</w:t>
            </w:r>
          </w:p>
        </w:tc>
        <w:tc>
          <w:tcPr>
            <w:tcW w:w="1333" w:type="dxa"/>
            <w:vAlign w:val="center"/>
          </w:tcPr>
          <w:p>
            <w:pPr>
              <w:widowControl/>
              <w:spacing w:before="60" w:beforeLines="25" w:after="25"/>
              <w:jc w:val="center"/>
              <w:rPr>
                <w:kern w:val="0"/>
                <w:sz w:val="21"/>
                <w:szCs w:val="21"/>
              </w:rPr>
            </w:pPr>
            <w:r>
              <w:rPr>
                <w:kern w:val="0"/>
                <w:sz w:val="21"/>
                <w:szCs w:val="21"/>
              </w:rPr>
              <w:t>备注</w:t>
            </w:r>
          </w:p>
        </w:tc>
      </w:tr>
      <w:tr>
        <w:tblPrEx>
          <w:tblW w:w="0" w:type="auto"/>
          <w:tblInd w:w="0" w:type="dxa"/>
          <w:tblLayout w:type="fixed"/>
          <w:tblCellMar>
            <w:top w:w="0" w:type="dxa"/>
            <w:left w:w="108" w:type="dxa"/>
            <w:bottom w:w="0" w:type="dxa"/>
            <w:right w:w="108" w:type="dxa"/>
          </w:tblCellMar>
        </w:tblPrEx>
        <w:trPr>
          <w:trHeight w:val="782"/>
        </w:trPr>
        <w:tc>
          <w:tcPr>
            <w:tcW w:w="696"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rPr>
              <w:t>1</w:t>
            </w:r>
          </w:p>
        </w:tc>
        <w:tc>
          <w:tcPr>
            <w:tcW w:w="830" w:type="dxa"/>
            <w:vMerge w:val="restart"/>
            <w:vAlign w:val="center"/>
          </w:tcPr>
          <w:p>
            <w:pPr>
              <w:jc w:val="center"/>
              <w:rPr>
                <w:rFonts w:ascii="宋体" w:eastAsia="宋体" w:hAnsi="宋体" w:cs="宋体" w:hint="eastAsia"/>
                <w:bCs/>
                <w:sz w:val="21"/>
                <w:szCs w:val="21"/>
                <w:lang w:eastAsia="zh-CN"/>
              </w:rPr>
            </w:pPr>
            <w:r>
              <w:rPr>
                <w:rFonts w:ascii="宋体" w:hAnsi="宋体" w:cs="宋体" w:hint="eastAsia"/>
                <w:bCs/>
                <w:sz w:val="21"/>
                <w:szCs w:val="21"/>
                <w:lang w:val="en-US" w:eastAsia="zh-CN"/>
              </w:rPr>
              <w:t xml:space="preserve">PLAN-2023-440310000-112003-05262    </w:t>
            </w:r>
          </w:p>
        </w:tc>
        <w:tc>
          <w:tcPr>
            <w:tcW w:w="123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心脏起搏器</w:t>
            </w:r>
          </w:p>
        </w:tc>
        <w:tc>
          <w:tcPr>
            <w:tcW w:w="78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w:t>
            </w:r>
          </w:p>
        </w:tc>
        <w:tc>
          <w:tcPr>
            <w:tcW w:w="620" w:type="dxa"/>
            <w:vAlign w:val="center"/>
          </w:tcPr>
          <w:p>
            <w:pPr>
              <w:widowControl/>
              <w:jc w:val="center"/>
              <w:rPr>
                <w:rFonts w:ascii="宋体" w:eastAsia="宋体" w:hAnsi="宋体" w:cs="宋体" w:hint="default"/>
                <w:kern w:val="0"/>
                <w:sz w:val="21"/>
                <w:szCs w:val="21"/>
                <w:lang w:val="en-US" w:eastAsia="zh-CN" w:bidi="ar-SA"/>
              </w:rPr>
            </w:pPr>
            <w:r>
              <w:rPr>
                <w:rFonts w:ascii="宋体" w:eastAsia="宋体" w:hAnsi="宋体" w:cs="宋体" w:hint="eastAsia"/>
                <w:kern w:val="0"/>
                <w:szCs w:val="21"/>
                <w:lang w:val="en-US" w:eastAsia="zh-CN"/>
              </w:rPr>
              <w:t>台</w:t>
            </w:r>
          </w:p>
        </w:tc>
        <w:tc>
          <w:tcPr>
            <w:tcW w:w="1500" w:type="dxa"/>
            <w:vAlign w:val="center"/>
          </w:tcPr>
          <w:p>
            <w:pPr>
              <w:widowControl/>
              <w:jc w:val="center"/>
              <w:rPr>
                <w:rFonts w:ascii="宋体" w:eastAsia="宋体" w:hAnsi="宋体" w:cs="宋体" w:hint="default"/>
                <w:kern w:val="0"/>
                <w:sz w:val="21"/>
                <w:szCs w:val="21"/>
                <w:lang w:val="en-US" w:eastAsia="zh-CN" w:bidi="ar-SA"/>
              </w:rPr>
            </w:pPr>
            <w:r>
              <w:rPr>
                <w:rFonts w:ascii="宋体" w:eastAsia="宋体" w:hAnsi="宋体" w:cs="宋体" w:hint="eastAsia"/>
                <w:kern w:val="0"/>
                <w:szCs w:val="21"/>
                <w:lang w:val="en-US" w:eastAsia="zh-CN"/>
              </w:rPr>
              <w:t xml:space="preserve">5.00 </w:t>
            </w:r>
          </w:p>
        </w:tc>
        <w:tc>
          <w:tcPr>
            <w:tcW w:w="1365" w:type="dxa"/>
            <w:vAlign w:val="center"/>
          </w:tcPr>
          <w:p>
            <w:pPr>
              <w:widowControl/>
              <w:jc w:val="center"/>
              <w:rPr>
                <w:rFonts w:ascii="宋体" w:eastAsia="宋体" w:hAnsi="宋体" w:cs="宋体" w:hint="default"/>
                <w:kern w:val="0"/>
                <w:sz w:val="21"/>
                <w:szCs w:val="21"/>
                <w:lang w:val="en-US" w:eastAsia="zh-CN" w:bidi="ar-SA"/>
              </w:rPr>
            </w:pPr>
            <w:r>
              <w:rPr>
                <w:rFonts w:ascii="宋体" w:eastAsia="宋体" w:hAnsi="宋体" w:cs="宋体" w:hint="eastAsia"/>
                <w:kern w:val="0"/>
                <w:szCs w:val="21"/>
                <w:lang w:val="en-US" w:eastAsia="zh-CN"/>
              </w:rPr>
              <w:t xml:space="preserve">5.00 </w:t>
            </w:r>
          </w:p>
        </w:tc>
        <w:tc>
          <w:tcPr>
            <w:tcW w:w="1333" w:type="dxa"/>
            <w:vAlign w:val="center"/>
          </w:tcPr>
          <w:p>
            <w:pPr>
              <w:jc w:val="center"/>
              <w:rPr>
                <w:rFonts w:ascii="宋体" w:eastAsia="宋体" w:hAnsi="宋体" w:cs="宋体" w:hint="default"/>
                <w:b w:val="0"/>
                <w:bCs w:val="0"/>
                <w:color w:val="auto"/>
                <w:kern w:val="2"/>
                <w:sz w:val="21"/>
                <w:szCs w:val="21"/>
                <w:lang w:val="en-US" w:eastAsia="zh-CN" w:bidi="ar-SA"/>
              </w:rPr>
            </w:pPr>
            <w:r>
              <w:rPr>
                <w:rFonts w:ascii="宋体" w:hAnsi="宋体" w:cs="宋体" w:hint="eastAsia"/>
                <w:b w:val="0"/>
                <w:bCs w:val="0"/>
                <w:color w:val="auto"/>
                <w:kern w:val="2"/>
                <w:sz w:val="21"/>
                <w:szCs w:val="21"/>
                <w:lang w:val="en-US" w:eastAsia="zh-CN" w:bidi="ar-SA"/>
              </w:rPr>
              <w:t>拒绝进口</w:t>
            </w:r>
          </w:p>
        </w:tc>
      </w:tr>
      <w:tr>
        <w:tblPrEx>
          <w:tblW w:w="0" w:type="auto"/>
          <w:tblInd w:w="0" w:type="dxa"/>
          <w:tblLayout w:type="fixed"/>
          <w:tblCellMar>
            <w:top w:w="0" w:type="dxa"/>
            <w:left w:w="108" w:type="dxa"/>
            <w:bottom w:w="0" w:type="dxa"/>
            <w:right w:w="108" w:type="dxa"/>
          </w:tblCellMar>
        </w:tblPrEx>
        <w:trPr>
          <w:trHeight w:val="782"/>
        </w:trPr>
        <w:tc>
          <w:tcPr>
            <w:tcW w:w="696"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2</w:t>
            </w:r>
          </w:p>
        </w:tc>
        <w:tc>
          <w:tcPr>
            <w:tcW w:w="830" w:type="dxa"/>
            <w:vMerge/>
            <w:vAlign w:val="center"/>
          </w:tcPr>
          <w:p>
            <w:pPr>
              <w:jc w:val="center"/>
              <w:rPr>
                <w:rFonts w:ascii="宋体" w:hAnsi="宋体" w:cs="宋体" w:hint="eastAsia"/>
                <w:bCs/>
                <w:sz w:val="21"/>
                <w:szCs w:val="21"/>
                <w:lang w:val="en-US" w:eastAsia="zh-CN"/>
              </w:rPr>
            </w:pPr>
          </w:p>
        </w:tc>
        <w:tc>
          <w:tcPr>
            <w:tcW w:w="123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除颤仪</w:t>
            </w:r>
          </w:p>
        </w:tc>
        <w:tc>
          <w:tcPr>
            <w:tcW w:w="78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2</w:t>
            </w:r>
          </w:p>
        </w:tc>
        <w:tc>
          <w:tcPr>
            <w:tcW w:w="62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150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6.00 </w:t>
            </w:r>
          </w:p>
        </w:tc>
        <w:tc>
          <w:tcPr>
            <w:tcW w:w="136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12.00 </w:t>
            </w:r>
          </w:p>
        </w:tc>
        <w:tc>
          <w:tcPr>
            <w:tcW w:w="1333" w:type="dxa"/>
            <w:vAlign w:val="center"/>
          </w:tcPr>
          <w:p>
            <w:pPr>
              <w:jc w:val="center"/>
              <w:rPr>
                <w:rFonts w:ascii="宋体" w:hAnsi="宋体" w:cs="宋体" w:hint="eastAsia"/>
                <w:b w:val="0"/>
                <w:bCs w:val="0"/>
                <w:color w:val="auto"/>
                <w:sz w:val="21"/>
                <w:szCs w:val="21"/>
                <w:lang w:val="en-US" w:eastAsia="zh-CN"/>
              </w:rPr>
            </w:pPr>
            <w:r>
              <w:rPr>
                <w:rFonts w:ascii="宋体" w:hAnsi="宋体" w:cs="宋体" w:hint="eastAsia"/>
                <w:b w:val="0"/>
                <w:bCs w:val="0"/>
                <w:color w:val="auto"/>
                <w:kern w:val="2"/>
                <w:sz w:val="21"/>
                <w:szCs w:val="21"/>
                <w:lang w:val="en-US" w:eastAsia="zh-CN" w:bidi="ar-SA"/>
              </w:rPr>
              <w:t>拒绝进口</w:t>
            </w:r>
          </w:p>
        </w:tc>
      </w:tr>
      <w:tr>
        <w:tblPrEx>
          <w:tblW w:w="0" w:type="auto"/>
          <w:tblInd w:w="0" w:type="dxa"/>
          <w:tblLayout w:type="fixed"/>
          <w:tblCellMar>
            <w:top w:w="0" w:type="dxa"/>
            <w:left w:w="108" w:type="dxa"/>
            <w:bottom w:w="0" w:type="dxa"/>
            <w:right w:w="108" w:type="dxa"/>
          </w:tblCellMar>
        </w:tblPrEx>
        <w:trPr>
          <w:trHeight w:val="782"/>
        </w:trPr>
        <w:tc>
          <w:tcPr>
            <w:tcW w:w="696"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3</w:t>
            </w:r>
          </w:p>
        </w:tc>
        <w:tc>
          <w:tcPr>
            <w:tcW w:w="830" w:type="dxa"/>
            <w:vMerge/>
            <w:vAlign w:val="center"/>
          </w:tcPr>
          <w:p>
            <w:pPr>
              <w:jc w:val="center"/>
              <w:rPr>
                <w:rFonts w:ascii="宋体" w:hAnsi="宋体" w:cs="宋体" w:hint="eastAsia"/>
                <w:bCs/>
                <w:sz w:val="21"/>
                <w:szCs w:val="21"/>
                <w:lang w:val="en-US" w:eastAsia="zh-CN"/>
              </w:rPr>
            </w:pPr>
          </w:p>
        </w:tc>
        <w:tc>
          <w:tcPr>
            <w:tcW w:w="123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多参数监护仪</w:t>
            </w:r>
          </w:p>
        </w:tc>
        <w:tc>
          <w:tcPr>
            <w:tcW w:w="78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8</w:t>
            </w:r>
          </w:p>
        </w:tc>
        <w:tc>
          <w:tcPr>
            <w:tcW w:w="62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150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3.00 </w:t>
            </w:r>
          </w:p>
        </w:tc>
        <w:tc>
          <w:tcPr>
            <w:tcW w:w="136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24.00 </w:t>
            </w:r>
          </w:p>
        </w:tc>
        <w:tc>
          <w:tcPr>
            <w:tcW w:w="1333" w:type="dxa"/>
            <w:vAlign w:val="center"/>
          </w:tcPr>
          <w:p>
            <w:pPr>
              <w:jc w:val="center"/>
              <w:rPr>
                <w:rFonts w:ascii="宋体" w:hAnsi="宋体" w:cs="宋体" w:hint="eastAsia"/>
                <w:b w:val="0"/>
                <w:bCs w:val="0"/>
                <w:color w:val="auto"/>
                <w:kern w:val="2"/>
                <w:sz w:val="21"/>
                <w:szCs w:val="21"/>
                <w:lang w:val="en-US" w:eastAsia="zh-CN" w:bidi="ar-SA"/>
              </w:rPr>
            </w:pPr>
            <w:r>
              <w:rPr>
                <w:rFonts w:ascii="宋体" w:hAnsi="宋体" w:cs="宋体" w:hint="eastAsia"/>
                <w:b w:val="0"/>
                <w:bCs w:val="0"/>
                <w:color w:val="auto"/>
                <w:kern w:val="2"/>
                <w:sz w:val="21"/>
                <w:szCs w:val="21"/>
                <w:lang w:val="en-US" w:eastAsia="zh-CN" w:bidi="ar-SA"/>
              </w:rPr>
              <w:t>拒绝进口</w:t>
            </w:r>
          </w:p>
        </w:tc>
      </w:tr>
      <w:tr>
        <w:tblPrEx>
          <w:tblW w:w="0" w:type="auto"/>
          <w:tblInd w:w="0" w:type="dxa"/>
          <w:tblLayout w:type="fixed"/>
          <w:tblCellMar>
            <w:top w:w="0" w:type="dxa"/>
            <w:left w:w="108" w:type="dxa"/>
            <w:bottom w:w="0" w:type="dxa"/>
            <w:right w:w="108" w:type="dxa"/>
          </w:tblCellMar>
        </w:tblPrEx>
        <w:trPr>
          <w:trHeight w:val="782"/>
        </w:trPr>
        <w:tc>
          <w:tcPr>
            <w:tcW w:w="696"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4</w:t>
            </w:r>
          </w:p>
        </w:tc>
        <w:tc>
          <w:tcPr>
            <w:tcW w:w="830" w:type="dxa"/>
            <w:vMerge/>
            <w:vAlign w:val="center"/>
          </w:tcPr>
          <w:p>
            <w:pPr>
              <w:jc w:val="center"/>
              <w:rPr>
                <w:rFonts w:ascii="宋体" w:hAnsi="宋体" w:cs="宋体" w:hint="eastAsia"/>
                <w:bCs/>
                <w:sz w:val="21"/>
                <w:szCs w:val="21"/>
                <w:lang w:val="en-US" w:eastAsia="zh-CN"/>
              </w:rPr>
            </w:pPr>
          </w:p>
        </w:tc>
        <w:tc>
          <w:tcPr>
            <w:tcW w:w="123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多参数监护仪（高档）</w:t>
            </w:r>
          </w:p>
        </w:tc>
        <w:tc>
          <w:tcPr>
            <w:tcW w:w="78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5</w:t>
            </w:r>
          </w:p>
        </w:tc>
        <w:tc>
          <w:tcPr>
            <w:tcW w:w="62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150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13.00 </w:t>
            </w:r>
          </w:p>
        </w:tc>
        <w:tc>
          <w:tcPr>
            <w:tcW w:w="136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65.00 </w:t>
            </w:r>
          </w:p>
        </w:tc>
        <w:tc>
          <w:tcPr>
            <w:tcW w:w="1333" w:type="dxa"/>
            <w:vAlign w:val="center"/>
          </w:tcPr>
          <w:p>
            <w:pPr>
              <w:jc w:val="center"/>
              <w:rPr>
                <w:rFonts w:ascii="宋体" w:eastAsia="宋体" w:hAnsi="宋体" w:cs="宋体" w:hint="eastAsia"/>
                <w:b w:val="0"/>
                <w:bCs w:val="0"/>
                <w:color w:val="auto"/>
                <w:kern w:val="2"/>
                <w:sz w:val="21"/>
                <w:szCs w:val="21"/>
                <w:lang w:val="en-US" w:eastAsia="zh-CN" w:bidi="ar-SA"/>
              </w:rPr>
            </w:pPr>
            <w:r>
              <w:rPr>
                <w:rFonts w:ascii="宋体" w:hAnsi="宋体" w:cs="宋体" w:hint="eastAsia"/>
                <w:b w:val="0"/>
                <w:bCs w:val="0"/>
                <w:color w:val="auto"/>
                <w:kern w:val="2"/>
                <w:sz w:val="21"/>
                <w:szCs w:val="21"/>
                <w:lang w:val="en-US" w:eastAsia="zh-CN" w:bidi="ar-SA"/>
              </w:rPr>
              <w:t>拒绝进口</w:t>
            </w:r>
          </w:p>
        </w:tc>
      </w:tr>
      <w:tr>
        <w:tblPrEx>
          <w:tblW w:w="0" w:type="auto"/>
          <w:tblInd w:w="0" w:type="dxa"/>
          <w:tblLayout w:type="fixed"/>
          <w:tblCellMar>
            <w:top w:w="0" w:type="dxa"/>
            <w:left w:w="108" w:type="dxa"/>
            <w:bottom w:w="0" w:type="dxa"/>
            <w:right w:w="108" w:type="dxa"/>
          </w:tblCellMar>
        </w:tblPrEx>
        <w:trPr>
          <w:trHeight w:val="782"/>
        </w:trPr>
        <w:tc>
          <w:tcPr>
            <w:tcW w:w="696"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5</w:t>
            </w:r>
          </w:p>
        </w:tc>
        <w:tc>
          <w:tcPr>
            <w:tcW w:w="830" w:type="dxa"/>
            <w:vMerge/>
            <w:vAlign w:val="center"/>
          </w:tcPr>
          <w:p>
            <w:pPr>
              <w:jc w:val="center"/>
              <w:rPr>
                <w:rFonts w:ascii="宋体" w:hAnsi="宋体" w:cs="宋体" w:hint="eastAsia"/>
                <w:bCs/>
                <w:sz w:val="21"/>
                <w:szCs w:val="21"/>
                <w:lang w:val="en-US" w:eastAsia="zh-CN"/>
              </w:rPr>
            </w:pPr>
          </w:p>
        </w:tc>
        <w:tc>
          <w:tcPr>
            <w:tcW w:w="123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输液泵</w:t>
            </w:r>
          </w:p>
        </w:tc>
        <w:tc>
          <w:tcPr>
            <w:tcW w:w="78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10</w:t>
            </w:r>
          </w:p>
        </w:tc>
        <w:tc>
          <w:tcPr>
            <w:tcW w:w="62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150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0.78 </w:t>
            </w:r>
          </w:p>
        </w:tc>
        <w:tc>
          <w:tcPr>
            <w:tcW w:w="136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7.80 </w:t>
            </w:r>
          </w:p>
        </w:tc>
        <w:tc>
          <w:tcPr>
            <w:tcW w:w="1333" w:type="dxa"/>
            <w:vAlign w:val="center"/>
          </w:tcPr>
          <w:p>
            <w:pPr>
              <w:jc w:val="center"/>
              <w:rPr>
                <w:rFonts w:ascii="宋体" w:eastAsia="宋体" w:hAnsi="宋体" w:cs="宋体" w:hint="eastAsia"/>
                <w:b w:val="0"/>
                <w:bCs w:val="0"/>
                <w:color w:val="auto"/>
                <w:kern w:val="2"/>
                <w:sz w:val="21"/>
                <w:szCs w:val="21"/>
                <w:lang w:val="en-US" w:eastAsia="zh-CN" w:bidi="ar-SA"/>
              </w:rPr>
            </w:pPr>
            <w:r>
              <w:rPr>
                <w:rFonts w:ascii="宋体" w:hAnsi="宋体" w:cs="宋体" w:hint="eastAsia"/>
                <w:b w:val="0"/>
                <w:bCs w:val="0"/>
                <w:color w:val="auto"/>
                <w:kern w:val="2"/>
                <w:sz w:val="21"/>
                <w:szCs w:val="21"/>
                <w:lang w:val="en-US" w:eastAsia="zh-CN" w:bidi="ar-SA"/>
              </w:rPr>
              <w:t>拒绝进口</w:t>
            </w:r>
          </w:p>
        </w:tc>
      </w:tr>
      <w:tr>
        <w:tblPrEx>
          <w:tblW w:w="0" w:type="auto"/>
          <w:tblInd w:w="0" w:type="dxa"/>
          <w:tblLayout w:type="fixed"/>
          <w:tblCellMar>
            <w:top w:w="0" w:type="dxa"/>
            <w:left w:w="108" w:type="dxa"/>
            <w:bottom w:w="0" w:type="dxa"/>
            <w:right w:w="108" w:type="dxa"/>
          </w:tblCellMar>
        </w:tblPrEx>
        <w:trPr>
          <w:trHeight w:val="782"/>
        </w:trPr>
        <w:tc>
          <w:tcPr>
            <w:tcW w:w="696"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6</w:t>
            </w:r>
          </w:p>
        </w:tc>
        <w:tc>
          <w:tcPr>
            <w:tcW w:w="830" w:type="dxa"/>
            <w:vMerge/>
            <w:vAlign w:val="center"/>
          </w:tcPr>
          <w:p>
            <w:pPr>
              <w:jc w:val="center"/>
              <w:rPr>
                <w:rFonts w:ascii="宋体" w:hAnsi="宋体" w:cs="宋体" w:hint="eastAsia"/>
                <w:bCs/>
                <w:sz w:val="21"/>
                <w:szCs w:val="21"/>
                <w:lang w:val="en-US" w:eastAsia="zh-CN"/>
              </w:rPr>
            </w:pPr>
          </w:p>
        </w:tc>
        <w:tc>
          <w:tcPr>
            <w:tcW w:w="123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新生儿正压给氧空氧混合仪</w:t>
            </w:r>
          </w:p>
        </w:tc>
        <w:tc>
          <w:tcPr>
            <w:tcW w:w="78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4</w:t>
            </w:r>
          </w:p>
        </w:tc>
        <w:tc>
          <w:tcPr>
            <w:tcW w:w="62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150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2.00 </w:t>
            </w:r>
          </w:p>
        </w:tc>
        <w:tc>
          <w:tcPr>
            <w:tcW w:w="136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8.00 </w:t>
            </w:r>
          </w:p>
        </w:tc>
        <w:tc>
          <w:tcPr>
            <w:tcW w:w="1333" w:type="dxa"/>
            <w:vAlign w:val="center"/>
          </w:tcPr>
          <w:p>
            <w:pPr>
              <w:jc w:val="center"/>
              <w:rPr>
                <w:rFonts w:ascii="宋体" w:eastAsia="宋体" w:hAnsi="宋体" w:cs="宋体" w:hint="eastAsia"/>
                <w:b w:val="0"/>
                <w:bCs w:val="0"/>
                <w:color w:val="auto"/>
                <w:kern w:val="2"/>
                <w:sz w:val="21"/>
                <w:szCs w:val="21"/>
                <w:lang w:val="en-US" w:eastAsia="zh-CN" w:bidi="ar-SA"/>
              </w:rPr>
            </w:pPr>
            <w:r>
              <w:rPr>
                <w:rFonts w:ascii="宋体" w:hAnsi="宋体" w:cs="宋体" w:hint="eastAsia"/>
                <w:b w:val="0"/>
                <w:bCs w:val="0"/>
                <w:color w:val="auto"/>
                <w:kern w:val="2"/>
                <w:sz w:val="21"/>
                <w:szCs w:val="21"/>
                <w:lang w:val="en-US" w:eastAsia="zh-CN" w:bidi="ar-SA"/>
              </w:rPr>
              <w:t>拒绝进口</w:t>
            </w:r>
          </w:p>
        </w:tc>
      </w:tr>
      <w:tr>
        <w:tblPrEx>
          <w:tblW w:w="0" w:type="auto"/>
          <w:tblInd w:w="0" w:type="dxa"/>
          <w:tblLayout w:type="fixed"/>
          <w:tblCellMar>
            <w:top w:w="0" w:type="dxa"/>
            <w:left w:w="108" w:type="dxa"/>
            <w:bottom w:w="0" w:type="dxa"/>
            <w:right w:w="108" w:type="dxa"/>
          </w:tblCellMar>
        </w:tblPrEx>
        <w:trPr>
          <w:trHeight w:val="782"/>
        </w:trPr>
        <w:tc>
          <w:tcPr>
            <w:tcW w:w="696"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7</w:t>
            </w:r>
          </w:p>
        </w:tc>
        <w:tc>
          <w:tcPr>
            <w:tcW w:w="830" w:type="dxa"/>
            <w:vMerge/>
            <w:vAlign w:val="center"/>
          </w:tcPr>
          <w:p>
            <w:pPr>
              <w:jc w:val="center"/>
              <w:rPr>
                <w:rFonts w:ascii="宋体" w:hAnsi="宋体" w:cs="宋体" w:hint="eastAsia"/>
                <w:bCs/>
                <w:sz w:val="21"/>
                <w:szCs w:val="21"/>
                <w:lang w:val="en-US" w:eastAsia="zh-CN"/>
              </w:rPr>
            </w:pPr>
          </w:p>
        </w:tc>
        <w:tc>
          <w:tcPr>
            <w:tcW w:w="123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保暖辐射台</w:t>
            </w:r>
          </w:p>
        </w:tc>
        <w:tc>
          <w:tcPr>
            <w:tcW w:w="78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4</w:t>
            </w:r>
          </w:p>
        </w:tc>
        <w:tc>
          <w:tcPr>
            <w:tcW w:w="62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150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6.00 </w:t>
            </w:r>
          </w:p>
        </w:tc>
        <w:tc>
          <w:tcPr>
            <w:tcW w:w="136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24.00 </w:t>
            </w:r>
          </w:p>
        </w:tc>
        <w:tc>
          <w:tcPr>
            <w:tcW w:w="1333" w:type="dxa"/>
            <w:vAlign w:val="center"/>
          </w:tcPr>
          <w:p>
            <w:pPr>
              <w:jc w:val="center"/>
              <w:rPr>
                <w:rFonts w:ascii="宋体" w:eastAsia="宋体" w:hAnsi="宋体" w:cs="宋体" w:hint="eastAsia"/>
                <w:b w:val="0"/>
                <w:bCs w:val="0"/>
                <w:color w:val="auto"/>
                <w:kern w:val="2"/>
                <w:sz w:val="21"/>
                <w:szCs w:val="21"/>
                <w:lang w:val="en-US" w:eastAsia="zh-CN" w:bidi="ar-SA"/>
              </w:rPr>
            </w:pPr>
            <w:r>
              <w:rPr>
                <w:rFonts w:ascii="宋体" w:hAnsi="宋体" w:cs="宋体" w:hint="eastAsia"/>
                <w:b w:val="0"/>
                <w:bCs w:val="0"/>
                <w:color w:val="auto"/>
                <w:kern w:val="2"/>
                <w:sz w:val="21"/>
                <w:szCs w:val="21"/>
                <w:lang w:val="en-US" w:eastAsia="zh-CN" w:bidi="ar-SA"/>
              </w:rPr>
              <w:t>拒绝进口</w:t>
            </w:r>
          </w:p>
        </w:tc>
      </w:tr>
      <w:tr>
        <w:tblPrEx>
          <w:tblW w:w="0" w:type="auto"/>
          <w:tblInd w:w="0" w:type="dxa"/>
          <w:tblLayout w:type="fixed"/>
          <w:tblCellMar>
            <w:top w:w="0" w:type="dxa"/>
            <w:left w:w="108" w:type="dxa"/>
            <w:bottom w:w="0" w:type="dxa"/>
            <w:right w:w="108" w:type="dxa"/>
          </w:tblCellMar>
        </w:tblPrEx>
        <w:trPr>
          <w:trHeight w:val="782"/>
        </w:trPr>
        <w:tc>
          <w:tcPr>
            <w:tcW w:w="696"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8</w:t>
            </w:r>
          </w:p>
        </w:tc>
        <w:tc>
          <w:tcPr>
            <w:tcW w:w="830" w:type="dxa"/>
            <w:vMerge/>
            <w:vAlign w:val="center"/>
          </w:tcPr>
          <w:p>
            <w:pPr>
              <w:jc w:val="center"/>
              <w:rPr>
                <w:rFonts w:ascii="宋体" w:hAnsi="宋体" w:cs="宋体" w:hint="eastAsia"/>
                <w:bCs/>
                <w:sz w:val="21"/>
                <w:szCs w:val="21"/>
                <w:lang w:val="en-US" w:eastAsia="zh-CN"/>
              </w:rPr>
            </w:pPr>
          </w:p>
        </w:tc>
        <w:tc>
          <w:tcPr>
            <w:tcW w:w="123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空气消毒机</w:t>
            </w:r>
          </w:p>
        </w:tc>
        <w:tc>
          <w:tcPr>
            <w:tcW w:w="78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20</w:t>
            </w:r>
          </w:p>
        </w:tc>
        <w:tc>
          <w:tcPr>
            <w:tcW w:w="62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150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0.40 </w:t>
            </w:r>
          </w:p>
        </w:tc>
        <w:tc>
          <w:tcPr>
            <w:tcW w:w="136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8.00 </w:t>
            </w:r>
          </w:p>
        </w:tc>
        <w:tc>
          <w:tcPr>
            <w:tcW w:w="1333" w:type="dxa"/>
            <w:vAlign w:val="center"/>
          </w:tcPr>
          <w:p>
            <w:pPr>
              <w:jc w:val="center"/>
              <w:rPr>
                <w:rFonts w:ascii="宋体" w:eastAsia="宋体" w:hAnsi="宋体" w:cs="宋体" w:hint="eastAsia"/>
                <w:b w:val="0"/>
                <w:bCs w:val="0"/>
                <w:color w:val="auto"/>
                <w:kern w:val="2"/>
                <w:sz w:val="21"/>
                <w:szCs w:val="21"/>
                <w:lang w:val="en-US" w:eastAsia="zh-CN" w:bidi="ar-SA"/>
              </w:rPr>
            </w:pPr>
            <w:r>
              <w:rPr>
                <w:rFonts w:ascii="宋体" w:hAnsi="宋体" w:cs="宋体" w:hint="eastAsia"/>
                <w:b w:val="0"/>
                <w:bCs w:val="0"/>
                <w:color w:val="auto"/>
                <w:kern w:val="2"/>
                <w:sz w:val="21"/>
                <w:szCs w:val="21"/>
                <w:lang w:val="en-US" w:eastAsia="zh-CN" w:bidi="ar-SA"/>
              </w:rPr>
              <w:t>拒绝进口</w:t>
            </w:r>
          </w:p>
        </w:tc>
      </w:tr>
      <w:tr>
        <w:tblPrEx>
          <w:tblW w:w="0" w:type="auto"/>
          <w:tblInd w:w="0" w:type="dxa"/>
          <w:tblLayout w:type="fixed"/>
          <w:tblCellMar>
            <w:top w:w="0" w:type="dxa"/>
            <w:left w:w="108" w:type="dxa"/>
            <w:bottom w:w="0" w:type="dxa"/>
            <w:right w:w="108" w:type="dxa"/>
          </w:tblCellMar>
        </w:tblPrEx>
        <w:trPr>
          <w:trHeight w:val="782"/>
        </w:trPr>
        <w:tc>
          <w:tcPr>
            <w:tcW w:w="696"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9</w:t>
            </w:r>
          </w:p>
        </w:tc>
        <w:tc>
          <w:tcPr>
            <w:tcW w:w="830" w:type="dxa"/>
            <w:vMerge/>
            <w:vAlign w:val="center"/>
          </w:tcPr>
          <w:p>
            <w:pPr>
              <w:jc w:val="center"/>
              <w:rPr>
                <w:rFonts w:ascii="宋体" w:hAnsi="宋体" w:cs="宋体" w:hint="eastAsia"/>
                <w:bCs/>
                <w:sz w:val="21"/>
                <w:szCs w:val="21"/>
                <w:lang w:val="en-US" w:eastAsia="zh-CN"/>
              </w:rPr>
            </w:pPr>
          </w:p>
        </w:tc>
        <w:tc>
          <w:tcPr>
            <w:tcW w:w="123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生物安全柜</w:t>
            </w:r>
          </w:p>
        </w:tc>
        <w:tc>
          <w:tcPr>
            <w:tcW w:w="78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w:t>
            </w:r>
          </w:p>
        </w:tc>
        <w:tc>
          <w:tcPr>
            <w:tcW w:w="62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150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4.00 </w:t>
            </w:r>
          </w:p>
        </w:tc>
        <w:tc>
          <w:tcPr>
            <w:tcW w:w="136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4.00 </w:t>
            </w:r>
          </w:p>
        </w:tc>
        <w:tc>
          <w:tcPr>
            <w:tcW w:w="1333" w:type="dxa"/>
            <w:vAlign w:val="center"/>
          </w:tcPr>
          <w:p>
            <w:pPr>
              <w:jc w:val="center"/>
              <w:rPr>
                <w:rFonts w:ascii="宋体" w:eastAsia="宋体" w:hAnsi="宋体" w:cs="宋体" w:hint="eastAsia"/>
                <w:b w:val="0"/>
                <w:bCs w:val="0"/>
                <w:color w:val="auto"/>
                <w:kern w:val="2"/>
                <w:sz w:val="21"/>
                <w:szCs w:val="21"/>
                <w:lang w:val="en-US" w:eastAsia="zh-CN" w:bidi="ar-SA"/>
              </w:rPr>
            </w:pPr>
            <w:r>
              <w:rPr>
                <w:rFonts w:ascii="宋体" w:hAnsi="宋体" w:cs="宋体" w:hint="eastAsia"/>
                <w:b w:val="0"/>
                <w:bCs w:val="0"/>
                <w:color w:val="auto"/>
                <w:kern w:val="2"/>
                <w:sz w:val="21"/>
                <w:szCs w:val="21"/>
                <w:lang w:val="en-US" w:eastAsia="zh-CN" w:bidi="ar-SA"/>
              </w:rPr>
              <w:t>拒绝进口</w:t>
            </w:r>
          </w:p>
        </w:tc>
      </w:tr>
      <w:tr>
        <w:tblPrEx>
          <w:tblW w:w="0" w:type="auto"/>
          <w:tblInd w:w="0" w:type="dxa"/>
          <w:tblLayout w:type="fixed"/>
          <w:tblCellMar>
            <w:top w:w="0" w:type="dxa"/>
            <w:left w:w="108" w:type="dxa"/>
            <w:bottom w:w="0" w:type="dxa"/>
            <w:right w:w="108" w:type="dxa"/>
          </w:tblCellMar>
        </w:tblPrEx>
        <w:trPr>
          <w:trHeight w:val="782"/>
        </w:trPr>
        <w:tc>
          <w:tcPr>
            <w:tcW w:w="696"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10</w:t>
            </w:r>
          </w:p>
        </w:tc>
        <w:tc>
          <w:tcPr>
            <w:tcW w:w="830" w:type="dxa"/>
            <w:vMerge/>
            <w:vAlign w:val="center"/>
          </w:tcPr>
          <w:p>
            <w:pPr>
              <w:jc w:val="center"/>
              <w:rPr>
                <w:rFonts w:ascii="宋体" w:hAnsi="宋体" w:cs="宋体" w:hint="eastAsia"/>
                <w:bCs/>
                <w:sz w:val="21"/>
                <w:szCs w:val="21"/>
                <w:lang w:val="en-US" w:eastAsia="zh-CN"/>
              </w:rPr>
            </w:pPr>
          </w:p>
        </w:tc>
        <w:tc>
          <w:tcPr>
            <w:tcW w:w="123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洗胃机</w:t>
            </w:r>
          </w:p>
        </w:tc>
        <w:tc>
          <w:tcPr>
            <w:tcW w:w="78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w:t>
            </w:r>
          </w:p>
        </w:tc>
        <w:tc>
          <w:tcPr>
            <w:tcW w:w="62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150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0.98 </w:t>
            </w:r>
          </w:p>
        </w:tc>
        <w:tc>
          <w:tcPr>
            <w:tcW w:w="136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0.98 </w:t>
            </w:r>
          </w:p>
        </w:tc>
        <w:tc>
          <w:tcPr>
            <w:tcW w:w="1333" w:type="dxa"/>
            <w:vAlign w:val="center"/>
          </w:tcPr>
          <w:p>
            <w:pPr>
              <w:jc w:val="center"/>
              <w:rPr>
                <w:rFonts w:ascii="宋体" w:eastAsia="宋体" w:hAnsi="宋体" w:cs="宋体" w:hint="eastAsia"/>
                <w:b w:val="0"/>
                <w:bCs w:val="0"/>
                <w:color w:val="auto"/>
                <w:kern w:val="2"/>
                <w:sz w:val="21"/>
                <w:szCs w:val="21"/>
                <w:lang w:val="en-US" w:eastAsia="zh-CN" w:bidi="ar-SA"/>
              </w:rPr>
            </w:pPr>
            <w:r>
              <w:rPr>
                <w:rFonts w:ascii="宋体" w:hAnsi="宋体" w:cs="宋体" w:hint="eastAsia"/>
                <w:b w:val="0"/>
                <w:bCs w:val="0"/>
                <w:color w:val="auto"/>
                <w:kern w:val="2"/>
                <w:sz w:val="21"/>
                <w:szCs w:val="21"/>
                <w:lang w:val="en-US" w:eastAsia="zh-CN" w:bidi="ar-SA"/>
              </w:rPr>
              <w:t>拒绝进口</w:t>
            </w:r>
          </w:p>
        </w:tc>
      </w:tr>
      <w:tr>
        <w:tblPrEx>
          <w:tblW w:w="0" w:type="auto"/>
          <w:tblInd w:w="0" w:type="dxa"/>
          <w:tblLayout w:type="fixed"/>
          <w:tblCellMar>
            <w:top w:w="0" w:type="dxa"/>
            <w:left w:w="108" w:type="dxa"/>
            <w:bottom w:w="0" w:type="dxa"/>
            <w:right w:w="108" w:type="dxa"/>
          </w:tblCellMar>
        </w:tblPrEx>
        <w:trPr>
          <w:trHeight w:val="782"/>
        </w:trPr>
        <w:tc>
          <w:tcPr>
            <w:tcW w:w="696"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11</w:t>
            </w:r>
          </w:p>
        </w:tc>
        <w:tc>
          <w:tcPr>
            <w:tcW w:w="830" w:type="dxa"/>
            <w:vMerge/>
            <w:vAlign w:val="center"/>
          </w:tcPr>
          <w:p>
            <w:pPr>
              <w:jc w:val="center"/>
              <w:rPr>
                <w:rFonts w:ascii="宋体" w:hAnsi="宋体" w:cs="宋体" w:hint="eastAsia"/>
                <w:bCs/>
                <w:sz w:val="21"/>
                <w:szCs w:val="21"/>
                <w:lang w:val="en-US" w:eastAsia="zh-CN"/>
              </w:rPr>
            </w:pPr>
          </w:p>
        </w:tc>
        <w:tc>
          <w:tcPr>
            <w:tcW w:w="123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吸痰机</w:t>
            </w:r>
          </w:p>
        </w:tc>
        <w:tc>
          <w:tcPr>
            <w:tcW w:w="78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3</w:t>
            </w:r>
          </w:p>
        </w:tc>
        <w:tc>
          <w:tcPr>
            <w:tcW w:w="62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150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0.20 </w:t>
            </w:r>
          </w:p>
        </w:tc>
        <w:tc>
          <w:tcPr>
            <w:tcW w:w="136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0.60 </w:t>
            </w:r>
          </w:p>
        </w:tc>
        <w:tc>
          <w:tcPr>
            <w:tcW w:w="1333" w:type="dxa"/>
            <w:vAlign w:val="center"/>
          </w:tcPr>
          <w:p>
            <w:pPr>
              <w:jc w:val="center"/>
              <w:rPr>
                <w:rFonts w:ascii="宋体" w:eastAsia="宋体" w:hAnsi="宋体" w:cs="宋体" w:hint="eastAsia"/>
                <w:b w:val="0"/>
                <w:bCs w:val="0"/>
                <w:color w:val="auto"/>
                <w:kern w:val="2"/>
                <w:sz w:val="21"/>
                <w:szCs w:val="21"/>
                <w:lang w:val="en-US" w:eastAsia="zh-CN" w:bidi="ar-SA"/>
              </w:rPr>
            </w:pPr>
            <w:r>
              <w:rPr>
                <w:rFonts w:ascii="宋体" w:hAnsi="宋体" w:cs="宋体" w:hint="eastAsia"/>
                <w:b w:val="0"/>
                <w:bCs w:val="0"/>
                <w:color w:val="auto"/>
                <w:kern w:val="2"/>
                <w:sz w:val="21"/>
                <w:szCs w:val="21"/>
                <w:lang w:val="en-US" w:eastAsia="zh-CN" w:bidi="ar-SA"/>
              </w:rPr>
              <w:t>拒绝进口</w:t>
            </w:r>
          </w:p>
        </w:tc>
      </w:tr>
    </w:tbl>
    <w:p>
      <w:pPr>
        <w:ind w:firstLine="420" w:firstLineChars="200"/>
        <w:rPr>
          <w:rFonts w:ascii="宋体" w:hAnsi="宋体" w:hint="eastAsia"/>
          <w:b/>
          <w:color w:val="FF0000"/>
          <w:szCs w:val="21"/>
        </w:rPr>
      </w:pPr>
    </w:p>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多参数监护仪（高档）</w:t>
      </w:r>
      <w:r>
        <w:rPr>
          <w:rFonts w:ascii="宋体" w:hAnsi="宋体" w:hint="eastAsia"/>
          <w:b/>
          <w:color w:val="FF0000"/>
          <w:szCs w:val="21"/>
          <w:u w:val="single"/>
          <w:lang w:val="en-US" w:eastAsia="zh-CN"/>
        </w:rPr>
        <w:t xml:space="preserve"> </w:t>
      </w:r>
      <w:r>
        <w:rPr>
          <w:rFonts w:ascii="宋体" w:hAnsi="宋体" w:hint="eastAsia"/>
          <w:b/>
          <w:color w:val="FF0000"/>
          <w:szCs w:val="21"/>
          <w:u w:val="single"/>
        </w:rPr>
        <w:t xml:space="preserve"> </w:t>
      </w:r>
      <w:r>
        <w:rPr>
          <w:rFonts w:ascii="宋体" w:hAnsi="宋体" w:hint="eastAsia"/>
          <w:b/>
          <w:color w:val="FF0000"/>
          <w:szCs w:val="21"/>
          <w:u w:val="single"/>
          <w:lang w:val="en-US" w:eastAsia="zh-CN"/>
        </w:rPr>
        <w:t xml:space="preserve"> </w:t>
      </w:r>
      <w:r>
        <w:rPr>
          <w:rFonts w:ascii="宋体" w:hAnsi="宋体" w:hint="eastAsia"/>
          <w:b/>
          <w:color w:val="FF0000"/>
          <w:szCs w:val="21"/>
          <w:u w:val="single"/>
        </w:rPr>
        <w:t xml:space="preserve"> </w:t>
      </w:r>
      <w:r>
        <w:rPr>
          <w:rFonts w:ascii="宋体" w:hAnsi="宋体" w:hint="eastAsia"/>
          <w:b/>
          <w:color w:val="FF0000"/>
          <w:szCs w:val="21"/>
        </w:rPr>
        <w:t>。</w:t>
      </w:r>
    </w:p>
    <w:p>
      <w:pPr>
        <w:rPr>
          <w:rFonts w:ascii="宋体" w:hAnsi="宋体"/>
          <w:b/>
          <w:color w:val="FF0000"/>
          <w:szCs w:val="21"/>
        </w:rPr>
      </w:pPr>
      <w:bookmarkEnd w:id="42"/>
    </w:p>
    <w:p>
      <w:pPr>
        <w:pStyle w:val="Heading2"/>
        <w:spacing w:before="120" w:beforeLines="50" w:after="120" w:afterLines="50"/>
        <w:rPr>
          <w:sz w:val="28"/>
          <w:szCs w:val="28"/>
        </w:rPr>
      </w:pPr>
      <w:bookmarkStart w:id="43" w:name="_Toc128884461"/>
      <w:r>
        <w:rPr>
          <w:rFonts w:hint="eastAsia"/>
          <w:sz w:val="28"/>
          <w:szCs w:val="28"/>
        </w:rPr>
        <w:t>三、实质性条款</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0"/>
        <w:gridCol w:w="7796"/>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28"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4571"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4998" w:type="pct"/>
          <w:tblInd w:w="0" w:type="dxa"/>
          <w:tblCellMar>
            <w:top w:w="0" w:type="dxa"/>
            <w:left w:w="108" w:type="dxa"/>
            <w:bottom w:w="0" w:type="dxa"/>
            <w:right w:w="108" w:type="dxa"/>
          </w:tblCellMar>
        </w:tblPrEx>
        <w:tc>
          <w:tcPr>
            <w:tcW w:w="428" w:type="pct"/>
            <w:vAlign w:val="center"/>
          </w:tcPr>
          <w:p>
            <w:pPr>
              <w:adjustRightInd w:val="0"/>
              <w:snapToGrid w:val="0"/>
              <w:spacing w:line="360" w:lineRule="auto"/>
              <w:jc w:val="center"/>
              <w:rPr>
                <w:rFonts w:ascii="宋体" w:eastAsia="宋体" w:hAnsi="宋体" w:hint="eastAsia"/>
                <w:kern w:val="0"/>
                <w:szCs w:val="21"/>
                <w:lang w:eastAsia="zh-CN"/>
              </w:rPr>
            </w:pPr>
            <w:r>
              <w:rPr>
                <w:rFonts w:ascii="宋体" w:hAnsi="宋体" w:hint="eastAsia"/>
                <w:kern w:val="0"/>
                <w:szCs w:val="21"/>
                <w:lang w:val="en-US" w:eastAsia="zh-CN"/>
              </w:rPr>
              <w:t>1</w:t>
            </w:r>
          </w:p>
        </w:tc>
        <w:tc>
          <w:tcPr>
            <w:tcW w:w="4571" w:type="pct"/>
            <w:vAlign w:val="top"/>
          </w:tcPr>
          <w:p>
            <w:pPr>
              <w:rPr>
                <w:rFonts w:ascii="宋体" w:eastAsia="宋体" w:hAnsi="宋体" w:cs="宋体"/>
                <w:color w:val="auto"/>
                <w:kern w:val="0"/>
                <w:sz w:val="21"/>
                <w:szCs w:val="21"/>
                <w:lang w:val="en-US" w:eastAsia="zh-CN" w:bidi="ar-SA"/>
              </w:rPr>
            </w:pPr>
            <w:r>
              <w:rPr>
                <w:rFonts w:ascii="宋体" w:eastAsia="宋体" w:hAnsi="宋体" w:cs="宋体" w:hint="eastAsia"/>
                <w:kern w:val="0"/>
                <w:szCs w:val="21"/>
                <w:lang w:val="en-US" w:eastAsia="zh-CN"/>
              </w:rPr>
              <w:t>技术参数要求-生物安全柜</w:t>
            </w:r>
            <w:r>
              <w:rPr>
                <w:rFonts w:ascii="宋体" w:hAnsi="宋体" w:cs="宋体" w:hint="eastAsia"/>
                <w:kern w:val="0"/>
                <w:szCs w:val="21"/>
                <w:lang w:val="en-US" w:eastAsia="zh-CN"/>
              </w:rPr>
              <w:t>-</w:t>
            </w:r>
            <w:r>
              <w:rPr>
                <w:rFonts w:ascii="宋体" w:eastAsia="宋体" w:hAnsi="宋体" w:cs="宋体" w:hint="eastAsia"/>
                <w:bCs/>
                <w:kern w:val="2"/>
                <w:sz w:val="21"/>
                <w:szCs w:val="21"/>
                <w:lang w:val="en-US" w:eastAsia="zh-CN"/>
              </w:rPr>
              <w:t>★</w:t>
            </w:r>
            <w:r>
              <w:rPr>
                <w:rFonts w:ascii="宋体" w:eastAsia="宋体" w:hAnsi="宋体" w:cs="宋体" w:hint="eastAsia"/>
                <w:color w:val="000000"/>
                <w:kern w:val="0"/>
                <w:sz w:val="21"/>
                <w:szCs w:val="21"/>
                <w:lang w:val="en-US" w:eastAsia="zh-CN"/>
              </w:rPr>
              <w:t>2</w:t>
            </w:r>
            <w:r>
              <w:rPr>
                <w:rFonts w:ascii="宋体" w:eastAsia="宋体" w:hAnsi="宋体" w:cs="宋体" w:hint="eastAsia"/>
                <w:b/>
                <w:bCs w:val="0"/>
                <w:kern w:val="0"/>
                <w:sz w:val="21"/>
                <w:szCs w:val="21"/>
                <w:lang w:val="en-US" w:eastAsia="zh-CN"/>
              </w:rPr>
              <w:t>外部尺寸（L×D×H）≤800mm×900mm×2000mm</w:t>
            </w:r>
          </w:p>
        </w:tc>
      </w:tr>
      <w:tr>
        <w:tblPrEx>
          <w:tblW w:w="4998" w:type="pct"/>
          <w:tblInd w:w="0" w:type="dxa"/>
          <w:tblCellMar>
            <w:top w:w="0" w:type="dxa"/>
            <w:left w:w="108" w:type="dxa"/>
            <w:bottom w:w="0" w:type="dxa"/>
            <w:right w:w="108" w:type="dxa"/>
          </w:tblCellMar>
        </w:tblPrEx>
        <w:tc>
          <w:tcPr>
            <w:tcW w:w="428" w:type="pct"/>
            <w:vAlign w:val="center"/>
          </w:tcPr>
          <w:p>
            <w:pPr>
              <w:adjustRightInd w:val="0"/>
              <w:snapToGrid w:val="0"/>
              <w:spacing w:line="360" w:lineRule="auto"/>
              <w:jc w:val="center"/>
              <w:rPr>
                <w:rFonts w:ascii="宋体" w:eastAsia="宋体" w:hAnsi="宋体" w:hint="eastAsia"/>
                <w:kern w:val="0"/>
                <w:szCs w:val="21"/>
                <w:lang w:eastAsia="zh-CN"/>
              </w:rPr>
            </w:pPr>
            <w:r>
              <w:rPr>
                <w:rFonts w:ascii="宋体" w:hAnsi="宋体" w:hint="eastAsia"/>
                <w:kern w:val="0"/>
                <w:szCs w:val="21"/>
                <w:lang w:val="en-US" w:eastAsia="zh-CN"/>
              </w:rPr>
              <w:t>2</w:t>
            </w:r>
          </w:p>
        </w:tc>
        <w:tc>
          <w:tcPr>
            <w:tcW w:w="4571" w:type="pct"/>
            <w:vAlign w:val="top"/>
          </w:tcPr>
          <w:p>
            <w:pPr>
              <w:rPr>
                <w:rFonts w:ascii="Times New Roman" w:eastAsia="宋体" w:hAnsi="Times New Roman" w:cs="Times New Roman" w:hint="eastAsia"/>
                <w:color w:val="auto"/>
                <w:kern w:val="2"/>
                <w:sz w:val="21"/>
                <w:szCs w:val="24"/>
                <w:lang w:val="en-US" w:eastAsia="zh-CN" w:bidi="ar-SA"/>
              </w:rPr>
            </w:pPr>
            <w:r>
              <w:rPr>
                <w:rFonts w:ascii="宋体" w:eastAsia="宋体" w:hAnsi="宋体" w:cs="宋体" w:hint="eastAsia"/>
                <w:kern w:val="0"/>
                <w:szCs w:val="21"/>
                <w:lang w:val="en-US" w:eastAsia="zh-CN"/>
              </w:rPr>
              <w:t>技术参数要求</w:t>
            </w:r>
            <w:r>
              <w:rPr>
                <w:rFonts w:ascii="宋体" w:hAnsi="宋体" w:cs="宋体" w:hint="eastAsia"/>
                <w:kern w:val="0"/>
                <w:szCs w:val="21"/>
                <w:lang w:val="en-US" w:eastAsia="zh-CN"/>
              </w:rPr>
              <w:t>-</w:t>
            </w:r>
            <w:r>
              <w:rPr>
                <w:rFonts w:ascii="宋体" w:eastAsia="宋体" w:hAnsi="宋体" w:cs="宋体" w:hint="eastAsia"/>
                <w:kern w:val="0"/>
                <w:szCs w:val="21"/>
                <w:lang w:val="en-US" w:eastAsia="zh-CN"/>
              </w:rPr>
              <w:t>吸痰机</w:t>
            </w:r>
            <w:r>
              <w:rPr>
                <w:rFonts w:ascii="宋体" w:eastAsia="宋体" w:hAnsi="宋体" w:cs="宋体" w:hint="eastAsia"/>
                <w:kern w:val="2"/>
                <w:sz w:val="21"/>
                <w:szCs w:val="21"/>
                <w:lang w:val="en-US" w:eastAsia="zh-CN"/>
              </w:rPr>
              <w:t>（小儿）</w:t>
            </w:r>
            <w:r>
              <w:rPr>
                <w:rFonts w:ascii="宋体" w:hAnsi="宋体" w:cs="宋体" w:hint="eastAsia"/>
                <w:kern w:val="0"/>
                <w:szCs w:val="21"/>
                <w:lang w:val="en-US" w:eastAsia="zh-CN"/>
              </w:rPr>
              <w:t>-</w:t>
            </w:r>
            <w:r>
              <w:rPr>
                <w:rFonts w:ascii="宋体" w:eastAsia="宋体" w:hAnsi="宋体" w:cs="宋体" w:hint="eastAsia"/>
                <w:sz w:val="21"/>
                <w:szCs w:val="21"/>
              </w:rPr>
              <w:t>★</w:t>
            </w:r>
            <w:r>
              <w:rPr>
                <w:rFonts w:ascii="宋体" w:eastAsia="宋体" w:hAnsi="宋体" w:cs="宋体" w:hint="eastAsia"/>
                <w:color w:val="000000"/>
                <w:kern w:val="2"/>
                <w:sz w:val="21"/>
                <w:szCs w:val="21"/>
                <w:lang w:val="en-US" w:eastAsia="zh-CN"/>
              </w:rPr>
              <w:t>1</w:t>
            </w:r>
            <w:r>
              <w:rPr>
                <w:rFonts w:ascii="宋体" w:eastAsia="宋体" w:hAnsi="宋体" w:cs="宋体" w:hint="eastAsia"/>
                <w:b/>
                <w:bCs/>
                <w:color w:val="000000"/>
                <w:kern w:val="2"/>
                <w:sz w:val="21"/>
                <w:szCs w:val="21"/>
                <w:lang w:val="en-US" w:eastAsia="zh-CN"/>
              </w:rPr>
              <w:t>适用于吸出小儿患者上呼吸道中的分泌物</w:t>
            </w:r>
          </w:p>
        </w:tc>
      </w:tr>
      <w:tr>
        <w:tblPrEx>
          <w:tblW w:w="4998" w:type="pct"/>
          <w:tblInd w:w="0" w:type="dxa"/>
          <w:tblCellMar>
            <w:top w:w="0" w:type="dxa"/>
            <w:left w:w="108" w:type="dxa"/>
            <w:bottom w:w="0" w:type="dxa"/>
            <w:right w:w="108" w:type="dxa"/>
          </w:tblCellMar>
        </w:tblPrEx>
        <w:tc>
          <w:tcPr>
            <w:tcW w:w="428" w:type="pct"/>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3</w:t>
            </w:r>
          </w:p>
        </w:tc>
        <w:tc>
          <w:tcPr>
            <w:tcW w:w="4571" w:type="pct"/>
            <w:vAlign w:val="top"/>
          </w:tcPr>
          <w:p>
            <w:pPr>
              <w:rPr>
                <w:rFonts w:ascii="宋体" w:hAnsi="宋体" w:hint="eastAsia"/>
                <w:b/>
                <w:bCs/>
                <w:color w:val="auto"/>
                <w:szCs w:val="21"/>
                <w:highlight w:val="none"/>
              </w:rPr>
            </w:pPr>
            <w:r>
              <w:rPr>
                <w:rFonts w:ascii="宋体" w:eastAsia="宋体" w:hAnsi="宋体" w:cs="宋体" w:hint="eastAsia"/>
                <w:b/>
                <w:bCs w:val="0"/>
                <w:sz w:val="21"/>
                <w:szCs w:val="21"/>
              </w:rPr>
              <w:t>★</w:t>
            </w:r>
            <w:r>
              <w:rPr>
                <w:rFonts w:ascii="宋体" w:eastAsia="宋体" w:hAnsi="宋体" w:cs="宋体" w:hint="eastAsia"/>
                <w:b/>
                <w:bCs w:val="0"/>
                <w:kern w:val="0"/>
                <w:sz w:val="21"/>
                <w:szCs w:val="21"/>
              </w:rPr>
              <w:t>1.1各投标人应在投标文件中列明各主机、配件、软件</w:t>
            </w:r>
            <w:r>
              <w:rPr>
                <w:rFonts w:ascii="宋体" w:eastAsia="宋体" w:hAnsi="宋体" w:cs="Times New Roman" w:hint="eastAsia"/>
                <w:b/>
                <w:bCs w:val="0"/>
                <w:kern w:val="2"/>
                <w:sz w:val="21"/>
                <w:szCs w:val="21"/>
                <w:lang w:val="en-US" w:eastAsia="zh-CN"/>
              </w:rPr>
              <w:t>、配置清单中物品</w:t>
            </w:r>
            <w:r>
              <w:rPr>
                <w:rFonts w:ascii="宋体" w:eastAsia="宋体" w:hAnsi="宋体" w:cs="宋体" w:hint="eastAsia"/>
                <w:b/>
                <w:bCs w:val="0"/>
                <w:kern w:val="0"/>
                <w:sz w:val="21"/>
                <w:szCs w:val="21"/>
              </w:rPr>
              <w:t>和易耗品的保修期限，并承诺提供主机、配件、软件</w:t>
            </w:r>
            <w:r>
              <w:rPr>
                <w:rFonts w:ascii="宋体" w:eastAsia="宋体" w:hAnsi="宋体" w:cs="Times New Roman" w:hint="eastAsia"/>
                <w:b/>
                <w:bCs w:val="0"/>
                <w:kern w:val="2"/>
                <w:sz w:val="21"/>
                <w:szCs w:val="21"/>
                <w:lang w:val="en-US" w:eastAsia="zh-CN"/>
              </w:rPr>
              <w:t>、配置清单中物品</w:t>
            </w:r>
            <w:r>
              <w:rPr>
                <w:rFonts w:ascii="宋体" w:eastAsia="宋体" w:hAnsi="宋体" w:cs="宋体" w:hint="eastAsia"/>
                <w:b/>
                <w:bCs w:val="0"/>
                <w:kern w:val="0"/>
                <w:sz w:val="21"/>
                <w:szCs w:val="21"/>
              </w:rPr>
              <w:t>和易耗品原厂免费保修期≥</w:t>
            </w:r>
            <w:r>
              <w:rPr>
                <w:rFonts w:ascii="宋体" w:eastAsia="宋体" w:hAnsi="宋体" w:cs="宋体" w:hint="eastAsia"/>
                <w:b/>
                <w:bCs w:val="0"/>
                <w:kern w:val="0"/>
                <w:sz w:val="21"/>
                <w:szCs w:val="21"/>
                <w:u w:val="single"/>
              </w:rPr>
              <w:t xml:space="preserve"> </w:t>
            </w:r>
            <w:r>
              <w:rPr>
                <w:rFonts w:ascii="宋体" w:eastAsia="宋体" w:hAnsi="宋体" w:cs="宋体" w:hint="eastAsia"/>
                <w:b/>
                <w:bCs w:val="0"/>
                <w:kern w:val="0"/>
                <w:sz w:val="21"/>
                <w:szCs w:val="21"/>
                <w:u w:val="single"/>
                <w:lang w:val="en-US" w:eastAsia="zh-CN"/>
              </w:rPr>
              <w:t>3</w:t>
            </w:r>
            <w:r>
              <w:rPr>
                <w:rFonts w:ascii="宋体" w:eastAsia="宋体" w:hAnsi="宋体" w:cs="宋体" w:hint="eastAsia"/>
                <w:b/>
                <w:bCs w:val="0"/>
                <w:kern w:val="0"/>
                <w:sz w:val="21"/>
                <w:szCs w:val="21"/>
                <w:u w:val="single"/>
              </w:rPr>
              <w:t xml:space="preserve"> </w:t>
            </w:r>
            <w:r>
              <w:rPr>
                <w:rFonts w:ascii="宋体" w:eastAsia="宋体" w:hAnsi="宋体" w:cs="宋体" w:hint="eastAsia"/>
                <w:b/>
                <w:bCs w:val="0"/>
                <w:kern w:val="0"/>
                <w:sz w:val="21"/>
                <w:szCs w:val="21"/>
              </w:rPr>
              <w:t>年</w:t>
            </w:r>
            <w:r>
              <w:rPr>
                <w:rFonts w:ascii="宋体" w:eastAsia="宋体" w:hAnsi="宋体" w:cs="宋体" w:hint="eastAsia"/>
                <w:b/>
                <w:bCs w:val="0"/>
                <w:kern w:val="0"/>
                <w:sz w:val="21"/>
                <w:szCs w:val="21"/>
                <w:lang w:eastAsia="zh-CN"/>
              </w:rPr>
              <w:t>。</w:t>
            </w:r>
            <w:r>
              <w:rPr>
                <w:rFonts w:ascii="宋体" w:eastAsia="宋体" w:hAnsi="宋体" w:cs="宋体" w:hint="eastAsia"/>
                <w:b/>
                <w:bCs w:val="0"/>
                <w:kern w:val="0"/>
                <w:sz w:val="21"/>
                <w:szCs w:val="21"/>
              </w:rPr>
              <w:t>保修期以验收合格，双方代表签署“性能验收报告”之日起计算。</w:t>
            </w:r>
          </w:p>
        </w:tc>
      </w:tr>
      <w:tr>
        <w:tblPrEx>
          <w:tblW w:w="4998" w:type="pct"/>
          <w:tblInd w:w="0" w:type="dxa"/>
          <w:tblCellMar>
            <w:top w:w="0" w:type="dxa"/>
            <w:left w:w="108" w:type="dxa"/>
            <w:bottom w:w="0" w:type="dxa"/>
            <w:right w:w="108" w:type="dxa"/>
          </w:tblCellMar>
        </w:tblPrEx>
        <w:tc>
          <w:tcPr>
            <w:tcW w:w="428" w:type="pct"/>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4</w:t>
            </w:r>
          </w:p>
        </w:tc>
        <w:tc>
          <w:tcPr>
            <w:tcW w:w="4571" w:type="pct"/>
            <w:vAlign w:val="top"/>
          </w:tcPr>
          <w:p>
            <w:pPr>
              <w:rPr>
                <w:rFonts w:ascii="宋体" w:hAnsi="宋体" w:hint="eastAsia"/>
                <w:b/>
                <w:bCs/>
                <w:color w:val="auto"/>
                <w:szCs w:val="21"/>
                <w:highlight w:val="none"/>
              </w:rPr>
            </w:pPr>
            <w:r>
              <w:rPr>
                <w:rFonts w:ascii="宋体" w:eastAsia="宋体" w:hAnsi="宋体" w:cs="宋体" w:hint="eastAsia"/>
                <w:b/>
                <w:bCs w:val="0"/>
                <w:color w:val="000000" w:themeColor="text1"/>
                <w:kern w:val="2"/>
                <w:sz w:val="21"/>
                <w:szCs w:val="21"/>
                <w:lang w:val="en-US" w:eastAsia="zh-CN"/>
                <w14:textFill>
                  <w14:solidFill>
                    <w14:schemeClr w14:val="tx1"/>
                  </w14:solidFill>
                </w14:textFill>
              </w:rPr>
              <w:t>★</w:t>
            </w:r>
            <w:r>
              <w:rPr>
                <w:rFonts w:ascii="宋体" w:eastAsia="宋体" w:hAnsi="宋体" w:cs="宋体" w:hint="eastAsia"/>
                <w:b/>
                <w:bCs w:val="0"/>
                <w:color w:val="000000" w:themeColor="text1"/>
                <w:sz w:val="21"/>
                <w:szCs w:val="21"/>
                <w14:textFill>
                  <w14:solidFill>
                    <w14:schemeClr w14:val="tx1"/>
                  </w14:solidFill>
                </w14:textFill>
              </w:rPr>
              <w:t>1.1</w:t>
            </w:r>
            <w:r>
              <w:rPr>
                <w:rFonts w:ascii="宋体" w:eastAsia="宋体" w:hAnsi="宋体" w:cs="宋体" w:hint="eastAsia"/>
                <w:b/>
                <w:bCs w:val="0"/>
                <w:color w:val="000000" w:themeColor="text1"/>
                <w:kern w:val="2"/>
                <w:sz w:val="21"/>
                <w:szCs w:val="21"/>
                <w:lang w:val="en-US" w:eastAsia="zh-CN"/>
                <w14:textFill>
                  <w14:solidFill>
                    <w14:schemeClr w14:val="tx1"/>
                  </w14:solidFill>
                </w14:textFill>
              </w:rPr>
              <w:t>中标人在签订合同之日起</w:t>
            </w:r>
            <w:r>
              <w:rPr>
                <w:rFonts w:ascii="宋体" w:eastAsia="宋体" w:hAnsi="宋体" w:cs="宋体" w:hint="eastAsia"/>
                <w:b/>
                <w:bCs w:val="0"/>
                <w:color w:val="000000" w:themeColor="text1"/>
                <w:kern w:val="2"/>
                <w:sz w:val="21"/>
                <w:szCs w:val="21"/>
                <w:u w:val="single"/>
                <w:lang w:val="en-US" w:eastAsia="zh-CN"/>
                <w14:textFill>
                  <w14:solidFill>
                    <w14:schemeClr w14:val="tx1"/>
                  </w14:solidFill>
                </w14:textFill>
              </w:rPr>
              <w:t xml:space="preserve">  60  </w:t>
            </w:r>
            <w:r>
              <w:rPr>
                <w:rFonts w:ascii="宋体" w:eastAsia="宋体" w:hAnsi="宋体" w:cs="宋体" w:hint="eastAsia"/>
                <w:b/>
                <w:bCs w:val="0"/>
                <w:color w:val="000000" w:themeColor="text1"/>
                <w:kern w:val="2"/>
                <w:sz w:val="21"/>
                <w:szCs w:val="21"/>
                <w:lang w:val="en-US" w:eastAsia="zh-CN"/>
                <w14:textFill>
                  <w14:solidFill>
                    <w14:schemeClr w14:val="tx1"/>
                  </w14:solidFill>
                </w14:textFill>
              </w:rPr>
              <w:t>天（日历日）内交货、系统交付、上线、调试，操作培训合格后组织验收工作。</w:t>
            </w:r>
          </w:p>
        </w:tc>
      </w:tr>
      <w:tr>
        <w:tblPrEx>
          <w:tblW w:w="4998" w:type="pct"/>
          <w:tblInd w:w="0" w:type="dxa"/>
          <w:tblCellMar>
            <w:top w:w="0" w:type="dxa"/>
            <w:left w:w="108" w:type="dxa"/>
            <w:bottom w:w="0" w:type="dxa"/>
            <w:right w:w="108" w:type="dxa"/>
          </w:tblCellMar>
        </w:tblPrEx>
        <w:tc>
          <w:tcPr>
            <w:tcW w:w="428" w:type="pct"/>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5</w:t>
            </w:r>
          </w:p>
        </w:tc>
        <w:tc>
          <w:tcPr>
            <w:tcW w:w="4571" w:type="pct"/>
            <w:vAlign w:val="top"/>
          </w:tcPr>
          <w:p>
            <w:pPr>
              <w:rPr>
                <w:rFonts w:ascii="宋体" w:hAnsi="宋体" w:hint="eastAsia"/>
                <w:b/>
                <w:bCs/>
                <w:color w:val="auto"/>
                <w:szCs w:val="21"/>
                <w:highlight w:val="none"/>
              </w:rPr>
            </w:pPr>
            <w:r>
              <w:rPr>
                <w:rFonts w:ascii="宋体" w:eastAsia="宋体" w:hAnsi="宋体" w:cs="宋体" w:hint="eastAsia"/>
                <w:b/>
                <w:bCs/>
                <w:color w:val="auto"/>
                <w:sz w:val="21"/>
                <w:szCs w:val="21"/>
              </w:rPr>
              <w:t>★</w:t>
            </w:r>
            <w:r>
              <w:rPr>
                <w:rFonts w:ascii="宋体" w:eastAsia="宋体" w:hAnsi="宋体" w:cs="宋体" w:hint="eastAsia"/>
                <w:b/>
                <w:bCs/>
                <w:color w:val="auto"/>
                <w:sz w:val="21"/>
                <w:szCs w:val="21"/>
                <w:lang w:val="en-US" w:eastAsia="zh-CN"/>
              </w:rPr>
              <w:t>5</w:t>
            </w:r>
            <w:r>
              <w:rPr>
                <w:rFonts w:ascii="宋体" w:eastAsia="宋体" w:hAnsi="宋体" w:cs="宋体" w:hint="eastAsia"/>
                <w:b/>
                <w:bCs/>
                <w:color w:val="auto"/>
                <w:sz w:val="21"/>
                <w:szCs w:val="21"/>
              </w:rPr>
              <w:t>.2所有产品必须提供医疗器械注册证书（或者备案凭证）扫描件，原件备查。开标时，该证应在有效期内，若不在有效期内，则需提供该证和所投产品在该证有效期内生产的由药监局出具的证明文件。</w:t>
            </w:r>
          </w:p>
        </w:tc>
      </w:tr>
    </w:tbl>
    <w:p>
      <w:pPr>
        <w:rPr>
          <w:b/>
        </w:rPr>
      </w:pPr>
      <w:r>
        <w:rPr>
          <w:rFonts w:hint="eastAsia"/>
          <w:b/>
        </w:rPr>
        <w:t>注：上表所列内容为不可负偏离条款</w:t>
      </w:r>
      <w:bookmarkEnd w:id="43"/>
      <w:r>
        <w:rPr>
          <w:rFonts w:hint="eastAsia"/>
          <w:b/>
        </w:rPr>
        <w:t>，负偏离将视为未实质性满足招标文件要求作投标无效处理。</w:t>
      </w:r>
    </w:p>
    <w:p>
      <w:pPr>
        <w:rPr>
          <w:b/>
          <w:szCs w:val="21"/>
        </w:rPr>
      </w:pPr>
    </w:p>
    <w:p>
      <w:pPr>
        <w:pStyle w:val="Heading2"/>
        <w:spacing w:before="120" w:beforeLines="50" w:after="120" w:afterLines="50"/>
        <w:rPr>
          <w:sz w:val="28"/>
          <w:szCs w:val="28"/>
        </w:rPr>
      </w:pPr>
      <w:r>
        <w:rPr>
          <w:rFonts w:hint="eastAsia"/>
          <w:sz w:val="28"/>
          <w:szCs w:val="28"/>
        </w:rPr>
        <w:t>四、技术要求</w:t>
      </w:r>
    </w:p>
    <w:p>
      <w:pPr>
        <w:ind w:firstLine="420" w:firstLineChars="200"/>
        <w:rPr>
          <w:rFonts w:ascii="Times New Roman" w:hAnsi="Times New Roman" w:cs="Times New Roman" w:hint="eastAsia"/>
          <w:b w:val="0"/>
          <w:bCs/>
          <w:szCs w:val="21"/>
        </w:rPr>
      </w:pPr>
      <w:r>
        <w:rPr>
          <w:rFonts w:hint="eastAsia"/>
          <w:b/>
          <w:szCs w:val="21"/>
        </w:rPr>
        <w:t>说明：</w:t>
      </w:r>
      <w:bookmarkStart w:id="44" w:name="_Hlk72585069"/>
      <w:r>
        <w:rPr>
          <w:rFonts w:ascii="Times New Roman" w:hAnsi="Times New Roman" w:cs="Times New Roman" w:hint="eastAsia"/>
          <w:b w:val="0"/>
          <w:bCs/>
          <w:szCs w:val="21"/>
        </w:rPr>
        <w:t>1</w:t>
      </w:r>
      <w:r>
        <w:rPr>
          <w:rFonts w:ascii="Times New Roman" w:hAnsi="Times New Roman" w:cs="Times New Roman" w:hint="eastAsia"/>
          <w:b w:val="0"/>
          <w:bCs/>
          <w:szCs w:val="21"/>
          <w:lang w:val="en-US" w:eastAsia="zh-CN"/>
        </w:rPr>
        <w:t>.</w:t>
      </w:r>
      <w:r>
        <w:rPr>
          <w:rFonts w:ascii="Times New Roman" w:hAnsi="Times New Roman" w:cs="Times New Roman" w:hint="eastAsia"/>
          <w:b w:val="0"/>
          <w:bCs/>
          <w:szCs w:val="21"/>
        </w:rPr>
        <w:t>评分时，如对一项招标技术要求（以划分框为准）中的内容存在两处（或以上）负偏离的，在评分时只作一项负偏离扣分。</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rPr>
        <w:t>2</w:t>
      </w:r>
      <w:r>
        <w:rPr>
          <w:rFonts w:ascii="Times New Roman" w:hAnsi="Times New Roman" w:cs="Times New Roman" w:hint="eastAsia"/>
          <w:b w:val="0"/>
          <w:bCs/>
          <w:szCs w:val="21"/>
          <w:lang w:val="en-US" w:eastAsia="zh-CN"/>
        </w:rPr>
        <w:t>.</w:t>
      </w:r>
      <w:r>
        <w:rPr>
          <w:rFonts w:ascii="Times New Roman" w:hAnsi="Times New Roman" w:cs="Times New Roman" w:hint="eastAsia"/>
          <w:b w:val="0"/>
          <w:bCs/>
          <w:szCs w:val="21"/>
        </w:rPr>
        <w:t>带“★”指标项为实质性条款，如出现负偏离，将被视为未实质性满足招标文件要求作投标无效处理；带“▲”指标项为重要参数条款，负偏离时依相关评分准则内容作重点扣分处理。</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rPr>
        <w:t>3</w:t>
      </w:r>
      <w:r>
        <w:rPr>
          <w:rFonts w:ascii="Times New Roman" w:hAnsi="Times New Roman" w:cs="Times New Roman" w:hint="eastAsia"/>
          <w:b w:val="0"/>
          <w:bCs/>
          <w:szCs w:val="21"/>
          <w:lang w:val="en-US" w:eastAsia="zh-CN"/>
        </w:rPr>
        <w:t>.</w:t>
      </w:r>
      <w:r>
        <w:rPr>
          <w:rFonts w:ascii="Times New Roman" w:hAnsi="Times New Roman" w:cs="Times New Roman" w:hint="eastAsia"/>
          <w:b w:val="0"/>
          <w:bCs/>
          <w:szCs w:val="21"/>
        </w:rPr>
        <w:t>招标技术要求中，要求提供证明资料的，需提供相关证明资料；其余指标项未要求提供证明资料，无需提供相关证明资料。投标人提供证书、检验检测报告的同时需提供证书官网、检验检测机构官网或权威机构（如“中国社会组织公共服务平台”“中国国家认证认可监督管理委员会”等）等合法查询渠道的查询记录，原件备查。相关证书或者检验检测报告在公开渠道无法查询的，需要求提供颁发部门、检验检测机构或者监管机构的证明材料，证明证书或检验检测报告真实有效且为合法机构颁发。未提供或未按要求提供相关证明材料的，则认为对应参数负偏离。</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lang w:val="en-US" w:eastAsia="zh-CN"/>
        </w:rPr>
        <w:t>4</w:t>
      </w:r>
      <w:r>
        <w:rPr>
          <w:rFonts w:ascii="Times New Roman" w:hAnsi="Times New Roman" w:cs="Times New Roman" w:hint="eastAsia"/>
          <w:b w:val="0"/>
          <w:bCs/>
          <w:szCs w:val="21"/>
        </w:rPr>
        <w:t>.涉及区间的技术要求，除特别注明以外，均包含首尾两端本数，所投产品响应数值在招标文件要求的区间范围内即认定为满足该项技术要求</w:t>
      </w:r>
      <w:r>
        <w:rPr>
          <w:rFonts w:ascii="Times New Roman" w:hAnsi="Times New Roman" w:cs="Times New Roman" w:hint="eastAsia"/>
          <w:b w:val="0"/>
          <w:bCs/>
          <w:szCs w:val="21"/>
          <w:lang w:eastAsia="zh-CN"/>
        </w:rPr>
        <w:t>，</w:t>
      </w:r>
      <w:r>
        <w:rPr>
          <w:rFonts w:ascii="Times New Roman" w:hAnsi="Times New Roman" w:cs="Times New Roman" w:hint="eastAsia"/>
          <w:b w:val="0"/>
          <w:bCs/>
          <w:szCs w:val="21"/>
        </w:rPr>
        <w:t>产品参数区间与招标要求不一致的均视为负偏离。例：</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rPr>
        <w:t>（1）“20L”（凡是响应内容与该数值不一致者，均视为负偏离）；</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rPr>
        <w:t>（2）“H≥6m”（凡是响应内容存在小于6m可能情形的均视为负偏离）；</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rPr>
        <w:t>（3）区间要求为0-20ML,只要响应的不是广于等于“0-20ML”，如投标文件响应为 0-15ML、1-12ML 、 9-20ML 、6-21ML 、9ML 等情形均视为负偏离。</w:t>
      </w:r>
    </w:p>
    <w:p>
      <w:pPr>
        <w:ind w:firstLine="420" w:firstLineChars="200"/>
        <w:rPr>
          <w:rFonts w:ascii="Times New Roman" w:hAnsi="Times New Roman" w:cs="Times New Roman" w:hint="eastAsia"/>
          <w:b w:val="0"/>
          <w:bCs/>
          <w:szCs w:val="21"/>
        </w:rPr>
      </w:pPr>
      <w:r>
        <w:rPr>
          <w:rFonts w:ascii="Times New Roman" w:hAnsi="Times New Roman" w:cs="Times New Roman" w:hint="eastAsia"/>
          <w:b w:val="0"/>
          <w:bCs/>
          <w:szCs w:val="21"/>
          <w:lang w:val="en-US" w:eastAsia="zh-CN"/>
        </w:rPr>
        <w:t>5</w:t>
      </w:r>
      <w:r>
        <w:rPr>
          <w:rFonts w:ascii="Times New Roman" w:hAnsi="Times New Roman" w:cs="Times New Roman" w:hint="eastAsia"/>
          <w:b w:val="0"/>
          <w:bCs/>
          <w:szCs w:val="21"/>
        </w:rPr>
        <w:t>.相关证明材料的产品名称与招标技术要求的货物名称不一致的，需提供为同种产品的说明；若名称不一致又未提供说明的，由评审委员会判定是否符合文件要求。</w:t>
      </w:r>
    </w:p>
    <w:p>
      <w:pPr>
        <w:spacing w:line="360" w:lineRule="auto"/>
        <w:ind w:firstLine="420" w:firstLineChars="200"/>
        <w:jc w:val="center"/>
        <w:outlineLvl w:val="2"/>
        <w:rPr>
          <w:b/>
          <w:sz w:val="24"/>
        </w:rPr>
      </w:pPr>
      <w:r>
        <w:rPr>
          <w:b/>
          <w:sz w:val="24"/>
        </w:rPr>
        <w:t>（一）配置清单</w:t>
      </w:r>
    </w:p>
    <w:p>
      <w:pPr>
        <w:pStyle w:val="BodyText"/>
        <w:keepNext w:val="0"/>
        <w:keepLines w:val="0"/>
        <w:pageBreakBefore w:val="0"/>
        <w:widowControl/>
        <w:kinsoku/>
        <w:wordWrap/>
        <w:overflowPunct/>
        <w:topLinePunct w:val="0"/>
        <w:autoSpaceDE/>
        <w:autoSpaceDN/>
        <w:bidi w:val="0"/>
        <w:adjustRightInd/>
        <w:snapToGrid/>
        <w:spacing w:after="0" w:line="360" w:lineRule="auto"/>
        <w:textAlignment w:val="auto"/>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 xml:space="preserve"> 1、</w:t>
      </w:r>
      <w:r>
        <w:rPr>
          <w:rFonts w:ascii="宋体" w:eastAsia="宋体" w:hAnsi="宋体" w:cs="宋体" w:hint="eastAsia"/>
          <w:kern w:val="0"/>
          <w:sz w:val="21"/>
          <w:szCs w:val="21"/>
          <w:lang w:val="en-US" w:eastAsia="zh-CN"/>
        </w:rPr>
        <w:t>心脏起搏器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Times New Roman" w:eastAsia="宋体" w:hAnsi="Times New Roman" w:cs="宋体" w:hint="eastAsia"/>
                <w:kern w:val="2"/>
                <w:sz w:val="21"/>
                <w:szCs w:val="24"/>
                <w:lang w:val="en-US" w:eastAsia="zh-CN"/>
              </w:rPr>
              <w:t>临时心脏起搏器主机</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台</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Times New Roman" w:eastAsia="宋体" w:hAnsi="Times New Roman" w:cs="宋体" w:hint="eastAsia"/>
                <w:kern w:val="2"/>
                <w:sz w:val="21"/>
                <w:szCs w:val="24"/>
                <w:lang w:val="en-US" w:eastAsia="zh-CN"/>
              </w:rPr>
              <w:t>患者电缆</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条</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Times New Roman" w:eastAsia="宋体" w:hAnsi="Times New Roman" w:cs="Times New Roman" w:hint="default"/>
                <w:kern w:val="2"/>
                <w:sz w:val="21"/>
                <w:szCs w:val="24"/>
                <w:lang w:val="en-US" w:eastAsia="zh-CN"/>
              </w:rPr>
              <w:t>AA</w:t>
            </w:r>
            <w:r>
              <w:rPr>
                <w:rFonts w:ascii="Times New Roman" w:eastAsia="宋体" w:hAnsi="Times New Roman" w:cs="宋体" w:hint="eastAsia"/>
                <w:kern w:val="2"/>
                <w:sz w:val="21"/>
                <w:szCs w:val="24"/>
                <w:lang w:val="en-US" w:eastAsia="zh-CN"/>
              </w:rPr>
              <w:t>（</w:t>
            </w:r>
            <w:r>
              <w:rPr>
                <w:rFonts w:ascii="Times New Roman" w:eastAsia="宋体" w:hAnsi="Times New Roman" w:cs="Times New Roman" w:hint="default"/>
                <w:kern w:val="2"/>
                <w:sz w:val="21"/>
                <w:szCs w:val="24"/>
                <w:lang w:val="en-US" w:eastAsia="zh-CN"/>
              </w:rPr>
              <w:t>LR6</w:t>
            </w:r>
            <w:r>
              <w:rPr>
                <w:rFonts w:ascii="Times New Roman" w:eastAsia="宋体" w:hAnsi="Times New Roman" w:cs="宋体" w:hint="eastAsia"/>
                <w:kern w:val="2"/>
                <w:sz w:val="21"/>
                <w:szCs w:val="24"/>
                <w:lang w:val="en-US" w:eastAsia="zh-CN"/>
              </w:rPr>
              <w:t>）碱性电池</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Times New Roman" w:eastAsia="宋体" w:hAnsi="Times New Roman" w:cs="宋体" w:hint="eastAsia"/>
                <w:kern w:val="2"/>
                <w:sz w:val="21"/>
                <w:szCs w:val="24"/>
                <w:lang w:val="en-US" w:eastAsia="zh-CN"/>
              </w:rPr>
              <w:t>临时心脏起搏器便携包</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Times New Roman" w:eastAsia="宋体" w:hAnsi="Times New Roman" w:cs="宋体" w:hint="eastAsia"/>
                <w:kern w:val="2"/>
                <w:sz w:val="21"/>
                <w:szCs w:val="24"/>
                <w:lang w:val="en-US" w:eastAsia="zh-CN"/>
              </w:rPr>
              <w:t>临时心脏起搏器使用说明书</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本</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Times New Roman" w:eastAsia="宋体" w:hAnsi="Times New Roman" w:cs="宋体" w:hint="eastAsia"/>
                <w:kern w:val="2"/>
                <w:sz w:val="21"/>
                <w:szCs w:val="24"/>
                <w:lang w:val="en-US" w:eastAsia="zh-CN"/>
              </w:rPr>
              <w:t>合格证</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张</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bl>
    <w:p>
      <w:pPr>
        <w:pStyle w:val="BodyText"/>
        <w:keepNext w:val="0"/>
        <w:keepLines w:val="0"/>
        <w:pageBreakBefore w:val="0"/>
        <w:widowControl/>
        <w:kinsoku/>
        <w:wordWrap/>
        <w:overflowPunct/>
        <w:topLinePunct w:val="0"/>
        <w:autoSpaceDE/>
        <w:autoSpaceDN/>
        <w:bidi w:val="0"/>
        <w:adjustRightInd/>
        <w:snapToGrid/>
        <w:spacing w:after="0" w:line="360" w:lineRule="auto"/>
        <w:textAlignment w:val="auto"/>
        <w:rPr>
          <w:rFonts w:ascii="宋体" w:eastAsia="宋体" w:hAnsi="宋体" w:cs="宋体" w:hint="eastAsia"/>
          <w:kern w:val="2"/>
          <w:sz w:val="21"/>
          <w:szCs w:val="21"/>
          <w:lang w:val="en-US" w:eastAsia="zh-CN"/>
        </w:rPr>
      </w:pPr>
    </w:p>
    <w:p>
      <w:pPr>
        <w:pStyle w:val="BodyText"/>
        <w:keepNext w:val="0"/>
        <w:keepLines w:val="0"/>
        <w:pageBreakBefore w:val="0"/>
        <w:widowControl/>
        <w:kinsoku/>
        <w:wordWrap/>
        <w:overflowPunct/>
        <w:topLinePunct w:val="0"/>
        <w:autoSpaceDE/>
        <w:autoSpaceDN/>
        <w:bidi w:val="0"/>
        <w:adjustRightInd/>
        <w:snapToGrid/>
        <w:spacing w:after="0" w:line="360" w:lineRule="auto"/>
        <w:textAlignment w:val="auto"/>
        <w:rPr>
          <w:rFonts w:ascii="宋体" w:eastAsia="宋体" w:hAnsi="宋体" w:cs="宋体" w:hint="default"/>
          <w:kern w:val="2"/>
          <w:sz w:val="21"/>
          <w:szCs w:val="21"/>
          <w:lang w:val="en-US" w:eastAsia="zh-CN"/>
        </w:rPr>
      </w:pPr>
      <w:r>
        <w:rPr>
          <w:rFonts w:ascii="宋体" w:eastAsia="宋体" w:hAnsi="宋体" w:cs="宋体" w:hint="eastAsia"/>
          <w:kern w:val="2"/>
          <w:sz w:val="21"/>
          <w:szCs w:val="21"/>
          <w:lang w:val="en-US" w:eastAsia="zh-CN"/>
        </w:rPr>
        <w:t>2、除颤仪</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color w:val="auto"/>
                <w:kern w:val="0"/>
                <w:sz w:val="21"/>
                <w:szCs w:val="21"/>
                <w:highlight w:val="none"/>
                <w:lang w:val="en-US" w:eastAsia="zh-CN"/>
              </w:rPr>
              <w:t>除颤仪</w:t>
            </w:r>
            <w:r>
              <w:rPr>
                <w:rFonts w:ascii="宋体" w:eastAsia="宋体" w:hAnsi="宋体" w:cs="宋体" w:hint="eastAsia"/>
                <w:kern w:val="0"/>
                <w:sz w:val="21"/>
                <w:szCs w:val="21"/>
                <w:highlight w:val="none"/>
                <w:lang w:val="en-US" w:eastAsia="zh-CN"/>
              </w:rPr>
              <w:t>主机</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台</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国标电源线</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条</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心电电缆</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条</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电极片</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4"/>
                <w:lang w:val="en-US" w:eastAsia="zh-CN"/>
              </w:rPr>
              <w:t>包</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打印纸</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本</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电极片电缆</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4"/>
                <w:lang w:val="en-US" w:eastAsia="zh-CN"/>
              </w:rPr>
              <w:t>根</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电极片延长线测试负载</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4"/>
                <w:lang w:val="en-US" w:eastAsia="zh-CN"/>
              </w:rPr>
              <w:t>套</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8</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导电膏</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4"/>
                <w:lang w:val="en-US" w:eastAsia="zh-CN"/>
              </w:rPr>
              <w:t>瓶</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2</w:t>
            </w:r>
          </w:p>
        </w:tc>
      </w:tr>
    </w:tbl>
    <w:p>
      <w:pPr>
        <w:numPr>
          <w:ilvl w:val="0"/>
          <w:numId w:val="0"/>
        </w:numPr>
        <w:spacing w:line="360" w:lineRule="auto"/>
        <w:rPr>
          <w:rFonts w:ascii="宋体" w:eastAsia="宋体" w:hAnsi="宋体" w:cs="宋体" w:hint="eastAsia"/>
          <w:b/>
          <w:bCs/>
          <w:kern w:val="2"/>
          <w:sz w:val="21"/>
          <w:szCs w:val="21"/>
          <w:lang w:val="en-US" w:eastAsia="zh-CN"/>
        </w:rPr>
      </w:pPr>
      <w:r>
        <w:rPr>
          <w:rFonts w:ascii="宋体" w:eastAsia="宋体" w:hAnsi="宋体" w:cs="宋体" w:hint="eastAsia"/>
          <w:kern w:val="0"/>
          <w:szCs w:val="21"/>
          <w:lang w:val="en-US" w:eastAsia="zh-CN"/>
        </w:rPr>
        <w:t xml:space="preserve"> </w:t>
      </w:r>
      <w:r>
        <w:rPr>
          <w:rFonts w:ascii="宋体" w:eastAsia="宋体" w:hAnsi="宋体" w:cs="宋体" w:hint="eastAsia"/>
          <w:b/>
          <w:bCs/>
          <w:kern w:val="2"/>
          <w:sz w:val="21"/>
          <w:szCs w:val="21"/>
          <w:lang w:val="en-US" w:eastAsia="zh-CN"/>
        </w:rPr>
        <w:t xml:space="preserve">  </w:t>
      </w:r>
    </w:p>
    <w:p>
      <w:pPr>
        <w:numPr>
          <w:ilvl w:val="0"/>
          <w:numId w:val="0"/>
        </w:numPr>
        <w:spacing w:line="360" w:lineRule="auto"/>
        <w:rPr>
          <w:rFonts w:ascii="Times New Roman" w:eastAsia="宋体" w:hAnsi="Times New Roman" w:cs="宋体" w:hint="default"/>
          <w:kern w:val="2"/>
          <w:sz w:val="21"/>
          <w:szCs w:val="24"/>
          <w:lang w:val="en-US" w:eastAsia="zh-CN"/>
        </w:rPr>
      </w:pPr>
      <w:r>
        <w:rPr>
          <w:rFonts w:ascii="宋体" w:eastAsia="宋体" w:hAnsi="宋体" w:cs="宋体" w:hint="eastAsia"/>
          <w:b/>
          <w:bCs/>
          <w:kern w:val="2"/>
          <w:sz w:val="21"/>
          <w:szCs w:val="21"/>
          <w:lang w:val="en-US" w:eastAsia="zh-CN"/>
        </w:rPr>
        <w:t xml:space="preserve"> 3、多参数监护仪</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sz w:val="21"/>
                <w:szCs w:val="21"/>
                <w:highlight w:val="none"/>
              </w:rPr>
            </w:pPr>
            <w:r>
              <w:rPr>
                <w:rFonts w:ascii="宋体" w:eastAsia="宋体" w:hAnsi="宋体" w:cs="宋体" w:hint="eastAsia"/>
                <w:color w:val="auto"/>
                <w:kern w:val="0"/>
                <w:sz w:val="21"/>
                <w:szCs w:val="21"/>
                <w:highlight w:val="none"/>
                <w:lang w:val="en-US" w:eastAsia="zh-CN"/>
              </w:rPr>
              <w:t>多参数监护仪</w:t>
            </w:r>
            <w:r>
              <w:rPr>
                <w:rFonts w:ascii="宋体" w:eastAsia="宋体" w:hAnsi="宋体" w:cs="宋体" w:hint="eastAsia"/>
                <w:kern w:val="0"/>
                <w:sz w:val="21"/>
                <w:szCs w:val="21"/>
                <w:highlight w:val="none"/>
                <w:lang w:val="en-US" w:eastAsia="zh-CN"/>
              </w:rPr>
              <w:t>主机</w:t>
            </w:r>
          </w:p>
        </w:tc>
        <w:tc>
          <w:tcPr>
            <w:tcW w:w="1418"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台</w:t>
            </w:r>
          </w:p>
        </w:tc>
        <w:tc>
          <w:tcPr>
            <w:tcW w:w="127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8</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血氧传感器</w:t>
            </w:r>
          </w:p>
        </w:tc>
        <w:tc>
          <w:tcPr>
            <w:tcW w:w="1418"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16</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锂电池</w:t>
            </w:r>
          </w:p>
        </w:tc>
        <w:tc>
          <w:tcPr>
            <w:tcW w:w="1418"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8</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血压气管延长管</w:t>
            </w:r>
          </w:p>
        </w:tc>
        <w:tc>
          <w:tcPr>
            <w:tcW w:w="1418"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条</w:t>
            </w:r>
          </w:p>
        </w:tc>
        <w:tc>
          <w:tcPr>
            <w:tcW w:w="127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8</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血压袖套（新生儿，小儿，成人）</w:t>
            </w:r>
          </w:p>
        </w:tc>
        <w:tc>
          <w:tcPr>
            <w:tcW w:w="1418"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各16</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心电导联线</w:t>
            </w:r>
          </w:p>
        </w:tc>
        <w:tc>
          <w:tcPr>
            <w:tcW w:w="1418"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条</w:t>
            </w:r>
          </w:p>
        </w:tc>
        <w:tc>
          <w:tcPr>
            <w:tcW w:w="127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16</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4961"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电源线</w:t>
            </w:r>
          </w:p>
        </w:tc>
        <w:tc>
          <w:tcPr>
            <w:tcW w:w="1418"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条</w:t>
            </w:r>
          </w:p>
        </w:tc>
        <w:tc>
          <w:tcPr>
            <w:tcW w:w="127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8</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8</w:t>
            </w:r>
          </w:p>
        </w:tc>
        <w:tc>
          <w:tcPr>
            <w:tcW w:w="4961"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接地线</w:t>
            </w:r>
          </w:p>
        </w:tc>
        <w:tc>
          <w:tcPr>
            <w:tcW w:w="1418"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条</w:t>
            </w:r>
          </w:p>
        </w:tc>
        <w:tc>
          <w:tcPr>
            <w:tcW w:w="127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8</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9</w:t>
            </w:r>
          </w:p>
        </w:tc>
        <w:tc>
          <w:tcPr>
            <w:tcW w:w="4961"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一次性心电电极片</w:t>
            </w:r>
          </w:p>
        </w:tc>
        <w:tc>
          <w:tcPr>
            <w:tcW w:w="1418"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套</w:t>
            </w:r>
          </w:p>
        </w:tc>
        <w:tc>
          <w:tcPr>
            <w:tcW w:w="127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8</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10</w:t>
            </w:r>
          </w:p>
        </w:tc>
        <w:tc>
          <w:tcPr>
            <w:tcW w:w="4961"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说明书</w:t>
            </w:r>
          </w:p>
        </w:tc>
        <w:tc>
          <w:tcPr>
            <w:tcW w:w="1418"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套</w:t>
            </w:r>
          </w:p>
        </w:tc>
        <w:tc>
          <w:tcPr>
            <w:tcW w:w="127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8</w:t>
            </w:r>
          </w:p>
        </w:tc>
      </w:tr>
    </w:tbl>
    <w:p>
      <w:pPr>
        <w:numPr>
          <w:ilvl w:val="0"/>
          <w:numId w:val="0"/>
        </w:numPr>
        <w:spacing w:line="360" w:lineRule="auto"/>
        <w:ind w:left="210" w:leftChars="0"/>
        <w:rPr>
          <w:rFonts w:ascii="宋体" w:eastAsia="宋体" w:hAnsi="宋体" w:cs="宋体" w:hint="eastAsia"/>
          <w:b/>
          <w:bCs/>
          <w:kern w:val="0"/>
          <w:szCs w:val="21"/>
          <w:lang w:val="en-US" w:eastAsia="zh-CN"/>
        </w:rPr>
      </w:pPr>
    </w:p>
    <w:p>
      <w:pPr>
        <w:numPr>
          <w:ilvl w:val="0"/>
          <w:numId w:val="0"/>
        </w:numPr>
        <w:spacing w:line="360" w:lineRule="auto"/>
        <w:ind w:left="210" w:leftChars="0"/>
        <w:rPr>
          <w:rFonts w:ascii="Times New Roman" w:eastAsia="宋体" w:hAnsi="Times New Roman" w:cs="宋体" w:hint="default"/>
          <w:kern w:val="2"/>
          <w:sz w:val="21"/>
          <w:szCs w:val="24"/>
          <w:lang w:val="en-US" w:eastAsia="zh-CN"/>
        </w:rPr>
      </w:pPr>
      <w:r>
        <w:rPr>
          <w:rFonts w:ascii="宋体" w:eastAsia="宋体" w:hAnsi="宋体" w:cs="宋体" w:hint="eastAsia"/>
          <w:b/>
          <w:bCs/>
          <w:kern w:val="0"/>
          <w:szCs w:val="21"/>
          <w:lang w:val="en-US" w:eastAsia="zh-CN"/>
        </w:rPr>
        <w:t>4、多参数监护仪（高档）</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Cs w:val="21"/>
                <w:lang w:val="en-US" w:eastAsia="zh-CN"/>
              </w:rPr>
              <w:t>多参数监护仪</w:t>
            </w:r>
            <w:r>
              <w:rPr>
                <w:rFonts w:ascii="宋体" w:eastAsia="宋体" w:hAnsi="宋体" w:cs="宋体" w:hint="eastAsia"/>
                <w:kern w:val="0"/>
                <w:sz w:val="21"/>
                <w:szCs w:val="21"/>
                <w:lang w:val="en-US" w:eastAsia="zh-CN"/>
              </w:rPr>
              <w:t>主机</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台</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5</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国标电源线</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条</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5</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参数模块</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5</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锂电池组</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5</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血氧传感器</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10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血氧探头转接线</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条</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5</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血压袖套</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10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8</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监护心电导联线</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条</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10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9</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血压气管延长管</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条</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5</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10</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一次性心电电极片</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套</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5</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11</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呼末二氧化碳模块及附件</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0"/>
                <w:sz w:val="21"/>
                <w:szCs w:val="21"/>
                <w:lang w:val="en-US" w:eastAsia="zh-CN"/>
              </w:rPr>
              <w:t>5</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12</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有创压模块及附件</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0"/>
                <w:sz w:val="21"/>
                <w:szCs w:val="21"/>
                <w:lang w:val="en-US" w:eastAsia="zh-CN"/>
              </w:rPr>
              <w:t>5</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13</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中央站软件</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0"/>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14</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十二道心电图机</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台</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15</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color w:val="auto"/>
                <w:kern w:val="2"/>
                <w:sz w:val="21"/>
                <w:szCs w:val="21"/>
                <w:highlight w:val="none"/>
                <w:lang w:val="en-US" w:eastAsia="zh-CN"/>
              </w:rPr>
              <w:t>工作台</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台</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16</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显示单元</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台</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17</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双频指数模块及附件</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r>
    </w:tbl>
    <w:p>
      <w:pPr>
        <w:numPr>
          <w:ilvl w:val="0"/>
          <w:numId w:val="0"/>
        </w:numPr>
        <w:spacing w:line="360" w:lineRule="auto"/>
        <w:ind w:left="210" w:leftChars="0"/>
        <w:rPr>
          <w:rFonts w:ascii="宋体" w:eastAsia="宋体" w:hAnsi="宋体" w:cs="宋体" w:hint="eastAsia"/>
          <w:b/>
          <w:bCs/>
          <w:kern w:val="0"/>
          <w:szCs w:val="21"/>
          <w:lang w:val="en-US" w:eastAsia="zh-CN"/>
        </w:rPr>
      </w:pPr>
    </w:p>
    <w:p>
      <w:pPr>
        <w:numPr>
          <w:ilvl w:val="0"/>
          <w:numId w:val="0"/>
        </w:numPr>
        <w:spacing w:line="360" w:lineRule="auto"/>
        <w:ind w:left="210" w:leftChars="0"/>
        <w:rPr>
          <w:rFonts w:ascii="Times New Roman" w:eastAsia="宋体" w:hAnsi="Times New Roman" w:cs="宋体" w:hint="default"/>
          <w:b/>
          <w:bCs/>
          <w:kern w:val="2"/>
          <w:sz w:val="21"/>
          <w:szCs w:val="24"/>
          <w:lang w:val="en-US" w:eastAsia="zh-CN"/>
        </w:rPr>
      </w:pPr>
      <w:r>
        <w:rPr>
          <w:rFonts w:ascii="宋体" w:eastAsia="宋体" w:hAnsi="宋体" w:cs="宋体" w:hint="eastAsia"/>
          <w:b/>
          <w:bCs/>
          <w:kern w:val="0"/>
          <w:szCs w:val="21"/>
          <w:lang w:val="en-US" w:eastAsia="zh-CN"/>
        </w:rPr>
        <w:t>5、输液泵</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输液泵主机</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台</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color w:val="000000"/>
                <w:kern w:val="0"/>
                <w:sz w:val="21"/>
                <w:szCs w:val="21"/>
                <w:lang w:val="en-US" w:eastAsia="zh-CN"/>
              </w:rPr>
              <w:t>夹持架组件</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电源线</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根</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color w:val="000000"/>
                <w:kern w:val="0"/>
                <w:sz w:val="21"/>
                <w:szCs w:val="21"/>
                <w:lang w:val="en-US" w:eastAsia="zh-CN"/>
              </w:rPr>
              <w:t>中文快速操作指南</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张</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color w:val="000000"/>
                <w:kern w:val="0"/>
                <w:sz w:val="21"/>
                <w:szCs w:val="21"/>
                <w:lang w:val="en-US" w:eastAsia="zh-CN"/>
              </w:rPr>
              <w:t>中文使用说明书</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本</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color w:val="000000"/>
                <w:kern w:val="0"/>
                <w:sz w:val="21"/>
                <w:szCs w:val="21"/>
                <w:lang w:val="en-US" w:eastAsia="zh-CN"/>
              </w:rPr>
              <w:t>保修卡</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张</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color w:val="000000"/>
                <w:kern w:val="0"/>
                <w:sz w:val="21"/>
                <w:szCs w:val="21"/>
                <w:lang w:val="en-US" w:eastAsia="zh-CN"/>
              </w:rPr>
              <w:t>仪器验收单</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张</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10</w:t>
            </w:r>
          </w:p>
        </w:tc>
      </w:tr>
    </w:tbl>
    <w:p>
      <w:pPr>
        <w:numPr>
          <w:ilvl w:val="0"/>
          <w:numId w:val="0"/>
        </w:numPr>
        <w:spacing w:line="360" w:lineRule="auto"/>
        <w:ind w:left="210" w:leftChars="0"/>
        <w:rPr>
          <w:rFonts w:ascii="宋体" w:eastAsia="宋体" w:hAnsi="宋体" w:cs="宋体" w:hint="eastAsia"/>
          <w:b/>
          <w:bCs/>
          <w:kern w:val="0"/>
          <w:szCs w:val="21"/>
          <w:lang w:val="en-US" w:eastAsia="zh-CN"/>
        </w:rPr>
      </w:pPr>
    </w:p>
    <w:p>
      <w:pPr>
        <w:numPr>
          <w:ilvl w:val="0"/>
          <w:numId w:val="0"/>
        </w:numPr>
        <w:spacing w:line="360" w:lineRule="auto"/>
        <w:ind w:left="210" w:leftChars="0"/>
        <w:rPr>
          <w:rFonts w:ascii="Times New Roman" w:eastAsia="宋体" w:hAnsi="Times New Roman" w:cs="宋体" w:hint="default"/>
          <w:b/>
          <w:bCs/>
          <w:kern w:val="2"/>
          <w:sz w:val="21"/>
          <w:szCs w:val="24"/>
          <w:lang w:val="en-US" w:eastAsia="zh-CN"/>
        </w:rPr>
      </w:pPr>
      <w:r>
        <w:rPr>
          <w:rFonts w:ascii="宋体" w:eastAsia="宋体" w:hAnsi="宋体" w:cs="宋体" w:hint="eastAsia"/>
          <w:b/>
          <w:bCs/>
          <w:kern w:val="0"/>
          <w:szCs w:val="21"/>
          <w:lang w:val="en-US" w:eastAsia="zh-CN"/>
        </w:rPr>
        <w:t>6、新生儿正压给氧空氧混合仪</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Cs w:val="21"/>
                <w:lang w:val="en-US" w:eastAsia="zh-CN"/>
              </w:rPr>
              <w:t>正压给氧空氧混合</w:t>
            </w:r>
            <w:r>
              <w:rPr>
                <w:rFonts w:ascii="宋体" w:eastAsia="宋体" w:hAnsi="宋体" w:cs="宋体" w:hint="eastAsia"/>
                <w:kern w:val="0"/>
                <w:szCs w:val="21"/>
                <w:highlight w:val="none"/>
                <w:lang w:val="en-US" w:eastAsia="zh-CN"/>
              </w:rPr>
              <w:t>仪</w:t>
            </w:r>
            <w:r>
              <w:rPr>
                <w:rFonts w:ascii="宋体" w:eastAsia="宋体" w:hAnsi="宋体" w:cs="宋体" w:hint="eastAsia"/>
                <w:kern w:val="0"/>
                <w:sz w:val="21"/>
                <w:szCs w:val="21"/>
                <w:highlight w:val="none"/>
                <w:lang w:val="en-US" w:eastAsia="zh-CN"/>
              </w:rPr>
              <w:t>主机</w:t>
            </w:r>
          </w:p>
        </w:tc>
        <w:tc>
          <w:tcPr>
            <w:tcW w:w="1418"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台</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空气气源输入管</w:t>
            </w:r>
          </w:p>
        </w:tc>
        <w:tc>
          <w:tcPr>
            <w:tcW w:w="1418"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根</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氧气气源输入管</w:t>
            </w:r>
          </w:p>
        </w:tc>
        <w:tc>
          <w:tcPr>
            <w:tcW w:w="1418"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根</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空氧混合器夹持转接</w:t>
            </w:r>
          </w:p>
        </w:tc>
        <w:tc>
          <w:tcPr>
            <w:tcW w:w="1418"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新鲜气体出口软管接头</w:t>
            </w:r>
          </w:p>
        </w:tc>
        <w:tc>
          <w:tcPr>
            <w:tcW w:w="1418"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可调式单槽圆柱夹具</w:t>
            </w:r>
          </w:p>
        </w:tc>
        <w:tc>
          <w:tcPr>
            <w:tcW w:w="1418"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sz w:val="21"/>
                <w:szCs w:val="21"/>
              </w:rPr>
            </w:pPr>
            <w:r>
              <w:rPr>
                <w:rFonts w:ascii="宋体" w:eastAsia="宋体" w:hAnsi="宋体" w:cs="宋体" w:hint="eastAsia"/>
                <w:kern w:val="0"/>
                <w:sz w:val="21"/>
                <w:szCs w:val="21"/>
                <w:lang w:val="en-US" w:eastAsia="zh-CN"/>
              </w:rPr>
              <w:t>不锈钢内六角圆柱头螺钉</w:t>
            </w:r>
          </w:p>
        </w:tc>
        <w:tc>
          <w:tcPr>
            <w:tcW w:w="1418"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sz w:val="21"/>
                <w:szCs w:val="21"/>
              </w:rPr>
            </w:pPr>
            <w:r>
              <w:rPr>
                <w:rFonts w:ascii="宋体" w:eastAsia="宋体" w:hAnsi="宋体" w:cs="宋体" w:hint="eastAsia"/>
                <w:kern w:val="0"/>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8</w:t>
            </w:r>
          </w:p>
        </w:tc>
        <w:tc>
          <w:tcPr>
            <w:tcW w:w="4961" w:type="dxa"/>
            <w:noWrap w:val="0"/>
            <w:vAlign w:val="center"/>
          </w:tcPr>
          <w:p>
            <w:pPr>
              <w:keepNext w:val="0"/>
              <w:keepLines w:val="0"/>
              <w:widowControl/>
              <w:numPr>
                <w:ilvl w:val="0"/>
                <w:numId w:val="0"/>
              </w:numPr>
              <w:suppressLineNumbers w:val="0"/>
              <w:spacing w:before="0" w:beforeAutospacing="0" w:after="0" w:afterAutospacing="0" w:line="340" w:lineRule="exact"/>
              <w:ind w:right="0" w:leftChars="0" w:rightChars="0"/>
              <w:jc w:val="left"/>
              <w:rPr>
                <w:rFonts w:ascii="宋体" w:eastAsia="宋体" w:hAnsi="宋体" w:cs="宋体" w:hint="eastAsia"/>
                <w:color w:val="000000"/>
                <w:kern w:val="0"/>
                <w:sz w:val="21"/>
                <w:szCs w:val="21"/>
                <w:lang w:val="en-US" w:eastAsia="zh-CN"/>
              </w:rPr>
            </w:pPr>
            <w:r>
              <w:rPr>
                <w:rFonts w:ascii="宋体" w:eastAsia="宋体" w:hAnsi="宋体" w:cs="宋体" w:hint="eastAsia"/>
                <w:kern w:val="0"/>
                <w:sz w:val="21"/>
                <w:szCs w:val="21"/>
                <w:lang w:val="en-US" w:eastAsia="zh-CN"/>
              </w:rPr>
              <w:t>氧气加湿器</w:t>
            </w:r>
          </w:p>
        </w:tc>
        <w:tc>
          <w:tcPr>
            <w:tcW w:w="1418"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0"/>
                <w:sz w:val="21"/>
                <w:szCs w:val="21"/>
                <w:lang w:val="en-US" w:eastAsia="zh-CN"/>
              </w:rPr>
              <w:t>台</w:t>
            </w:r>
          </w:p>
        </w:tc>
        <w:tc>
          <w:tcPr>
            <w:tcW w:w="127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0"/>
                <w:sz w:val="21"/>
                <w:szCs w:val="21"/>
                <w:lang w:val="en-US" w:eastAsia="zh-CN"/>
              </w:rPr>
              <w:t>4</w:t>
            </w:r>
          </w:p>
        </w:tc>
      </w:tr>
    </w:tbl>
    <w:p>
      <w:pPr>
        <w:numPr>
          <w:ilvl w:val="0"/>
          <w:numId w:val="0"/>
        </w:numPr>
        <w:spacing w:line="360" w:lineRule="auto"/>
        <w:ind w:left="210" w:leftChars="0"/>
        <w:rPr>
          <w:rFonts w:ascii="宋体" w:eastAsia="宋体" w:hAnsi="宋体" w:cs="宋体" w:hint="eastAsia"/>
          <w:b/>
          <w:bCs/>
          <w:kern w:val="0"/>
          <w:szCs w:val="21"/>
          <w:lang w:val="en-US" w:eastAsia="zh-CN"/>
        </w:rPr>
      </w:pPr>
    </w:p>
    <w:p>
      <w:pPr>
        <w:numPr>
          <w:ilvl w:val="0"/>
          <w:numId w:val="0"/>
        </w:numPr>
        <w:spacing w:line="360" w:lineRule="auto"/>
        <w:ind w:left="210" w:leftChars="0"/>
        <w:rPr>
          <w:rFonts w:ascii="Times New Roman" w:eastAsia="宋体" w:hAnsi="Times New Roman" w:cs="宋体" w:hint="default"/>
          <w:kern w:val="2"/>
          <w:sz w:val="21"/>
          <w:szCs w:val="24"/>
          <w:lang w:val="en-US" w:eastAsia="zh-CN"/>
        </w:rPr>
      </w:pPr>
      <w:r>
        <w:rPr>
          <w:rFonts w:ascii="宋体" w:eastAsia="宋体" w:hAnsi="宋体" w:cs="宋体" w:hint="eastAsia"/>
          <w:b/>
          <w:bCs/>
          <w:kern w:val="0"/>
          <w:szCs w:val="21"/>
          <w:lang w:val="en-US" w:eastAsia="zh-CN"/>
        </w:rPr>
        <w:t>7、保暖辐射台</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highlight w:val="none"/>
              </w:rPr>
            </w:pPr>
            <w:r>
              <w:rPr>
                <w:rFonts w:ascii="宋体" w:eastAsia="宋体" w:hAnsi="宋体" w:cs="宋体" w:hint="eastAsia"/>
                <w:kern w:val="0"/>
                <w:szCs w:val="21"/>
                <w:highlight w:val="none"/>
                <w:lang w:val="en-US" w:eastAsia="zh-CN"/>
              </w:rPr>
              <w:t>保暖辐射台</w:t>
            </w:r>
            <w:r>
              <w:rPr>
                <w:rFonts w:ascii="宋体" w:eastAsia="宋体" w:hAnsi="宋体" w:cs="宋体" w:hint="eastAsia"/>
                <w:color w:val="000000"/>
                <w:kern w:val="2"/>
                <w:sz w:val="21"/>
                <w:szCs w:val="21"/>
                <w:highlight w:val="none"/>
                <w:lang w:val="en-US" w:eastAsia="zh-CN"/>
              </w:rPr>
              <w:t>主机</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台</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T-组合婴儿复苏器</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台</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中文说明书</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本</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操作指南</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本</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国标电源线</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根</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体温探头</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合格证（通用）</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8</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保修卡</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张</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9</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仪器验收单</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张</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10</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客服标贴</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11</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接地线(A型)</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根</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12</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波纹管（蛇型管）</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13</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充气面罩</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8</w:t>
            </w:r>
          </w:p>
        </w:tc>
      </w:tr>
    </w:tbl>
    <w:p>
      <w:pPr>
        <w:numPr>
          <w:ilvl w:val="0"/>
          <w:numId w:val="0"/>
        </w:numPr>
        <w:spacing w:line="360" w:lineRule="auto"/>
        <w:ind w:left="210" w:firstLine="210" w:leftChars="0" w:firstLineChars="100"/>
        <w:rPr>
          <w:rFonts w:ascii="Times New Roman" w:eastAsia="宋体" w:hAnsi="Times New Roman" w:cs="宋体" w:hint="default"/>
          <w:b/>
          <w:bCs/>
          <w:kern w:val="2"/>
          <w:sz w:val="21"/>
          <w:szCs w:val="24"/>
          <w:lang w:val="en-US" w:eastAsia="zh-CN"/>
        </w:rPr>
      </w:pPr>
      <w:r>
        <w:rPr>
          <w:rFonts w:ascii="宋体" w:eastAsia="宋体" w:hAnsi="宋体" w:cs="宋体" w:hint="eastAsia"/>
          <w:b/>
          <w:bCs/>
          <w:kern w:val="0"/>
          <w:szCs w:val="21"/>
          <w:lang w:val="en-US" w:eastAsia="zh-CN"/>
        </w:rPr>
        <w:t>8、空气消毒机</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sz w:val="21"/>
                <w:szCs w:val="21"/>
              </w:rPr>
            </w:pPr>
            <w:r>
              <w:rPr>
                <w:rFonts w:ascii="宋体" w:eastAsia="宋体" w:hAnsi="宋体" w:cs="宋体" w:hint="eastAsia"/>
                <w:kern w:val="0"/>
                <w:szCs w:val="21"/>
                <w:lang w:val="en-US" w:eastAsia="zh-CN"/>
              </w:rPr>
              <w:t>空气消毒</w:t>
            </w:r>
            <w:r>
              <w:rPr>
                <w:rFonts w:ascii="宋体" w:eastAsia="宋体" w:hAnsi="宋体" w:cs="宋体" w:hint="eastAsia"/>
                <w:kern w:val="0"/>
                <w:szCs w:val="21"/>
                <w:highlight w:val="none"/>
                <w:lang w:val="en-US" w:eastAsia="zh-CN"/>
              </w:rPr>
              <w:t>机</w:t>
            </w:r>
            <w:r>
              <w:rPr>
                <w:rFonts w:ascii="宋体" w:eastAsia="宋体" w:hAnsi="宋体" w:cs="宋体" w:hint="eastAsia"/>
                <w:kern w:val="2"/>
                <w:sz w:val="21"/>
                <w:szCs w:val="21"/>
                <w:highlight w:val="none"/>
                <w:lang w:val="en-US" w:eastAsia="zh-CN"/>
              </w:rPr>
              <w:t>主机</w:t>
            </w:r>
          </w:p>
        </w:tc>
        <w:tc>
          <w:tcPr>
            <w:tcW w:w="1418"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台</w:t>
            </w:r>
          </w:p>
        </w:tc>
        <w:tc>
          <w:tcPr>
            <w:tcW w:w="127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20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遥控器</w:t>
            </w:r>
          </w:p>
        </w:tc>
        <w:tc>
          <w:tcPr>
            <w:tcW w:w="141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20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使用说明书</w:t>
            </w:r>
          </w:p>
        </w:tc>
        <w:tc>
          <w:tcPr>
            <w:tcW w:w="141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本</w:t>
            </w:r>
          </w:p>
        </w:tc>
        <w:tc>
          <w:tcPr>
            <w:tcW w:w="127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20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产品质量合格证</w:t>
            </w:r>
          </w:p>
        </w:tc>
        <w:tc>
          <w:tcPr>
            <w:tcW w:w="141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份</w:t>
            </w:r>
          </w:p>
        </w:tc>
        <w:tc>
          <w:tcPr>
            <w:tcW w:w="127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20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保修卡</w:t>
            </w:r>
          </w:p>
        </w:tc>
        <w:tc>
          <w:tcPr>
            <w:tcW w:w="141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份</w:t>
            </w:r>
          </w:p>
        </w:tc>
        <w:tc>
          <w:tcPr>
            <w:tcW w:w="127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20</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安装配件</w:t>
            </w:r>
          </w:p>
        </w:tc>
        <w:tc>
          <w:tcPr>
            <w:tcW w:w="141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包</w:t>
            </w:r>
          </w:p>
        </w:tc>
        <w:tc>
          <w:tcPr>
            <w:tcW w:w="127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20</w:t>
            </w:r>
          </w:p>
        </w:tc>
      </w:tr>
    </w:tbl>
    <w:p>
      <w:pPr>
        <w:numPr>
          <w:ilvl w:val="0"/>
          <w:numId w:val="0"/>
        </w:numPr>
        <w:spacing w:line="360" w:lineRule="auto"/>
        <w:ind w:left="210" w:firstLine="210" w:leftChars="0" w:firstLineChars="100"/>
        <w:rPr>
          <w:rFonts w:ascii="宋体" w:eastAsia="宋体" w:hAnsi="宋体" w:cs="宋体" w:hint="eastAsia"/>
          <w:kern w:val="0"/>
          <w:szCs w:val="21"/>
          <w:lang w:val="en-US" w:eastAsia="zh-CN"/>
        </w:rPr>
      </w:pPr>
    </w:p>
    <w:p>
      <w:pPr>
        <w:numPr>
          <w:ilvl w:val="0"/>
          <w:numId w:val="0"/>
        </w:numPr>
        <w:spacing w:line="360" w:lineRule="auto"/>
        <w:ind w:left="210" w:firstLine="210" w:leftChars="0" w:firstLineChars="100"/>
        <w:rPr>
          <w:rFonts w:ascii="宋体" w:eastAsia="宋体" w:hAnsi="宋体" w:cs="宋体" w:hint="default"/>
          <w:b/>
          <w:bCs/>
          <w:kern w:val="0"/>
          <w:szCs w:val="21"/>
          <w:lang w:val="en-US" w:eastAsia="zh-CN"/>
        </w:rPr>
      </w:pPr>
      <w:r>
        <w:rPr>
          <w:rFonts w:ascii="宋体" w:eastAsia="宋体" w:hAnsi="宋体" w:cs="宋体" w:hint="eastAsia"/>
          <w:b/>
          <w:bCs/>
          <w:kern w:val="0"/>
          <w:szCs w:val="21"/>
          <w:lang w:val="en-US" w:eastAsia="zh-CN"/>
        </w:rPr>
        <w:t>9、生物安全柜</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上过滤器（排风过滤器）</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下过滤器（送风过滤器）</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内风机</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台</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遥控器（含电池）</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件</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Cs w:val="21"/>
                <w:lang w:val="en-US" w:eastAsia="zh-CN"/>
              </w:rPr>
              <w:t>生物安全</w:t>
            </w:r>
            <w:r>
              <w:rPr>
                <w:rFonts w:ascii="宋体" w:eastAsia="宋体" w:hAnsi="宋体" w:cs="宋体" w:hint="eastAsia"/>
                <w:kern w:val="0"/>
                <w:szCs w:val="21"/>
                <w:highlight w:val="none"/>
                <w:lang w:val="en-US" w:eastAsia="zh-CN"/>
              </w:rPr>
              <w:t>柜</w:t>
            </w:r>
            <w:r>
              <w:rPr>
                <w:rFonts w:ascii="宋体" w:eastAsia="宋体" w:hAnsi="宋体" w:cs="宋体" w:hint="eastAsia"/>
                <w:bCs/>
                <w:kern w:val="0"/>
                <w:sz w:val="21"/>
                <w:szCs w:val="21"/>
                <w:highlight w:val="none"/>
                <w:lang w:val="en-US" w:eastAsia="zh-CN"/>
              </w:rPr>
              <w:t>主机</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台</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底座</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7</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国标插座</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8</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紫外灯</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件</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9</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照明灯</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件</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10</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掌式脉搏血氧饱和度监测仪</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3</w:t>
            </w:r>
          </w:p>
        </w:tc>
      </w:tr>
    </w:tbl>
    <w:p>
      <w:pPr>
        <w:numPr>
          <w:ilvl w:val="0"/>
          <w:numId w:val="0"/>
        </w:numPr>
        <w:spacing w:line="360" w:lineRule="auto"/>
        <w:ind w:left="210" w:firstLine="210" w:leftChars="0" w:firstLineChars="100"/>
        <w:rPr>
          <w:rFonts w:ascii="宋体" w:eastAsia="宋体" w:hAnsi="宋体" w:cs="宋体" w:hint="eastAsia"/>
          <w:b/>
          <w:bCs/>
          <w:kern w:val="0"/>
          <w:szCs w:val="21"/>
          <w:lang w:val="en-US" w:eastAsia="zh-CN"/>
        </w:rPr>
      </w:pPr>
    </w:p>
    <w:p>
      <w:pPr>
        <w:numPr>
          <w:ilvl w:val="0"/>
          <w:numId w:val="0"/>
        </w:numPr>
        <w:spacing w:line="360" w:lineRule="auto"/>
        <w:ind w:left="210" w:firstLine="210" w:leftChars="0" w:firstLineChars="100"/>
        <w:rPr>
          <w:rFonts w:ascii="宋体" w:eastAsia="宋体" w:hAnsi="宋体" w:cs="宋体" w:hint="default"/>
          <w:b/>
          <w:bCs/>
          <w:kern w:val="0"/>
          <w:szCs w:val="21"/>
          <w:lang w:val="en-US" w:eastAsia="zh-CN"/>
        </w:rPr>
      </w:pPr>
      <w:r>
        <w:rPr>
          <w:rFonts w:ascii="宋体" w:eastAsia="宋体" w:hAnsi="宋体" w:cs="宋体" w:hint="eastAsia"/>
          <w:b/>
          <w:bCs/>
          <w:kern w:val="0"/>
          <w:szCs w:val="21"/>
          <w:lang w:val="en-US" w:eastAsia="zh-CN"/>
        </w:rPr>
        <w:t>10、洗胃机</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0"/>
                <w:szCs w:val="21"/>
                <w:lang w:val="en-US" w:eastAsia="zh-CN"/>
              </w:rPr>
              <w:t>洗胃机</w:t>
            </w:r>
            <w:r>
              <w:rPr>
                <w:rFonts w:ascii="宋体" w:eastAsia="宋体" w:hAnsi="宋体" w:cs="宋体" w:hint="eastAsia"/>
                <w:kern w:val="2"/>
                <w:sz w:val="21"/>
                <w:szCs w:val="21"/>
                <w:highlight w:val="none"/>
                <w:lang w:val="en-US" w:eastAsia="zh-CN"/>
              </w:rPr>
              <w:t>主机</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台</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电源线</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根</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吸引软管</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根</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3</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专用胃管</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根</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进液过滤器</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排液沉头（Φ8）</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只</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7</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熔丝管</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只</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8</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三通接头</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只</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9</w:t>
            </w:r>
          </w:p>
        </w:tc>
        <w:tc>
          <w:tcPr>
            <w:tcW w:w="4961"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说明书、合格证、保修卡等</w:t>
            </w:r>
          </w:p>
        </w:tc>
        <w:tc>
          <w:tcPr>
            <w:tcW w:w="1418"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r>
    </w:tbl>
    <w:p>
      <w:pPr>
        <w:numPr>
          <w:ilvl w:val="0"/>
          <w:numId w:val="0"/>
        </w:numPr>
        <w:spacing w:line="360" w:lineRule="auto"/>
        <w:ind w:left="210" w:firstLine="210" w:leftChars="0" w:firstLineChars="100"/>
        <w:rPr>
          <w:rFonts w:ascii="宋体" w:eastAsia="宋体" w:hAnsi="宋体" w:cs="宋体" w:hint="eastAsia"/>
          <w:kern w:val="0"/>
          <w:szCs w:val="21"/>
          <w:lang w:val="en-US" w:eastAsia="zh-CN"/>
        </w:rPr>
      </w:pPr>
    </w:p>
    <w:p>
      <w:pPr>
        <w:numPr>
          <w:ilvl w:val="0"/>
          <w:numId w:val="0"/>
        </w:numPr>
        <w:spacing w:line="360" w:lineRule="auto"/>
        <w:ind w:left="210" w:firstLine="210" w:leftChars="0" w:firstLineChars="100"/>
        <w:rPr>
          <w:rFonts w:ascii="宋体" w:eastAsia="宋体" w:hAnsi="宋体" w:cs="宋体" w:hint="eastAsia"/>
          <w:b/>
          <w:bCs/>
          <w:kern w:val="0"/>
          <w:szCs w:val="21"/>
          <w:lang w:val="en-US" w:eastAsia="zh-CN"/>
        </w:rPr>
      </w:pPr>
      <w:r>
        <w:rPr>
          <w:rFonts w:ascii="宋体" w:eastAsia="宋体" w:hAnsi="宋体" w:cs="宋体" w:hint="eastAsia"/>
          <w:b/>
          <w:bCs/>
          <w:kern w:val="0"/>
          <w:szCs w:val="21"/>
          <w:lang w:val="en-US" w:eastAsia="zh-CN"/>
        </w:rPr>
        <w:t>11、吸痰机</w:t>
      </w:r>
      <w:r>
        <w:rPr>
          <w:rFonts w:ascii="宋体" w:eastAsia="宋体" w:hAnsi="宋体" w:cs="宋体" w:hint="eastAsia"/>
          <w:b/>
          <w:bCs/>
          <w:kern w:val="2"/>
          <w:sz w:val="21"/>
          <w:szCs w:val="21"/>
          <w:lang w:val="en-US" w:eastAsia="zh-CN"/>
        </w:rPr>
        <w:t>（成人）</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1LPC瓶</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电源线</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一次性吸痰管</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根</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空气过滤器</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熔丝管</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4</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吸引软管（2M）</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根</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7</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吸痰机接头</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8</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设备固定器</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9</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保修卡、说明书、合格证</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2</w:t>
            </w:r>
          </w:p>
        </w:tc>
      </w:tr>
    </w:tbl>
    <w:p>
      <w:pPr>
        <w:numPr>
          <w:ilvl w:val="0"/>
          <w:numId w:val="0"/>
        </w:numPr>
        <w:spacing w:line="360" w:lineRule="auto"/>
        <w:ind w:left="210" w:firstLine="210" w:leftChars="0" w:firstLineChars="100"/>
        <w:rPr>
          <w:rFonts w:ascii="宋体" w:eastAsia="宋体" w:hAnsi="宋体" w:cs="宋体" w:hint="eastAsia"/>
          <w:b/>
          <w:bCs/>
          <w:kern w:val="0"/>
          <w:szCs w:val="21"/>
          <w:lang w:val="en-US" w:eastAsia="zh-CN"/>
        </w:rPr>
      </w:pPr>
    </w:p>
    <w:p>
      <w:pPr>
        <w:numPr>
          <w:ilvl w:val="0"/>
          <w:numId w:val="0"/>
        </w:numPr>
        <w:spacing w:line="360" w:lineRule="auto"/>
        <w:ind w:left="210" w:firstLine="210" w:leftChars="0" w:firstLineChars="100"/>
        <w:rPr>
          <w:rFonts w:ascii="宋体" w:eastAsia="宋体" w:hAnsi="宋体" w:cs="宋体" w:hint="default"/>
          <w:b/>
          <w:bCs/>
          <w:kern w:val="0"/>
          <w:szCs w:val="21"/>
          <w:lang w:val="en-US" w:eastAsia="zh-CN"/>
        </w:rPr>
      </w:pPr>
      <w:r>
        <w:rPr>
          <w:rFonts w:ascii="宋体" w:eastAsia="宋体" w:hAnsi="宋体" w:cs="宋体" w:hint="eastAsia"/>
          <w:b/>
          <w:bCs/>
          <w:kern w:val="0"/>
          <w:szCs w:val="21"/>
          <w:lang w:val="en-US" w:eastAsia="zh-CN"/>
        </w:rPr>
        <w:t>11、吸痰机</w:t>
      </w:r>
      <w:r>
        <w:rPr>
          <w:rFonts w:ascii="宋体" w:eastAsia="宋体" w:hAnsi="宋体" w:cs="宋体" w:hint="eastAsia"/>
          <w:b/>
          <w:bCs/>
          <w:kern w:val="2"/>
          <w:sz w:val="21"/>
          <w:szCs w:val="21"/>
          <w:lang w:val="en-US" w:eastAsia="zh-CN"/>
        </w:rPr>
        <w:t>（小儿）</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4961"/>
        <w:gridCol w:w="1418"/>
        <w:gridCol w:w="12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kern w:val="0"/>
                <w:sz w:val="21"/>
                <w:szCs w:val="21"/>
              </w:rPr>
              <w:t>序号</w:t>
            </w:r>
          </w:p>
        </w:tc>
        <w:tc>
          <w:tcPr>
            <w:tcW w:w="4961"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名 称</w:t>
            </w:r>
          </w:p>
        </w:tc>
        <w:tc>
          <w:tcPr>
            <w:tcW w:w="1418"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单位</w:t>
            </w:r>
          </w:p>
        </w:tc>
        <w:tc>
          <w:tcPr>
            <w:tcW w:w="1275" w:type="dxa"/>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数量</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4"/>
                <w:lang w:val="en-US" w:eastAsia="zh-CN"/>
              </w:rPr>
              <w:t>800ml（PC）瓶</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4"/>
                <w:lang w:val="en-US" w:eastAsia="zh-CN"/>
              </w:rPr>
              <w:t>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4"/>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电源线</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3</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一次性吸痰管</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根</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4</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空气过滤器</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熔丝管</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2</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sz w:val="21"/>
                <w:szCs w:val="21"/>
              </w:rPr>
            </w:pPr>
            <w:r>
              <w:rPr>
                <w:rFonts w:ascii="宋体" w:eastAsia="宋体" w:hAnsi="宋体" w:cs="宋体" w:hint="eastAsia"/>
                <w:kern w:val="2"/>
                <w:sz w:val="21"/>
                <w:szCs w:val="21"/>
                <w:lang w:val="en-US" w:eastAsia="zh-CN"/>
              </w:rPr>
              <w:t>吸引软管（2M）</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根</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7</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吸痰机接头</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8</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设备固定器</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r>
      <w:tr>
        <w:tblPrEx>
          <w:tblW w:w="0" w:type="auto"/>
          <w:jc w:val="center"/>
          <w:tblLayout w:type="fixed"/>
          <w:tblCellMar>
            <w:top w:w="0" w:type="dxa"/>
            <w:left w:w="108" w:type="dxa"/>
            <w:bottom w:w="0" w:type="dxa"/>
            <w:right w:w="108" w:type="dxa"/>
          </w:tblCellMar>
        </w:tblPrEx>
        <w:trPr>
          <w:trHeight w:val="454"/>
          <w:jc w:val="center"/>
        </w:trPr>
        <w:tc>
          <w:tcPr>
            <w:tcW w:w="959"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9</w:t>
            </w:r>
          </w:p>
        </w:tc>
        <w:tc>
          <w:tcPr>
            <w:tcW w:w="4961"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保修卡、说明书、合格证</w:t>
            </w:r>
          </w:p>
        </w:tc>
        <w:tc>
          <w:tcPr>
            <w:tcW w:w="1418"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套</w:t>
            </w:r>
          </w:p>
        </w:tc>
        <w:tc>
          <w:tcPr>
            <w:tcW w:w="127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l</w:t>
            </w:r>
          </w:p>
        </w:tc>
      </w:tr>
    </w:tbl>
    <w:p>
      <w:pPr>
        <w:rPr>
          <w:b/>
          <w:bCs/>
          <w:sz w:val="24"/>
        </w:rPr>
      </w:pPr>
      <w:r>
        <w:rPr>
          <w:b/>
          <w:bCs/>
          <w:sz w:val="24"/>
        </w:rPr>
        <w:br w:type="page"/>
      </w:r>
    </w:p>
    <w:p>
      <w:pPr>
        <w:spacing w:before="120" w:beforeLines="50" w:after="120" w:afterLines="50" w:line="300" w:lineRule="exact"/>
        <w:jc w:val="center"/>
        <w:rPr>
          <w:b/>
          <w:bCs/>
          <w:sz w:val="24"/>
        </w:rPr>
      </w:pPr>
      <w:r>
        <w:rPr>
          <w:b/>
          <w:bCs/>
          <w:sz w:val="24"/>
        </w:rPr>
        <w:t>（二）技术参数要求</w:t>
      </w:r>
    </w:p>
    <w:p>
      <w:pPr>
        <w:numPr>
          <w:ilvl w:val="0"/>
          <w:numId w:val="0"/>
        </w:numPr>
        <w:spacing w:line="360" w:lineRule="auto"/>
        <w:ind w:left="210" w:leftChars="0"/>
        <w:rPr>
          <w:rFonts w:ascii="宋体" w:eastAsia="宋体" w:hAnsi="宋体" w:cs="Arial" w:hint="eastAsia"/>
          <w:b/>
          <w:bCs/>
          <w:sz w:val="24"/>
          <w:szCs w:val="24"/>
          <w:lang w:val="en-US"/>
        </w:rPr>
      </w:pPr>
      <w:bookmarkEnd w:id="44"/>
      <w:r>
        <w:rPr>
          <w:rFonts w:ascii="宋体" w:eastAsia="宋体" w:hAnsi="宋体" w:cs="宋体" w:hint="eastAsia"/>
          <w:b/>
          <w:bCs/>
          <w:kern w:val="0"/>
          <w:szCs w:val="21"/>
          <w:lang w:val="en-US" w:eastAsia="zh-CN"/>
        </w:rPr>
        <w:t>1、心脏起搏器</w:t>
      </w:r>
    </w:p>
    <w:tbl>
      <w:tblPr>
        <w:tblStyle w:val="TableNormal"/>
        <w:tblW w:w="91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45"/>
        <w:gridCol w:w="8229"/>
      </w:tblGrid>
      <w:tr>
        <w:tblPrEx>
          <w:tblW w:w="91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序号</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技术参数指标</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kern w:val="2"/>
                <w:sz w:val="21"/>
                <w:szCs w:val="21"/>
                <w:lang w:val="en-US" w:eastAsia="zh-CN"/>
              </w:rPr>
            </w:pPr>
            <w:bookmarkStart w:id="45" w:name="_GoBack" w:colFirst="0" w:colLast="0"/>
            <w:r>
              <w:rPr>
                <w:rFonts w:ascii="宋体" w:eastAsia="宋体" w:hAnsi="宋体" w:cs="宋体" w:hint="eastAsia"/>
                <w:kern w:val="2"/>
                <w:sz w:val="21"/>
                <w:szCs w:val="21"/>
                <w:lang w:val="en-US" w:eastAsia="zh-CN"/>
              </w:rPr>
              <w:t>1</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b w:val="0"/>
                <w:bCs w:val="0"/>
                <w:color w:val="auto"/>
                <w:kern w:val="2"/>
                <w:sz w:val="21"/>
                <w:szCs w:val="21"/>
                <w:lang w:val="en-US" w:eastAsia="zh-CN"/>
              </w:rPr>
              <w:t>主机</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b/>
                <w:bCs/>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1</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bCs/>
                <w:sz w:val="21"/>
                <w:szCs w:val="21"/>
                <w:lang w:val="en-US"/>
              </w:rPr>
            </w:pPr>
            <w:r>
              <w:rPr>
                <w:rFonts w:ascii="宋体" w:eastAsia="宋体" w:hAnsi="宋体" w:cs="宋体" w:hint="eastAsia"/>
                <w:kern w:val="2"/>
                <w:sz w:val="21"/>
                <w:szCs w:val="21"/>
                <w:lang w:val="en-US" w:eastAsia="zh-CN"/>
              </w:rPr>
              <w:t>起搏模式：SSI （AAI  VVI ），SOO (AOO, VOO)</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2</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Cs/>
                <w:sz w:val="21"/>
                <w:szCs w:val="21"/>
                <w:lang w:val="en-US"/>
              </w:rPr>
            </w:pPr>
            <w:r>
              <w:rPr>
                <w:rFonts w:ascii="宋体" w:eastAsia="宋体" w:hAnsi="宋体" w:cs="宋体" w:hint="eastAsia"/>
                <w:kern w:val="2"/>
                <w:sz w:val="21"/>
                <w:szCs w:val="21"/>
                <w:lang w:val="en-US" w:eastAsia="zh-CN"/>
              </w:rPr>
              <w:t>起搏频率：30-180次/分钟</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b/>
                <w:bCs/>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3</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Cs/>
                <w:sz w:val="21"/>
                <w:szCs w:val="21"/>
                <w:lang w:val="en-US"/>
              </w:rPr>
            </w:pPr>
            <w:r>
              <w:rPr>
                <w:rFonts w:ascii="宋体" w:eastAsia="宋体" w:hAnsi="宋体" w:cs="宋体" w:hint="eastAsia"/>
                <w:kern w:val="2"/>
                <w:sz w:val="21"/>
                <w:szCs w:val="21"/>
                <w:lang w:val="en-US" w:eastAsia="zh-CN"/>
              </w:rPr>
              <w:t>脉冲波形：恒定电压</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4</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Cs/>
                <w:sz w:val="21"/>
                <w:szCs w:val="21"/>
                <w:lang w:val="en-US"/>
              </w:rPr>
            </w:pPr>
            <w:r>
              <w:rPr>
                <w:rFonts w:ascii="宋体" w:eastAsia="宋体" w:hAnsi="宋体" w:cs="宋体" w:hint="eastAsia"/>
                <w:kern w:val="2"/>
                <w:sz w:val="21"/>
                <w:szCs w:val="21"/>
                <w:lang w:val="en-US" w:eastAsia="zh-CN"/>
              </w:rPr>
              <w:t>脉冲幅度：0.1-10.0V</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w:t>
            </w:r>
            <w:r>
              <w:rPr>
                <w:rFonts w:ascii="宋体" w:hAnsi="宋体" w:cs="宋体" w:hint="eastAsia"/>
                <w:kern w:val="2"/>
                <w:sz w:val="21"/>
                <w:szCs w:val="21"/>
                <w:lang w:val="en-US" w:eastAsia="zh-CN"/>
              </w:rPr>
              <w:t>5</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Cs/>
                <w:sz w:val="21"/>
                <w:szCs w:val="21"/>
                <w:lang w:val="en-US"/>
              </w:rPr>
            </w:pPr>
            <w:r>
              <w:rPr>
                <w:rFonts w:ascii="宋体" w:eastAsia="宋体" w:hAnsi="宋体" w:cs="宋体" w:hint="eastAsia"/>
                <w:b/>
                <w:bCs/>
                <w:color w:val="FF0000"/>
                <w:kern w:val="2"/>
                <w:sz w:val="21"/>
                <w:szCs w:val="21"/>
                <w:lang w:val="en-US" w:eastAsia="zh-CN"/>
              </w:rPr>
              <w:t>脉冲宽度：1.8ms</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6</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感知灵敏度：0.5-20mV</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b/>
                <w:bCs/>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7</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bCs/>
                <w:sz w:val="21"/>
                <w:szCs w:val="21"/>
                <w:lang w:val="en-US"/>
              </w:rPr>
            </w:pPr>
            <w:r>
              <w:rPr>
                <w:rFonts w:ascii="宋体" w:eastAsia="宋体" w:hAnsi="宋体" w:cs="宋体" w:hint="eastAsia"/>
                <w:kern w:val="2"/>
                <w:sz w:val="21"/>
                <w:szCs w:val="21"/>
                <w:lang w:val="en-US" w:eastAsia="zh-CN"/>
              </w:rPr>
              <w:t>输入阻抗：≥150KΩ</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w:t>
            </w: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8</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kern w:val="0"/>
                <w:sz w:val="21"/>
                <w:szCs w:val="21"/>
                <w:lang w:val="en-US"/>
              </w:rPr>
            </w:pPr>
            <w:r>
              <w:rPr>
                <w:rFonts w:ascii="宋体" w:eastAsia="宋体" w:hAnsi="宋体" w:cs="宋体" w:hint="eastAsia"/>
                <w:b/>
                <w:bCs/>
                <w:color w:val="FF0000"/>
                <w:kern w:val="2"/>
                <w:sz w:val="21"/>
                <w:szCs w:val="21"/>
                <w:lang w:val="en-US" w:eastAsia="zh-CN"/>
              </w:rPr>
              <w:t>不应期：250ms</w:t>
            </w:r>
            <w:r>
              <w:rPr>
                <w:rFonts w:ascii="宋体" w:eastAsia="宋体" w:hAnsi="宋体" w:cs="宋体" w:hint="eastAsia"/>
                <w:kern w:val="2"/>
                <w:sz w:val="21"/>
                <w:szCs w:val="21"/>
                <w:lang w:val="en-US" w:eastAsia="zh-CN"/>
              </w:rPr>
              <w:t xml:space="preserve"> </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9</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kern w:val="0"/>
                <w:sz w:val="21"/>
                <w:szCs w:val="21"/>
                <w:lang w:val="en-US"/>
              </w:rPr>
            </w:pPr>
            <w:r>
              <w:rPr>
                <w:rFonts w:ascii="宋体" w:eastAsia="宋体" w:hAnsi="宋体" w:cs="宋体" w:hint="eastAsia"/>
                <w:kern w:val="2"/>
                <w:sz w:val="21"/>
                <w:szCs w:val="21"/>
                <w:lang w:val="en-US" w:eastAsia="zh-CN"/>
              </w:rPr>
              <w:t>频率上限：220次/分钟</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1.1</w:t>
            </w:r>
            <w:r>
              <w:rPr>
                <w:rFonts w:ascii="宋体" w:hAnsi="宋体" w:cs="宋体" w:hint="eastAsia"/>
                <w:kern w:val="0"/>
                <w:sz w:val="21"/>
                <w:szCs w:val="21"/>
                <w:lang w:val="en-US" w:eastAsia="zh-CN"/>
              </w:rPr>
              <w:t>0</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kern w:val="0"/>
                <w:sz w:val="21"/>
                <w:szCs w:val="21"/>
                <w:lang w:val="en-US"/>
              </w:rPr>
            </w:pPr>
            <w:r>
              <w:rPr>
                <w:rFonts w:ascii="宋体" w:eastAsia="宋体" w:hAnsi="宋体" w:cs="宋体" w:hint="eastAsia"/>
                <w:kern w:val="2"/>
                <w:sz w:val="21"/>
                <w:szCs w:val="21"/>
                <w:lang w:val="en-US" w:eastAsia="zh-CN"/>
              </w:rPr>
              <w:t>出厂值：起搏模式：SSI，频率：70次/分钟，脉冲幅度：5V，脉冲宽度：1.8ms，感知灵敏度：2.0mV</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kern w:val="0"/>
                <w:sz w:val="21"/>
                <w:szCs w:val="21"/>
                <w:lang w:val="en-US" w:eastAsia="zh-CN"/>
              </w:rPr>
              <w:t>1.1</w:t>
            </w:r>
            <w:r>
              <w:rPr>
                <w:rFonts w:ascii="宋体" w:hAnsi="宋体" w:cs="宋体" w:hint="eastAsia"/>
                <w:kern w:val="0"/>
                <w:sz w:val="21"/>
                <w:szCs w:val="21"/>
                <w:lang w:val="en-US" w:eastAsia="zh-CN"/>
              </w:rPr>
              <w:t>1</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bCs w:val="0"/>
                <w:sz w:val="21"/>
                <w:szCs w:val="21"/>
                <w:lang w:val="en-US"/>
              </w:rPr>
            </w:pPr>
            <w:r>
              <w:rPr>
                <w:rFonts w:ascii="宋体" w:eastAsia="宋体" w:hAnsi="宋体" w:cs="宋体" w:hint="eastAsia"/>
                <w:kern w:val="2"/>
                <w:sz w:val="21"/>
                <w:szCs w:val="21"/>
                <w:lang w:val="en-US" w:eastAsia="zh-CN"/>
              </w:rPr>
              <w:t xml:space="preserve">指示灯：“起搏”指示灯、“感知”指示灯、“ </w:t>
            </w:r>
            <w:r>
              <w:rPr>
                <w:rFonts w:ascii="宋体" w:eastAsia="宋体" w:hAnsi="宋体" w:cs="宋体" w:hint="eastAsia"/>
                <w:color w:val="FF0000"/>
                <w:kern w:val="2"/>
                <w:sz w:val="21"/>
                <w:szCs w:val="21"/>
                <w:lang w:val="en-US" w:eastAsia="zh-CN"/>
              </w:rPr>
              <w:drawing>
                <wp:inline distT="0" distB="0" distL="114300" distR="114300">
                  <wp:extent cx="142875" cy="142875"/>
                  <wp:effectExtent l="0" t="0" r="9525" b="9525"/>
                  <wp:docPr id="1" name="图片 1" descr="电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电源"/>
                          <pic:cNvPicPr>
                            <a:picLocks noChangeAspect="1"/>
                          </pic:cNvPicPr>
                        </pic:nvPicPr>
                        <pic:blipFill>
                          <a:blip xmlns:r="http://schemas.openxmlformats.org/officeDocument/2006/relationships" r:embed="rId9"/>
                          <a:stretch>
                            <a:fillRect/>
                          </a:stretch>
                        </pic:blipFill>
                        <pic:spPr>
                          <a:xfrm>
                            <a:off x="0" y="0"/>
                            <a:ext cx="142875" cy="142875"/>
                          </a:xfrm>
                          <a:prstGeom prst="rect">
                            <a:avLst/>
                          </a:prstGeom>
                          <a:noFill/>
                          <a:ln>
                            <a:noFill/>
                          </a:ln>
                        </pic:spPr>
                      </pic:pic>
                    </a:graphicData>
                  </a:graphic>
                </wp:inline>
              </w:drawing>
            </w:r>
            <w:r>
              <w:rPr>
                <w:rFonts w:ascii="宋体" w:eastAsia="宋体" w:hAnsi="宋体" w:cs="宋体" w:hint="eastAsia"/>
                <w:kern w:val="2"/>
                <w:sz w:val="21"/>
                <w:szCs w:val="21"/>
                <w:lang w:val="en-US" w:eastAsia="zh-CN"/>
              </w:rPr>
              <w:t>”指示灯</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ascii="宋体" w:eastAsia="宋体" w:hAnsi="宋体" w:cs="宋体" w:hint="eastAsia"/>
                <w:sz w:val="21"/>
                <w:szCs w:val="21"/>
                <w:lang w:val="en-US" w:eastAsia="zh-CN"/>
              </w:rPr>
            </w:pPr>
            <w:bookmarkEnd w:id="45"/>
            <w:r>
              <w:rPr>
                <w:rFonts w:ascii="宋体" w:eastAsia="宋体" w:hAnsi="宋体" w:cs="宋体" w:hint="eastAsia"/>
                <w:sz w:val="21"/>
                <w:szCs w:val="21"/>
                <w:lang w:val="en-US" w:eastAsia="zh-CN"/>
              </w:rPr>
              <w:t>2</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安全和电池</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ascii="宋体" w:eastAsia="宋体" w:hAnsi="宋体" w:cs="宋体" w:hint="eastAsia"/>
                <w:sz w:val="21"/>
                <w:szCs w:val="21"/>
                <w:lang w:val="en-US"/>
              </w:rPr>
            </w:pPr>
            <w:r>
              <w:rPr>
                <w:rFonts w:ascii="宋体" w:eastAsia="宋体" w:hAnsi="宋体" w:cs="宋体" w:hint="eastAsia"/>
                <w:kern w:val="0"/>
                <w:sz w:val="21"/>
                <w:szCs w:val="21"/>
                <w:lang w:val="en-US" w:eastAsia="zh-CN"/>
              </w:rPr>
              <w:t>2.1</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自检功能：开机自检，设备运行过程中不间断实时监控</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ascii="宋体" w:eastAsia="宋体" w:hAnsi="宋体" w:cs="宋体" w:hint="eastAsia"/>
                <w:sz w:val="21"/>
                <w:szCs w:val="21"/>
                <w:lang w:val="en-US"/>
              </w:rPr>
            </w:pPr>
            <w:r>
              <w:rPr>
                <w:rFonts w:ascii="宋体" w:eastAsia="宋体" w:hAnsi="宋体" w:cs="宋体" w:hint="eastAsia"/>
                <w:kern w:val="0"/>
                <w:sz w:val="21"/>
                <w:szCs w:val="21"/>
                <w:lang w:val="en-US" w:eastAsia="zh-CN"/>
              </w:rPr>
              <w:t>2.2</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安全性能：电除颤保护、静电保护，干扰反转，奔放保护</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2.3</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val="0"/>
                <w:bCs w:val="0"/>
                <w:kern w:val="0"/>
                <w:sz w:val="21"/>
                <w:szCs w:val="21"/>
                <w:lang w:val="en-US"/>
              </w:rPr>
            </w:pPr>
            <w:r>
              <w:rPr>
                <w:rFonts w:ascii="宋体" w:eastAsia="宋体" w:hAnsi="宋体" w:cs="宋体" w:hint="eastAsia"/>
                <w:b w:val="0"/>
                <w:bCs w:val="0"/>
                <w:kern w:val="2"/>
                <w:sz w:val="21"/>
                <w:szCs w:val="21"/>
                <w:lang w:val="en-US" w:eastAsia="zh-CN"/>
              </w:rPr>
              <w:t>电池类型；两节IECLR6型（AA型）1.5V碱性电池</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2.4</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val="0"/>
                <w:bCs w:val="0"/>
                <w:kern w:val="0"/>
                <w:sz w:val="21"/>
                <w:szCs w:val="21"/>
                <w:lang w:val="en-US"/>
              </w:rPr>
            </w:pPr>
            <w:r>
              <w:rPr>
                <w:rFonts w:ascii="宋体" w:eastAsia="宋体" w:hAnsi="宋体" w:cs="宋体" w:hint="eastAsia"/>
                <w:b w:val="0"/>
                <w:bCs w:val="0"/>
                <w:kern w:val="2"/>
                <w:sz w:val="21"/>
                <w:szCs w:val="21"/>
                <w:lang w:val="en-US" w:eastAsia="zh-CN"/>
              </w:rPr>
              <w:t>电池使用寿命；不低于14天。</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2.5</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取出电池后的运行：延时运行大于55秒。</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物理和环境</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ascii="宋体" w:eastAsia="宋体" w:hAnsi="宋体" w:cs="宋体" w:hint="eastAsia"/>
                <w:sz w:val="21"/>
                <w:szCs w:val="21"/>
                <w:lang w:val="en-US"/>
              </w:rPr>
            </w:pPr>
            <w:r>
              <w:rPr>
                <w:rFonts w:ascii="宋体" w:eastAsia="宋体" w:hAnsi="宋体" w:cs="宋体" w:hint="eastAsia"/>
                <w:kern w:val="0"/>
                <w:sz w:val="21"/>
                <w:szCs w:val="21"/>
                <w:lang w:val="en-US" w:eastAsia="zh-CN"/>
              </w:rPr>
              <w:t>3.1</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温度：操作5℃—40℃；储存温度（不含电池）-20℃—50℃</w:t>
            </w:r>
          </w:p>
        </w:tc>
      </w:tr>
      <w:tr>
        <w:tblPrEx>
          <w:tblW w:w="9174" w:type="dxa"/>
          <w:tblInd w:w="0" w:type="dxa"/>
          <w:tblLayout w:type="fixed"/>
          <w:tblCellMar>
            <w:top w:w="0" w:type="dxa"/>
            <w:left w:w="108" w:type="dxa"/>
            <w:bottom w:w="0" w:type="dxa"/>
            <w:right w:w="108" w:type="dxa"/>
          </w:tblCellMar>
        </w:tblPrEx>
        <w:trPr>
          <w:trHeight w:val="454"/>
        </w:trPr>
        <w:tc>
          <w:tcPr>
            <w:tcW w:w="9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ascii="宋体" w:eastAsia="宋体" w:hAnsi="宋体" w:cs="宋体" w:hint="eastAsia"/>
                <w:sz w:val="21"/>
                <w:szCs w:val="21"/>
                <w:lang w:val="en-US"/>
              </w:rPr>
            </w:pPr>
            <w:r>
              <w:rPr>
                <w:rFonts w:ascii="宋体" w:eastAsia="宋体" w:hAnsi="宋体" w:cs="宋体" w:hint="eastAsia"/>
                <w:kern w:val="0"/>
                <w:sz w:val="21"/>
                <w:szCs w:val="21"/>
                <w:lang w:val="en-US" w:eastAsia="zh-CN"/>
              </w:rPr>
              <w:t>3.2</w:t>
            </w:r>
          </w:p>
        </w:tc>
        <w:tc>
          <w:tcPr>
            <w:tcW w:w="82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湿度：≤90%</w:t>
            </w:r>
          </w:p>
        </w:tc>
      </w:tr>
    </w:tbl>
    <w:p>
      <w:pPr>
        <w:spacing w:line="360" w:lineRule="auto"/>
        <w:ind w:firstLine="420" w:firstLineChars="200"/>
        <w:rPr>
          <w:rFonts w:ascii="宋体" w:eastAsia="宋体" w:hAnsi="宋体" w:cs="宋体" w:hint="eastAsia"/>
          <w:kern w:val="0"/>
          <w:szCs w:val="21"/>
          <w:lang w:val="en-US" w:eastAsia="zh-CN"/>
        </w:rPr>
      </w:pPr>
    </w:p>
    <w:p>
      <w:pPr>
        <w:spacing w:line="360" w:lineRule="auto"/>
        <w:ind w:firstLine="420" w:firstLineChars="200"/>
        <w:rPr>
          <w:rFonts w:ascii="宋体" w:eastAsia="宋体" w:hAnsi="宋体" w:cs="Arial" w:hint="eastAsia"/>
          <w:b/>
          <w:bCs/>
          <w:sz w:val="24"/>
          <w:szCs w:val="24"/>
          <w:lang w:val="en-US"/>
        </w:rPr>
      </w:pPr>
      <w:r>
        <w:rPr>
          <w:rFonts w:ascii="宋体" w:eastAsia="宋体" w:hAnsi="宋体" w:cs="宋体" w:hint="eastAsia"/>
          <w:b/>
          <w:bCs/>
          <w:kern w:val="0"/>
          <w:szCs w:val="21"/>
          <w:lang w:val="en-US" w:eastAsia="zh-CN"/>
        </w:rPr>
        <w:t>2、除颤仪</w:t>
      </w:r>
    </w:p>
    <w:tbl>
      <w:tblPr>
        <w:tblStyle w:val="TableNormal"/>
        <w:tblW w:w="91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23"/>
        <w:gridCol w:w="7851"/>
      </w:tblGrid>
      <w:tr>
        <w:tblPrEx>
          <w:tblW w:w="91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序号</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技术参数指标</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主机设计</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sz w:val="21"/>
                <w:szCs w:val="21"/>
                <w:lang w:val="en-US"/>
              </w:rPr>
            </w:pPr>
            <w:r>
              <w:rPr>
                <w:rFonts w:ascii="宋体" w:eastAsia="宋体" w:hAnsi="宋体" w:cs="宋体" w:hint="eastAsia"/>
                <w:b/>
                <w:bCs/>
                <w:color w:val="FF0000"/>
                <w:kern w:val="2"/>
                <w:sz w:val="21"/>
                <w:szCs w:val="21"/>
                <w:lang w:val="en-US" w:eastAsia="zh-CN"/>
              </w:rPr>
              <w:t>同步除颤和手动除颤中，能量分25档以上，可通过体外电极板进行能量选择最小为1J，最大为360J。</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kern w:val="0"/>
                <w:sz w:val="21"/>
                <w:szCs w:val="21"/>
                <w:lang w:val="en-US"/>
              </w:rPr>
            </w:pPr>
            <w:r>
              <w:rPr>
                <w:rFonts w:ascii="宋体" w:eastAsia="宋体" w:hAnsi="宋体" w:cs="宋体" w:hint="eastAsia"/>
                <w:b w:val="0"/>
                <w:bCs w:val="0"/>
                <w:kern w:val="0"/>
                <w:sz w:val="21"/>
                <w:szCs w:val="21"/>
                <w:lang w:val="en-US" w:eastAsia="zh-CN"/>
              </w:rPr>
              <w:t>可选配升级支持体内除颤功能，配置专用体内除颤附件包。</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1.3</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kern w:val="0"/>
                <w:sz w:val="21"/>
                <w:szCs w:val="21"/>
                <w:lang w:val="en-US"/>
              </w:rPr>
            </w:pPr>
            <w:r>
              <w:rPr>
                <w:rFonts w:ascii="宋体" w:eastAsia="宋体" w:hAnsi="宋体" w:cs="宋体" w:hint="eastAsia"/>
                <w:b w:val="0"/>
                <w:bCs w:val="0"/>
                <w:kern w:val="0"/>
                <w:sz w:val="21"/>
                <w:szCs w:val="21"/>
                <w:lang w:val="en-US" w:eastAsia="zh-CN"/>
              </w:rPr>
              <w:t>具有旋钮式能量选择，可快速选择能量。</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color w:val="FF0000"/>
                <w:sz w:val="21"/>
                <w:szCs w:val="21"/>
                <w:lang w:val="en-US"/>
              </w:rPr>
            </w:pPr>
            <w:r>
              <w:rPr>
                <w:rFonts w:ascii="宋体" w:eastAsia="宋体" w:hAnsi="宋体" w:cs="宋体" w:hint="eastAsia"/>
                <w:b w:val="0"/>
                <w:bCs w:val="0"/>
                <w:kern w:val="2"/>
                <w:sz w:val="21"/>
                <w:szCs w:val="21"/>
                <w:lang w:val="en-US" w:eastAsia="zh-CN"/>
              </w:rPr>
              <w:t>参数模块</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2.1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kern w:val="0"/>
                <w:sz w:val="21"/>
                <w:szCs w:val="21"/>
                <w:lang w:val="en-US"/>
              </w:rPr>
            </w:pPr>
            <w:r>
              <w:rPr>
                <w:rFonts w:ascii="宋体" w:eastAsia="宋体" w:hAnsi="宋体" w:cs="宋体" w:hint="eastAsia"/>
                <w:b w:val="0"/>
                <w:bCs w:val="0"/>
                <w:kern w:val="0"/>
                <w:sz w:val="21"/>
                <w:szCs w:val="21"/>
                <w:lang w:val="en-US" w:eastAsia="zh-CN"/>
              </w:rPr>
              <w:t>除颤采用双相波技术，具备自动阻抗补偿功能。</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2.2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kern w:val="0"/>
                <w:sz w:val="21"/>
                <w:szCs w:val="21"/>
                <w:lang w:val="en-US"/>
              </w:rPr>
            </w:pPr>
            <w:r>
              <w:rPr>
                <w:rFonts w:ascii="宋体" w:eastAsia="宋体" w:hAnsi="宋体" w:cs="宋体" w:hint="eastAsia"/>
                <w:b w:val="0"/>
                <w:bCs w:val="0"/>
                <w:kern w:val="0"/>
                <w:sz w:val="21"/>
                <w:szCs w:val="21"/>
                <w:lang w:val="en-US" w:eastAsia="zh-CN"/>
              </w:rPr>
              <w:t>选配支持AED除颤功能，电击能量：100～360J。</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2.3</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kern w:val="0"/>
                <w:sz w:val="21"/>
                <w:szCs w:val="21"/>
                <w:lang w:val="en-US"/>
              </w:rPr>
            </w:pPr>
            <w:r>
              <w:rPr>
                <w:rFonts w:ascii="宋体" w:eastAsia="宋体" w:hAnsi="宋体" w:cs="宋体" w:hint="eastAsia"/>
                <w:b w:val="0"/>
                <w:bCs w:val="0"/>
                <w:kern w:val="0"/>
                <w:sz w:val="21"/>
                <w:szCs w:val="21"/>
                <w:lang w:val="en-US" w:eastAsia="zh-CN"/>
              </w:rPr>
              <w:t>除颤充电迅速，充电至200J&lt;5s，充电至360J&lt;8s。</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0"/>
                <w:sz w:val="21"/>
                <w:szCs w:val="21"/>
                <w:lang w:val="en-US" w:eastAsia="zh-CN"/>
              </w:rPr>
              <w:t>▲</w:t>
            </w:r>
            <w:r>
              <w:rPr>
                <w:rFonts w:ascii="宋体" w:eastAsia="宋体" w:hAnsi="宋体" w:cs="宋体" w:hint="eastAsia"/>
                <w:b w:val="0"/>
                <w:bCs w:val="0"/>
                <w:kern w:val="2"/>
                <w:sz w:val="21"/>
                <w:szCs w:val="21"/>
                <w:lang w:val="en-US" w:eastAsia="zh-CN"/>
              </w:rPr>
              <w:t>2.4</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kern w:val="0"/>
                <w:sz w:val="21"/>
                <w:szCs w:val="21"/>
                <w:lang w:val="en-US"/>
              </w:rPr>
            </w:pPr>
            <w:r>
              <w:rPr>
                <w:rFonts w:ascii="宋体" w:eastAsia="宋体" w:hAnsi="宋体" w:cs="宋体" w:hint="eastAsia"/>
                <w:b/>
                <w:bCs/>
                <w:color w:val="FF0000"/>
                <w:kern w:val="0"/>
                <w:sz w:val="21"/>
                <w:szCs w:val="21"/>
                <w:lang w:val="en-US" w:eastAsia="zh-CN"/>
              </w:rPr>
              <w:t>病人阻抗范围：体外除颤：20～250欧；体内除颤：15～250欧。</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2.5</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kern w:val="0"/>
                <w:sz w:val="21"/>
                <w:szCs w:val="21"/>
                <w:lang w:val="en-US"/>
              </w:rPr>
            </w:pPr>
            <w:r>
              <w:rPr>
                <w:rFonts w:ascii="宋体" w:eastAsia="宋体" w:hAnsi="宋体" w:cs="宋体" w:hint="eastAsia"/>
                <w:b w:val="0"/>
                <w:bCs w:val="0"/>
                <w:kern w:val="0"/>
                <w:sz w:val="21"/>
                <w:szCs w:val="21"/>
                <w:lang w:val="en-US" w:eastAsia="zh-CN"/>
              </w:rPr>
              <w:t>可选配升级体外起搏功能，起搏分为固定和按需两种模式。具备降速起搏功能。</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2.6</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kern w:val="0"/>
                <w:sz w:val="21"/>
                <w:szCs w:val="21"/>
                <w:lang w:val="en-US"/>
              </w:rPr>
            </w:pPr>
            <w:r>
              <w:rPr>
                <w:rFonts w:ascii="宋体" w:eastAsia="宋体" w:hAnsi="宋体" w:cs="宋体" w:hint="eastAsia"/>
                <w:b w:val="0"/>
                <w:bCs w:val="0"/>
                <w:kern w:val="0"/>
                <w:sz w:val="21"/>
                <w:szCs w:val="21"/>
                <w:lang w:val="en-US" w:eastAsia="zh-CN"/>
              </w:rPr>
              <w:t>CPR心肺复苏抢救提示功能，可指导CPR操作。</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2.7</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kern w:val="0"/>
                <w:sz w:val="21"/>
                <w:szCs w:val="21"/>
                <w:lang w:val="en-US"/>
              </w:rPr>
            </w:pPr>
            <w:r>
              <w:rPr>
                <w:rFonts w:ascii="宋体" w:eastAsia="宋体" w:hAnsi="宋体" w:cs="宋体" w:hint="eastAsia"/>
                <w:b w:val="0"/>
                <w:bCs w:val="0"/>
                <w:kern w:val="0"/>
                <w:sz w:val="21"/>
                <w:szCs w:val="21"/>
                <w:lang w:val="en-US" w:eastAsia="zh-CN"/>
              </w:rPr>
              <w:t>可配置3/5/12导心电监护功能，波形来源心电导联线，电极板或多功能电极片可选，并具备高大T波抑制能力。</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0"/>
                <w:sz w:val="21"/>
                <w:szCs w:val="21"/>
                <w:lang w:val="en-US" w:eastAsia="zh-CN"/>
              </w:rPr>
              <w:t>▲</w:t>
            </w:r>
            <w:r>
              <w:rPr>
                <w:rFonts w:ascii="宋体" w:eastAsia="宋体" w:hAnsi="宋体" w:cs="宋体" w:hint="eastAsia"/>
                <w:b w:val="0"/>
                <w:bCs w:val="0"/>
                <w:kern w:val="2"/>
                <w:sz w:val="21"/>
                <w:szCs w:val="21"/>
                <w:lang w:val="en-US" w:eastAsia="zh-CN"/>
              </w:rPr>
              <w:t>2.8</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kern w:val="0"/>
                <w:sz w:val="21"/>
                <w:szCs w:val="21"/>
                <w:lang w:val="en-US"/>
              </w:rPr>
            </w:pPr>
            <w:r>
              <w:rPr>
                <w:rFonts w:ascii="宋体" w:eastAsia="宋体" w:hAnsi="宋体" w:cs="宋体" w:hint="eastAsia"/>
                <w:b/>
                <w:bCs/>
                <w:color w:val="FF0000"/>
                <w:kern w:val="0"/>
                <w:sz w:val="21"/>
                <w:szCs w:val="21"/>
                <w:lang w:val="en-US" w:eastAsia="zh-CN"/>
              </w:rPr>
              <w:t>具有≥26种心律失常分析。</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0"/>
                <w:sz w:val="21"/>
                <w:szCs w:val="21"/>
                <w:lang w:val="en-US" w:eastAsia="zh-CN"/>
              </w:rPr>
              <w:t>▲</w:t>
            </w:r>
            <w:r>
              <w:rPr>
                <w:rFonts w:ascii="宋体" w:eastAsia="宋体" w:hAnsi="宋体" w:cs="宋体" w:hint="eastAsia"/>
                <w:b w:val="0"/>
                <w:bCs w:val="0"/>
                <w:kern w:val="2"/>
                <w:sz w:val="21"/>
                <w:szCs w:val="21"/>
                <w:lang w:val="en-US" w:eastAsia="zh-CN"/>
              </w:rPr>
              <w:t>2.9</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kern w:val="0"/>
                <w:sz w:val="21"/>
                <w:szCs w:val="21"/>
                <w:lang w:val="en-US"/>
              </w:rPr>
            </w:pPr>
            <w:r>
              <w:rPr>
                <w:rFonts w:ascii="宋体" w:eastAsia="宋体" w:hAnsi="宋体" w:cs="宋体" w:hint="eastAsia"/>
                <w:b/>
                <w:bCs/>
                <w:color w:val="FF0000"/>
                <w:kern w:val="0"/>
                <w:sz w:val="21"/>
                <w:szCs w:val="21"/>
                <w:lang w:val="en-US" w:eastAsia="zh-CN"/>
              </w:rPr>
              <w:t>标配1块电池可支持360J除颤210次以上，可选配两块锂电池支持360J除颤420次以上。</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3</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显示</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▲3.1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bCs/>
                <w:color w:val="FF0000"/>
                <w:kern w:val="2"/>
                <w:sz w:val="21"/>
                <w:szCs w:val="21"/>
                <w:lang w:val="en-US" w:eastAsia="zh-CN"/>
              </w:rPr>
              <w:t>彩色TFT显示屏≥8.4英寸, 分辨率800×600，最多可显示4通道监护参数波形，有高对比度显示界面。</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3.2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电池体上带有五段LED 电池电量指示装置，用于快速评估电池电量。</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3.3</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具备生理报警和技术报警功能，并且具有双报警灯，分别显示生理报警和技术报警。</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3.4</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成人、小儿一体化电极板，可选用除颤起搏监护多功能电极片。</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3.5</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体外除颤电极板手柄支持充电、放电、能量选择，具备充电完成指示灯。</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支持中文操作界面。</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3.6</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体外除颤监护仪配置80mm记录仪，实时记录时间有3秒、5秒、8秒、16秒、32秒、连续可供选择。</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4</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数据存储、回顾</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4.1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具备USB接口，数据可导出至电脑查看</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4.2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主机具备≥160小时趋势图和趋势表、≥240min录音存储。</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5</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性能特点</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5.1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关机状态下设备可自动运行自检，支持大能量自检（不低于200J）、屏幕、按键检测</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5.2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具备良好的防水防尘性能：防水级别IPX4。</w:t>
            </w:r>
          </w:p>
        </w:tc>
      </w:tr>
    </w:tbl>
    <w:p>
      <w:pPr>
        <w:pStyle w:val="BodyText"/>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210" w:firstLineChars="100"/>
        <w:jc w:val="left"/>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 xml:space="preserve"> </w:t>
      </w:r>
    </w:p>
    <w:p>
      <w:pPr>
        <w:pStyle w:val="BodyText"/>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210" w:firstLineChars="100"/>
        <w:jc w:val="left"/>
        <w:textAlignment w:val="auto"/>
        <w:rPr>
          <w:rFonts w:ascii="宋体" w:eastAsia="宋体" w:hAnsi="宋体" w:cs="Arial" w:hint="eastAsia"/>
          <w:b/>
          <w:bCs w:val="0"/>
          <w:sz w:val="24"/>
          <w:szCs w:val="24"/>
          <w:lang w:val="en-US"/>
        </w:rPr>
      </w:pPr>
      <w:r>
        <w:rPr>
          <w:rFonts w:ascii="宋体" w:eastAsia="宋体" w:hAnsi="宋体" w:cs="宋体" w:hint="eastAsia"/>
          <w:kern w:val="0"/>
          <w:sz w:val="21"/>
          <w:szCs w:val="21"/>
          <w:lang w:val="en-US" w:eastAsia="zh-CN"/>
        </w:rPr>
        <w:t>3、多参数监护仪</w:t>
      </w:r>
    </w:p>
    <w:tbl>
      <w:tblPr>
        <w:tblStyle w:val="TableNormal"/>
        <w:tblW w:w="91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44"/>
        <w:gridCol w:w="7830"/>
      </w:tblGrid>
      <w:tr>
        <w:tblPrEx>
          <w:tblW w:w="91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序号</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技术参数指标</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val="0"/>
                <w:bCs w:val="0"/>
                <w:sz w:val="21"/>
                <w:szCs w:val="21"/>
                <w:lang w:val="en-US"/>
              </w:rPr>
            </w:pPr>
            <w:r>
              <w:rPr>
                <w:rFonts w:ascii="宋体" w:eastAsia="宋体" w:hAnsi="宋体" w:cs="宋体" w:hint="eastAsia"/>
                <w:b w:val="0"/>
                <w:bCs w:val="0"/>
                <w:color w:val="000000"/>
                <w:kern w:val="0"/>
                <w:sz w:val="21"/>
                <w:szCs w:val="21"/>
                <w:lang w:val="en-US" w:eastAsia="zh-CN"/>
              </w:rPr>
              <w:t>1</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 xml:space="preserve">物理指标  </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1.1</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彩色显示屏≥10.1英寸，分辨率≥1280*800，支持同屏显示≥8道波形以同时观察丰富的信息；</w:t>
            </w:r>
            <w:r>
              <w:rPr>
                <w:rFonts w:ascii="宋体" w:eastAsia="宋体" w:hAnsi="宋体" w:cs="宋体" w:hint="eastAsia"/>
                <w:b w:val="0"/>
                <w:bCs w:val="0"/>
                <w:color w:val="000000"/>
                <w:kern w:val="0"/>
                <w:sz w:val="21"/>
                <w:szCs w:val="21"/>
                <w:lang w:val="en-US" w:eastAsia="zh-CN"/>
              </w:rPr>
              <w:t>正面纯平设计。</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1.2</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主机重量≤4 kg。</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1.3</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val="0"/>
                <w:bCs w:val="0"/>
                <w:color w:val="000000"/>
                <w:sz w:val="21"/>
                <w:szCs w:val="21"/>
                <w:lang w:val="en-US"/>
              </w:rPr>
            </w:pPr>
            <w:r>
              <w:rPr>
                <w:rFonts w:ascii="宋体" w:eastAsia="宋体" w:hAnsi="宋体" w:cs="宋体" w:hint="eastAsia"/>
                <w:b w:val="0"/>
                <w:bCs w:val="0"/>
                <w:color w:val="000000"/>
                <w:kern w:val="2"/>
                <w:sz w:val="21"/>
                <w:szCs w:val="21"/>
                <w:lang w:val="en-US" w:eastAsia="zh-CN"/>
              </w:rPr>
              <w:t>显示屏可视角≥170 度。</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1.4</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val="0"/>
                <w:bCs w:val="0"/>
                <w:color w:val="FF0000"/>
                <w:sz w:val="21"/>
                <w:szCs w:val="21"/>
                <w:lang w:val="en-US"/>
              </w:rPr>
            </w:pPr>
            <w:r>
              <w:rPr>
                <w:rFonts w:ascii="宋体" w:eastAsia="宋体" w:hAnsi="宋体" w:cs="宋体" w:hint="eastAsia"/>
                <w:b w:val="0"/>
                <w:bCs w:val="0"/>
                <w:color w:val="000000"/>
                <w:kern w:val="0"/>
                <w:sz w:val="21"/>
                <w:szCs w:val="21"/>
                <w:lang w:val="en-US" w:eastAsia="zh-CN"/>
              </w:rPr>
              <w:t>无风扇设计。</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1.5</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val="0"/>
                <w:bCs w:val="0"/>
                <w:color w:val="000000"/>
                <w:kern w:val="0"/>
                <w:sz w:val="21"/>
                <w:szCs w:val="21"/>
                <w:lang w:val="en-US"/>
              </w:rPr>
            </w:pPr>
            <w:r>
              <w:rPr>
                <w:rFonts w:ascii="宋体" w:eastAsia="宋体" w:hAnsi="宋体" w:cs="宋体" w:hint="eastAsia"/>
                <w:b w:val="0"/>
                <w:bCs w:val="0"/>
                <w:kern w:val="0"/>
                <w:sz w:val="21"/>
                <w:szCs w:val="21"/>
                <w:lang w:val="en-US" w:eastAsia="zh-CN"/>
              </w:rPr>
              <w:t>具备心电、呼吸、无创血压、血氧饱和度、脉率和体温监测功能</w:t>
            </w:r>
            <w:r>
              <w:rPr>
                <w:rFonts w:ascii="宋体" w:eastAsia="宋体" w:hAnsi="宋体" w:cs="宋体" w:hint="eastAsia"/>
                <w:b w:val="0"/>
                <w:bCs w:val="0"/>
                <w:kern w:val="2"/>
                <w:sz w:val="21"/>
                <w:szCs w:val="21"/>
                <w:lang w:val="en-US" w:eastAsia="zh-CN"/>
              </w:rPr>
              <w:t>。可选配升级双血氧、十二导心电监测。支持升级心电信号进行诊断分析。</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1.6</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val="0"/>
                <w:bCs w:val="0"/>
                <w:color w:val="000000"/>
                <w:kern w:val="0"/>
                <w:sz w:val="21"/>
                <w:szCs w:val="21"/>
                <w:lang w:val="en-US"/>
              </w:rPr>
            </w:pPr>
            <w:r>
              <w:rPr>
                <w:rFonts w:ascii="宋体" w:eastAsia="宋体" w:hAnsi="宋体" w:cs="宋体" w:hint="eastAsia"/>
                <w:b w:val="0"/>
                <w:bCs w:val="0"/>
                <w:kern w:val="2"/>
                <w:sz w:val="21"/>
                <w:szCs w:val="21"/>
                <w:lang w:val="en-US" w:eastAsia="zh-CN"/>
              </w:rPr>
              <w:t>支持选配同品牌呼末二氧化碳（EtCO2）。</w:t>
            </w:r>
          </w:p>
        </w:tc>
      </w:tr>
      <w:tr>
        <w:tblPrEx>
          <w:tblW w:w="9174" w:type="dxa"/>
          <w:tblInd w:w="0" w:type="dxa"/>
          <w:tblLayout w:type="fixed"/>
          <w:tblCellMar>
            <w:top w:w="0" w:type="dxa"/>
            <w:left w:w="108" w:type="dxa"/>
            <w:bottom w:w="0" w:type="dxa"/>
            <w:right w:w="108" w:type="dxa"/>
          </w:tblCellMar>
        </w:tblPrEx>
        <w:trPr>
          <w:trHeight w:val="90"/>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1.7</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center"/>
              <w:rPr>
                <w:rFonts w:ascii="宋体" w:eastAsia="宋体" w:hAnsi="宋体" w:cs="宋体" w:hint="eastAsia"/>
                <w:b w:val="0"/>
                <w:bCs w:val="0"/>
                <w:color w:val="000000"/>
                <w:kern w:val="0"/>
                <w:sz w:val="21"/>
                <w:szCs w:val="21"/>
                <w:lang w:val="en-US"/>
              </w:rPr>
            </w:pPr>
            <w:r>
              <w:rPr>
                <w:rFonts w:ascii="宋体" w:eastAsia="宋体" w:hAnsi="宋体" w:cs="宋体" w:hint="eastAsia"/>
                <w:b w:val="0"/>
                <w:bCs w:val="0"/>
                <w:color w:val="000000"/>
                <w:kern w:val="0"/>
                <w:sz w:val="21"/>
                <w:szCs w:val="21"/>
                <w:lang w:val="en-US" w:eastAsia="zh-CN"/>
              </w:rPr>
              <w:t>主机配备一个HDMI接口，不少于2个USB口，可用于外接条码枪扫描枪、键盘、U盘储存等设备。</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▲1.8</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center"/>
              <w:rPr>
                <w:rFonts w:ascii="宋体" w:eastAsia="宋体" w:hAnsi="宋体" w:cs="宋体" w:hint="eastAsia"/>
                <w:b w:val="0"/>
                <w:bCs w:val="0"/>
                <w:sz w:val="21"/>
                <w:szCs w:val="21"/>
                <w:lang w:val="en-US"/>
              </w:rPr>
            </w:pPr>
            <w:r>
              <w:rPr>
                <w:rFonts w:ascii="宋体" w:eastAsia="宋体" w:hAnsi="宋体" w:cs="宋体" w:hint="eastAsia"/>
                <w:b/>
                <w:bCs/>
                <w:color w:val="FF0000"/>
                <w:kern w:val="2"/>
                <w:sz w:val="21"/>
                <w:szCs w:val="21"/>
                <w:lang w:val="en-US" w:eastAsia="zh-CN"/>
              </w:rPr>
              <w:t>支持待机模式、夜间模式、演示模式、插管模式</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1.9</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val="0"/>
                <w:bCs w:val="0"/>
                <w:sz w:val="21"/>
                <w:szCs w:val="21"/>
                <w:lang w:val="en-US"/>
              </w:rPr>
            </w:pPr>
            <w:r>
              <w:rPr>
                <w:rFonts w:ascii="宋体" w:eastAsia="宋体" w:hAnsi="宋体" w:cs="宋体" w:hint="eastAsia"/>
                <w:b w:val="0"/>
                <w:bCs w:val="0"/>
                <w:color w:val="000000"/>
                <w:kern w:val="2"/>
                <w:sz w:val="21"/>
                <w:szCs w:val="21"/>
                <w:lang w:val="en-US" w:eastAsia="zh-CN"/>
              </w:rPr>
              <w:t>配有 1 块锂电池，</w:t>
            </w:r>
            <w:r>
              <w:rPr>
                <w:rFonts w:ascii="宋体" w:eastAsia="宋体" w:hAnsi="宋体" w:cs="宋体" w:hint="eastAsia"/>
                <w:b w:val="0"/>
                <w:bCs w:val="0"/>
                <w:kern w:val="2"/>
                <w:sz w:val="21"/>
                <w:szCs w:val="21"/>
                <w:lang w:val="en-US" w:eastAsia="zh-CN"/>
              </w:rPr>
              <w:t>可扩展为双电池。</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val="0"/>
                <w:bCs w:val="0"/>
                <w:sz w:val="21"/>
                <w:szCs w:val="21"/>
                <w:lang w:val="en-US"/>
              </w:rPr>
            </w:pPr>
            <w:r>
              <w:rPr>
                <w:rFonts w:ascii="宋体" w:eastAsia="宋体" w:hAnsi="宋体" w:cs="宋体" w:hint="eastAsia"/>
                <w:b w:val="0"/>
                <w:bCs w:val="0"/>
                <w:color w:val="000000"/>
                <w:kern w:val="0"/>
                <w:sz w:val="21"/>
                <w:szCs w:val="21"/>
                <w:lang w:val="en-US" w:eastAsia="zh-CN"/>
              </w:rPr>
              <w:t>2</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center"/>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性能特点</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2.1</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Cs/>
                <w:sz w:val="21"/>
                <w:szCs w:val="21"/>
                <w:lang w:val="en-US"/>
              </w:rPr>
            </w:pPr>
            <w:r>
              <w:rPr>
                <w:rFonts w:ascii="宋体" w:eastAsia="宋体" w:hAnsi="宋体" w:cs="宋体" w:hint="eastAsia"/>
                <w:color w:val="000000"/>
                <w:kern w:val="0"/>
                <w:sz w:val="21"/>
                <w:szCs w:val="21"/>
                <w:lang w:val="en-US" w:eastAsia="zh-CN"/>
              </w:rPr>
              <w:t>显示屏亮度支持自动、手动调节。</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2.2</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kern w:val="0"/>
                <w:sz w:val="21"/>
                <w:szCs w:val="21"/>
                <w:lang w:val="en-US"/>
              </w:rPr>
            </w:pPr>
            <w:r>
              <w:rPr>
                <w:rFonts w:ascii="宋体" w:eastAsia="宋体" w:hAnsi="宋体" w:cs="宋体" w:hint="eastAsia"/>
                <w:color w:val="000000"/>
                <w:kern w:val="0"/>
                <w:sz w:val="21"/>
                <w:szCs w:val="21"/>
                <w:lang w:val="en-US" w:eastAsia="zh-CN"/>
              </w:rPr>
              <w:t>界面显示能根据用户选择的参数数量和波形数量调节布局，最大程度的合理利用界面空间。</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2.3</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kern w:val="0"/>
                <w:sz w:val="21"/>
                <w:szCs w:val="21"/>
                <w:lang w:val="en-US"/>
              </w:rPr>
            </w:pPr>
            <w:r>
              <w:rPr>
                <w:rFonts w:ascii="宋体" w:eastAsia="宋体" w:hAnsi="宋体" w:cs="宋体" w:hint="eastAsia"/>
                <w:color w:val="000000"/>
                <w:kern w:val="0"/>
                <w:sz w:val="21"/>
                <w:szCs w:val="21"/>
                <w:lang w:val="en-US" w:eastAsia="zh-CN"/>
              </w:rPr>
              <w:t>配有锁屏健，避免在某些使用中误操作。用户通过点击进入锁屏状态。</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b/>
                <w:bCs/>
                <w:sz w:val="21"/>
                <w:szCs w:val="21"/>
                <w:lang w:val="en-US"/>
              </w:rPr>
            </w:pPr>
            <w:r>
              <w:rPr>
                <w:rFonts w:ascii="宋体" w:eastAsia="宋体" w:hAnsi="宋体" w:cs="宋体" w:hint="eastAsia"/>
                <w:bCs/>
                <w:kern w:val="2"/>
                <w:sz w:val="21"/>
                <w:szCs w:val="21"/>
                <w:lang w:val="en-US" w:eastAsia="zh-CN"/>
              </w:rPr>
              <w:t>▲</w:t>
            </w:r>
            <w:r>
              <w:rPr>
                <w:rFonts w:ascii="宋体" w:eastAsia="宋体" w:hAnsi="宋体" w:cs="宋体" w:hint="eastAsia"/>
                <w:color w:val="000000"/>
                <w:kern w:val="0"/>
                <w:sz w:val="21"/>
                <w:szCs w:val="21"/>
                <w:lang w:val="en-US" w:eastAsia="zh-CN"/>
              </w:rPr>
              <w:t>2.4</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bCs/>
                <w:sz w:val="21"/>
                <w:szCs w:val="21"/>
                <w:lang w:val="en-US"/>
              </w:rPr>
            </w:pPr>
            <w:r>
              <w:rPr>
                <w:rFonts w:ascii="宋体" w:eastAsia="宋体" w:hAnsi="宋体" w:cs="宋体" w:hint="eastAsia"/>
                <w:b/>
                <w:bCs/>
                <w:color w:val="FF0000"/>
                <w:kern w:val="2"/>
                <w:sz w:val="21"/>
                <w:szCs w:val="21"/>
                <w:lang w:val="en-US" w:eastAsia="zh-CN"/>
              </w:rPr>
              <w:t>支持显示ECG信号质量指数，指示10个不同级别的心率信号强度。（</w:t>
            </w:r>
            <w:r>
              <w:rPr>
                <w:rFonts w:hint="eastAsia"/>
                <w:b/>
                <w:bCs/>
                <w:color w:val="FF0000"/>
                <w:lang w:val="en-US" w:eastAsia="zh-CN"/>
              </w:rPr>
              <w:t>提供产品说明书证明上述功能</w:t>
            </w:r>
            <w:r>
              <w:rPr>
                <w:rFonts w:ascii="宋体" w:eastAsia="宋体" w:hAnsi="宋体" w:cs="宋体" w:hint="eastAsia"/>
                <w:b/>
                <w:bCs/>
                <w:color w:val="FF0000"/>
                <w:kern w:val="2"/>
                <w:sz w:val="21"/>
                <w:szCs w:val="21"/>
                <w:lang w:val="en-US" w:eastAsia="zh-CN"/>
              </w:rPr>
              <w:t>）</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2.5</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Cs/>
                <w:sz w:val="21"/>
                <w:szCs w:val="21"/>
                <w:lang w:val="en-US"/>
              </w:rPr>
            </w:pPr>
            <w:r>
              <w:rPr>
                <w:rFonts w:ascii="宋体" w:eastAsia="宋体" w:hAnsi="宋体" w:cs="宋体" w:hint="eastAsia"/>
                <w:bCs/>
                <w:kern w:val="2"/>
                <w:sz w:val="21"/>
                <w:szCs w:val="21"/>
                <w:lang w:val="en-US" w:eastAsia="zh-CN"/>
              </w:rPr>
              <w:t>具有多导心电监护算法，同步分析至少 2 通道心电波形，能够良好抗干扰。</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2.6</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Cs/>
                <w:sz w:val="21"/>
                <w:szCs w:val="21"/>
                <w:lang w:val="en-US"/>
              </w:rPr>
            </w:pPr>
            <w:r>
              <w:rPr>
                <w:rFonts w:ascii="宋体" w:eastAsia="宋体" w:hAnsi="宋体" w:cs="宋体" w:hint="eastAsia"/>
                <w:bCs/>
                <w:kern w:val="2"/>
                <w:sz w:val="21"/>
                <w:szCs w:val="21"/>
                <w:lang w:val="en-US" w:eastAsia="zh-CN"/>
              </w:rPr>
              <w:t>RR 测量范围 0-200 rpm，精度6rpm~200rpm±2rpm。</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2.7</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Cs/>
                <w:sz w:val="21"/>
                <w:szCs w:val="21"/>
                <w:lang w:val="en-US"/>
              </w:rPr>
            </w:pPr>
            <w:r>
              <w:rPr>
                <w:rFonts w:ascii="宋体" w:eastAsia="宋体" w:hAnsi="宋体" w:cs="宋体" w:hint="eastAsia"/>
                <w:bCs/>
                <w:kern w:val="2"/>
                <w:sz w:val="21"/>
                <w:szCs w:val="21"/>
                <w:lang w:val="en-US" w:eastAsia="zh-CN"/>
              </w:rPr>
              <w:t>可设置智能导联脱落功能，如果当前所选导联无法检测心电信号，监护仪自动切换相应的导联作为计算导联。</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bCs/>
                <w:kern w:val="2"/>
                <w:sz w:val="21"/>
                <w:szCs w:val="21"/>
                <w:lang w:val="en-US" w:eastAsia="zh-CN"/>
              </w:rPr>
              <w:t>▲</w:t>
            </w:r>
            <w:r>
              <w:rPr>
                <w:rFonts w:ascii="宋体" w:eastAsia="宋体" w:hAnsi="宋体" w:cs="宋体" w:hint="eastAsia"/>
                <w:color w:val="000000"/>
                <w:kern w:val="0"/>
                <w:sz w:val="21"/>
                <w:szCs w:val="21"/>
                <w:lang w:val="en-US" w:eastAsia="zh-CN"/>
              </w:rPr>
              <w:t>2.8</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Cs/>
                <w:sz w:val="21"/>
                <w:szCs w:val="21"/>
                <w:lang w:val="en-US"/>
              </w:rPr>
            </w:pPr>
            <w:r>
              <w:rPr>
                <w:rFonts w:ascii="宋体" w:eastAsia="宋体" w:hAnsi="宋体" w:cs="宋体" w:hint="eastAsia"/>
                <w:b/>
                <w:bCs/>
                <w:color w:val="FF0000"/>
                <w:kern w:val="2"/>
                <w:sz w:val="21"/>
                <w:szCs w:val="21"/>
                <w:lang w:val="en-US" w:eastAsia="zh-CN"/>
              </w:rPr>
              <w:t>支持心率变异性（HRV ）分析与ST直方图。（</w:t>
            </w:r>
            <w:r>
              <w:rPr>
                <w:rFonts w:hint="eastAsia"/>
                <w:b/>
                <w:bCs/>
                <w:color w:val="FF0000"/>
                <w:lang w:val="en-US" w:eastAsia="zh-CN"/>
              </w:rPr>
              <w:t>提供产品说明书证明上述功能</w:t>
            </w:r>
            <w:r>
              <w:rPr>
                <w:rFonts w:ascii="宋体" w:eastAsia="宋体" w:hAnsi="宋体" w:cs="宋体" w:hint="eastAsia"/>
                <w:b/>
                <w:bCs/>
                <w:color w:val="FF0000"/>
                <w:kern w:val="2"/>
                <w:sz w:val="21"/>
                <w:szCs w:val="21"/>
                <w:lang w:val="en-US" w:eastAsia="zh-CN"/>
              </w:rPr>
              <w:t>）</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2.9</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bCs w:val="0"/>
                <w:sz w:val="21"/>
                <w:szCs w:val="21"/>
                <w:lang w:val="en-US"/>
              </w:rPr>
            </w:pPr>
            <w:r>
              <w:rPr>
                <w:rFonts w:ascii="宋体" w:eastAsia="宋体" w:hAnsi="宋体" w:cs="宋体" w:hint="eastAsia"/>
                <w:bCs/>
                <w:kern w:val="2"/>
                <w:sz w:val="21"/>
                <w:szCs w:val="21"/>
                <w:lang w:val="en-US" w:eastAsia="zh-CN"/>
              </w:rPr>
              <w:t>心率数据统计：全天/日间/夜间平均心率；最大、最小心率以及测量时间。</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2.10</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bCs w:val="0"/>
                <w:sz w:val="21"/>
                <w:szCs w:val="21"/>
                <w:lang w:val="en-US"/>
              </w:rPr>
            </w:pPr>
            <w:r>
              <w:rPr>
                <w:rFonts w:ascii="宋体" w:eastAsia="宋体" w:hAnsi="宋体" w:cs="宋体" w:hint="eastAsia"/>
                <w:bCs/>
                <w:kern w:val="2"/>
                <w:sz w:val="21"/>
                <w:szCs w:val="21"/>
                <w:lang w:val="en-US" w:eastAsia="zh-CN"/>
              </w:rPr>
              <w:t>QT/QTc数据统计：QT/QTc平均值、最大值及测量时间。</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2.11</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bCs w:val="0"/>
                <w:sz w:val="21"/>
                <w:szCs w:val="21"/>
                <w:lang w:val="en-US"/>
              </w:rPr>
            </w:pPr>
            <w:r>
              <w:rPr>
                <w:rFonts w:ascii="宋体" w:eastAsia="宋体" w:hAnsi="宋体" w:cs="宋体" w:hint="eastAsia"/>
                <w:bCs/>
                <w:kern w:val="2"/>
                <w:sz w:val="21"/>
                <w:szCs w:val="21"/>
                <w:lang w:val="en-US" w:eastAsia="zh-CN"/>
              </w:rPr>
              <w:t>心律失常报警数据统计：全天/日间/夜间心律失常报警饼状图。</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2.12</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bCs w:val="0"/>
                <w:sz w:val="21"/>
                <w:szCs w:val="21"/>
                <w:lang w:val="en-US"/>
              </w:rPr>
            </w:pPr>
            <w:r>
              <w:rPr>
                <w:rFonts w:ascii="宋体" w:eastAsia="宋体" w:hAnsi="宋体" w:cs="宋体" w:hint="eastAsia"/>
                <w:bCs/>
                <w:kern w:val="2"/>
                <w:sz w:val="21"/>
                <w:szCs w:val="21"/>
                <w:lang w:val="en-US" w:eastAsia="zh-CN"/>
              </w:rPr>
              <w:t>ST数据统计：各导联对应的ST最大值、最小值及测量时间。</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2.13</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bCs w:val="0"/>
                <w:sz w:val="21"/>
                <w:szCs w:val="21"/>
                <w:lang w:val="en-US"/>
              </w:rPr>
            </w:pPr>
            <w:r>
              <w:rPr>
                <w:rFonts w:ascii="宋体" w:eastAsia="宋体" w:hAnsi="宋体" w:cs="宋体" w:hint="eastAsia"/>
                <w:bCs/>
                <w:kern w:val="2"/>
                <w:sz w:val="21"/>
                <w:szCs w:val="21"/>
                <w:lang w:val="en-US" w:eastAsia="zh-CN"/>
              </w:rPr>
              <w:t xml:space="preserve">无创血压成人测量范围：收缩压25~290mmHg，舒张压10~200 mmHg。 </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2"/>
                <w:sz w:val="21"/>
                <w:szCs w:val="21"/>
                <w:lang w:val="en-US" w:eastAsia="zh-CN"/>
              </w:rPr>
              <w:t>▲</w:t>
            </w:r>
            <w:r>
              <w:rPr>
                <w:rFonts w:ascii="宋体" w:eastAsia="宋体" w:hAnsi="宋体" w:cs="宋体" w:hint="eastAsia"/>
                <w:color w:val="000000"/>
                <w:kern w:val="0"/>
                <w:sz w:val="21"/>
                <w:szCs w:val="21"/>
                <w:lang w:val="en-US" w:eastAsia="zh-CN"/>
              </w:rPr>
              <w:t>2.14</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bCs w:val="0"/>
                <w:sz w:val="21"/>
                <w:szCs w:val="21"/>
                <w:lang w:val="en-US"/>
              </w:rPr>
            </w:pPr>
            <w:r>
              <w:rPr>
                <w:rFonts w:ascii="宋体" w:eastAsia="宋体" w:hAnsi="宋体" w:cs="宋体" w:hint="eastAsia"/>
                <w:b/>
                <w:bCs/>
                <w:color w:val="FF0000"/>
                <w:kern w:val="2"/>
                <w:sz w:val="21"/>
                <w:szCs w:val="21"/>
                <w:lang w:val="en-US" w:eastAsia="zh-CN"/>
              </w:rPr>
              <w:t>支持连续无创血压测量，无需血压袖带，患者更具有舒适性。（</w:t>
            </w:r>
            <w:r>
              <w:rPr>
                <w:rFonts w:hint="eastAsia"/>
                <w:b/>
                <w:bCs/>
                <w:color w:val="FF0000"/>
                <w:lang w:val="en-US" w:eastAsia="zh-CN"/>
              </w:rPr>
              <w:t>提供产品说明书证明上述功能</w:t>
            </w:r>
            <w:r>
              <w:rPr>
                <w:rFonts w:ascii="宋体" w:eastAsia="宋体" w:hAnsi="宋体" w:cs="宋体" w:hint="eastAsia"/>
                <w:b/>
                <w:bCs/>
                <w:color w:val="FF0000"/>
                <w:kern w:val="2"/>
                <w:sz w:val="21"/>
                <w:szCs w:val="21"/>
                <w:lang w:val="en-US" w:eastAsia="zh-CN"/>
              </w:rPr>
              <w:t>）</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2.15</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bCs w:val="0"/>
                <w:sz w:val="21"/>
                <w:szCs w:val="21"/>
                <w:lang w:val="en-US"/>
              </w:rPr>
            </w:pPr>
            <w:r>
              <w:rPr>
                <w:rFonts w:ascii="宋体" w:eastAsia="宋体" w:hAnsi="宋体" w:cs="宋体" w:hint="eastAsia"/>
                <w:bCs/>
                <w:kern w:val="2"/>
                <w:sz w:val="21"/>
                <w:szCs w:val="21"/>
                <w:lang w:val="en-US" w:eastAsia="zh-CN"/>
              </w:rPr>
              <w:t>无创血压提供手动、自动、连续、序列四种测量模式。自动模式支持自定义设置血压测量间隔，间隔时间支持从1-460分钟内的任意整数数值。</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2.16</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bCs w:val="0"/>
                <w:sz w:val="21"/>
                <w:szCs w:val="21"/>
                <w:lang w:val="en-US"/>
              </w:rPr>
            </w:pPr>
            <w:r>
              <w:rPr>
                <w:rFonts w:ascii="宋体" w:eastAsia="宋体" w:hAnsi="宋体" w:cs="宋体" w:hint="eastAsia"/>
                <w:bCs/>
                <w:kern w:val="2"/>
                <w:sz w:val="21"/>
                <w:szCs w:val="21"/>
                <w:lang w:val="en-US" w:eastAsia="zh-CN"/>
              </w:rPr>
              <w:t>计算24小时的平均血压，白天的平均血压，夜间的平均血压。</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2.17</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b/>
                <w:bCs w:val="0"/>
                <w:sz w:val="21"/>
                <w:szCs w:val="21"/>
                <w:lang w:val="en-US"/>
              </w:rPr>
            </w:pPr>
            <w:r>
              <w:rPr>
                <w:rFonts w:ascii="宋体" w:eastAsia="宋体" w:hAnsi="宋体" w:cs="宋体" w:hint="eastAsia"/>
                <w:color w:val="000000"/>
                <w:kern w:val="2"/>
                <w:sz w:val="21"/>
                <w:szCs w:val="21"/>
                <w:lang w:val="en-US" w:eastAsia="zh-CN"/>
              </w:rPr>
              <w:t>实时监测弱灌注指数（PI），</w:t>
            </w:r>
            <w:r>
              <w:rPr>
                <w:rFonts w:ascii="宋体" w:eastAsia="宋体" w:hAnsi="宋体" w:cs="宋体" w:hint="eastAsia"/>
                <w:bCs/>
                <w:kern w:val="2"/>
                <w:sz w:val="21"/>
                <w:szCs w:val="21"/>
                <w:lang w:val="en-US" w:eastAsia="zh-CN"/>
              </w:rPr>
              <w:t>测量范围</w:t>
            </w:r>
            <w:r>
              <w:rPr>
                <w:rFonts w:ascii="宋体" w:eastAsia="宋体" w:hAnsi="宋体" w:cs="宋体" w:hint="eastAsia"/>
                <w:color w:val="000000"/>
                <w:kern w:val="2"/>
                <w:sz w:val="21"/>
                <w:szCs w:val="21"/>
                <w:lang w:val="en-US" w:eastAsia="zh-CN"/>
              </w:rPr>
              <w:t>0-20%。</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color w:val="000000"/>
                <w:kern w:val="0"/>
                <w:sz w:val="21"/>
                <w:szCs w:val="21"/>
                <w:lang w:val="en-US"/>
              </w:rPr>
            </w:pPr>
            <w:r>
              <w:rPr>
                <w:rFonts w:ascii="宋体" w:eastAsia="宋体" w:hAnsi="宋体" w:cs="宋体" w:hint="eastAsia"/>
                <w:bCs/>
                <w:kern w:val="2"/>
                <w:sz w:val="21"/>
                <w:szCs w:val="21"/>
                <w:lang w:val="en-US" w:eastAsia="zh-CN"/>
              </w:rPr>
              <w:t>▲</w:t>
            </w:r>
            <w:r>
              <w:rPr>
                <w:rFonts w:ascii="宋体" w:eastAsia="宋体" w:hAnsi="宋体" w:cs="宋体" w:hint="eastAsia"/>
                <w:color w:val="000000"/>
                <w:kern w:val="0"/>
                <w:sz w:val="21"/>
                <w:szCs w:val="21"/>
                <w:lang w:val="en-US" w:eastAsia="zh-CN"/>
              </w:rPr>
              <w:t>2.18</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color w:val="000000"/>
                <w:kern w:val="0"/>
                <w:sz w:val="21"/>
                <w:szCs w:val="21"/>
                <w:lang w:val="en-US"/>
              </w:rPr>
            </w:pPr>
            <w:r>
              <w:rPr>
                <w:rFonts w:ascii="宋体" w:eastAsia="宋体" w:hAnsi="宋体" w:cs="宋体" w:hint="eastAsia"/>
                <w:b/>
                <w:bCs w:val="0"/>
                <w:color w:val="FF0000"/>
                <w:kern w:val="2"/>
                <w:sz w:val="21"/>
                <w:szCs w:val="21"/>
                <w:lang w:val="en-US" w:eastAsia="zh-CN"/>
              </w:rPr>
              <w:t>支持MEWS（改良早期预警评分系统），NEWS（早期预警评分系统），NEWS2（早期预警评分系统2），PEWS（儿童早期预警评分系统）。</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color w:val="000000"/>
                <w:kern w:val="0"/>
                <w:sz w:val="21"/>
                <w:szCs w:val="21"/>
                <w:lang w:val="en-US"/>
              </w:rPr>
            </w:pPr>
            <w:r>
              <w:rPr>
                <w:rFonts w:ascii="宋体" w:eastAsia="宋体" w:hAnsi="宋体" w:cs="宋体" w:hint="eastAsia"/>
                <w:color w:val="000000"/>
                <w:kern w:val="0"/>
                <w:sz w:val="21"/>
                <w:szCs w:val="21"/>
                <w:lang w:val="en-US" w:eastAsia="zh-CN"/>
              </w:rPr>
              <w:t>2.19</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color w:val="000000"/>
                <w:kern w:val="0"/>
                <w:sz w:val="21"/>
                <w:szCs w:val="21"/>
                <w:lang w:val="en-US"/>
              </w:rPr>
            </w:pPr>
            <w:r>
              <w:rPr>
                <w:rFonts w:ascii="宋体" w:eastAsia="宋体" w:hAnsi="宋体" w:cs="宋体" w:hint="eastAsia"/>
                <w:bCs/>
                <w:kern w:val="2"/>
                <w:sz w:val="21"/>
                <w:szCs w:val="21"/>
                <w:lang w:val="en-US" w:eastAsia="zh-CN"/>
              </w:rPr>
              <w:t>具备GCS 格拉斯哥昏迷指数评分与CCHD筛查（新生儿）。</w:t>
            </w:r>
          </w:p>
        </w:tc>
      </w:tr>
      <w:tr>
        <w:tblPrEx>
          <w:tblW w:w="9174" w:type="dxa"/>
          <w:tblInd w:w="0" w:type="dxa"/>
          <w:tblLayout w:type="fixed"/>
          <w:tblCellMar>
            <w:top w:w="0" w:type="dxa"/>
            <w:left w:w="108" w:type="dxa"/>
            <w:bottom w:w="0" w:type="dxa"/>
            <w:right w:w="108" w:type="dxa"/>
          </w:tblCellMar>
        </w:tblPrEx>
        <w:trPr>
          <w:trHeight w:val="454"/>
        </w:trPr>
        <w:tc>
          <w:tcPr>
            <w:tcW w:w="134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ascii="宋体" w:eastAsia="宋体" w:hAnsi="宋体" w:cs="宋体" w:hint="eastAsia"/>
                <w:color w:val="000000"/>
                <w:kern w:val="0"/>
                <w:sz w:val="21"/>
                <w:szCs w:val="21"/>
                <w:lang w:val="en-US"/>
              </w:rPr>
            </w:pPr>
            <w:r>
              <w:rPr>
                <w:rFonts w:ascii="宋体" w:eastAsia="宋体" w:hAnsi="宋体" w:cs="宋体" w:hint="eastAsia"/>
                <w:color w:val="000000"/>
                <w:kern w:val="0"/>
                <w:sz w:val="21"/>
                <w:szCs w:val="21"/>
                <w:lang w:val="en-US" w:eastAsia="zh-CN"/>
              </w:rPr>
              <w:t>2.20</w:t>
            </w:r>
          </w:p>
        </w:tc>
        <w:tc>
          <w:tcPr>
            <w:tcW w:w="783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ascii="宋体" w:eastAsia="宋体" w:hAnsi="宋体" w:cs="宋体" w:hint="eastAsia"/>
                <w:color w:val="000000"/>
                <w:kern w:val="0"/>
                <w:sz w:val="21"/>
                <w:szCs w:val="21"/>
                <w:lang w:val="en-US"/>
              </w:rPr>
            </w:pPr>
            <w:r>
              <w:rPr>
                <w:rFonts w:ascii="宋体" w:eastAsia="宋体" w:hAnsi="宋体" w:cs="宋体" w:hint="eastAsia"/>
                <w:bCs/>
                <w:kern w:val="2"/>
                <w:sz w:val="21"/>
                <w:szCs w:val="21"/>
                <w:lang w:val="en-US" w:eastAsia="zh-CN"/>
              </w:rPr>
              <w:t>监护仪设计使用年限≥8年。</w:t>
            </w:r>
          </w:p>
        </w:tc>
      </w:tr>
    </w:tbl>
    <w:p>
      <w:pPr>
        <w:numPr>
          <w:ilvl w:val="0"/>
          <w:numId w:val="0"/>
        </w:numPr>
        <w:spacing w:line="360" w:lineRule="auto"/>
        <w:ind w:left="210" w:leftChars="0"/>
        <w:rPr>
          <w:rFonts w:ascii="宋体" w:eastAsia="宋体" w:hAnsi="宋体" w:cs="宋体" w:hint="eastAsia"/>
          <w:kern w:val="0"/>
          <w:szCs w:val="21"/>
          <w:lang w:val="en-US" w:eastAsia="zh-CN"/>
        </w:rPr>
      </w:pPr>
    </w:p>
    <w:p>
      <w:pPr>
        <w:numPr>
          <w:ilvl w:val="0"/>
          <w:numId w:val="0"/>
        </w:numPr>
        <w:spacing w:line="360" w:lineRule="auto"/>
        <w:ind w:left="210" w:leftChars="0"/>
        <w:rPr>
          <w:rFonts w:ascii="宋体" w:eastAsia="宋体" w:hAnsi="宋体" w:cs="Arial" w:hint="eastAsia"/>
          <w:b/>
          <w:bCs/>
          <w:sz w:val="24"/>
          <w:szCs w:val="24"/>
          <w:lang w:val="en-US"/>
        </w:rPr>
      </w:pPr>
      <w:r>
        <w:rPr>
          <w:rFonts w:ascii="宋体" w:eastAsia="宋体" w:hAnsi="宋体" w:cs="宋体" w:hint="eastAsia"/>
          <w:b/>
          <w:bCs/>
          <w:kern w:val="0"/>
          <w:szCs w:val="21"/>
          <w:lang w:val="en-US" w:eastAsia="zh-CN"/>
        </w:rPr>
        <w:t>4、多参数监护仪（高档）</w:t>
      </w:r>
    </w:p>
    <w:tbl>
      <w:tblPr>
        <w:tblStyle w:val="TableNormal"/>
        <w:tblW w:w="91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23"/>
        <w:gridCol w:w="7851"/>
      </w:tblGrid>
      <w:tr>
        <w:tblPrEx>
          <w:tblW w:w="91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序号</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技术参数指标</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bCs/>
                <w:sz w:val="21"/>
                <w:szCs w:val="21"/>
                <w:lang w:val="en-US"/>
              </w:rPr>
            </w:pPr>
            <w:r>
              <w:rPr>
                <w:rFonts w:ascii="宋体" w:eastAsia="宋体" w:hAnsi="宋体" w:cs="宋体" w:hint="eastAsia"/>
                <w:bCs/>
                <w:kern w:val="2"/>
                <w:sz w:val="21"/>
                <w:szCs w:val="21"/>
                <w:lang w:val="en-US" w:eastAsia="zh-CN"/>
              </w:rPr>
              <w:t>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sz w:val="21"/>
                <w:szCs w:val="21"/>
                <w:lang w:val="en-US"/>
              </w:rPr>
            </w:pPr>
            <w:r>
              <w:rPr>
                <w:rFonts w:ascii="宋体" w:eastAsia="宋体" w:hAnsi="宋体" w:cs="宋体" w:hint="eastAsia"/>
                <w:color w:val="000000"/>
                <w:kern w:val="0"/>
                <w:sz w:val="21"/>
                <w:szCs w:val="21"/>
                <w:lang w:val="en-US" w:eastAsia="zh-CN"/>
              </w:rPr>
              <w:t>主机集成≥4个模块插槽, 主机、显示器、测量模块插槽、记录仪一体化设计；</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Cs/>
                <w:sz w:val="21"/>
                <w:szCs w:val="21"/>
                <w:lang w:val="en-US"/>
              </w:rPr>
            </w:pPr>
            <w:r>
              <w:rPr>
                <w:rFonts w:ascii="宋体" w:eastAsia="宋体" w:hAnsi="宋体" w:cs="宋体" w:hint="eastAsia"/>
                <w:color w:val="000000"/>
                <w:kern w:val="0"/>
                <w:sz w:val="21"/>
                <w:szCs w:val="21"/>
                <w:lang w:val="en-US" w:eastAsia="zh-CN"/>
              </w:rPr>
              <w:t>支持连接模块扩展插件箱，插件箱可扩展≥8个插件槽位；</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bCs/>
                <w:sz w:val="21"/>
                <w:szCs w:val="21"/>
                <w:lang w:val="en-US"/>
              </w:rPr>
            </w:pPr>
            <w:r>
              <w:rPr>
                <w:rFonts w:ascii="宋体" w:eastAsia="宋体" w:hAnsi="宋体" w:cs="宋体" w:hint="eastAsia"/>
                <w:bCs/>
                <w:kern w:val="2"/>
                <w:sz w:val="21"/>
                <w:szCs w:val="21"/>
                <w:lang w:val="en-US" w:eastAsia="zh-CN"/>
              </w:rPr>
              <w:t>3</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Cs/>
                <w:sz w:val="21"/>
                <w:szCs w:val="21"/>
                <w:lang w:val="en-US"/>
              </w:rPr>
            </w:pPr>
            <w:r>
              <w:rPr>
                <w:rFonts w:ascii="宋体" w:eastAsia="宋体" w:hAnsi="宋体" w:cs="宋体" w:hint="eastAsia"/>
                <w:color w:val="000000"/>
                <w:kern w:val="0"/>
                <w:sz w:val="21"/>
                <w:szCs w:val="21"/>
                <w:lang w:val="en-US" w:eastAsia="zh-CN"/>
              </w:rPr>
              <w:t>主机配备电源线卡扣（防止电源脱落），一个VGA或HDMI接口以及≥4个USB口，可用于外接条码枪扫描枪、键盘、U盘储存等设备；</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4</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Cs/>
                <w:sz w:val="21"/>
                <w:szCs w:val="21"/>
                <w:lang w:val="en-US"/>
              </w:rPr>
            </w:pPr>
            <w:r>
              <w:rPr>
                <w:rFonts w:ascii="宋体" w:eastAsia="宋体" w:hAnsi="宋体" w:cs="宋体" w:hint="eastAsia"/>
                <w:color w:val="000000"/>
                <w:kern w:val="0"/>
                <w:sz w:val="21"/>
                <w:szCs w:val="21"/>
                <w:lang w:val="en-US" w:eastAsia="zh-CN"/>
              </w:rPr>
              <w:t>心电、呼吸、无创血压、血氧饱和度、脉搏；</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5</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Cs/>
                <w:sz w:val="21"/>
                <w:szCs w:val="21"/>
                <w:lang w:val="en-US"/>
              </w:rPr>
            </w:pPr>
            <w:r>
              <w:rPr>
                <w:rFonts w:ascii="宋体" w:eastAsia="宋体" w:hAnsi="宋体" w:cs="宋体" w:hint="eastAsia"/>
                <w:color w:val="000000"/>
                <w:kern w:val="0"/>
                <w:sz w:val="21"/>
                <w:szCs w:val="21"/>
                <w:lang w:val="en-US" w:eastAsia="zh-CN"/>
              </w:rPr>
              <w:t>可选配十二导心电，支持心电信号进行诊断分析；</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6</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color w:val="000000"/>
                <w:sz w:val="21"/>
                <w:szCs w:val="21"/>
                <w:lang w:val="en-US"/>
              </w:rPr>
            </w:pPr>
            <w:r>
              <w:rPr>
                <w:rFonts w:ascii="宋体" w:eastAsia="宋体" w:hAnsi="宋体" w:cs="宋体" w:hint="eastAsia"/>
                <w:color w:val="000000"/>
                <w:kern w:val="0"/>
                <w:sz w:val="21"/>
                <w:szCs w:val="21"/>
                <w:lang w:val="en-US" w:eastAsia="zh-CN"/>
              </w:rPr>
              <w:t>支持配置同品牌呼末二氧化碳（EtCO2）；</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bCs/>
                <w:sz w:val="21"/>
                <w:szCs w:val="21"/>
                <w:lang w:val="en-US"/>
              </w:rPr>
            </w:pPr>
            <w:r>
              <w:rPr>
                <w:rFonts w:ascii="宋体" w:eastAsia="宋体" w:hAnsi="宋体" w:cs="宋体" w:hint="eastAsia"/>
                <w:bCs/>
                <w:kern w:val="2"/>
                <w:sz w:val="21"/>
                <w:szCs w:val="21"/>
                <w:lang w:val="en-US" w:eastAsia="zh-CN"/>
              </w:rPr>
              <w:t>7</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color w:val="FF0000"/>
                <w:sz w:val="21"/>
                <w:szCs w:val="21"/>
                <w:lang w:val="en-US"/>
              </w:rPr>
            </w:pPr>
            <w:r>
              <w:rPr>
                <w:rFonts w:ascii="宋体" w:eastAsia="宋体" w:hAnsi="宋体" w:cs="宋体" w:hint="eastAsia"/>
                <w:color w:val="000000"/>
                <w:kern w:val="0"/>
                <w:sz w:val="21"/>
                <w:szCs w:val="21"/>
                <w:lang w:val="en-US" w:eastAsia="zh-CN"/>
              </w:rPr>
              <w:t>可支持有创压监测模块，最大支持选配8通道有创压监测，支持CVP、ART、PA等测量；</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8</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color w:val="000000"/>
                <w:kern w:val="0"/>
                <w:sz w:val="21"/>
                <w:szCs w:val="21"/>
                <w:lang w:val="en-US"/>
              </w:rPr>
            </w:pPr>
            <w:r>
              <w:rPr>
                <w:rFonts w:ascii="宋体" w:eastAsia="宋体" w:hAnsi="宋体" w:cs="宋体" w:hint="eastAsia"/>
                <w:kern w:val="0"/>
                <w:sz w:val="21"/>
                <w:szCs w:val="21"/>
                <w:lang w:val="en-US" w:eastAsia="zh-CN"/>
              </w:rPr>
              <w:t>支持升级</w:t>
            </w:r>
            <w:r>
              <w:rPr>
                <w:rFonts w:ascii="宋体" w:eastAsia="宋体" w:hAnsi="宋体" w:cs="宋体" w:hint="eastAsia"/>
                <w:bCs/>
                <w:kern w:val="2"/>
                <w:sz w:val="21"/>
                <w:szCs w:val="21"/>
                <w:lang w:val="en-US" w:eastAsia="zh-CN"/>
              </w:rPr>
              <w:t>有创心排（C.O.）</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9</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kern w:val="0"/>
                <w:sz w:val="21"/>
                <w:szCs w:val="21"/>
                <w:lang w:val="en-US"/>
              </w:rPr>
            </w:pPr>
            <w:r>
              <w:rPr>
                <w:rFonts w:ascii="宋体" w:eastAsia="宋体" w:hAnsi="宋体" w:cs="宋体" w:hint="eastAsia"/>
                <w:color w:val="000000"/>
                <w:kern w:val="0"/>
                <w:sz w:val="21"/>
                <w:szCs w:val="21"/>
                <w:lang w:val="en-US" w:eastAsia="zh-CN"/>
              </w:rPr>
              <w:t>屏幕尺寸≥17英寸大屏幕彩色显示屏，分辨率≥1280×1024；</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10</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kern w:val="0"/>
                <w:sz w:val="21"/>
                <w:szCs w:val="21"/>
                <w:lang w:val="en-US"/>
              </w:rPr>
            </w:pPr>
            <w:r>
              <w:rPr>
                <w:rFonts w:ascii="宋体" w:eastAsia="宋体" w:hAnsi="宋体" w:cs="宋体" w:hint="eastAsia"/>
                <w:color w:val="000000"/>
                <w:kern w:val="0"/>
                <w:sz w:val="21"/>
                <w:szCs w:val="21"/>
                <w:lang w:val="en-US" w:eastAsia="zh-CN"/>
              </w:rPr>
              <w:t>≥15 道波形显示，可根据医护人员临床观察需要自由组合4个参数和波形进行大字体显示功能；</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sz w:val="21"/>
                <w:szCs w:val="21"/>
                <w:lang w:val="en-US"/>
              </w:rPr>
            </w:pPr>
            <w:r>
              <w:rPr>
                <w:rFonts w:ascii="宋体" w:eastAsia="宋体" w:hAnsi="宋体" w:cs="宋体" w:hint="eastAsia"/>
                <w:color w:val="000000"/>
                <w:kern w:val="0"/>
                <w:sz w:val="21"/>
                <w:szCs w:val="21"/>
                <w:lang w:val="en-US" w:eastAsia="zh-CN"/>
              </w:rPr>
              <w:t>主界面上支持自定义快捷键操作，</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Cs/>
                <w:sz w:val="21"/>
                <w:szCs w:val="21"/>
                <w:lang w:val="en-US"/>
              </w:rPr>
            </w:pPr>
            <w:r>
              <w:rPr>
                <w:rFonts w:ascii="宋体" w:eastAsia="宋体" w:hAnsi="宋体" w:cs="宋体" w:hint="eastAsia"/>
                <w:color w:val="000000"/>
                <w:kern w:val="0"/>
                <w:sz w:val="21"/>
                <w:szCs w:val="21"/>
                <w:lang w:val="en-US" w:eastAsia="zh-CN"/>
              </w:rPr>
              <w:t>弹出的各界面窗口可拖曳，便于观察窗口后面内容；</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13</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Cs/>
                <w:sz w:val="21"/>
                <w:szCs w:val="21"/>
                <w:lang w:val="en-US"/>
              </w:rPr>
            </w:pPr>
            <w:r>
              <w:rPr>
                <w:rFonts w:ascii="宋体" w:eastAsia="宋体" w:hAnsi="宋体" w:cs="宋体" w:hint="eastAsia"/>
                <w:color w:val="000000"/>
                <w:kern w:val="0"/>
                <w:sz w:val="21"/>
                <w:szCs w:val="21"/>
                <w:lang w:val="en-US" w:eastAsia="zh-CN"/>
              </w:rPr>
              <w:t>支持待机模式、夜间模式、演示模式、隐私模式、插管模式、NFC模式等。</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14</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Cs/>
                <w:sz w:val="21"/>
                <w:szCs w:val="21"/>
                <w:lang w:val="en-US"/>
              </w:rPr>
            </w:pPr>
            <w:r>
              <w:rPr>
                <w:rFonts w:ascii="宋体" w:eastAsia="宋体" w:hAnsi="宋体" w:cs="宋体" w:hint="eastAsia"/>
                <w:color w:val="000000"/>
                <w:kern w:val="0"/>
                <w:sz w:val="21"/>
                <w:szCs w:val="21"/>
                <w:lang w:val="en-US" w:eastAsia="zh-CN"/>
              </w:rPr>
              <w:t>支持机内存储＞6G数据,1G存储空间的数据存储量如下：</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14.1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right="0" w:leftChars="0" w:rightChars="0"/>
              <w:jc w:val="both"/>
              <w:textAlignment w:val="auto"/>
              <w:rPr>
                <w:rFonts w:ascii="宋体" w:eastAsia="宋体" w:hAnsi="宋体" w:cs="宋体" w:hint="eastAsia"/>
                <w:bCs/>
                <w:sz w:val="21"/>
                <w:szCs w:val="21"/>
                <w:lang w:val="en-US"/>
              </w:rPr>
            </w:pPr>
            <w:r>
              <w:rPr>
                <w:rFonts w:ascii="宋体" w:eastAsia="宋体" w:hAnsi="宋体" w:cs="宋体" w:hint="eastAsia"/>
                <w:color w:val="000000"/>
                <w:kern w:val="0"/>
                <w:sz w:val="21"/>
                <w:szCs w:val="21"/>
                <w:lang w:val="en-US" w:eastAsia="zh-CN"/>
              </w:rPr>
              <w:t>至少68000组无创血压测量回顾；</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14.2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right="0" w:leftChars="0" w:rightChars="0"/>
              <w:jc w:val="both"/>
              <w:textAlignment w:val="auto"/>
              <w:rPr>
                <w:rFonts w:ascii="宋体" w:eastAsia="宋体" w:hAnsi="宋体" w:cs="宋体" w:hint="eastAsia"/>
                <w:bCs/>
                <w:sz w:val="21"/>
                <w:szCs w:val="21"/>
                <w:lang w:val="en-US"/>
              </w:rPr>
            </w:pPr>
            <w:r>
              <w:rPr>
                <w:rFonts w:ascii="宋体" w:eastAsia="宋体" w:hAnsi="宋体" w:cs="宋体" w:hint="eastAsia"/>
                <w:color w:val="000000"/>
                <w:kern w:val="0"/>
                <w:sz w:val="21"/>
                <w:szCs w:val="21"/>
                <w:lang w:val="en-US" w:eastAsia="zh-CN"/>
              </w:rPr>
              <w:t>至少4500组报警事件/心律失常事件回顾；</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15</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本机机内存储支持150小时的趋势储存（分辨率1分钟），在扩展外部储存后可储存500小时。</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16</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无需返厂即可在线升级12导心电功能。提供导联类型自动识别功能，具备智能导联脱落监测功能，导联脱落情况下仍能保持监护；</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17</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color w:val="FF0000"/>
                <w:sz w:val="21"/>
                <w:szCs w:val="21"/>
                <w:lang w:val="en-US"/>
              </w:rPr>
            </w:pPr>
            <w:r>
              <w:rPr>
                <w:rFonts w:ascii="宋体" w:eastAsia="宋体" w:hAnsi="宋体" w:cs="宋体" w:hint="eastAsia"/>
                <w:b/>
                <w:bCs/>
                <w:color w:val="FF0000"/>
                <w:kern w:val="0"/>
                <w:sz w:val="21"/>
                <w:szCs w:val="21"/>
                <w:lang w:val="en-US" w:eastAsia="zh-CN"/>
              </w:rPr>
              <w:t>支持≥32种实时心律失常分析；（需提供产品说明书证明）</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18</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color w:val="FF0000"/>
                <w:sz w:val="21"/>
                <w:szCs w:val="21"/>
                <w:lang w:val="en-US"/>
              </w:rPr>
            </w:pPr>
            <w:r>
              <w:rPr>
                <w:rFonts w:ascii="宋体" w:eastAsia="宋体" w:hAnsi="宋体" w:cs="宋体" w:hint="eastAsia"/>
                <w:b/>
                <w:bCs/>
                <w:color w:val="FF0000"/>
                <w:kern w:val="0"/>
                <w:sz w:val="21"/>
                <w:szCs w:val="21"/>
                <w:lang w:val="en-US" w:eastAsia="zh-CN"/>
              </w:rPr>
              <w:t>在弱滤波模式下，支持＞95dB的共模抑制比；在监护、强滤波模式下，支持＞105dB的共模抑制比；（需提供产品说明书证明）</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19</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b/>
                <w:bCs/>
                <w:color w:val="FF0000"/>
                <w:kern w:val="2"/>
                <w:sz w:val="21"/>
                <w:szCs w:val="21"/>
                <w:lang w:val="en-US" w:eastAsia="zh-CN"/>
              </w:rPr>
              <w:t>支持≥0.67Hz的高通滤波；（提供机器界面图片，图片中显示证明上述参数）</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20</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心率测量范围：15bpm～300bpm（成人），15bpm～350bpm（小儿/新生儿）；</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呼吸测量范围：0rpm~120rpm（成人），0rpm~150rpm（小儿/新生儿）；</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无创血压提供手动、自动、连续三种测量模式；</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23</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b/>
                <w:bCs/>
                <w:color w:val="FF0000"/>
                <w:kern w:val="2"/>
                <w:sz w:val="21"/>
                <w:szCs w:val="21"/>
                <w:lang w:val="en-US" w:eastAsia="zh-CN"/>
              </w:rPr>
              <w:t>支持NIBP清洁模式，对NIBP气路进行维护；（需提供产品说明书证明）</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24</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color w:val="000000"/>
                <w:kern w:val="0"/>
                <w:sz w:val="21"/>
                <w:szCs w:val="21"/>
                <w:lang w:val="en-US"/>
              </w:rPr>
            </w:pPr>
            <w:r>
              <w:rPr>
                <w:rFonts w:ascii="宋体" w:eastAsia="宋体" w:hAnsi="宋体" w:cs="宋体" w:hint="eastAsia"/>
                <w:color w:val="000000"/>
                <w:kern w:val="0"/>
                <w:sz w:val="21"/>
                <w:szCs w:val="21"/>
                <w:lang w:val="en-US" w:eastAsia="zh-CN"/>
              </w:rPr>
              <w:t>无创血压测量范围：收缩压25mmHg～290mmHg（成人），收缩压25mmHg～240mmHg（小儿），收缩压25mmHg～140mmHg（新生儿）；舒张压10mmHg～250mmHg（成人），舒张压10mmHg～200mmHg（小儿），舒张压10mmHg～115mmHg（新生儿）</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25</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有创血压监测模块测量范围：</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25.1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right="0" w:leftChars="0" w:rightChars="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ART:0mmHg ~ +300mmHg；</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25.2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right="0" w:leftChars="0" w:rightChars="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PA:-6mmHg ~ +120mmHg；</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25.3</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right="0" w:leftChars="0" w:rightChars="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CVP/RAP/LAP:-10mmHg ~ +40mmHg；</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25.4</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right="0" w:leftChars="0" w:rightChars="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P1/P2:-50mmHg ~ +300mmHg。</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26</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呼末二氧化碳测量模块测量范围：</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26.1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right="0" w:leftChars="0" w:rightChars="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CO2：0kPa ~20kPa（0mmHg ~ 150mmHg）</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26.2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right="0" w:leftChars="0" w:rightChars="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AwRR：2rpm ~ 150rpm</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27</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b w:val="0"/>
                <w:bCs w:val="0"/>
                <w:color w:val="auto"/>
                <w:kern w:val="2"/>
                <w:sz w:val="21"/>
                <w:szCs w:val="21"/>
                <w:lang w:val="en-US" w:eastAsia="zh-CN"/>
              </w:rPr>
              <w:t>除AC电源指示灯外，机器配备三个独立的报警灯，显示在三个不同的报警灯位置，并且可以同时显示且分别显示，以提供更直观的报警提醒；含静音指示灯，在静音状态下常亮，以避免医护人员疏漏报警状态；</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28</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b w:val="0"/>
                <w:bCs w:val="0"/>
                <w:color w:val="auto"/>
                <w:kern w:val="2"/>
                <w:sz w:val="21"/>
                <w:szCs w:val="21"/>
                <w:lang w:val="en-US" w:eastAsia="zh-CN"/>
              </w:rPr>
              <w:t>支持用户自行安装激光打印机驱动；</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29</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监护仪可配备电池总容量不低于9600mAh，在环境温度25℃，监测NIBP、SpO2和ECG参数的条件下，电池支持监护仪连续工作时长≥3小时；</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30</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color w:val="000000"/>
                <w:kern w:val="0"/>
                <w:sz w:val="21"/>
                <w:szCs w:val="21"/>
                <w:lang w:val="en-US" w:eastAsia="zh-CN"/>
              </w:rPr>
              <w:t>所投监护仪设计使用年限≥8年；</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31</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中央监护系统支持对监护设备心电（ECG），ST段，心率(HR)，呼吸(RESP)，血压(NIBP)，血氧(SpO2)，脉率(PR)，体温(TEMP)，双有创血压(IBP)，呼气末二氧化碳（EtCO2）、心排（C.O.）、麻醉（AG）等参数值及波形的显示。</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32</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软件界面显示适应17英寸、19英寸液晶屏显示,包括宽屏和标准屏，方便根据科室需求进行灵活配置。同时，支持在移动端显示系统界面，包括安卓或IOS系统。</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33</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为充分保证数据安全性、完整性，系统需要提供基于用户名、密码的用户身份认证和分别基于角色、基于功能、基于项目的用户权限管理功能。</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34</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采用无线、有线等方式联网通讯，支持床边监护仪和遥测设备共用一套网络联网通讯，同时接入的监护仪台数最大≥1200台。</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35</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在护士站，中央监护软件支持扩展四屏显示，同时接入的监护仪台数最大不低于120台。</w:t>
            </w:r>
          </w:p>
        </w:tc>
      </w:tr>
      <w:tr>
        <w:tblPrEx>
          <w:tblW w:w="9174" w:type="dxa"/>
          <w:tblInd w:w="0" w:type="dxa"/>
          <w:tblLayout w:type="fixed"/>
          <w:tblCellMar>
            <w:top w:w="0" w:type="dxa"/>
            <w:left w:w="108" w:type="dxa"/>
            <w:bottom w:w="0" w:type="dxa"/>
            <w:right w:w="108" w:type="dxa"/>
          </w:tblCellMar>
        </w:tblPrEx>
        <w:trPr>
          <w:trHeight w:val="90"/>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36</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b/>
                <w:bCs/>
                <w:color w:val="FF0000"/>
                <w:kern w:val="0"/>
                <w:sz w:val="21"/>
                <w:szCs w:val="21"/>
                <w:lang w:val="en-US" w:eastAsia="zh-CN"/>
              </w:rPr>
              <w:t>中央站软件可接收、储存和打印血气分析仪测试报告，内容包括：PH、PO2、PCO2、Na＋、K＋、CL-、Ca++、 Hct、Glu、Lac, 10项参数。</w:t>
            </w:r>
          </w:p>
        </w:tc>
      </w:tr>
      <w:tr>
        <w:tblPrEx>
          <w:tblW w:w="9174"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37</w:t>
            </w:r>
          </w:p>
        </w:tc>
        <w:tc>
          <w:tcPr>
            <w:tcW w:w="7851"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支持双向控制功能，通过中央站系统可以控制床边监护仪血压测量与报警设置等项目。</w:t>
            </w:r>
          </w:p>
        </w:tc>
      </w:tr>
    </w:tbl>
    <w:p>
      <w:pPr>
        <w:numPr>
          <w:ilvl w:val="0"/>
          <w:numId w:val="0"/>
        </w:numPr>
        <w:spacing w:line="360" w:lineRule="auto"/>
        <w:rPr>
          <w:rFonts w:ascii="宋体" w:eastAsia="宋体" w:hAnsi="宋体" w:cs="宋体" w:hint="eastAsia"/>
          <w:kern w:val="0"/>
          <w:szCs w:val="21"/>
          <w:lang w:val="en-US" w:eastAsia="zh-CN"/>
        </w:rPr>
      </w:pPr>
    </w:p>
    <w:p>
      <w:pPr>
        <w:numPr>
          <w:ilvl w:val="0"/>
          <w:numId w:val="0"/>
        </w:numPr>
        <w:spacing w:line="360" w:lineRule="auto"/>
        <w:rPr>
          <w:rFonts w:ascii="宋体" w:eastAsia="宋体" w:hAnsi="宋体" w:cs="Arial" w:hint="eastAsia"/>
          <w:b/>
          <w:bCs/>
          <w:szCs w:val="21"/>
          <w:lang w:val="en-US"/>
        </w:rPr>
      </w:pPr>
      <w:r>
        <w:rPr>
          <w:rFonts w:ascii="宋体" w:eastAsia="宋体" w:hAnsi="宋体" w:cs="宋体" w:hint="eastAsia"/>
          <w:b/>
          <w:bCs/>
          <w:kern w:val="0"/>
          <w:szCs w:val="21"/>
          <w:lang w:val="en-US" w:eastAsia="zh-CN"/>
        </w:rPr>
        <w:t>5、输液泵</w:t>
      </w:r>
    </w:p>
    <w:tbl>
      <w:tblPr>
        <w:tblStyle w:val="TableNormal"/>
        <w:tblW w:w="91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23"/>
        <w:gridCol w:w="7866"/>
      </w:tblGrid>
      <w:tr>
        <w:tblPrEx>
          <w:tblW w:w="91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序号</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技术参数指标</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b/>
                <w:bCs/>
                <w:sz w:val="21"/>
                <w:szCs w:val="21"/>
                <w:lang w:val="en-US"/>
              </w:rPr>
            </w:pPr>
            <w:r>
              <w:rPr>
                <w:rFonts w:ascii="宋体" w:eastAsia="宋体" w:hAnsi="宋体" w:cs="宋体" w:hint="eastAsia"/>
                <w:b/>
                <w:bCs/>
                <w:kern w:val="2"/>
                <w:sz w:val="21"/>
                <w:szCs w:val="21"/>
                <w:lang w:val="en-US" w:eastAsia="zh-CN"/>
              </w:rPr>
              <w:t>1</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b/>
                <w:bCs/>
                <w:sz w:val="21"/>
                <w:szCs w:val="21"/>
                <w:lang w:val="en-US"/>
              </w:rPr>
            </w:pPr>
            <w:r>
              <w:rPr>
                <w:rFonts w:ascii="宋体" w:eastAsia="宋体" w:hAnsi="宋体" w:cs="宋体" w:hint="eastAsia"/>
                <w:color w:val="000000"/>
                <w:kern w:val="0"/>
                <w:sz w:val="21"/>
                <w:szCs w:val="21"/>
                <w:lang w:val="en-US" w:eastAsia="zh-CN"/>
              </w:rPr>
              <w:t>屏幕不小于3.0英寸，全中文显示界面</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2</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firstLineChars="0"/>
              <w:jc w:val="both"/>
              <w:textAlignment w:val="auto"/>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 xml:space="preserve">支持可选输血功能。（提供产品注册证证明） </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▲3</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firstLineChars="0"/>
              <w:jc w:val="both"/>
              <w:textAlignment w:val="auto"/>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支持肠内营养液输液功能。（提供产品说明书证明）</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4</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速度范围：0.10mL/h～2000mL/h（最小步进 0.01ml/h）。</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5</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firstLineChars="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快进（Bolus）速度范围：0.10mL/h～2000mL/h（最小步进 0.01ml/h）。</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▲6</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b/>
                <w:bCs w:val="0"/>
                <w:sz w:val="21"/>
                <w:szCs w:val="21"/>
                <w:lang w:val="en-US"/>
              </w:rPr>
            </w:pPr>
            <w:r>
              <w:rPr>
                <w:rFonts w:ascii="宋体" w:eastAsia="宋体" w:hAnsi="宋体" w:cs="宋体" w:hint="eastAsia"/>
                <w:b/>
                <w:bCs/>
                <w:color w:val="FF0000"/>
                <w:kern w:val="0"/>
                <w:sz w:val="21"/>
                <w:szCs w:val="21"/>
                <w:lang w:val="en-US" w:eastAsia="zh-CN"/>
              </w:rPr>
              <w:t>输液精度±4.5%。</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▲7</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firstLineChars="0"/>
              <w:jc w:val="both"/>
              <w:textAlignment w:val="auto"/>
              <w:rPr>
                <w:rFonts w:ascii="宋体" w:eastAsia="宋体" w:hAnsi="宋体" w:cs="宋体" w:hint="eastAsia"/>
                <w:color w:val="000000"/>
                <w:kern w:val="0"/>
                <w:sz w:val="21"/>
                <w:szCs w:val="21"/>
                <w:lang w:val="en-US"/>
              </w:rPr>
            </w:pPr>
            <w:r>
              <w:rPr>
                <w:rFonts w:ascii="宋体" w:eastAsia="宋体" w:hAnsi="宋体" w:cs="宋体" w:hint="eastAsia"/>
                <w:b/>
                <w:bCs/>
                <w:color w:val="FF0000"/>
                <w:kern w:val="2"/>
                <w:sz w:val="21"/>
                <w:szCs w:val="21"/>
                <w:lang w:val="en-US" w:eastAsia="zh-CN"/>
              </w:rPr>
              <w:t>KVO速度设定范围：0.1mL/h～30ml/h 可调。（提供产品说明书证明）</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▲8</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firstLineChars="0"/>
              <w:jc w:val="both"/>
              <w:textAlignment w:val="auto"/>
              <w:rPr>
                <w:rFonts w:ascii="宋体" w:eastAsia="宋体" w:hAnsi="宋体" w:cs="宋体" w:hint="eastAsia"/>
                <w:b/>
                <w:bCs w:val="0"/>
                <w:sz w:val="21"/>
                <w:szCs w:val="21"/>
                <w:lang w:val="en-US"/>
              </w:rPr>
            </w:pPr>
            <w:r>
              <w:rPr>
                <w:rFonts w:ascii="宋体" w:eastAsia="宋体" w:hAnsi="宋体" w:cs="宋体" w:hint="eastAsia"/>
                <w:b/>
                <w:bCs/>
                <w:color w:val="FF0000"/>
                <w:kern w:val="2"/>
                <w:sz w:val="21"/>
                <w:szCs w:val="21"/>
                <w:lang w:val="en-US" w:eastAsia="zh-CN"/>
              </w:rPr>
              <w:t>具有≥10种输液模式可选：速度模式、时间模式、体重模式、微量模式、序列模式、首剂量模式、梯度模式、剂量时间模式、间断给药模式、点滴模式。（提供产品说明书证明）</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9</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动态压力检测(DPS)，可实时显示当前压力数值。</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10</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b/>
                <w:bCs w:val="0"/>
                <w:sz w:val="21"/>
                <w:szCs w:val="21"/>
                <w:lang w:val="en-US"/>
              </w:rPr>
            </w:pPr>
            <w:r>
              <w:rPr>
                <w:rFonts w:ascii="宋体" w:eastAsia="宋体" w:hAnsi="宋体" w:cs="宋体" w:hint="eastAsia"/>
                <w:color w:val="000000"/>
                <w:kern w:val="2"/>
                <w:sz w:val="21"/>
                <w:szCs w:val="21"/>
                <w:lang w:val="en-US" w:eastAsia="zh-CN"/>
              </w:rPr>
              <w:t>压力自动释放（Anti-Bolus），当管路阻塞报警时，自动回撤管路压力。</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11</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b/>
                <w:bCs w:val="0"/>
                <w:sz w:val="21"/>
                <w:szCs w:val="21"/>
                <w:lang w:val="en-US"/>
              </w:rPr>
            </w:pPr>
            <w:r>
              <w:rPr>
                <w:rFonts w:ascii="宋体" w:eastAsia="宋体" w:hAnsi="宋体" w:cs="宋体" w:hint="eastAsia"/>
                <w:b/>
                <w:bCs/>
                <w:color w:val="FF0000"/>
                <w:kern w:val="0"/>
                <w:sz w:val="21"/>
                <w:szCs w:val="21"/>
                <w:lang w:val="en-US" w:eastAsia="zh-CN"/>
              </w:rPr>
              <w:t>≥15档阻塞压力阈值可调，最低75mmHg。</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12</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b/>
                <w:bCs w:val="0"/>
                <w:sz w:val="21"/>
                <w:szCs w:val="21"/>
                <w:lang w:val="en-US"/>
              </w:rPr>
            </w:pPr>
            <w:r>
              <w:rPr>
                <w:rFonts w:ascii="宋体" w:eastAsia="宋体" w:hAnsi="宋体" w:cs="宋体" w:hint="eastAsia"/>
                <w:color w:val="000000"/>
                <w:kern w:val="2"/>
                <w:sz w:val="21"/>
                <w:szCs w:val="21"/>
                <w:lang w:val="en-US" w:eastAsia="zh-CN"/>
              </w:rPr>
              <w:t>具有排气功能，排除管路内的气泡。</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13</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firstLineChars="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在线滴定功能，更改速度时完全不需要中断输液。</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14</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firstLineChars="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气泡检测：可探测≥20μL的单个气泡，单个气泡大小7档可调。</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15</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夜间模式：自动降低屏幕亮度和音量，设置时间结束后自动恢复。</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16</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firstLineChars="0"/>
              <w:jc w:val="both"/>
              <w:textAlignment w:val="auto"/>
              <w:rPr>
                <w:rFonts w:ascii="宋体" w:eastAsia="宋体" w:hAnsi="宋体" w:cs="宋体" w:hint="eastAsia"/>
                <w:b/>
                <w:bCs w:val="0"/>
                <w:sz w:val="21"/>
                <w:szCs w:val="21"/>
                <w:lang w:val="en-US"/>
              </w:rPr>
            </w:pPr>
            <w:r>
              <w:rPr>
                <w:rFonts w:ascii="宋体" w:eastAsia="宋体" w:hAnsi="宋体" w:cs="宋体" w:hint="eastAsia"/>
                <w:color w:val="000000"/>
                <w:kern w:val="0"/>
                <w:sz w:val="21"/>
                <w:szCs w:val="21"/>
                <w:lang w:val="en-US" w:eastAsia="zh-CN"/>
              </w:rPr>
              <w:t>药物库功能：可存储≥3000种药物。</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17</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color w:val="000000"/>
                <w:kern w:val="0"/>
                <w:sz w:val="21"/>
                <w:szCs w:val="21"/>
                <w:lang w:val="en-US"/>
              </w:rPr>
            </w:pPr>
            <w:r>
              <w:rPr>
                <w:rFonts w:ascii="宋体" w:eastAsia="宋体" w:hAnsi="宋体" w:cs="宋体" w:hint="eastAsia"/>
                <w:color w:val="000000"/>
                <w:kern w:val="0"/>
                <w:sz w:val="21"/>
                <w:szCs w:val="21"/>
                <w:lang w:val="en-US" w:eastAsia="zh-CN"/>
              </w:rPr>
              <w:t>日志记录：可存储≥2000条操作信息。</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18</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color w:val="000000"/>
                <w:kern w:val="0"/>
                <w:sz w:val="21"/>
                <w:szCs w:val="21"/>
                <w:lang w:val="en-US"/>
              </w:rPr>
            </w:pPr>
            <w:r>
              <w:rPr>
                <w:rFonts w:ascii="宋体" w:eastAsia="宋体" w:hAnsi="宋体" w:cs="宋体" w:hint="eastAsia"/>
                <w:color w:val="000000"/>
                <w:kern w:val="0"/>
                <w:sz w:val="21"/>
                <w:szCs w:val="21"/>
                <w:lang w:val="en-US" w:eastAsia="zh-CN"/>
              </w:rPr>
              <w:t>自动计算四种累计量：24小时累积量、最近累积量、自定义时间段累积量、定时间隔累积量，轻松管理累计泵入液量。</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19</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firstLineChars="0"/>
              <w:jc w:val="both"/>
              <w:textAlignment w:val="auto"/>
              <w:rPr>
                <w:rFonts w:ascii="宋体" w:eastAsia="宋体" w:hAnsi="宋体" w:cs="宋体" w:hint="eastAsia"/>
                <w:color w:val="000000"/>
                <w:kern w:val="0"/>
                <w:sz w:val="21"/>
                <w:szCs w:val="21"/>
                <w:lang w:val="en-US"/>
              </w:rPr>
            </w:pPr>
            <w:r>
              <w:rPr>
                <w:rFonts w:ascii="宋体" w:eastAsia="宋体" w:hAnsi="宋体" w:cs="宋体" w:hint="eastAsia"/>
                <w:color w:val="000000"/>
                <w:kern w:val="0"/>
                <w:sz w:val="21"/>
                <w:szCs w:val="21"/>
                <w:lang w:val="en-US" w:eastAsia="zh-CN"/>
              </w:rPr>
              <w:t>电池工作时间≥5小时，25ml/h；可升级至≥10小时，25ml/h。</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20</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color w:val="000000"/>
                <w:kern w:val="0"/>
                <w:sz w:val="21"/>
                <w:szCs w:val="21"/>
                <w:lang w:val="en-US"/>
              </w:rPr>
            </w:pPr>
            <w:r>
              <w:rPr>
                <w:rFonts w:ascii="宋体" w:eastAsia="宋体" w:hAnsi="宋体" w:cs="宋体" w:hint="eastAsia"/>
                <w:b/>
                <w:bCs/>
                <w:color w:val="FF0000"/>
                <w:kern w:val="2"/>
                <w:sz w:val="21"/>
                <w:szCs w:val="21"/>
                <w:lang w:val="en-US" w:eastAsia="zh-CN"/>
              </w:rPr>
              <w:t>防尘防水等级：IP44。（提供产品说明书证明）</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21</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firstLineChars="0"/>
              <w:jc w:val="both"/>
              <w:textAlignment w:val="auto"/>
              <w:rPr>
                <w:rFonts w:ascii="宋体" w:eastAsia="宋体" w:hAnsi="宋体" w:cs="宋体" w:hint="eastAsia"/>
                <w:color w:val="000000"/>
                <w:kern w:val="0"/>
                <w:sz w:val="21"/>
                <w:szCs w:val="21"/>
                <w:lang w:val="en-US"/>
              </w:rPr>
            </w:pPr>
            <w:r>
              <w:rPr>
                <w:rFonts w:ascii="宋体" w:eastAsia="宋体" w:hAnsi="宋体" w:cs="宋体" w:hint="eastAsia"/>
                <w:color w:val="000000"/>
                <w:kern w:val="0"/>
                <w:sz w:val="21"/>
                <w:szCs w:val="21"/>
                <w:lang w:val="en-US" w:eastAsia="zh-CN"/>
              </w:rPr>
              <w:t>整机重量≤1.6kg（含电池），主机自带提手，方便携带。</w:t>
            </w:r>
          </w:p>
        </w:tc>
      </w:tr>
      <w:tr>
        <w:tblPrEx>
          <w:tblW w:w="9189" w:type="dxa"/>
          <w:tblInd w:w="0" w:type="dxa"/>
          <w:tblLayout w:type="fixed"/>
          <w:tblCellMar>
            <w:top w:w="0" w:type="dxa"/>
            <w:left w:w="108" w:type="dxa"/>
            <w:bottom w:w="0" w:type="dxa"/>
            <w:right w:w="108" w:type="dxa"/>
          </w:tblCellMar>
        </w:tblPrEx>
        <w:trPr>
          <w:trHeight w:val="454"/>
        </w:trPr>
        <w:tc>
          <w:tcPr>
            <w:tcW w:w="132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jc w:val="center"/>
              <w:textAlignment w:val="auto"/>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22</w:t>
            </w:r>
          </w:p>
        </w:tc>
        <w:tc>
          <w:tcPr>
            <w:tcW w:w="7866"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firstLineChars="0"/>
              <w:jc w:val="left"/>
              <w:textAlignment w:val="auto"/>
              <w:rPr>
                <w:rFonts w:ascii="宋体" w:eastAsia="宋体" w:hAnsi="宋体" w:cs="宋体" w:hint="eastAsia"/>
                <w:color w:val="000000"/>
                <w:kern w:val="0"/>
                <w:sz w:val="21"/>
                <w:szCs w:val="21"/>
                <w:lang w:val="en-US"/>
              </w:rPr>
            </w:pPr>
            <w:r>
              <w:rPr>
                <w:rFonts w:ascii="宋体" w:eastAsia="宋体" w:hAnsi="宋体" w:cs="宋体" w:hint="eastAsia"/>
                <w:color w:val="000000"/>
                <w:kern w:val="0"/>
                <w:sz w:val="21"/>
                <w:szCs w:val="21"/>
                <w:lang w:val="en-US" w:eastAsia="zh-CN"/>
              </w:rPr>
              <w:t>可加装无线模块，实现无线联网通讯。</w:t>
            </w:r>
          </w:p>
        </w:tc>
      </w:tr>
    </w:tbl>
    <w:p>
      <w:pPr>
        <w:numPr>
          <w:ilvl w:val="0"/>
          <w:numId w:val="0"/>
        </w:numPr>
        <w:spacing w:line="360" w:lineRule="auto"/>
        <w:ind w:left="210" w:leftChars="0"/>
        <w:rPr>
          <w:rFonts w:ascii="宋体" w:eastAsia="宋体" w:hAnsi="宋体" w:cs="宋体" w:hint="eastAsia"/>
          <w:kern w:val="0"/>
          <w:szCs w:val="21"/>
          <w:lang w:val="en-US" w:eastAsia="zh-CN"/>
        </w:rPr>
      </w:pPr>
    </w:p>
    <w:p>
      <w:pPr>
        <w:numPr>
          <w:ilvl w:val="0"/>
          <w:numId w:val="0"/>
        </w:numPr>
        <w:spacing w:line="360" w:lineRule="auto"/>
        <w:ind w:left="210" w:leftChars="0"/>
        <w:rPr>
          <w:rFonts w:ascii="宋体" w:eastAsia="宋体" w:hAnsi="宋体" w:cs="Arial" w:hint="eastAsia"/>
          <w:b/>
          <w:bCs/>
          <w:sz w:val="24"/>
          <w:szCs w:val="24"/>
          <w:lang w:val="en-US"/>
        </w:rPr>
      </w:pPr>
      <w:r>
        <w:rPr>
          <w:rFonts w:ascii="宋体" w:eastAsia="宋体" w:hAnsi="宋体" w:cs="宋体" w:hint="eastAsia"/>
          <w:b/>
          <w:bCs/>
          <w:kern w:val="0"/>
          <w:szCs w:val="21"/>
          <w:lang w:val="en-US" w:eastAsia="zh-CN"/>
        </w:rPr>
        <w:t>6、新生儿正压给氧空氧混合仪</w:t>
      </w:r>
    </w:p>
    <w:tbl>
      <w:tblPr>
        <w:tblStyle w:val="TableNormal"/>
        <w:tblW w:w="91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29"/>
        <w:gridCol w:w="7845"/>
      </w:tblGrid>
      <w:tr>
        <w:tblPrEx>
          <w:tblW w:w="91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lang w:val="en-US"/>
              </w:rPr>
            </w:pPr>
            <w:r>
              <w:rPr>
                <w:rFonts w:ascii="Calibri" w:eastAsia="宋体" w:hAnsi="Calibri" w:cs="宋体" w:hint="eastAsia"/>
                <w:kern w:val="2"/>
                <w:sz w:val="21"/>
                <w:szCs w:val="24"/>
                <w:lang w:val="en-US" w:eastAsia="zh-CN"/>
              </w:rPr>
              <w:t>序号</w:t>
            </w:r>
          </w:p>
        </w:tc>
        <w:tc>
          <w:tcPr>
            <w:tcW w:w="78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lang w:val="en-US"/>
              </w:rPr>
            </w:pPr>
            <w:r>
              <w:rPr>
                <w:rFonts w:ascii="Calibri" w:eastAsia="宋体" w:hAnsi="Calibri" w:cs="宋体" w:hint="eastAsia"/>
                <w:kern w:val="2"/>
                <w:sz w:val="21"/>
                <w:szCs w:val="24"/>
                <w:lang w:val="en-US" w:eastAsia="zh-CN"/>
              </w:rPr>
              <w:t>技术参数指标</w:t>
            </w:r>
          </w:p>
        </w:tc>
      </w:tr>
      <w:tr>
        <w:tblPrEx>
          <w:tblW w:w="9174"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bCs/>
                <w:szCs w:val="21"/>
                <w:lang w:val="en-US"/>
              </w:rPr>
            </w:pPr>
            <w:r>
              <w:rPr>
                <w:rFonts w:ascii="宋体" w:eastAsia="宋体" w:hAnsi="宋体" w:cs="宋体" w:hint="eastAsia"/>
                <w:bCs/>
                <w:kern w:val="2"/>
                <w:sz w:val="21"/>
                <w:szCs w:val="21"/>
                <w:lang w:val="en-US" w:eastAsia="zh-CN"/>
              </w:rPr>
              <w:t>1</w:t>
            </w:r>
          </w:p>
        </w:tc>
        <w:tc>
          <w:tcPr>
            <w:tcW w:w="78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b/>
                <w:bCs/>
                <w:szCs w:val="21"/>
                <w:lang w:val="en-US"/>
              </w:rPr>
            </w:pPr>
            <w:r>
              <w:rPr>
                <w:rFonts w:ascii="宋体" w:eastAsia="宋体" w:hAnsi="宋体" w:cs="宋体" w:hint="eastAsia"/>
                <w:color w:val="000000"/>
                <w:kern w:val="0"/>
                <w:sz w:val="21"/>
                <w:szCs w:val="21"/>
                <w:lang w:val="en-US" w:eastAsia="zh-CN"/>
              </w:rPr>
              <w:t>适用于对输入的医用氧气和空气按照设定浓度进行混合并输出，给婴儿提供安全可控的氧气浓度(FiO2)</w:t>
            </w:r>
          </w:p>
        </w:tc>
      </w:tr>
      <w:tr>
        <w:tblPrEx>
          <w:tblW w:w="9174"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bCs/>
                <w:szCs w:val="21"/>
                <w:lang w:val="en-US"/>
              </w:rPr>
            </w:pPr>
            <w:r>
              <w:rPr>
                <w:rFonts w:ascii="宋体" w:eastAsia="宋体" w:hAnsi="宋体" w:cs="宋体" w:hint="eastAsia"/>
                <w:bCs/>
                <w:kern w:val="2"/>
                <w:sz w:val="21"/>
                <w:szCs w:val="21"/>
                <w:lang w:val="en-US" w:eastAsia="zh-CN"/>
              </w:rPr>
              <w:t>2</w:t>
            </w:r>
          </w:p>
        </w:tc>
        <w:tc>
          <w:tcPr>
            <w:tcW w:w="78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b/>
                <w:bCs/>
                <w:color w:val="FF0000"/>
                <w:szCs w:val="21"/>
                <w:lang w:val="en-US"/>
              </w:rPr>
            </w:pPr>
            <w:r>
              <w:rPr>
                <w:rFonts w:ascii="宋体" w:eastAsia="宋体" w:hAnsi="宋体" w:cs="宋体" w:hint="eastAsia"/>
                <w:kern w:val="2"/>
                <w:sz w:val="21"/>
                <w:szCs w:val="21"/>
                <w:lang w:val="en-US" w:eastAsia="zh-CN"/>
              </w:rPr>
              <w:t>气源压力：280kPa-600kPa</w:t>
            </w:r>
          </w:p>
        </w:tc>
      </w:tr>
      <w:tr>
        <w:tblPrEx>
          <w:tblW w:w="9174"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▲3</w:t>
            </w:r>
          </w:p>
        </w:tc>
        <w:tc>
          <w:tcPr>
            <w:tcW w:w="78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exact"/>
              <w:ind w:left="0" w:right="0"/>
              <w:jc w:val="both"/>
              <w:rPr>
                <w:rFonts w:ascii="宋体" w:eastAsia="宋体" w:hAnsi="宋体" w:cs="宋体" w:hint="eastAsia"/>
                <w:kern w:val="0"/>
                <w:szCs w:val="21"/>
                <w:lang w:val="en-US"/>
              </w:rPr>
            </w:pPr>
            <w:r>
              <w:rPr>
                <w:rFonts w:ascii="宋体" w:eastAsia="宋体" w:hAnsi="宋体" w:cs="宋体" w:hint="eastAsia"/>
                <w:b/>
                <w:bCs/>
                <w:color w:val="FF0000"/>
                <w:kern w:val="2"/>
                <w:sz w:val="21"/>
                <w:szCs w:val="21"/>
                <w:lang w:val="en-US" w:eastAsia="zh-CN"/>
              </w:rPr>
              <w:t>氧浓度调节范围：21%～100%，误差：±3%</w:t>
            </w:r>
          </w:p>
        </w:tc>
      </w:tr>
      <w:tr>
        <w:tblPrEx>
          <w:tblW w:w="9174"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▲4</w:t>
            </w:r>
          </w:p>
        </w:tc>
        <w:tc>
          <w:tcPr>
            <w:tcW w:w="7845"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360" w:lineRule="auto"/>
              <w:ind w:left="0" w:right="0" w:firstLine="0" w:firstLineChars="0"/>
              <w:jc w:val="both"/>
              <w:rPr>
                <w:rFonts w:ascii="宋体" w:eastAsia="宋体" w:hAnsi="宋体" w:cs="宋体" w:hint="eastAsia"/>
                <w:szCs w:val="21"/>
                <w:lang w:val="en-US"/>
              </w:rPr>
            </w:pPr>
            <w:r>
              <w:rPr>
                <w:rFonts w:ascii="宋体" w:eastAsia="宋体" w:hAnsi="宋体" w:cs="宋体" w:hint="eastAsia"/>
                <w:b/>
                <w:bCs/>
                <w:color w:val="FF0000"/>
                <w:kern w:val="2"/>
                <w:sz w:val="21"/>
                <w:szCs w:val="21"/>
                <w:lang w:val="en-US" w:eastAsia="zh-CN"/>
              </w:rPr>
              <w:t>流量计：可选15L/min，30L/min，或3L/min+15L/min双流量计。</w:t>
            </w:r>
          </w:p>
        </w:tc>
      </w:tr>
      <w:tr>
        <w:tblPrEx>
          <w:tblW w:w="9174"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5</w:t>
            </w:r>
          </w:p>
        </w:tc>
        <w:tc>
          <w:tcPr>
            <w:tcW w:w="78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exact"/>
              <w:ind w:left="0" w:right="0"/>
              <w:jc w:val="both"/>
              <w:rPr>
                <w:rFonts w:ascii="宋体" w:eastAsia="宋体" w:hAnsi="宋体" w:cs="宋体" w:hint="eastAsia"/>
                <w:kern w:val="0"/>
                <w:szCs w:val="21"/>
                <w:lang w:val="en-US"/>
              </w:rPr>
            </w:pPr>
            <w:r>
              <w:rPr>
                <w:rFonts w:ascii="宋体" w:eastAsia="宋体" w:hAnsi="宋体" w:cs="宋体" w:hint="eastAsia"/>
                <w:kern w:val="2"/>
                <w:sz w:val="21"/>
                <w:szCs w:val="21"/>
                <w:lang w:val="en-US" w:eastAsia="zh-CN"/>
              </w:rPr>
              <w:t>气源压力调节，调节主机气源输入压力，输出范围: 0-4bar，压力表量程: 0-10bar</w:t>
            </w:r>
          </w:p>
        </w:tc>
      </w:tr>
      <w:tr>
        <w:tblPrEx>
          <w:tblW w:w="9174"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6</w:t>
            </w:r>
          </w:p>
        </w:tc>
        <w:tc>
          <w:tcPr>
            <w:tcW w:w="78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exact"/>
              <w:ind w:left="0" w:right="0"/>
              <w:jc w:val="both"/>
              <w:rPr>
                <w:rFonts w:ascii="宋体" w:eastAsia="宋体" w:hAnsi="宋体" w:cs="宋体" w:hint="eastAsia"/>
                <w:kern w:val="0"/>
                <w:szCs w:val="21"/>
                <w:lang w:val="en-US"/>
              </w:rPr>
            </w:pPr>
            <w:r>
              <w:rPr>
                <w:rFonts w:ascii="宋体" w:eastAsia="宋体" w:hAnsi="宋体" w:cs="宋体" w:hint="eastAsia"/>
                <w:kern w:val="2"/>
                <w:sz w:val="21"/>
                <w:szCs w:val="21"/>
                <w:lang w:val="en-US" w:eastAsia="zh-CN"/>
              </w:rPr>
              <w:t>气源故障报警：当氧空输入气源压力相差140kPa±20kPa时发出声报警，报警声压级不小于65db（A）</w:t>
            </w:r>
          </w:p>
        </w:tc>
      </w:tr>
      <w:tr>
        <w:tblPrEx>
          <w:tblW w:w="9174"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▲7</w:t>
            </w:r>
          </w:p>
        </w:tc>
        <w:tc>
          <w:tcPr>
            <w:tcW w:w="78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可支持升级减压器H，防止医院气源不平衡导致空氧混合器报警（提供产品说明书证明）</w:t>
            </w:r>
          </w:p>
        </w:tc>
      </w:tr>
      <w:tr>
        <w:tblPrEx>
          <w:tblW w:w="9174"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▲8</w:t>
            </w:r>
          </w:p>
        </w:tc>
        <w:tc>
          <w:tcPr>
            <w:tcW w:w="784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配备氧气加湿器，对输出气体进行加湿加湿器带过滤功能。（提供产品说明书证明）</w:t>
            </w:r>
          </w:p>
        </w:tc>
      </w:tr>
    </w:tbl>
    <w:p>
      <w:pPr>
        <w:numPr>
          <w:ilvl w:val="0"/>
          <w:numId w:val="0"/>
        </w:numPr>
        <w:spacing w:line="360" w:lineRule="auto"/>
        <w:ind w:left="210" w:leftChars="0"/>
        <w:rPr>
          <w:rFonts w:ascii="宋体" w:eastAsia="宋体" w:hAnsi="宋体" w:cs="宋体" w:hint="eastAsia"/>
          <w:kern w:val="0"/>
          <w:szCs w:val="21"/>
          <w:lang w:val="en-US" w:eastAsia="zh-CN"/>
        </w:rPr>
      </w:pPr>
    </w:p>
    <w:p>
      <w:pPr>
        <w:numPr>
          <w:ilvl w:val="0"/>
          <w:numId w:val="0"/>
        </w:numPr>
        <w:spacing w:line="360" w:lineRule="auto"/>
        <w:ind w:left="210" w:leftChars="0"/>
        <w:rPr>
          <w:rFonts w:ascii="宋体" w:eastAsia="宋体" w:hAnsi="宋体" w:cs="Arial" w:hint="eastAsia"/>
          <w:b/>
          <w:bCs/>
          <w:sz w:val="24"/>
          <w:szCs w:val="24"/>
          <w:lang w:val="en-US"/>
        </w:rPr>
      </w:pPr>
      <w:r>
        <w:rPr>
          <w:rFonts w:ascii="宋体" w:eastAsia="宋体" w:hAnsi="宋体" w:cs="宋体" w:hint="eastAsia"/>
          <w:b/>
          <w:bCs/>
          <w:kern w:val="0"/>
          <w:szCs w:val="21"/>
          <w:lang w:val="en-US" w:eastAsia="zh-CN"/>
        </w:rPr>
        <w:t>7、保暖辐射台</w:t>
      </w:r>
    </w:p>
    <w:tbl>
      <w:tblPr>
        <w:tblStyle w:val="TableNormal"/>
        <w:tblW w:w="91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29"/>
        <w:gridCol w:w="7860"/>
      </w:tblGrid>
      <w:tr>
        <w:tblPrEx>
          <w:tblW w:w="91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序号</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技术参数指标</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1</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显示方式：设置温度、皮肤温度、加热功率LED分屏显示。</w:t>
            </w:r>
          </w:p>
        </w:tc>
      </w:tr>
      <w:tr>
        <w:tblPrEx>
          <w:tblW w:w="9189" w:type="dxa"/>
          <w:tblInd w:w="0" w:type="dxa"/>
          <w:tblLayout w:type="fixed"/>
          <w:tblCellMar>
            <w:top w:w="0" w:type="dxa"/>
            <w:left w:w="108" w:type="dxa"/>
            <w:bottom w:w="0" w:type="dxa"/>
            <w:right w:w="108" w:type="dxa"/>
          </w:tblCellMar>
        </w:tblPrEx>
        <w:trPr>
          <w:trHeight w:val="487"/>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0"/>
                <w:sz w:val="21"/>
                <w:szCs w:val="21"/>
                <w:lang w:val="en-US" w:eastAsia="zh-CN"/>
              </w:rPr>
              <w:t>▲</w:t>
            </w:r>
            <w:r>
              <w:rPr>
                <w:rFonts w:ascii="宋体" w:eastAsia="宋体" w:hAnsi="宋体" w:cs="宋体" w:hint="eastAsia"/>
                <w:kern w:val="2"/>
                <w:sz w:val="21"/>
                <w:szCs w:val="21"/>
                <w:lang w:val="en-US" w:eastAsia="zh-CN"/>
              </w:rPr>
              <w:t>2</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auto"/>
              <w:ind w:left="0" w:right="0"/>
              <w:jc w:val="both"/>
              <w:rPr>
                <w:rFonts w:ascii="宋体" w:eastAsia="宋体" w:hAnsi="宋体" w:cs="宋体" w:hint="eastAsia"/>
                <w:kern w:val="0"/>
                <w:sz w:val="21"/>
                <w:szCs w:val="21"/>
                <w:lang w:val="en-US"/>
              </w:rPr>
            </w:pPr>
            <w:r>
              <w:rPr>
                <w:rFonts w:ascii="宋体" w:eastAsia="宋体" w:hAnsi="宋体" w:cs="宋体" w:hint="eastAsia"/>
                <w:b/>
                <w:bCs/>
                <w:color w:val="FF0000"/>
                <w:kern w:val="0"/>
                <w:sz w:val="21"/>
                <w:szCs w:val="21"/>
                <w:lang w:val="en-US" w:eastAsia="zh-CN"/>
              </w:rPr>
              <w:t>工作模式：预热模式、手动模式和婴儿模式</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3</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婴儿模式下控制温度范围：32℃～38℃，步进0.1℃。</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4</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温控精度±0.5℃。</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5</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auto"/>
              <w:ind w:left="0" w:right="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温度测量范围：0℃～70℃。</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6</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温度测量精度：±0.2℃。</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7</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auto"/>
              <w:ind w:left="0" w:right="0"/>
              <w:jc w:val="left"/>
              <w:outlineLvl w:val="0"/>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床面温度均匀性：≤2℃。</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8</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手动模式下加热功率显示范围：0~100%，分辨率为5%，20档可调。</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9</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温度报警：婴儿模式下报警设置值为控制温度值的±1℃（即报警范围为31-39℃），步进0.1℃；报警误差为±0.3℃。</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10</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手动模式加热15分钟后无任何操作会报警，加热功率自行下降到15%。</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11</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auto"/>
              <w:ind w:left="0" w:right="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斜照灯头设计，床面正上方无加热器遮挡，治疗操作时无需旋转或移动加热器，同时可避免医护人员操作时过热。</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12</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auto"/>
              <w:ind w:left="0" w:right="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婴儿床体倾斜：-12°-+12°，误差±1°</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13</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具有气泡水平仪，用于确定床体是否水平。</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0"/>
                <w:sz w:val="21"/>
                <w:szCs w:val="21"/>
                <w:lang w:val="en-US" w:eastAsia="zh-CN"/>
              </w:rPr>
              <w:t>▲</w:t>
            </w:r>
            <w:r>
              <w:rPr>
                <w:rFonts w:ascii="宋体" w:eastAsia="宋体" w:hAnsi="宋体" w:cs="宋体" w:hint="eastAsia"/>
                <w:kern w:val="2"/>
                <w:sz w:val="21"/>
                <w:szCs w:val="21"/>
                <w:lang w:val="en-US" w:eastAsia="zh-CN"/>
              </w:rPr>
              <w:t>14</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b/>
                <w:bCs/>
                <w:color w:val="FF0000"/>
                <w:kern w:val="0"/>
                <w:sz w:val="21"/>
                <w:szCs w:val="21"/>
                <w:lang w:val="en-US" w:eastAsia="zh-CN"/>
              </w:rPr>
              <w:t>内置穿刺照明灯，椭圆形光斑，强度≥4500LUX，方便随时检查婴儿状况。</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15</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具有APGAR计时器功能，并提供声音提示。</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16</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auto"/>
              <w:ind w:left="0" w:right="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内置X线托盘，可直接进行X线拍片。拍片操作时，无需旋转或移动辐射加热器。</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17</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可选配凝胶床垫，良好的生物兼容性 。</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18</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具备声光双级报警功能，包括：断电、传感器故障、超温、肤温偏差、检查婴儿等报警。</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19</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具有肤温传感器脱落报警提示功能。</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20</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配置有储物盆，便于医护人员放置必备物品。</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21</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可配置输液杆和托盘。</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22</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超大床面：床面尺寸≥700mm*570mm，方便护理。</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sz w:val="21"/>
                <w:szCs w:val="21"/>
                <w:lang w:val="en-US"/>
              </w:rPr>
            </w:pPr>
            <w:r>
              <w:rPr>
                <w:rFonts w:ascii="宋体" w:eastAsia="宋体" w:hAnsi="宋体" w:cs="宋体" w:hint="eastAsia"/>
                <w:kern w:val="2"/>
                <w:sz w:val="21"/>
                <w:szCs w:val="21"/>
                <w:lang w:val="en-US" w:eastAsia="zh-CN"/>
              </w:rPr>
              <w:t>23</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val="0"/>
              <w:suppressLineNumbers w:val="0"/>
              <w:spacing w:before="0" w:beforeAutospacing="0" w:after="0" w:afterAutospacing="0" w:line="276" w:lineRule="auto"/>
              <w:ind w:left="0" w:right="0" w:firstLine="0" w:firstLineChars="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具有RS-232接口、USB接口。</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24</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auto"/>
              <w:ind w:left="0" w:right="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可外置T-组合婴儿复苏系统</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24.1</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auto"/>
              <w:ind w:left="0" w:right="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产品组成：包括气源组件、空氧混合器、复苏组件以及附件组成</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 w:val="21"/>
                <w:szCs w:val="21"/>
                <w:lang w:val="en-US"/>
              </w:rPr>
            </w:pPr>
            <w:r>
              <w:rPr>
                <w:rFonts w:ascii="宋体" w:eastAsia="宋体" w:hAnsi="宋体" w:cs="宋体" w:hint="eastAsia"/>
                <w:kern w:val="2"/>
                <w:sz w:val="21"/>
                <w:szCs w:val="21"/>
                <w:lang w:val="en-US" w:eastAsia="zh-CN"/>
              </w:rPr>
              <w:t>24.2</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line="360" w:lineRule="auto"/>
              <w:ind w:left="0" w:right="0"/>
              <w:jc w:val="both"/>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内置空氧混合装置，氧浓度设置范围：21%-100%，精度：±3%</w:t>
            </w:r>
          </w:p>
        </w:tc>
      </w:tr>
    </w:tbl>
    <w:p>
      <w:pPr>
        <w:pStyle w:val="BodyText"/>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ascii="宋体" w:eastAsia="宋体" w:hAnsi="宋体" w:cs="宋体" w:hint="eastAsia"/>
          <w:sz w:val="21"/>
          <w:szCs w:val="21"/>
          <w:lang w:val="en-US" w:eastAsia="zh-CN"/>
        </w:rPr>
      </w:pPr>
    </w:p>
    <w:p>
      <w:pPr>
        <w:pStyle w:val="BodyText"/>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ascii="宋体" w:eastAsia="宋体" w:hAnsi="宋体" w:cs="Arial" w:hint="eastAsia"/>
          <w:b/>
          <w:bCs w:val="0"/>
          <w:szCs w:val="21"/>
          <w:lang w:val="en-US"/>
        </w:rPr>
      </w:pPr>
      <w:r>
        <w:rPr>
          <w:rFonts w:ascii="宋体" w:eastAsia="宋体" w:hAnsi="宋体" w:cs="宋体" w:hint="eastAsia"/>
          <w:sz w:val="21"/>
          <w:szCs w:val="21"/>
          <w:lang w:val="en-US" w:eastAsia="zh-CN"/>
        </w:rPr>
        <w:t>8、</w:t>
      </w:r>
      <w:r>
        <w:rPr>
          <w:rFonts w:ascii="宋体" w:eastAsia="宋体" w:hAnsi="宋体" w:cs="宋体" w:hint="eastAsia"/>
          <w:kern w:val="0"/>
          <w:sz w:val="21"/>
          <w:szCs w:val="21"/>
          <w:lang w:val="en-US" w:eastAsia="zh-CN"/>
        </w:rPr>
        <w:t>空气消毒机</w:t>
      </w:r>
    </w:p>
    <w:tbl>
      <w:tblPr>
        <w:tblStyle w:val="TableNormal"/>
        <w:tblW w:w="91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14"/>
        <w:gridCol w:w="7875"/>
      </w:tblGrid>
      <w:tr>
        <w:tblPrEx>
          <w:tblW w:w="91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序号</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技术参数指标</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1</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Cs w:val="21"/>
                <w:lang w:val="en-US"/>
              </w:rPr>
            </w:pPr>
            <w:r>
              <w:rPr>
                <w:rFonts w:ascii="宋体" w:eastAsia="宋体" w:hAnsi="宋体" w:cs="宋体" w:hint="eastAsia"/>
                <w:kern w:val="2"/>
                <w:sz w:val="21"/>
                <w:szCs w:val="21"/>
                <w:lang w:val="en-US" w:eastAsia="zh-CN"/>
              </w:rPr>
              <w:t>额定风量：800立方米/每小时</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2</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Cs w:val="21"/>
                <w:lang w:val="en-US"/>
              </w:rPr>
            </w:pPr>
            <w:r>
              <w:rPr>
                <w:rFonts w:ascii="宋体" w:eastAsia="宋体" w:hAnsi="宋体" w:cs="宋体" w:hint="eastAsia"/>
                <w:kern w:val="2"/>
                <w:sz w:val="21"/>
                <w:szCs w:val="21"/>
                <w:lang w:val="en-US" w:eastAsia="zh-CN"/>
              </w:rPr>
              <w:t>机型配置： 壁挂式  配置：遥控器</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3</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Cs w:val="21"/>
                <w:lang w:val="en-US"/>
              </w:rPr>
            </w:pPr>
            <w:r>
              <w:rPr>
                <w:rFonts w:ascii="宋体" w:eastAsia="宋体" w:hAnsi="宋体" w:cs="宋体" w:hint="eastAsia"/>
                <w:kern w:val="2"/>
                <w:sz w:val="21"/>
                <w:szCs w:val="21"/>
                <w:lang w:val="en-US" w:eastAsia="zh-CN"/>
              </w:rPr>
              <w:t>适用体积100立方米</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4</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Cs w:val="21"/>
                <w:lang w:val="en-US"/>
              </w:rPr>
            </w:pPr>
            <w:r>
              <w:rPr>
                <w:rFonts w:ascii="宋体" w:eastAsia="宋体" w:hAnsi="宋体" w:cs="宋体" w:hint="eastAsia"/>
                <w:kern w:val="2"/>
                <w:sz w:val="21"/>
                <w:szCs w:val="21"/>
                <w:lang w:val="en-US" w:eastAsia="zh-CN"/>
              </w:rPr>
              <w:t>额定功率</w:t>
            </w:r>
            <w:r>
              <w:rPr>
                <w:rFonts w:ascii="宋体" w:eastAsia="宋体" w:hAnsi="宋体" w:cs="宋体" w:hint="eastAsia"/>
                <w:color w:val="000000"/>
                <w:kern w:val="2"/>
                <w:sz w:val="21"/>
                <w:szCs w:val="21"/>
                <w:lang w:val="en-US" w:eastAsia="zh-CN"/>
              </w:rPr>
              <w:t>(VA)</w:t>
            </w:r>
            <w:r>
              <w:rPr>
                <w:rFonts w:ascii="宋体" w:eastAsia="宋体" w:hAnsi="宋体" w:cs="宋体" w:hint="eastAsia"/>
                <w:kern w:val="2"/>
                <w:sz w:val="21"/>
                <w:szCs w:val="21"/>
                <w:lang w:val="en-US" w:eastAsia="zh-CN"/>
              </w:rPr>
              <w:t>≤52</w:t>
            </w:r>
            <w:r>
              <w:rPr>
                <w:rFonts w:ascii="宋体" w:eastAsia="宋体" w:hAnsi="宋体" w:cs="宋体" w:hint="eastAsia"/>
                <w:color w:val="000000"/>
                <w:kern w:val="2"/>
                <w:sz w:val="21"/>
                <w:szCs w:val="21"/>
                <w:lang w:val="en-US" w:eastAsia="zh-CN"/>
              </w:rPr>
              <w:t>W</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5</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Cs w:val="21"/>
                <w:lang w:val="en-US"/>
              </w:rPr>
            </w:pPr>
            <w:r>
              <w:rPr>
                <w:rFonts w:ascii="宋体" w:eastAsia="宋体" w:hAnsi="宋体" w:cs="宋体" w:hint="eastAsia"/>
                <w:color w:val="000000"/>
                <w:kern w:val="2"/>
                <w:sz w:val="21"/>
                <w:szCs w:val="21"/>
                <w:lang w:val="en-US" w:eastAsia="zh-CN"/>
              </w:rPr>
              <w:t>噪音</w:t>
            </w:r>
            <w:r>
              <w:rPr>
                <w:rFonts w:ascii="宋体" w:eastAsia="宋体" w:hAnsi="宋体" w:cs="宋体" w:hint="eastAsia"/>
                <w:kern w:val="2"/>
                <w:sz w:val="21"/>
                <w:szCs w:val="21"/>
                <w:lang w:val="en-US" w:eastAsia="zh-CN"/>
              </w:rPr>
              <w:t>[dB(A)]</w:t>
            </w:r>
            <w:r>
              <w:rPr>
                <w:rFonts w:ascii="宋体" w:eastAsia="宋体" w:hAnsi="宋体" w:cs="宋体" w:hint="eastAsia"/>
                <w:color w:val="000000"/>
                <w:kern w:val="2"/>
                <w:sz w:val="21"/>
                <w:szCs w:val="21"/>
                <w:lang w:val="en-US" w:eastAsia="zh-CN"/>
              </w:rPr>
              <w:t xml:space="preserve"> ＜50</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color w:val="000000"/>
                <w:kern w:val="2"/>
                <w:sz w:val="21"/>
                <w:szCs w:val="21"/>
                <w:lang w:val="en-US" w:eastAsia="zh-CN"/>
              </w:rPr>
              <w:t>▲</w:t>
            </w:r>
            <w:r>
              <w:rPr>
                <w:rFonts w:ascii="宋体" w:eastAsia="宋体" w:hAnsi="宋体" w:cs="宋体" w:hint="eastAsia"/>
                <w:kern w:val="2"/>
                <w:sz w:val="21"/>
                <w:szCs w:val="21"/>
                <w:lang w:val="en-US" w:eastAsia="zh-CN"/>
              </w:rPr>
              <w:t>6</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消毒效果要求</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（1）开机消毒作用30min，对白色葡萄球菌的杀灭率为99.92％</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szCs w:val="21"/>
                <w:lang w:val="en-US"/>
              </w:rPr>
            </w:pPr>
            <w:r>
              <w:rPr>
                <w:rFonts w:ascii="宋体" w:eastAsia="宋体" w:hAnsi="宋体" w:cs="宋体" w:hint="eastAsia"/>
                <w:b/>
                <w:bCs/>
                <w:color w:val="FF0000"/>
                <w:kern w:val="2"/>
                <w:sz w:val="21"/>
                <w:szCs w:val="21"/>
                <w:lang w:val="en-US" w:eastAsia="zh-CN"/>
              </w:rPr>
              <w:t>（2）开机消毒作用60min，对空气中自然菌的消亡率为91.16％ （</w:t>
            </w:r>
            <w:r>
              <w:rPr>
                <w:rFonts w:hint="eastAsia"/>
                <w:b/>
                <w:bCs/>
                <w:color w:val="FF0000"/>
                <w:lang w:val="en-US" w:eastAsia="zh-CN"/>
              </w:rPr>
              <w:t>提供第三方检测机构出具的带有CMA标识合格的检验检测报告，报告内容能体现满足上述参数要求</w:t>
            </w:r>
            <w:r>
              <w:rPr>
                <w:rFonts w:ascii="宋体" w:eastAsia="宋体" w:hAnsi="宋体" w:cs="宋体" w:hint="eastAsia"/>
                <w:b/>
                <w:bCs/>
                <w:color w:val="FF0000"/>
                <w:kern w:val="2"/>
                <w:sz w:val="21"/>
                <w:szCs w:val="21"/>
                <w:lang w:val="en-US" w:eastAsia="zh-CN"/>
              </w:rPr>
              <w:t>）</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7</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Cs w:val="21"/>
                <w:lang w:val="en-US"/>
              </w:rPr>
            </w:pPr>
            <w:r>
              <w:rPr>
                <w:rFonts w:ascii="宋体" w:eastAsia="宋体" w:hAnsi="宋体" w:cs="宋体" w:hint="eastAsia"/>
                <w:color w:val="000000"/>
                <w:kern w:val="2"/>
                <w:sz w:val="21"/>
                <w:szCs w:val="21"/>
                <w:lang w:val="en-US" w:eastAsia="zh-CN"/>
              </w:rPr>
              <w:t xml:space="preserve">电场电压：5500V-6000V </w:t>
            </w:r>
            <w:r>
              <w:rPr>
                <w:rFonts w:ascii="宋体" w:eastAsia="宋体" w:hAnsi="宋体" w:cs="宋体" w:hint="eastAsia"/>
                <w:b/>
                <w:bCs/>
                <w:color w:val="FF0000"/>
                <w:kern w:val="2"/>
                <w:sz w:val="21"/>
                <w:szCs w:val="21"/>
                <w:lang w:val="en-US" w:eastAsia="zh-CN"/>
              </w:rPr>
              <w:t xml:space="preserve">  </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8</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left"/>
              <w:outlineLvl w:val="0"/>
              <w:rPr>
                <w:rFonts w:ascii="宋体" w:eastAsia="宋体" w:hAnsi="宋体" w:cs="宋体" w:hint="eastAsia"/>
                <w:kern w:val="0"/>
                <w:szCs w:val="21"/>
                <w:lang w:val="en-US"/>
              </w:rPr>
            </w:pPr>
            <w:r>
              <w:rPr>
                <w:rFonts w:ascii="宋体" w:eastAsia="宋体" w:hAnsi="宋体" w:cs="宋体" w:hint="eastAsia"/>
                <w:color w:val="000000"/>
                <w:kern w:val="2"/>
                <w:sz w:val="21"/>
                <w:szCs w:val="21"/>
                <w:lang w:val="en-US" w:eastAsia="zh-CN"/>
              </w:rPr>
              <w:t>纯动态机，可在有人的场合下进行连续动态消毒，机器运行期间对人及周边设备都无损害</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color w:val="000000"/>
                <w:kern w:val="2"/>
                <w:sz w:val="21"/>
                <w:szCs w:val="21"/>
                <w:lang w:val="en-US" w:eastAsia="zh-CN"/>
              </w:rPr>
              <w:t>9</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Cs w:val="21"/>
                <w:lang w:val="en-US"/>
              </w:rPr>
            </w:pPr>
            <w:r>
              <w:rPr>
                <w:rFonts w:ascii="宋体" w:eastAsia="宋体" w:hAnsi="宋体" w:cs="宋体" w:hint="eastAsia"/>
                <w:b w:val="0"/>
                <w:bCs w:val="0"/>
                <w:color w:val="auto"/>
                <w:kern w:val="2"/>
                <w:sz w:val="21"/>
                <w:szCs w:val="21"/>
                <w:lang w:val="en-US" w:eastAsia="zh-CN"/>
              </w:rPr>
              <w:t>具有感控设备远程监控管理系统，利用GPRS无线通讯技术可在线实时监控设备的运行状态、使用信息储存统计及追溯管理；具有系统升级功能</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color w:val="000000"/>
                <w:kern w:val="2"/>
                <w:sz w:val="21"/>
                <w:szCs w:val="21"/>
                <w:lang w:val="en-US" w:eastAsia="zh-CN"/>
              </w:rPr>
              <w:t>10</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Cs w:val="21"/>
                <w:lang w:val="en-US"/>
              </w:rPr>
            </w:pPr>
            <w:r>
              <w:rPr>
                <w:rFonts w:ascii="宋体" w:eastAsia="宋体" w:hAnsi="宋体" w:cs="宋体" w:hint="eastAsia"/>
                <w:b w:val="0"/>
                <w:bCs w:val="0"/>
                <w:color w:val="auto"/>
                <w:kern w:val="2"/>
                <w:sz w:val="21"/>
                <w:szCs w:val="21"/>
                <w:lang w:val="en-US" w:eastAsia="zh-CN"/>
              </w:rPr>
              <w:t>具备通过管理系统查询条件筛选出数据，可将数据直接导出至EXCEL中的功能</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11</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Cs w:val="21"/>
                <w:lang w:val="en-US"/>
              </w:rPr>
            </w:pPr>
            <w:r>
              <w:rPr>
                <w:rFonts w:ascii="宋体" w:eastAsia="宋体" w:hAnsi="宋体" w:cs="宋体" w:hint="eastAsia"/>
                <w:color w:val="000000"/>
                <w:kern w:val="2"/>
                <w:sz w:val="21"/>
                <w:szCs w:val="21"/>
                <w:lang w:val="en-US" w:eastAsia="zh-CN"/>
              </w:rPr>
              <w:t>具备自动、定时、手动三种工作模式</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12</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Cs w:val="21"/>
                <w:lang w:val="en-US"/>
              </w:rPr>
            </w:pPr>
            <w:r>
              <w:rPr>
                <w:rFonts w:ascii="宋体" w:eastAsia="宋体" w:hAnsi="宋体" w:cs="宋体" w:hint="eastAsia"/>
                <w:color w:val="000000"/>
                <w:kern w:val="2"/>
                <w:sz w:val="21"/>
                <w:szCs w:val="21"/>
                <w:lang w:val="en-US" w:eastAsia="zh-CN"/>
              </w:rPr>
              <w:t>具有故障报警功能</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13</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kern w:val="0"/>
                <w:szCs w:val="21"/>
                <w:lang w:val="en-US"/>
              </w:rPr>
            </w:pPr>
            <w:r>
              <w:rPr>
                <w:rFonts w:ascii="宋体" w:eastAsia="宋体" w:hAnsi="宋体" w:cs="宋体" w:hint="eastAsia"/>
                <w:color w:val="000000"/>
                <w:kern w:val="2"/>
                <w:sz w:val="21"/>
                <w:szCs w:val="21"/>
                <w:lang w:val="en-US" w:eastAsia="zh-CN"/>
              </w:rPr>
              <w:t>具有总运行时间提示功能、滤网清洗时间提示功能</w:t>
            </w:r>
          </w:p>
        </w:tc>
      </w:tr>
    </w:tbl>
    <w:p>
      <w:pPr>
        <w:numPr>
          <w:ilvl w:val="0"/>
          <w:numId w:val="0"/>
        </w:numPr>
        <w:spacing w:line="360" w:lineRule="auto"/>
        <w:ind w:left="210" w:firstLine="210" w:leftChars="0" w:firstLineChars="100"/>
        <w:rPr>
          <w:rFonts w:ascii="宋体" w:eastAsia="宋体" w:hAnsi="宋体" w:cs="宋体" w:hint="eastAsia"/>
          <w:kern w:val="0"/>
          <w:szCs w:val="21"/>
          <w:lang w:val="en-US" w:eastAsia="zh-CN"/>
        </w:rPr>
      </w:pPr>
    </w:p>
    <w:p>
      <w:pPr>
        <w:numPr>
          <w:ilvl w:val="0"/>
          <w:numId w:val="0"/>
        </w:numPr>
        <w:spacing w:line="360" w:lineRule="auto"/>
        <w:ind w:left="210" w:firstLine="210" w:leftChars="0" w:firstLineChars="100"/>
        <w:rPr>
          <w:rFonts w:ascii="宋体" w:eastAsia="宋体" w:hAnsi="宋体" w:cs="Arial" w:hint="eastAsia"/>
          <w:b/>
          <w:bCs/>
          <w:sz w:val="24"/>
          <w:szCs w:val="24"/>
          <w:lang w:val="en-US"/>
        </w:rPr>
      </w:pPr>
      <w:r>
        <w:rPr>
          <w:rFonts w:ascii="宋体" w:eastAsia="宋体" w:hAnsi="宋体" w:cs="宋体" w:hint="eastAsia"/>
          <w:b/>
          <w:bCs/>
          <w:kern w:val="0"/>
          <w:szCs w:val="21"/>
          <w:lang w:val="en-US" w:eastAsia="zh-CN"/>
        </w:rPr>
        <w:t>9、生物安全柜</w:t>
      </w:r>
    </w:p>
    <w:tbl>
      <w:tblPr>
        <w:tblStyle w:val="TableNormal"/>
        <w:tblW w:w="91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29"/>
        <w:gridCol w:w="7860"/>
      </w:tblGrid>
      <w:tr>
        <w:tblPrEx>
          <w:tblW w:w="91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序号</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技术参数指标</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szCs w:val="21"/>
                <w:lang w:val="en-US"/>
              </w:rPr>
            </w:pPr>
            <w:r>
              <w:rPr>
                <w:rFonts w:ascii="宋体" w:eastAsia="宋体" w:hAnsi="宋体" w:cs="宋体" w:hint="eastAsia"/>
                <w:color w:val="000000"/>
                <w:kern w:val="0"/>
                <w:sz w:val="21"/>
                <w:szCs w:val="21"/>
                <w:lang w:val="en-US" w:eastAsia="zh-CN"/>
              </w:rPr>
              <w:t>1</w:t>
            </w:r>
          </w:p>
        </w:tc>
        <w:tc>
          <w:tcPr>
            <w:tcW w:w="7860" w:type="dxa"/>
            <w:tcBorders>
              <w:top w:val="single" w:sz="4" w:space="0" w:color="auto"/>
              <w:left w:val="single" w:sz="4" w:space="0" w:color="auto"/>
              <w:bottom w:val="single" w:sz="4" w:space="0" w:color="auto"/>
              <w:right w:val="single" w:sz="4" w:space="0" w:color="auto"/>
            </w:tcBorders>
            <w:noWrap w:val="0"/>
            <w:vAlign w:val="top"/>
          </w:tcPr>
          <w:p>
            <w:pPr>
              <w:keepNext w:val="0"/>
              <w:keepLines w:val="0"/>
              <w:widowControl/>
              <w:suppressLineNumbers w:val="0"/>
              <w:spacing w:before="75" w:beforeAutospacing="0" w:after="75" w:afterAutospacing="0" w:line="276" w:lineRule="auto"/>
              <w:ind w:left="0" w:right="0"/>
              <w:jc w:val="both"/>
              <w:rPr>
                <w:rFonts w:ascii="宋体" w:eastAsia="宋体" w:hAnsi="宋体" w:cs="宋体" w:hint="eastAsia"/>
                <w:bCs/>
                <w:kern w:val="0"/>
                <w:szCs w:val="21"/>
                <w:lang w:val="en-US"/>
              </w:rPr>
            </w:pPr>
            <w:r>
              <w:rPr>
                <w:rFonts w:ascii="宋体" w:eastAsia="宋体" w:hAnsi="宋体" w:cs="宋体" w:hint="eastAsia"/>
                <w:bCs/>
                <w:kern w:val="0"/>
                <w:sz w:val="21"/>
                <w:szCs w:val="21"/>
                <w:lang w:val="en-US" w:eastAsia="zh-CN"/>
              </w:rPr>
              <w:t>分类：A2型，30%外排，70%循环</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b/>
                <w:bCs/>
                <w:szCs w:val="21"/>
                <w:lang w:val="en-US"/>
              </w:rPr>
            </w:pPr>
            <w:r>
              <w:rPr>
                <w:rFonts w:ascii="宋体" w:eastAsia="宋体" w:hAnsi="宋体" w:cs="宋体" w:hint="eastAsia"/>
                <w:bCs/>
                <w:kern w:val="2"/>
                <w:sz w:val="21"/>
                <w:szCs w:val="21"/>
                <w:lang w:val="en-US" w:eastAsia="zh-CN"/>
              </w:rPr>
              <w:t>★</w:t>
            </w:r>
            <w:r>
              <w:rPr>
                <w:rFonts w:ascii="宋体" w:eastAsia="宋体" w:hAnsi="宋体" w:cs="宋体" w:hint="eastAsia"/>
                <w:color w:val="000000"/>
                <w:kern w:val="0"/>
                <w:sz w:val="21"/>
                <w:szCs w:val="21"/>
                <w:lang w:val="en-US" w:eastAsia="zh-CN"/>
              </w:rPr>
              <w:t>2</w:t>
            </w:r>
          </w:p>
        </w:tc>
        <w:tc>
          <w:tcPr>
            <w:tcW w:w="7860" w:type="dxa"/>
            <w:tcBorders>
              <w:top w:val="single" w:sz="4" w:space="0" w:color="auto"/>
              <w:left w:val="single" w:sz="4" w:space="0" w:color="auto"/>
              <w:bottom w:val="single" w:sz="4" w:space="0" w:color="auto"/>
              <w:right w:val="single" w:sz="4" w:space="0" w:color="auto"/>
            </w:tcBorders>
            <w:noWrap w:val="0"/>
            <w:vAlign w:val="top"/>
          </w:tcPr>
          <w:p>
            <w:pPr>
              <w:keepNext w:val="0"/>
              <w:keepLines w:val="0"/>
              <w:widowControl/>
              <w:suppressLineNumbers w:val="0"/>
              <w:spacing w:before="75" w:beforeAutospacing="0" w:after="75" w:afterAutospacing="0" w:line="276" w:lineRule="auto"/>
              <w:ind w:left="0" w:right="0"/>
              <w:jc w:val="both"/>
              <w:rPr>
                <w:rFonts w:ascii="宋体" w:eastAsia="宋体" w:hAnsi="宋体" w:cs="宋体" w:hint="eastAsia"/>
                <w:bCs/>
                <w:kern w:val="0"/>
                <w:szCs w:val="21"/>
                <w:lang w:val="en-US"/>
              </w:rPr>
            </w:pPr>
            <w:r>
              <w:rPr>
                <w:rFonts w:ascii="宋体" w:eastAsia="宋体" w:hAnsi="宋体" w:cs="宋体" w:hint="eastAsia"/>
                <w:b/>
                <w:bCs w:val="0"/>
                <w:kern w:val="0"/>
                <w:sz w:val="21"/>
                <w:szCs w:val="21"/>
                <w:lang w:val="en-US" w:eastAsia="zh-CN"/>
              </w:rPr>
              <w:t>外部尺寸（L×D×H）≤800mm×900mm×2000mm</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b/>
                <w:bCs/>
                <w:szCs w:val="21"/>
                <w:lang w:val="en-US"/>
              </w:rPr>
            </w:pPr>
            <w:r>
              <w:rPr>
                <w:rFonts w:ascii="宋体" w:eastAsia="宋体" w:hAnsi="宋体" w:cs="宋体" w:hint="eastAsia"/>
                <w:color w:val="000000"/>
                <w:kern w:val="0"/>
                <w:sz w:val="21"/>
                <w:szCs w:val="21"/>
                <w:lang w:val="en-US" w:eastAsia="zh-CN"/>
              </w:rPr>
              <w:t>3</w:t>
            </w:r>
          </w:p>
        </w:tc>
        <w:tc>
          <w:tcPr>
            <w:tcW w:w="7860" w:type="dxa"/>
            <w:tcBorders>
              <w:top w:val="single" w:sz="4" w:space="0" w:color="auto"/>
              <w:left w:val="single" w:sz="4" w:space="0" w:color="auto"/>
              <w:bottom w:val="single" w:sz="4" w:space="0" w:color="auto"/>
              <w:right w:val="single" w:sz="4" w:space="0" w:color="auto"/>
            </w:tcBorders>
            <w:noWrap w:val="0"/>
            <w:vAlign w:val="top"/>
          </w:tcPr>
          <w:p>
            <w:pPr>
              <w:keepNext w:val="0"/>
              <w:keepLines w:val="0"/>
              <w:widowControl/>
              <w:suppressLineNumbers w:val="0"/>
              <w:spacing w:before="75" w:beforeAutospacing="0" w:after="75" w:afterAutospacing="0" w:line="276" w:lineRule="auto"/>
              <w:ind w:left="0" w:right="0"/>
              <w:jc w:val="both"/>
              <w:rPr>
                <w:rFonts w:ascii="宋体" w:eastAsia="宋体" w:hAnsi="宋体" w:cs="宋体" w:hint="eastAsia"/>
                <w:bCs/>
                <w:kern w:val="0"/>
                <w:szCs w:val="21"/>
                <w:lang w:val="en-US"/>
              </w:rPr>
            </w:pPr>
            <w:r>
              <w:rPr>
                <w:rFonts w:ascii="宋体" w:eastAsia="宋体" w:hAnsi="宋体" w:cs="宋体" w:hint="eastAsia"/>
                <w:bCs/>
                <w:kern w:val="0"/>
                <w:sz w:val="21"/>
                <w:szCs w:val="21"/>
                <w:lang w:val="en-US" w:eastAsia="zh-CN"/>
              </w:rPr>
              <w:t>台面距离地面高度：710mm±5mm（尺寸可根据要求订制修改）</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szCs w:val="21"/>
                <w:lang w:val="en-US"/>
              </w:rPr>
            </w:pPr>
            <w:r>
              <w:rPr>
                <w:rFonts w:ascii="宋体" w:eastAsia="宋体" w:hAnsi="宋体" w:cs="宋体" w:hint="eastAsia"/>
                <w:color w:val="000000"/>
                <w:kern w:val="0"/>
                <w:sz w:val="21"/>
                <w:szCs w:val="21"/>
                <w:lang w:val="en-US" w:eastAsia="zh-CN"/>
              </w:rPr>
              <w:t>4</w:t>
            </w:r>
          </w:p>
        </w:tc>
        <w:tc>
          <w:tcPr>
            <w:tcW w:w="7860" w:type="dxa"/>
            <w:tcBorders>
              <w:top w:val="single" w:sz="4" w:space="0" w:color="auto"/>
              <w:left w:val="single" w:sz="4" w:space="0" w:color="auto"/>
              <w:bottom w:val="single" w:sz="4" w:space="0" w:color="auto"/>
              <w:right w:val="single" w:sz="4" w:space="0" w:color="auto"/>
            </w:tcBorders>
            <w:noWrap w:val="0"/>
            <w:vAlign w:val="top"/>
          </w:tcPr>
          <w:p>
            <w:pPr>
              <w:keepNext w:val="0"/>
              <w:keepLines w:val="0"/>
              <w:widowControl/>
              <w:suppressLineNumbers w:val="0"/>
              <w:spacing w:before="75" w:beforeAutospacing="0" w:after="75" w:afterAutospacing="0" w:line="276" w:lineRule="auto"/>
              <w:ind w:left="0" w:right="0"/>
              <w:jc w:val="both"/>
              <w:rPr>
                <w:rFonts w:ascii="宋体" w:eastAsia="宋体" w:hAnsi="宋体" w:cs="宋体" w:hint="eastAsia"/>
                <w:bCs/>
                <w:kern w:val="0"/>
                <w:szCs w:val="21"/>
                <w:lang w:val="en-US"/>
              </w:rPr>
            </w:pPr>
            <w:r>
              <w:rPr>
                <w:rFonts w:ascii="宋体" w:eastAsia="宋体" w:hAnsi="宋体" w:cs="宋体" w:hint="eastAsia"/>
                <w:bCs/>
                <w:kern w:val="0"/>
                <w:sz w:val="21"/>
                <w:szCs w:val="21"/>
                <w:lang w:val="en-US" w:eastAsia="zh-CN"/>
              </w:rPr>
              <w:t>风速：平均下降风速：0.33±0.025m/s；平均吸入口风速0.53±0.025m/s</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5</w:t>
            </w:r>
          </w:p>
        </w:tc>
        <w:tc>
          <w:tcPr>
            <w:tcW w:w="7860" w:type="dxa"/>
            <w:tcBorders>
              <w:top w:val="single" w:sz="4" w:space="0" w:color="auto"/>
              <w:left w:val="single" w:sz="4" w:space="0" w:color="auto"/>
              <w:bottom w:val="single" w:sz="4" w:space="0" w:color="auto"/>
              <w:right w:val="single" w:sz="4" w:space="0" w:color="auto"/>
            </w:tcBorders>
            <w:noWrap w:val="0"/>
            <w:vAlign w:val="top"/>
          </w:tcPr>
          <w:p>
            <w:pPr>
              <w:keepNext w:val="0"/>
              <w:keepLines w:val="0"/>
              <w:widowControl/>
              <w:suppressLineNumbers w:val="0"/>
              <w:spacing w:before="75" w:beforeAutospacing="0" w:after="75" w:afterAutospacing="0" w:line="276" w:lineRule="auto"/>
              <w:ind w:left="0" w:right="0"/>
              <w:jc w:val="both"/>
              <w:rPr>
                <w:rFonts w:ascii="宋体" w:eastAsia="宋体" w:hAnsi="宋体" w:cs="宋体" w:hint="eastAsia"/>
                <w:bCs/>
                <w:kern w:val="0"/>
                <w:szCs w:val="21"/>
                <w:lang w:val="en-US"/>
              </w:rPr>
            </w:pPr>
            <w:r>
              <w:rPr>
                <w:rFonts w:ascii="宋体" w:eastAsia="宋体" w:hAnsi="宋体" w:cs="宋体" w:hint="eastAsia"/>
                <w:bCs/>
                <w:kern w:val="0"/>
                <w:sz w:val="21"/>
                <w:szCs w:val="21"/>
                <w:lang w:val="en-US" w:eastAsia="zh-CN"/>
              </w:rPr>
              <w:t>系统排风总量≥230 m³/h</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b/>
                <w:bCs/>
                <w:szCs w:val="21"/>
                <w:lang w:val="en-US"/>
              </w:rPr>
            </w:pPr>
            <w:r>
              <w:rPr>
                <w:rFonts w:ascii="宋体" w:eastAsia="宋体" w:hAnsi="宋体" w:cs="宋体" w:hint="eastAsia"/>
                <w:color w:val="000000"/>
                <w:kern w:val="0"/>
                <w:sz w:val="21"/>
                <w:szCs w:val="21"/>
                <w:lang w:val="en-US" w:eastAsia="zh-CN"/>
              </w:rPr>
              <w:t>6</w:t>
            </w:r>
          </w:p>
        </w:tc>
        <w:tc>
          <w:tcPr>
            <w:tcW w:w="7860" w:type="dxa"/>
            <w:tcBorders>
              <w:top w:val="single" w:sz="4" w:space="0" w:color="auto"/>
              <w:left w:val="single" w:sz="4" w:space="0" w:color="auto"/>
              <w:bottom w:val="single" w:sz="4" w:space="0" w:color="auto"/>
              <w:right w:val="single" w:sz="4" w:space="0" w:color="auto"/>
            </w:tcBorders>
            <w:noWrap w:val="0"/>
            <w:vAlign w:val="top"/>
          </w:tcPr>
          <w:p>
            <w:pPr>
              <w:keepNext w:val="0"/>
              <w:keepLines w:val="0"/>
              <w:widowControl/>
              <w:suppressLineNumbers w:val="0"/>
              <w:spacing w:before="75" w:beforeAutospacing="0" w:after="75" w:afterAutospacing="0" w:line="276" w:lineRule="auto"/>
              <w:ind w:left="0" w:right="0"/>
              <w:jc w:val="both"/>
              <w:rPr>
                <w:rFonts w:ascii="宋体" w:eastAsia="宋体" w:hAnsi="宋体" w:cs="宋体" w:hint="eastAsia"/>
                <w:bCs/>
                <w:kern w:val="0"/>
                <w:szCs w:val="21"/>
                <w:lang w:val="en-US"/>
              </w:rPr>
            </w:pPr>
            <w:r>
              <w:rPr>
                <w:rFonts w:ascii="宋体" w:eastAsia="宋体" w:hAnsi="宋体" w:cs="宋体" w:hint="eastAsia"/>
                <w:bCs/>
                <w:kern w:val="0"/>
                <w:sz w:val="21"/>
                <w:szCs w:val="21"/>
                <w:lang w:val="en-US" w:eastAsia="zh-CN"/>
              </w:rPr>
              <w:t>噪音等级：≤67dB（A）</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szCs w:val="21"/>
                <w:lang w:val="en-US"/>
              </w:rPr>
            </w:pPr>
            <w:r>
              <w:rPr>
                <w:rFonts w:ascii="宋体" w:eastAsia="宋体" w:hAnsi="宋体" w:cs="宋体" w:hint="eastAsia"/>
                <w:color w:val="000000"/>
                <w:kern w:val="0"/>
                <w:sz w:val="21"/>
                <w:szCs w:val="21"/>
                <w:lang w:val="en-US" w:eastAsia="zh-CN"/>
              </w:rPr>
              <w:t>7</w:t>
            </w:r>
          </w:p>
        </w:tc>
        <w:tc>
          <w:tcPr>
            <w:tcW w:w="7860" w:type="dxa"/>
            <w:tcBorders>
              <w:top w:val="single" w:sz="4" w:space="0" w:color="auto"/>
              <w:left w:val="single" w:sz="4" w:space="0" w:color="auto"/>
              <w:bottom w:val="single" w:sz="4" w:space="0" w:color="auto"/>
              <w:right w:val="single" w:sz="4" w:space="0" w:color="auto"/>
            </w:tcBorders>
            <w:noWrap w:val="0"/>
            <w:vAlign w:val="top"/>
          </w:tcPr>
          <w:p>
            <w:pPr>
              <w:keepNext w:val="0"/>
              <w:keepLines w:val="0"/>
              <w:widowControl/>
              <w:suppressLineNumbers w:val="0"/>
              <w:spacing w:before="75" w:beforeAutospacing="0" w:after="75" w:afterAutospacing="0" w:line="276" w:lineRule="auto"/>
              <w:ind w:left="0" w:right="0"/>
              <w:jc w:val="both"/>
              <w:rPr>
                <w:rFonts w:ascii="宋体" w:eastAsia="宋体" w:hAnsi="宋体" w:cs="宋体" w:hint="eastAsia"/>
                <w:bCs/>
                <w:kern w:val="0"/>
                <w:szCs w:val="21"/>
                <w:lang w:val="en-US"/>
              </w:rPr>
            </w:pPr>
            <w:r>
              <w:rPr>
                <w:rFonts w:ascii="宋体" w:eastAsia="宋体" w:hAnsi="宋体" w:cs="宋体" w:hint="eastAsia"/>
                <w:bCs/>
                <w:kern w:val="0"/>
                <w:sz w:val="21"/>
                <w:szCs w:val="21"/>
                <w:lang w:val="en-US" w:eastAsia="zh-CN"/>
              </w:rPr>
              <w:t>照明：≥1000 lx</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szCs w:val="21"/>
                <w:lang w:val="en-US"/>
              </w:rPr>
            </w:pPr>
            <w:r>
              <w:rPr>
                <w:rFonts w:ascii="宋体" w:eastAsia="宋体" w:hAnsi="宋体" w:cs="宋体" w:hint="eastAsia"/>
                <w:kern w:val="2"/>
                <w:sz w:val="21"/>
                <w:szCs w:val="21"/>
                <w:lang w:val="en-US" w:eastAsia="zh-CN"/>
              </w:rPr>
              <w:t>▲</w:t>
            </w:r>
            <w:r>
              <w:rPr>
                <w:rFonts w:ascii="宋体" w:eastAsia="宋体" w:hAnsi="宋体" w:cs="宋体" w:hint="eastAsia"/>
                <w:color w:val="000000"/>
                <w:kern w:val="0"/>
                <w:sz w:val="21"/>
                <w:szCs w:val="21"/>
                <w:lang w:val="en-US" w:eastAsia="zh-CN"/>
              </w:rPr>
              <w:t>8</w:t>
            </w:r>
          </w:p>
        </w:tc>
        <w:tc>
          <w:tcPr>
            <w:tcW w:w="7860" w:type="dxa"/>
            <w:tcBorders>
              <w:top w:val="single" w:sz="4" w:space="0" w:color="auto"/>
              <w:left w:val="single" w:sz="4" w:space="0" w:color="auto"/>
              <w:bottom w:val="single" w:sz="4" w:space="0" w:color="auto"/>
              <w:right w:val="single" w:sz="4" w:space="0" w:color="auto"/>
            </w:tcBorders>
            <w:noWrap w:val="0"/>
            <w:vAlign w:val="top"/>
          </w:tcPr>
          <w:p>
            <w:pPr>
              <w:keepNext w:val="0"/>
              <w:keepLines w:val="0"/>
              <w:widowControl/>
              <w:suppressLineNumbers w:val="0"/>
              <w:spacing w:before="75" w:beforeAutospacing="0" w:after="75" w:afterAutospacing="0" w:line="276" w:lineRule="auto"/>
              <w:ind w:left="0" w:right="0"/>
              <w:jc w:val="both"/>
              <w:rPr>
                <w:rFonts w:ascii="宋体" w:eastAsia="宋体" w:hAnsi="宋体" w:cs="宋体" w:hint="eastAsia"/>
                <w:bCs/>
                <w:kern w:val="0"/>
                <w:szCs w:val="21"/>
                <w:lang w:val="en-US"/>
              </w:rPr>
            </w:pPr>
            <w:r>
              <w:rPr>
                <w:rFonts w:ascii="宋体" w:eastAsia="宋体" w:hAnsi="宋体" w:cs="宋体" w:hint="eastAsia"/>
                <w:b/>
                <w:bCs/>
                <w:color w:val="FF0000"/>
                <w:kern w:val="2"/>
                <w:sz w:val="21"/>
                <w:szCs w:val="21"/>
                <w:lang w:val="en-US" w:eastAsia="zh-CN"/>
              </w:rPr>
              <w:t>过滤效率:送风和排风过滤器均采用世界知名品牌的硼硅酸盐玻璃纤维材质的ULPA超高效过滤器，对0.12μm颗粒过滤效率≥99.9995%（提供出厂检测报告证明）</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b/>
                <w:bCs w:val="0"/>
                <w:szCs w:val="21"/>
                <w:lang w:val="en-US"/>
              </w:rPr>
            </w:pPr>
            <w:r>
              <w:rPr>
                <w:rFonts w:ascii="宋体" w:eastAsia="宋体" w:hAnsi="宋体" w:cs="宋体" w:hint="eastAsia"/>
                <w:color w:val="000000"/>
                <w:kern w:val="0"/>
                <w:sz w:val="21"/>
                <w:szCs w:val="21"/>
                <w:lang w:val="en-US" w:eastAsia="zh-CN"/>
              </w:rPr>
              <w:t>9</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both"/>
              <w:textAlignment w:val="center"/>
              <w:rPr>
                <w:rFonts w:ascii="宋体" w:eastAsia="宋体" w:hAnsi="宋体" w:cs="宋体" w:hint="eastAsia"/>
                <w:b/>
                <w:bCs w:val="0"/>
                <w:szCs w:val="21"/>
                <w:lang w:val="en-US"/>
              </w:rPr>
            </w:pPr>
            <w:r>
              <w:rPr>
                <w:rFonts w:ascii="宋体" w:eastAsia="宋体" w:hAnsi="宋体" w:cs="宋体" w:hint="eastAsia"/>
                <w:bCs/>
                <w:kern w:val="0"/>
                <w:sz w:val="21"/>
                <w:szCs w:val="21"/>
                <w:lang w:val="en-US" w:eastAsia="zh-CN"/>
              </w:rPr>
              <w:t>使用人数：单人</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kern w:val="0"/>
                <w:szCs w:val="21"/>
                <w:lang w:val="en-US"/>
              </w:rPr>
            </w:pPr>
            <w:r>
              <w:rPr>
                <w:rFonts w:ascii="宋体" w:eastAsia="宋体" w:hAnsi="宋体" w:cs="宋体" w:hint="eastAsia"/>
                <w:color w:val="000000"/>
                <w:kern w:val="0"/>
                <w:sz w:val="21"/>
                <w:szCs w:val="21"/>
                <w:lang w:val="en-US" w:eastAsia="zh-CN"/>
              </w:rPr>
              <w:t>10</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both"/>
              <w:textAlignment w:val="center"/>
              <w:rPr>
                <w:rFonts w:ascii="宋体" w:eastAsia="宋体" w:hAnsi="宋体" w:cs="宋体" w:hint="eastAsia"/>
                <w:bCs/>
                <w:kern w:val="0"/>
                <w:szCs w:val="21"/>
                <w:lang w:val="en-US"/>
              </w:rPr>
            </w:pPr>
            <w:r>
              <w:rPr>
                <w:rFonts w:ascii="宋体" w:eastAsia="宋体" w:hAnsi="宋体" w:cs="宋体" w:hint="eastAsia"/>
                <w:bCs/>
                <w:kern w:val="0"/>
                <w:sz w:val="21"/>
                <w:szCs w:val="21"/>
                <w:lang w:val="en-US" w:eastAsia="zh-CN"/>
              </w:rPr>
              <w:t>柜体采用垂直直面设计</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kern w:val="0"/>
                <w:szCs w:val="21"/>
                <w:lang w:val="en-US"/>
              </w:rPr>
            </w:pPr>
            <w:r>
              <w:rPr>
                <w:rFonts w:ascii="宋体" w:eastAsia="宋体" w:hAnsi="宋体" w:cs="宋体" w:hint="eastAsia"/>
                <w:kern w:val="2"/>
                <w:sz w:val="21"/>
                <w:szCs w:val="21"/>
                <w:lang w:val="en-US" w:eastAsia="zh-CN"/>
              </w:rPr>
              <w:t>▲</w:t>
            </w:r>
            <w:r>
              <w:rPr>
                <w:rFonts w:ascii="宋体" w:eastAsia="宋体" w:hAnsi="宋体" w:cs="宋体" w:hint="eastAsia"/>
                <w:color w:val="000000"/>
                <w:kern w:val="0"/>
                <w:sz w:val="21"/>
                <w:szCs w:val="21"/>
                <w:lang w:val="en-US" w:eastAsia="zh-CN"/>
              </w:rPr>
              <w:t>11</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75" w:beforeAutospacing="0" w:after="75" w:afterAutospacing="0" w:line="276" w:lineRule="auto"/>
              <w:ind w:left="0" w:right="0"/>
              <w:jc w:val="both"/>
              <w:rPr>
                <w:rFonts w:ascii="宋体" w:eastAsia="宋体" w:hAnsi="宋体" w:cs="宋体" w:hint="eastAsia"/>
                <w:bCs/>
                <w:kern w:val="0"/>
                <w:szCs w:val="21"/>
                <w:lang w:val="en-US"/>
              </w:rPr>
            </w:pPr>
            <w:r>
              <w:rPr>
                <w:rFonts w:ascii="宋体" w:eastAsia="宋体" w:hAnsi="宋体" w:cs="宋体" w:hint="eastAsia"/>
                <w:b/>
                <w:bCs/>
                <w:color w:val="FF0000"/>
                <w:kern w:val="2"/>
                <w:sz w:val="21"/>
                <w:szCs w:val="21"/>
                <w:lang w:val="en-US" w:eastAsia="zh-CN"/>
              </w:rPr>
              <w:t>福马脚轮设计：脚轮与支架一体化设计，安全柜即可通过脚轮安全移动，也可以通过调节脚轮支脚进行固定和调平；（提供彩页或说明书证明）</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kern w:val="0"/>
                <w:szCs w:val="21"/>
                <w:lang w:val="en-US"/>
              </w:rPr>
            </w:pPr>
            <w:r>
              <w:rPr>
                <w:rFonts w:ascii="宋体" w:eastAsia="宋体" w:hAnsi="宋体" w:cs="宋体" w:hint="eastAsia"/>
                <w:color w:val="000000"/>
                <w:kern w:val="0"/>
                <w:sz w:val="21"/>
                <w:szCs w:val="21"/>
                <w:lang w:val="en-US" w:eastAsia="zh-CN"/>
              </w:rPr>
              <w:t>12</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both"/>
              <w:textAlignment w:val="center"/>
              <w:rPr>
                <w:rFonts w:ascii="宋体" w:eastAsia="宋体" w:hAnsi="宋体" w:cs="宋体" w:hint="eastAsia"/>
                <w:bCs/>
                <w:kern w:val="0"/>
                <w:szCs w:val="21"/>
                <w:lang w:val="en-US"/>
              </w:rPr>
            </w:pPr>
            <w:r>
              <w:rPr>
                <w:rFonts w:ascii="宋体" w:eastAsia="宋体" w:hAnsi="宋体" w:cs="宋体" w:hint="eastAsia"/>
                <w:bCs/>
                <w:kern w:val="0"/>
                <w:sz w:val="21"/>
                <w:szCs w:val="21"/>
                <w:lang w:val="en-US" w:eastAsia="zh-CN"/>
              </w:rPr>
              <w:t>柜体和支架可分离，支架高度可根据实际情况订制修改</w:t>
            </w:r>
          </w:p>
        </w:tc>
      </w:tr>
      <w:tr>
        <w:tblPrEx>
          <w:tblW w:w="9189" w:type="dxa"/>
          <w:tblInd w:w="0" w:type="dxa"/>
          <w:tblLayout w:type="fixed"/>
          <w:tblCellMar>
            <w:top w:w="0" w:type="dxa"/>
            <w:left w:w="108" w:type="dxa"/>
            <w:bottom w:w="0" w:type="dxa"/>
            <w:right w:w="108" w:type="dxa"/>
          </w:tblCellMar>
        </w:tblPrEx>
        <w:trPr>
          <w:trHeight w:val="454"/>
        </w:trPr>
        <w:tc>
          <w:tcPr>
            <w:tcW w:w="132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kern w:val="0"/>
                <w:szCs w:val="21"/>
                <w:lang w:val="en-US"/>
              </w:rPr>
            </w:pPr>
            <w:r>
              <w:rPr>
                <w:rFonts w:ascii="宋体" w:eastAsia="宋体" w:hAnsi="宋体" w:cs="宋体" w:hint="eastAsia"/>
                <w:kern w:val="2"/>
                <w:sz w:val="21"/>
                <w:szCs w:val="21"/>
                <w:lang w:val="en-US" w:eastAsia="zh-CN"/>
              </w:rPr>
              <w:t>▲</w:t>
            </w:r>
            <w:r>
              <w:rPr>
                <w:rFonts w:ascii="宋体" w:eastAsia="宋体" w:hAnsi="宋体" w:cs="宋体" w:hint="eastAsia"/>
                <w:color w:val="000000"/>
                <w:kern w:val="0"/>
                <w:sz w:val="21"/>
                <w:szCs w:val="21"/>
                <w:lang w:val="en-US" w:eastAsia="zh-CN"/>
              </w:rPr>
              <w:t>13</w:t>
            </w:r>
          </w:p>
        </w:tc>
        <w:tc>
          <w:tcPr>
            <w:tcW w:w="786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75" w:beforeAutospacing="0" w:after="75" w:afterAutospacing="0" w:line="276" w:lineRule="auto"/>
              <w:ind w:left="0" w:right="0"/>
              <w:jc w:val="both"/>
              <w:rPr>
                <w:rFonts w:ascii="宋体" w:eastAsia="宋体" w:hAnsi="宋体" w:cs="宋体" w:hint="eastAsia"/>
                <w:bCs/>
                <w:kern w:val="0"/>
                <w:szCs w:val="21"/>
                <w:lang w:val="en-US"/>
              </w:rPr>
            </w:pPr>
            <w:r>
              <w:rPr>
                <w:rFonts w:ascii="宋体" w:eastAsia="宋体" w:hAnsi="宋体" w:cs="宋体" w:hint="eastAsia"/>
                <w:b/>
                <w:bCs/>
                <w:color w:val="FF0000"/>
                <w:kern w:val="2"/>
                <w:sz w:val="21"/>
                <w:szCs w:val="21"/>
                <w:lang w:val="en-US" w:eastAsia="zh-CN"/>
              </w:rPr>
              <w:t>电动控制前窗玻璃门，可同时采用按键控制或遥控控制，玻璃门升降到</w:t>
            </w:r>
            <w:r>
              <w:rPr>
                <w:rFonts w:hint="default"/>
                <w:b/>
                <w:bCs/>
                <w:color w:val="FF0000"/>
                <w:lang w:val="en-US"/>
              </w:rPr>
              <w:t>安全高度(160-250mm)</w:t>
            </w:r>
            <w:r>
              <w:rPr>
                <w:rFonts w:ascii="宋体" w:eastAsia="宋体" w:hAnsi="宋体" w:cs="宋体" w:hint="eastAsia"/>
                <w:b/>
                <w:bCs/>
                <w:color w:val="FF0000"/>
                <w:kern w:val="2"/>
                <w:sz w:val="21"/>
                <w:szCs w:val="21"/>
                <w:lang w:val="en-US" w:eastAsia="zh-CN"/>
              </w:rPr>
              <w:t>时，自动停止升降（提供彩页或说明书证明）</w:t>
            </w:r>
          </w:p>
        </w:tc>
      </w:tr>
    </w:tbl>
    <w:p>
      <w:pPr>
        <w:numPr>
          <w:ilvl w:val="0"/>
          <w:numId w:val="0"/>
        </w:numPr>
        <w:spacing w:line="360" w:lineRule="auto"/>
        <w:ind w:left="210" w:firstLine="210" w:leftChars="0" w:firstLineChars="100"/>
        <w:rPr>
          <w:rFonts w:ascii="宋体" w:eastAsia="宋体" w:hAnsi="宋体" w:cs="宋体" w:hint="eastAsia"/>
          <w:kern w:val="0"/>
          <w:szCs w:val="21"/>
          <w:lang w:val="en-US" w:eastAsia="zh-CN"/>
        </w:rPr>
      </w:pPr>
    </w:p>
    <w:p>
      <w:pPr>
        <w:numPr>
          <w:ilvl w:val="0"/>
          <w:numId w:val="0"/>
        </w:numPr>
        <w:spacing w:line="360" w:lineRule="auto"/>
        <w:ind w:left="210" w:firstLine="210" w:leftChars="0" w:firstLineChars="100"/>
        <w:rPr>
          <w:rFonts w:ascii="宋体" w:eastAsia="宋体" w:hAnsi="宋体" w:cs="Arial" w:hint="eastAsia"/>
          <w:b/>
          <w:bCs/>
          <w:color w:val="000000"/>
          <w:sz w:val="24"/>
          <w:szCs w:val="24"/>
          <w:lang w:val="en-US"/>
        </w:rPr>
      </w:pPr>
      <w:r>
        <w:rPr>
          <w:rFonts w:ascii="宋体" w:eastAsia="宋体" w:hAnsi="宋体" w:cs="宋体" w:hint="eastAsia"/>
          <w:b/>
          <w:bCs/>
          <w:kern w:val="0"/>
          <w:szCs w:val="21"/>
          <w:lang w:val="en-US" w:eastAsia="zh-CN"/>
        </w:rPr>
        <w:t>10、洗胃机</w:t>
      </w:r>
    </w:p>
    <w:tbl>
      <w:tblPr>
        <w:tblStyle w:val="TableNormal"/>
        <w:tblW w:w="91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14"/>
        <w:gridCol w:w="7875"/>
      </w:tblGrid>
      <w:tr>
        <w:tblPrEx>
          <w:tblW w:w="91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序号</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技术参数指标</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1</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szCs w:val="21"/>
                <w:lang w:val="en-US"/>
              </w:rPr>
            </w:pPr>
            <w:r>
              <w:rPr>
                <w:rFonts w:ascii="宋体" w:eastAsia="宋体" w:hAnsi="宋体" w:cs="宋体" w:hint="eastAsia"/>
                <w:color w:val="333333"/>
                <w:kern w:val="2"/>
                <w:sz w:val="21"/>
                <w:szCs w:val="21"/>
                <w:lang w:val="en-US" w:eastAsia="zh-CN"/>
              </w:rPr>
              <w:t>本机采用膜片泵作为冲液和吸液的动力源，通过压力传感器和CPU控制</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bCs/>
                <w:color w:val="000000"/>
                <w:szCs w:val="21"/>
                <w:lang w:val="en-US"/>
              </w:rPr>
            </w:pPr>
            <w:r>
              <w:rPr>
                <w:rFonts w:ascii="宋体" w:eastAsia="宋体" w:hAnsi="宋体" w:cs="宋体" w:hint="eastAsia"/>
                <w:bCs/>
                <w:color w:val="000000"/>
                <w:kern w:val="2"/>
                <w:sz w:val="21"/>
                <w:szCs w:val="21"/>
                <w:lang w:val="en-US" w:eastAsia="zh-CN"/>
              </w:rPr>
              <w:t>2</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pStyle w:val="113"/>
              <w:widowControl/>
              <w:rPr>
                <w:rFonts w:ascii="宋体" w:eastAsia="宋体" w:hAnsi="宋体" w:cs="宋体" w:hint="eastAsia"/>
                <w:lang w:val="en-US"/>
              </w:rPr>
            </w:pPr>
            <w:r>
              <w:rPr>
                <w:rFonts w:ascii="宋体" w:eastAsia="宋体" w:hAnsi="宋体" w:cs="宋体" w:hint="eastAsia"/>
                <w:color w:val="333333"/>
              </w:rPr>
              <w:t>采用定量容积式转换缸</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3</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pStyle w:val="113"/>
              <w:widowControl/>
              <w:rPr>
                <w:rFonts w:ascii="宋体" w:eastAsia="宋体" w:hAnsi="宋体" w:cs="宋体" w:hint="eastAsia"/>
                <w:lang w:val="en-US"/>
              </w:rPr>
            </w:pPr>
            <w:r>
              <w:rPr>
                <w:rFonts w:ascii="宋体" w:eastAsia="宋体" w:hAnsi="宋体" w:cs="宋体" w:hint="eastAsia"/>
                <w:color w:val="333333"/>
              </w:rPr>
              <w:t>气压驱动的换向阀结构强力挤碎大块污物</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bCs/>
                <w:color w:val="000000"/>
                <w:szCs w:val="21"/>
                <w:lang w:val="en-US"/>
              </w:rPr>
            </w:pPr>
            <w:r>
              <w:rPr>
                <w:rFonts w:ascii="宋体" w:eastAsia="宋体" w:hAnsi="宋体" w:cs="宋体" w:hint="eastAsia"/>
                <w:bCs/>
                <w:color w:val="000000"/>
                <w:kern w:val="2"/>
                <w:sz w:val="21"/>
                <w:szCs w:val="21"/>
                <w:lang w:val="en-US" w:eastAsia="zh-CN"/>
              </w:rPr>
              <w:t>4</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szCs w:val="21"/>
                <w:lang w:val="en-US"/>
              </w:rPr>
            </w:pPr>
            <w:r>
              <w:rPr>
                <w:rFonts w:ascii="宋体" w:eastAsia="宋体" w:hAnsi="宋体" w:cs="宋体" w:hint="eastAsia"/>
                <w:color w:val="333333"/>
                <w:kern w:val="2"/>
                <w:sz w:val="21"/>
                <w:szCs w:val="21"/>
                <w:lang w:val="en-US" w:eastAsia="zh-CN"/>
              </w:rPr>
              <w:t>面板有洗胃循环次数和压力模拟显示状态</w:t>
            </w:r>
          </w:p>
        </w:tc>
      </w:tr>
      <w:tr>
        <w:tblPrEx>
          <w:tblW w:w="9189" w:type="dxa"/>
          <w:tblInd w:w="0" w:type="dxa"/>
          <w:tblLayout w:type="fixed"/>
          <w:tblCellMar>
            <w:top w:w="0" w:type="dxa"/>
            <w:left w:w="108" w:type="dxa"/>
            <w:bottom w:w="0" w:type="dxa"/>
            <w:right w:w="108" w:type="dxa"/>
          </w:tblCellMar>
        </w:tblPrEx>
        <w:trPr>
          <w:trHeight w:val="629"/>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szCs w:val="21"/>
                <w:lang w:val="en-US"/>
              </w:rPr>
            </w:pPr>
            <w:r>
              <w:rPr>
                <w:rFonts w:ascii="仿宋" w:eastAsia="仿宋" w:hAnsi="仿宋" w:cs="仿宋" w:hint="eastAsia"/>
                <w:kern w:val="2"/>
                <w:sz w:val="21"/>
                <w:szCs w:val="21"/>
                <w:lang w:val="en-US" w:eastAsia="zh-CN"/>
              </w:rPr>
              <w:t>▲</w:t>
            </w:r>
            <w:r>
              <w:rPr>
                <w:rFonts w:ascii="宋体" w:eastAsia="宋体" w:hAnsi="宋体" w:cs="宋体" w:hint="eastAsia"/>
                <w:color w:val="000000"/>
                <w:kern w:val="2"/>
                <w:sz w:val="21"/>
                <w:szCs w:val="21"/>
                <w:lang w:val="en-US" w:eastAsia="zh-CN"/>
              </w:rPr>
              <w:t>5</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szCs w:val="21"/>
                <w:lang w:val="en-US"/>
              </w:rPr>
            </w:pPr>
            <w:r>
              <w:rPr>
                <w:rFonts w:ascii="宋体" w:eastAsia="宋体" w:hAnsi="宋体" w:cs="宋体" w:hint="eastAsia"/>
                <w:b/>
                <w:bCs/>
                <w:color w:val="FF0000"/>
                <w:kern w:val="2"/>
                <w:sz w:val="21"/>
                <w:szCs w:val="21"/>
                <w:lang w:val="en-US" w:eastAsia="zh-CN"/>
              </w:rPr>
              <w:t>本机增设手动冲、吸液量平衡装置，可以解决由于胃内物质差异所引起的冲、吸液量不平衡状态（提供彩页或说明书证明）</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szCs w:val="21"/>
                <w:lang w:val="en-US"/>
              </w:rPr>
            </w:pPr>
            <w:r>
              <w:rPr>
                <w:rFonts w:ascii="仿宋" w:eastAsia="仿宋" w:hAnsi="仿宋" w:cs="仿宋" w:hint="eastAsia"/>
                <w:kern w:val="2"/>
                <w:sz w:val="21"/>
                <w:szCs w:val="21"/>
                <w:lang w:val="en-US" w:eastAsia="zh-CN"/>
              </w:rPr>
              <w:t>▲</w:t>
            </w:r>
            <w:r>
              <w:rPr>
                <w:rFonts w:ascii="宋体" w:eastAsia="宋体" w:hAnsi="宋体" w:cs="宋体" w:hint="eastAsia"/>
                <w:color w:val="000000"/>
                <w:kern w:val="2"/>
                <w:sz w:val="21"/>
                <w:szCs w:val="21"/>
                <w:lang w:val="en-US" w:eastAsia="zh-CN"/>
              </w:rPr>
              <w:t>6</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both"/>
              <w:rPr>
                <w:rFonts w:ascii="宋体" w:eastAsia="宋体" w:hAnsi="宋体" w:cs="宋体" w:hint="eastAsia"/>
                <w:szCs w:val="21"/>
                <w:lang w:val="en-US"/>
              </w:rPr>
            </w:pPr>
            <w:r>
              <w:rPr>
                <w:rFonts w:ascii="宋体" w:eastAsia="宋体" w:hAnsi="宋体" w:cs="宋体" w:hint="eastAsia"/>
                <w:b/>
                <w:bCs/>
                <w:color w:val="FF0000"/>
                <w:kern w:val="2"/>
                <w:sz w:val="21"/>
                <w:szCs w:val="21"/>
                <w:lang w:val="en-US" w:eastAsia="zh-CN"/>
              </w:rPr>
              <w:t>具有“口腔档和鼻腔档”两种洗胃模式（提供彩页或说明书证明）</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bCs/>
                <w:color w:val="000000"/>
                <w:szCs w:val="21"/>
                <w:lang w:val="en-US"/>
              </w:rPr>
            </w:pPr>
            <w:r>
              <w:rPr>
                <w:rFonts w:ascii="宋体" w:eastAsia="宋体" w:hAnsi="宋体" w:cs="宋体" w:hint="eastAsia"/>
                <w:bCs/>
                <w:color w:val="000000"/>
                <w:kern w:val="2"/>
                <w:sz w:val="21"/>
                <w:szCs w:val="21"/>
                <w:lang w:val="en-US" w:eastAsia="zh-CN"/>
              </w:rPr>
              <w:t>7</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pStyle w:val="113"/>
              <w:widowControl/>
              <w:rPr>
                <w:rFonts w:ascii="宋体" w:eastAsia="宋体" w:hAnsi="宋体" w:cs="宋体" w:hint="eastAsia"/>
                <w:lang w:val="en-US"/>
              </w:rPr>
            </w:pPr>
            <w:r>
              <w:rPr>
                <w:rFonts w:ascii="宋体" w:eastAsia="宋体" w:hAnsi="宋体" w:cs="宋体" w:hint="eastAsia"/>
                <w:color w:val="333333"/>
              </w:rPr>
              <w:t>流量：≥</w:t>
            </w:r>
            <w:r>
              <w:rPr>
                <w:rFonts w:ascii="宋体" w:eastAsia="宋体" w:hAnsi="宋体" w:cs="宋体" w:hint="eastAsia"/>
                <w:color w:val="333333"/>
                <w:lang w:val="en-US"/>
              </w:rPr>
              <w:t>2 L /min</w:t>
            </w:r>
            <w:r>
              <w:rPr>
                <w:rFonts w:ascii="宋体" w:eastAsia="宋体" w:hAnsi="宋体" w:cs="宋体" w:hint="eastAsia"/>
                <w:color w:val="333333"/>
              </w:rPr>
              <w:t>（口腔插管档）；≥</w:t>
            </w:r>
            <w:r>
              <w:rPr>
                <w:rFonts w:ascii="宋体" w:eastAsia="宋体" w:hAnsi="宋体" w:cs="宋体" w:hint="eastAsia"/>
                <w:color w:val="333333"/>
                <w:lang w:val="en-US"/>
              </w:rPr>
              <w:t>1 L /min</w:t>
            </w:r>
            <w:r>
              <w:rPr>
                <w:rFonts w:ascii="宋体" w:eastAsia="宋体" w:hAnsi="宋体" w:cs="宋体" w:hint="eastAsia"/>
                <w:color w:val="333333"/>
              </w:rPr>
              <w:t>（鼻腔插管档）</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8</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pStyle w:val="113"/>
              <w:widowControl/>
              <w:rPr>
                <w:rFonts w:ascii="宋体" w:eastAsia="宋体" w:hAnsi="宋体" w:cs="宋体" w:hint="eastAsia"/>
                <w:lang w:val="en-US"/>
              </w:rPr>
            </w:pPr>
            <w:r>
              <w:rPr>
                <w:rFonts w:ascii="宋体" w:eastAsia="宋体" w:hAnsi="宋体" w:cs="宋体" w:hint="eastAsia"/>
                <w:color w:val="333333"/>
              </w:rPr>
              <w:t>自控液量：冲液量（</w:t>
            </w:r>
            <w:r>
              <w:rPr>
                <w:rFonts w:ascii="宋体" w:eastAsia="宋体" w:hAnsi="宋体" w:cs="宋体" w:hint="eastAsia"/>
                <w:color w:val="333333"/>
                <w:lang w:val="en-US"/>
              </w:rPr>
              <w:t>250ml</w:t>
            </w:r>
            <w:r>
              <w:rPr>
                <w:rFonts w:ascii="宋体" w:eastAsia="宋体" w:hAnsi="宋体" w:cs="宋体" w:hint="eastAsia"/>
                <w:color w:val="333333"/>
              </w:rPr>
              <w:t>～</w:t>
            </w:r>
            <w:r>
              <w:rPr>
                <w:rFonts w:ascii="宋体" w:eastAsia="宋体" w:hAnsi="宋体" w:cs="宋体" w:hint="eastAsia"/>
                <w:color w:val="333333"/>
                <w:lang w:val="en-US"/>
              </w:rPr>
              <w:t>350ml</w:t>
            </w:r>
            <w:r>
              <w:rPr>
                <w:rFonts w:ascii="宋体" w:eastAsia="宋体" w:hAnsi="宋体" w:cs="宋体" w:hint="eastAsia"/>
                <w:color w:val="333333"/>
              </w:rPr>
              <w:t>）</w:t>
            </w:r>
            <w:r>
              <w:rPr>
                <w:rFonts w:ascii="宋体" w:eastAsia="宋体" w:hAnsi="宋体" w:cs="宋体" w:hint="eastAsia"/>
                <w:color w:val="333333"/>
                <w:lang w:val="en-US"/>
              </w:rPr>
              <w:t>/</w:t>
            </w:r>
            <w:r>
              <w:rPr>
                <w:rFonts w:ascii="宋体" w:eastAsia="宋体" w:hAnsi="宋体" w:cs="宋体" w:hint="eastAsia"/>
                <w:color w:val="333333"/>
              </w:rPr>
              <w:t>次；吸液量（</w:t>
            </w:r>
            <w:r>
              <w:rPr>
                <w:rFonts w:ascii="宋体" w:eastAsia="宋体" w:hAnsi="宋体" w:cs="宋体" w:hint="eastAsia"/>
                <w:color w:val="333333"/>
                <w:lang w:val="en-US"/>
              </w:rPr>
              <w:t>350ml</w:t>
            </w:r>
            <w:r>
              <w:rPr>
                <w:rFonts w:ascii="宋体" w:eastAsia="宋体" w:hAnsi="宋体" w:cs="宋体" w:hint="eastAsia"/>
                <w:color w:val="333333"/>
              </w:rPr>
              <w:t>～</w:t>
            </w:r>
            <w:r>
              <w:rPr>
                <w:rFonts w:ascii="宋体" w:eastAsia="宋体" w:hAnsi="宋体" w:cs="宋体" w:hint="eastAsia"/>
                <w:color w:val="333333"/>
                <w:lang w:val="en-US"/>
              </w:rPr>
              <w:t>450ml</w:t>
            </w:r>
            <w:r>
              <w:rPr>
                <w:rFonts w:ascii="宋体" w:eastAsia="宋体" w:hAnsi="宋体" w:cs="宋体" w:hint="eastAsia"/>
                <w:color w:val="333333"/>
              </w:rPr>
              <w:t>）</w:t>
            </w:r>
            <w:r>
              <w:rPr>
                <w:rFonts w:ascii="宋体" w:eastAsia="宋体" w:hAnsi="宋体" w:cs="宋体" w:hint="eastAsia"/>
                <w:color w:val="333333"/>
                <w:lang w:val="en-US"/>
              </w:rPr>
              <w:t>/</w:t>
            </w:r>
            <w:r>
              <w:rPr>
                <w:rFonts w:ascii="宋体" w:eastAsia="宋体" w:hAnsi="宋体" w:cs="宋体" w:hint="eastAsia"/>
                <w:color w:val="333333"/>
              </w:rPr>
              <w:t>次；（注：吸液量大于冲液量，但不应大于</w:t>
            </w:r>
            <w:r>
              <w:rPr>
                <w:rFonts w:ascii="宋体" w:eastAsia="宋体" w:hAnsi="宋体" w:cs="宋体" w:hint="eastAsia"/>
                <w:color w:val="333333"/>
                <w:lang w:val="en-US"/>
              </w:rPr>
              <w:t>150 ml/</w:t>
            </w:r>
            <w:r>
              <w:rPr>
                <w:rFonts w:ascii="宋体" w:eastAsia="宋体" w:hAnsi="宋体" w:cs="宋体" w:hint="eastAsia"/>
                <w:color w:val="333333"/>
              </w:rPr>
              <w:t>次）</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9</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pStyle w:val="113"/>
              <w:widowControl/>
              <w:rPr>
                <w:rFonts w:ascii="宋体" w:eastAsia="宋体" w:hAnsi="宋体" w:cs="宋体" w:hint="eastAsia"/>
                <w:color w:val="000000"/>
                <w:kern w:val="0"/>
                <w:lang w:val="en-US"/>
              </w:rPr>
            </w:pPr>
            <w:r>
              <w:rPr>
                <w:rFonts w:ascii="宋体" w:eastAsia="宋体" w:hAnsi="宋体" w:cs="宋体" w:hint="eastAsia"/>
                <w:color w:val="333333"/>
              </w:rPr>
              <w:t>正、负压力设定范围：</w:t>
            </w:r>
            <w:r>
              <w:rPr>
                <w:rFonts w:ascii="宋体" w:eastAsia="宋体" w:hAnsi="宋体" w:cs="宋体" w:hint="eastAsia"/>
                <w:color w:val="333333"/>
                <w:lang w:val="en-US"/>
              </w:rPr>
              <w:t>47 kPa</w:t>
            </w:r>
            <w:r>
              <w:rPr>
                <w:rFonts w:ascii="宋体" w:eastAsia="宋体" w:hAnsi="宋体" w:cs="宋体" w:hint="eastAsia"/>
                <w:color w:val="333333"/>
              </w:rPr>
              <w:t>～</w:t>
            </w:r>
            <w:r>
              <w:rPr>
                <w:rFonts w:ascii="宋体" w:eastAsia="宋体" w:hAnsi="宋体" w:cs="宋体" w:hint="eastAsia"/>
                <w:color w:val="333333"/>
                <w:lang w:val="en-US"/>
              </w:rPr>
              <w:t>67 kPa</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10</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pStyle w:val="113"/>
              <w:widowControl/>
              <w:rPr>
                <w:rFonts w:ascii="宋体" w:eastAsia="宋体" w:hAnsi="宋体" w:cs="宋体" w:hint="eastAsia"/>
                <w:lang w:val="en-US"/>
              </w:rPr>
            </w:pPr>
            <w:r>
              <w:rPr>
                <w:rFonts w:ascii="宋体" w:eastAsia="宋体" w:hAnsi="宋体" w:cs="宋体" w:hint="eastAsia"/>
                <w:color w:val="333333"/>
              </w:rPr>
              <w:t>电</w:t>
            </w:r>
            <w:r>
              <w:rPr>
                <w:rFonts w:ascii="宋体" w:eastAsia="宋体" w:hAnsi="宋体" w:cs="宋体" w:hint="eastAsia"/>
                <w:color w:val="333333"/>
                <w:lang w:val="en-US"/>
              </w:rPr>
              <w:t xml:space="preserve">  </w:t>
            </w:r>
            <w:r>
              <w:rPr>
                <w:rFonts w:ascii="宋体" w:eastAsia="宋体" w:hAnsi="宋体" w:cs="宋体" w:hint="eastAsia"/>
                <w:color w:val="333333"/>
              </w:rPr>
              <w:t>源：</w:t>
            </w:r>
            <w:r>
              <w:rPr>
                <w:rFonts w:ascii="宋体" w:eastAsia="宋体" w:hAnsi="宋体" w:cs="宋体" w:hint="eastAsia"/>
                <w:color w:val="333333"/>
                <w:lang w:val="en-US"/>
              </w:rPr>
              <w:t xml:space="preserve">220V  50 Hz </w:t>
            </w:r>
            <w:r>
              <w:rPr>
                <w:rFonts w:ascii="宋体" w:eastAsia="宋体" w:hAnsi="宋体" w:cs="宋体" w:hint="eastAsia"/>
                <w:color w:val="333333"/>
              </w:rPr>
              <w:t>、输入功率：</w:t>
            </w:r>
            <w:r>
              <w:rPr>
                <w:rFonts w:ascii="宋体" w:eastAsia="宋体" w:hAnsi="宋体" w:cs="宋体" w:hint="eastAsia"/>
                <w:color w:val="333333"/>
                <w:lang w:val="en-US"/>
              </w:rPr>
              <w:t>110VA</w:t>
            </w:r>
          </w:p>
        </w:tc>
      </w:tr>
      <w:tr>
        <w:tblPrEx>
          <w:tblW w:w="9189" w:type="dxa"/>
          <w:tblInd w:w="0" w:type="dxa"/>
          <w:tblLayout w:type="fixed"/>
          <w:tblCellMar>
            <w:top w:w="0" w:type="dxa"/>
            <w:left w:w="108" w:type="dxa"/>
            <w:bottom w:w="0" w:type="dxa"/>
            <w:right w:w="108" w:type="dxa"/>
          </w:tblCellMar>
        </w:tblPrEx>
        <w:trPr>
          <w:trHeight w:val="454"/>
        </w:trPr>
        <w:tc>
          <w:tcPr>
            <w:tcW w:w="1314"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center"/>
              <w:textAlignment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11</w:t>
            </w:r>
          </w:p>
        </w:tc>
        <w:tc>
          <w:tcPr>
            <w:tcW w:w="7875" w:type="dxa"/>
            <w:tcBorders>
              <w:top w:val="single" w:sz="4" w:space="0" w:color="auto"/>
              <w:left w:val="single" w:sz="4" w:space="0" w:color="auto"/>
              <w:bottom w:val="single" w:sz="4" w:space="0" w:color="auto"/>
              <w:right w:val="single" w:sz="4" w:space="0" w:color="auto"/>
            </w:tcBorders>
            <w:noWrap w:val="0"/>
            <w:vAlign w:val="center"/>
          </w:tcPr>
          <w:p>
            <w:pPr>
              <w:pStyle w:val="113"/>
              <w:widowControl/>
              <w:rPr>
                <w:rFonts w:ascii="宋体" w:eastAsia="宋体" w:hAnsi="宋体" w:cs="宋体" w:hint="eastAsia"/>
                <w:lang w:val="en-US"/>
              </w:rPr>
            </w:pPr>
            <w:r>
              <w:rPr>
                <w:rFonts w:ascii="宋体" w:eastAsia="宋体" w:hAnsi="宋体" w:cs="宋体" w:hint="eastAsia"/>
                <w:color w:val="333333"/>
              </w:rPr>
              <w:t>噪</w:t>
            </w:r>
            <w:r>
              <w:rPr>
                <w:rFonts w:ascii="宋体" w:eastAsia="宋体" w:hAnsi="宋体" w:cs="宋体" w:hint="eastAsia"/>
                <w:color w:val="333333"/>
                <w:lang w:val="en-US"/>
              </w:rPr>
              <w:t xml:space="preserve">  </w:t>
            </w:r>
            <w:r>
              <w:rPr>
                <w:rFonts w:ascii="宋体" w:eastAsia="宋体" w:hAnsi="宋体" w:cs="宋体" w:hint="eastAsia"/>
                <w:color w:val="333333"/>
              </w:rPr>
              <w:t>声：≤</w:t>
            </w:r>
            <w:r>
              <w:rPr>
                <w:rFonts w:ascii="宋体" w:eastAsia="宋体" w:hAnsi="宋体" w:cs="宋体" w:hint="eastAsia"/>
                <w:color w:val="333333"/>
                <w:lang w:val="en-US"/>
              </w:rPr>
              <w:t>65 dB(A)</w:t>
            </w:r>
          </w:p>
        </w:tc>
      </w:tr>
    </w:tbl>
    <w:p>
      <w:pPr>
        <w:numPr>
          <w:ilvl w:val="0"/>
          <w:numId w:val="0"/>
        </w:numPr>
        <w:spacing w:line="360" w:lineRule="auto"/>
        <w:ind w:left="210" w:firstLine="210" w:leftChars="0" w:firstLineChars="100"/>
        <w:rPr>
          <w:rFonts w:ascii="宋体" w:eastAsia="宋体" w:hAnsi="宋体" w:cs="宋体" w:hint="eastAsia"/>
          <w:b/>
          <w:bCs/>
          <w:kern w:val="0"/>
          <w:szCs w:val="21"/>
          <w:lang w:val="en-US" w:eastAsia="zh-CN"/>
        </w:rPr>
      </w:pPr>
    </w:p>
    <w:p>
      <w:pPr>
        <w:numPr>
          <w:ilvl w:val="0"/>
          <w:numId w:val="0"/>
        </w:numPr>
        <w:spacing w:line="360" w:lineRule="auto"/>
        <w:ind w:left="210" w:firstLine="210" w:leftChars="0" w:firstLineChars="100"/>
        <w:rPr>
          <w:rFonts w:ascii="宋体" w:eastAsia="宋体" w:hAnsi="宋体" w:cs="宋体" w:hint="default"/>
          <w:b/>
          <w:bCs/>
          <w:kern w:val="0"/>
          <w:szCs w:val="21"/>
          <w:lang w:val="en-US" w:eastAsia="zh-CN"/>
        </w:rPr>
      </w:pPr>
      <w:r>
        <w:rPr>
          <w:rFonts w:ascii="宋体" w:eastAsia="宋体" w:hAnsi="宋体" w:cs="宋体" w:hint="eastAsia"/>
          <w:b/>
          <w:bCs/>
          <w:kern w:val="0"/>
          <w:szCs w:val="21"/>
          <w:lang w:val="en-US" w:eastAsia="zh-CN"/>
        </w:rPr>
        <w:t>11、吸痰机</w:t>
      </w:r>
      <w:r>
        <w:rPr>
          <w:rFonts w:ascii="宋体" w:eastAsia="宋体" w:hAnsi="宋体" w:cs="宋体" w:hint="eastAsia"/>
          <w:b/>
          <w:bCs/>
          <w:kern w:val="2"/>
          <w:sz w:val="21"/>
          <w:szCs w:val="21"/>
          <w:lang w:val="en-US" w:eastAsia="zh-CN"/>
        </w:rPr>
        <w:t>（成人）</w:t>
      </w:r>
    </w:p>
    <w:tbl>
      <w:tblPr>
        <w:tblStyle w:val="TableNormal"/>
        <w:tblW w:w="88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26"/>
        <w:gridCol w:w="7368"/>
      </w:tblGrid>
      <w:tr>
        <w:tblPrEx>
          <w:tblW w:w="88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序号</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630" w:right="0" w:leftChars="30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技术参数指标</w:t>
            </w:r>
          </w:p>
        </w:tc>
      </w:tr>
      <w:tr>
        <w:tblPrEx>
          <w:tblW w:w="8895" w:type="dxa"/>
          <w:tblInd w:w="0" w:type="dxa"/>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1</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105" w:right="0" w:firstLine="105" w:leftChars="-50" w:firstLineChars="50"/>
              <w:jc w:val="left"/>
              <w:rPr>
                <w:rFonts w:ascii="宋体" w:eastAsia="宋体" w:hAnsi="宋体" w:cs="宋体" w:hint="eastAsia"/>
                <w:color w:val="000000"/>
                <w:szCs w:val="21"/>
                <w:lang w:val="en-US"/>
              </w:rPr>
            </w:pPr>
            <w:r>
              <w:rPr>
                <w:rFonts w:ascii="宋体" w:eastAsia="宋体" w:hAnsi="宋体" w:cs="宋体" w:hint="eastAsia"/>
                <w:color w:val="000000"/>
                <w:kern w:val="0"/>
                <w:sz w:val="21"/>
                <w:szCs w:val="21"/>
                <w:lang w:val="en-US" w:eastAsia="zh-CN"/>
              </w:rPr>
              <w:t>采用无油润滑单缸活塞泵，无需日常维护，对环境无污染</w:t>
            </w:r>
          </w:p>
        </w:tc>
      </w:tr>
      <w:tr>
        <w:tblPrEx>
          <w:tblW w:w="8895" w:type="dxa"/>
          <w:tblInd w:w="0" w:type="dxa"/>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2</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105" w:right="0" w:firstLine="105" w:leftChars="-50" w:firstLineChars="50"/>
              <w:jc w:val="left"/>
              <w:rPr>
                <w:rFonts w:ascii="宋体" w:eastAsia="宋体" w:hAnsi="宋体" w:cs="宋体" w:hint="eastAsia"/>
                <w:color w:val="000000"/>
                <w:szCs w:val="21"/>
                <w:lang w:val="en-US"/>
              </w:rPr>
            </w:pPr>
            <w:r>
              <w:rPr>
                <w:rFonts w:ascii="宋体" w:eastAsia="宋体" w:hAnsi="宋体" w:cs="宋体" w:hint="eastAsia"/>
                <w:color w:val="000000"/>
                <w:kern w:val="0"/>
                <w:sz w:val="21"/>
                <w:szCs w:val="21"/>
                <w:lang w:val="en-US" w:eastAsia="zh-CN"/>
              </w:rPr>
              <w:t>高负压、大流量、吸引速度快，吸引时所需要的负压可由负压调节装置来控制，并由负压表显示压力</w:t>
            </w:r>
          </w:p>
        </w:tc>
      </w:tr>
      <w:tr>
        <w:tblPrEx>
          <w:tblW w:w="8895" w:type="dxa"/>
          <w:tblInd w:w="0" w:type="dxa"/>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3</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105" w:right="0" w:firstLine="105" w:leftChars="-50" w:firstLineChars="50"/>
              <w:jc w:val="left"/>
              <w:rPr>
                <w:rFonts w:ascii="宋体" w:eastAsia="宋体" w:hAnsi="宋体" w:cs="宋体" w:hint="eastAsia"/>
                <w:color w:val="000000"/>
                <w:szCs w:val="21"/>
                <w:lang w:val="en-US"/>
              </w:rPr>
            </w:pPr>
            <w:r>
              <w:rPr>
                <w:rFonts w:ascii="宋体" w:eastAsia="宋体" w:hAnsi="宋体" w:cs="宋体" w:hint="eastAsia"/>
                <w:color w:val="000000"/>
                <w:kern w:val="0"/>
                <w:sz w:val="21"/>
                <w:szCs w:val="21"/>
                <w:lang w:val="en-US" w:eastAsia="zh-CN"/>
              </w:rPr>
              <w:t>具备溢流保护装置，能阻止液体进入泵内</w:t>
            </w:r>
          </w:p>
        </w:tc>
      </w:tr>
      <w:tr>
        <w:tblPrEx>
          <w:tblW w:w="8895" w:type="dxa"/>
          <w:tblInd w:w="0" w:type="dxa"/>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4</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right="0"/>
              <w:jc w:val="left"/>
              <w:rPr>
                <w:rFonts w:ascii="宋体" w:eastAsia="宋体" w:hAnsi="宋体" w:cs="宋体" w:hint="eastAsia"/>
                <w:color w:val="000000"/>
                <w:szCs w:val="21"/>
                <w:lang w:val="en-US"/>
              </w:rPr>
            </w:pPr>
            <w:r>
              <w:rPr>
                <w:rFonts w:ascii="宋体" w:eastAsia="宋体" w:hAnsi="宋体" w:cs="宋体" w:hint="eastAsia"/>
                <w:color w:val="000000"/>
                <w:kern w:val="0"/>
                <w:sz w:val="21"/>
                <w:szCs w:val="21"/>
                <w:lang w:val="en-US" w:eastAsia="zh-CN"/>
              </w:rPr>
              <w:t>塑料箱壳；贮液瓶采用透明硬质塑料，可拆卸、清洗和携带</w:t>
            </w:r>
          </w:p>
        </w:tc>
      </w:tr>
      <w:tr>
        <w:tblPrEx>
          <w:tblW w:w="8895" w:type="dxa"/>
          <w:tblInd w:w="0" w:type="dxa"/>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▲5</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100" w:beforeAutospacing="1" w:after="100" w:afterAutospacing="1" w:line="336" w:lineRule="auto"/>
              <w:ind w:left="-105" w:right="0" w:firstLine="105" w:leftChars="-50" w:firstLineChars="50"/>
              <w:jc w:val="left"/>
              <w:rPr>
                <w:rFonts w:ascii="宋体" w:eastAsia="宋体" w:hAnsi="宋体" w:cs="宋体" w:hint="eastAsia"/>
                <w:color w:val="000000"/>
                <w:szCs w:val="21"/>
                <w:lang w:val="en-US"/>
              </w:rPr>
            </w:pPr>
            <w:r>
              <w:rPr>
                <w:rFonts w:ascii="宋体" w:eastAsia="宋体" w:hAnsi="宋体" w:cs="宋体" w:hint="eastAsia"/>
                <w:b/>
                <w:bCs/>
                <w:color w:val="FF0000"/>
                <w:kern w:val="2"/>
                <w:sz w:val="21"/>
                <w:szCs w:val="21"/>
                <w:lang w:val="en-US" w:eastAsia="zh-CN"/>
              </w:rPr>
              <w:t>极限负压值：≥0.08MPa (600mmHg)（提供产品说明书证明）</w:t>
            </w:r>
          </w:p>
        </w:tc>
      </w:tr>
      <w:tr>
        <w:tblPrEx>
          <w:tblW w:w="8895" w:type="dxa"/>
          <w:tblInd w:w="0" w:type="dxa"/>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6</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105" w:right="0" w:firstLine="105" w:leftChars="-50" w:firstLineChars="50"/>
              <w:jc w:val="left"/>
              <w:rPr>
                <w:rFonts w:ascii="宋体" w:eastAsia="宋体" w:hAnsi="宋体" w:cs="宋体" w:hint="eastAsia"/>
                <w:color w:val="000000"/>
                <w:szCs w:val="21"/>
                <w:lang w:val="en-US"/>
              </w:rPr>
            </w:pPr>
            <w:r>
              <w:rPr>
                <w:rFonts w:ascii="宋体" w:eastAsia="宋体" w:hAnsi="宋体" w:cs="宋体" w:hint="eastAsia"/>
                <w:color w:val="000000"/>
                <w:kern w:val="0"/>
                <w:sz w:val="21"/>
                <w:szCs w:val="21"/>
                <w:lang w:val="en-US" w:eastAsia="zh-CN"/>
              </w:rPr>
              <w:t>负压调节范围：0.02MPa(150mmHg)～极限负压值</w:t>
            </w:r>
          </w:p>
        </w:tc>
      </w:tr>
      <w:tr>
        <w:tblPrEx>
          <w:tblW w:w="8895" w:type="dxa"/>
          <w:tblInd w:w="0" w:type="dxa"/>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7</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100" w:beforeAutospacing="1" w:after="100" w:afterAutospacing="1" w:line="336" w:lineRule="auto"/>
              <w:ind w:left="-105" w:right="0" w:firstLine="105" w:leftChars="-50" w:firstLineChars="50"/>
              <w:jc w:val="left"/>
              <w:rPr>
                <w:rFonts w:ascii="宋体" w:eastAsia="宋体" w:hAnsi="宋体" w:cs="宋体" w:hint="eastAsia"/>
                <w:color w:val="000000"/>
                <w:szCs w:val="21"/>
                <w:lang w:val="en-US"/>
              </w:rPr>
            </w:pPr>
            <w:r>
              <w:rPr>
                <w:rFonts w:ascii="宋体" w:eastAsia="宋体" w:hAnsi="宋体" w:cs="宋体" w:hint="eastAsia"/>
                <w:color w:val="000000"/>
                <w:kern w:val="0"/>
                <w:sz w:val="21"/>
                <w:szCs w:val="21"/>
                <w:lang w:val="en-US" w:eastAsia="zh-CN"/>
              </w:rPr>
              <w:t>抽气速率：≥20 L/min</w:t>
            </w:r>
          </w:p>
        </w:tc>
      </w:tr>
      <w:tr>
        <w:tblPrEx>
          <w:tblW w:w="8895" w:type="dxa"/>
          <w:tblInd w:w="0" w:type="dxa"/>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8</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100" w:beforeAutospacing="1" w:after="100" w:afterAutospacing="1" w:line="336" w:lineRule="auto"/>
              <w:ind w:left="-105" w:right="0" w:firstLine="105" w:leftChars="-50" w:firstLineChars="50"/>
              <w:jc w:val="left"/>
              <w:rPr>
                <w:rFonts w:ascii="宋体" w:eastAsia="宋体" w:hAnsi="宋体" w:cs="宋体" w:hint="eastAsia"/>
                <w:color w:val="000000"/>
                <w:szCs w:val="21"/>
                <w:lang w:val="en-US"/>
              </w:rPr>
            </w:pPr>
            <w:r>
              <w:rPr>
                <w:rFonts w:ascii="宋体" w:eastAsia="宋体" w:hAnsi="宋体" w:cs="宋体" w:hint="eastAsia"/>
                <w:color w:val="000000"/>
                <w:kern w:val="0"/>
                <w:sz w:val="21"/>
                <w:szCs w:val="21"/>
                <w:lang w:val="en-US" w:eastAsia="zh-CN"/>
              </w:rPr>
              <w:t>噪声：≤60 dB(A)</w:t>
            </w:r>
          </w:p>
        </w:tc>
      </w:tr>
      <w:tr>
        <w:tblPrEx>
          <w:tblW w:w="8895" w:type="dxa"/>
          <w:tblInd w:w="0" w:type="dxa"/>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9</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105" w:right="0" w:firstLine="105" w:leftChars="-50" w:firstLineChars="50"/>
              <w:jc w:val="left"/>
              <w:rPr>
                <w:rFonts w:ascii="宋体" w:eastAsia="宋体" w:hAnsi="宋体" w:cs="宋体" w:hint="eastAsia"/>
                <w:color w:val="000000"/>
                <w:kern w:val="0"/>
                <w:szCs w:val="21"/>
                <w:lang w:val="en-US"/>
              </w:rPr>
            </w:pPr>
            <w:r>
              <w:rPr>
                <w:rFonts w:ascii="宋体" w:eastAsia="宋体" w:hAnsi="宋体" w:cs="宋体" w:hint="eastAsia"/>
                <w:color w:val="000000"/>
                <w:kern w:val="0"/>
                <w:sz w:val="21"/>
                <w:szCs w:val="21"/>
                <w:lang w:val="en-US" w:eastAsia="zh-CN"/>
              </w:rPr>
              <w:t>贮液瓶：1000mL（PC塑料）</w:t>
            </w:r>
          </w:p>
        </w:tc>
      </w:tr>
      <w:tr>
        <w:tblPrEx>
          <w:tblW w:w="8895" w:type="dxa"/>
          <w:tblInd w:w="0" w:type="dxa"/>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10</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100" w:beforeAutospacing="1" w:after="100" w:afterAutospacing="1" w:line="336" w:lineRule="auto"/>
              <w:ind w:left="-105" w:right="0" w:firstLine="105" w:leftChars="-50" w:firstLineChars="50"/>
              <w:jc w:val="left"/>
              <w:rPr>
                <w:rFonts w:ascii="宋体" w:eastAsia="宋体" w:hAnsi="宋体" w:cs="宋体" w:hint="eastAsia"/>
                <w:color w:val="000000"/>
                <w:kern w:val="0"/>
                <w:szCs w:val="21"/>
                <w:lang w:val="en-US"/>
              </w:rPr>
            </w:pPr>
            <w:r>
              <w:rPr>
                <w:rFonts w:ascii="宋体" w:eastAsia="宋体" w:hAnsi="宋体" w:cs="宋体" w:hint="eastAsia"/>
                <w:color w:val="000000"/>
                <w:kern w:val="0"/>
                <w:sz w:val="21"/>
                <w:szCs w:val="21"/>
                <w:lang w:val="en-US" w:eastAsia="zh-CN"/>
              </w:rPr>
              <w:t>电源：220V 50Hz</w:t>
            </w:r>
          </w:p>
        </w:tc>
      </w:tr>
      <w:tr>
        <w:tblPrEx>
          <w:tblW w:w="8895" w:type="dxa"/>
          <w:tblInd w:w="0" w:type="dxa"/>
          <w:tblLayout w:type="fixed"/>
          <w:tblCellMar>
            <w:top w:w="0" w:type="dxa"/>
            <w:left w:w="108" w:type="dxa"/>
            <w:bottom w:w="0" w:type="dxa"/>
            <w:right w:w="108" w:type="dxa"/>
          </w:tblCellMar>
        </w:tblPrEx>
        <w:trPr>
          <w:trHeight w:val="454"/>
        </w:trPr>
        <w:tc>
          <w:tcPr>
            <w:tcW w:w="1527"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11</w:t>
            </w:r>
          </w:p>
        </w:tc>
        <w:tc>
          <w:tcPr>
            <w:tcW w:w="7370"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105" w:right="0" w:firstLine="105" w:leftChars="-50" w:firstLineChars="50"/>
              <w:jc w:val="left"/>
              <w:rPr>
                <w:rFonts w:ascii="宋体" w:eastAsia="宋体" w:hAnsi="宋体" w:cs="宋体" w:hint="eastAsia"/>
                <w:color w:val="000000"/>
                <w:kern w:val="0"/>
                <w:szCs w:val="21"/>
                <w:lang w:val="en-US"/>
              </w:rPr>
            </w:pPr>
            <w:r>
              <w:rPr>
                <w:rFonts w:ascii="宋体" w:eastAsia="宋体" w:hAnsi="宋体" w:cs="宋体" w:hint="eastAsia"/>
                <w:color w:val="000000"/>
                <w:kern w:val="0"/>
                <w:sz w:val="21"/>
                <w:szCs w:val="21"/>
                <w:lang w:val="en-US" w:eastAsia="zh-CN"/>
              </w:rPr>
              <w:t>输入功率：110VA</w:t>
            </w:r>
          </w:p>
        </w:tc>
      </w:tr>
    </w:tbl>
    <w:p>
      <w:pPr>
        <w:numPr>
          <w:ilvl w:val="0"/>
          <w:numId w:val="0"/>
        </w:numPr>
        <w:spacing w:line="360" w:lineRule="auto"/>
        <w:ind w:left="210" w:firstLine="210" w:leftChars="0" w:firstLineChars="100"/>
        <w:rPr>
          <w:rFonts w:ascii="宋体" w:eastAsia="宋体" w:hAnsi="宋体" w:cs="宋体" w:hint="eastAsia"/>
          <w:kern w:val="0"/>
          <w:szCs w:val="21"/>
          <w:lang w:val="en-US" w:eastAsia="zh-CN"/>
        </w:rPr>
      </w:pPr>
    </w:p>
    <w:p>
      <w:pPr>
        <w:numPr>
          <w:ilvl w:val="0"/>
          <w:numId w:val="0"/>
        </w:numPr>
        <w:spacing w:line="360" w:lineRule="auto"/>
        <w:ind w:left="210" w:firstLine="210" w:leftChars="0" w:firstLineChars="100"/>
        <w:rPr>
          <w:rFonts w:ascii="宋体" w:eastAsia="宋体" w:hAnsi="宋体" w:cs="宋体" w:hint="eastAsia"/>
          <w:b/>
          <w:bCs/>
          <w:szCs w:val="21"/>
          <w:lang w:val="en-US"/>
        </w:rPr>
      </w:pPr>
      <w:r>
        <w:rPr>
          <w:rFonts w:ascii="宋体" w:eastAsia="宋体" w:hAnsi="宋体" w:cs="宋体" w:hint="eastAsia"/>
          <w:b/>
          <w:bCs/>
          <w:kern w:val="0"/>
          <w:szCs w:val="21"/>
          <w:lang w:val="en-US" w:eastAsia="zh-CN"/>
        </w:rPr>
        <w:t>11、吸痰机</w:t>
      </w:r>
      <w:r>
        <w:rPr>
          <w:rFonts w:ascii="宋体" w:eastAsia="宋体" w:hAnsi="宋体" w:cs="宋体" w:hint="eastAsia"/>
          <w:b/>
          <w:bCs/>
          <w:kern w:val="2"/>
          <w:sz w:val="21"/>
          <w:szCs w:val="21"/>
          <w:lang w:val="en-US" w:eastAsia="zh-CN"/>
        </w:rPr>
        <w:t>（小儿）</w:t>
      </w:r>
    </w:p>
    <w:tbl>
      <w:tblPr>
        <w:tblStyle w:val="TableNormal"/>
        <w:tblW w:w="889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26"/>
        <w:gridCol w:w="7368"/>
      </w:tblGrid>
      <w:tr>
        <w:tblPrEx>
          <w:tblW w:w="889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152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序号</w:t>
            </w:r>
          </w:p>
        </w:tc>
        <w:tc>
          <w:tcPr>
            <w:tcW w:w="7368"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630" w:right="0" w:leftChars="30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技术参数指标</w:t>
            </w:r>
          </w:p>
        </w:tc>
      </w:tr>
      <w:tr>
        <w:tblPrEx>
          <w:tblW w:w="8894" w:type="dxa"/>
          <w:tblInd w:w="0" w:type="dxa"/>
          <w:tblLayout w:type="fixed"/>
          <w:tblCellMar>
            <w:top w:w="0" w:type="dxa"/>
            <w:left w:w="108" w:type="dxa"/>
            <w:bottom w:w="0" w:type="dxa"/>
            <w:right w:w="108" w:type="dxa"/>
          </w:tblCellMar>
        </w:tblPrEx>
        <w:trPr>
          <w:trHeight w:val="454"/>
        </w:trPr>
        <w:tc>
          <w:tcPr>
            <w:tcW w:w="152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sz w:val="21"/>
                <w:szCs w:val="21"/>
              </w:rPr>
              <w:t>★</w:t>
            </w:r>
            <w:r>
              <w:rPr>
                <w:rFonts w:ascii="宋体" w:eastAsia="宋体" w:hAnsi="宋体" w:cs="宋体" w:hint="eastAsia"/>
                <w:color w:val="000000"/>
                <w:kern w:val="2"/>
                <w:sz w:val="21"/>
                <w:szCs w:val="21"/>
                <w:lang w:val="en-US" w:eastAsia="zh-CN"/>
              </w:rPr>
              <w:t>1</w:t>
            </w:r>
          </w:p>
        </w:tc>
        <w:tc>
          <w:tcPr>
            <w:tcW w:w="7368"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suppressLineNumbers w:val="0"/>
              <w:spacing w:before="0" w:beforeAutospacing="0" w:after="0" w:afterAutospacing="0"/>
              <w:ind w:left="0" w:right="0"/>
              <w:jc w:val="both"/>
              <w:rPr>
                <w:rFonts w:ascii="宋体" w:eastAsia="宋体" w:hAnsi="宋体" w:cs="宋体" w:hint="eastAsia"/>
                <w:color w:val="000000"/>
                <w:lang w:val="en-US"/>
              </w:rPr>
            </w:pPr>
            <w:r>
              <w:rPr>
                <w:rFonts w:ascii="宋体" w:eastAsia="宋体" w:hAnsi="宋体" w:cs="宋体" w:hint="eastAsia"/>
                <w:b/>
                <w:bCs/>
                <w:color w:val="000000"/>
                <w:kern w:val="2"/>
                <w:sz w:val="21"/>
                <w:szCs w:val="21"/>
                <w:lang w:val="en-US" w:eastAsia="zh-CN"/>
              </w:rPr>
              <w:t>适用于吸出小儿患者上呼吸道中的分泌物</w:t>
            </w:r>
          </w:p>
        </w:tc>
      </w:tr>
      <w:tr>
        <w:tblPrEx>
          <w:tblW w:w="8894" w:type="dxa"/>
          <w:tblInd w:w="0" w:type="dxa"/>
          <w:tblLayout w:type="fixed"/>
          <w:tblCellMar>
            <w:top w:w="0" w:type="dxa"/>
            <w:left w:w="108" w:type="dxa"/>
            <w:bottom w:w="0" w:type="dxa"/>
            <w:right w:w="108" w:type="dxa"/>
          </w:tblCellMar>
        </w:tblPrEx>
        <w:trPr>
          <w:trHeight w:val="454"/>
        </w:trPr>
        <w:tc>
          <w:tcPr>
            <w:tcW w:w="152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2</w:t>
            </w:r>
          </w:p>
        </w:tc>
        <w:tc>
          <w:tcPr>
            <w:tcW w:w="7368"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suppressLineNumbers w:val="0"/>
              <w:spacing w:before="0" w:beforeAutospacing="0" w:after="0" w:afterAutospacing="0"/>
              <w:ind w:left="0" w:right="0"/>
              <w:jc w:val="both"/>
              <w:rPr>
                <w:rFonts w:ascii="宋体" w:eastAsia="宋体" w:hAnsi="宋体" w:cs="宋体" w:hint="eastAsia"/>
                <w:color w:val="000000"/>
                <w:lang w:val="en-US"/>
              </w:rPr>
            </w:pPr>
            <w:r>
              <w:rPr>
                <w:rFonts w:ascii="宋体" w:eastAsia="宋体" w:hAnsi="宋体" w:cs="宋体" w:hint="eastAsia"/>
                <w:color w:val="000000"/>
                <w:kern w:val="2"/>
                <w:sz w:val="21"/>
                <w:szCs w:val="21"/>
                <w:lang w:val="en-US" w:eastAsia="zh-CN"/>
              </w:rPr>
              <w:t>采用无油真空泵，负压调节系统可作无级调压，配备溢流保护装置及空气过滤器</w:t>
            </w:r>
          </w:p>
        </w:tc>
      </w:tr>
      <w:tr>
        <w:tblPrEx>
          <w:tblW w:w="8894" w:type="dxa"/>
          <w:tblInd w:w="0" w:type="dxa"/>
          <w:tblLayout w:type="fixed"/>
          <w:tblCellMar>
            <w:top w:w="0" w:type="dxa"/>
            <w:left w:w="108" w:type="dxa"/>
            <w:bottom w:w="0" w:type="dxa"/>
            <w:right w:w="108" w:type="dxa"/>
          </w:tblCellMar>
        </w:tblPrEx>
        <w:trPr>
          <w:trHeight w:val="454"/>
        </w:trPr>
        <w:tc>
          <w:tcPr>
            <w:tcW w:w="152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3</w:t>
            </w:r>
          </w:p>
        </w:tc>
        <w:tc>
          <w:tcPr>
            <w:tcW w:w="7368"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107" w:right="0" w:leftChars="-51"/>
              <w:jc w:val="left"/>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塑料箱壳；贮液瓶采用透明硬质塑料，可拆卸、清洗和携带</w:t>
            </w:r>
          </w:p>
        </w:tc>
      </w:tr>
      <w:tr>
        <w:tblPrEx>
          <w:tblW w:w="8894" w:type="dxa"/>
          <w:tblInd w:w="0" w:type="dxa"/>
          <w:tblLayout w:type="fixed"/>
          <w:tblCellMar>
            <w:top w:w="0" w:type="dxa"/>
            <w:left w:w="108" w:type="dxa"/>
            <w:bottom w:w="0" w:type="dxa"/>
            <w:right w:w="108" w:type="dxa"/>
          </w:tblCellMar>
        </w:tblPrEx>
        <w:trPr>
          <w:trHeight w:val="454"/>
        </w:trPr>
        <w:tc>
          <w:tcPr>
            <w:tcW w:w="152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▲4</w:t>
            </w:r>
          </w:p>
        </w:tc>
        <w:tc>
          <w:tcPr>
            <w:tcW w:w="7368"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suppressLineNumbers w:val="0"/>
              <w:spacing w:before="0" w:beforeAutospacing="0" w:after="0" w:afterAutospacing="0"/>
              <w:ind w:left="0" w:right="0"/>
              <w:jc w:val="both"/>
              <w:rPr>
                <w:rFonts w:ascii="宋体" w:eastAsia="宋体" w:hAnsi="宋体" w:cs="宋体" w:hint="eastAsia"/>
                <w:color w:val="000000"/>
                <w:lang w:val="en-US"/>
              </w:rPr>
            </w:pPr>
            <w:r>
              <w:rPr>
                <w:rFonts w:ascii="宋体" w:eastAsia="宋体" w:hAnsi="宋体" w:cs="宋体" w:hint="eastAsia"/>
                <w:b/>
                <w:bCs/>
                <w:color w:val="FF0000"/>
                <w:kern w:val="2"/>
                <w:sz w:val="21"/>
                <w:szCs w:val="21"/>
                <w:lang w:val="en-US" w:eastAsia="zh-CN"/>
              </w:rPr>
              <w:t>极限负压值：≥0.07MPa(525mmHg)（提供产品说明书</w:t>
            </w:r>
            <w:r>
              <w:rPr>
                <w:rFonts w:ascii="宋体" w:hAnsi="宋体" w:cs="宋体" w:hint="eastAsia"/>
                <w:b/>
                <w:bCs/>
                <w:color w:val="FF0000"/>
                <w:kern w:val="2"/>
                <w:sz w:val="21"/>
                <w:szCs w:val="21"/>
                <w:lang w:val="en-US" w:eastAsia="zh-CN"/>
              </w:rPr>
              <w:t>证明</w:t>
            </w:r>
            <w:r>
              <w:rPr>
                <w:rFonts w:ascii="宋体" w:eastAsia="宋体" w:hAnsi="宋体" w:cs="宋体" w:hint="eastAsia"/>
                <w:b/>
                <w:bCs/>
                <w:color w:val="FF0000"/>
                <w:kern w:val="2"/>
                <w:sz w:val="21"/>
                <w:szCs w:val="21"/>
                <w:lang w:val="en-US" w:eastAsia="zh-CN"/>
              </w:rPr>
              <w:t>）</w:t>
            </w:r>
          </w:p>
        </w:tc>
      </w:tr>
      <w:tr>
        <w:tblPrEx>
          <w:tblW w:w="8894" w:type="dxa"/>
          <w:tblInd w:w="0" w:type="dxa"/>
          <w:tblLayout w:type="fixed"/>
          <w:tblCellMar>
            <w:top w:w="0" w:type="dxa"/>
            <w:left w:w="108" w:type="dxa"/>
            <w:bottom w:w="0" w:type="dxa"/>
            <w:right w:w="108" w:type="dxa"/>
          </w:tblCellMar>
        </w:tblPrEx>
        <w:trPr>
          <w:trHeight w:val="454"/>
        </w:trPr>
        <w:tc>
          <w:tcPr>
            <w:tcW w:w="152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5</w:t>
            </w:r>
          </w:p>
        </w:tc>
        <w:tc>
          <w:tcPr>
            <w:tcW w:w="7368"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suppressLineNumbers w:val="0"/>
              <w:spacing w:before="0" w:beforeAutospacing="0" w:after="0" w:afterAutospacing="0"/>
              <w:ind w:left="0" w:right="0"/>
              <w:jc w:val="both"/>
              <w:rPr>
                <w:rFonts w:ascii="宋体" w:eastAsia="宋体" w:hAnsi="宋体" w:cs="宋体" w:hint="eastAsia"/>
                <w:color w:val="000000"/>
                <w:lang w:val="en-US"/>
              </w:rPr>
            </w:pPr>
            <w:r>
              <w:rPr>
                <w:rFonts w:ascii="宋体" w:eastAsia="宋体" w:hAnsi="宋体" w:cs="宋体" w:hint="eastAsia"/>
                <w:color w:val="000000"/>
                <w:kern w:val="2"/>
                <w:sz w:val="21"/>
                <w:szCs w:val="21"/>
                <w:lang w:val="en-US" w:eastAsia="zh-CN"/>
              </w:rPr>
              <w:t>负压调节范围：0.01MPa（75mmHg）～极限负压值</w:t>
            </w:r>
          </w:p>
        </w:tc>
      </w:tr>
      <w:tr>
        <w:tblPrEx>
          <w:tblW w:w="8894" w:type="dxa"/>
          <w:tblInd w:w="0" w:type="dxa"/>
          <w:tblLayout w:type="fixed"/>
          <w:tblCellMar>
            <w:top w:w="0" w:type="dxa"/>
            <w:left w:w="108" w:type="dxa"/>
            <w:bottom w:w="0" w:type="dxa"/>
            <w:right w:w="108" w:type="dxa"/>
          </w:tblCellMar>
        </w:tblPrEx>
        <w:trPr>
          <w:trHeight w:val="454"/>
        </w:trPr>
        <w:tc>
          <w:tcPr>
            <w:tcW w:w="152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6</w:t>
            </w:r>
          </w:p>
        </w:tc>
        <w:tc>
          <w:tcPr>
            <w:tcW w:w="7368" w:type="dxa"/>
            <w:tcBorders>
              <w:top w:val="single" w:sz="4" w:space="0" w:color="auto"/>
              <w:left w:val="single" w:sz="4" w:space="0" w:color="auto"/>
              <w:bottom w:val="single" w:sz="4" w:space="0" w:color="auto"/>
              <w:right w:val="single" w:sz="4" w:space="0" w:color="auto"/>
            </w:tcBorders>
            <w:noWrap w:val="0"/>
            <w:vAlign w:val="center"/>
          </w:tcPr>
          <w:p>
            <w:pPr>
              <w:pStyle w:val="NormalWeb"/>
              <w:keepNext w:val="0"/>
              <w:keepLines w:val="0"/>
              <w:widowControl/>
              <w:suppressLineNumbers w:val="0"/>
              <w:spacing w:before="0" w:beforeAutospacing="0" w:after="0" w:afterAutospacing="0"/>
              <w:ind w:left="0" w:right="0"/>
              <w:jc w:val="both"/>
              <w:rPr>
                <w:rFonts w:ascii="宋体" w:eastAsia="宋体" w:hAnsi="宋体" w:cs="宋体" w:hint="eastAsia"/>
                <w:color w:val="000000"/>
                <w:lang w:val="en-US"/>
              </w:rPr>
            </w:pPr>
            <w:r>
              <w:rPr>
                <w:rFonts w:ascii="宋体" w:eastAsia="宋体" w:hAnsi="宋体" w:cs="宋体" w:hint="eastAsia"/>
                <w:color w:val="000000"/>
                <w:kern w:val="2"/>
                <w:sz w:val="21"/>
                <w:szCs w:val="21"/>
                <w:lang w:val="en-US" w:eastAsia="zh-CN"/>
              </w:rPr>
              <w:t>抽气速率：≥10L/Min</w:t>
            </w:r>
          </w:p>
        </w:tc>
      </w:tr>
      <w:tr>
        <w:tblPrEx>
          <w:tblW w:w="8894" w:type="dxa"/>
          <w:tblInd w:w="0" w:type="dxa"/>
          <w:tblLayout w:type="fixed"/>
          <w:tblCellMar>
            <w:top w:w="0" w:type="dxa"/>
            <w:left w:w="108" w:type="dxa"/>
            <w:bottom w:w="0" w:type="dxa"/>
            <w:right w:w="108" w:type="dxa"/>
          </w:tblCellMar>
        </w:tblPrEx>
        <w:trPr>
          <w:trHeight w:val="454"/>
        </w:trPr>
        <w:tc>
          <w:tcPr>
            <w:tcW w:w="152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7</w:t>
            </w:r>
          </w:p>
        </w:tc>
        <w:tc>
          <w:tcPr>
            <w:tcW w:w="7368"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left"/>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噪声：≤60 dB(A)</w:t>
            </w:r>
          </w:p>
        </w:tc>
      </w:tr>
      <w:tr>
        <w:tblPrEx>
          <w:tblW w:w="8894" w:type="dxa"/>
          <w:tblInd w:w="0" w:type="dxa"/>
          <w:tblLayout w:type="fixed"/>
          <w:tblCellMar>
            <w:top w:w="0" w:type="dxa"/>
            <w:left w:w="108" w:type="dxa"/>
            <w:bottom w:w="0" w:type="dxa"/>
            <w:right w:w="108" w:type="dxa"/>
          </w:tblCellMar>
        </w:tblPrEx>
        <w:trPr>
          <w:trHeight w:val="454"/>
        </w:trPr>
        <w:tc>
          <w:tcPr>
            <w:tcW w:w="152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8</w:t>
            </w:r>
          </w:p>
        </w:tc>
        <w:tc>
          <w:tcPr>
            <w:tcW w:w="7368"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left"/>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贮液瓶：800mL（PC塑料）</w:t>
            </w:r>
          </w:p>
        </w:tc>
      </w:tr>
      <w:tr>
        <w:tblPrEx>
          <w:tblW w:w="8894" w:type="dxa"/>
          <w:tblInd w:w="0" w:type="dxa"/>
          <w:tblLayout w:type="fixed"/>
          <w:tblCellMar>
            <w:top w:w="0" w:type="dxa"/>
            <w:left w:w="108" w:type="dxa"/>
            <w:bottom w:w="0" w:type="dxa"/>
            <w:right w:w="108" w:type="dxa"/>
          </w:tblCellMar>
        </w:tblPrEx>
        <w:trPr>
          <w:trHeight w:val="454"/>
        </w:trPr>
        <w:tc>
          <w:tcPr>
            <w:tcW w:w="152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9</w:t>
            </w:r>
          </w:p>
        </w:tc>
        <w:tc>
          <w:tcPr>
            <w:tcW w:w="7368"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suppressLineNumbers w:val="0"/>
              <w:spacing w:before="0" w:beforeAutospacing="0" w:after="0" w:afterAutospacing="0"/>
              <w:ind w:left="0" w:right="0"/>
              <w:jc w:val="left"/>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电源：220V 50Hz</w:t>
            </w:r>
          </w:p>
        </w:tc>
      </w:tr>
      <w:tr>
        <w:tblPrEx>
          <w:tblW w:w="8894" w:type="dxa"/>
          <w:tblInd w:w="0" w:type="dxa"/>
          <w:tblLayout w:type="fixed"/>
          <w:tblCellMar>
            <w:top w:w="0" w:type="dxa"/>
            <w:left w:w="108" w:type="dxa"/>
            <w:bottom w:w="0" w:type="dxa"/>
            <w:right w:w="108" w:type="dxa"/>
          </w:tblCellMar>
        </w:tblPrEx>
        <w:trPr>
          <w:trHeight w:val="454"/>
        </w:trPr>
        <w:tc>
          <w:tcPr>
            <w:tcW w:w="1526"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center"/>
              <w:rPr>
                <w:rFonts w:ascii="宋体" w:eastAsia="宋体" w:hAnsi="宋体" w:cs="宋体" w:hint="default"/>
                <w:color w:val="000000"/>
                <w:szCs w:val="21"/>
                <w:lang w:val="en-US"/>
              </w:rPr>
            </w:pPr>
            <w:r>
              <w:rPr>
                <w:rFonts w:ascii="宋体" w:eastAsia="宋体" w:hAnsi="宋体" w:cs="宋体" w:hint="eastAsia"/>
                <w:color w:val="000000"/>
                <w:kern w:val="2"/>
                <w:sz w:val="21"/>
                <w:szCs w:val="21"/>
                <w:lang w:val="en-US" w:eastAsia="zh-CN"/>
              </w:rPr>
              <w:t>10</w:t>
            </w:r>
          </w:p>
        </w:tc>
        <w:tc>
          <w:tcPr>
            <w:tcW w:w="7368" w:type="dxa"/>
            <w:tcBorders>
              <w:top w:val="single" w:sz="4" w:space="0" w:color="auto"/>
              <w:left w:val="single" w:sz="4" w:space="0" w:color="auto"/>
              <w:bottom w:val="single" w:sz="4" w:space="0" w:color="auto"/>
              <w:right w:val="single" w:sz="4" w:space="0" w:color="auto"/>
            </w:tcBorders>
            <w:noWrap w:val="0"/>
            <w:vAlign w:val="center"/>
          </w:tcPr>
          <w:p>
            <w:pPr>
              <w:keepNext w:val="0"/>
              <w:keepLines w:val="0"/>
              <w:widowControl w:val="0"/>
              <w:suppressLineNumbers w:val="0"/>
              <w:spacing w:before="0" w:beforeAutospacing="0" w:after="0" w:afterAutospacing="0"/>
              <w:ind w:left="0" w:right="0"/>
              <w:jc w:val="left"/>
              <w:rPr>
                <w:rFonts w:ascii="宋体" w:eastAsia="宋体" w:hAnsi="宋体" w:cs="宋体" w:hint="eastAsia"/>
                <w:color w:val="000000"/>
                <w:szCs w:val="21"/>
                <w:lang w:val="en-US"/>
              </w:rPr>
            </w:pPr>
            <w:r>
              <w:rPr>
                <w:rFonts w:ascii="宋体" w:eastAsia="宋体" w:hAnsi="宋体" w:cs="宋体" w:hint="eastAsia"/>
                <w:color w:val="000000"/>
                <w:kern w:val="2"/>
                <w:sz w:val="21"/>
                <w:szCs w:val="21"/>
                <w:lang w:val="en-US" w:eastAsia="zh-CN"/>
              </w:rPr>
              <w:t>输入功率：110VA</w:t>
            </w:r>
          </w:p>
        </w:tc>
      </w:tr>
    </w:tbl>
    <w:p>
      <w:pPr>
        <w:pStyle w:val="Quote"/>
        <w:rPr>
          <w:rFonts w:hint="default"/>
          <w:lang w:val="en-US" w:eastAsia="zh-CN"/>
        </w:rPr>
      </w:pPr>
    </w:p>
    <w:p>
      <w:pPr>
        <w:pStyle w:val="Heading2"/>
        <w:spacing w:before="120" w:beforeLines="50" w:after="120" w:afterLines="50"/>
        <w:rPr>
          <w:sz w:val="28"/>
          <w:szCs w:val="28"/>
        </w:rPr>
      </w:pPr>
      <w:r>
        <w:rPr>
          <w:rFonts w:hint="eastAsia"/>
          <w:sz w:val="28"/>
          <w:szCs w:val="28"/>
        </w:rPr>
        <w:t>五、商务要求</w:t>
      </w:r>
    </w:p>
    <w:p>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spacing w:line="360" w:lineRule="auto"/>
        <w:ind w:firstLine="420" w:firstLineChars="200"/>
        <w:rPr>
          <w:rFonts w:hint="eastAsia"/>
          <w:b/>
          <w:bCs/>
          <w:color w:val="auto"/>
          <w:sz w:val="24"/>
          <w:szCs w:val="32"/>
        </w:rPr>
      </w:pP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”指标项为重要参数，负偏离时依相关评分准则内容作重点扣分处理。</w:t>
      </w:r>
    </w:p>
    <w:tbl>
      <w:tblPr>
        <w:tblStyle w:val="TableNormal"/>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82"/>
        <w:gridCol w:w="1296"/>
        <w:gridCol w:w="6893"/>
      </w:tblGrid>
      <w:tr>
        <w:tblPrEx>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67"/>
          <w:jc w:val="center"/>
        </w:trPr>
        <w:tc>
          <w:tcPr>
            <w:tcW w:w="882"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序号</w:t>
            </w:r>
          </w:p>
        </w:tc>
        <w:tc>
          <w:tcPr>
            <w:tcW w:w="1296"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目录</w:t>
            </w:r>
          </w:p>
        </w:tc>
        <w:tc>
          <w:tcPr>
            <w:tcW w:w="6893"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商务要求</w:t>
            </w:r>
          </w:p>
        </w:tc>
      </w:tr>
      <w:tr>
        <w:tblPrEx>
          <w:tblW w:w="9071" w:type="dxa"/>
          <w:jc w:val="center"/>
          <w:tblLayout w:type="fixed"/>
          <w:tblCellMar>
            <w:top w:w="0" w:type="dxa"/>
            <w:left w:w="108" w:type="dxa"/>
            <w:bottom w:w="0" w:type="dxa"/>
            <w:right w:w="108" w:type="dxa"/>
          </w:tblCellMar>
        </w:tblPrEx>
        <w:trPr>
          <w:trHeight w:val="454"/>
          <w:jc w:val="center"/>
        </w:trPr>
        <w:tc>
          <w:tcPr>
            <w:tcW w:w="9071" w:type="dxa"/>
            <w:gridSpan w:val="3"/>
            <w:noWrap w:val="0"/>
            <w:vAlign w:val="center"/>
          </w:tcPr>
          <w:p>
            <w:pPr>
              <w:rPr>
                <w:rFonts w:ascii="宋体" w:eastAsia="宋体" w:hAnsi="宋体" w:cs="宋体" w:hint="eastAsia"/>
                <w:b/>
                <w:color w:val="auto"/>
                <w:sz w:val="21"/>
                <w:szCs w:val="21"/>
              </w:rPr>
            </w:pPr>
            <w:r>
              <w:rPr>
                <w:rFonts w:ascii="宋体" w:eastAsia="宋体" w:hAnsi="宋体" w:cs="宋体" w:hint="eastAsia"/>
                <w:b/>
                <w:color w:val="auto"/>
                <w:sz w:val="21"/>
                <w:szCs w:val="21"/>
              </w:rPr>
              <w:t>（一）免费保修期内售后服务要求</w:t>
            </w:r>
          </w:p>
        </w:tc>
      </w:tr>
      <w:tr>
        <w:tblPrEx>
          <w:tblW w:w="9071" w:type="dxa"/>
          <w:jc w:val="center"/>
          <w:tblLayout w:type="fixed"/>
          <w:tblCellMar>
            <w:top w:w="0" w:type="dxa"/>
            <w:left w:w="108" w:type="dxa"/>
            <w:bottom w:w="0" w:type="dxa"/>
            <w:right w:w="108" w:type="dxa"/>
          </w:tblCellMar>
        </w:tblPrEx>
        <w:trPr>
          <w:trHeight w:val="770"/>
          <w:jc w:val="center"/>
        </w:trPr>
        <w:tc>
          <w:tcPr>
            <w:tcW w:w="882" w:type="dxa"/>
            <w:vMerge w:val="restart"/>
            <w:noWrap w:val="0"/>
            <w:vAlign w:val="center"/>
          </w:tcPr>
          <w:p>
            <w:pPr>
              <w:spacing w:line="300" w:lineRule="exact"/>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1</w:t>
            </w:r>
          </w:p>
        </w:tc>
        <w:tc>
          <w:tcPr>
            <w:tcW w:w="1296" w:type="dxa"/>
            <w:vMerge w:val="restart"/>
            <w:noWrap w:val="0"/>
            <w:vAlign w:val="center"/>
          </w:tcPr>
          <w:p>
            <w:pPr>
              <w:spacing w:line="300" w:lineRule="exact"/>
              <w:jc w:val="center"/>
              <w:rPr>
                <w:rFonts w:ascii="宋体" w:eastAsia="宋体" w:hAnsi="宋体" w:cs="宋体" w:hint="eastAsia"/>
                <w:color w:val="auto"/>
                <w:sz w:val="21"/>
                <w:szCs w:val="21"/>
              </w:rPr>
            </w:pPr>
            <w:r>
              <w:rPr>
                <w:rFonts w:ascii="宋体" w:eastAsia="宋体" w:hAnsi="宋体" w:cs="宋体" w:hint="eastAsia"/>
                <w:b/>
                <w:color w:val="auto"/>
                <w:kern w:val="0"/>
                <w:sz w:val="21"/>
                <w:szCs w:val="21"/>
              </w:rPr>
              <w:t>维修及维护服务</w:t>
            </w:r>
          </w:p>
        </w:tc>
        <w:tc>
          <w:tcPr>
            <w:tcW w:w="6893"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b/>
                <w:kern w:val="2"/>
                <w:sz w:val="21"/>
                <w:szCs w:val="21"/>
                <w:lang w:val="en-US" w:eastAsia="zh-CN" w:bidi="ar-SA"/>
              </w:rPr>
            </w:pPr>
            <w:r>
              <w:rPr>
                <w:rFonts w:ascii="宋体" w:eastAsia="宋体" w:hAnsi="宋体" w:cs="宋体" w:hint="eastAsia"/>
                <w:b/>
                <w:bCs w:val="0"/>
                <w:sz w:val="21"/>
                <w:szCs w:val="21"/>
              </w:rPr>
              <w:t>★</w:t>
            </w:r>
            <w:r>
              <w:rPr>
                <w:rFonts w:ascii="宋体" w:eastAsia="宋体" w:hAnsi="宋体" w:cs="宋体" w:hint="eastAsia"/>
                <w:b/>
                <w:bCs w:val="0"/>
                <w:kern w:val="0"/>
                <w:sz w:val="21"/>
                <w:szCs w:val="21"/>
              </w:rPr>
              <w:t>1.1各投标人应在投标文件中列明各主机、配件、软件</w:t>
            </w:r>
            <w:r>
              <w:rPr>
                <w:rFonts w:ascii="宋体" w:eastAsia="宋体" w:hAnsi="宋体" w:cs="Times New Roman" w:hint="eastAsia"/>
                <w:b/>
                <w:bCs w:val="0"/>
                <w:kern w:val="2"/>
                <w:sz w:val="21"/>
                <w:szCs w:val="21"/>
                <w:lang w:val="en-US" w:eastAsia="zh-CN"/>
              </w:rPr>
              <w:t>、配置清单中物品</w:t>
            </w:r>
            <w:r>
              <w:rPr>
                <w:rFonts w:ascii="宋体" w:eastAsia="宋体" w:hAnsi="宋体" w:cs="宋体" w:hint="eastAsia"/>
                <w:b/>
                <w:bCs w:val="0"/>
                <w:kern w:val="0"/>
                <w:sz w:val="21"/>
                <w:szCs w:val="21"/>
              </w:rPr>
              <w:t>和易耗品的保修期限，并承诺提供主机、配件、软件</w:t>
            </w:r>
            <w:r>
              <w:rPr>
                <w:rFonts w:ascii="宋体" w:eastAsia="宋体" w:hAnsi="宋体" w:cs="Times New Roman" w:hint="eastAsia"/>
                <w:b/>
                <w:bCs w:val="0"/>
                <w:kern w:val="2"/>
                <w:sz w:val="21"/>
                <w:szCs w:val="21"/>
                <w:lang w:val="en-US" w:eastAsia="zh-CN"/>
              </w:rPr>
              <w:t>、配置清单中物品</w:t>
            </w:r>
            <w:r>
              <w:rPr>
                <w:rFonts w:ascii="宋体" w:eastAsia="宋体" w:hAnsi="宋体" w:cs="宋体" w:hint="eastAsia"/>
                <w:b/>
                <w:bCs w:val="0"/>
                <w:kern w:val="0"/>
                <w:sz w:val="21"/>
                <w:szCs w:val="21"/>
              </w:rPr>
              <w:t>和易耗品原厂免费保修期≥</w:t>
            </w:r>
            <w:r>
              <w:rPr>
                <w:rFonts w:ascii="宋体" w:eastAsia="宋体" w:hAnsi="宋体" w:cs="宋体" w:hint="eastAsia"/>
                <w:b/>
                <w:bCs w:val="0"/>
                <w:kern w:val="0"/>
                <w:sz w:val="21"/>
                <w:szCs w:val="21"/>
                <w:u w:val="single"/>
              </w:rPr>
              <w:t xml:space="preserve"> </w:t>
            </w:r>
            <w:r>
              <w:rPr>
                <w:rFonts w:ascii="宋体" w:eastAsia="宋体" w:hAnsi="宋体" w:cs="宋体" w:hint="eastAsia"/>
                <w:b/>
                <w:bCs w:val="0"/>
                <w:kern w:val="0"/>
                <w:sz w:val="21"/>
                <w:szCs w:val="21"/>
                <w:u w:val="single"/>
                <w:lang w:val="en-US" w:eastAsia="zh-CN"/>
              </w:rPr>
              <w:t>3</w:t>
            </w:r>
            <w:r>
              <w:rPr>
                <w:rFonts w:ascii="宋体" w:eastAsia="宋体" w:hAnsi="宋体" w:cs="宋体" w:hint="eastAsia"/>
                <w:b/>
                <w:bCs w:val="0"/>
                <w:kern w:val="0"/>
                <w:sz w:val="21"/>
                <w:szCs w:val="21"/>
                <w:u w:val="single"/>
              </w:rPr>
              <w:t xml:space="preserve"> </w:t>
            </w:r>
            <w:r>
              <w:rPr>
                <w:rFonts w:ascii="宋体" w:eastAsia="宋体" w:hAnsi="宋体" w:cs="宋体" w:hint="eastAsia"/>
                <w:b/>
                <w:bCs w:val="0"/>
                <w:kern w:val="0"/>
                <w:sz w:val="21"/>
                <w:szCs w:val="21"/>
              </w:rPr>
              <w:t>年</w:t>
            </w:r>
            <w:r>
              <w:rPr>
                <w:rFonts w:ascii="宋体" w:eastAsia="宋体" w:hAnsi="宋体" w:cs="宋体" w:hint="eastAsia"/>
                <w:b/>
                <w:bCs w:val="0"/>
                <w:kern w:val="0"/>
                <w:sz w:val="21"/>
                <w:szCs w:val="21"/>
                <w:lang w:eastAsia="zh-CN"/>
              </w:rPr>
              <w:t>。</w:t>
            </w:r>
            <w:r>
              <w:rPr>
                <w:rFonts w:ascii="宋体" w:eastAsia="宋体" w:hAnsi="宋体" w:cs="宋体" w:hint="eastAsia"/>
                <w:b/>
                <w:bCs w:val="0"/>
                <w:kern w:val="0"/>
                <w:sz w:val="21"/>
                <w:szCs w:val="21"/>
              </w:rPr>
              <w:t>保修期以验收合格，双方代表签署“性能验收报告”之日起计算。</w:t>
            </w:r>
          </w:p>
        </w:tc>
      </w:tr>
      <w:tr>
        <w:tblPrEx>
          <w:tblW w:w="9071" w:type="dxa"/>
          <w:jc w:val="center"/>
          <w:tblLayout w:type="fixed"/>
          <w:tblCellMar>
            <w:top w:w="0" w:type="dxa"/>
            <w:left w:w="108" w:type="dxa"/>
            <w:bottom w:w="0" w:type="dxa"/>
            <w:right w:w="108" w:type="dxa"/>
          </w:tblCellMar>
        </w:tblPrEx>
        <w:trPr>
          <w:trHeight w:val="250"/>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b/>
                <w:color w:val="auto"/>
                <w:kern w:val="0"/>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bCs/>
                <w:kern w:val="2"/>
                <w:sz w:val="21"/>
                <w:szCs w:val="21"/>
                <w:lang w:val="en-US" w:eastAsia="zh-CN" w:bidi="ar-SA"/>
              </w:rPr>
            </w:pPr>
            <w:r>
              <w:rPr>
                <w:rFonts w:ascii="宋体" w:eastAsia="宋体" w:hAnsi="宋体" w:cs="宋体" w:hint="eastAsia"/>
                <w:kern w:val="0"/>
                <w:sz w:val="21"/>
                <w:szCs w:val="21"/>
              </w:rPr>
              <w:t>1.2由生产厂家提供售后服务，  2  小时内响应，  24  小时维修到位</w:t>
            </w:r>
            <w:r>
              <w:rPr>
                <w:rFonts w:ascii="宋体" w:eastAsia="宋体" w:hAnsi="宋体" w:cs="宋体" w:hint="eastAsia"/>
                <w:kern w:val="0"/>
                <w:sz w:val="21"/>
                <w:szCs w:val="21"/>
                <w:lang w:val="en-US" w:eastAsia="zh-CN"/>
              </w:rPr>
              <w:t>（不可抗力情况除外）</w:t>
            </w:r>
            <w:r>
              <w:rPr>
                <w:rFonts w:ascii="宋体" w:eastAsia="宋体" w:hAnsi="宋体" w:cs="宋体" w:hint="eastAsia"/>
                <w:kern w:val="0"/>
                <w:sz w:val="21"/>
                <w:szCs w:val="21"/>
              </w:rPr>
              <w:t>。消耗品和零配件供应及时，特殊情况下可提供备用机。</w:t>
            </w:r>
          </w:p>
        </w:tc>
      </w:tr>
      <w:tr>
        <w:tblPrEx>
          <w:tblW w:w="9071" w:type="dxa"/>
          <w:jc w:val="center"/>
          <w:tblLayout w:type="fixed"/>
          <w:tblCellMar>
            <w:top w:w="0" w:type="dxa"/>
            <w:left w:w="108" w:type="dxa"/>
            <w:bottom w:w="0" w:type="dxa"/>
            <w:right w:w="108" w:type="dxa"/>
          </w:tblCellMar>
        </w:tblPrEx>
        <w:trPr>
          <w:trHeight w:val="506"/>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b/>
                <w:color w:val="auto"/>
                <w:kern w:val="0"/>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rPr>
              <w:t>1.3保修期内，</w:t>
            </w:r>
            <w:r>
              <w:rPr>
                <w:rFonts w:ascii="宋体" w:eastAsia="宋体" w:hAnsi="宋体" w:cs="宋体" w:hint="eastAsia"/>
                <w:sz w:val="21"/>
                <w:szCs w:val="21"/>
                <w:lang w:val="en-US" w:eastAsia="zh-CN"/>
              </w:rPr>
              <w:t>心脏起搏器、</w:t>
            </w:r>
            <w:r>
              <w:rPr>
                <w:rFonts w:ascii="宋体" w:eastAsia="宋体" w:hAnsi="宋体" w:cs="宋体" w:hint="eastAsia"/>
                <w:kern w:val="0"/>
                <w:szCs w:val="21"/>
                <w:lang w:val="en-US" w:eastAsia="zh-CN"/>
              </w:rPr>
              <w:t>保暖辐射台、</w:t>
            </w:r>
            <w:r>
              <w:rPr>
                <w:rFonts w:ascii="宋体" w:eastAsia="宋体" w:hAnsi="宋体" w:cs="宋体" w:hint="eastAsia"/>
                <w:kern w:val="2"/>
                <w:sz w:val="21"/>
                <w:szCs w:val="21"/>
                <w:lang w:val="en-US" w:eastAsia="zh-CN"/>
              </w:rPr>
              <w:t>生物安全柜</w:t>
            </w:r>
            <w:r>
              <w:rPr>
                <w:rFonts w:ascii="宋体" w:eastAsia="宋体" w:hAnsi="宋体" w:cs="宋体" w:hint="eastAsia"/>
                <w:kern w:val="0"/>
                <w:sz w:val="21"/>
                <w:szCs w:val="21"/>
              </w:rPr>
              <w:t>生产厂家每年最少提供</w:t>
            </w:r>
            <w:r>
              <w:rPr>
                <w:rFonts w:ascii="宋体" w:eastAsia="宋体" w:hAnsi="宋体" w:cs="宋体" w:hint="eastAsia"/>
                <w:kern w:val="0"/>
                <w:sz w:val="21"/>
                <w:szCs w:val="21"/>
                <w:u w:val="single"/>
              </w:rPr>
              <w:t xml:space="preserve"> </w:t>
            </w:r>
            <w:r>
              <w:rPr>
                <w:rFonts w:ascii="宋体" w:eastAsia="宋体" w:hAnsi="宋体" w:cs="宋体" w:hint="eastAsia"/>
                <w:bCs/>
                <w:kern w:val="0"/>
                <w:sz w:val="21"/>
                <w:szCs w:val="21"/>
                <w:u w:val="single"/>
                <w:lang w:val="en-US" w:eastAsia="zh-CN"/>
              </w:rPr>
              <w:t>4</w:t>
            </w:r>
            <w:r>
              <w:rPr>
                <w:rFonts w:ascii="宋体" w:eastAsia="宋体" w:hAnsi="宋体" w:cs="宋体" w:hint="eastAsia"/>
                <w:bCs/>
                <w:kern w:val="0"/>
                <w:sz w:val="21"/>
                <w:szCs w:val="21"/>
                <w:u w:val="single"/>
              </w:rPr>
              <w:t xml:space="preserve"> </w:t>
            </w:r>
            <w:r>
              <w:rPr>
                <w:rFonts w:ascii="宋体" w:eastAsia="宋体" w:hAnsi="宋体" w:cs="宋体" w:hint="eastAsia"/>
                <w:kern w:val="0"/>
                <w:sz w:val="21"/>
                <w:szCs w:val="21"/>
              </w:rPr>
              <w:t>次免费保养</w:t>
            </w:r>
            <w:r>
              <w:rPr>
                <w:rFonts w:ascii="宋体" w:eastAsia="宋体" w:hAnsi="宋体" w:cs="宋体" w:hint="eastAsia"/>
                <w:i w:val="0"/>
                <w:iCs w:val="0"/>
                <w:color w:val="000000"/>
                <w:kern w:val="0"/>
                <w:sz w:val="21"/>
                <w:szCs w:val="21"/>
                <w:u w:val="none"/>
                <w:lang w:val="en-US" w:eastAsia="zh-CN"/>
              </w:rPr>
              <w:t>，其余设备</w:t>
            </w:r>
            <w:r>
              <w:rPr>
                <w:rFonts w:ascii="宋体" w:eastAsia="宋体" w:hAnsi="宋体" w:cs="宋体" w:hint="eastAsia"/>
                <w:kern w:val="0"/>
                <w:sz w:val="21"/>
                <w:szCs w:val="21"/>
              </w:rPr>
              <w:t>生产厂家每年最少提供</w:t>
            </w:r>
            <w:r>
              <w:rPr>
                <w:rFonts w:ascii="宋体" w:eastAsia="宋体" w:hAnsi="宋体" w:cs="宋体" w:hint="eastAsia"/>
                <w:kern w:val="0"/>
                <w:sz w:val="21"/>
                <w:szCs w:val="21"/>
                <w:u w:val="single"/>
              </w:rPr>
              <w:t xml:space="preserve"> </w:t>
            </w:r>
            <w:r>
              <w:rPr>
                <w:rFonts w:ascii="宋体" w:eastAsia="宋体" w:hAnsi="宋体" w:cs="宋体" w:hint="eastAsia"/>
                <w:bCs/>
                <w:kern w:val="0"/>
                <w:sz w:val="21"/>
                <w:szCs w:val="21"/>
                <w:u w:val="single"/>
              </w:rPr>
              <w:t xml:space="preserve">2 </w:t>
            </w:r>
            <w:r>
              <w:rPr>
                <w:rFonts w:ascii="宋体" w:eastAsia="宋体" w:hAnsi="宋体" w:cs="宋体" w:hint="eastAsia"/>
                <w:kern w:val="0"/>
                <w:sz w:val="21"/>
                <w:szCs w:val="21"/>
              </w:rPr>
              <w:t>次免费保养，执行QA，按照厂家标准进行调校，以及对数据库或软件等进行清理和备份，确认各项技术指标及性能，保养中需更换的损耗品由生产厂家免费提供。</w:t>
            </w:r>
          </w:p>
        </w:tc>
      </w:tr>
      <w:tr>
        <w:tblPrEx>
          <w:tblW w:w="9071" w:type="dxa"/>
          <w:jc w:val="center"/>
          <w:tblLayout w:type="fixed"/>
          <w:tblCellMar>
            <w:top w:w="0" w:type="dxa"/>
            <w:left w:w="108" w:type="dxa"/>
            <w:bottom w:w="0" w:type="dxa"/>
            <w:right w:w="108" w:type="dxa"/>
          </w:tblCellMar>
        </w:tblPrEx>
        <w:trPr>
          <w:trHeight w:val="603"/>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b/>
                <w:color w:val="auto"/>
                <w:kern w:val="0"/>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bCs/>
                <w:kern w:val="2"/>
                <w:sz w:val="21"/>
                <w:szCs w:val="21"/>
                <w:lang w:val="en-US" w:eastAsia="zh-CN" w:bidi="ar-SA"/>
              </w:rPr>
            </w:pPr>
            <w:r>
              <w:rPr>
                <w:rFonts w:ascii="宋体" w:eastAsia="宋体" w:hAnsi="宋体" w:cs="宋体" w:hint="eastAsia"/>
                <w:kern w:val="0"/>
                <w:sz w:val="21"/>
                <w:szCs w:val="21"/>
              </w:rPr>
              <w:t>1.4保修期内，设备主机、配件</w:t>
            </w:r>
            <w:r>
              <w:rPr>
                <w:rFonts w:ascii="宋体" w:eastAsia="宋体" w:hAnsi="宋体" w:cs="宋体" w:hint="eastAsia"/>
                <w:sz w:val="21"/>
                <w:szCs w:val="21"/>
              </w:rPr>
              <w:t>、软件</w:t>
            </w:r>
            <w:r>
              <w:rPr>
                <w:rFonts w:ascii="宋体" w:eastAsia="宋体" w:hAnsi="宋体" w:cs="Times New Roman" w:hint="eastAsia"/>
                <w:kern w:val="2"/>
                <w:sz w:val="21"/>
                <w:szCs w:val="21"/>
                <w:lang w:val="en-US" w:eastAsia="zh-CN"/>
              </w:rPr>
              <w:t>、配置清单中物品</w:t>
            </w:r>
            <w:r>
              <w:rPr>
                <w:rFonts w:ascii="宋体" w:eastAsia="宋体" w:hAnsi="宋体" w:cs="宋体" w:hint="eastAsia"/>
                <w:kern w:val="0"/>
                <w:sz w:val="21"/>
                <w:szCs w:val="21"/>
              </w:rPr>
              <w:t>和易耗品免费维修、免费更换、免工时费。</w:t>
            </w:r>
          </w:p>
        </w:tc>
      </w:tr>
      <w:tr>
        <w:tblPrEx>
          <w:tblW w:w="9071" w:type="dxa"/>
          <w:jc w:val="center"/>
          <w:tblLayout w:type="fixed"/>
          <w:tblCellMar>
            <w:top w:w="0" w:type="dxa"/>
            <w:left w:w="108" w:type="dxa"/>
            <w:bottom w:w="0" w:type="dxa"/>
            <w:right w:w="108" w:type="dxa"/>
          </w:tblCellMar>
        </w:tblPrEx>
        <w:trPr>
          <w:trHeight w:val="306"/>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b/>
                <w:color w:val="auto"/>
                <w:kern w:val="0"/>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0"/>
                <w:sz w:val="21"/>
                <w:szCs w:val="21"/>
                <w:lang w:val="en-US" w:eastAsia="zh-CN" w:bidi="ar-SA"/>
              </w:rPr>
            </w:pPr>
            <w:r>
              <w:rPr>
                <w:rFonts w:ascii="宋体" w:eastAsia="宋体" w:hAnsi="宋体" w:cs="宋体" w:hint="eastAsia"/>
                <w:bCs/>
                <w:kern w:val="0"/>
                <w:sz w:val="21"/>
                <w:szCs w:val="21"/>
              </w:rPr>
              <w:t>1.5保修期内，含软件设备由</w:t>
            </w:r>
            <w:r>
              <w:rPr>
                <w:rFonts w:ascii="宋体" w:eastAsia="宋体" w:hAnsi="宋体" w:cs="宋体" w:hint="eastAsia"/>
                <w:kern w:val="0"/>
                <w:sz w:val="21"/>
                <w:szCs w:val="21"/>
              </w:rPr>
              <w:t>中标人提供软件终身免费升级服务，</w:t>
            </w:r>
            <w:r>
              <w:rPr>
                <w:rFonts w:ascii="宋体" w:eastAsia="宋体" w:hAnsi="宋体" w:cs="宋体" w:hint="eastAsia"/>
                <w:bCs/>
                <w:kern w:val="0"/>
                <w:sz w:val="21"/>
                <w:szCs w:val="21"/>
              </w:rPr>
              <w:t>并提供该设备与医院所有信息系统数据接口免费对接服务，次数不限，确保数据无损传输、系统可识别，且符合医院信息安全管理要求。系统对接所产生的所有费用(包括但不限于由此产生的材料费、人员劳务费、软件接入费等)由中标人承担。</w:t>
            </w:r>
          </w:p>
        </w:tc>
      </w:tr>
      <w:tr>
        <w:tblPrEx>
          <w:tblW w:w="9071" w:type="dxa"/>
          <w:jc w:val="center"/>
          <w:tblLayout w:type="fixed"/>
          <w:tblCellMar>
            <w:top w:w="0" w:type="dxa"/>
            <w:left w:w="108" w:type="dxa"/>
            <w:bottom w:w="0" w:type="dxa"/>
            <w:right w:w="108" w:type="dxa"/>
          </w:tblCellMar>
        </w:tblPrEx>
        <w:trPr>
          <w:trHeight w:val="755"/>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color w:val="auto"/>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rPr>
              <w:t>1.6保修期内，如采购方因业务需要，设备安装后需迁移，中标人应免费为采购单位提供≥2次拆迁、安装和调试。拆迁所产生的所有费用(包括但不限于由此产生的材料费、人员劳务费、软件接入费等)由中标人承担。</w:t>
            </w:r>
          </w:p>
        </w:tc>
      </w:tr>
      <w:tr>
        <w:tblPrEx>
          <w:tblW w:w="9071" w:type="dxa"/>
          <w:jc w:val="center"/>
          <w:tblLayout w:type="fixed"/>
          <w:tblCellMar>
            <w:top w:w="0" w:type="dxa"/>
            <w:left w:w="108" w:type="dxa"/>
            <w:bottom w:w="0" w:type="dxa"/>
            <w:right w:w="108" w:type="dxa"/>
          </w:tblCellMar>
        </w:tblPrEx>
        <w:trPr>
          <w:trHeight w:val="454"/>
          <w:jc w:val="center"/>
        </w:trPr>
        <w:tc>
          <w:tcPr>
            <w:tcW w:w="882" w:type="dxa"/>
            <w:noWrap w:val="0"/>
            <w:vAlign w:val="center"/>
          </w:tcPr>
          <w:p>
            <w:pPr>
              <w:spacing w:line="300" w:lineRule="exact"/>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2</w:t>
            </w:r>
          </w:p>
        </w:tc>
        <w:tc>
          <w:tcPr>
            <w:tcW w:w="1296" w:type="dxa"/>
            <w:noWrap w:val="0"/>
            <w:vAlign w:val="center"/>
          </w:tcPr>
          <w:p>
            <w:pPr>
              <w:spacing w:line="300" w:lineRule="exact"/>
              <w:jc w:val="center"/>
              <w:rPr>
                <w:rFonts w:ascii="宋体" w:eastAsia="宋体" w:hAnsi="宋体" w:cs="宋体" w:hint="eastAsia"/>
                <w:color w:val="auto"/>
                <w:sz w:val="21"/>
                <w:szCs w:val="21"/>
              </w:rPr>
            </w:pPr>
            <w:r>
              <w:rPr>
                <w:rFonts w:ascii="宋体" w:eastAsia="宋体" w:hAnsi="宋体" w:cs="宋体" w:hint="eastAsia"/>
                <w:b/>
                <w:color w:val="auto"/>
                <w:kern w:val="0"/>
                <w:sz w:val="21"/>
                <w:szCs w:val="21"/>
              </w:rPr>
              <w:t>质量保证</w:t>
            </w:r>
          </w:p>
        </w:tc>
        <w:tc>
          <w:tcPr>
            <w:tcW w:w="6893" w:type="dxa"/>
            <w:noWrap w:val="0"/>
            <w:vAlign w:val="top"/>
          </w:tcPr>
          <w:p>
            <w:pPr>
              <w:pStyle w:val="CommentText"/>
              <w:rPr>
                <w:rFonts w:ascii="宋体" w:eastAsia="宋体" w:hAnsi="宋体" w:cs="宋体" w:hint="eastAsia"/>
                <w:color w:val="auto"/>
                <w:sz w:val="21"/>
                <w:szCs w:val="21"/>
              </w:rPr>
            </w:pPr>
            <w:r>
              <w:rPr>
                <w:rFonts w:ascii="宋体" w:eastAsia="宋体" w:hAnsi="宋体" w:cs="宋体" w:hint="eastAsia"/>
                <w:bCs/>
                <w:color w:val="auto"/>
                <w:kern w:val="0"/>
                <w:sz w:val="21"/>
                <w:szCs w:val="21"/>
                <w:lang w:val="en-US" w:eastAsia="zh-CN" w:bidi="ar-SA"/>
              </w:rPr>
              <w:t>2.1在保修期内，投标人保证设备的年开机率＞95%；若不能达到此开机率，将作以下处理：（1）开机率在90%≤开机率≤95%之间按一赔二延长保修期；（2）开机率在85%≤开机率＜90%之间按一赔五延长保修期；（3）开机率低于85%，供应商应无条件更换新机，并重新计算保修期，以及赔偿用户的直接经济损失和间接经济损失。注：年开机率=(365-停机天数)/365。</w:t>
            </w:r>
          </w:p>
        </w:tc>
      </w:tr>
      <w:tr>
        <w:tblPrEx>
          <w:tblW w:w="9071" w:type="dxa"/>
          <w:jc w:val="center"/>
          <w:tblLayout w:type="fixed"/>
          <w:tblCellMar>
            <w:top w:w="0" w:type="dxa"/>
            <w:left w:w="108" w:type="dxa"/>
            <w:bottom w:w="0" w:type="dxa"/>
            <w:right w:w="108" w:type="dxa"/>
          </w:tblCellMar>
        </w:tblPrEx>
        <w:trPr>
          <w:trHeight w:val="340"/>
          <w:jc w:val="center"/>
        </w:trPr>
        <w:tc>
          <w:tcPr>
            <w:tcW w:w="9071" w:type="dxa"/>
            <w:gridSpan w:val="3"/>
            <w:noWrap w:val="0"/>
            <w:vAlign w:val="center"/>
          </w:tcPr>
          <w:p>
            <w:pPr>
              <w:spacing w:line="300" w:lineRule="exact"/>
              <w:rPr>
                <w:rFonts w:ascii="宋体" w:eastAsia="宋体" w:hAnsi="宋体" w:cs="宋体" w:hint="eastAsia"/>
                <w:color w:val="auto"/>
                <w:kern w:val="0"/>
                <w:sz w:val="21"/>
                <w:szCs w:val="21"/>
              </w:rPr>
            </w:pPr>
            <w:r>
              <w:rPr>
                <w:rFonts w:ascii="宋体" w:eastAsia="宋体" w:hAnsi="宋体" w:cs="宋体" w:hint="eastAsia"/>
                <w:b/>
                <w:color w:val="auto"/>
                <w:sz w:val="21"/>
                <w:szCs w:val="21"/>
              </w:rPr>
              <w:t>（二）免费保修期外售后服务要求</w:t>
            </w:r>
          </w:p>
        </w:tc>
      </w:tr>
      <w:tr>
        <w:tblPrEx>
          <w:tblW w:w="9071" w:type="dxa"/>
          <w:jc w:val="center"/>
          <w:tblLayout w:type="fixed"/>
          <w:tblCellMar>
            <w:top w:w="0" w:type="dxa"/>
            <w:left w:w="108" w:type="dxa"/>
            <w:bottom w:w="0" w:type="dxa"/>
            <w:right w:w="108" w:type="dxa"/>
          </w:tblCellMar>
        </w:tblPrEx>
        <w:trPr>
          <w:trHeight w:val="370"/>
          <w:jc w:val="center"/>
        </w:trPr>
        <w:tc>
          <w:tcPr>
            <w:tcW w:w="882" w:type="dxa"/>
            <w:vMerge w:val="restart"/>
            <w:noWrap w:val="0"/>
            <w:vAlign w:val="center"/>
          </w:tcPr>
          <w:p>
            <w:pPr>
              <w:spacing w:line="300" w:lineRule="exact"/>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1</w:t>
            </w:r>
          </w:p>
        </w:tc>
        <w:tc>
          <w:tcPr>
            <w:tcW w:w="1296" w:type="dxa"/>
            <w:vMerge w:val="restart"/>
            <w:noWrap w:val="0"/>
            <w:vAlign w:val="center"/>
          </w:tcPr>
          <w:p>
            <w:pPr>
              <w:spacing w:line="300" w:lineRule="exact"/>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维修服务和优惠价格</w:t>
            </w:r>
          </w:p>
        </w:tc>
        <w:tc>
          <w:tcPr>
            <w:tcW w:w="6893"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1.1由生产厂家提供售后服务，  2  小时内响应，  24  小时维修到位</w:t>
            </w:r>
            <w:r>
              <w:rPr>
                <w:rFonts w:ascii="宋体" w:eastAsia="宋体" w:hAnsi="宋体" w:cs="宋体" w:hint="eastAsia"/>
                <w:sz w:val="21"/>
                <w:szCs w:val="21"/>
                <w:lang w:val="en-US" w:eastAsia="zh-CN"/>
              </w:rPr>
              <w:t>（不可抗力情况除外）</w:t>
            </w:r>
            <w:r>
              <w:rPr>
                <w:rFonts w:ascii="宋体" w:eastAsia="宋体" w:hAnsi="宋体" w:cs="宋体" w:hint="eastAsia"/>
                <w:sz w:val="21"/>
                <w:szCs w:val="21"/>
              </w:rPr>
              <w:t>。消耗品和零配件供应及时，特殊情况下可提供备用机。</w:t>
            </w:r>
          </w:p>
        </w:tc>
      </w:tr>
      <w:tr>
        <w:tblPrEx>
          <w:tblW w:w="9071" w:type="dxa"/>
          <w:jc w:val="center"/>
          <w:tblLayout w:type="fixed"/>
          <w:tblCellMar>
            <w:top w:w="0" w:type="dxa"/>
            <w:left w:w="108" w:type="dxa"/>
            <w:bottom w:w="0" w:type="dxa"/>
            <w:right w:w="108" w:type="dxa"/>
          </w:tblCellMar>
        </w:tblPrEx>
        <w:trPr>
          <w:trHeight w:val="374"/>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b/>
                <w:color w:val="auto"/>
                <w:kern w:val="0"/>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1.2中标人负责货物的终身维修，保修期满后，对用户进行的售后服务只收更换部件的成本费，以优惠价格提供维修零配件、消耗品。生产厂家保证5年以上供应维修配件，免费提供软件升级服务。</w:t>
            </w:r>
          </w:p>
        </w:tc>
      </w:tr>
      <w:tr>
        <w:tblPrEx>
          <w:tblW w:w="9071" w:type="dxa"/>
          <w:jc w:val="center"/>
          <w:tblLayout w:type="fixed"/>
          <w:tblCellMar>
            <w:top w:w="0" w:type="dxa"/>
            <w:left w:w="108" w:type="dxa"/>
            <w:bottom w:w="0" w:type="dxa"/>
            <w:right w:w="108" w:type="dxa"/>
          </w:tblCellMar>
        </w:tblPrEx>
        <w:trPr>
          <w:trHeight w:val="258"/>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b/>
                <w:color w:val="auto"/>
                <w:kern w:val="0"/>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1.3采购人可与中标人就优惠价进行谈判，但优惠价不得高于中标人在投标文件中承诺的消耗品、零配件报价。</w:t>
            </w:r>
          </w:p>
        </w:tc>
      </w:tr>
      <w:tr>
        <w:tblPrEx>
          <w:tblW w:w="9071" w:type="dxa"/>
          <w:jc w:val="center"/>
          <w:tblLayout w:type="fixed"/>
          <w:tblCellMar>
            <w:top w:w="0" w:type="dxa"/>
            <w:left w:w="108" w:type="dxa"/>
            <w:bottom w:w="0" w:type="dxa"/>
            <w:right w:w="108" w:type="dxa"/>
          </w:tblCellMar>
        </w:tblPrEx>
        <w:trPr>
          <w:trHeight w:val="574"/>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b/>
                <w:color w:val="auto"/>
                <w:kern w:val="0"/>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1.4生产厂家维修的货物经采购人验收合格，且厂家提供维修专用发票后，采购人支付维修费用。</w:t>
            </w:r>
          </w:p>
        </w:tc>
      </w:tr>
      <w:tr>
        <w:tblPrEx>
          <w:tblW w:w="9071" w:type="dxa"/>
          <w:jc w:val="center"/>
          <w:tblLayout w:type="fixed"/>
          <w:tblCellMar>
            <w:top w:w="0" w:type="dxa"/>
            <w:left w:w="108" w:type="dxa"/>
            <w:bottom w:w="0" w:type="dxa"/>
            <w:right w:w="108" w:type="dxa"/>
          </w:tblCellMar>
        </w:tblPrEx>
        <w:trPr>
          <w:trHeight w:val="454"/>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color w:val="auto"/>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1.5中标人及生产厂家不得以任何理由不按时进行维修，不得要求采购人购买所谓“保修服务”（即：不论设备有无故障，先买保修服务），不得在设备中嵌设任何不利于采购人使用与维修设备的障碍。</w:t>
            </w:r>
          </w:p>
        </w:tc>
      </w:tr>
      <w:tr>
        <w:tblPrEx>
          <w:tblW w:w="9071" w:type="dxa"/>
          <w:jc w:val="center"/>
          <w:tblLayout w:type="fixed"/>
          <w:tblCellMar>
            <w:top w:w="0" w:type="dxa"/>
            <w:left w:w="108" w:type="dxa"/>
            <w:bottom w:w="0" w:type="dxa"/>
            <w:right w:w="108" w:type="dxa"/>
          </w:tblCellMar>
        </w:tblPrEx>
        <w:trPr>
          <w:trHeight w:val="117"/>
          <w:jc w:val="center"/>
        </w:trPr>
        <w:tc>
          <w:tcPr>
            <w:tcW w:w="9071" w:type="dxa"/>
            <w:gridSpan w:val="3"/>
            <w:noWrap w:val="0"/>
            <w:vAlign w:val="center"/>
          </w:tcPr>
          <w:p>
            <w:pPr>
              <w:rPr>
                <w:rFonts w:ascii="宋体" w:eastAsia="宋体" w:hAnsi="宋体" w:cs="宋体" w:hint="eastAsia"/>
                <w:b/>
                <w:color w:val="auto"/>
                <w:sz w:val="21"/>
                <w:szCs w:val="21"/>
              </w:rPr>
            </w:pPr>
            <w:r>
              <w:rPr>
                <w:rFonts w:ascii="宋体" w:eastAsia="宋体" w:hAnsi="宋体" w:cs="宋体" w:hint="eastAsia"/>
                <w:b/>
                <w:color w:val="auto"/>
                <w:sz w:val="21"/>
                <w:szCs w:val="21"/>
              </w:rPr>
              <w:t>（三）其他商务要求</w:t>
            </w:r>
          </w:p>
        </w:tc>
      </w:tr>
      <w:tr>
        <w:tblPrEx>
          <w:tblW w:w="9071" w:type="dxa"/>
          <w:jc w:val="center"/>
          <w:tblLayout w:type="fixed"/>
          <w:tblCellMar>
            <w:top w:w="0" w:type="dxa"/>
            <w:left w:w="108" w:type="dxa"/>
            <w:bottom w:w="0" w:type="dxa"/>
            <w:right w:w="108" w:type="dxa"/>
          </w:tblCellMar>
        </w:tblPrEx>
        <w:trPr>
          <w:trHeight w:val="421"/>
          <w:jc w:val="center"/>
        </w:trPr>
        <w:tc>
          <w:tcPr>
            <w:tcW w:w="882"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1</w:t>
            </w:r>
          </w:p>
        </w:tc>
        <w:tc>
          <w:tcPr>
            <w:tcW w:w="1296" w:type="dxa"/>
            <w:vMerge w:val="restart"/>
            <w:noWrap w:val="0"/>
            <w:vAlign w:val="center"/>
          </w:tcPr>
          <w:p>
            <w:pPr>
              <w:jc w:val="center"/>
              <w:rPr>
                <w:rFonts w:ascii="宋体" w:eastAsia="宋体" w:hAnsi="宋体" w:cs="宋体" w:hint="eastAsia"/>
                <w:color w:val="auto"/>
                <w:sz w:val="21"/>
                <w:szCs w:val="21"/>
              </w:rPr>
            </w:pPr>
            <w:r>
              <w:rPr>
                <w:rFonts w:ascii="宋体" w:eastAsia="宋体" w:hAnsi="宋体" w:cs="宋体" w:hint="eastAsia"/>
                <w:b/>
                <w:color w:val="auto"/>
                <w:sz w:val="21"/>
                <w:szCs w:val="21"/>
              </w:rPr>
              <w:t>交货要求</w:t>
            </w:r>
          </w:p>
        </w:tc>
        <w:tc>
          <w:tcPr>
            <w:tcW w:w="6893"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
                <w:kern w:val="2"/>
                <w:sz w:val="21"/>
                <w:szCs w:val="21"/>
                <w:lang w:val="en-US" w:eastAsia="zh-CN" w:bidi="ar-SA"/>
              </w:rPr>
            </w:pPr>
            <w:r>
              <w:rPr>
                <w:rFonts w:ascii="宋体" w:eastAsia="宋体" w:hAnsi="宋体" w:cs="宋体" w:hint="eastAsia"/>
                <w:b/>
                <w:bCs w:val="0"/>
                <w:color w:val="000000" w:themeColor="text1"/>
                <w:kern w:val="2"/>
                <w:sz w:val="21"/>
                <w:szCs w:val="21"/>
                <w:lang w:val="en-US" w:eastAsia="zh-CN"/>
                <w14:textFill>
                  <w14:solidFill>
                    <w14:schemeClr w14:val="tx1"/>
                  </w14:solidFill>
                </w14:textFill>
              </w:rPr>
              <w:t>★</w:t>
            </w:r>
            <w:r>
              <w:rPr>
                <w:rFonts w:ascii="宋体" w:eastAsia="宋体" w:hAnsi="宋体" w:cs="宋体" w:hint="eastAsia"/>
                <w:b/>
                <w:bCs w:val="0"/>
                <w:color w:val="000000" w:themeColor="text1"/>
                <w:sz w:val="21"/>
                <w:szCs w:val="21"/>
                <w14:textFill>
                  <w14:solidFill>
                    <w14:schemeClr w14:val="tx1"/>
                  </w14:solidFill>
                </w14:textFill>
              </w:rPr>
              <w:t>1.1</w:t>
            </w:r>
            <w:r>
              <w:rPr>
                <w:rFonts w:ascii="宋体" w:eastAsia="宋体" w:hAnsi="宋体" w:cs="宋体" w:hint="eastAsia"/>
                <w:b/>
                <w:bCs w:val="0"/>
                <w:color w:val="000000" w:themeColor="text1"/>
                <w:kern w:val="2"/>
                <w:sz w:val="21"/>
                <w:szCs w:val="21"/>
                <w:lang w:val="en-US" w:eastAsia="zh-CN"/>
                <w14:textFill>
                  <w14:solidFill>
                    <w14:schemeClr w14:val="tx1"/>
                  </w14:solidFill>
                </w14:textFill>
              </w:rPr>
              <w:t>中标人在签订合同之日起</w:t>
            </w:r>
            <w:r>
              <w:rPr>
                <w:rFonts w:ascii="宋体" w:eastAsia="宋体" w:hAnsi="宋体" w:cs="宋体" w:hint="eastAsia"/>
                <w:b/>
                <w:bCs w:val="0"/>
                <w:color w:val="000000" w:themeColor="text1"/>
                <w:kern w:val="2"/>
                <w:sz w:val="21"/>
                <w:szCs w:val="21"/>
                <w:u w:val="single"/>
                <w:lang w:val="en-US" w:eastAsia="zh-CN"/>
                <w14:textFill>
                  <w14:solidFill>
                    <w14:schemeClr w14:val="tx1"/>
                  </w14:solidFill>
                </w14:textFill>
              </w:rPr>
              <w:t xml:space="preserve">  60  </w:t>
            </w:r>
            <w:r>
              <w:rPr>
                <w:rFonts w:ascii="宋体" w:eastAsia="宋体" w:hAnsi="宋体" w:cs="宋体" w:hint="eastAsia"/>
                <w:b/>
                <w:bCs w:val="0"/>
                <w:color w:val="000000" w:themeColor="text1"/>
                <w:kern w:val="2"/>
                <w:sz w:val="21"/>
                <w:szCs w:val="21"/>
                <w:lang w:val="en-US" w:eastAsia="zh-CN"/>
                <w14:textFill>
                  <w14:solidFill>
                    <w14:schemeClr w14:val="tx1"/>
                  </w14:solidFill>
                </w14:textFill>
              </w:rPr>
              <w:t>天（日历日）内交货、系统交付、上线、调试，操作培训合格后组织验收工作。</w:t>
            </w:r>
          </w:p>
        </w:tc>
      </w:tr>
      <w:tr>
        <w:tblPrEx>
          <w:tblW w:w="9071" w:type="dxa"/>
          <w:jc w:val="center"/>
          <w:tblLayout w:type="fixed"/>
          <w:tblCellMar>
            <w:top w:w="0" w:type="dxa"/>
            <w:left w:w="108" w:type="dxa"/>
            <w:bottom w:w="0" w:type="dxa"/>
            <w:right w:w="108" w:type="dxa"/>
          </w:tblCellMar>
        </w:tblPrEx>
        <w:trPr>
          <w:trHeight w:val="856"/>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center"/>
          </w:tcPr>
          <w:p>
            <w:pPr>
              <w:jc w:val="center"/>
              <w:rPr>
                <w:rFonts w:ascii="宋体" w:eastAsia="宋体" w:hAnsi="宋体" w:cs="宋体" w:hint="eastAsia"/>
                <w:color w:val="auto"/>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bCs/>
                <w:sz w:val="21"/>
                <w:szCs w:val="21"/>
              </w:rPr>
              <w:t>1.2中标人</w:t>
            </w:r>
            <w:r>
              <w:rPr>
                <w:rFonts w:ascii="宋体" w:eastAsia="宋体" w:hAnsi="宋体" w:cs="宋体" w:hint="eastAsia"/>
                <w:kern w:val="0"/>
                <w:sz w:val="21"/>
                <w:szCs w:val="21"/>
              </w:rPr>
              <w:t>应提供货物的技术文件，包括但不限于设备配置清单、产品说明书、图纸、操作手册、维护手册（含维修密码及接口数据）、质量证明文件（含生产厂家出具的出厂合格证）、服务指南等，所有外文资料须提供中文译本。文件应随货物一并交付至采购人指定地点。</w:t>
            </w:r>
          </w:p>
        </w:tc>
      </w:tr>
      <w:tr>
        <w:tblPrEx>
          <w:tblW w:w="9071" w:type="dxa"/>
          <w:jc w:val="center"/>
          <w:tblLayout w:type="fixed"/>
          <w:tblCellMar>
            <w:top w:w="0" w:type="dxa"/>
            <w:left w:w="108" w:type="dxa"/>
            <w:bottom w:w="0" w:type="dxa"/>
            <w:right w:w="108" w:type="dxa"/>
          </w:tblCellMar>
        </w:tblPrEx>
        <w:trPr>
          <w:trHeight w:val="626"/>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center"/>
          </w:tcPr>
          <w:p>
            <w:pPr>
              <w:jc w:val="center"/>
              <w:rPr>
                <w:rFonts w:ascii="宋体" w:eastAsia="宋体" w:hAnsi="宋体" w:cs="宋体" w:hint="eastAsia"/>
                <w:color w:val="auto"/>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spacing w:val="-3"/>
                <w:sz w:val="21"/>
                <w:szCs w:val="21"/>
              </w:rPr>
              <w:t>1.3提供的货物必须为全新、经检验合格的产品。产品如需要计量检定的应提供相关计量检定部门出具的合法检定报告。</w:t>
            </w:r>
          </w:p>
        </w:tc>
      </w:tr>
      <w:tr>
        <w:tblPrEx>
          <w:tblW w:w="9071" w:type="dxa"/>
          <w:jc w:val="center"/>
          <w:tblLayout w:type="fixed"/>
          <w:tblCellMar>
            <w:top w:w="0" w:type="dxa"/>
            <w:left w:w="108" w:type="dxa"/>
            <w:bottom w:w="0" w:type="dxa"/>
            <w:right w:w="108" w:type="dxa"/>
          </w:tblCellMar>
        </w:tblPrEx>
        <w:trPr>
          <w:trHeight w:val="560"/>
          <w:jc w:val="center"/>
        </w:trPr>
        <w:tc>
          <w:tcPr>
            <w:tcW w:w="882"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2</w:t>
            </w:r>
          </w:p>
        </w:tc>
        <w:tc>
          <w:tcPr>
            <w:tcW w:w="1296"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bCs/>
                <w:color w:val="auto"/>
                <w:kern w:val="0"/>
                <w:sz w:val="21"/>
                <w:szCs w:val="21"/>
              </w:rPr>
              <w:t>运输、安装和验收</w:t>
            </w:r>
          </w:p>
        </w:tc>
        <w:tc>
          <w:tcPr>
            <w:tcW w:w="6893"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bCs/>
                <w:sz w:val="21"/>
                <w:szCs w:val="21"/>
              </w:rPr>
              <w:t>2.1中标人</w:t>
            </w:r>
            <w:r>
              <w:rPr>
                <w:rFonts w:ascii="宋体" w:eastAsia="宋体" w:hAnsi="宋体" w:cs="宋体" w:hint="eastAsia"/>
                <w:bCs/>
                <w:kern w:val="0"/>
                <w:sz w:val="21"/>
                <w:szCs w:val="21"/>
              </w:rPr>
              <w:t>负责将</w:t>
            </w:r>
            <w:r>
              <w:rPr>
                <w:rFonts w:ascii="宋体" w:eastAsia="宋体" w:hAnsi="宋体" w:cs="宋体" w:hint="eastAsia"/>
                <w:kern w:val="0"/>
                <w:sz w:val="21"/>
                <w:szCs w:val="21"/>
              </w:rPr>
              <w:t>货物</w:t>
            </w:r>
            <w:r>
              <w:rPr>
                <w:rFonts w:ascii="宋体" w:eastAsia="宋体" w:hAnsi="宋体" w:cs="宋体" w:hint="eastAsia"/>
                <w:bCs/>
                <w:kern w:val="0"/>
                <w:sz w:val="21"/>
                <w:szCs w:val="21"/>
              </w:rPr>
              <w:t>安全无损运抵采购人指定地点，并承担设备的包装、运输、保险、装卸、安装调试、培训、商检及计量检测、关税</w:t>
            </w:r>
            <w:r>
              <w:rPr>
                <w:rFonts w:ascii="宋体" w:eastAsia="宋体" w:hAnsi="宋体" w:cs="宋体" w:hint="eastAsia"/>
                <w:bCs/>
                <w:kern w:val="0"/>
                <w:sz w:val="21"/>
                <w:szCs w:val="21"/>
                <w:lang w:eastAsia="zh-CN"/>
              </w:rPr>
              <w:t>和</w:t>
            </w:r>
            <w:r>
              <w:rPr>
                <w:rFonts w:ascii="宋体" w:eastAsia="宋体" w:hAnsi="宋体" w:cs="宋体" w:hint="eastAsia"/>
                <w:bCs/>
                <w:kern w:val="0"/>
                <w:sz w:val="21"/>
                <w:szCs w:val="21"/>
              </w:rPr>
              <w:t>增值税等费用。</w:t>
            </w:r>
          </w:p>
        </w:tc>
      </w:tr>
      <w:tr>
        <w:tblPrEx>
          <w:tblW w:w="9071" w:type="dxa"/>
          <w:jc w:val="center"/>
          <w:tblLayout w:type="fixed"/>
          <w:tblCellMar>
            <w:top w:w="0" w:type="dxa"/>
            <w:left w:w="108" w:type="dxa"/>
            <w:bottom w:w="0" w:type="dxa"/>
            <w:right w:w="108" w:type="dxa"/>
          </w:tblCellMar>
        </w:tblPrEx>
        <w:trPr>
          <w:trHeight w:val="1170"/>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6893" w:type="dxa"/>
            <w:noWrap w:val="0"/>
            <w:vAlign w:val="center"/>
          </w:tcPr>
          <w:p>
            <w:pPr>
              <w:keepNext w:val="0"/>
              <w:keepLines w:val="0"/>
              <w:pageBreakBefore w:val="0"/>
              <w:tabs>
                <w:tab w:val="left" w:pos="1260"/>
              </w:tabs>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bCs/>
                <w:sz w:val="21"/>
                <w:szCs w:val="21"/>
              </w:rPr>
              <w:t>2.2</w:t>
            </w:r>
            <w:r>
              <w:rPr>
                <w:rFonts w:ascii="宋体" w:eastAsia="宋体" w:hAnsi="宋体" w:cs="宋体" w:hint="eastAsia"/>
                <w:bCs/>
                <w:kern w:val="0"/>
                <w:sz w:val="21"/>
                <w:szCs w:val="21"/>
              </w:rPr>
              <w:t>货物安装前厂家需派专业工程师到现场确认场地及安装环境是否符合该设备安装要求，在用户单位、中标人双方在场情况下开箱检验。在安装过程中若造成机器损坏，应由中标人负责修复，安装后保证产品质量。</w:t>
            </w:r>
          </w:p>
        </w:tc>
      </w:tr>
      <w:tr>
        <w:tblPrEx>
          <w:tblW w:w="9071" w:type="dxa"/>
          <w:jc w:val="center"/>
          <w:tblLayout w:type="fixed"/>
          <w:tblCellMar>
            <w:top w:w="0" w:type="dxa"/>
            <w:left w:w="108" w:type="dxa"/>
            <w:bottom w:w="0" w:type="dxa"/>
            <w:right w:w="108" w:type="dxa"/>
          </w:tblCellMar>
        </w:tblPrEx>
        <w:trPr>
          <w:trHeight w:val="538"/>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6893" w:type="dxa"/>
            <w:noWrap w:val="0"/>
            <w:vAlign w:val="center"/>
          </w:tcPr>
          <w:p>
            <w:pPr>
              <w:keepNext w:val="0"/>
              <w:keepLines w:val="0"/>
              <w:pageBreakBefore w:val="0"/>
              <w:tabs>
                <w:tab w:val="left" w:pos="1260"/>
              </w:tabs>
              <w:kinsoku/>
              <w:wordWrap/>
              <w:overflowPunct/>
              <w:topLinePunct w:val="0"/>
              <w:bidi w:val="0"/>
              <w:adjustRightInd/>
              <w:snapToGrid/>
              <w:spacing w:line="240" w:lineRule="auto"/>
              <w:textAlignment w:val="auto"/>
              <w:rPr>
                <w:rFonts w:ascii="宋体" w:eastAsia="宋体" w:hAnsi="宋体" w:cs="宋体" w:hint="eastAsia"/>
                <w:spacing w:val="-3"/>
                <w:kern w:val="2"/>
                <w:sz w:val="21"/>
                <w:szCs w:val="21"/>
                <w:lang w:val="en-US" w:eastAsia="zh-CN" w:bidi="ar-SA"/>
              </w:rPr>
            </w:pPr>
            <w:r>
              <w:rPr>
                <w:rFonts w:ascii="宋体" w:eastAsia="宋体" w:hAnsi="宋体" w:cs="宋体" w:hint="eastAsia"/>
                <w:bCs/>
                <w:kern w:val="0"/>
                <w:sz w:val="21"/>
                <w:szCs w:val="21"/>
              </w:rPr>
              <w:t>2.3采购人有权检验或测试货物，以确认货物是否符合合同规格的要求，并且不承担额外的费用。如果发现所交货物与投标文件中所承诺的不符或存在质量、技术缺陷等，采购人可以拒绝接收该货物，中标人应在</w:t>
            </w:r>
            <w:r>
              <w:rPr>
                <w:rFonts w:ascii="宋体" w:eastAsia="宋体" w:hAnsi="宋体" w:cs="宋体" w:hint="eastAsia"/>
                <w:bCs/>
                <w:kern w:val="0"/>
                <w:sz w:val="21"/>
                <w:szCs w:val="21"/>
                <w:u w:val="single"/>
              </w:rPr>
              <w:t xml:space="preserve">  30  </w:t>
            </w:r>
            <w:r>
              <w:rPr>
                <w:rFonts w:ascii="宋体" w:eastAsia="宋体" w:hAnsi="宋体" w:cs="宋体" w:hint="eastAsia"/>
                <w:bCs/>
                <w:kern w:val="0"/>
                <w:sz w:val="21"/>
                <w:szCs w:val="21"/>
              </w:rPr>
              <w:t>天（日历日）内采取补足、更换或退货等措施，以满足规格的要求，由此发生的一切损失和费用由投标人承担。</w:t>
            </w:r>
          </w:p>
        </w:tc>
      </w:tr>
      <w:tr>
        <w:tblPrEx>
          <w:tblW w:w="9071" w:type="dxa"/>
          <w:jc w:val="center"/>
          <w:tblLayout w:type="fixed"/>
          <w:tblCellMar>
            <w:top w:w="0" w:type="dxa"/>
            <w:left w:w="108" w:type="dxa"/>
            <w:bottom w:w="0" w:type="dxa"/>
            <w:right w:w="108" w:type="dxa"/>
          </w:tblCellMar>
        </w:tblPrEx>
        <w:trPr>
          <w:trHeight w:val="466"/>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6893" w:type="dxa"/>
            <w:noWrap w:val="0"/>
            <w:vAlign w:val="center"/>
          </w:tcPr>
          <w:p>
            <w:pPr>
              <w:keepNext w:val="0"/>
              <w:keepLines w:val="0"/>
              <w:pageBreakBefore w:val="0"/>
              <w:tabs>
                <w:tab w:val="left" w:pos="1260"/>
              </w:tabs>
              <w:kinsoku/>
              <w:wordWrap/>
              <w:overflowPunct/>
              <w:topLinePunct w:val="0"/>
              <w:bidi w:val="0"/>
              <w:adjustRightInd/>
              <w:snapToGrid/>
              <w:spacing w:line="240" w:lineRule="auto"/>
              <w:textAlignment w:val="auto"/>
              <w:rPr>
                <w:rFonts w:ascii="宋体" w:eastAsia="宋体" w:hAnsi="宋体" w:cs="宋体" w:hint="eastAsia"/>
                <w:spacing w:val="-3"/>
                <w:kern w:val="2"/>
                <w:sz w:val="21"/>
                <w:szCs w:val="21"/>
                <w:lang w:val="en-US" w:eastAsia="zh-CN" w:bidi="ar-SA"/>
              </w:rPr>
            </w:pPr>
            <w:r>
              <w:rPr>
                <w:rFonts w:ascii="宋体" w:eastAsia="宋体" w:hAnsi="宋体" w:cs="宋体" w:hint="eastAsia"/>
                <w:spacing w:val="-3"/>
                <w:sz w:val="21"/>
                <w:szCs w:val="21"/>
              </w:rPr>
              <w:t>2.4供货时须确保产品外观清洁，标记编号以及盘面显示等字体清晰、明确，能够准确无误地表示产品的型号、规格、制造商等，并保证所提供的产品的可追溯性。</w:t>
            </w:r>
          </w:p>
        </w:tc>
      </w:tr>
      <w:tr>
        <w:tblPrEx>
          <w:tblW w:w="9071" w:type="dxa"/>
          <w:jc w:val="center"/>
          <w:tblLayout w:type="fixed"/>
          <w:tblCellMar>
            <w:top w:w="0" w:type="dxa"/>
            <w:left w:w="108" w:type="dxa"/>
            <w:bottom w:w="0" w:type="dxa"/>
            <w:right w:w="108" w:type="dxa"/>
          </w:tblCellMar>
        </w:tblPrEx>
        <w:trPr>
          <w:trHeight w:val="710"/>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6893" w:type="dxa"/>
            <w:noWrap w:val="0"/>
            <w:vAlign w:val="center"/>
          </w:tcPr>
          <w:p>
            <w:pPr>
              <w:keepNext w:val="0"/>
              <w:keepLines w:val="0"/>
              <w:pageBreakBefore w:val="0"/>
              <w:tabs>
                <w:tab w:val="left" w:pos="1260"/>
              </w:tabs>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spacing w:val="-3"/>
                <w:sz w:val="21"/>
                <w:szCs w:val="21"/>
              </w:rPr>
              <w:t>2.5中标人负责货物的现场安装和调试，提供货物安装、调试和维修所需的专用工具和辅助材料。投标人应在货物运至指定地点后一周内开始安装调试，并在</w:t>
            </w:r>
            <w:r>
              <w:rPr>
                <w:rFonts w:ascii="宋体" w:eastAsia="宋体" w:hAnsi="宋体" w:cs="宋体" w:hint="eastAsia"/>
                <w:bCs/>
                <w:kern w:val="0"/>
                <w:sz w:val="21"/>
                <w:szCs w:val="21"/>
                <w:u w:val="single"/>
              </w:rPr>
              <w:t xml:space="preserve">  15  </w:t>
            </w:r>
            <w:r>
              <w:rPr>
                <w:rFonts w:ascii="宋体" w:eastAsia="宋体" w:hAnsi="宋体" w:cs="宋体" w:hint="eastAsia"/>
                <w:spacing w:val="-3"/>
                <w:sz w:val="21"/>
                <w:szCs w:val="21"/>
              </w:rPr>
              <w:t>天（日历日）内完成安装调试工作。</w:t>
            </w:r>
          </w:p>
        </w:tc>
      </w:tr>
      <w:tr>
        <w:tblPrEx>
          <w:tblW w:w="9071" w:type="dxa"/>
          <w:jc w:val="center"/>
          <w:tblLayout w:type="fixed"/>
          <w:tblCellMar>
            <w:top w:w="0" w:type="dxa"/>
            <w:left w:w="108" w:type="dxa"/>
            <w:bottom w:w="0" w:type="dxa"/>
            <w:right w:w="108" w:type="dxa"/>
          </w:tblCellMar>
        </w:tblPrEx>
        <w:trPr>
          <w:trHeight w:val="498"/>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6893" w:type="dxa"/>
            <w:noWrap w:val="0"/>
            <w:vAlign w:val="center"/>
          </w:tcPr>
          <w:p>
            <w:pPr>
              <w:keepNext w:val="0"/>
              <w:keepLines w:val="0"/>
              <w:pageBreakBefore w:val="0"/>
              <w:tabs>
                <w:tab w:val="left" w:pos="1260"/>
              </w:tabs>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spacing w:val="-3"/>
                <w:sz w:val="21"/>
                <w:szCs w:val="21"/>
              </w:rPr>
              <w:t>2.6由中标人代表、厂家代表和采购人组成验收小组对产品进行验收。验收标准按照产品技术参数要求和合同约定执行。经检验设备正常运作后签署性能验收报告，产品保修期自性能验收合格之日起算。</w:t>
            </w:r>
          </w:p>
        </w:tc>
      </w:tr>
      <w:tr>
        <w:tblPrEx>
          <w:tblW w:w="9071" w:type="dxa"/>
          <w:jc w:val="center"/>
          <w:tblLayout w:type="fixed"/>
          <w:tblCellMar>
            <w:top w:w="0" w:type="dxa"/>
            <w:left w:w="108" w:type="dxa"/>
            <w:bottom w:w="0" w:type="dxa"/>
            <w:right w:w="108" w:type="dxa"/>
          </w:tblCellMar>
        </w:tblPrEx>
        <w:trPr>
          <w:trHeight w:val="386"/>
          <w:jc w:val="center"/>
        </w:trPr>
        <w:tc>
          <w:tcPr>
            <w:tcW w:w="882"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3</w:t>
            </w:r>
          </w:p>
        </w:tc>
        <w:tc>
          <w:tcPr>
            <w:tcW w:w="1296" w:type="dxa"/>
            <w:noWrap w:val="0"/>
            <w:vAlign w:val="center"/>
          </w:tcPr>
          <w:p>
            <w:pPr>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培训</w:t>
            </w:r>
          </w:p>
        </w:tc>
        <w:tc>
          <w:tcPr>
            <w:tcW w:w="6893"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
                <w:kern w:val="2"/>
                <w:sz w:val="21"/>
                <w:szCs w:val="21"/>
                <w:lang w:val="en-US" w:eastAsia="zh-CN" w:bidi="ar-SA"/>
              </w:rPr>
            </w:pPr>
            <w:r>
              <w:rPr>
                <w:rFonts w:ascii="宋体" w:eastAsia="宋体" w:hAnsi="宋体" w:cs="宋体" w:hint="eastAsia"/>
                <w:bCs/>
                <w:kern w:val="0"/>
                <w:sz w:val="21"/>
                <w:szCs w:val="21"/>
              </w:rPr>
              <w:t>3.1中标人应派专业技术人员免费对采购单位制定人员进行定期培训及指导，直至其完全掌握设备的</w:t>
            </w:r>
            <w:r>
              <w:rPr>
                <w:rFonts w:ascii="宋体" w:eastAsia="宋体" w:hAnsi="宋体" w:cs="宋体" w:hint="eastAsia"/>
                <w:sz w:val="21"/>
                <w:szCs w:val="21"/>
              </w:rPr>
              <w:t>基本使用、操作方法及</w:t>
            </w:r>
            <w:r>
              <w:rPr>
                <w:rFonts w:ascii="宋体" w:eastAsia="宋体" w:hAnsi="宋体" w:cs="宋体" w:hint="eastAsia"/>
                <w:bCs/>
                <w:kern w:val="0"/>
                <w:sz w:val="21"/>
                <w:szCs w:val="21"/>
              </w:rPr>
              <w:t>基本故障处理技术。</w:t>
            </w:r>
          </w:p>
        </w:tc>
      </w:tr>
      <w:tr>
        <w:tblPrEx>
          <w:tblW w:w="9071" w:type="dxa"/>
          <w:jc w:val="center"/>
          <w:tblLayout w:type="fixed"/>
          <w:tblCellMar>
            <w:top w:w="0" w:type="dxa"/>
            <w:left w:w="108" w:type="dxa"/>
            <w:bottom w:w="0" w:type="dxa"/>
            <w:right w:w="108" w:type="dxa"/>
          </w:tblCellMar>
        </w:tblPrEx>
        <w:trPr>
          <w:trHeight w:val="306"/>
          <w:jc w:val="center"/>
        </w:trPr>
        <w:tc>
          <w:tcPr>
            <w:tcW w:w="882"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4</w:t>
            </w:r>
          </w:p>
        </w:tc>
        <w:tc>
          <w:tcPr>
            <w:tcW w:w="1296" w:type="dxa"/>
            <w:vMerge w:val="restart"/>
            <w:noWrap w:val="0"/>
            <w:vAlign w:val="center"/>
          </w:tcPr>
          <w:p>
            <w:pPr>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知识产权</w:t>
            </w:r>
          </w:p>
        </w:tc>
        <w:tc>
          <w:tcPr>
            <w:tcW w:w="6893"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rPr>
              <w:t>4.1中标人应保证采购人在使用该货物或其任何一部分时，免受第三方提出的侵犯其专利权、商标权、著作权或其他知识产权的起诉。中标人保证所提供软件的合法性，所发生的任何知识产权纠纷与采购人无关。</w:t>
            </w:r>
          </w:p>
        </w:tc>
      </w:tr>
      <w:tr>
        <w:tblPrEx>
          <w:tblW w:w="9071" w:type="dxa"/>
          <w:jc w:val="center"/>
          <w:tblLayout w:type="fixed"/>
          <w:tblCellMar>
            <w:top w:w="0" w:type="dxa"/>
            <w:left w:w="108" w:type="dxa"/>
            <w:bottom w:w="0" w:type="dxa"/>
            <w:right w:w="108" w:type="dxa"/>
          </w:tblCellMar>
        </w:tblPrEx>
        <w:trPr>
          <w:trHeight w:val="144"/>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center"/>
          </w:tcPr>
          <w:p>
            <w:pPr>
              <w:jc w:val="center"/>
              <w:rPr>
                <w:rFonts w:ascii="宋体" w:eastAsia="宋体" w:hAnsi="宋体" w:cs="宋体" w:hint="eastAsia"/>
                <w:b/>
                <w:color w:val="auto"/>
                <w:kern w:val="0"/>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rPr>
              <w:t>4.2采购人购买产品后，有权对该产品与其他设备进行配套、整合或适当改进，而免受侵犯专利权的起诉。</w:t>
            </w:r>
          </w:p>
        </w:tc>
      </w:tr>
      <w:tr>
        <w:tblPrEx>
          <w:tblW w:w="9071" w:type="dxa"/>
          <w:jc w:val="center"/>
          <w:tblLayout w:type="fixed"/>
          <w:tblCellMar>
            <w:top w:w="0" w:type="dxa"/>
            <w:left w:w="108" w:type="dxa"/>
            <w:bottom w:w="0" w:type="dxa"/>
            <w:right w:w="108" w:type="dxa"/>
          </w:tblCellMar>
        </w:tblPrEx>
        <w:trPr>
          <w:trHeight w:val="144"/>
          <w:jc w:val="center"/>
        </w:trPr>
        <w:tc>
          <w:tcPr>
            <w:tcW w:w="882" w:type="dxa"/>
            <w:vMerge w:val="restart"/>
            <w:noWrap w:val="0"/>
            <w:vAlign w:val="center"/>
          </w:tcPr>
          <w:p>
            <w:pPr>
              <w:jc w:val="center"/>
              <w:rPr>
                <w:rFonts w:ascii="宋体" w:eastAsia="宋体" w:hAnsi="宋体" w:cs="宋体" w:hint="default"/>
                <w:b/>
                <w:color w:val="auto"/>
                <w:sz w:val="21"/>
                <w:szCs w:val="21"/>
                <w:lang w:val="en-US" w:eastAsia="zh-CN"/>
              </w:rPr>
            </w:pPr>
            <w:r>
              <w:rPr>
                <w:rFonts w:ascii="宋体" w:hAnsi="宋体" w:cs="宋体" w:hint="eastAsia"/>
                <w:b/>
                <w:color w:val="auto"/>
                <w:sz w:val="21"/>
                <w:szCs w:val="21"/>
                <w:lang w:val="en-US" w:eastAsia="zh-CN"/>
              </w:rPr>
              <w:t>5</w:t>
            </w:r>
          </w:p>
        </w:tc>
        <w:tc>
          <w:tcPr>
            <w:tcW w:w="1296" w:type="dxa"/>
            <w:vMerge w:val="restart"/>
            <w:noWrap w:val="0"/>
            <w:vAlign w:val="center"/>
          </w:tcPr>
          <w:p>
            <w:pPr>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其他</w:t>
            </w:r>
          </w:p>
        </w:tc>
        <w:tc>
          <w:tcPr>
            <w:tcW w:w="6893"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lang w:val="en-US" w:eastAsia="zh-CN"/>
              </w:rPr>
              <w:t>5</w:t>
            </w:r>
            <w:r>
              <w:rPr>
                <w:rFonts w:ascii="宋体" w:eastAsia="宋体" w:hAnsi="宋体" w:cs="宋体" w:hint="eastAsia"/>
                <w:bCs/>
                <w:kern w:val="0"/>
                <w:sz w:val="21"/>
                <w:szCs w:val="21"/>
              </w:rPr>
              <w:t>.1中标人应按其投标文件中的承诺，进行其他售后服务工作。</w:t>
            </w:r>
          </w:p>
        </w:tc>
      </w:tr>
      <w:tr>
        <w:tblPrEx>
          <w:tblW w:w="9071" w:type="dxa"/>
          <w:jc w:val="center"/>
          <w:tblLayout w:type="fixed"/>
          <w:tblCellMar>
            <w:top w:w="0" w:type="dxa"/>
            <w:left w:w="108" w:type="dxa"/>
            <w:bottom w:w="0" w:type="dxa"/>
            <w:right w:w="108" w:type="dxa"/>
          </w:tblCellMar>
        </w:tblPrEx>
        <w:trPr>
          <w:trHeight w:val="144"/>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center"/>
          </w:tcPr>
          <w:p>
            <w:pPr>
              <w:jc w:val="center"/>
              <w:rPr>
                <w:rFonts w:ascii="宋体" w:eastAsia="宋体" w:hAnsi="宋体" w:cs="宋体" w:hint="eastAsia"/>
                <w:b/>
                <w:color w:val="auto"/>
                <w:kern w:val="0"/>
                <w:sz w:val="21"/>
                <w:szCs w:val="21"/>
              </w:rPr>
            </w:pPr>
          </w:p>
        </w:tc>
        <w:tc>
          <w:tcPr>
            <w:tcW w:w="6893"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0"/>
                <w:sz w:val="21"/>
                <w:szCs w:val="21"/>
                <w:lang w:val="en-US" w:eastAsia="zh-CN" w:bidi="ar-SA"/>
              </w:rPr>
            </w:pPr>
            <w:r>
              <w:rPr>
                <w:rFonts w:ascii="宋体" w:eastAsia="宋体" w:hAnsi="宋体" w:cs="宋体" w:hint="eastAsia"/>
                <w:b/>
                <w:bCs/>
                <w:color w:val="auto"/>
                <w:sz w:val="21"/>
                <w:szCs w:val="21"/>
              </w:rPr>
              <w:t>★</w:t>
            </w:r>
            <w:r>
              <w:rPr>
                <w:rFonts w:ascii="宋体" w:eastAsia="宋体" w:hAnsi="宋体" w:cs="宋体" w:hint="eastAsia"/>
                <w:b/>
                <w:bCs/>
                <w:color w:val="auto"/>
                <w:sz w:val="21"/>
                <w:szCs w:val="21"/>
                <w:lang w:val="en-US" w:eastAsia="zh-CN"/>
              </w:rPr>
              <w:t>5</w:t>
            </w:r>
            <w:r>
              <w:rPr>
                <w:rFonts w:ascii="宋体" w:eastAsia="宋体" w:hAnsi="宋体" w:cs="宋体" w:hint="eastAsia"/>
                <w:b/>
                <w:bCs/>
                <w:color w:val="auto"/>
                <w:sz w:val="21"/>
                <w:szCs w:val="21"/>
              </w:rPr>
              <w:t>.2所有产品必须提供医疗器械注册证书（或者备案凭证）扫描件，原件备查。开标时，该证应在有效期内，若不在有效期内，则需提供该证和所投产品在该证有效期内生产的由药监局出具的证明文件。</w:t>
            </w:r>
          </w:p>
        </w:tc>
      </w:tr>
    </w:tbl>
    <w:p>
      <w:pPr>
        <w:ind w:firstLine="420" w:firstLineChars="200"/>
        <w:rPr>
          <w:rFonts w:ascii="宋体" w:hAnsi="宋体" w:hint="eastAsia"/>
          <w:bCs/>
          <w:color w:val="000000"/>
          <w:kern w:val="0"/>
          <w:szCs w:val="21"/>
        </w:rPr>
      </w:pPr>
    </w:p>
    <w:p>
      <w:pPr>
        <w:ind w:firstLine="420" w:firstLineChars="200"/>
        <w:rPr>
          <w:rFonts w:hint="eastAsia"/>
          <w:b/>
          <w:szCs w:val="21"/>
        </w:rPr>
      </w:pPr>
      <w:r>
        <w:rPr>
          <w:rFonts w:ascii="宋体" w:hAnsi="宋体" w:hint="eastAsia"/>
          <w:bCs/>
          <w:color w:val="000000"/>
          <w:kern w:val="0"/>
          <w:szCs w:val="21"/>
        </w:rPr>
        <w:t>注：商务要求中表格每一小栏作为一个扣分项参与打分。</w:t>
      </w:r>
    </w:p>
    <w:p>
      <w:pPr>
        <w:numPr>
          <w:ilvl w:val="0"/>
          <w:numId w:val="0"/>
        </w:numPr>
        <w:jc w:val="left"/>
        <w:rPr>
          <w:rFonts w:hint="eastAsia"/>
          <w:b/>
          <w:szCs w:val="21"/>
        </w:rPr>
      </w:pPr>
    </w:p>
    <w:p>
      <w:pPr>
        <w:jc w:val="left"/>
        <w:rPr>
          <w:rFonts w:ascii="宋体" w:eastAsia="宋体" w:hAnsi="宋体" w:cs="宋体" w:hint="eastAsia"/>
          <w:b/>
          <w:bCs/>
          <w:kern w:val="0"/>
          <w:sz w:val="24"/>
          <w:szCs w:val="24"/>
        </w:rPr>
      </w:pPr>
      <w:r>
        <w:rPr>
          <w:rFonts w:ascii="宋体" w:eastAsia="宋体" w:hAnsi="宋体" w:cs="宋体" w:hint="eastAsia"/>
          <w:b/>
          <w:bCs/>
          <w:kern w:val="0"/>
          <w:sz w:val="24"/>
          <w:szCs w:val="24"/>
          <w:lang w:eastAsia="zh-CN"/>
        </w:rPr>
        <w:t>（</w:t>
      </w:r>
      <w:r>
        <w:rPr>
          <w:rFonts w:ascii="宋体" w:eastAsia="宋体" w:hAnsi="宋体" w:cs="宋体" w:hint="eastAsia"/>
          <w:b/>
          <w:bCs/>
          <w:kern w:val="0"/>
          <w:sz w:val="24"/>
          <w:szCs w:val="24"/>
          <w:lang w:val="en-US" w:eastAsia="zh-CN"/>
        </w:rPr>
        <w:t>二）</w:t>
      </w:r>
      <w:r>
        <w:rPr>
          <w:rFonts w:ascii="宋体" w:eastAsia="宋体" w:hAnsi="宋体" w:cs="宋体" w:hint="eastAsia"/>
          <w:b/>
          <w:bCs/>
          <w:kern w:val="0"/>
          <w:sz w:val="24"/>
          <w:szCs w:val="24"/>
        </w:rPr>
        <w:t>报价要求及付款方式</w:t>
      </w:r>
    </w:p>
    <w:p>
      <w:pPr>
        <w:keepNext w:val="0"/>
        <w:keepLines w:val="0"/>
        <w:pageBreakBefore w:val="0"/>
        <w:kinsoku/>
        <w:wordWrap/>
        <w:overflowPunct/>
        <w:topLinePunct w:val="0"/>
        <w:bidi w:val="0"/>
        <w:adjustRightInd/>
        <w:snapToGrid/>
        <w:spacing w:line="240" w:lineRule="auto"/>
        <w:ind w:left="0" w:firstLine="418" w:firstLineChars="199"/>
        <w:textAlignment w:val="auto"/>
        <w:rPr>
          <w:rFonts w:ascii="宋体" w:eastAsia="宋体" w:hAnsi="宋体" w:cs="宋体" w:hint="eastAsia"/>
          <w:sz w:val="21"/>
          <w:szCs w:val="21"/>
        </w:rPr>
      </w:pPr>
      <w:r>
        <w:rPr>
          <w:rFonts w:ascii="宋体" w:eastAsia="宋体" w:hAnsi="宋体" w:cs="宋体" w:hint="eastAsia"/>
          <w:sz w:val="21"/>
          <w:szCs w:val="21"/>
        </w:rPr>
        <w:t>1.本项目预算金额为</w:t>
      </w:r>
      <w:r>
        <w:rPr>
          <w:rFonts w:ascii="宋体" w:eastAsia="宋体" w:hAnsi="宋体" w:cs="宋体" w:hint="eastAsia"/>
          <w:kern w:val="0"/>
          <w:sz w:val="21"/>
          <w:szCs w:val="21"/>
          <w:u w:val="single"/>
        </w:rPr>
        <w:t xml:space="preserve"> </w:t>
      </w:r>
      <w:r>
        <w:rPr>
          <w:rFonts w:ascii="宋体" w:eastAsia="宋体" w:hAnsi="宋体" w:cs="宋体" w:hint="eastAsia"/>
          <w:kern w:val="0"/>
          <w:sz w:val="21"/>
          <w:szCs w:val="21"/>
          <w:u w:val="single"/>
          <w:lang w:val="en-US" w:eastAsia="zh-CN"/>
        </w:rPr>
        <w:t>159.38</w:t>
      </w:r>
      <w:r>
        <w:rPr>
          <w:rFonts w:ascii="宋体" w:eastAsia="宋体" w:hAnsi="宋体" w:cs="宋体" w:hint="eastAsia"/>
          <w:kern w:val="0"/>
          <w:sz w:val="21"/>
          <w:szCs w:val="21"/>
          <w:u w:val="single"/>
        </w:rPr>
        <w:t xml:space="preserve"> </w:t>
      </w:r>
      <w:r>
        <w:rPr>
          <w:rFonts w:ascii="宋体" w:eastAsia="宋体" w:hAnsi="宋体" w:cs="宋体" w:hint="eastAsia"/>
          <w:kern w:val="0"/>
          <w:sz w:val="21"/>
          <w:szCs w:val="21"/>
        </w:rPr>
        <w:t>万元(大写：</w:t>
      </w:r>
      <w:r>
        <w:rPr>
          <w:rFonts w:ascii="宋体" w:eastAsia="宋体" w:hAnsi="宋体" w:cs="宋体" w:hint="eastAsia"/>
          <w:kern w:val="0"/>
          <w:sz w:val="21"/>
          <w:szCs w:val="21"/>
          <w:u w:val="single"/>
        </w:rPr>
        <w:t xml:space="preserve"> </w:t>
      </w:r>
      <w:r>
        <w:rPr>
          <w:rFonts w:ascii="宋体" w:eastAsia="宋体" w:hAnsi="宋体" w:cs="宋体" w:hint="eastAsia"/>
          <w:kern w:val="0"/>
          <w:sz w:val="21"/>
          <w:szCs w:val="21"/>
          <w:u w:val="single"/>
          <w:lang w:eastAsia="zh-CN"/>
        </w:rPr>
        <w:t>壹</w:t>
      </w:r>
      <w:r>
        <w:rPr>
          <w:rFonts w:ascii="宋体" w:eastAsia="宋体" w:hAnsi="宋体" w:cs="宋体" w:hint="eastAsia"/>
          <w:kern w:val="0"/>
          <w:sz w:val="21"/>
          <w:szCs w:val="21"/>
          <w:u w:val="single"/>
        </w:rPr>
        <w:t>佰</w:t>
      </w:r>
      <w:r>
        <w:rPr>
          <w:rFonts w:ascii="宋体" w:eastAsia="宋体" w:hAnsi="宋体" w:cs="宋体" w:hint="eastAsia"/>
          <w:kern w:val="0"/>
          <w:sz w:val="21"/>
          <w:szCs w:val="21"/>
          <w:u w:val="single"/>
          <w:lang w:eastAsia="zh-CN"/>
        </w:rPr>
        <w:t>伍</w:t>
      </w:r>
      <w:r>
        <w:rPr>
          <w:rFonts w:ascii="宋体" w:eastAsia="宋体" w:hAnsi="宋体" w:cs="宋体" w:hint="eastAsia"/>
          <w:kern w:val="0"/>
          <w:sz w:val="21"/>
          <w:szCs w:val="21"/>
          <w:u w:val="single"/>
        </w:rPr>
        <w:t>拾</w:t>
      </w:r>
      <w:r>
        <w:rPr>
          <w:rFonts w:ascii="宋体" w:eastAsia="宋体" w:hAnsi="宋体" w:cs="宋体" w:hint="eastAsia"/>
          <w:kern w:val="0"/>
          <w:sz w:val="21"/>
          <w:szCs w:val="21"/>
          <w:u w:val="single"/>
          <w:lang w:eastAsia="zh-CN"/>
        </w:rPr>
        <w:t>玖</w:t>
      </w:r>
      <w:r>
        <w:rPr>
          <w:rFonts w:ascii="宋体" w:eastAsia="宋体" w:hAnsi="宋体" w:cs="宋体" w:hint="eastAsia"/>
          <w:kern w:val="0"/>
          <w:sz w:val="21"/>
          <w:szCs w:val="21"/>
          <w:u w:val="single"/>
        </w:rPr>
        <w:t>万</w:t>
      </w:r>
      <w:r>
        <w:rPr>
          <w:rFonts w:ascii="宋体" w:eastAsia="宋体" w:hAnsi="宋体" w:cs="宋体" w:hint="eastAsia"/>
          <w:kern w:val="0"/>
          <w:sz w:val="21"/>
          <w:szCs w:val="21"/>
          <w:u w:val="single"/>
          <w:lang w:eastAsia="zh-CN"/>
        </w:rPr>
        <w:t>叁仟捌佰</w:t>
      </w:r>
      <w:r>
        <w:rPr>
          <w:rFonts w:ascii="宋体" w:eastAsia="宋体" w:hAnsi="宋体" w:cs="宋体" w:hint="eastAsia"/>
          <w:kern w:val="0"/>
          <w:sz w:val="21"/>
          <w:szCs w:val="21"/>
          <w:u w:val="single"/>
        </w:rPr>
        <w:t xml:space="preserve"> </w:t>
      </w:r>
      <w:r>
        <w:rPr>
          <w:rFonts w:ascii="宋体" w:eastAsia="宋体" w:hAnsi="宋体" w:cs="宋体" w:hint="eastAsia"/>
          <w:kern w:val="0"/>
          <w:sz w:val="21"/>
          <w:szCs w:val="21"/>
        </w:rPr>
        <w:t>元整)。</w:t>
      </w:r>
    </w:p>
    <w:p>
      <w:pPr>
        <w:keepNext w:val="0"/>
        <w:keepLines w:val="0"/>
        <w:pageBreakBefore w:val="0"/>
        <w:kinsoku/>
        <w:wordWrap/>
        <w:overflowPunct/>
        <w:topLinePunct w:val="0"/>
        <w:bidi w:val="0"/>
        <w:adjustRightInd/>
        <w:snapToGrid/>
        <w:spacing w:line="240" w:lineRule="auto"/>
        <w:ind w:left="0" w:firstLine="418" w:firstLineChars="199"/>
        <w:textAlignment w:val="auto"/>
        <w:rPr>
          <w:rFonts w:ascii="宋体" w:eastAsia="宋体" w:hAnsi="宋体" w:cs="宋体" w:hint="eastAsia"/>
          <w:sz w:val="21"/>
          <w:szCs w:val="21"/>
        </w:rPr>
      </w:pPr>
      <w:r>
        <w:rPr>
          <w:rFonts w:ascii="宋体" w:eastAsia="宋体" w:hAnsi="宋体" w:cs="宋体" w:hint="eastAsia"/>
          <w:sz w:val="21"/>
          <w:szCs w:val="21"/>
        </w:rPr>
        <w:t>该金额为一次性投入金额（成本），不包含备品（件）、耗材全生命周期成本。</w:t>
      </w:r>
    </w:p>
    <w:p>
      <w:pPr>
        <w:keepNext w:val="0"/>
        <w:keepLines w:val="0"/>
        <w:pageBreakBefore w:val="0"/>
        <w:numPr>
          <w:ilvl w:val="0"/>
          <w:numId w:val="8"/>
        </w:numPr>
        <w:kinsoku/>
        <w:wordWrap/>
        <w:overflowPunct/>
        <w:topLinePunct w:val="0"/>
        <w:bidi w:val="0"/>
        <w:adjustRightInd/>
        <w:snapToGrid/>
        <w:spacing w:line="240" w:lineRule="auto"/>
        <w:ind w:left="0" w:firstLine="418" w:firstLineChars="199"/>
        <w:textAlignment w:val="auto"/>
        <w:rPr>
          <w:rFonts w:ascii="宋体" w:eastAsia="宋体" w:hAnsi="宋体" w:cs="宋体" w:hint="eastAsia"/>
          <w:sz w:val="21"/>
          <w:szCs w:val="21"/>
        </w:rPr>
      </w:pPr>
      <w:r>
        <w:rPr>
          <w:rFonts w:ascii="宋体" w:eastAsia="宋体" w:hAnsi="宋体" w:cs="宋体" w:hint="eastAsia"/>
          <w:sz w:val="21"/>
          <w:szCs w:val="21"/>
        </w:rPr>
        <w:t>设备的备品（件）、耗材价格一览表</w:t>
      </w:r>
    </w:p>
    <w:p>
      <w:pPr>
        <w:pStyle w:val="BodyText"/>
        <w:keepNext w:val="0"/>
        <w:keepLines w:val="0"/>
        <w:pageBreakBefore w:val="0"/>
        <w:widowControl/>
        <w:kinsoku/>
        <w:wordWrap/>
        <w:overflowPunct/>
        <w:topLinePunct w:val="0"/>
        <w:autoSpaceDE/>
        <w:autoSpaceDN/>
        <w:bidi w:val="0"/>
        <w:adjustRightInd/>
        <w:snapToGrid/>
        <w:spacing w:after="0" w:line="360" w:lineRule="auto"/>
        <w:ind w:firstLine="420" w:firstLineChars="200"/>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（1）</w:t>
      </w:r>
      <w:r>
        <w:rPr>
          <w:rFonts w:ascii="宋体" w:eastAsia="宋体" w:hAnsi="宋体" w:cs="宋体" w:hint="eastAsia"/>
          <w:kern w:val="0"/>
          <w:sz w:val="21"/>
          <w:szCs w:val="21"/>
          <w:lang w:val="en-US" w:eastAsia="zh-CN"/>
        </w:rPr>
        <w:t>心脏起搏器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2551"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6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9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r>
    </w:tbl>
    <w:p>
      <w:pPr>
        <w:pStyle w:val="BodyText"/>
        <w:keepNext w:val="0"/>
        <w:keepLines w:val="0"/>
        <w:pageBreakBefore w:val="0"/>
        <w:widowControl/>
        <w:kinsoku/>
        <w:wordWrap/>
        <w:overflowPunct/>
        <w:topLinePunct w:val="0"/>
        <w:autoSpaceDE/>
        <w:autoSpaceDN/>
        <w:bidi w:val="0"/>
        <w:adjustRightInd/>
        <w:snapToGrid/>
        <w:spacing w:after="0" w:line="360" w:lineRule="auto"/>
        <w:ind w:firstLine="420" w:firstLineChars="200"/>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（2）</w:t>
      </w:r>
      <w:r>
        <w:rPr>
          <w:rFonts w:ascii="宋体" w:eastAsia="宋体" w:hAnsi="宋体" w:cs="宋体" w:hint="eastAsia"/>
          <w:kern w:val="0"/>
          <w:sz w:val="21"/>
          <w:szCs w:val="21"/>
          <w:lang w:val="en-US" w:eastAsia="zh-CN"/>
        </w:rPr>
        <w:t>除颤仪</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p>
        </w:tc>
        <w:tc>
          <w:tcPr>
            <w:tcW w:w="2551"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电极片</w:t>
            </w:r>
          </w:p>
        </w:tc>
        <w:tc>
          <w:tcPr>
            <w:tcW w:w="112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p>
        </w:tc>
        <w:tc>
          <w:tcPr>
            <w:tcW w:w="112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包</w:t>
            </w:r>
          </w:p>
        </w:tc>
        <w:tc>
          <w:tcPr>
            <w:tcW w:w="136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 xml:space="preserve"> </w:t>
            </w:r>
          </w:p>
        </w:tc>
        <w:tc>
          <w:tcPr>
            <w:tcW w:w="139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2</w:t>
            </w:r>
          </w:p>
        </w:tc>
        <w:tc>
          <w:tcPr>
            <w:tcW w:w="2551"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导电膏</w:t>
            </w:r>
          </w:p>
        </w:tc>
        <w:tc>
          <w:tcPr>
            <w:tcW w:w="112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p>
        </w:tc>
        <w:tc>
          <w:tcPr>
            <w:tcW w:w="112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瓶</w:t>
            </w:r>
          </w:p>
        </w:tc>
        <w:tc>
          <w:tcPr>
            <w:tcW w:w="136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default"/>
                <w:kern w:val="0"/>
                <w:sz w:val="21"/>
                <w:szCs w:val="21"/>
                <w:lang w:val="en-US"/>
              </w:rPr>
            </w:pPr>
            <w:r>
              <w:rPr>
                <w:rFonts w:ascii="宋体" w:eastAsia="宋体" w:hAnsi="宋体" w:cs="宋体" w:hint="eastAsia"/>
                <w:kern w:val="0"/>
                <w:sz w:val="21"/>
                <w:szCs w:val="21"/>
                <w:lang w:val="en-US" w:eastAsia="zh-CN"/>
              </w:rPr>
              <w:t xml:space="preserve"> </w:t>
            </w:r>
          </w:p>
        </w:tc>
        <w:tc>
          <w:tcPr>
            <w:tcW w:w="139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default"/>
                <w:kern w:val="0"/>
                <w:sz w:val="21"/>
                <w:szCs w:val="21"/>
                <w:lang w:val="en-US"/>
              </w:rPr>
            </w:pPr>
          </w:p>
        </w:tc>
      </w:tr>
    </w:tbl>
    <w:p>
      <w:pPr>
        <w:pStyle w:val="BodyText"/>
        <w:keepNext w:val="0"/>
        <w:keepLines w:val="0"/>
        <w:pageBreakBefore w:val="0"/>
        <w:widowControl/>
        <w:kinsoku/>
        <w:wordWrap/>
        <w:overflowPunct/>
        <w:topLinePunct w:val="0"/>
        <w:autoSpaceDE/>
        <w:autoSpaceDN/>
        <w:bidi w:val="0"/>
        <w:adjustRightInd/>
        <w:snapToGrid/>
        <w:spacing w:after="0" w:line="360" w:lineRule="auto"/>
        <w:ind w:firstLine="420" w:firstLineChars="200"/>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rPr>
        <w:t>（3）</w:t>
      </w:r>
      <w:r>
        <w:rPr>
          <w:rFonts w:ascii="宋体" w:eastAsia="宋体" w:hAnsi="宋体" w:cs="宋体" w:hint="eastAsia"/>
          <w:kern w:val="0"/>
          <w:sz w:val="21"/>
          <w:szCs w:val="21"/>
          <w:lang w:val="en-US" w:eastAsia="zh-CN"/>
        </w:rPr>
        <w:t>多参数监护仪</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心电导联线</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条</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 xml:space="preserve"> </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2</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血氧传感器</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条</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 xml:space="preserve"> </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3</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袖带</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个</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 xml:space="preserve"> </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0"/>
                <w:sz w:val="21"/>
                <w:szCs w:val="21"/>
                <w:lang w:val="en-US" w:eastAsia="zh-CN"/>
              </w:rPr>
            </w:pPr>
          </w:p>
        </w:tc>
      </w:tr>
    </w:tbl>
    <w:p>
      <w:pPr>
        <w:numPr>
          <w:ilvl w:val="0"/>
          <w:numId w:val="0"/>
        </w:numPr>
        <w:spacing w:line="360" w:lineRule="auto"/>
        <w:ind w:left="210" w:leftChars="0"/>
        <w:rPr>
          <w:rFonts w:ascii="宋体" w:eastAsia="宋体" w:hAnsi="宋体" w:cs="Arial" w:hint="eastAsia"/>
          <w:b/>
          <w:bCs/>
          <w:sz w:val="24"/>
          <w:szCs w:val="24"/>
          <w:lang w:val="en-US"/>
        </w:rPr>
      </w:pPr>
      <w:r>
        <w:rPr>
          <w:rFonts w:ascii="宋体" w:eastAsia="宋体" w:hAnsi="宋体" w:cs="宋体" w:hint="eastAsia"/>
          <w:b/>
          <w:bCs/>
          <w:kern w:val="2"/>
          <w:sz w:val="21"/>
          <w:szCs w:val="21"/>
          <w:lang w:val="en-US" w:eastAsia="zh-CN"/>
        </w:rPr>
        <w:t>（4）</w:t>
      </w:r>
      <w:r>
        <w:rPr>
          <w:rFonts w:ascii="宋体" w:eastAsia="宋体" w:hAnsi="宋体" w:cs="宋体" w:hint="eastAsia"/>
          <w:b/>
          <w:bCs/>
          <w:kern w:val="0"/>
          <w:szCs w:val="21"/>
          <w:lang w:val="en-US" w:eastAsia="zh-CN"/>
        </w:rPr>
        <w:t>多参数监护仪（高档）</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心电导联线</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条</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 xml:space="preserve"> </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2</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血氧传感器</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条</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 xml:space="preserve"> </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p>
        </w:tc>
      </w:tr>
      <w:tr>
        <w:tblPrEx>
          <w:tblW w:w="0" w:type="auto"/>
          <w:jc w:val="center"/>
          <w:tblLayout w:type="fixed"/>
          <w:tblCellMar>
            <w:top w:w="0" w:type="dxa"/>
            <w:left w:w="0" w:type="dxa"/>
            <w:bottom w:w="0" w:type="dxa"/>
            <w:right w:w="0" w:type="dxa"/>
          </w:tblCellMar>
        </w:tblPrEx>
        <w:trPr>
          <w:trHeight w:val="469"/>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3</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血压袖带</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个</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0"/>
                <w:sz w:val="21"/>
                <w:szCs w:val="21"/>
                <w:lang w:val="en-US" w:eastAsia="zh-CN"/>
              </w:rPr>
            </w:pPr>
            <w:r>
              <w:rPr>
                <w:rFonts w:ascii="宋体" w:eastAsia="宋体" w:hAnsi="宋体" w:cs="宋体" w:hint="eastAsia"/>
                <w:kern w:val="0"/>
                <w:sz w:val="21"/>
                <w:szCs w:val="21"/>
                <w:lang w:val="en-US" w:eastAsia="zh-CN"/>
              </w:rPr>
              <w:t xml:space="preserve"> </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0"/>
                <w:sz w:val="21"/>
                <w:szCs w:val="21"/>
                <w:lang w:val="en-US" w:eastAsia="zh-CN"/>
              </w:rPr>
            </w:pPr>
          </w:p>
        </w:tc>
      </w:tr>
    </w:tbl>
    <w:p>
      <w:pPr>
        <w:numPr>
          <w:ilvl w:val="0"/>
          <w:numId w:val="0"/>
        </w:numPr>
        <w:spacing w:line="360" w:lineRule="auto"/>
        <w:ind w:left="210" w:leftChars="0"/>
        <w:rPr>
          <w:rFonts w:ascii="宋体" w:eastAsia="宋体" w:hAnsi="宋体" w:cs="宋体" w:hint="eastAsia"/>
          <w:kern w:val="2"/>
          <w:sz w:val="21"/>
          <w:szCs w:val="21"/>
          <w:lang w:val="en-US" w:eastAsia="zh-CN"/>
        </w:rPr>
      </w:pPr>
      <w:r>
        <w:rPr>
          <w:rFonts w:ascii="宋体" w:eastAsia="宋体" w:hAnsi="宋体" w:cs="宋体" w:hint="eastAsia"/>
          <w:b/>
          <w:bCs/>
          <w:kern w:val="2"/>
          <w:sz w:val="21"/>
          <w:szCs w:val="21"/>
          <w:lang w:val="en-US" w:eastAsia="zh-CN"/>
        </w:rPr>
        <w:t>（5）输液泵</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r>
    </w:tbl>
    <w:p>
      <w:pPr>
        <w:numPr>
          <w:ilvl w:val="0"/>
          <w:numId w:val="0"/>
        </w:numPr>
        <w:spacing w:line="360" w:lineRule="auto"/>
        <w:ind w:left="210" w:leftChars="0"/>
        <w:rPr>
          <w:rFonts w:ascii="宋体" w:eastAsia="宋体" w:hAnsi="宋体" w:cs="宋体" w:hint="eastAsia"/>
          <w:b/>
          <w:bCs/>
          <w:kern w:val="2"/>
          <w:sz w:val="21"/>
          <w:szCs w:val="21"/>
          <w:lang w:val="en-US" w:eastAsia="zh-CN"/>
        </w:rPr>
      </w:pPr>
      <w:r>
        <w:rPr>
          <w:rFonts w:ascii="宋体" w:eastAsia="宋体" w:hAnsi="宋体" w:cs="宋体" w:hint="eastAsia"/>
          <w:b/>
          <w:bCs/>
          <w:kern w:val="2"/>
          <w:sz w:val="21"/>
          <w:szCs w:val="21"/>
          <w:lang w:val="en-US" w:eastAsia="zh-CN"/>
        </w:rPr>
        <w:t>（6）</w:t>
      </w:r>
      <w:r>
        <w:rPr>
          <w:rFonts w:ascii="宋体" w:eastAsia="宋体" w:hAnsi="宋体" w:cs="宋体" w:hint="eastAsia"/>
          <w:b/>
          <w:bCs/>
          <w:kern w:val="0"/>
          <w:szCs w:val="21"/>
          <w:lang w:val="en-US" w:eastAsia="zh-CN"/>
        </w:rPr>
        <w:t>新生儿正压给氧空氧混合仪</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r>
    </w:tbl>
    <w:p>
      <w:pPr>
        <w:numPr>
          <w:ilvl w:val="0"/>
          <w:numId w:val="0"/>
        </w:numPr>
        <w:spacing w:line="360" w:lineRule="auto"/>
        <w:ind w:left="210" w:leftChars="0"/>
        <w:rPr>
          <w:rFonts w:ascii="宋体" w:eastAsia="宋体" w:hAnsi="宋体" w:cs="宋体" w:hint="eastAsia"/>
          <w:b/>
          <w:bCs/>
          <w:kern w:val="2"/>
          <w:sz w:val="21"/>
          <w:szCs w:val="21"/>
          <w:lang w:val="en-US" w:eastAsia="zh-CN"/>
        </w:rPr>
      </w:pPr>
      <w:r>
        <w:rPr>
          <w:rFonts w:ascii="宋体" w:eastAsia="宋体" w:hAnsi="宋体" w:cs="宋体" w:hint="eastAsia"/>
          <w:b/>
          <w:bCs/>
          <w:kern w:val="2"/>
          <w:sz w:val="21"/>
          <w:szCs w:val="21"/>
          <w:lang w:val="en-US" w:eastAsia="zh-CN"/>
        </w:rPr>
        <w:t>（7）</w:t>
      </w:r>
      <w:r>
        <w:rPr>
          <w:rFonts w:ascii="宋体" w:eastAsia="宋体" w:hAnsi="宋体" w:cs="宋体" w:hint="eastAsia"/>
          <w:b/>
          <w:bCs/>
          <w:kern w:val="0"/>
          <w:szCs w:val="21"/>
          <w:lang w:val="en-US" w:eastAsia="zh-CN"/>
        </w:rPr>
        <w:t>保暖辐射台</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r>
    </w:tbl>
    <w:p>
      <w:pPr>
        <w:numPr>
          <w:ilvl w:val="0"/>
          <w:numId w:val="0"/>
        </w:numPr>
        <w:spacing w:line="360" w:lineRule="auto"/>
        <w:ind w:left="210" w:leftChars="0"/>
        <w:rPr>
          <w:rFonts w:ascii="宋体" w:eastAsia="宋体" w:hAnsi="宋体" w:cs="宋体" w:hint="eastAsia"/>
          <w:b/>
          <w:bCs/>
          <w:kern w:val="2"/>
          <w:sz w:val="21"/>
          <w:szCs w:val="21"/>
          <w:lang w:val="en-US" w:eastAsia="zh-CN"/>
        </w:rPr>
      </w:pPr>
      <w:r>
        <w:rPr>
          <w:rFonts w:ascii="宋体" w:eastAsia="宋体" w:hAnsi="宋体" w:cs="宋体" w:hint="eastAsia"/>
          <w:b/>
          <w:bCs/>
          <w:kern w:val="2"/>
          <w:sz w:val="21"/>
          <w:szCs w:val="21"/>
          <w:lang w:val="en-US" w:eastAsia="zh-CN"/>
        </w:rPr>
        <w:t>（8）</w:t>
      </w:r>
      <w:r>
        <w:rPr>
          <w:rFonts w:ascii="宋体" w:eastAsia="宋体" w:hAnsi="宋体" w:cs="宋体" w:hint="eastAsia"/>
          <w:b/>
          <w:bCs/>
          <w:kern w:val="0"/>
          <w:szCs w:val="21"/>
          <w:lang w:val="en-US" w:eastAsia="zh-CN"/>
        </w:rPr>
        <w:t>空气消毒机</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r>
    </w:tbl>
    <w:p>
      <w:pPr>
        <w:numPr>
          <w:ilvl w:val="0"/>
          <w:numId w:val="0"/>
        </w:numPr>
        <w:spacing w:line="360" w:lineRule="auto"/>
        <w:ind w:left="210" w:leftChars="0"/>
        <w:rPr>
          <w:rFonts w:ascii="宋体" w:eastAsia="宋体" w:hAnsi="宋体" w:cs="宋体" w:hint="eastAsia"/>
          <w:b/>
          <w:bCs/>
          <w:kern w:val="2"/>
          <w:sz w:val="21"/>
          <w:szCs w:val="21"/>
          <w:lang w:val="en-US" w:eastAsia="zh-CN"/>
        </w:rPr>
      </w:pPr>
      <w:r>
        <w:rPr>
          <w:rFonts w:ascii="宋体" w:eastAsia="宋体" w:hAnsi="宋体" w:cs="宋体" w:hint="eastAsia"/>
          <w:b/>
          <w:bCs/>
          <w:kern w:val="2"/>
          <w:sz w:val="21"/>
          <w:szCs w:val="21"/>
          <w:lang w:val="en-US" w:eastAsia="zh-CN"/>
        </w:rPr>
        <w:t>（9）生物安全柜</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过滤器</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个</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12000</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12000</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主控板</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个</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5000</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5000</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管状电机</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个</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2000</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2000</w:t>
            </w:r>
          </w:p>
        </w:tc>
      </w:tr>
    </w:tbl>
    <w:p>
      <w:pPr>
        <w:numPr>
          <w:ilvl w:val="0"/>
          <w:numId w:val="0"/>
        </w:numPr>
        <w:spacing w:line="360" w:lineRule="auto"/>
        <w:ind w:left="210" w:leftChars="0"/>
        <w:rPr>
          <w:rFonts w:ascii="宋体" w:eastAsia="宋体" w:hAnsi="宋体" w:cs="宋体" w:hint="eastAsia"/>
          <w:b/>
          <w:bCs/>
          <w:kern w:val="2"/>
          <w:sz w:val="21"/>
          <w:szCs w:val="21"/>
          <w:lang w:val="en-US" w:eastAsia="zh-CN"/>
        </w:rPr>
      </w:pPr>
      <w:r>
        <w:rPr>
          <w:rFonts w:ascii="宋体" w:eastAsia="宋体" w:hAnsi="宋体" w:cs="宋体" w:hint="eastAsia"/>
          <w:b/>
          <w:bCs/>
          <w:kern w:val="2"/>
          <w:sz w:val="21"/>
          <w:szCs w:val="21"/>
          <w:lang w:val="en-US" w:eastAsia="zh-CN"/>
        </w:rPr>
        <w:t>（10）</w:t>
      </w:r>
      <w:r>
        <w:rPr>
          <w:rFonts w:ascii="宋体" w:eastAsia="宋体" w:hAnsi="宋体" w:cs="宋体" w:hint="eastAsia"/>
          <w:b/>
          <w:bCs/>
          <w:sz w:val="21"/>
          <w:szCs w:val="21"/>
          <w:lang w:val="en-US" w:eastAsia="zh-CN"/>
        </w:rPr>
        <w:t>洗胃机</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r>
    </w:tbl>
    <w:p>
      <w:pPr>
        <w:numPr>
          <w:ilvl w:val="0"/>
          <w:numId w:val="0"/>
        </w:numPr>
        <w:spacing w:line="360" w:lineRule="auto"/>
        <w:ind w:left="210" w:leftChars="0"/>
        <w:rPr>
          <w:rFonts w:ascii="宋体" w:eastAsia="宋体" w:hAnsi="宋体" w:cs="宋体" w:hint="eastAsia"/>
          <w:kern w:val="2"/>
          <w:sz w:val="21"/>
          <w:szCs w:val="21"/>
          <w:lang w:val="en-US" w:eastAsia="zh-CN"/>
        </w:rPr>
      </w:pPr>
      <w:r>
        <w:rPr>
          <w:rFonts w:ascii="宋体" w:eastAsia="宋体" w:hAnsi="宋体" w:cs="宋体" w:hint="eastAsia"/>
          <w:b/>
          <w:bCs/>
          <w:kern w:val="2"/>
          <w:sz w:val="21"/>
          <w:szCs w:val="21"/>
          <w:lang w:val="en-US" w:eastAsia="zh-CN"/>
        </w:rPr>
        <w:t>（11）吸痰机（成人）</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r>
    </w:tbl>
    <w:p>
      <w:pPr>
        <w:numPr>
          <w:ilvl w:val="0"/>
          <w:numId w:val="0"/>
        </w:numPr>
        <w:spacing w:line="360" w:lineRule="auto"/>
        <w:ind w:left="210" w:leftChars="0"/>
        <w:rPr>
          <w:rFonts w:ascii="宋体" w:eastAsia="宋体" w:hAnsi="宋体" w:cs="宋体" w:hint="eastAsia"/>
          <w:b/>
          <w:bCs/>
          <w:kern w:val="2"/>
          <w:sz w:val="21"/>
          <w:szCs w:val="21"/>
          <w:lang w:val="en-US" w:eastAsia="zh-CN"/>
        </w:rPr>
      </w:pPr>
      <w:r>
        <w:rPr>
          <w:rFonts w:ascii="宋体" w:eastAsia="宋体" w:hAnsi="宋体" w:cs="宋体" w:hint="eastAsia"/>
          <w:b/>
          <w:bCs/>
          <w:kern w:val="2"/>
          <w:sz w:val="21"/>
          <w:szCs w:val="21"/>
          <w:lang w:val="en-US" w:eastAsia="zh-CN"/>
        </w:rPr>
        <w:t>（11）吸痰机（小儿）</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551"/>
        <w:gridCol w:w="1125"/>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2551" w:type="dxa"/>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备品（件）、耗材名称</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112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1360"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单价（元）</w:t>
            </w:r>
          </w:p>
        </w:tc>
        <w:tc>
          <w:tcPr>
            <w:tcW w:w="13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小计（元）</w:t>
            </w:r>
          </w:p>
        </w:tc>
      </w:tr>
      <w:tr>
        <w:tblPrEx>
          <w:tblW w:w="0" w:type="auto"/>
          <w:jc w:val="center"/>
          <w:tblLayout w:type="fixed"/>
          <w:tblCellMar>
            <w:top w:w="0" w:type="dxa"/>
            <w:left w:w="0" w:type="dxa"/>
            <w:bottom w:w="0" w:type="dxa"/>
            <w:right w:w="0" w:type="dxa"/>
          </w:tblCellMar>
        </w:tblPrEx>
        <w:trPr>
          <w:trHeight w:val="454"/>
          <w:jc w:val="center"/>
        </w:trPr>
        <w:tc>
          <w:tcPr>
            <w:tcW w:w="950" w:type="dxa"/>
            <w:noWrap w:val="0"/>
            <w:tcMar>
              <w:top w:w="0" w:type="dxa"/>
              <w:left w:w="108" w:type="dxa"/>
              <w:bottom w:w="0" w:type="dxa"/>
              <w:right w:w="108" w:type="dxa"/>
            </w:tcMar>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right="0" w:leftChars="0" w:rightChars="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w:t>
            </w:r>
          </w:p>
        </w:tc>
        <w:tc>
          <w:tcPr>
            <w:tcW w:w="2551" w:type="dxa"/>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12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6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c>
          <w:tcPr>
            <w:tcW w:w="1393"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w:t>
            </w:r>
          </w:p>
        </w:tc>
      </w:tr>
    </w:tbl>
    <w:p>
      <w:pPr>
        <w:ind w:firstLine="420" w:firstLineChars="200"/>
        <w:rPr>
          <w:rFonts w:ascii="Times New Roman" w:eastAsia="宋体" w:hAnsi="Times New Roman" w:cs="Times New Roman" w:hint="eastAsia"/>
          <w:bCs/>
          <w:szCs w:val="21"/>
        </w:rPr>
      </w:pPr>
      <w:r>
        <w:rPr>
          <w:rFonts w:ascii="Times New Roman" w:eastAsia="宋体" w:hAnsi="Times New Roman" w:cs="Times New Roman" w:hint="eastAsia"/>
          <w:bCs/>
          <w:szCs w:val="21"/>
        </w:rPr>
        <w:t>备注：本表格仅为指导性范本，由供应商根据所选用的投标产品的具体情况对此表进行调整，提供更详尽的备品（件）、耗材优惠价格，另外供应商提供的单价将作为供应商合同履行的依据，即在合同履行期间，供应商所提供的备品（件）、耗材单价不高于上述表格的报价。若供应商所提供的备品（件）、耗材单价高于上述表格的报价，采购人有权自主选择是否采购。</w:t>
      </w:r>
    </w:p>
    <w:p>
      <w:pPr>
        <w:ind w:firstLine="420" w:firstLineChars="200"/>
        <w:rPr>
          <w:rFonts w:ascii="Times New Roman" w:eastAsia="宋体" w:hAnsi="Times New Roman" w:cs="Times New Roman" w:hint="eastAsia"/>
          <w:bCs/>
          <w:szCs w:val="21"/>
        </w:rPr>
      </w:pPr>
      <w:r>
        <w:rPr>
          <w:rFonts w:ascii="Times New Roman" w:eastAsia="宋体" w:hAnsi="Times New Roman" w:cs="Times New Roman" w:hint="eastAsia"/>
          <w:bCs/>
          <w:szCs w:val="21"/>
        </w:rPr>
        <w:t>3.报价要求</w:t>
      </w:r>
    </w:p>
    <w:p>
      <w:pPr>
        <w:ind w:firstLine="420" w:firstLineChars="200"/>
        <w:rPr>
          <w:rFonts w:ascii="Times New Roman" w:eastAsia="宋体" w:hAnsi="Times New Roman" w:cs="Times New Roman" w:hint="eastAsia"/>
          <w:bCs/>
          <w:szCs w:val="21"/>
        </w:rPr>
      </w:pPr>
      <w:r>
        <w:rPr>
          <w:rFonts w:ascii="Times New Roman" w:eastAsia="宋体" w:hAnsi="Times New Roman" w:cs="Times New Roman" w:hint="eastAsia"/>
          <w:bCs/>
          <w:szCs w:val="21"/>
        </w:rPr>
        <w:t>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若评审委员会成员对是否须由投标人作出报价合理性说明，以及书面说明是否采纳等判断不一致的，按照“少数服从多数”的原则确定评审委员会的意见。供应商可通过现场提交、电邮提交提供报价合理性说明。</w:t>
      </w:r>
    </w:p>
    <w:p>
      <w:pPr>
        <w:ind w:firstLine="420" w:firstLineChars="200"/>
        <w:rPr>
          <w:rFonts w:ascii="Times New Roman" w:eastAsia="宋体" w:hAnsi="Times New Roman" w:cs="Times New Roman" w:hint="eastAsia"/>
          <w:bCs/>
          <w:szCs w:val="21"/>
        </w:rPr>
      </w:pPr>
      <w:r>
        <w:rPr>
          <w:rFonts w:ascii="Times New Roman" w:eastAsia="宋体" w:hAnsi="Times New Roman" w:cs="Times New Roman" w:hint="eastAsia"/>
          <w:bCs/>
          <w:szCs w:val="21"/>
        </w:rPr>
        <w:t>4.付款方式</w:t>
      </w:r>
    </w:p>
    <w:p>
      <w:pPr>
        <w:ind w:firstLine="420" w:firstLineChars="200"/>
        <w:rPr>
          <w:rFonts w:ascii="Times New Roman" w:eastAsia="宋体" w:hAnsi="Times New Roman" w:cs="Times New Roman" w:hint="eastAsia"/>
          <w:bCs/>
          <w:szCs w:val="21"/>
        </w:rPr>
      </w:pPr>
      <w:r>
        <w:rPr>
          <w:rFonts w:ascii="Times New Roman" w:eastAsia="宋体" w:hAnsi="Times New Roman" w:cs="Times New Roman" w:hint="eastAsia"/>
          <w:bCs/>
          <w:szCs w:val="21"/>
        </w:rPr>
        <w:t>1.本项目分二期付款。</w:t>
      </w:r>
    </w:p>
    <w:p>
      <w:pPr>
        <w:ind w:firstLine="420" w:firstLineChars="200"/>
        <w:rPr>
          <w:rFonts w:ascii="Times New Roman" w:eastAsia="宋体" w:hAnsi="Times New Roman" w:cs="Times New Roman" w:hint="eastAsia"/>
          <w:bCs/>
          <w:szCs w:val="21"/>
        </w:rPr>
      </w:pPr>
      <w:r>
        <w:rPr>
          <w:rFonts w:ascii="Times New Roman" w:eastAsia="宋体" w:hAnsi="Times New Roman" w:cs="Times New Roman" w:hint="eastAsia"/>
          <w:bCs/>
          <w:szCs w:val="21"/>
        </w:rPr>
        <w:t>（1）预付款：合同签订后，乙方提供全额发票，甲方收到发票后支付乙方70%货款。</w:t>
      </w:r>
    </w:p>
    <w:p>
      <w:pPr>
        <w:ind w:firstLine="420" w:firstLineChars="200"/>
        <w:rPr>
          <w:rFonts w:ascii="Times New Roman" w:eastAsia="宋体" w:hAnsi="Times New Roman" w:cs="Times New Roman" w:hint="eastAsia"/>
          <w:bCs/>
          <w:szCs w:val="21"/>
        </w:rPr>
      </w:pPr>
      <w:r>
        <w:rPr>
          <w:rFonts w:ascii="Times New Roman" w:eastAsia="宋体" w:hAnsi="Times New Roman" w:cs="Times New Roman" w:hint="eastAsia"/>
          <w:bCs/>
          <w:szCs w:val="21"/>
        </w:rPr>
        <w:t>（2）进度款：货到指定地点、安装到位并进行设备调试、运行合格且通过使用单位性能验收，甲方支付乙方30%货款。</w:t>
      </w:r>
    </w:p>
    <w:p>
      <w:pPr>
        <w:ind w:firstLine="420" w:firstLineChars="200"/>
        <w:rPr>
          <w:rFonts w:ascii="Times New Roman" w:eastAsia="宋体" w:hAnsi="Times New Roman" w:cs="Times New Roman" w:hint="eastAsia"/>
          <w:bCs/>
          <w:szCs w:val="21"/>
        </w:rPr>
      </w:pPr>
      <w:r>
        <w:rPr>
          <w:rFonts w:ascii="Times New Roman" w:eastAsia="宋体" w:hAnsi="Times New Roman" w:cs="Times New Roman" w:hint="eastAsia"/>
          <w:bCs/>
          <w:szCs w:val="21"/>
        </w:rPr>
        <w:t>2.具体付款方式按深圳市坪山区财政局有关规定执行。区财政部门出具的评审结果或备案证明作为货款结算的依据之一。</w:t>
      </w:r>
    </w:p>
    <w:p>
      <w:pPr>
        <w:pStyle w:val="NormalIndent"/>
        <w:spacing w:before="60" w:beforeLines="25" w:after="60" w:afterLines="25"/>
        <w:ind w:firstLine="393" w:firstLineChars="187"/>
        <w:rPr>
          <w:rFonts w:ascii="宋体" w:hAnsi="宋体"/>
          <w:szCs w:val="21"/>
        </w:rPr>
      </w:pPr>
    </w:p>
    <w:p>
      <w:pPr>
        <w:pStyle w:val="Heading2"/>
        <w:spacing w:before="120" w:beforeLines="50" w:after="120" w:afterLines="50"/>
        <w:rPr>
          <w:sz w:val="28"/>
          <w:szCs w:val="28"/>
        </w:rPr>
      </w:pPr>
      <w:r>
        <w:rPr>
          <w:rFonts w:hint="eastAsia"/>
          <w:sz w:val="28"/>
          <w:szCs w:val="28"/>
        </w:rPr>
        <w:t>六、其他重要条款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bCs/>
          <w:szCs w:val="21"/>
        </w:rPr>
      </w:pPr>
      <w:r>
        <w:rPr>
          <w:bCs/>
          <w:szCs w:val="21"/>
        </w:rPr>
        <w:t>6</w:t>
      </w:r>
      <w:r>
        <w:rPr>
          <w:rFonts w:hint="eastAsia"/>
          <w:bCs/>
          <w:szCs w:val="21"/>
        </w:rPr>
        <w:t>、“信用中国”</w:t>
      </w:r>
      <w:r>
        <w:rPr>
          <w:rFonts w:ascii="宋体" w:eastAsia="宋体" w:hAnsi="宋体" w:cs="宋体"/>
          <w:sz w:val="21"/>
          <w:szCs w:val="21"/>
        </w:rPr>
        <w:t>中“信用服务”栏的“重大税收违法案件当事人名单”“失信被执行人”</w:t>
      </w:r>
      <w:r>
        <w:rPr>
          <w:rFonts w:ascii="宋体" w:hAnsi="宋体" w:cs="宋体" w:hint="eastAsia"/>
          <w:kern w:val="0"/>
          <w:szCs w:val="21"/>
          <w:lang w:eastAsia="zh-CN"/>
        </w:rPr>
        <w:t>，</w:t>
      </w:r>
      <w:r>
        <w:rPr>
          <w:rFonts w:hint="eastAsia"/>
          <w:bCs/>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hint="eastAsia"/>
          <w:bCs/>
          <w:szCs w:val="21"/>
        </w:rPr>
        <w:t>“深圳信用网”以及“深圳市政府采购监管网”为供应商信用信息的查询渠道，相关信息以开标当日的查询结果为准。</w:t>
      </w:r>
    </w:p>
    <w:p>
      <w:pPr>
        <w:ind w:firstLine="420" w:firstLineChars="200"/>
        <w:rPr>
          <w:rFonts w:ascii="宋体" w:hAnsi="宋体"/>
        </w:rPr>
      </w:pPr>
    </w:p>
    <w:p>
      <w:pPr>
        <w:rPr>
          <w:rFonts w:hint="eastAsia"/>
          <w:kern w:val="2"/>
        </w:rPr>
      </w:pPr>
      <w:r>
        <w:rPr>
          <w:rFonts w:hint="eastAsia"/>
          <w:kern w:val="2"/>
        </w:rPr>
        <w:br w:type="page"/>
      </w: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rPr>
          <w:rFonts w:ascii="仿宋_GB2312" w:eastAsia="仿宋_GB2312"/>
          <w:highlight w:val="green"/>
        </w:rPr>
        <w:drawing>
          <wp:inline distT="0" distB="0" distL="0" distR="0">
            <wp:extent cx="5278755" cy="4126230"/>
            <wp:effectExtent l="0" t="0" r="0" b="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4126230"/>
                    </a:xfrm>
                    <a:prstGeom prst="rect">
                      <a:avLst/>
                    </a:prstGeom>
                    <a:noFill/>
                    <a:ln>
                      <a:noFill/>
                    </a:ln>
                  </pic:spPr>
                </pic:pic>
              </a:graphicData>
            </a:graphic>
          </wp:inline>
        </w:drawing>
      </w:r>
    </w:p>
    <w:p>
      <w:pPr>
        <w:rPr>
          <w:rFonts w:ascii="仿宋_GB2312" w:eastAsia="仿宋_GB2312"/>
          <w:sz w:val="24"/>
        </w:rPr>
      </w:pPr>
    </w:p>
    <w:p>
      <w:pPr>
        <w:jc w:val="center"/>
        <w:rPr>
          <w:rFonts w:ascii="仿宋_GB2312" w:eastAsia="仿宋_GB2312"/>
          <w:sz w:val="24"/>
        </w:rPr>
      </w:pPr>
    </w:p>
    <w:p>
      <w:pPr>
        <w:ind w:firstLine="420" w:firstLineChars="200"/>
        <w:rPr>
          <w:rFonts w:ascii="仿宋_GB2312" w:eastAsia="仿宋_GB2312"/>
          <w:sz w:val="24"/>
        </w:rPr>
      </w:pPr>
      <w:bookmarkStart w:id="46"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6"/>
    </w:p>
    <w:p>
      <w:pPr>
        <w:ind w:firstLine="420" w:firstLineChars="200"/>
        <w:rPr>
          <w:rFonts w:ascii="仿宋_GB2312" w:eastAsia="仿宋_GB2312"/>
          <w:sz w:val="24"/>
        </w:rPr>
      </w:pPr>
    </w:p>
    <w:p>
      <w:pPr>
        <w:rPr>
          <w:rFonts w:ascii="仿宋_GB2312" w:eastAsia="仿宋_GB2312"/>
          <w:sz w:val="24"/>
        </w:rPr>
      </w:pPr>
    </w:p>
    <w:p>
      <w:pPr>
        <w:rPr>
          <w:rStyle w:val="3Char"/>
          <w:rFonts w:hint="eastAsia"/>
          <w:sz w:val="28"/>
          <w:szCs w:val="28"/>
        </w:rPr>
      </w:pPr>
      <w:r>
        <w:rPr>
          <w:rStyle w:val="3Char"/>
          <w:rFonts w:hint="eastAsia"/>
          <w:sz w:val="28"/>
          <w:szCs w:val="28"/>
        </w:rPr>
        <w:br w:type="page"/>
      </w: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47"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 w:val="21"/>
          <w:szCs w:val="21"/>
        </w:rPr>
      </w:pPr>
      <w:r>
        <w:rPr>
          <w:rFonts w:hint="eastAsia"/>
          <w:sz w:val="21"/>
          <w:szCs w:val="21"/>
        </w:rPr>
        <w:t>（1）</w:t>
      </w:r>
      <w:bookmarkStart w:id="48" w:name="_Hlk72070784"/>
      <w:r>
        <w:rPr>
          <w:rFonts w:hint="eastAsia"/>
          <w:sz w:val="21"/>
          <w:szCs w:val="21"/>
        </w:rPr>
        <w:t>投标函</w:t>
      </w:r>
      <w:bookmarkEnd w:id="48"/>
    </w:p>
    <w:p>
      <w:pPr>
        <w:ind w:left="718" w:firstLine="1418" w:leftChars="342" w:firstLineChars="675"/>
        <w:rPr>
          <w:sz w:val="21"/>
          <w:szCs w:val="21"/>
        </w:rPr>
      </w:pPr>
      <w:r>
        <w:rPr>
          <w:rFonts w:hint="eastAsia"/>
          <w:sz w:val="21"/>
          <w:szCs w:val="21"/>
        </w:rPr>
        <w:t>（2）</w:t>
      </w:r>
      <w:bookmarkStart w:id="49" w:name="_Hlk72062521"/>
      <w:r>
        <w:rPr>
          <w:rFonts w:hint="eastAsia"/>
          <w:sz w:val="21"/>
          <w:szCs w:val="21"/>
        </w:rPr>
        <w:t>政府采购投标及履约承诺函</w:t>
      </w:r>
      <w:bookmarkEnd w:id="49"/>
    </w:p>
    <w:p>
      <w:pPr>
        <w:ind w:left="718" w:firstLine="1418" w:leftChars="342" w:firstLineChars="675"/>
        <w:rPr>
          <w:sz w:val="21"/>
          <w:szCs w:val="21"/>
        </w:rPr>
      </w:pPr>
      <w:r>
        <w:rPr>
          <w:rFonts w:hint="eastAsia"/>
          <w:sz w:val="21"/>
          <w:szCs w:val="21"/>
        </w:rPr>
        <w:t>（</w:t>
      </w:r>
      <w:r>
        <w:rPr>
          <w:sz w:val="21"/>
          <w:szCs w:val="21"/>
        </w:rPr>
        <w:t>3</w:t>
      </w:r>
      <w:r>
        <w:rPr>
          <w:rFonts w:hint="eastAsia"/>
          <w:sz w:val="21"/>
          <w:szCs w:val="21"/>
        </w:rPr>
        <w:t>）投标人情况及资格证明文件</w:t>
      </w:r>
    </w:p>
    <w:p>
      <w:pPr>
        <w:ind w:left="718" w:firstLine="1418" w:leftChars="342" w:firstLineChars="675"/>
        <w:rPr>
          <w:sz w:val="21"/>
          <w:szCs w:val="21"/>
        </w:rPr>
      </w:pPr>
      <w:r>
        <w:rPr>
          <w:rFonts w:hint="eastAsia"/>
          <w:sz w:val="21"/>
          <w:szCs w:val="21"/>
        </w:rPr>
        <w:t>（</w:t>
      </w:r>
      <w:r>
        <w:rPr>
          <w:sz w:val="21"/>
          <w:szCs w:val="21"/>
        </w:rPr>
        <w:t>4</w:t>
      </w:r>
      <w:r>
        <w:rPr>
          <w:rFonts w:hint="eastAsia"/>
          <w:sz w:val="21"/>
          <w:szCs w:val="21"/>
        </w:rPr>
        <w:t>）项目详细报价</w:t>
      </w:r>
    </w:p>
    <w:p>
      <w:pPr>
        <w:ind w:left="718" w:firstLine="1418" w:leftChars="342" w:firstLineChars="675"/>
        <w:rPr>
          <w:rFonts w:hint="eastAsia"/>
          <w:sz w:val="21"/>
          <w:szCs w:val="21"/>
          <w:lang w:val="en-US" w:eastAsia="zh-CN"/>
        </w:rPr>
      </w:pPr>
      <w:r>
        <w:rPr>
          <w:rFonts w:hint="eastAsia"/>
          <w:sz w:val="21"/>
          <w:szCs w:val="21"/>
        </w:rPr>
        <w:t>（5）</w:t>
      </w:r>
      <w:r>
        <w:rPr>
          <w:rFonts w:hint="eastAsia"/>
          <w:sz w:val="21"/>
          <w:szCs w:val="21"/>
          <w:lang w:val="en-US" w:eastAsia="zh-CN"/>
        </w:rPr>
        <w:t>主要配置情况</w:t>
      </w:r>
    </w:p>
    <w:p>
      <w:pPr>
        <w:ind w:left="718" w:firstLine="1418" w:leftChars="342" w:firstLineChars="675"/>
        <w:rPr>
          <w:rFonts w:hint="eastAsia"/>
          <w:sz w:val="21"/>
          <w:szCs w:val="21"/>
        </w:rPr>
      </w:pPr>
      <w:r>
        <w:rPr>
          <w:rFonts w:ascii="Times New Roman" w:eastAsia="宋体" w:hAnsi="Times New Roman" w:cs="Times New Roman" w:hint="eastAsia"/>
          <w:sz w:val="21"/>
          <w:szCs w:val="21"/>
          <w:lang w:val="en-US" w:eastAsia="zh-CN"/>
        </w:rPr>
        <w:t>（6）</w:t>
      </w:r>
      <w:r>
        <w:rPr>
          <w:rFonts w:hint="eastAsia"/>
          <w:sz w:val="21"/>
          <w:szCs w:val="21"/>
        </w:rPr>
        <w:t>投标人认为需要加以说明的其他内容（公开）</w:t>
      </w:r>
    </w:p>
    <w:p>
      <w:pPr>
        <w:ind w:left="718" w:firstLine="1418" w:leftChars="342" w:firstLineChars="675"/>
        <w:rPr>
          <w:rFonts w:hint="eastAsia"/>
          <w:sz w:val="21"/>
          <w:szCs w:val="21"/>
        </w:rPr>
      </w:pP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jc w:val="both"/>
        <w:rPr>
          <w:sz w:val="21"/>
          <w:szCs w:val="21"/>
        </w:rPr>
      </w:pPr>
      <w:bookmarkEnd w:id="47"/>
      <w:r>
        <w:rPr>
          <w:rFonts w:hint="eastAsia"/>
          <w:sz w:val="21"/>
          <w:szCs w:val="21"/>
        </w:rPr>
        <w:t>（1）法定代表人（负责人）证明书</w:t>
      </w:r>
    </w:p>
    <w:p>
      <w:pPr>
        <w:ind w:firstLine="2100" w:firstLineChars="1000"/>
        <w:jc w:val="both"/>
        <w:rPr>
          <w:sz w:val="21"/>
          <w:szCs w:val="21"/>
        </w:rPr>
      </w:pPr>
      <w:r>
        <w:rPr>
          <w:rFonts w:hint="eastAsia"/>
          <w:sz w:val="21"/>
          <w:szCs w:val="21"/>
        </w:rPr>
        <w:t>（2）投标文件签署授权委托书</w:t>
      </w:r>
    </w:p>
    <w:p>
      <w:pPr>
        <w:ind w:firstLine="2100" w:firstLineChars="1000"/>
        <w:jc w:val="both"/>
        <w:rPr>
          <w:sz w:val="21"/>
          <w:szCs w:val="21"/>
        </w:rPr>
      </w:pPr>
      <w:r>
        <w:rPr>
          <w:rFonts w:hint="eastAsia"/>
          <w:sz w:val="21"/>
          <w:szCs w:val="21"/>
        </w:rPr>
        <w:t>（3）</w:t>
      </w:r>
      <w:r>
        <w:rPr>
          <w:sz w:val="21"/>
          <w:szCs w:val="21"/>
        </w:rPr>
        <w:t>实质性条款响应情况表</w:t>
      </w:r>
    </w:p>
    <w:p>
      <w:pPr>
        <w:ind w:firstLine="2100" w:firstLineChars="1000"/>
        <w:jc w:val="both"/>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（4）技术要求偏离表</w:t>
      </w:r>
    </w:p>
    <w:p>
      <w:pPr>
        <w:ind w:firstLine="2100" w:firstLineChars="1000"/>
        <w:jc w:val="both"/>
        <w:rPr>
          <w:rFonts w:ascii="Times New Roman" w:eastAsia="宋体" w:hAnsi="Times New Roman" w:cs="Times New Roman" w:hint="default"/>
          <w:sz w:val="21"/>
          <w:szCs w:val="21"/>
          <w:lang w:val="en-US" w:eastAsia="zh-CN"/>
        </w:rPr>
      </w:pPr>
      <w:r>
        <w:rPr>
          <w:rFonts w:ascii="Times New Roman" w:eastAsia="宋体" w:hAnsi="Times New Roman" w:cs="Times New Roman" w:hint="eastAsia"/>
          <w:sz w:val="21"/>
          <w:szCs w:val="21"/>
          <w:lang w:val="en-US" w:eastAsia="zh-CN"/>
        </w:rPr>
        <w:t>（5）商务要求偏离表</w:t>
      </w:r>
    </w:p>
    <w:p>
      <w:pPr>
        <w:ind w:firstLine="2100" w:firstLineChars="1000"/>
        <w:jc w:val="both"/>
        <w:rPr>
          <w:sz w:val="21"/>
          <w:szCs w:val="21"/>
        </w:rPr>
      </w:pPr>
      <w:r>
        <w:rPr>
          <w:rFonts w:hint="eastAsia"/>
          <w:sz w:val="21"/>
          <w:szCs w:val="21"/>
        </w:rPr>
        <w:t>（</w:t>
      </w:r>
      <w:r>
        <w:rPr>
          <w:rFonts w:hint="eastAsia"/>
          <w:sz w:val="21"/>
          <w:szCs w:val="21"/>
          <w:lang w:val="en-US" w:eastAsia="zh-CN"/>
        </w:rPr>
        <w:t>6</w:t>
      </w:r>
      <w:r>
        <w:rPr>
          <w:rFonts w:hint="eastAsia"/>
          <w:sz w:val="21"/>
          <w:szCs w:val="21"/>
        </w:rPr>
        <w:t>）</w:t>
      </w:r>
      <w:r>
        <w:rPr>
          <w:rFonts w:ascii="宋体" w:hAnsi="宋体" w:cs="宋体" w:hint="eastAsia"/>
          <w:szCs w:val="21"/>
        </w:rPr>
        <w:t>系统业务需求理解与分析</w:t>
      </w:r>
    </w:p>
    <w:p>
      <w:pPr>
        <w:ind w:firstLine="2100" w:firstLineChars="1000"/>
        <w:jc w:val="both"/>
        <w:rPr>
          <w:sz w:val="21"/>
          <w:szCs w:val="21"/>
        </w:rPr>
      </w:pPr>
      <w:r>
        <w:rPr>
          <w:rFonts w:hint="eastAsia"/>
          <w:sz w:val="21"/>
          <w:szCs w:val="21"/>
        </w:rPr>
        <w:t>（</w:t>
      </w:r>
      <w:r>
        <w:rPr>
          <w:rFonts w:hint="eastAsia"/>
          <w:sz w:val="21"/>
          <w:szCs w:val="21"/>
          <w:lang w:val="en-US" w:eastAsia="zh-CN"/>
        </w:rPr>
        <w:t>7</w:t>
      </w:r>
      <w:r>
        <w:rPr>
          <w:rFonts w:hint="eastAsia"/>
          <w:sz w:val="21"/>
          <w:szCs w:val="21"/>
        </w:rPr>
        <w:t>）投标人认为需要加以说明的其他内容（非公开）</w:t>
      </w:r>
    </w:p>
    <w:p>
      <w:pPr>
        <w:pStyle w:val="NormalIndent"/>
        <w:ind w:left="210" w:firstLine="781" w:leftChars="100" w:firstLineChars="372"/>
        <w:rPr>
          <w:rFonts w:ascii="宋体" w:hAnsi="宋体"/>
          <w:szCs w:val="21"/>
        </w:rPr>
      </w:pPr>
    </w:p>
    <w:p>
      <w:pPr>
        <w:ind w:left="718" w:firstLine="1418" w:leftChars="342" w:firstLineChars="675"/>
        <w:rPr>
          <w:szCs w:val="21"/>
        </w:rPr>
      </w:pPr>
    </w:p>
    <w:p>
      <w:pPr>
        <w:ind w:firstLine="424" w:firstLineChars="202"/>
        <w:rPr>
          <w:rFonts w:ascii="宋体" w:hAnsi="宋体"/>
          <w:b/>
          <w:szCs w:val="21"/>
        </w:rPr>
      </w:pPr>
      <w:bookmarkStart w:id="50"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0" w:firstLineChars="200"/>
        <w:rPr>
          <w:rFonts w:ascii="宋体" w:hAnsi="宋体"/>
          <w:color w:val="FF0000"/>
          <w:sz w:val="24"/>
        </w:rPr>
      </w:pPr>
      <w:bookmarkStart w:id="51" w:name="_Hlk72263559"/>
      <w:r>
        <w:rPr>
          <w:rFonts w:ascii="宋体" w:hAnsi="宋体" w:hint="eastAsia"/>
          <w:b/>
          <w:szCs w:val="21"/>
        </w:rPr>
        <w:t>2.关于填写“开标一览表”的说明：“开标一览表”中除“投标总价”外，其他信息不作评审依据。</w:t>
      </w:r>
      <w:bookmarkEnd w:id="50"/>
      <w:bookmarkEnd w:id="51"/>
    </w:p>
    <w:p>
      <w:pPr>
        <w:rPr>
          <w:rFonts w:ascii="宋体" w:hAnsi="宋体"/>
          <w:color w:val="FF0000"/>
          <w:sz w:val="24"/>
        </w:rPr>
      </w:pPr>
    </w:p>
    <w:p>
      <w:pPr>
        <w:rPr>
          <w:rFonts w:ascii="宋体" w:hAnsi="宋体"/>
          <w:color w:val="FF0000"/>
          <w:sz w:val="24"/>
        </w:rPr>
      </w:pPr>
    </w:p>
    <w:p>
      <w:pPr>
        <w:rPr>
          <w:rFonts w:ascii="宋体" w:hAnsi="宋体" w:hint="eastAsia"/>
          <w:b/>
          <w:color w:val="FF0000"/>
          <w:sz w:val="28"/>
          <w:szCs w:val="28"/>
        </w:rPr>
      </w:pPr>
      <w:r>
        <w:rPr>
          <w:rFonts w:ascii="宋体" w:hAnsi="宋体" w:hint="eastAsia"/>
          <w:b/>
          <w:color w:val="FF0000"/>
          <w:sz w:val="28"/>
          <w:szCs w:val="28"/>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52"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53"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4" w:name="_Hlk72263588"/>
      <w:r>
        <w:rPr>
          <w:rFonts w:hint="eastAsia"/>
          <w:szCs w:val="21"/>
        </w:rPr>
        <w:t>愿意按照招标文件要求承包上述项目并修补其任何缺陷。</w:t>
      </w:r>
      <w:bookmarkEnd w:id="54"/>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5" w:name="_Hlk73819847"/>
      <w:r>
        <w:rPr>
          <w:rFonts w:ascii="宋体" w:hAnsi="宋体" w:hint="eastAsia"/>
          <w:szCs w:val="21"/>
        </w:rPr>
        <w:t>投标价格见</w:t>
      </w:r>
      <w:r>
        <w:rPr>
          <w:rFonts w:hint="eastAsia"/>
          <w:szCs w:val="21"/>
        </w:rPr>
        <w:t>投标书编制软件中《开标一览表》中填写的投标总价。</w:t>
      </w:r>
      <w:bookmarkEnd w:id="55"/>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firstLine="420" w:firstLine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53"/>
    </w:p>
    <w:p>
      <w:pPr>
        <w:ind w:firstLine="420" w:firstLine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firstLine="420" w:firstLineChars="200"/>
        <w:rPr>
          <w:rFonts w:ascii="宋体" w:hAnsi="宋体"/>
          <w:b/>
          <w:szCs w:val="21"/>
        </w:rPr>
      </w:pP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szCs w:val="21"/>
          <w:u w:val="single"/>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single"/>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eastAsia="宋体" w:hint="eastAsia"/>
          <w:szCs w:val="21"/>
          <w:lang w:eastAsia="zh-CN"/>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rPr>
          <w:rFonts w:ascii="黑体" w:eastAsia="黑体" w:hint="eastAsia"/>
          <w:b w:val="0"/>
          <w:sz w:val="24"/>
        </w:rPr>
      </w:pPr>
      <w:bookmarkEnd w:id="52"/>
      <w:r>
        <w:rPr>
          <w:rFonts w:ascii="黑体" w:eastAsia="黑体" w:hint="eastAsia"/>
          <w:b w:val="0"/>
          <w:sz w:val="24"/>
        </w:rPr>
        <w:br w:type="page"/>
      </w:r>
    </w:p>
    <w:p>
      <w:pPr>
        <w:pStyle w:val="Heading3"/>
        <w:jc w:val="center"/>
        <w:rPr>
          <w:rFonts w:ascii="黑体" w:eastAsia="黑体"/>
          <w:b w:val="0"/>
          <w:sz w:val="24"/>
        </w:rPr>
      </w:pPr>
      <w:r>
        <w:rPr>
          <w:rFonts w:ascii="黑体" w:eastAsia="黑体" w:hint="eastAsia"/>
          <w:b w:val="0"/>
          <w:sz w:val="24"/>
        </w:rPr>
        <w:t>二、政府采购投标及履约承诺函</w:t>
      </w:r>
    </w:p>
    <w:p>
      <w:pPr>
        <w:rPr>
          <w:rFonts w:ascii="宋体" w:hAnsi="宋体"/>
          <w:color w:val="FF0000"/>
          <w:szCs w:val="21"/>
        </w:rPr>
      </w:pPr>
      <w:bookmarkStart w:id="56"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rPr>
      </w:pPr>
      <w:r>
        <w:rPr>
          <w:rFonts w:ascii="宋体" w:hAnsi="宋体" w:hint="eastAsia"/>
        </w:rPr>
        <w:t>10</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rFonts w:ascii="宋体" w:hAnsi="宋体"/>
          <w:b w:val="0"/>
          <w:bCs/>
        </w:rPr>
      </w:pPr>
      <w:r>
        <w:rPr>
          <w:rFonts w:ascii="宋体" w:hAnsi="宋体" w:cs="宋体" w:hint="eastAsia"/>
          <w:b w:val="0"/>
          <w:bCs/>
          <w:kern w:val="0"/>
          <w:szCs w:val="21"/>
        </w:rPr>
        <w:t>11.</w:t>
      </w:r>
      <w:r>
        <w:rPr>
          <w:rFonts w:ascii="宋体" w:hAnsi="宋体" w:hint="eastAsia"/>
          <w:b w:val="0"/>
          <w:bCs/>
        </w:rPr>
        <w:t>我单位已知悉并同意中标（成交）结果信息公示（公开）的内容。</w:t>
      </w:r>
    </w:p>
    <w:p>
      <w:pPr>
        <w:ind w:firstLine="420" w:firstLineChars="200"/>
        <w:rPr>
          <w:rFonts w:ascii="宋体" w:hAnsi="宋体" w:cs="宋体"/>
          <w:b/>
          <w:kern w:val="0"/>
          <w:szCs w:val="21"/>
        </w:rPr>
      </w:pPr>
      <w:r>
        <w:rPr>
          <w:rFonts w:ascii="宋体" w:hAnsi="宋体" w:hint="eastAsia"/>
          <w:b w:val="0"/>
          <w:bCs/>
        </w:rPr>
        <w:t>12</w:t>
      </w:r>
      <w:r>
        <w:rPr>
          <w:rFonts w:ascii="宋体" w:hAnsi="宋体"/>
          <w:b w:val="0"/>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hint="default"/>
          <w:b/>
          <w:szCs w:val="21"/>
          <w:lang w:val="en-US"/>
        </w:rPr>
      </w:pPr>
      <w:r>
        <w:rPr>
          <w:rFonts w:ascii="宋体" w:hAnsi="宋体" w:hint="eastAsia"/>
          <w:b/>
          <w:lang w:val="en-US" w:eastAsia="zh-CN"/>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ind w:firstLine="420" w:firstLineChars="200"/>
        <w:rPr>
          <w:rFonts w:ascii="宋体" w:hAnsi="宋体"/>
        </w:rPr>
      </w:pP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w:t>
      </w:r>
      <w:r>
        <w:rPr>
          <w:rFonts w:ascii="宋体" w:hAnsi="宋体" w:hint="eastAsia"/>
          <w:color w:val="FF0000"/>
          <w:szCs w:val="21"/>
          <w:lang w:val="en-US" w:eastAsia="zh-CN"/>
        </w:rPr>
        <w:t xml:space="preserve">  </w:t>
      </w:r>
      <w:r>
        <w:rPr>
          <w:rFonts w:ascii="宋体" w:hAnsi="宋体" w:hint="eastAsia"/>
          <w:color w:val="FF0000"/>
          <w:szCs w:val="21"/>
        </w:rPr>
        <w:t>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b/>
          <w:szCs w:val="21"/>
        </w:rPr>
      </w:pPr>
      <w:bookmarkEnd w:id="56"/>
    </w:p>
    <w:p>
      <w:pPr>
        <w:ind w:firstLine="420" w:firstLineChars="200"/>
        <w:jc w:val="center"/>
        <w:rPr>
          <w:rFonts w:hAnsi="宋体"/>
          <w:b/>
          <w:bCs/>
          <w:sz w:val="24"/>
        </w:rPr>
      </w:pPr>
    </w:p>
    <w:p>
      <w:pPr>
        <w:rPr>
          <w:rFonts w:ascii="黑体" w:eastAsia="黑体" w:hint="eastAsia"/>
          <w:b w:val="0"/>
          <w:sz w:val="24"/>
          <w:szCs w:val="24"/>
        </w:rPr>
      </w:pPr>
      <w:r>
        <w:rPr>
          <w:rFonts w:ascii="黑体" w:eastAsia="黑体" w:hint="eastAsia"/>
          <w:b w:val="0"/>
          <w:sz w:val="24"/>
          <w:szCs w:val="24"/>
        </w:rPr>
        <w:br w:type="page"/>
      </w: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7"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rPr>
          <w:b/>
          <w:bCs/>
          <w:sz w:val="24"/>
        </w:rPr>
      </w:pPr>
    </w:p>
    <w:p>
      <w:pPr>
        <w:ind w:firstLine="420" w:firstLineChars="200"/>
        <w:outlineLvl w:val="3"/>
        <w:rPr>
          <w:rFonts w:ascii="黑体" w:eastAsia="黑体" w:hAnsi="宋体"/>
          <w:bCs/>
          <w:kern w:val="0"/>
          <w:sz w:val="24"/>
          <w:szCs w:val="32"/>
        </w:rPr>
      </w:pPr>
      <w:bookmarkStart w:id="58" w:name="_Hlk72257908"/>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bookmarkEnd w:id="57"/>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9"/>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9"/>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9"/>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9"/>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r>
        <w:rPr>
          <w:rFonts w:ascii="黑体" w:eastAsia="黑体" w:hAnsi="黑体" w:hint="eastAsia"/>
          <w:color w:val="FF0000"/>
          <w:szCs w:val="21"/>
          <w:lang w:eastAsia="zh-CN"/>
        </w:rPr>
        <w:t>；</w:t>
      </w:r>
    </w:p>
    <w:p>
      <w:pPr>
        <w:ind w:firstLine="420" w:firstLineChars="200"/>
        <w:outlineLvl w:val="9"/>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 号）</w:t>
      </w:r>
      <w:r>
        <w:rPr>
          <w:rFonts w:ascii="黑体" w:eastAsia="黑体" w:hAnsi="黑体" w:hint="eastAsia"/>
          <w:color w:val="FF0000"/>
          <w:szCs w:val="21"/>
          <w:lang w:eastAsia="zh-CN"/>
        </w:rPr>
        <w:t>；</w:t>
      </w:r>
    </w:p>
    <w:p>
      <w:pPr>
        <w:ind w:firstLine="420" w:firstLineChars="200"/>
        <w:outlineLvl w:val="9"/>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9"/>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outlineLvl w:val="9"/>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jc w:val="center"/>
        <w:outlineLvl w:val="3"/>
        <w:rPr>
          <w:b/>
          <w:sz w:val="24"/>
        </w:rPr>
      </w:pPr>
      <w:r>
        <w:rPr>
          <w:rFonts w:hint="eastAsia"/>
          <w:b/>
          <w:sz w:val="24"/>
        </w:rPr>
        <w:t>1、</w:t>
      </w:r>
      <w:r>
        <w:rPr>
          <w:b/>
          <w:sz w:val="24"/>
        </w:rPr>
        <w:t xml:space="preserve">中小企业声明函（货物） </w:t>
      </w:r>
    </w:p>
    <w:p>
      <w:pPr>
        <w:ind w:firstLine="420" w:firstLineChars="200"/>
        <w:outlineLvl w:val="9"/>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采购活动，提供的货物全部由符合政策要求的中小企业制造。相关企业的具体情况如下：</w:t>
      </w:r>
    </w:p>
    <w:p>
      <w:pPr>
        <w:ind w:firstLine="420" w:firstLineChars="200"/>
        <w:outlineLvl w:val="9"/>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9"/>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outlineLvl w:val="9"/>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9"/>
      </w:pPr>
      <w:bookmarkStart w:id="59" w:name="_Hlk73562203"/>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59"/>
    </w:p>
    <w:p>
      <w:pPr>
        <w:ind w:firstLine="420" w:firstLineChars="200"/>
      </w:pPr>
    </w:p>
    <w:p>
      <w:pPr>
        <w:ind w:firstLine="420" w:firstLineChars="200"/>
      </w:pPr>
    </w:p>
    <w:p>
      <w:pPr>
        <w:jc w:val="center"/>
        <w:outlineLvl w:val="3"/>
        <w:rPr>
          <w:b/>
          <w:sz w:val="24"/>
        </w:rPr>
      </w:pPr>
      <w:r>
        <w:rPr>
          <w:rFonts w:hint="eastAsia"/>
          <w:b/>
          <w:sz w:val="24"/>
        </w:rPr>
        <w:t>2、残疾人福利性单位声明函（货物类）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bookmarkStart w:id="60" w:name="_Hlk73562331"/>
      <w:bookmarkStart w:id="61"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bookmarkEnd w:id="60"/>
    </w:p>
    <w:p>
      <w:pPr>
        <w:ind w:firstLine="420" w:firstLineChars="200"/>
        <w:rPr>
          <w:rFonts w:ascii="宋体" w:hAnsi="宋体"/>
          <w:szCs w:val="21"/>
        </w:rPr>
      </w:pPr>
      <w:bookmarkEnd w:id="61"/>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hint="eastAsia"/>
          <w:szCs w:val="21"/>
        </w:rPr>
      </w:pPr>
      <w:r>
        <w:rPr>
          <w:rFonts w:ascii="宋体" w:hAnsi="宋体" w:hint="eastAsia"/>
          <w:szCs w:val="21"/>
        </w:rPr>
        <w:t>附：省级以上监狱管理局、戒毒管理局（含新疆生产建设兵团）出具的监狱企业证明文件。</w:t>
      </w:r>
      <w:bookmarkEnd w:id="58"/>
    </w:p>
    <w:p>
      <w:pPr>
        <w:pStyle w:val="BodyText2"/>
      </w:pPr>
    </w:p>
    <w:p>
      <w:pPr>
        <w:rPr>
          <w:rFonts w:ascii="黑体" w:eastAsia="黑体" w:hint="eastAsia"/>
          <w:b w:val="0"/>
          <w:sz w:val="24"/>
          <w:szCs w:val="24"/>
        </w:rPr>
      </w:pPr>
      <w:bookmarkStart w:id="62" w:name="_Hlk72259976"/>
      <w:r>
        <w:rPr>
          <w:rFonts w:ascii="黑体" w:eastAsia="黑体" w:hint="eastAsia"/>
          <w:b w:val="0"/>
          <w:sz w:val="24"/>
          <w:szCs w:val="24"/>
        </w:rPr>
        <w:br w:type="page"/>
      </w: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pPr w:leftFromText="180" w:rightFromText="180" w:vertAnchor="text" w:horzAnchor="margin" w:tblpY="173"/>
        <w:tblW w:w="941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9"/>
        <w:gridCol w:w="658"/>
        <w:gridCol w:w="2282"/>
        <w:gridCol w:w="785"/>
        <w:gridCol w:w="684"/>
        <w:gridCol w:w="596"/>
        <w:gridCol w:w="731"/>
        <w:gridCol w:w="415"/>
        <w:gridCol w:w="637"/>
        <w:gridCol w:w="554"/>
        <w:gridCol w:w="860"/>
        <w:gridCol w:w="785"/>
      </w:tblGrid>
      <w:tr>
        <w:tblPrEx>
          <w:tblW w:w="941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091"/>
        </w:trPr>
        <w:tc>
          <w:tcPr>
            <w:tcW w:w="429" w:type="dxa"/>
            <w:vAlign w:val="center"/>
          </w:tcPr>
          <w:p>
            <w:pPr>
              <w:jc w:val="center"/>
              <w:rPr>
                <w:bCs/>
                <w:szCs w:val="21"/>
              </w:rPr>
            </w:pPr>
            <w:r>
              <w:rPr>
                <w:rFonts w:hint="eastAsia"/>
                <w:bCs/>
                <w:szCs w:val="21"/>
              </w:rPr>
              <w:t>序号</w:t>
            </w:r>
          </w:p>
        </w:tc>
        <w:tc>
          <w:tcPr>
            <w:tcW w:w="658" w:type="dxa"/>
            <w:vAlign w:val="center"/>
          </w:tcPr>
          <w:p>
            <w:pPr>
              <w:jc w:val="center"/>
              <w:rPr>
                <w:bCs/>
                <w:szCs w:val="21"/>
              </w:rPr>
            </w:pPr>
            <w:r>
              <w:rPr>
                <w:rFonts w:hint="eastAsia"/>
                <w:szCs w:val="21"/>
              </w:rPr>
              <w:t>采购计划编号</w:t>
            </w:r>
          </w:p>
        </w:tc>
        <w:tc>
          <w:tcPr>
            <w:tcW w:w="2282" w:type="dxa"/>
            <w:vAlign w:val="center"/>
          </w:tcPr>
          <w:p>
            <w:pPr>
              <w:jc w:val="center"/>
              <w:rPr>
                <w:bCs/>
                <w:szCs w:val="21"/>
              </w:rPr>
            </w:pPr>
            <w:r>
              <w:rPr>
                <w:rFonts w:hint="eastAsia"/>
                <w:bCs/>
                <w:szCs w:val="21"/>
              </w:rPr>
              <w:t>货物名称</w:t>
            </w:r>
          </w:p>
        </w:tc>
        <w:tc>
          <w:tcPr>
            <w:tcW w:w="785" w:type="dxa"/>
            <w:vAlign w:val="center"/>
          </w:tcPr>
          <w:p>
            <w:pPr>
              <w:jc w:val="center"/>
              <w:rPr>
                <w:bCs/>
                <w:szCs w:val="21"/>
              </w:rPr>
            </w:pPr>
            <w:r>
              <w:rPr>
                <w:rFonts w:hint="eastAsia"/>
                <w:szCs w:val="21"/>
              </w:rPr>
              <w:t>规格/品牌/型号</w:t>
            </w:r>
          </w:p>
        </w:tc>
        <w:tc>
          <w:tcPr>
            <w:tcW w:w="684" w:type="dxa"/>
            <w:vAlign w:val="center"/>
          </w:tcPr>
          <w:p>
            <w:pPr>
              <w:jc w:val="center"/>
              <w:rPr>
                <w:bCs/>
                <w:szCs w:val="21"/>
              </w:rPr>
            </w:pPr>
            <w:r>
              <w:rPr>
                <w:rFonts w:hint="eastAsia"/>
                <w:b/>
                <w:color w:val="FF0000"/>
                <w:szCs w:val="21"/>
              </w:rPr>
              <w:t>原产地</w:t>
            </w:r>
          </w:p>
        </w:tc>
        <w:tc>
          <w:tcPr>
            <w:tcW w:w="596" w:type="dxa"/>
            <w:vAlign w:val="center"/>
          </w:tcPr>
          <w:p>
            <w:pPr>
              <w:jc w:val="center"/>
              <w:rPr>
                <w:bCs/>
                <w:szCs w:val="21"/>
              </w:rPr>
            </w:pPr>
            <w:r>
              <w:rPr>
                <w:rFonts w:hint="eastAsia"/>
                <w:szCs w:val="21"/>
              </w:rPr>
              <w:t>制造商名称</w:t>
            </w:r>
          </w:p>
        </w:tc>
        <w:tc>
          <w:tcPr>
            <w:tcW w:w="731" w:type="dxa"/>
            <w:vAlign w:val="center"/>
          </w:tcPr>
          <w:p>
            <w:pPr>
              <w:jc w:val="center"/>
              <w:rPr>
                <w:bCs/>
                <w:szCs w:val="21"/>
              </w:rPr>
            </w:pPr>
            <w:r>
              <w:rPr>
                <w:rFonts w:hint="eastAsia"/>
                <w:bCs/>
                <w:szCs w:val="21"/>
              </w:rPr>
              <w:t>数量</w:t>
            </w:r>
          </w:p>
        </w:tc>
        <w:tc>
          <w:tcPr>
            <w:tcW w:w="415" w:type="dxa"/>
            <w:vAlign w:val="center"/>
          </w:tcPr>
          <w:p>
            <w:pPr>
              <w:jc w:val="center"/>
              <w:rPr>
                <w:bCs/>
                <w:szCs w:val="21"/>
              </w:rPr>
            </w:pPr>
            <w:r>
              <w:rPr>
                <w:rFonts w:hint="eastAsia"/>
                <w:bCs/>
                <w:szCs w:val="21"/>
              </w:rPr>
              <w:t>单位</w:t>
            </w:r>
          </w:p>
        </w:tc>
        <w:tc>
          <w:tcPr>
            <w:tcW w:w="637" w:type="dxa"/>
            <w:vAlign w:val="center"/>
          </w:tcPr>
          <w:p>
            <w:pPr>
              <w:jc w:val="center"/>
              <w:rPr>
                <w:bCs/>
                <w:szCs w:val="21"/>
              </w:rPr>
            </w:pPr>
            <w:r>
              <w:rPr>
                <w:rFonts w:hint="eastAsia"/>
                <w:szCs w:val="21"/>
              </w:rPr>
              <w:t>单价(元)</w:t>
            </w:r>
          </w:p>
        </w:tc>
        <w:tc>
          <w:tcPr>
            <w:tcW w:w="554" w:type="dxa"/>
            <w:vAlign w:val="center"/>
          </w:tcPr>
          <w:p>
            <w:pPr>
              <w:jc w:val="center"/>
              <w:rPr>
                <w:bCs/>
                <w:szCs w:val="21"/>
              </w:rPr>
            </w:pPr>
            <w:r>
              <w:rPr>
                <w:rFonts w:hint="eastAsia"/>
                <w:szCs w:val="21"/>
              </w:rPr>
              <w:t>合价(元)</w:t>
            </w:r>
          </w:p>
        </w:tc>
        <w:tc>
          <w:tcPr>
            <w:tcW w:w="860" w:type="dxa"/>
            <w:vAlign w:val="center"/>
          </w:tcPr>
          <w:p>
            <w:pPr>
              <w:jc w:val="center"/>
              <w:rPr>
                <w:rFonts w:eastAsia="宋体" w:hint="default"/>
                <w:szCs w:val="21"/>
                <w:highlight w:val="yellow"/>
                <w:lang w:val="en-US" w:eastAsia="zh-CN"/>
              </w:rPr>
            </w:pPr>
            <w:r>
              <w:rPr>
                <w:rFonts w:hint="eastAsia"/>
                <w:szCs w:val="21"/>
                <w:highlight w:val="yellow"/>
                <w:lang w:val="en-US" w:eastAsia="zh-CN"/>
              </w:rPr>
              <w:t>单价限额（万元）</w:t>
            </w:r>
          </w:p>
        </w:tc>
        <w:tc>
          <w:tcPr>
            <w:tcW w:w="785" w:type="dxa"/>
            <w:vAlign w:val="center"/>
          </w:tcPr>
          <w:p>
            <w:pPr>
              <w:jc w:val="center"/>
              <w:rPr>
                <w:szCs w:val="21"/>
              </w:rPr>
            </w:pPr>
            <w:r>
              <w:rPr>
                <w:rFonts w:hint="eastAsia"/>
                <w:szCs w:val="21"/>
              </w:rPr>
              <w:t>财政预算限额（元）</w:t>
            </w:r>
          </w:p>
        </w:tc>
      </w:tr>
      <w:tr>
        <w:tblPrEx>
          <w:tblW w:w="9416" w:type="dxa"/>
          <w:tblInd w:w="0" w:type="dxa"/>
          <w:tblLayout w:type="fixed"/>
          <w:tblCellMar>
            <w:top w:w="0" w:type="dxa"/>
            <w:left w:w="108" w:type="dxa"/>
            <w:bottom w:w="0" w:type="dxa"/>
            <w:right w:w="108" w:type="dxa"/>
          </w:tblCellMar>
        </w:tblPrEx>
        <w:trPr>
          <w:trHeight w:val="574"/>
        </w:trPr>
        <w:tc>
          <w:tcPr>
            <w:tcW w:w="429"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rPr>
              <w:t>1</w:t>
            </w:r>
          </w:p>
        </w:tc>
        <w:tc>
          <w:tcPr>
            <w:tcW w:w="658" w:type="dxa"/>
            <w:vMerge w:val="restart"/>
            <w:vAlign w:val="center"/>
          </w:tcPr>
          <w:p>
            <w:pPr>
              <w:jc w:val="center"/>
              <w:rPr>
                <w:rFonts w:eastAsia="宋体" w:hint="default"/>
                <w:bCs/>
                <w:szCs w:val="21"/>
                <w:lang w:val="en-US" w:eastAsia="zh-CN"/>
              </w:rPr>
            </w:pPr>
            <w:r>
              <w:rPr>
                <w:rFonts w:hint="eastAsia"/>
              </w:rPr>
              <w:t>PLAN-2023-440310000-112003-05262</w:t>
            </w:r>
          </w:p>
        </w:tc>
        <w:tc>
          <w:tcPr>
            <w:tcW w:w="2282"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心脏起搏器</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w:t>
            </w:r>
          </w:p>
        </w:tc>
        <w:tc>
          <w:tcPr>
            <w:tcW w:w="41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637" w:type="dxa"/>
            <w:vAlign w:val="center"/>
          </w:tcPr>
          <w:p>
            <w:pPr>
              <w:jc w:val="center"/>
              <w:rPr>
                <w:bCs/>
                <w:szCs w:val="21"/>
              </w:rPr>
            </w:pPr>
          </w:p>
        </w:tc>
        <w:tc>
          <w:tcPr>
            <w:tcW w:w="554" w:type="dxa"/>
            <w:vAlign w:val="center"/>
          </w:tcPr>
          <w:p>
            <w:pPr>
              <w:jc w:val="center"/>
              <w:rPr>
                <w:bCs/>
                <w:szCs w:val="21"/>
              </w:rPr>
            </w:pPr>
          </w:p>
        </w:tc>
        <w:tc>
          <w:tcPr>
            <w:tcW w:w="860" w:type="dxa"/>
            <w:vAlign w:val="center"/>
          </w:tcPr>
          <w:p>
            <w:pPr>
              <w:widowControl/>
              <w:jc w:val="center"/>
              <w:rPr>
                <w:rFonts w:ascii="宋体" w:eastAsia="宋体" w:hAnsi="宋体" w:cs="宋体" w:hint="default"/>
                <w:kern w:val="0"/>
                <w:sz w:val="21"/>
                <w:szCs w:val="21"/>
                <w:lang w:val="en-US" w:eastAsia="zh-CN" w:bidi="ar-SA"/>
              </w:rPr>
            </w:pPr>
            <w:r>
              <w:rPr>
                <w:rFonts w:ascii="宋体" w:eastAsia="宋体" w:hAnsi="宋体" w:cs="宋体" w:hint="eastAsia"/>
                <w:kern w:val="0"/>
                <w:szCs w:val="21"/>
                <w:lang w:val="en-US" w:eastAsia="zh-CN"/>
              </w:rPr>
              <w:t xml:space="preserve">5.00 </w:t>
            </w:r>
          </w:p>
        </w:tc>
        <w:tc>
          <w:tcPr>
            <w:tcW w:w="785" w:type="dxa"/>
            <w:vMerge w:val="restart"/>
            <w:vAlign w:val="center"/>
          </w:tcPr>
          <w:p>
            <w:pPr>
              <w:jc w:val="center"/>
              <w:rPr>
                <w:rFonts w:eastAsia="宋体" w:hint="default"/>
                <w:b/>
                <w:bCs/>
                <w:szCs w:val="21"/>
                <w:highlight w:val="yellow"/>
                <w:lang w:val="en-US" w:eastAsia="zh-CN"/>
              </w:rPr>
            </w:pPr>
            <w:r>
              <w:rPr>
                <w:rFonts w:hint="eastAsia"/>
                <w:bCs/>
                <w:color w:val="FF0000"/>
                <w:szCs w:val="21"/>
                <w:lang w:val="en-US" w:eastAsia="zh-CN"/>
              </w:rPr>
              <w:t xml:space="preserve">  1593800.00</w:t>
            </w:r>
          </w:p>
        </w:tc>
      </w:tr>
      <w:tr>
        <w:tblPrEx>
          <w:tblW w:w="9416" w:type="dxa"/>
          <w:tblInd w:w="0" w:type="dxa"/>
          <w:tblLayout w:type="fixed"/>
          <w:tblCellMar>
            <w:top w:w="0" w:type="dxa"/>
            <w:left w:w="108" w:type="dxa"/>
            <w:bottom w:w="0" w:type="dxa"/>
            <w:right w:w="108" w:type="dxa"/>
          </w:tblCellMar>
        </w:tblPrEx>
        <w:trPr>
          <w:trHeight w:val="574"/>
        </w:trPr>
        <w:tc>
          <w:tcPr>
            <w:tcW w:w="429"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2</w:t>
            </w:r>
          </w:p>
        </w:tc>
        <w:tc>
          <w:tcPr>
            <w:tcW w:w="658" w:type="dxa"/>
            <w:vMerge/>
            <w:vAlign w:val="center"/>
          </w:tcPr>
          <w:p>
            <w:pPr>
              <w:jc w:val="center"/>
              <w:rPr>
                <w:rFonts w:hint="eastAsia"/>
                <w:bCs/>
                <w:szCs w:val="21"/>
                <w:lang w:val="en-US" w:eastAsia="zh-CN"/>
              </w:rPr>
            </w:pPr>
          </w:p>
        </w:tc>
        <w:tc>
          <w:tcPr>
            <w:tcW w:w="2282"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除颤仪</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2</w:t>
            </w:r>
          </w:p>
        </w:tc>
        <w:tc>
          <w:tcPr>
            <w:tcW w:w="41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637" w:type="dxa"/>
            <w:vAlign w:val="center"/>
          </w:tcPr>
          <w:p>
            <w:pPr>
              <w:jc w:val="center"/>
              <w:rPr>
                <w:bCs/>
                <w:szCs w:val="21"/>
              </w:rPr>
            </w:pPr>
          </w:p>
        </w:tc>
        <w:tc>
          <w:tcPr>
            <w:tcW w:w="554" w:type="dxa"/>
            <w:vAlign w:val="center"/>
          </w:tcPr>
          <w:p>
            <w:pPr>
              <w:jc w:val="center"/>
              <w:rPr>
                <w:bCs/>
                <w:szCs w:val="21"/>
              </w:rPr>
            </w:pPr>
          </w:p>
        </w:tc>
        <w:tc>
          <w:tcPr>
            <w:tcW w:w="860" w:type="dxa"/>
            <w:vAlign w:val="center"/>
          </w:tcPr>
          <w:p>
            <w:pPr>
              <w:widowControl/>
              <w:jc w:val="center"/>
              <w:rPr>
                <w:rFonts w:ascii="宋体" w:eastAsia="宋体" w:hAnsi="宋体" w:cs="宋体" w:hint="default"/>
                <w:kern w:val="0"/>
                <w:sz w:val="21"/>
                <w:szCs w:val="21"/>
                <w:lang w:val="en-US" w:eastAsia="zh-CN" w:bidi="ar-SA"/>
              </w:rPr>
            </w:pPr>
            <w:r>
              <w:rPr>
                <w:rFonts w:ascii="宋体" w:eastAsia="宋体" w:hAnsi="宋体" w:cs="宋体" w:hint="eastAsia"/>
                <w:kern w:val="0"/>
                <w:szCs w:val="21"/>
                <w:lang w:val="en-US" w:eastAsia="zh-CN"/>
              </w:rPr>
              <w:t xml:space="preserve">6.00 </w:t>
            </w:r>
          </w:p>
        </w:tc>
        <w:tc>
          <w:tcPr>
            <w:tcW w:w="785" w:type="dxa"/>
            <w:vMerge/>
            <w:vAlign w:val="center"/>
          </w:tcPr>
          <w:p>
            <w:pPr>
              <w:jc w:val="center"/>
              <w:rPr>
                <w:rFonts w:hint="eastAsia"/>
                <w:bCs/>
                <w:color w:val="FF0000"/>
                <w:szCs w:val="21"/>
                <w:lang w:val="en-US" w:eastAsia="zh-CN"/>
              </w:rPr>
            </w:pPr>
          </w:p>
        </w:tc>
      </w:tr>
      <w:tr>
        <w:tblPrEx>
          <w:tblW w:w="9416" w:type="dxa"/>
          <w:tblInd w:w="0" w:type="dxa"/>
          <w:tblLayout w:type="fixed"/>
          <w:tblCellMar>
            <w:top w:w="0" w:type="dxa"/>
            <w:left w:w="108" w:type="dxa"/>
            <w:bottom w:w="0" w:type="dxa"/>
            <w:right w:w="108" w:type="dxa"/>
          </w:tblCellMar>
        </w:tblPrEx>
        <w:trPr>
          <w:trHeight w:val="574"/>
        </w:trPr>
        <w:tc>
          <w:tcPr>
            <w:tcW w:w="429"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3</w:t>
            </w:r>
          </w:p>
        </w:tc>
        <w:tc>
          <w:tcPr>
            <w:tcW w:w="658" w:type="dxa"/>
            <w:vMerge/>
            <w:vAlign w:val="center"/>
          </w:tcPr>
          <w:p>
            <w:pPr>
              <w:jc w:val="center"/>
              <w:rPr>
                <w:rFonts w:hint="eastAsia"/>
                <w:bCs/>
                <w:szCs w:val="21"/>
                <w:lang w:val="en-US" w:eastAsia="zh-CN"/>
              </w:rPr>
            </w:pPr>
          </w:p>
        </w:tc>
        <w:tc>
          <w:tcPr>
            <w:tcW w:w="2282"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多参数监护仪</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8</w:t>
            </w:r>
          </w:p>
        </w:tc>
        <w:tc>
          <w:tcPr>
            <w:tcW w:w="41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637" w:type="dxa"/>
            <w:vAlign w:val="center"/>
          </w:tcPr>
          <w:p>
            <w:pPr>
              <w:jc w:val="center"/>
              <w:rPr>
                <w:bCs/>
                <w:szCs w:val="21"/>
              </w:rPr>
            </w:pPr>
          </w:p>
        </w:tc>
        <w:tc>
          <w:tcPr>
            <w:tcW w:w="554" w:type="dxa"/>
            <w:vAlign w:val="center"/>
          </w:tcPr>
          <w:p>
            <w:pPr>
              <w:jc w:val="center"/>
              <w:rPr>
                <w:bCs/>
                <w:szCs w:val="21"/>
              </w:rPr>
            </w:pPr>
          </w:p>
        </w:tc>
        <w:tc>
          <w:tcPr>
            <w:tcW w:w="860" w:type="dxa"/>
            <w:vAlign w:val="center"/>
          </w:tcPr>
          <w:p>
            <w:pPr>
              <w:widowControl/>
              <w:jc w:val="center"/>
              <w:rPr>
                <w:rFonts w:ascii="宋体" w:eastAsia="宋体" w:hAnsi="宋体" w:cs="宋体" w:hint="default"/>
                <w:kern w:val="0"/>
                <w:sz w:val="21"/>
                <w:szCs w:val="21"/>
                <w:lang w:val="en-US" w:eastAsia="zh-CN" w:bidi="ar-SA"/>
              </w:rPr>
            </w:pPr>
            <w:r>
              <w:rPr>
                <w:rFonts w:ascii="宋体" w:eastAsia="宋体" w:hAnsi="宋体" w:cs="宋体" w:hint="eastAsia"/>
                <w:kern w:val="0"/>
                <w:szCs w:val="21"/>
                <w:lang w:val="en-US" w:eastAsia="zh-CN"/>
              </w:rPr>
              <w:t xml:space="preserve">3.00 </w:t>
            </w:r>
          </w:p>
        </w:tc>
        <w:tc>
          <w:tcPr>
            <w:tcW w:w="785" w:type="dxa"/>
            <w:vMerge/>
            <w:vAlign w:val="center"/>
          </w:tcPr>
          <w:p>
            <w:pPr>
              <w:jc w:val="center"/>
              <w:rPr>
                <w:rFonts w:hint="eastAsia"/>
                <w:bCs/>
                <w:color w:val="FF0000"/>
                <w:szCs w:val="21"/>
                <w:lang w:val="en-US" w:eastAsia="zh-CN"/>
              </w:rPr>
            </w:pPr>
          </w:p>
        </w:tc>
      </w:tr>
      <w:tr>
        <w:tblPrEx>
          <w:tblW w:w="9416" w:type="dxa"/>
          <w:tblInd w:w="0" w:type="dxa"/>
          <w:tblLayout w:type="fixed"/>
          <w:tblCellMar>
            <w:top w:w="0" w:type="dxa"/>
            <w:left w:w="108" w:type="dxa"/>
            <w:bottom w:w="0" w:type="dxa"/>
            <w:right w:w="108" w:type="dxa"/>
          </w:tblCellMar>
        </w:tblPrEx>
        <w:trPr>
          <w:trHeight w:val="574"/>
        </w:trPr>
        <w:tc>
          <w:tcPr>
            <w:tcW w:w="429"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4</w:t>
            </w:r>
          </w:p>
        </w:tc>
        <w:tc>
          <w:tcPr>
            <w:tcW w:w="658" w:type="dxa"/>
            <w:vMerge/>
            <w:vAlign w:val="center"/>
          </w:tcPr>
          <w:p>
            <w:pPr>
              <w:jc w:val="center"/>
              <w:rPr>
                <w:rFonts w:hint="eastAsia"/>
                <w:bCs/>
                <w:szCs w:val="21"/>
                <w:lang w:val="en-US" w:eastAsia="zh-CN"/>
              </w:rPr>
            </w:pPr>
          </w:p>
        </w:tc>
        <w:tc>
          <w:tcPr>
            <w:tcW w:w="2282"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多参数监护仪（高档）</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5</w:t>
            </w:r>
          </w:p>
        </w:tc>
        <w:tc>
          <w:tcPr>
            <w:tcW w:w="41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637" w:type="dxa"/>
            <w:vAlign w:val="center"/>
          </w:tcPr>
          <w:p>
            <w:pPr>
              <w:jc w:val="center"/>
              <w:rPr>
                <w:bCs/>
                <w:szCs w:val="21"/>
              </w:rPr>
            </w:pPr>
          </w:p>
        </w:tc>
        <w:tc>
          <w:tcPr>
            <w:tcW w:w="554" w:type="dxa"/>
            <w:vAlign w:val="center"/>
          </w:tcPr>
          <w:p>
            <w:pPr>
              <w:jc w:val="center"/>
              <w:rPr>
                <w:bCs/>
                <w:szCs w:val="21"/>
              </w:rPr>
            </w:pPr>
          </w:p>
        </w:tc>
        <w:tc>
          <w:tcPr>
            <w:tcW w:w="86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13.00 </w:t>
            </w:r>
          </w:p>
        </w:tc>
        <w:tc>
          <w:tcPr>
            <w:tcW w:w="785" w:type="dxa"/>
            <w:vMerge/>
            <w:vAlign w:val="center"/>
          </w:tcPr>
          <w:p>
            <w:pPr>
              <w:jc w:val="center"/>
              <w:rPr>
                <w:rFonts w:hint="eastAsia"/>
                <w:bCs/>
                <w:color w:val="FF0000"/>
                <w:szCs w:val="21"/>
                <w:lang w:val="en-US" w:eastAsia="zh-CN"/>
              </w:rPr>
            </w:pPr>
          </w:p>
        </w:tc>
      </w:tr>
      <w:tr>
        <w:tblPrEx>
          <w:tblW w:w="9416" w:type="dxa"/>
          <w:tblInd w:w="0" w:type="dxa"/>
          <w:tblLayout w:type="fixed"/>
          <w:tblCellMar>
            <w:top w:w="0" w:type="dxa"/>
            <w:left w:w="108" w:type="dxa"/>
            <w:bottom w:w="0" w:type="dxa"/>
            <w:right w:w="108" w:type="dxa"/>
          </w:tblCellMar>
        </w:tblPrEx>
        <w:trPr>
          <w:trHeight w:val="574"/>
        </w:trPr>
        <w:tc>
          <w:tcPr>
            <w:tcW w:w="429"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5</w:t>
            </w:r>
          </w:p>
        </w:tc>
        <w:tc>
          <w:tcPr>
            <w:tcW w:w="658" w:type="dxa"/>
            <w:vMerge/>
            <w:vAlign w:val="center"/>
          </w:tcPr>
          <w:p>
            <w:pPr>
              <w:jc w:val="center"/>
              <w:rPr>
                <w:rFonts w:hint="eastAsia"/>
                <w:bCs/>
                <w:szCs w:val="21"/>
                <w:lang w:val="en-US" w:eastAsia="zh-CN"/>
              </w:rPr>
            </w:pPr>
          </w:p>
        </w:tc>
        <w:tc>
          <w:tcPr>
            <w:tcW w:w="2282"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输液泵</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10</w:t>
            </w:r>
          </w:p>
        </w:tc>
        <w:tc>
          <w:tcPr>
            <w:tcW w:w="41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637" w:type="dxa"/>
            <w:vAlign w:val="center"/>
          </w:tcPr>
          <w:p>
            <w:pPr>
              <w:jc w:val="center"/>
              <w:rPr>
                <w:bCs/>
                <w:szCs w:val="21"/>
              </w:rPr>
            </w:pPr>
          </w:p>
        </w:tc>
        <w:tc>
          <w:tcPr>
            <w:tcW w:w="554" w:type="dxa"/>
            <w:vAlign w:val="center"/>
          </w:tcPr>
          <w:p>
            <w:pPr>
              <w:jc w:val="center"/>
              <w:rPr>
                <w:bCs/>
                <w:szCs w:val="21"/>
              </w:rPr>
            </w:pPr>
          </w:p>
        </w:tc>
        <w:tc>
          <w:tcPr>
            <w:tcW w:w="86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0.78 </w:t>
            </w:r>
          </w:p>
        </w:tc>
        <w:tc>
          <w:tcPr>
            <w:tcW w:w="785" w:type="dxa"/>
            <w:vMerge/>
            <w:vAlign w:val="center"/>
          </w:tcPr>
          <w:p>
            <w:pPr>
              <w:jc w:val="center"/>
              <w:rPr>
                <w:rFonts w:hint="eastAsia"/>
                <w:bCs/>
                <w:color w:val="FF0000"/>
                <w:szCs w:val="21"/>
                <w:lang w:val="en-US" w:eastAsia="zh-CN"/>
              </w:rPr>
            </w:pPr>
          </w:p>
        </w:tc>
      </w:tr>
      <w:tr>
        <w:tblPrEx>
          <w:tblW w:w="9416" w:type="dxa"/>
          <w:tblInd w:w="0" w:type="dxa"/>
          <w:tblLayout w:type="fixed"/>
          <w:tblCellMar>
            <w:top w:w="0" w:type="dxa"/>
            <w:left w:w="108" w:type="dxa"/>
            <w:bottom w:w="0" w:type="dxa"/>
            <w:right w:w="108" w:type="dxa"/>
          </w:tblCellMar>
        </w:tblPrEx>
        <w:trPr>
          <w:trHeight w:val="574"/>
        </w:trPr>
        <w:tc>
          <w:tcPr>
            <w:tcW w:w="429"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6</w:t>
            </w:r>
          </w:p>
        </w:tc>
        <w:tc>
          <w:tcPr>
            <w:tcW w:w="658" w:type="dxa"/>
            <w:vMerge/>
            <w:vAlign w:val="center"/>
          </w:tcPr>
          <w:p>
            <w:pPr>
              <w:jc w:val="center"/>
              <w:rPr>
                <w:rFonts w:hint="eastAsia"/>
                <w:bCs/>
                <w:szCs w:val="21"/>
                <w:lang w:val="en-US" w:eastAsia="zh-CN"/>
              </w:rPr>
            </w:pPr>
          </w:p>
        </w:tc>
        <w:tc>
          <w:tcPr>
            <w:tcW w:w="2282"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新生儿正压给氧空氧混合仪</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4</w:t>
            </w:r>
          </w:p>
        </w:tc>
        <w:tc>
          <w:tcPr>
            <w:tcW w:w="41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637" w:type="dxa"/>
            <w:vAlign w:val="center"/>
          </w:tcPr>
          <w:p>
            <w:pPr>
              <w:jc w:val="center"/>
              <w:rPr>
                <w:bCs/>
                <w:szCs w:val="21"/>
              </w:rPr>
            </w:pPr>
          </w:p>
        </w:tc>
        <w:tc>
          <w:tcPr>
            <w:tcW w:w="554" w:type="dxa"/>
            <w:vAlign w:val="center"/>
          </w:tcPr>
          <w:p>
            <w:pPr>
              <w:jc w:val="center"/>
              <w:rPr>
                <w:bCs/>
                <w:szCs w:val="21"/>
              </w:rPr>
            </w:pPr>
          </w:p>
        </w:tc>
        <w:tc>
          <w:tcPr>
            <w:tcW w:w="86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2.00 </w:t>
            </w:r>
          </w:p>
        </w:tc>
        <w:tc>
          <w:tcPr>
            <w:tcW w:w="785" w:type="dxa"/>
            <w:vMerge/>
            <w:vAlign w:val="center"/>
          </w:tcPr>
          <w:p>
            <w:pPr>
              <w:jc w:val="center"/>
              <w:rPr>
                <w:rFonts w:hint="eastAsia"/>
                <w:bCs/>
                <w:color w:val="FF0000"/>
                <w:szCs w:val="21"/>
                <w:lang w:val="en-US" w:eastAsia="zh-CN"/>
              </w:rPr>
            </w:pPr>
          </w:p>
        </w:tc>
      </w:tr>
      <w:tr>
        <w:tblPrEx>
          <w:tblW w:w="9416" w:type="dxa"/>
          <w:tblInd w:w="0" w:type="dxa"/>
          <w:tblLayout w:type="fixed"/>
          <w:tblCellMar>
            <w:top w:w="0" w:type="dxa"/>
            <w:left w:w="108" w:type="dxa"/>
            <w:bottom w:w="0" w:type="dxa"/>
            <w:right w:w="108" w:type="dxa"/>
          </w:tblCellMar>
        </w:tblPrEx>
        <w:trPr>
          <w:trHeight w:val="574"/>
        </w:trPr>
        <w:tc>
          <w:tcPr>
            <w:tcW w:w="429"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7</w:t>
            </w:r>
          </w:p>
        </w:tc>
        <w:tc>
          <w:tcPr>
            <w:tcW w:w="658" w:type="dxa"/>
            <w:vMerge/>
            <w:vAlign w:val="center"/>
          </w:tcPr>
          <w:p>
            <w:pPr>
              <w:jc w:val="center"/>
              <w:rPr>
                <w:rFonts w:hint="eastAsia"/>
                <w:bCs/>
                <w:szCs w:val="21"/>
                <w:lang w:val="en-US" w:eastAsia="zh-CN"/>
              </w:rPr>
            </w:pPr>
          </w:p>
        </w:tc>
        <w:tc>
          <w:tcPr>
            <w:tcW w:w="2282"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保暖辐射台</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4</w:t>
            </w:r>
          </w:p>
        </w:tc>
        <w:tc>
          <w:tcPr>
            <w:tcW w:w="41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637" w:type="dxa"/>
            <w:vAlign w:val="center"/>
          </w:tcPr>
          <w:p>
            <w:pPr>
              <w:jc w:val="center"/>
              <w:rPr>
                <w:bCs/>
                <w:szCs w:val="21"/>
              </w:rPr>
            </w:pPr>
          </w:p>
        </w:tc>
        <w:tc>
          <w:tcPr>
            <w:tcW w:w="554" w:type="dxa"/>
            <w:vAlign w:val="center"/>
          </w:tcPr>
          <w:p>
            <w:pPr>
              <w:jc w:val="center"/>
              <w:rPr>
                <w:bCs/>
                <w:szCs w:val="21"/>
              </w:rPr>
            </w:pPr>
          </w:p>
        </w:tc>
        <w:tc>
          <w:tcPr>
            <w:tcW w:w="86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6.00 </w:t>
            </w:r>
          </w:p>
        </w:tc>
        <w:tc>
          <w:tcPr>
            <w:tcW w:w="785" w:type="dxa"/>
            <w:vMerge/>
            <w:vAlign w:val="center"/>
          </w:tcPr>
          <w:p>
            <w:pPr>
              <w:jc w:val="center"/>
              <w:rPr>
                <w:rFonts w:hint="eastAsia"/>
                <w:bCs/>
                <w:color w:val="FF0000"/>
                <w:szCs w:val="21"/>
                <w:lang w:val="en-US" w:eastAsia="zh-CN"/>
              </w:rPr>
            </w:pPr>
          </w:p>
        </w:tc>
      </w:tr>
      <w:tr>
        <w:tblPrEx>
          <w:tblW w:w="9416" w:type="dxa"/>
          <w:tblInd w:w="0" w:type="dxa"/>
          <w:tblLayout w:type="fixed"/>
          <w:tblCellMar>
            <w:top w:w="0" w:type="dxa"/>
            <w:left w:w="108" w:type="dxa"/>
            <w:bottom w:w="0" w:type="dxa"/>
            <w:right w:w="108" w:type="dxa"/>
          </w:tblCellMar>
        </w:tblPrEx>
        <w:trPr>
          <w:trHeight w:val="574"/>
        </w:trPr>
        <w:tc>
          <w:tcPr>
            <w:tcW w:w="429"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8</w:t>
            </w:r>
          </w:p>
        </w:tc>
        <w:tc>
          <w:tcPr>
            <w:tcW w:w="658" w:type="dxa"/>
            <w:vMerge/>
            <w:vAlign w:val="center"/>
          </w:tcPr>
          <w:p>
            <w:pPr>
              <w:jc w:val="center"/>
              <w:rPr>
                <w:rFonts w:hint="eastAsia"/>
                <w:bCs/>
                <w:szCs w:val="21"/>
                <w:lang w:val="en-US" w:eastAsia="zh-CN"/>
              </w:rPr>
            </w:pPr>
          </w:p>
        </w:tc>
        <w:tc>
          <w:tcPr>
            <w:tcW w:w="2282"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空气消毒机</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20</w:t>
            </w:r>
          </w:p>
        </w:tc>
        <w:tc>
          <w:tcPr>
            <w:tcW w:w="41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637" w:type="dxa"/>
            <w:vAlign w:val="center"/>
          </w:tcPr>
          <w:p>
            <w:pPr>
              <w:jc w:val="center"/>
              <w:rPr>
                <w:bCs/>
                <w:szCs w:val="21"/>
              </w:rPr>
            </w:pPr>
          </w:p>
        </w:tc>
        <w:tc>
          <w:tcPr>
            <w:tcW w:w="554" w:type="dxa"/>
            <w:vAlign w:val="center"/>
          </w:tcPr>
          <w:p>
            <w:pPr>
              <w:jc w:val="center"/>
              <w:rPr>
                <w:bCs/>
                <w:szCs w:val="21"/>
              </w:rPr>
            </w:pPr>
          </w:p>
        </w:tc>
        <w:tc>
          <w:tcPr>
            <w:tcW w:w="86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0.40 </w:t>
            </w:r>
          </w:p>
        </w:tc>
        <w:tc>
          <w:tcPr>
            <w:tcW w:w="785" w:type="dxa"/>
            <w:vMerge/>
            <w:vAlign w:val="center"/>
          </w:tcPr>
          <w:p>
            <w:pPr>
              <w:jc w:val="center"/>
              <w:rPr>
                <w:rFonts w:hint="eastAsia"/>
                <w:bCs/>
                <w:color w:val="FF0000"/>
                <w:szCs w:val="21"/>
                <w:lang w:val="en-US" w:eastAsia="zh-CN"/>
              </w:rPr>
            </w:pPr>
          </w:p>
        </w:tc>
      </w:tr>
      <w:tr>
        <w:tblPrEx>
          <w:tblW w:w="9416" w:type="dxa"/>
          <w:tblInd w:w="0" w:type="dxa"/>
          <w:tblLayout w:type="fixed"/>
          <w:tblCellMar>
            <w:top w:w="0" w:type="dxa"/>
            <w:left w:w="108" w:type="dxa"/>
            <w:bottom w:w="0" w:type="dxa"/>
            <w:right w:w="108" w:type="dxa"/>
          </w:tblCellMar>
        </w:tblPrEx>
        <w:trPr>
          <w:trHeight w:val="574"/>
        </w:trPr>
        <w:tc>
          <w:tcPr>
            <w:tcW w:w="429"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9</w:t>
            </w:r>
          </w:p>
        </w:tc>
        <w:tc>
          <w:tcPr>
            <w:tcW w:w="658" w:type="dxa"/>
            <w:vMerge/>
            <w:vAlign w:val="center"/>
          </w:tcPr>
          <w:p>
            <w:pPr>
              <w:jc w:val="center"/>
              <w:rPr>
                <w:rFonts w:hint="eastAsia"/>
                <w:bCs/>
                <w:szCs w:val="21"/>
                <w:lang w:val="en-US" w:eastAsia="zh-CN"/>
              </w:rPr>
            </w:pPr>
          </w:p>
        </w:tc>
        <w:tc>
          <w:tcPr>
            <w:tcW w:w="2282"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生物安全柜</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w:t>
            </w:r>
          </w:p>
        </w:tc>
        <w:tc>
          <w:tcPr>
            <w:tcW w:w="41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637" w:type="dxa"/>
            <w:vAlign w:val="center"/>
          </w:tcPr>
          <w:p>
            <w:pPr>
              <w:jc w:val="center"/>
              <w:rPr>
                <w:bCs/>
                <w:szCs w:val="21"/>
              </w:rPr>
            </w:pPr>
          </w:p>
        </w:tc>
        <w:tc>
          <w:tcPr>
            <w:tcW w:w="554" w:type="dxa"/>
            <w:vAlign w:val="center"/>
          </w:tcPr>
          <w:p>
            <w:pPr>
              <w:jc w:val="center"/>
              <w:rPr>
                <w:bCs/>
                <w:szCs w:val="21"/>
              </w:rPr>
            </w:pPr>
          </w:p>
        </w:tc>
        <w:tc>
          <w:tcPr>
            <w:tcW w:w="86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4.00 </w:t>
            </w:r>
          </w:p>
        </w:tc>
        <w:tc>
          <w:tcPr>
            <w:tcW w:w="785" w:type="dxa"/>
            <w:vMerge/>
            <w:vAlign w:val="center"/>
          </w:tcPr>
          <w:p>
            <w:pPr>
              <w:jc w:val="center"/>
              <w:rPr>
                <w:rFonts w:hint="eastAsia"/>
                <w:bCs/>
                <w:color w:val="FF0000"/>
                <w:szCs w:val="21"/>
                <w:lang w:val="en-US" w:eastAsia="zh-CN"/>
              </w:rPr>
            </w:pPr>
          </w:p>
        </w:tc>
      </w:tr>
      <w:tr>
        <w:tblPrEx>
          <w:tblW w:w="9416" w:type="dxa"/>
          <w:tblInd w:w="0" w:type="dxa"/>
          <w:tblLayout w:type="fixed"/>
          <w:tblCellMar>
            <w:top w:w="0" w:type="dxa"/>
            <w:left w:w="108" w:type="dxa"/>
            <w:bottom w:w="0" w:type="dxa"/>
            <w:right w:w="108" w:type="dxa"/>
          </w:tblCellMar>
        </w:tblPrEx>
        <w:trPr>
          <w:trHeight w:val="574"/>
        </w:trPr>
        <w:tc>
          <w:tcPr>
            <w:tcW w:w="429"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10</w:t>
            </w:r>
          </w:p>
        </w:tc>
        <w:tc>
          <w:tcPr>
            <w:tcW w:w="658" w:type="dxa"/>
            <w:vMerge/>
            <w:vAlign w:val="center"/>
          </w:tcPr>
          <w:p>
            <w:pPr>
              <w:jc w:val="center"/>
              <w:rPr>
                <w:rFonts w:hint="eastAsia"/>
                <w:bCs/>
                <w:szCs w:val="21"/>
                <w:lang w:val="en-US" w:eastAsia="zh-CN"/>
              </w:rPr>
            </w:pPr>
          </w:p>
        </w:tc>
        <w:tc>
          <w:tcPr>
            <w:tcW w:w="2282"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洗胃机</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w:t>
            </w:r>
          </w:p>
        </w:tc>
        <w:tc>
          <w:tcPr>
            <w:tcW w:w="41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637" w:type="dxa"/>
            <w:vAlign w:val="center"/>
          </w:tcPr>
          <w:p>
            <w:pPr>
              <w:jc w:val="center"/>
              <w:rPr>
                <w:bCs/>
                <w:szCs w:val="21"/>
              </w:rPr>
            </w:pPr>
          </w:p>
        </w:tc>
        <w:tc>
          <w:tcPr>
            <w:tcW w:w="554" w:type="dxa"/>
            <w:vAlign w:val="center"/>
          </w:tcPr>
          <w:p>
            <w:pPr>
              <w:jc w:val="center"/>
              <w:rPr>
                <w:bCs/>
                <w:szCs w:val="21"/>
              </w:rPr>
            </w:pPr>
          </w:p>
        </w:tc>
        <w:tc>
          <w:tcPr>
            <w:tcW w:w="860"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 xml:space="preserve">0.98 </w:t>
            </w:r>
          </w:p>
        </w:tc>
        <w:tc>
          <w:tcPr>
            <w:tcW w:w="785" w:type="dxa"/>
            <w:vMerge/>
            <w:vAlign w:val="center"/>
          </w:tcPr>
          <w:p>
            <w:pPr>
              <w:jc w:val="center"/>
              <w:rPr>
                <w:rFonts w:hint="eastAsia"/>
                <w:bCs/>
                <w:color w:val="FF0000"/>
                <w:szCs w:val="21"/>
                <w:lang w:val="en-US" w:eastAsia="zh-CN"/>
              </w:rPr>
            </w:pPr>
          </w:p>
        </w:tc>
      </w:tr>
      <w:tr>
        <w:tblPrEx>
          <w:tblW w:w="9416" w:type="dxa"/>
          <w:tblInd w:w="0" w:type="dxa"/>
          <w:tblLayout w:type="fixed"/>
          <w:tblCellMar>
            <w:top w:w="0" w:type="dxa"/>
            <w:left w:w="108" w:type="dxa"/>
            <w:bottom w:w="0" w:type="dxa"/>
            <w:right w:w="108" w:type="dxa"/>
          </w:tblCellMar>
        </w:tblPrEx>
        <w:trPr>
          <w:trHeight w:val="574"/>
        </w:trPr>
        <w:tc>
          <w:tcPr>
            <w:tcW w:w="429"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11</w:t>
            </w:r>
          </w:p>
        </w:tc>
        <w:tc>
          <w:tcPr>
            <w:tcW w:w="658" w:type="dxa"/>
            <w:vMerge/>
            <w:vAlign w:val="center"/>
          </w:tcPr>
          <w:p>
            <w:pPr>
              <w:jc w:val="center"/>
              <w:rPr>
                <w:rFonts w:hint="eastAsia"/>
                <w:bCs/>
                <w:szCs w:val="21"/>
                <w:lang w:val="en-US" w:eastAsia="zh-CN"/>
              </w:rPr>
            </w:pPr>
          </w:p>
        </w:tc>
        <w:tc>
          <w:tcPr>
            <w:tcW w:w="2282"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吸痰机</w:t>
            </w:r>
          </w:p>
        </w:tc>
        <w:tc>
          <w:tcPr>
            <w:tcW w:w="785" w:type="dxa"/>
            <w:vAlign w:val="center"/>
          </w:tcPr>
          <w:p>
            <w:pPr>
              <w:jc w:val="center"/>
              <w:rPr>
                <w:bCs/>
                <w:szCs w:val="21"/>
              </w:rPr>
            </w:pPr>
          </w:p>
        </w:tc>
        <w:tc>
          <w:tcPr>
            <w:tcW w:w="684" w:type="dxa"/>
            <w:vAlign w:val="center"/>
          </w:tcPr>
          <w:p>
            <w:pPr>
              <w:jc w:val="center"/>
              <w:rPr>
                <w:bCs/>
                <w:szCs w:val="21"/>
              </w:rPr>
            </w:pPr>
          </w:p>
        </w:tc>
        <w:tc>
          <w:tcPr>
            <w:tcW w:w="596" w:type="dxa"/>
            <w:vAlign w:val="center"/>
          </w:tcPr>
          <w:p>
            <w:pPr>
              <w:jc w:val="center"/>
              <w:rPr>
                <w:bCs/>
                <w:szCs w:val="21"/>
              </w:rPr>
            </w:pPr>
          </w:p>
        </w:tc>
        <w:tc>
          <w:tcPr>
            <w:tcW w:w="731"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3</w:t>
            </w:r>
          </w:p>
        </w:tc>
        <w:tc>
          <w:tcPr>
            <w:tcW w:w="415" w:type="dxa"/>
            <w:vAlign w:val="center"/>
          </w:tcPr>
          <w:p>
            <w:pPr>
              <w:widowControl/>
              <w:jc w:val="center"/>
              <w:rPr>
                <w:rFonts w:ascii="宋体" w:eastAsia="宋体" w:hAnsi="宋体" w:cs="宋体" w:hint="eastAsia"/>
                <w:kern w:val="0"/>
                <w:sz w:val="21"/>
                <w:szCs w:val="21"/>
                <w:lang w:val="en-US" w:eastAsia="zh-CN" w:bidi="ar-SA"/>
              </w:rPr>
            </w:pPr>
            <w:r>
              <w:rPr>
                <w:rFonts w:ascii="宋体" w:eastAsia="宋体" w:hAnsi="宋体" w:cs="宋体" w:hint="eastAsia"/>
                <w:kern w:val="0"/>
                <w:szCs w:val="21"/>
                <w:lang w:val="en-US" w:eastAsia="zh-CN"/>
              </w:rPr>
              <w:t>台</w:t>
            </w:r>
          </w:p>
        </w:tc>
        <w:tc>
          <w:tcPr>
            <w:tcW w:w="637" w:type="dxa"/>
            <w:vAlign w:val="center"/>
          </w:tcPr>
          <w:p>
            <w:pPr>
              <w:jc w:val="center"/>
              <w:rPr>
                <w:bCs/>
                <w:szCs w:val="21"/>
              </w:rPr>
            </w:pPr>
          </w:p>
        </w:tc>
        <w:tc>
          <w:tcPr>
            <w:tcW w:w="554" w:type="dxa"/>
            <w:vAlign w:val="center"/>
          </w:tcPr>
          <w:p>
            <w:pPr>
              <w:jc w:val="center"/>
              <w:rPr>
                <w:bCs/>
                <w:szCs w:val="21"/>
              </w:rPr>
            </w:pPr>
          </w:p>
        </w:tc>
        <w:tc>
          <w:tcPr>
            <w:tcW w:w="860" w:type="dxa"/>
            <w:vAlign w:val="center"/>
          </w:tcPr>
          <w:p>
            <w:pPr>
              <w:widowControl/>
              <w:jc w:val="center"/>
              <w:rPr>
                <w:rFonts w:ascii="宋体" w:eastAsia="宋体" w:hAnsi="宋体" w:cs="宋体" w:hint="default"/>
                <w:kern w:val="0"/>
                <w:sz w:val="21"/>
                <w:szCs w:val="21"/>
                <w:lang w:val="en-US" w:eastAsia="zh-CN" w:bidi="ar-SA"/>
              </w:rPr>
            </w:pPr>
            <w:r>
              <w:rPr>
                <w:rFonts w:ascii="宋体" w:eastAsia="宋体" w:hAnsi="宋体" w:cs="宋体" w:hint="eastAsia"/>
                <w:kern w:val="0"/>
                <w:szCs w:val="21"/>
                <w:lang w:val="en-US" w:eastAsia="zh-CN"/>
              </w:rPr>
              <w:t xml:space="preserve">0.20 </w:t>
            </w:r>
          </w:p>
        </w:tc>
        <w:tc>
          <w:tcPr>
            <w:tcW w:w="785" w:type="dxa"/>
            <w:vMerge/>
            <w:vAlign w:val="center"/>
          </w:tcPr>
          <w:p>
            <w:pPr>
              <w:jc w:val="center"/>
              <w:rPr>
                <w:rFonts w:hint="eastAsia"/>
                <w:bCs/>
                <w:color w:val="FF0000"/>
                <w:szCs w:val="21"/>
                <w:lang w:val="en-US" w:eastAsia="zh-CN"/>
              </w:rPr>
            </w:pPr>
          </w:p>
        </w:tc>
      </w:tr>
      <w:tr>
        <w:tblPrEx>
          <w:tblW w:w="9416" w:type="dxa"/>
          <w:tblInd w:w="0" w:type="dxa"/>
          <w:tblLayout w:type="fixed"/>
          <w:tblCellMar>
            <w:top w:w="0" w:type="dxa"/>
            <w:left w:w="108" w:type="dxa"/>
            <w:bottom w:w="0" w:type="dxa"/>
            <w:right w:w="108" w:type="dxa"/>
          </w:tblCellMar>
        </w:tblPrEx>
        <w:trPr>
          <w:trHeight w:val="466"/>
        </w:trPr>
        <w:tc>
          <w:tcPr>
            <w:tcW w:w="8631" w:type="dxa"/>
            <w:gridSpan w:val="11"/>
          </w:tcPr>
          <w:p>
            <w:pPr>
              <w:rPr>
                <w:rFonts w:hint="eastAsia"/>
                <w:bCs/>
                <w:szCs w:val="21"/>
              </w:rPr>
            </w:pPr>
            <w:r>
              <w:rPr>
                <w:rFonts w:hint="eastAsia"/>
                <w:bCs/>
                <w:szCs w:val="21"/>
              </w:rPr>
              <w:t xml:space="preserve">合计（即投标总价；币种：人民币；单位：元） 小写：    </w:t>
            </w:r>
            <w:r>
              <w:rPr>
                <w:bCs/>
                <w:szCs w:val="21"/>
              </w:rPr>
              <w:t xml:space="preserve">       </w:t>
            </w:r>
            <w:r>
              <w:rPr>
                <w:rFonts w:hint="eastAsia"/>
                <w:bCs/>
                <w:szCs w:val="21"/>
              </w:rPr>
              <w:t>大写：</w:t>
            </w:r>
          </w:p>
        </w:tc>
        <w:tc>
          <w:tcPr>
            <w:tcW w:w="785" w:type="dxa"/>
          </w:tcPr>
          <w:p>
            <w:pPr>
              <w:rPr>
                <w:rFonts w:hint="eastAsia"/>
                <w:bCs/>
                <w:szCs w:val="21"/>
              </w:rPr>
            </w:pPr>
          </w:p>
        </w:tc>
      </w:tr>
    </w:tbl>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如所投货物属于定制类的非量产货物或无具体品牌、型号的货物，可以在“规格/品牌/型号”一栏仅填写规格信息而不填写品牌、型号等信息（品牌、型号信息用“定制”描述即可）；</w:t>
      </w:r>
      <w:bookmarkStart w:id="63" w:name="_Hlk73646428"/>
      <w:r>
        <w:rPr>
          <w:rFonts w:ascii="宋体" w:hAnsi="宋体" w:hint="eastAsia"/>
          <w:b/>
          <w:sz w:val="24"/>
        </w:rPr>
        <w:t>此类填写错误（所投货物为定制类的非量产货物但供应商却错误填报了品牌、型号）的不利后果由供应商承担，</w:t>
      </w:r>
      <w:r>
        <w:rPr>
          <w:rFonts w:hint="eastAsia"/>
          <w:b/>
          <w:sz w:val="24"/>
        </w:rPr>
        <w:t>经评审委员会认定，在使用综合评分法的项目中一项此类填写错误将按照一项招标技术要求负偏离作处理。</w:t>
      </w:r>
      <w:bookmarkEnd w:id="63"/>
    </w:p>
    <w:p>
      <w:pPr>
        <w:ind w:firstLine="412" w:firstLineChars="196"/>
        <w:rPr>
          <w:rFonts w:ascii="宋体" w:hAnsi="宋体"/>
          <w:b/>
          <w:sz w:val="24"/>
        </w:rPr>
      </w:pPr>
      <w:r>
        <w:rPr>
          <w:rFonts w:ascii="宋体" w:hAnsi="宋体"/>
          <w:b/>
          <w:sz w:val="24"/>
        </w:rPr>
        <w:t>3</w:t>
      </w:r>
      <w:r>
        <w:rPr>
          <w:rFonts w:ascii="宋体" w:hAnsi="宋体" w:hint="eastAsia"/>
          <w:b/>
          <w:sz w:val="24"/>
        </w:rPr>
        <w:t>.</w:t>
      </w:r>
      <w:bookmarkStart w:id="64" w:name="_Hlk72074795"/>
      <w:r>
        <w:rPr>
          <w:rFonts w:ascii="宋体" w:hAnsi="宋体" w:hint="eastAsia"/>
          <w:b/>
          <w:sz w:val="24"/>
        </w:rPr>
        <w:t>“原产地”是指该货物的实际生产加工地，而非品牌总公司所在地</w:t>
      </w:r>
      <w:bookmarkEnd w:id="64"/>
      <w:r>
        <w:rPr>
          <w:rFonts w:ascii="宋体" w:hAnsi="宋体" w:hint="eastAsia"/>
          <w:b/>
          <w:sz w:val="24"/>
        </w:rPr>
        <w:t>。</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hAnsi="宋体"/>
          <w:sz w:val="24"/>
        </w:rPr>
      </w:pPr>
      <w:r>
        <w:rPr>
          <w:rFonts w:ascii="宋体" w:hAnsi="宋体" w:hint="eastAsia"/>
          <w:sz w:val="24"/>
        </w:rPr>
        <w:t>备注：招标文件未列明核心产品的，无需填写该项。</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jc w:val="center"/>
        <w:rPr>
          <w:rFonts w:hint="eastAsia"/>
          <w:b/>
          <w:sz w:val="24"/>
          <w:szCs w:val="24"/>
        </w:rPr>
      </w:pPr>
      <w:r>
        <w:rPr>
          <w:rFonts w:hint="eastAsia"/>
          <w:b/>
          <w:sz w:val="24"/>
          <w:szCs w:val="24"/>
        </w:rPr>
        <w:t>（三）设备的备品（件）、耗材价格一览表</w:t>
      </w:r>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940"/>
        <w:gridCol w:w="2540"/>
        <w:gridCol w:w="1114"/>
        <w:gridCol w:w="1119"/>
        <w:gridCol w:w="1354"/>
        <w:gridCol w:w="1354"/>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510"/>
          <w:jc w:val="center"/>
        </w:trPr>
        <w:tc>
          <w:tcPr>
            <w:tcW w:w="558" w:type="pct"/>
            <w:tcMar>
              <w:top w:w="0" w:type="dxa"/>
              <w:left w:w="108" w:type="dxa"/>
              <w:bottom w:w="0" w:type="dxa"/>
              <w:right w:w="108" w:type="dxa"/>
            </w:tcMar>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序号</w:t>
            </w:r>
          </w:p>
        </w:tc>
        <w:tc>
          <w:tcPr>
            <w:tcW w:w="1507" w:type="pct"/>
            <w:tcMar>
              <w:top w:w="0" w:type="dxa"/>
              <w:left w:w="108" w:type="dxa"/>
              <w:bottom w:w="0" w:type="dxa"/>
              <w:right w:w="108" w:type="dxa"/>
            </w:tcMar>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备品（件）、耗材名称</w:t>
            </w:r>
          </w:p>
        </w:tc>
        <w:tc>
          <w:tcPr>
            <w:tcW w:w="661" w:type="pct"/>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数量</w:t>
            </w:r>
          </w:p>
        </w:tc>
        <w:tc>
          <w:tcPr>
            <w:tcW w:w="664" w:type="pct"/>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单位</w:t>
            </w:r>
          </w:p>
        </w:tc>
        <w:tc>
          <w:tcPr>
            <w:tcW w:w="803" w:type="pct"/>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单价(元)</w:t>
            </w:r>
          </w:p>
        </w:tc>
        <w:tc>
          <w:tcPr>
            <w:tcW w:w="803" w:type="pct"/>
            <w:vAlign w:val="center"/>
          </w:tcPr>
          <w:p>
            <w:pPr>
              <w:widowControl/>
              <w:spacing w:line="300" w:lineRule="exact"/>
              <w:jc w:val="center"/>
              <w:rPr>
                <w:rFonts w:ascii="仿宋" w:eastAsia="仿宋" w:hAnsi="仿宋" w:cs="仿宋" w:hint="default"/>
                <w:kern w:val="0"/>
                <w:sz w:val="24"/>
                <w:szCs w:val="24"/>
                <w:highlight w:val="yellow"/>
                <w:lang w:val="en-US" w:eastAsia="zh-CN"/>
              </w:rPr>
            </w:pPr>
            <w:r>
              <w:rPr>
                <w:rFonts w:ascii="仿宋" w:eastAsia="仿宋" w:hAnsi="仿宋" w:cs="仿宋" w:hint="eastAsia"/>
                <w:kern w:val="0"/>
                <w:sz w:val="24"/>
                <w:szCs w:val="24"/>
                <w:highlight w:val="yellow"/>
                <w:lang w:val="en-US" w:eastAsia="zh-CN"/>
              </w:rPr>
              <w:t>小计（元）</w:t>
            </w:r>
          </w:p>
        </w:tc>
      </w:tr>
      <w:tr>
        <w:tblPrEx>
          <w:tblW w:w="4997" w:type="pct"/>
          <w:jc w:val="center"/>
          <w:tblCellMar>
            <w:top w:w="0" w:type="dxa"/>
            <w:left w:w="0" w:type="dxa"/>
            <w:bottom w:w="0" w:type="dxa"/>
            <w:right w:w="0" w:type="dxa"/>
          </w:tblCellMar>
        </w:tblPrEx>
        <w:trPr>
          <w:trHeight w:val="510"/>
          <w:jc w:val="center"/>
        </w:trPr>
        <w:tc>
          <w:tcPr>
            <w:tcW w:w="558" w:type="pct"/>
            <w:tcMar>
              <w:top w:w="0" w:type="dxa"/>
              <w:left w:w="108" w:type="dxa"/>
              <w:bottom w:w="0" w:type="dxa"/>
              <w:right w:w="108" w:type="dxa"/>
            </w:tcMar>
            <w:vAlign w:val="center"/>
          </w:tcPr>
          <w:p>
            <w:pPr>
              <w:widowControl/>
              <w:spacing w:line="300" w:lineRule="exact"/>
              <w:jc w:val="center"/>
              <w:rPr>
                <w:rFonts w:ascii="仿宋" w:eastAsia="仿宋" w:hAnsi="仿宋" w:cs="仿宋" w:hint="eastAsia"/>
                <w:kern w:val="0"/>
                <w:sz w:val="24"/>
                <w:szCs w:val="24"/>
                <w:highlight w:val="yellow"/>
              </w:rPr>
            </w:pPr>
            <w:r>
              <w:rPr>
                <w:rFonts w:ascii="仿宋" w:eastAsia="仿宋" w:hAnsi="仿宋" w:cs="仿宋" w:hint="eastAsia"/>
                <w:kern w:val="0"/>
                <w:sz w:val="24"/>
                <w:szCs w:val="24"/>
                <w:highlight w:val="yellow"/>
              </w:rPr>
              <w:t>1</w:t>
            </w:r>
          </w:p>
        </w:tc>
        <w:tc>
          <w:tcPr>
            <w:tcW w:w="1507" w:type="pct"/>
            <w:tcMar>
              <w:top w:w="0" w:type="dxa"/>
              <w:left w:w="108" w:type="dxa"/>
              <w:bottom w:w="0" w:type="dxa"/>
              <w:right w:w="108" w:type="dxa"/>
            </w:tcMar>
            <w:vAlign w:val="center"/>
          </w:tcPr>
          <w:p>
            <w:pPr>
              <w:widowControl/>
              <w:spacing w:line="300" w:lineRule="exact"/>
              <w:jc w:val="center"/>
              <w:rPr>
                <w:rFonts w:ascii="仿宋" w:eastAsia="仿宋" w:hAnsi="仿宋" w:cs="仿宋" w:hint="eastAsia"/>
                <w:kern w:val="0"/>
                <w:sz w:val="24"/>
                <w:szCs w:val="24"/>
                <w:highlight w:val="yellow"/>
              </w:rPr>
            </w:pPr>
          </w:p>
        </w:tc>
        <w:tc>
          <w:tcPr>
            <w:tcW w:w="661" w:type="pct"/>
            <w:vAlign w:val="center"/>
          </w:tcPr>
          <w:p>
            <w:pPr>
              <w:widowControl/>
              <w:spacing w:line="300" w:lineRule="exact"/>
              <w:jc w:val="center"/>
              <w:rPr>
                <w:rFonts w:ascii="仿宋" w:eastAsia="仿宋" w:hAnsi="仿宋" w:cs="仿宋" w:hint="eastAsia"/>
                <w:kern w:val="0"/>
                <w:sz w:val="24"/>
                <w:szCs w:val="24"/>
                <w:highlight w:val="yellow"/>
              </w:rPr>
            </w:pPr>
          </w:p>
        </w:tc>
        <w:tc>
          <w:tcPr>
            <w:tcW w:w="664" w:type="pct"/>
            <w:vAlign w:val="center"/>
          </w:tcPr>
          <w:p>
            <w:pPr>
              <w:widowControl/>
              <w:spacing w:line="300" w:lineRule="exact"/>
              <w:jc w:val="center"/>
              <w:rPr>
                <w:rFonts w:ascii="仿宋" w:eastAsia="仿宋" w:hAnsi="仿宋" w:cs="仿宋" w:hint="eastAsia"/>
                <w:kern w:val="0"/>
                <w:sz w:val="24"/>
                <w:szCs w:val="24"/>
                <w:highlight w:val="yellow"/>
              </w:rPr>
            </w:pPr>
          </w:p>
        </w:tc>
        <w:tc>
          <w:tcPr>
            <w:tcW w:w="803" w:type="pct"/>
            <w:vAlign w:val="center"/>
          </w:tcPr>
          <w:p>
            <w:pPr>
              <w:widowControl/>
              <w:spacing w:line="300" w:lineRule="exact"/>
              <w:jc w:val="center"/>
              <w:rPr>
                <w:rFonts w:ascii="仿宋" w:eastAsia="仿宋" w:hAnsi="仿宋" w:cs="仿宋" w:hint="eastAsia"/>
                <w:kern w:val="0"/>
                <w:sz w:val="24"/>
                <w:szCs w:val="24"/>
                <w:highlight w:val="yellow"/>
              </w:rPr>
            </w:pPr>
          </w:p>
        </w:tc>
        <w:tc>
          <w:tcPr>
            <w:tcW w:w="803" w:type="pct"/>
            <w:vAlign w:val="center"/>
          </w:tcPr>
          <w:p>
            <w:pPr>
              <w:widowControl/>
              <w:spacing w:line="300" w:lineRule="exact"/>
              <w:jc w:val="center"/>
              <w:rPr>
                <w:rFonts w:ascii="仿宋" w:eastAsia="仿宋" w:hAnsi="仿宋" w:cs="仿宋" w:hint="eastAsia"/>
                <w:kern w:val="0"/>
                <w:sz w:val="24"/>
                <w:szCs w:val="24"/>
                <w:highlight w:val="yellow"/>
              </w:rPr>
            </w:pPr>
          </w:p>
        </w:tc>
      </w:tr>
    </w:tbl>
    <w:p>
      <w:pPr>
        <w:ind w:firstLine="420" w:firstLineChars="200"/>
        <w:rPr>
          <w:rFonts w:hAnsi="宋体"/>
          <w:b/>
          <w:bCs/>
          <w:sz w:val="24"/>
          <w:szCs w:val="24"/>
        </w:rPr>
      </w:pPr>
      <w:r>
        <w:rPr>
          <w:rFonts w:ascii="仿宋" w:eastAsia="仿宋" w:hAnsi="仿宋" w:cs="仿宋" w:hint="eastAsia"/>
          <w:sz w:val="24"/>
          <w:szCs w:val="24"/>
          <w:highlight w:val="yellow"/>
        </w:rPr>
        <w:t>备注：本表格仅为指导性范本，由供应商根据所选用的投标产品的具体情况对此表进行调整，提供更详尽的备品（件）、耗材优惠价格，另外供应商提供的单价将作为供应商合同履行的依据，即在合同履行期间，供应商所提供的备品（件）、耗材单价不高于上述表格的报价。若供应商所提供的备品（件）、耗材单价高于上述表格的报价，采购人有权自主选择是否采购。</w:t>
      </w:r>
    </w:p>
    <w:p>
      <w:pPr>
        <w:ind w:firstLine="420" w:firstLineChars="200"/>
        <w:rPr>
          <w:rFonts w:hAnsi="宋体"/>
          <w:b/>
          <w:bCs/>
          <w:sz w:val="24"/>
        </w:rPr>
      </w:pPr>
    </w:p>
    <w:p>
      <w:pPr>
        <w:ind w:firstLine="420" w:firstLineChars="200"/>
        <w:rPr>
          <w:rFonts w:hAnsi="宋体"/>
          <w:b/>
          <w:bCs/>
          <w:sz w:val="24"/>
        </w:rPr>
      </w:pPr>
    </w:p>
    <w:p>
      <w:pPr>
        <w:numPr>
          <w:ilvl w:val="0"/>
          <w:numId w:val="9"/>
        </w:numPr>
        <w:tabs>
          <w:tab w:val="left" w:pos="720"/>
        </w:tabs>
        <w:jc w:val="center"/>
        <w:rPr>
          <w:rFonts w:hint="eastAsia"/>
          <w:b/>
          <w:sz w:val="24"/>
        </w:rPr>
      </w:pPr>
      <w:bookmarkStart w:id="65" w:name="_Hlk72073235"/>
      <w:r>
        <w:rPr>
          <w:rFonts w:hint="eastAsia"/>
          <w:b/>
          <w:sz w:val="24"/>
        </w:rPr>
        <w:t>投标人认为需要涉及的其他内容报价清单</w:t>
      </w:r>
      <w:bookmarkEnd w:id="65"/>
    </w:p>
    <w:p>
      <w:pPr>
        <w:widowControl w:val="0"/>
        <w:numPr>
          <w:ilvl w:val="0"/>
          <w:numId w:val="0"/>
        </w:numPr>
        <w:tabs>
          <w:tab w:val="left" w:pos="720"/>
        </w:tabs>
        <w:jc w:val="center"/>
        <w:rPr>
          <w:rFonts w:hint="eastAsia"/>
          <w:b/>
          <w:sz w:val="24"/>
        </w:rPr>
      </w:pPr>
    </w:p>
    <w:p>
      <w:pPr>
        <w:widowControl w:val="0"/>
        <w:numPr>
          <w:ilvl w:val="0"/>
          <w:numId w:val="0"/>
        </w:numPr>
        <w:tabs>
          <w:tab w:val="left" w:pos="720"/>
        </w:tabs>
        <w:jc w:val="center"/>
        <w:rPr>
          <w:rFonts w:hint="eastAsia"/>
          <w:b/>
          <w:sz w:val="24"/>
        </w:rPr>
      </w:pPr>
    </w:p>
    <w:p>
      <w:pPr>
        <w:ind w:left="718" w:firstLine="1418" w:leftChars="342" w:firstLineChars="675"/>
        <w:rPr>
          <w:rFonts w:ascii="黑体" w:eastAsia="黑体" w:hAnsi="宋体" w:cs="Times New Roman" w:hint="default"/>
          <w:kern w:val="0"/>
          <w:sz w:val="24"/>
          <w:szCs w:val="24"/>
          <w:lang w:val="en-US" w:eastAsia="zh-CN" w:bidi="ar-SA"/>
        </w:rPr>
      </w:pPr>
      <w:r>
        <w:rPr>
          <w:rFonts w:ascii="黑体" w:eastAsia="黑体" w:hAnsi="宋体" w:cs="Times New Roman" w:hint="eastAsia"/>
          <w:kern w:val="0"/>
          <w:sz w:val="24"/>
          <w:szCs w:val="24"/>
          <w:lang w:val="en-US" w:eastAsia="zh-CN" w:bidi="ar-SA"/>
        </w:rPr>
        <w:t>五、主要配置情况</w:t>
      </w:r>
    </w:p>
    <w:p>
      <w:pPr>
        <w:keepNext w:val="0"/>
        <w:keepLines w:val="0"/>
        <w:pageBreakBefore w:val="0"/>
        <w:kinsoku/>
        <w:wordWrap/>
        <w:overflowPunct/>
        <w:topLinePunct w:val="0"/>
        <w:autoSpaceDE/>
        <w:autoSpaceDN/>
        <w:bidi w:val="0"/>
        <w:adjustRightInd/>
        <w:snapToGrid/>
        <w:spacing w:line="240" w:lineRule="auto"/>
        <w:ind w:left="0" w:firstLine="0"/>
        <w:jc w:val="both"/>
        <w:rPr>
          <w:rFonts w:ascii="宋体" w:eastAsia="宋体" w:hAnsi="宋体" w:cs="宋体" w:hint="eastAsia"/>
          <w:b w:val="0"/>
          <w:bCs w:val="0"/>
          <w:sz w:val="21"/>
          <w:szCs w:val="21"/>
          <w:lang w:val="en-US" w:eastAsia="zh-CN"/>
        </w:rPr>
      </w:pPr>
    </w:p>
    <w:p>
      <w:pPr>
        <w:ind w:firstLine="420" w:firstLineChars="200"/>
        <w:rPr>
          <w:b/>
          <w:szCs w:val="21"/>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（一）心脏起搏器</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7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56"/>
        <w:gridCol w:w="2500"/>
        <w:gridCol w:w="1940"/>
        <w:gridCol w:w="840"/>
        <w:gridCol w:w="820"/>
        <w:gridCol w:w="1620"/>
      </w:tblGrid>
      <w:tr>
        <w:tblPrEx>
          <w:tblW w:w="827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54"/>
        </w:trPr>
        <w:tc>
          <w:tcPr>
            <w:tcW w:w="55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0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94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2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62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76" w:type="dxa"/>
          <w:tblInd w:w="78" w:type="dxa"/>
          <w:tblLayout w:type="fixed"/>
          <w:tblCellMar>
            <w:top w:w="0" w:type="dxa"/>
            <w:left w:w="0" w:type="dxa"/>
            <w:bottom w:w="0" w:type="dxa"/>
            <w:right w:w="0" w:type="dxa"/>
          </w:tblCellMar>
        </w:tblPrEx>
        <w:trPr>
          <w:trHeight w:val="354"/>
        </w:trPr>
        <w:tc>
          <w:tcPr>
            <w:tcW w:w="556" w:type="dxa"/>
            <w:noWrap w:val="0"/>
            <w:vAlign w:val="center"/>
          </w:tcPr>
          <w:p>
            <w:pPr>
              <w:adjustRightInd w:val="0"/>
              <w:snapToGrid w:val="0"/>
              <w:spacing w:line="360" w:lineRule="auto"/>
              <w:ind w:left="525" w:hanging="525" w:leftChars="0" w:hangingChars="250"/>
              <w:jc w:val="center"/>
              <w:rPr>
                <w:rFonts w:ascii="宋体" w:hAnsi="宋体" w:cs="宋体" w:hint="default"/>
                <w:sz w:val="21"/>
                <w:szCs w:val="21"/>
                <w:lang w:val="en-US" w:eastAsia="zh-CN"/>
              </w:rPr>
            </w:pPr>
            <w:r>
              <w:rPr>
                <w:rFonts w:ascii="宋体" w:hAnsi="宋体" w:cs="宋体" w:hint="eastAsia"/>
                <w:sz w:val="21"/>
                <w:szCs w:val="21"/>
                <w:lang w:val="en-US" w:eastAsia="zh-CN"/>
              </w:rPr>
              <w:t>1</w:t>
            </w:r>
          </w:p>
        </w:tc>
        <w:tc>
          <w:tcPr>
            <w:tcW w:w="250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Times New Roman" w:eastAsia="宋体" w:hAnsi="Times New Roman" w:cs="宋体" w:hint="eastAsia"/>
                <w:kern w:val="2"/>
                <w:sz w:val="21"/>
                <w:szCs w:val="24"/>
                <w:lang w:val="en-US" w:eastAsia="zh-CN"/>
              </w:rPr>
              <w:t>临时心脏起搏器主机</w:t>
            </w:r>
          </w:p>
        </w:tc>
        <w:tc>
          <w:tcPr>
            <w:tcW w:w="1940" w:type="dxa"/>
            <w:noWrap w:val="0"/>
            <w:vAlign w:val="center"/>
          </w:tcPr>
          <w:p>
            <w:pPr>
              <w:jc w:val="left"/>
              <w:rPr>
                <w:rFonts w:ascii="Calibri" w:hAnsi="Calibri" w:hint="eastAsia"/>
              </w:rPr>
            </w:pP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台</w:t>
            </w:r>
          </w:p>
        </w:tc>
        <w:tc>
          <w:tcPr>
            <w:tcW w:w="82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620" w:type="dxa"/>
            <w:noWrap w:val="0"/>
            <w:vAlign w:val="center"/>
          </w:tcPr>
          <w:p>
            <w:pPr>
              <w:jc w:val="center"/>
              <w:rPr>
                <w:rFonts w:ascii="宋体" w:hAnsi="宋体" w:cs="宋体" w:hint="eastAsia"/>
                <w:color w:val="000000"/>
                <w:kern w:val="0"/>
                <w:sz w:val="21"/>
                <w:szCs w:val="21"/>
                <w:lang w:val="en-US" w:eastAsia="zh-CN" w:bidi="ar-SA"/>
              </w:rPr>
            </w:pPr>
          </w:p>
        </w:tc>
      </w:tr>
      <w:tr>
        <w:tblPrEx>
          <w:tblW w:w="8276" w:type="dxa"/>
          <w:tblInd w:w="78" w:type="dxa"/>
          <w:tblLayout w:type="fixed"/>
          <w:tblCellMar>
            <w:top w:w="0" w:type="dxa"/>
            <w:left w:w="0" w:type="dxa"/>
            <w:bottom w:w="0" w:type="dxa"/>
            <w:right w:w="0" w:type="dxa"/>
          </w:tblCellMar>
        </w:tblPrEx>
        <w:trPr>
          <w:trHeight w:val="354"/>
        </w:trPr>
        <w:tc>
          <w:tcPr>
            <w:tcW w:w="556" w:type="dxa"/>
            <w:noWrap w:val="0"/>
            <w:vAlign w:val="center"/>
          </w:tcPr>
          <w:p>
            <w:pPr>
              <w:adjustRightInd w:val="0"/>
              <w:snapToGrid w:val="0"/>
              <w:spacing w:line="360" w:lineRule="auto"/>
              <w:ind w:left="525" w:hanging="525" w:leftChars="0" w:hangingChars="250"/>
              <w:jc w:val="center"/>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2</w:t>
            </w:r>
          </w:p>
        </w:tc>
        <w:tc>
          <w:tcPr>
            <w:tcW w:w="250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Times New Roman" w:eastAsia="宋体" w:hAnsi="Times New Roman" w:cs="宋体" w:hint="eastAsia"/>
                <w:kern w:val="2"/>
                <w:sz w:val="21"/>
                <w:szCs w:val="24"/>
                <w:lang w:val="en-US" w:eastAsia="zh-CN"/>
              </w:rPr>
              <w:t>患者电缆</w:t>
            </w:r>
          </w:p>
        </w:tc>
        <w:tc>
          <w:tcPr>
            <w:tcW w:w="1940" w:type="dxa"/>
            <w:noWrap w:val="0"/>
            <w:vAlign w:val="center"/>
          </w:tcPr>
          <w:p>
            <w:pPr>
              <w:jc w:val="left"/>
              <w:rPr>
                <w:rFonts w:ascii="Calibri" w:hAnsi="Calibri" w:hint="eastAsia"/>
                <w:color w:val="000000"/>
              </w:rPr>
            </w:pP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条</w:t>
            </w:r>
          </w:p>
        </w:tc>
        <w:tc>
          <w:tcPr>
            <w:tcW w:w="82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620" w:type="dxa"/>
            <w:noWrap w:val="0"/>
            <w:vAlign w:val="center"/>
          </w:tcPr>
          <w:p>
            <w:pPr>
              <w:jc w:val="center"/>
              <w:rPr>
                <w:rFonts w:ascii="宋体" w:hAnsi="宋体" w:cs="宋体" w:hint="eastAsia"/>
                <w:color w:val="000000"/>
                <w:kern w:val="0"/>
                <w:sz w:val="21"/>
                <w:szCs w:val="21"/>
                <w:lang w:val="en-US" w:eastAsia="zh-CN" w:bidi="ar-SA"/>
              </w:rPr>
            </w:pPr>
          </w:p>
        </w:tc>
      </w:tr>
      <w:tr>
        <w:tblPrEx>
          <w:tblW w:w="8276" w:type="dxa"/>
          <w:tblInd w:w="78" w:type="dxa"/>
          <w:tblLayout w:type="fixed"/>
          <w:tblCellMar>
            <w:top w:w="0" w:type="dxa"/>
            <w:left w:w="0" w:type="dxa"/>
            <w:bottom w:w="0" w:type="dxa"/>
            <w:right w:w="0" w:type="dxa"/>
          </w:tblCellMar>
        </w:tblPrEx>
        <w:trPr>
          <w:trHeight w:val="354"/>
        </w:trPr>
        <w:tc>
          <w:tcPr>
            <w:tcW w:w="556" w:type="dxa"/>
            <w:noWrap w:val="0"/>
            <w:vAlign w:val="center"/>
          </w:tcPr>
          <w:p>
            <w:pPr>
              <w:adjustRightInd w:val="0"/>
              <w:snapToGrid w:val="0"/>
              <w:spacing w:line="360" w:lineRule="auto"/>
              <w:ind w:left="525" w:hanging="525" w:leftChars="0" w:hangingChars="250"/>
              <w:jc w:val="center"/>
              <w:rPr>
                <w:rFonts w:ascii="宋体" w:hAnsi="宋体" w:cs="宋体" w:hint="default"/>
                <w:sz w:val="21"/>
                <w:szCs w:val="21"/>
                <w:lang w:val="en-US" w:eastAsia="zh-CN"/>
              </w:rPr>
            </w:pPr>
            <w:r>
              <w:rPr>
                <w:rFonts w:ascii="宋体" w:hAnsi="宋体" w:cs="宋体" w:hint="eastAsia"/>
                <w:sz w:val="21"/>
                <w:szCs w:val="21"/>
                <w:lang w:val="en-US" w:eastAsia="zh-CN"/>
              </w:rPr>
              <w:t>3</w:t>
            </w:r>
          </w:p>
        </w:tc>
        <w:tc>
          <w:tcPr>
            <w:tcW w:w="250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Times New Roman" w:eastAsia="宋体" w:hAnsi="Times New Roman" w:cs="Times New Roman" w:hint="default"/>
                <w:kern w:val="2"/>
                <w:sz w:val="21"/>
                <w:szCs w:val="24"/>
                <w:lang w:val="en-US" w:eastAsia="zh-CN"/>
              </w:rPr>
              <w:t>AA</w:t>
            </w:r>
            <w:r>
              <w:rPr>
                <w:rFonts w:ascii="Times New Roman" w:eastAsia="宋体" w:hAnsi="Times New Roman" w:cs="宋体" w:hint="eastAsia"/>
                <w:kern w:val="2"/>
                <w:sz w:val="21"/>
                <w:szCs w:val="24"/>
                <w:lang w:val="en-US" w:eastAsia="zh-CN"/>
              </w:rPr>
              <w:t>（</w:t>
            </w:r>
            <w:r>
              <w:rPr>
                <w:rFonts w:ascii="Times New Roman" w:eastAsia="宋体" w:hAnsi="Times New Roman" w:cs="Times New Roman" w:hint="default"/>
                <w:kern w:val="2"/>
                <w:sz w:val="21"/>
                <w:szCs w:val="24"/>
                <w:lang w:val="en-US" w:eastAsia="zh-CN"/>
              </w:rPr>
              <w:t>LR6</w:t>
            </w:r>
            <w:r>
              <w:rPr>
                <w:rFonts w:ascii="Times New Roman" w:eastAsia="宋体" w:hAnsi="Times New Roman" w:cs="宋体" w:hint="eastAsia"/>
                <w:kern w:val="2"/>
                <w:sz w:val="21"/>
                <w:szCs w:val="24"/>
                <w:lang w:val="en-US" w:eastAsia="zh-CN"/>
              </w:rPr>
              <w:t>）碱性电池</w:t>
            </w:r>
          </w:p>
        </w:tc>
        <w:tc>
          <w:tcPr>
            <w:tcW w:w="1940" w:type="dxa"/>
            <w:noWrap w:val="0"/>
            <w:vAlign w:val="center"/>
          </w:tcPr>
          <w:p>
            <w:pPr>
              <w:jc w:val="left"/>
              <w:rPr>
                <w:rFonts w:ascii="Calibri" w:hAnsi="Calibri" w:hint="eastAsia"/>
                <w:color w:val="000000"/>
              </w:rPr>
            </w:pP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个</w:t>
            </w:r>
          </w:p>
        </w:tc>
        <w:tc>
          <w:tcPr>
            <w:tcW w:w="82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2</w:t>
            </w:r>
          </w:p>
        </w:tc>
        <w:tc>
          <w:tcPr>
            <w:tcW w:w="1620" w:type="dxa"/>
            <w:noWrap w:val="0"/>
            <w:vAlign w:val="center"/>
          </w:tcPr>
          <w:p>
            <w:pPr>
              <w:jc w:val="center"/>
              <w:rPr>
                <w:rFonts w:ascii="宋体" w:hAnsi="宋体" w:cs="宋体" w:hint="eastAsia"/>
                <w:color w:val="000000"/>
                <w:kern w:val="0"/>
                <w:sz w:val="21"/>
                <w:szCs w:val="21"/>
                <w:lang w:val="en-US" w:eastAsia="zh-CN" w:bidi="ar-SA"/>
              </w:rPr>
            </w:pPr>
          </w:p>
        </w:tc>
      </w:tr>
      <w:tr>
        <w:tblPrEx>
          <w:tblW w:w="8276" w:type="dxa"/>
          <w:tblInd w:w="78" w:type="dxa"/>
          <w:tblLayout w:type="fixed"/>
          <w:tblCellMar>
            <w:top w:w="0" w:type="dxa"/>
            <w:left w:w="0" w:type="dxa"/>
            <w:bottom w:w="0" w:type="dxa"/>
            <w:right w:w="0" w:type="dxa"/>
          </w:tblCellMar>
        </w:tblPrEx>
        <w:trPr>
          <w:trHeight w:val="354"/>
        </w:trPr>
        <w:tc>
          <w:tcPr>
            <w:tcW w:w="556" w:type="dxa"/>
            <w:noWrap w:val="0"/>
            <w:vAlign w:val="center"/>
          </w:tcPr>
          <w:p>
            <w:pPr>
              <w:jc w:val="center"/>
              <w:rPr>
                <w:rFonts w:ascii="Calibri" w:eastAsia="宋体" w:hAnsi="Calibri" w:cs="Times New Roman" w:hint="default"/>
                <w:lang w:val="en-US" w:eastAsia="zh-CN"/>
              </w:rPr>
            </w:pPr>
            <w:r>
              <w:rPr>
                <w:rFonts w:ascii="Calibri" w:hAnsi="Calibri" w:cs="Times New Roman" w:hint="eastAsia"/>
                <w:lang w:val="en-US" w:eastAsia="zh-CN"/>
              </w:rPr>
              <w:t>4</w:t>
            </w:r>
          </w:p>
        </w:tc>
        <w:tc>
          <w:tcPr>
            <w:tcW w:w="250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Times New Roman" w:eastAsia="宋体" w:hAnsi="Times New Roman" w:cs="宋体" w:hint="eastAsia"/>
                <w:kern w:val="2"/>
                <w:sz w:val="21"/>
                <w:szCs w:val="24"/>
                <w:lang w:val="en-US" w:eastAsia="zh-CN"/>
              </w:rPr>
              <w:t>临时心脏起搏器便携包</w:t>
            </w:r>
          </w:p>
        </w:tc>
        <w:tc>
          <w:tcPr>
            <w:tcW w:w="1940" w:type="dxa"/>
            <w:noWrap w:val="0"/>
            <w:vAlign w:val="center"/>
          </w:tcPr>
          <w:p>
            <w:pPr>
              <w:jc w:val="left"/>
              <w:rPr>
                <w:rFonts w:ascii="Calibri" w:hAnsi="Calibri" w:hint="eastAsia"/>
                <w:color w:val="000000"/>
                <w:lang w:val="en-US" w:eastAsia="zh-CN"/>
              </w:rPr>
            </w:pP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个</w:t>
            </w:r>
          </w:p>
        </w:tc>
        <w:tc>
          <w:tcPr>
            <w:tcW w:w="82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620" w:type="dxa"/>
            <w:noWrap w:val="0"/>
            <w:vAlign w:val="center"/>
          </w:tcPr>
          <w:p>
            <w:pPr>
              <w:jc w:val="center"/>
              <w:rPr>
                <w:rFonts w:ascii="宋体" w:hAnsi="宋体" w:cs="宋体" w:hint="eastAsia"/>
                <w:color w:val="000000"/>
                <w:kern w:val="0"/>
                <w:sz w:val="21"/>
                <w:szCs w:val="21"/>
                <w:lang w:val="en-US" w:eastAsia="zh-CN" w:bidi="ar-SA"/>
              </w:rPr>
            </w:pPr>
          </w:p>
        </w:tc>
      </w:tr>
      <w:tr>
        <w:tblPrEx>
          <w:tblW w:w="8276" w:type="dxa"/>
          <w:tblInd w:w="78" w:type="dxa"/>
          <w:tblLayout w:type="fixed"/>
          <w:tblCellMar>
            <w:top w:w="0" w:type="dxa"/>
            <w:left w:w="0" w:type="dxa"/>
            <w:bottom w:w="0" w:type="dxa"/>
            <w:right w:w="0" w:type="dxa"/>
          </w:tblCellMar>
        </w:tblPrEx>
        <w:trPr>
          <w:trHeight w:val="354"/>
        </w:trPr>
        <w:tc>
          <w:tcPr>
            <w:tcW w:w="556" w:type="dxa"/>
            <w:noWrap w:val="0"/>
            <w:vAlign w:val="center"/>
          </w:tcPr>
          <w:p>
            <w:pPr>
              <w:jc w:val="center"/>
              <w:rPr>
                <w:rFonts w:ascii="Calibri" w:eastAsia="宋体" w:hAnsi="Calibri" w:cs="Times New Roman" w:hint="default"/>
                <w:lang w:val="en-US" w:eastAsia="zh-CN"/>
              </w:rPr>
            </w:pPr>
            <w:r>
              <w:rPr>
                <w:rFonts w:ascii="Calibri" w:hAnsi="Calibri" w:cs="Times New Roman" w:hint="eastAsia"/>
                <w:lang w:val="en-US" w:eastAsia="zh-CN"/>
              </w:rPr>
              <w:t>5</w:t>
            </w:r>
          </w:p>
        </w:tc>
        <w:tc>
          <w:tcPr>
            <w:tcW w:w="250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Times New Roman" w:eastAsia="宋体" w:hAnsi="Times New Roman" w:cs="宋体" w:hint="eastAsia"/>
                <w:kern w:val="2"/>
                <w:sz w:val="21"/>
                <w:szCs w:val="24"/>
                <w:lang w:val="en-US" w:eastAsia="zh-CN"/>
              </w:rPr>
              <w:t>临时心脏起搏器使用说明书</w:t>
            </w:r>
          </w:p>
        </w:tc>
        <w:tc>
          <w:tcPr>
            <w:tcW w:w="1940" w:type="dxa"/>
            <w:noWrap w:val="0"/>
            <w:vAlign w:val="center"/>
          </w:tcPr>
          <w:p>
            <w:pPr>
              <w:jc w:val="left"/>
              <w:rPr>
                <w:rFonts w:ascii="Calibri" w:hAnsi="Calibri" w:hint="eastAsia"/>
                <w:color w:val="000000"/>
                <w:lang w:val="en-US" w:eastAsia="zh-CN"/>
              </w:rPr>
            </w:pP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本</w:t>
            </w:r>
          </w:p>
        </w:tc>
        <w:tc>
          <w:tcPr>
            <w:tcW w:w="82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620" w:type="dxa"/>
            <w:noWrap w:val="0"/>
            <w:vAlign w:val="center"/>
          </w:tcPr>
          <w:p>
            <w:pPr>
              <w:jc w:val="center"/>
              <w:rPr>
                <w:rFonts w:ascii="宋体" w:hAnsi="宋体" w:cs="宋体" w:hint="eastAsia"/>
                <w:color w:val="000000"/>
                <w:kern w:val="0"/>
                <w:sz w:val="21"/>
                <w:szCs w:val="21"/>
                <w:lang w:val="en-US" w:eastAsia="zh-CN" w:bidi="ar-SA"/>
              </w:rPr>
            </w:pPr>
          </w:p>
        </w:tc>
      </w:tr>
      <w:tr>
        <w:tblPrEx>
          <w:tblW w:w="8276" w:type="dxa"/>
          <w:tblInd w:w="78" w:type="dxa"/>
          <w:tblLayout w:type="fixed"/>
          <w:tblCellMar>
            <w:top w:w="0" w:type="dxa"/>
            <w:left w:w="0" w:type="dxa"/>
            <w:bottom w:w="0" w:type="dxa"/>
            <w:right w:w="0" w:type="dxa"/>
          </w:tblCellMar>
        </w:tblPrEx>
        <w:trPr>
          <w:trHeight w:val="354"/>
        </w:trPr>
        <w:tc>
          <w:tcPr>
            <w:tcW w:w="556" w:type="dxa"/>
            <w:noWrap w:val="0"/>
            <w:vAlign w:val="center"/>
          </w:tcPr>
          <w:p>
            <w:pPr>
              <w:jc w:val="center"/>
              <w:rPr>
                <w:rFonts w:ascii="Calibri" w:eastAsia="宋体" w:hAnsi="Calibri" w:cs="Times New Roman" w:hint="default"/>
                <w:lang w:val="en-US" w:eastAsia="zh-CN"/>
              </w:rPr>
            </w:pPr>
            <w:r>
              <w:rPr>
                <w:rFonts w:ascii="Calibri" w:hAnsi="Calibri" w:cs="Times New Roman" w:hint="eastAsia"/>
                <w:lang w:val="en-US" w:eastAsia="zh-CN"/>
              </w:rPr>
              <w:t>6</w:t>
            </w:r>
          </w:p>
        </w:tc>
        <w:tc>
          <w:tcPr>
            <w:tcW w:w="250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Times New Roman" w:eastAsia="宋体" w:hAnsi="Times New Roman" w:cs="宋体" w:hint="eastAsia"/>
                <w:kern w:val="2"/>
                <w:sz w:val="21"/>
                <w:szCs w:val="24"/>
                <w:lang w:val="en-US" w:eastAsia="zh-CN"/>
              </w:rPr>
              <w:t>合格证</w:t>
            </w:r>
          </w:p>
        </w:tc>
        <w:tc>
          <w:tcPr>
            <w:tcW w:w="1940" w:type="dxa"/>
            <w:noWrap w:val="0"/>
            <w:vAlign w:val="center"/>
          </w:tcPr>
          <w:p>
            <w:pPr>
              <w:jc w:val="left"/>
              <w:rPr>
                <w:rFonts w:ascii="Calibri" w:hAnsi="Calibri" w:hint="eastAsia"/>
                <w:color w:val="000000"/>
                <w:lang w:val="en-US" w:eastAsia="zh-CN"/>
              </w:rPr>
            </w:pP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张</w:t>
            </w:r>
          </w:p>
        </w:tc>
        <w:tc>
          <w:tcPr>
            <w:tcW w:w="82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w:t>
            </w:r>
          </w:p>
        </w:tc>
        <w:tc>
          <w:tcPr>
            <w:tcW w:w="1620" w:type="dxa"/>
            <w:noWrap w:val="0"/>
            <w:vAlign w:val="center"/>
          </w:tcPr>
          <w:p>
            <w:pPr>
              <w:jc w:val="center"/>
              <w:rPr>
                <w:rFonts w:ascii="宋体" w:hAnsi="宋体" w:cs="宋体" w:hint="eastAsia"/>
                <w:color w:val="000000"/>
                <w:kern w:val="0"/>
                <w:sz w:val="21"/>
                <w:szCs w:val="21"/>
                <w:lang w:val="en-US" w:eastAsia="zh-CN" w:bidi="ar-SA"/>
              </w:rPr>
            </w:pPr>
          </w:p>
        </w:tc>
      </w:tr>
    </w:tbl>
    <w:p>
      <w:pPr>
        <w:tabs>
          <w:tab w:val="left" w:pos="8035"/>
        </w:tabs>
        <w:spacing w:line="360" w:lineRule="auto"/>
        <w:ind w:firstLine="420" w:firstLineChars="200"/>
        <w:outlineLvl w:val="2"/>
        <w:rPr>
          <w:rFonts w:ascii="宋体" w:eastAsia="宋体" w:hAnsi="宋体" w:cs="宋体" w:hint="eastAsia"/>
          <w:b/>
          <w:bCs/>
          <w:lang w:val="en-US" w:eastAsia="zh-CN"/>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（二）除颤仪</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3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76"/>
        <w:gridCol w:w="2560"/>
        <w:gridCol w:w="1860"/>
        <w:gridCol w:w="820"/>
        <w:gridCol w:w="840"/>
        <w:gridCol w:w="1580"/>
      </w:tblGrid>
      <w:tr>
        <w:tblPrEx>
          <w:tblW w:w="823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65"/>
        </w:trPr>
        <w:tc>
          <w:tcPr>
            <w:tcW w:w="57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6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86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2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58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36" w:type="dxa"/>
          <w:tblInd w:w="78" w:type="dxa"/>
          <w:tblLayout w:type="fixed"/>
          <w:tblCellMar>
            <w:top w:w="0" w:type="dxa"/>
            <w:left w:w="0" w:type="dxa"/>
            <w:bottom w:w="0" w:type="dxa"/>
            <w:right w:w="0" w:type="dxa"/>
          </w:tblCellMar>
        </w:tblPrEx>
        <w:trPr>
          <w:trHeight w:val="365"/>
        </w:trPr>
        <w:tc>
          <w:tcPr>
            <w:tcW w:w="576" w:type="dxa"/>
            <w:noWrap w:val="0"/>
            <w:vAlign w:val="center"/>
          </w:tcPr>
          <w:p>
            <w:pPr>
              <w:jc w:val="center"/>
              <w:rPr>
                <w:rFonts w:ascii="Calibri" w:hAnsi="Calibri" w:cs="Times New Roman" w:hint="default"/>
                <w:color w:val="000000"/>
                <w:lang w:val="en-US" w:eastAsia="zh-CN"/>
              </w:rPr>
            </w:pPr>
            <w:r>
              <w:rPr>
                <w:rFonts w:ascii="Calibri" w:hAnsi="Calibri" w:cs="Times New Roman" w:hint="eastAsia"/>
                <w:color w:val="000000"/>
                <w:lang w:val="en-US" w:eastAsia="zh-CN"/>
              </w:rPr>
              <w:t>1</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default"/>
                <w:kern w:val="2"/>
                <w:sz w:val="21"/>
                <w:szCs w:val="21"/>
                <w:lang w:val="en-US" w:eastAsia="zh-CN" w:bidi="ar-SA"/>
              </w:rPr>
            </w:pPr>
            <w:r>
              <w:rPr>
                <w:rFonts w:ascii="宋体" w:eastAsia="宋体" w:hAnsi="宋体" w:cs="宋体" w:hint="eastAsia"/>
                <w:color w:val="auto"/>
                <w:kern w:val="0"/>
                <w:sz w:val="21"/>
                <w:szCs w:val="21"/>
                <w:highlight w:val="none"/>
                <w:lang w:val="en-US" w:eastAsia="zh-CN"/>
              </w:rPr>
              <w:t>除颤仪</w:t>
            </w:r>
            <w:r>
              <w:rPr>
                <w:rFonts w:ascii="宋体" w:eastAsia="宋体" w:hAnsi="宋体" w:cs="宋体" w:hint="eastAsia"/>
                <w:kern w:val="0"/>
                <w:sz w:val="21"/>
                <w:szCs w:val="21"/>
                <w:highlight w:val="none"/>
                <w:lang w:val="en-US" w:eastAsia="zh-CN"/>
              </w:rPr>
              <w:t>主机</w:t>
            </w:r>
          </w:p>
        </w:tc>
        <w:tc>
          <w:tcPr>
            <w:tcW w:w="1860" w:type="dxa"/>
            <w:noWrap w:val="0"/>
            <w:vAlign w:val="center"/>
          </w:tcPr>
          <w:p>
            <w:pPr>
              <w:jc w:val="left"/>
              <w:rPr>
                <w:rFonts w:ascii="Calibri" w:hAnsi="Calibri" w:hint="eastAsia"/>
              </w:rPr>
            </w:pPr>
          </w:p>
        </w:tc>
        <w:tc>
          <w:tcPr>
            <w:tcW w:w="82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台</w:t>
            </w:r>
          </w:p>
        </w:tc>
        <w:tc>
          <w:tcPr>
            <w:tcW w:w="84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2</w:t>
            </w:r>
          </w:p>
        </w:tc>
        <w:tc>
          <w:tcPr>
            <w:tcW w:w="1580" w:type="dxa"/>
            <w:noWrap w:val="0"/>
            <w:vAlign w:val="center"/>
          </w:tcPr>
          <w:p>
            <w:pPr>
              <w:jc w:val="center"/>
              <w:rPr>
                <w:rFonts w:ascii="宋体" w:hAnsi="宋体" w:cs="宋体" w:hint="eastAsia"/>
                <w:color w:val="000000"/>
                <w:kern w:val="0"/>
                <w:sz w:val="21"/>
                <w:szCs w:val="21"/>
                <w:lang w:val="en-US" w:eastAsia="zh-CN" w:bidi="ar-SA"/>
              </w:rPr>
            </w:pPr>
          </w:p>
        </w:tc>
      </w:tr>
      <w:tr>
        <w:tblPrEx>
          <w:tblW w:w="8236" w:type="dxa"/>
          <w:tblInd w:w="78" w:type="dxa"/>
          <w:tblLayout w:type="fixed"/>
          <w:tblCellMar>
            <w:top w:w="0" w:type="dxa"/>
            <w:left w:w="0" w:type="dxa"/>
            <w:bottom w:w="0" w:type="dxa"/>
            <w:right w:w="0" w:type="dxa"/>
          </w:tblCellMar>
        </w:tblPrEx>
        <w:trPr>
          <w:trHeight w:val="365"/>
        </w:trPr>
        <w:tc>
          <w:tcPr>
            <w:tcW w:w="576" w:type="dxa"/>
            <w:noWrap w:val="0"/>
            <w:vAlign w:val="center"/>
          </w:tcPr>
          <w:p>
            <w:pPr>
              <w:jc w:val="center"/>
              <w:rPr>
                <w:rFonts w:ascii="Calibri" w:hAnsi="Calibri" w:cs="Times New Roman" w:hint="default"/>
                <w:color w:val="000000"/>
                <w:lang w:val="en-US" w:eastAsia="zh-CN"/>
              </w:rPr>
            </w:pPr>
            <w:r>
              <w:rPr>
                <w:rFonts w:ascii="Calibri" w:hAnsi="Calibri" w:cs="Times New Roman" w:hint="eastAsia"/>
                <w:color w:val="000000"/>
                <w:lang w:val="en-US" w:eastAsia="zh-CN"/>
              </w:rPr>
              <w:t>2</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国标电源线</w:t>
            </w:r>
          </w:p>
        </w:tc>
        <w:tc>
          <w:tcPr>
            <w:tcW w:w="1860" w:type="dxa"/>
            <w:noWrap w:val="0"/>
            <w:vAlign w:val="center"/>
          </w:tcPr>
          <w:p>
            <w:pPr>
              <w:jc w:val="left"/>
              <w:rPr>
                <w:rFonts w:ascii="Calibri" w:hAnsi="Calibri" w:hint="eastAsia"/>
                <w:color w:val="000000"/>
              </w:rPr>
            </w:pPr>
          </w:p>
        </w:tc>
        <w:tc>
          <w:tcPr>
            <w:tcW w:w="82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条</w:t>
            </w:r>
          </w:p>
        </w:tc>
        <w:tc>
          <w:tcPr>
            <w:tcW w:w="84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2</w:t>
            </w:r>
          </w:p>
        </w:tc>
        <w:tc>
          <w:tcPr>
            <w:tcW w:w="1580" w:type="dxa"/>
            <w:noWrap w:val="0"/>
            <w:vAlign w:val="center"/>
          </w:tcPr>
          <w:p>
            <w:pPr>
              <w:jc w:val="center"/>
              <w:rPr>
                <w:rFonts w:ascii="宋体" w:hAnsi="宋体" w:cs="宋体" w:hint="eastAsia"/>
                <w:color w:val="000000"/>
                <w:kern w:val="0"/>
                <w:sz w:val="21"/>
                <w:szCs w:val="21"/>
                <w:lang w:val="en-US" w:eastAsia="zh-CN" w:bidi="ar-SA"/>
              </w:rPr>
            </w:pPr>
          </w:p>
        </w:tc>
      </w:tr>
      <w:tr>
        <w:tblPrEx>
          <w:tblW w:w="8236" w:type="dxa"/>
          <w:tblInd w:w="78" w:type="dxa"/>
          <w:tblLayout w:type="fixed"/>
          <w:tblCellMar>
            <w:top w:w="0" w:type="dxa"/>
            <w:left w:w="0" w:type="dxa"/>
            <w:bottom w:w="0" w:type="dxa"/>
            <w:right w:w="0" w:type="dxa"/>
          </w:tblCellMar>
        </w:tblPrEx>
        <w:trPr>
          <w:trHeight w:val="365"/>
        </w:trPr>
        <w:tc>
          <w:tcPr>
            <w:tcW w:w="576" w:type="dxa"/>
            <w:noWrap w:val="0"/>
            <w:vAlign w:val="center"/>
          </w:tcPr>
          <w:p>
            <w:pPr>
              <w:jc w:val="center"/>
              <w:rPr>
                <w:rFonts w:ascii="Calibri" w:hAnsi="Calibri" w:cs="Times New Roman" w:hint="default"/>
                <w:color w:val="000000"/>
                <w:lang w:val="en-US" w:eastAsia="zh-CN"/>
              </w:rPr>
            </w:pPr>
            <w:r>
              <w:rPr>
                <w:rFonts w:ascii="Calibri" w:hAnsi="Calibri" w:cs="Times New Roman" w:hint="eastAsia"/>
                <w:color w:val="000000"/>
                <w:lang w:val="en-US" w:eastAsia="zh-CN"/>
              </w:rPr>
              <w:t>3</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心电电缆</w:t>
            </w:r>
          </w:p>
        </w:tc>
        <w:tc>
          <w:tcPr>
            <w:tcW w:w="1860" w:type="dxa"/>
            <w:noWrap w:val="0"/>
            <w:vAlign w:val="center"/>
          </w:tcPr>
          <w:p>
            <w:pPr>
              <w:jc w:val="left"/>
              <w:rPr>
                <w:rFonts w:ascii="Calibri" w:hAnsi="Calibri" w:hint="eastAsia"/>
                <w:color w:val="000000"/>
              </w:rPr>
            </w:pPr>
          </w:p>
        </w:tc>
        <w:tc>
          <w:tcPr>
            <w:tcW w:w="82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条</w:t>
            </w:r>
          </w:p>
        </w:tc>
        <w:tc>
          <w:tcPr>
            <w:tcW w:w="84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2</w:t>
            </w:r>
          </w:p>
        </w:tc>
        <w:tc>
          <w:tcPr>
            <w:tcW w:w="1580" w:type="dxa"/>
            <w:noWrap w:val="0"/>
            <w:vAlign w:val="center"/>
          </w:tcPr>
          <w:p>
            <w:pPr>
              <w:jc w:val="center"/>
              <w:rPr>
                <w:rFonts w:ascii="宋体" w:hAnsi="宋体" w:cs="宋体" w:hint="eastAsia"/>
                <w:color w:val="000000"/>
                <w:kern w:val="0"/>
                <w:sz w:val="21"/>
                <w:szCs w:val="21"/>
                <w:lang w:val="en-US" w:eastAsia="zh-CN" w:bidi="ar-SA"/>
              </w:rPr>
            </w:pPr>
          </w:p>
        </w:tc>
      </w:tr>
      <w:tr>
        <w:tblPrEx>
          <w:tblW w:w="8236" w:type="dxa"/>
          <w:tblInd w:w="78" w:type="dxa"/>
          <w:tblLayout w:type="fixed"/>
          <w:tblCellMar>
            <w:top w:w="0" w:type="dxa"/>
            <w:left w:w="0" w:type="dxa"/>
            <w:bottom w:w="0" w:type="dxa"/>
            <w:right w:w="0" w:type="dxa"/>
          </w:tblCellMar>
        </w:tblPrEx>
        <w:trPr>
          <w:trHeight w:val="365"/>
        </w:trPr>
        <w:tc>
          <w:tcPr>
            <w:tcW w:w="576" w:type="dxa"/>
            <w:noWrap w:val="0"/>
            <w:vAlign w:val="center"/>
          </w:tcPr>
          <w:p>
            <w:pPr>
              <w:jc w:val="center"/>
              <w:rPr>
                <w:rFonts w:ascii="Calibri" w:hAnsi="Calibri" w:cs="Times New Roman" w:hint="default"/>
                <w:color w:val="000000"/>
                <w:lang w:val="en-US" w:eastAsia="zh-CN"/>
              </w:rPr>
            </w:pPr>
            <w:r>
              <w:rPr>
                <w:rFonts w:ascii="Calibri" w:hAnsi="Calibri" w:cs="Times New Roman" w:hint="eastAsia"/>
                <w:color w:val="000000"/>
                <w:lang w:val="en-US" w:eastAsia="zh-CN"/>
              </w:rPr>
              <w:t>4</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电极片</w:t>
            </w:r>
          </w:p>
        </w:tc>
        <w:tc>
          <w:tcPr>
            <w:tcW w:w="1860" w:type="dxa"/>
            <w:noWrap w:val="0"/>
            <w:vAlign w:val="center"/>
          </w:tcPr>
          <w:p>
            <w:pPr>
              <w:jc w:val="left"/>
              <w:rPr>
                <w:rFonts w:ascii="Calibri" w:hAnsi="Calibri" w:hint="eastAsia"/>
                <w:color w:val="000000"/>
              </w:rPr>
            </w:pPr>
          </w:p>
        </w:tc>
        <w:tc>
          <w:tcPr>
            <w:tcW w:w="82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4"/>
                <w:lang w:val="en-US" w:eastAsia="zh-CN"/>
              </w:rPr>
              <w:t>包</w:t>
            </w:r>
          </w:p>
        </w:tc>
        <w:tc>
          <w:tcPr>
            <w:tcW w:w="84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2</w:t>
            </w:r>
          </w:p>
        </w:tc>
        <w:tc>
          <w:tcPr>
            <w:tcW w:w="1580" w:type="dxa"/>
            <w:noWrap w:val="0"/>
            <w:vAlign w:val="center"/>
          </w:tcPr>
          <w:p>
            <w:pPr>
              <w:jc w:val="center"/>
              <w:rPr>
                <w:rFonts w:ascii="宋体" w:hAnsi="宋体" w:cs="宋体" w:hint="eastAsia"/>
                <w:color w:val="000000"/>
                <w:kern w:val="0"/>
                <w:sz w:val="21"/>
                <w:szCs w:val="21"/>
                <w:lang w:val="en-US" w:eastAsia="zh-CN" w:bidi="ar-SA"/>
              </w:rPr>
            </w:pPr>
          </w:p>
        </w:tc>
      </w:tr>
      <w:tr>
        <w:tblPrEx>
          <w:tblW w:w="8236" w:type="dxa"/>
          <w:tblInd w:w="78" w:type="dxa"/>
          <w:tblLayout w:type="fixed"/>
          <w:tblCellMar>
            <w:top w:w="0" w:type="dxa"/>
            <w:left w:w="0" w:type="dxa"/>
            <w:bottom w:w="0" w:type="dxa"/>
            <w:right w:w="0" w:type="dxa"/>
          </w:tblCellMar>
        </w:tblPrEx>
        <w:trPr>
          <w:trHeight w:val="365"/>
        </w:trPr>
        <w:tc>
          <w:tcPr>
            <w:tcW w:w="576" w:type="dxa"/>
            <w:noWrap w:val="0"/>
            <w:vAlign w:val="center"/>
          </w:tcPr>
          <w:p>
            <w:pPr>
              <w:jc w:val="center"/>
              <w:rPr>
                <w:rFonts w:ascii="Calibri" w:hAnsi="Calibri" w:cs="Times New Roman" w:hint="default"/>
                <w:color w:val="000000"/>
                <w:lang w:val="en-US" w:eastAsia="zh-CN"/>
              </w:rPr>
            </w:pPr>
            <w:r>
              <w:rPr>
                <w:rFonts w:ascii="Calibri" w:hAnsi="Calibri" w:cs="Times New Roman" w:hint="eastAsia"/>
                <w:color w:val="000000"/>
                <w:lang w:val="en-US" w:eastAsia="zh-CN"/>
              </w:rPr>
              <w:t>5</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打印纸</w:t>
            </w:r>
          </w:p>
        </w:tc>
        <w:tc>
          <w:tcPr>
            <w:tcW w:w="1860" w:type="dxa"/>
            <w:noWrap w:val="0"/>
            <w:vAlign w:val="center"/>
          </w:tcPr>
          <w:p>
            <w:pPr>
              <w:jc w:val="left"/>
              <w:rPr>
                <w:rFonts w:ascii="Calibri" w:hAnsi="Calibri" w:hint="eastAsia"/>
                <w:color w:val="000000"/>
              </w:rPr>
            </w:pPr>
          </w:p>
        </w:tc>
        <w:tc>
          <w:tcPr>
            <w:tcW w:w="82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本</w:t>
            </w:r>
          </w:p>
        </w:tc>
        <w:tc>
          <w:tcPr>
            <w:tcW w:w="84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2</w:t>
            </w:r>
          </w:p>
        </w:tc>
        <w:tc>
          <w:tcPr>
            <w:tcW w:w="1580" w:type="dxa"/>
            <w:noWrap w:val="0"/>
            <w:vAlign w:val="center"/>
          </w:tcPr>
          <w:p>
            <w:pPr>
              <w:jc w:val="center"/>
              <w:rPr>
                <w:rFonts w:ascii="宋体" w:hAnsi="宋体" w:cs="宋体" w:hint="eastAsia"/>
                <w:color w:val="000000"/>
                <w:kern w:val="0"/>
                <w:sz w:val="21"/>
                <w:szCs w:val="21"/>
                <w:lang w:val="en-US" w:eastAsia="zh-CN" w:bidi="ar-SA"/>
              </w:rPr>
            </w:pPr>
          </w:p>
        </w:tc>
      </w:tr>
      <w:tr>
        <w:tblPrEx>
          <w:tblW w:w="8236" w:type="dxa"/>
          <w:tblInd w:w="78" w:type="dxa"/>
          <w:tblLayout w:type="fixed"/>
          <w:tblCellMar>
            <w:top w:w="0" w:type="dxa"/>
            <w:left w:w="0" w:type="dxa"/>
            <w:bottom w:w="0" w:type="dxa"/>
            <w:right w:w="0" w:type="dxa"/>
          </w:tblCellMar>
        </w:tblPrEx>
        <w:trPr>
          <w:trHeight w:val="365"/>
        </w:trPr>
        <w:tc>
          <w:tcPr>
            <w:tcW w:w="576" w:type="dxa"/>
            <w:noWrap w:val="0"/>
            <w:vAlign w:val="center"/>
          </w:tcPr>
          <w:p>
            <w:pPr>
              <w:jc w:val="center"/>
              <w:rPr>
                <w:rFonts w:ascii="Calibri" w:hAnsi="Calibri" w:cs="Times New Roman" w:hint="default"/>
                <w:color w:val="000000"/>
                <w:lang w:val="en-US" w:eastAsia="zh-CN"/>
              </w:rPr>
            </w:pPr>
            <w:r>
              <w:rPr>
                <w:rFonts w:ascii="Calibri" w:hAnsi="Calibri" w:cs="Times New Roman" w:hint="eastAsia"/>
                <w:color w:val="000000"/>
                <w:lang w:val="en-US" w:eastAsia="zh-CN"/>
              </w:rPr>
              <w:t>6</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电极片电缆</w:t>
            </w:r>
          </w:p>
        </w:tc>
        <w:tc>
          <w:tcPr>
            <w:tcW w:w="1860" w:type="dxa"/>
            <w:noWrap w:val="0"/>
            <w:vAlign w:val="center"/>
          </w:tcPr>
          <w:p>
            <w:pPr>
              <w:jc w:val="left"/>
              <w:rPr>
                <w:rFonts w:ascii="Calibri" w:hAnsi="Calibri" w:hint="eastAsia"/>
                <w:color w:val="000000"/>
              </w:rPr>
            </w:pPr>
          </w:p>
        </w:tc>
        <w:tc>
          <w:tcPr>
            <w:tcW w:w="82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4"/>
                <w:lang w:val="en-US" w:eastAsia="zh-CN"/>
              </w:rPr>
              <w:t>根</w:t>
            </w:r>
          </w:p>
        </w:tc>
        <w:tc>
          <w:tcPr>
            <w:tcW w:w="84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2</w:t>
            </w:r>
          </w:p>
        </w:tc>
        <w:tc>
          <w:tcPr>
            <w:tcW w:w="1580" w:type="dxa"/>
            <w:noWrap w:val="0"/>
            <w:vAlign w:val="center"/>
          </w:tcPr>
          <w:p>
            <w:pPr>
              <w:jc w:val="center"/>
              <w:rPr>
                <w:rFonts w:ascii="宋体" w:hAnsi="宋体" w:cs="宋体" w:hint="eastAsia"/>
                <w:color w:val="000000"/>
                <w:kern w:val="0"/>
                <w:sz w:val="21"/>
                <w:szCs w:val="21"/>
                <w:lang w:val="en-US" w:eastAsia="zh-CN" w:bidi="ar-SA"/>
              </w:rPr>
            </w:pPr>
          </w:p>
        </w:tc>
      </w:tr>
      <w:tr>
        <w:tblPrEx>
          <w:tblW w:w="8236" w:type="dxa"/>
          <w:tblInd w:w="78" w:type="dxa"/>
          <w:tblLayout w:type="fixed"/>
          <w:tblCellMar>
            <w:top w:w="0" w:type="dxa"/>
            <w:left w:w="0" w:type="dxa"/>
            <w:bottom w:w="0" w:type="dxa"/>
            <w:right w:w="0" w:type="dxa"/>
          </w:tblCellMar>
        </w:tblPrEx>
        <w:trPr>
          <w:trHeight w:val="365"/>
        </w:trPr>
        <w:tc>
          <w:tcPr>
            <w:tcW w:w="576" w:type="dxa"/>
            <w:noWrap w:val="0"/>
            <w:vAlign w:val="center"/>
          </w:tcPr>
          <w:p>
            <w:pPr>
              <w:jc w:val="center"/>
              <w:rPr>
                <w:rFonts w:ascii="Calibri" w:hAnsi="Calibri" w:cs="Times New Roman" w:hint="default"/>
                <w:color w:val="000000"/>
                <w:lang w:val="en-US" w:eastAsia="zh-CN"/>
              </w:rPr>
            </w:pPr>
            <w:r>
              <w:rPr>
                <w:rFonts w:ascii="Calibri" w:hAnsi="Calibri" w:cs="Times New Roman" w:hint="eastAsia"/>
                <w:color w:val="000000"/>
                <w:lang w:val="en-US" w:eastAsia="zh-CN"/>
              </w:rPr>
              <w:t>7</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电极片延长线测试负载</w:t>
            </w:r>
          </w:p>
        </w:tc>
        <w:tc>
          <w:tcPr>
            <w:tcW w:w="1860" w:type="dxa"/>
            <w:noWrap w:val="0"/>
            <w:vAlign w:val="center"/>
          </w:tcPr>
          <w:p>
            <w:pPr>
              <w:jc w:val="left"/>
              <w:rPr>
                <w:rFonts w:ascii="Calibri" w:hAnsi="Calibri" w:hint="eastAsia"/>
                <w:color w:val="000000"/>
              </w:rPr>
            </w:pPr>
          </w:p>
        </w:tc>
        <w:tc>
          <w:tcPr>
            <w:tcW w:w="82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4"/>
                <w:lang w:val="en-US" w:eastAsia="zh-CN"/>
              </w:rPr>
              <w:t>套</w:t>
            </w:r>
          </w:p>
        </w:tc>
        <w:tc>
          <w:tcPr>
            <w:tcW w:w="84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2</w:t>
            </w:r>
          </w:p>
        </w:tc>
        <w:tc>
          <w:tcPr>
            <w:tcW w:w="1580" w:type="dxa"/>
            <w:noWrap w:val="0"/>
            <w:vAlign w:val="center"/>
          </w:tcPr>
          <w:p>
            <w:pPr>
              <w:jc w:val="center"/>
              <w:rPr>
                <w:rFonts w:ascii="宋体" w:hAnsi="宋体" w:cs="宋体" w:hint="eastAsia"/>
                <w:color w:val="000000"/>
                <w:kern w:val="0"/>
                <w:sz w:val="21"/>
                <w:szCs w:val="21"/>
                <w:lang w:val="en-US" w:eastAsia="zh-CN" w:bidi="ar-SA"/>
              </w:rPr>
            </w:pPr>
          </w:p>
        </w:tc>
      </w:tr>
      <w:tr>
        <w:tblPrEx>
          <w:tblW w:w="8236" w:type="dxa"/>
          <w:tblInd w:w="78" w:type="dxa"/>
          <w:tblLayout w:type="fixed"/>
          <w:tblCellMar>
            <w:top w:w="0" w:type="dxa"/>
            <w:left w:w="0" w:type="dxa"/>
            <w:bottom w:w="0" w:type="dxa"/>
            <w:right w:w="0" w:type="dxa"/>
          </w:tblCellMar>
        </w:tblPrEx>
        <w:trPr>
          <w:trHeight w:val="556"/>
        </w:trPr>
        <w:tc>
          <w:tcPr>
            <w:tcW w:w="576" w:type="dxa"/>
            <w:noWrap w:val="0"/>
            <w:vAlign w:val="center"/>
          </w:tcPr>
          <w:p>
            <w:pPr>
              <w:jc w:val="center"/>
              <w:rPr>
                <w:rFonts w:ascii="Calibri" w:hAnsi="Calibri" w:cs="Times New Roman" w:hint="default"/>
                <w:color w:val="000000"/>
                <w:lang w:val="en-US" w:eastAsia="zh-CN"/>
              </w:rPr>
            </w:pPr>
            <w:r>
              <w:rPr>
                <w:rFonts w:ascii="Calibri" w:hAnsi="Calibri" w:cs="Times New Roman" w:hint="eastAsia"/>
                <w:color w:val="000000"/>
                <w:lang w:val="en-US" w:eastAsia="zh-CN"/>
              </w:rPr>
              <w:t>8</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导电膏</w:t>
            </w:r>
          </w:p>
        </w:tc>
        <w:tc>
          <w:tcPr>
            <w:tcW w:w="1860" w:type="dxa"/>
            <w:noWrap w:val="0"/>
            <w:vAlign w:val="center"/>
          </w:tcPr>
          <w:p>
            <w:pPr>
              <w:jc w:val="left"/>
              <w:rPr>
                <w:rFonts w:ascii="Calibri" w:hAnsi="Calibri" w:hint="eastAsia"/>
                <w:color w:val="000000"/>
              </w:rPr>
            </w:pPr>
          </w:p>
        </w:tc>
        <w:tc>
          <w:tcPr>
            <w:tcW w:w="82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4"/>
                <w:lang w:val="en-US" w:eastAsia="zh-CN"/>
              </w:rPr>
              <w:t>瓶</w:t>
            </w:r>
          </w:p>
        </w:tc>
        <w:tc>
          <w:tcPr>
            <w:tcW w:w="840"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2</w:t>
            </w:r>
          </w:p>
        </w:tc>
        <w:tc>
          <w:tcPr>
            <w:tcW w:w="1580" w:type="dxa"/>
            <w:noWrap w:val="0"/>
            <w:vAlign w:val="center"/>
          </w:tcPr>
          <w:p>
            <w:pPr>
              <w:jc w:val="center"/>
              <w:rPr>
                <w:rFonts w:ascii="宋体" w:hAnsi="宋体" w:cs="宋体" w:hint="eastAsia"/>
                <w:color w:val="000000"/>
                <w:kern w:val="0"/>
                <w:sz w:val="21"/>
                <w:szCs w:val="21"/>
                <w:lang w:val="en-US" w:eastAsia="zh-CN" w:bidi="ar-SA"/>
              </w:rPr>
            </w:pPr>
          </w:p>
        </w:tc>
      </w:tr>
    </w:tbl>
    <w:p>
      <w:pPr>
        <w:tabs>
          <w:tab w:val="left" w:pos="8035"/>
        </w:tabs>
        <w:spacing w:line="360" w:lineRule="auto"/>
        <w:ind w:firstLine="420" w:firstLineChars="200"/>
        <w:outlineLvl w:val="2"/>
        <w:rPr>
          <w:rFonts w:ascii="宋体" w:eastAsia="宋体" w:hAnsi="宋体" w:cs="宋体" w:hint="eastAsia"/>
          <w:b/>
          <w:bCs/>
          <w:lang w:val="en-US" w:eastAsia="zh-CN"/>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（三）多参数监护仪</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76"/>
        <w:gridCol w:w="2560"/>
        <w:gridCol w:w="1840"/>
        <w:gridCol w:w="835"/>
        <w:gridCol w:w="865"/>
        <w:gridCol w:w="1540"/>
      </w:tblGrid>
      <w:tr>
        <w:tblPrEx>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38"/>
        </w:trPr>
        <w:tc>
          <w:tcPr>
            <w:tcW w:w="57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6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84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3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6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5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1</w:t>
            </w:r>
          </w:p>
        </w:tc>
        <w:tc>
          <w:tcPr>
            <w:tcW w:w="2560"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default"/>
                <w:kern w:val="2"/>
                <w:sz w:val="21"/>
                <w:szCs w:val="21"/>
                <w:highlight w:val="none"/>
                <w:lang w:val="en-US" w:eastAsia="zh-CN" w:bidi="ar-SA"/>
              </w:rPr>
            </w:pPr>
            <w:r>
              <w:rPr>
                <w:rFonts w:ascii="宋体" w:eastAsia="宋体" w:hAnsi="宋体" w:cs="宋体" w:hint="eastAsia"/>
                <w:color w:val="auto"/>
                <w:kern w:val="0"/>
                <w:sz w:val="21"/>
                <w:szCs w:val="21"/>
                <w:highlight w:val="none"/>
                <w:lang w:val="en-US" w:eastAsia="zh-CN"/>
              </w:rPr>
              <w:t>多参数监护仪</w:t>
            </w:r>
            <w:r>
              <w:rPr>
                <w:rFonts w:ascii="宋体" w:eastAsia="宋体" w:hAnsi="宋体" w:cs="宋体" w:hint="eastAsia"/>
                <w:kern w:val="0"/>
                <w:sz w:val="21"/>
                <w:szCs w:val="21"/>
                <w:highlight w:val="none"/>
                <w:lang w:val="en-US" w:eastAsia="zh-CN"/>
              </w:rPr>
              <w:t>主机</w:t>
            </w:r>
          </w:p>
        </w:tc>
        <w:tc>
          <w:tcPr>
            <w:tcW w:w="1840" w:type="dxa"/>
            <w:noWrap w:val="0"/>
            <w:vAlign w:val="center"/>
          </w:tcPr>
          <w:p>
            <w:pPr>
              <w:jc w:val="left"/>
              <w:rPr>
                <w:rFonts w:ascii="Calibri" w:hAnsi="Calibri" w:hint="eastAsia"/>
              </w:rPr>
            </w:pPr>
          </w:p>
        </w:tc>
        <w:tc>
          <w:tcPr>
            <w:tcW w:w="83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台</w:t>
            </w:r>
          </w:p>
        </w:tc>
        <w:tc>
          <w:tcPr>
            <w:tcW w:w="86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8</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2</w:t>
            </w:r>
          </w:p>
        </w:tc>
        <w:tc>
          <w:tcPr>
            <w:tcW w:w="2560"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血氧传感器</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16</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3</w:t>
            </w:r>
          </w:p>
        </w:tc>
        <w:tc>
          <w:tcPr>
            <w:tcW w:w="2560"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锂电池</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8</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4</w:t>
            </w:r>
          </w:p>
        </w:tc>
        <w:tc>
          <w:tcPr>
            <w:tcW w:w="2560"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血压气管延长管</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条</w:t>
            </w:r>
          </w:p>
        </w:tc>
        <w:tc>
          <w:tcPr>
            <w:tcW w:w="86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8</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5</w:t>
            </w:r>
          </w:p>
        </w:tc>
        <w:tc>
          <w:tcPr>
            <w:tcW w:w="2560"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血压袖套（新生儿，小儿，成人）</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各16</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6</w:t>
            </w:r>
          </w:p>
        </w:tc>
        <w:tc>
          <w:tcPr>
            <w:tcW w:w="2560"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心电导联线</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条</w:t>
            </w:r>
          </w:p>
        </w:tc>
        <w:tc>
          <w:tcPr>
            <w:tcW w:w="86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16</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7</w:t>
            </w:r>
          </w:p>
        </w:tc>
        <w:tc>
          <w:tcPr>
            <w:tcW w:w="2560"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电源线</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条</w:t>
            </w:r>
          </w:p>
        </w:tc>
        <w:tc>
          <w:tcPr>
            <w:tcW w:w="86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8</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8</w:t>
            </w:r>
          </w:p>
        </w:tc>
        <w:tc>
          <w:tcPr>
            <w:tcW w:w="2560"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接地线</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条</w:t>
            </w:r>
          </w:p>
        </w:tc>
        <w:tc>
          <w:tcPr>
            <w:tcW w:w="86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8</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9</w:t>
            </w:r>
          </w:p>
        </w:tc>
        <w:tc>
          <w:tcPr>
            <w:tcW w:w="2560"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一次性心电电极片</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套</w:t>
            </w:r>
          </w:p>
        </w:tc>
        <w:tc>
          <w:tcPr>
            <w:tcW w:w="86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8</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zh-CN" w:eastAsia="zh-CN" w:bidi="ar-SA"/>
              </w:rPr>
            </w:pPr>
            <w:r>
              <w:rPr>
                <w:rFonts w:ascii="宋体" w:eastAsia="宋体" w:hAnsi="宋体" w:cs="宋体" w:hint="eastAsia"/>
                <w:color w:val="000000"/>
                <w:kern w:val="0"/>
                <w:sz w:val="21"/>
                <w:szCs w:val="21"/>
                <w:lang w:val="en-US" w:eastAsia="zh-CN"/>
              </w:rPr>
              <w:t>10</w:t>
            </w:r>
          </w:p>
        </w:tc>
        <w:tc>
          <w:tcPr>
            <w:tcW w:w="2560" w:type="dxa"/>
            <w:noWrap w:val="0"/>
            <w:vAlign w:val="center"/>
          </w:tcPr>
          <w:p>
            <w:pPr>
              <w:keepNext w:val="0"/>
              <w:keepLines w:val="0"/>
              <w:widowControl/>
              <w:suppressLineNumbers w:val="0"/>
              <w:spacing w:before="0" w:beforeAutospacing="0" w:after="0" w:afterAutospacing="0" w:line="360" w:lineRule="exact"/>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说明书</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套</w:t>
            </w:r>
          </w:p>
        </w:tc>
        <w:tc>
          <w:tcPr>
            <w:tcW w:w="865" w:type="dxa"/>
            <w:noWrap w:val="0"/>
            <w:vAlign w:val="center"/>
          </w:tcPr>
          <w:p>
            <w:pPr>
              <w:keepNext w:val="0"/>
              <w:keepLines w:val="0"/>
              <w:widowControl/>
              <w:suppressLineNumbers w:val="0"/>
              <w:spacing w:before="0" w:beforeAutospacing="0" w:after="0" w:afterAutospacing="0" w:line="36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8</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bl>
    <w:p>
      <w:pPr>
        <w:tabs>
          <w:tab w:val="left" w:pos="8035"/>
        </w:tabs>
        <w:spacing w:line="360" w:lineRule="auto"/>
        <w:ind w:firstLine="420" w:firstLineChars="200"/>
        <w:outlineLvl w:val="2"/>
        <w:rPr>
          <w:rFonts w:ascii="宋体" w:eastAsia="宋体" w:hAnsi="宋体" w:cs="宋体" w:hint="eastAsia"/>
          <w:b/>
          <w:bCs/>
          <w:lang w:val="en-US" w:eastAsia="zh-CN"/>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（四）多参数监护仪（高档）</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77"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616"/>
        <w:gridCol w:w="2520"/>
        <w:gridCol w:w="1820"/>
        <w:gridCol w:w="880"/>
        <w:gridCol w:w="840"/>
        <w:gridCol w:w="1601"/>
      </w:tblGrid>
      <w:tr>
        <w:tblPrEx>
          <w:tblW w:w="8277"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50"/>
        </w:trPr>
        <w:tc>
          <w:tcPr>
            <w:tcW w:w="61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2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82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8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601"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77" w:type="dxa"/>
          <w:tblInd w:w="78" w:type="dxa"/>
          <w:tblLayout w:type="fixed"/>
          <w:tblCellMar>
            <w:top w:w="0" w:type="dxa"/>
            <w:left w:w="0" w:type="dxa"/>
            <w:bottom w:w="0" w:type="dxa"/>
            <w:right w:w="0" w:type="dxa"/>
          </w:tblCellMar>
        </w:tblPrEx>
        <w:trPr>
          <w:trHeight w:val="533"/>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rPr>
              <w:t>1</w:t>
            </w:r>
          </w:p>
        </w:tc>
        <w:tc>
          <w:tcPr>
            <w:tcW w:w="252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0"/>
                <w:szCs w:val="21"/>
                <w:lang w:val="en-US" w:eastAsia="zh-CN"/>
              </w:rPr>
              <w:t>多参数监护仪</w:t>
            </w:r>
            <w:r>
              <w:rPr>
                <w:rFonts w:ascii="宋体" w:eastAsia="宋体" w:hAnsi="宋体" w:cs="宋体" w:hint="eastAsia"/>
                <w:kern w:val="0"/>
                <w:sz w:val="21"/>
                <w:szCs w:val="21"/>
                <w:lang w:val="en-US" w:eastAsia="zh-CN"/>
              </w:rPr>
              <w:t>主机</w:t>
            </w:r>
          </w:p>
        </w:tc>
        <w:tc>
          <w:tcPr>
            <w:tcW w:w="1820" w:type="dxa"/>
            <w:noWrap w:val="0"/>
            <w:vAlign w:val="center"/>
          </w:tcPr>
          <w:p>
            <w:pPr>
              <w:jc w:val="left"/>
              <w:rPr>
                <w:rFonts w:ascii="Calibri" w:hAnsi="Calibri" w:hint="eastAsia"/>
              </w:rPr>
            </w:pPr>
          </w:p>
        </w:tc>
        <w:tc>
          <w:tcPr>
            <w:tcW w:w="88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台</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5</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rPr>
              <w:t>2</w:t>
            </w:r>
          </w:p>
        </w:tc>
        <w:tc>
          <w:tcPr>
            <w:tcW w:w="252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国标电源线</w:t>
            </w:r>
          </w:p>
        </w:tc>
        <w:tc>
          <w:tcPr>
            <w:tcW w:w="1820" w:type="dxa"/>
            <w:noWrap w:val="0"/>
            <w:vAlign w:val="center"/>
          </w:tcPr>
          <w:p>
            <w:pPr>
              <w:jc w:val="left"/>
              <w:rPr>
                <w:rFonts w:ascii="Calibri" w:hAnsi="Calibri" w:hint="eastAsia"/>
                <w:color w:val="000000"/>
              </w:rPr>
            </w:pPr>
          </w:p>
        </w:tc>
        <w:tc>
          <w:tcPr>
            <w:tcW w:w="88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条</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5</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rPr>
              <w:t>3</w:t>
            </w:r>
          </w:p>
        </w:tc>
        <w:tc>
          <w:tcPr>
            <w:tcW w:w="252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参数模块</w:t>
            </w:r>
          </w:p>
        </w:tc>
        <w:tc>
          <w:tcPr>
            <w:tcW w:w="1820" w:type="dxa"/>
            <w:noWrap w:val="0"/>
            <w:vAlign w:val="center"/>
          </w:tcPr>
          <w:p>
            <w:pPr>
              <w:jc w:val="left"/>
              <w:rPr>
                <w:rFonts w:ascii="Calibri" w:hAnsi="Calibri" w:hint="eastAsia"/>
                <w:color w:val="000000"/>
              </w:rPr>
            </w:pPr>
          </w:p>
        </w:tc>
        <w:tc>
          <w:tcPr>
            <w:tcW w:w="88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个</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5</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rPr>
              <w:t>4</w:t>
            </w:r>
          </w:p>
        </w:tc>
        <w:tc>
          <w:tcPr>
            <w:tcW w:w="252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锂电池组</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套</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5</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5</w:t>
            </w:r>
          </w:p>
        </w:tc>
        <w:tc>
          <w:tcPr>
            <w:tcW w:w="252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血氧传感器</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个</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10</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6</w:t>
            </w:r>
          </w:p>
        </w:tc>
        <w:tc>
          <w:tcPr>
            <w:tcW w:w="252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血氧探头转接线</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条</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5</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7</w:t>
            </w:r>
          </w:p>
        </w:tc>
        <w:tc>
          <w:tcPr>
            <w:tcW w:w="252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血压袖套</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个</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10</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8</w:t>
            </w:r>
          </w:p>
        </w:tc>
        <w:tc>
          <w:tcPr>
            <w:tcW w:w="252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监护心电导联线</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条</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10</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9</w:t>
            </w:r>
          </w:p>
        </w:tc>
        <w:tc>
          <w:tcPr>
            <w:tcW w:w="252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血压气管延长管</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条</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5</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10</w:t>
            </w:r>
          </w:p>
        </w:tc>
        <w:tc>
          <w:tcPr>
            <w:tcW w:w="252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一次性心电电极片</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套</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5</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11</w:t>
            </w:r>
          </w:p>
        </w:tc>
        <w:tc>
          <w:tcPr>
            <w:tcW w:w="252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呼末二氧化碳模块及附件</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套</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0"/>
                <w:sz w:val="21"/>
                <w:szCs w:val="21"/>
                <w:lang w:val="en-US" w:eastAsia="zh-CN"/>
              </w:rPr>
              <w:t>5</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12</w:t>
            </w:r>
          </w:p>
        </w:tc>
        <w:tc>
          <w:tcPr>
            <w:tcW w:w="252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有创压模块及附件</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套</w:t>
            </w:r>
          </w:p>
        </w:tc>
        <w:tc>
          <w:tcPr>
            <w:tcW w:w="840"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0"/>
                <w:sz w:val="21"/>
                <w:szCs w:val="21"/>
                <w:lang w:val="en-US" w:eastAsia="zh-CN"/>
              </w:rPr>
              <w:t>5</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13</w:t>
            </w:r>
          </w:p>
        </w:tc>
        <w:tc>
          <w:tcPr>
            <w:tcW w:w="252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中央站软件</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套</w:t>
            </w:r>
          </w:p>
        </w:tc>
        <w:tc>
          <w:tcPr>
            <w:tcW w:w="84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0"/>
                <w:sz w:val="21"/>
                <w:szCs w:val="21"/>
                <w:lang w:val="en-US" w:eastAsia="zh-CN"/>
              </w:rPr>
              <w:t>1</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14</w:t>
            </w:r>
          </w:p>
        </w:tc>
        <w:tc>
          <w:tcPr>
            <w:tcW w:w="252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十二道心电图机</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台</w:t>
            </w:r>
          </w:p>
        </w:tc>
        <w:tc>
          <w:tcPr>
            <w:tcW w:w="84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15</w:t>
            </w:r>
          </w:p>
        </w:tc>
        <w:tc>
          <w:tcPr>
            <w:tcW w:w="252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color w:val="auto"/>
                <w:kern w:val="2"/>
                <w:sz w:val="21"/>
                <w:szCs w:val="21"/>
                <w:highlight w:val="none"/>
                <w:lang w:val="en-US" w:eastAsia="zh-CN"/>
              </w:rPr>
              <w:t>工作台</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台</w:t>
            </w:r>
          </w:p>
        </w:tc>
        <w:tc>
          <w:tcPr>
            <w:tcW w:w="84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5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16</w:t>
            </w:r>
          </w:p>
        </w:tc>
        <w:tc>
          <w:tcPr>
            <w:tcW w:w="252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显示单元</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台</w:t>
            </w:r>
          </w:p>
        </w:tc>
        <w:tc>
          <w:tcPr>
            <w:tcW w:w="84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r>
        <w:tblPrEx>
          <w:tblW w:w="8277" w:type="dxa"/>
          <w:tblInd w:w="78" w:type="dxa"/>
          <w:tblLayout w:type="fixed"/>
          <w:tblCellMar>
            <w:top w:w="0" w:type="dxa"/>
            <w:left w:w="0" w:type="dxa"/>
            <w:bottom w:w="0" w:type="dxa"/>
            <w:right w:w="0" w:type="dxa"/>
          </w:tblCellMar>
        </w:tblPrEx>
        <w:trPr>
          <w:trHeight w:val="360"/>
        </w:trPr>
        <w:tc>
          <w:tcPr>
            <w:tcW w:w="61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17</w:t>
            </w:r>
          </w:p>
        </w:tc>
        <w:tc>
          <w:tcPr>
            <w:tcW w:w="252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双频指数模块及附件</w:t>
            </w:r>
          </w:p>
        </w:tc>
        <w:tc>
          <w:tcPr>
            <w:tcW w:w="1820" w:type="dxa"/>
            <w:noWrap w:val="0"/>
            <w:vAlign w:val="center"/>
          </w:tcPr>
          <w:p>
            <w:pPr>
              <w:jc w:val="left"/>
              <w:rPr>
                <w:rFonts w:ascii="Calibri" w:hAnsi="Calibri" w:hint="eastAsia"/>
                <w:color w:val="000000"/>
                <w:lang w:val="en-US" w:eastAsia="zh-CN"/>
              </w:rPr>
            </w:pPr>
          </w:p>
        </w:tc>
        <w:tc>
          <w:tcPr>
            <w:tcW w:w="88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套</w:t>
            </w:r>
          </w:p>
        </w:tc>
        <w:tc>
          <w:tcPr>
            <w:tcW w:w="840"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c>
          <w:tcPr>
            <w:tcW w:w="1601" w:type="dxa"/>
            <w:noWrap w:val="0"/>
            <w:vAlign w:val="center"/>
          </w:tcPr>
          <w:p>
            <w:pPr>
              <w:jc w:val="center"/>
              <w:rPr>
                <w:rFonts w:ascii="宋体" w:hAnsi="宋体" w:cs="宋体" w:hint="eastAsia"/>
                <w:color w:val="000000"/>
                <w:kern w:val="0"/>
                <w:sz w:val="21"/>
                <w:szCs w:val="21"/>
                <w:lang w:val="en-US" w:eastAsia="zh-CN" w:bidi="ar-SA"/>
              </w:rPr>
            </w:pPr>
          </w:p>
        </w:tc>
      </w:tr>
    </w:tbl>
    <w:p>
      <w:pPr>
        <w:tabs>
          <w:tab w:val="left" w:pos="8035"/>
        </w:tabs>
        <w:spacing w:line="360" w:lineRule="auto"/>
        <w:ind w:firstLine="420" w:firstLineChars="200"/>
        <w:outlineLvl w:val="2"/>
        <w:rPr>
          <w:rFonts w:ascii="宋体" w:eastAsia="宋体" w:hAnsi="宋体" w:cs="宋体" w:hint="eastAsia"/>
          <w:b/>
          <w:bCs/>
          <w:lang w:val="en-US" w:eastAsia="zh-CN"/>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w:t>
      </w:r>
      <w:r>
        <w:rPr>
          <w:rFonts w:ascii="宋体" w:hAnsi="宋体" w:cs="宋体" w:hint="eastAsia"/>
          <w:b/>
          <w:bCs/>
          <w:lang w:val="en-US" w:eastAsia="zh-CN"/>
        </w:rPr>
        <w:t>五</w:t>
      </w:r>
      <w:r>
        <w:rPr>
          <w:rFonts w:ascii="宋体" w:eastAsia="宋体" w:hAnsi="宋体" w:cs="宋体" w:hint="eastAsia"/>
          <w:b/>
          <w:bCs/>
          <w:lang w:val="en-US" w:eastAsia="zh-CN"/>
        </w:rPr>
        <w:t>）输液泵</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76"/>
        <w:gridCol w:w="2560"/>
        <w:gridCol w:w="1840"/>
        <w:gridCol w:w="835"/>
        <w:gridCol w:w="865"/>
        <w:gridCol w:w="1540"/>
      </w:tblGrid>
      <w:tr>
        <w:tblPrEx>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38"/>
        </w:trPr>
        <w:tc>
          <w:tcPr>
            <w:tcW w:w="57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6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84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3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6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5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1</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输液泵主机</w:t>
            </w:r>
          </w:p>
        </w:tc>
        <w:tc>
          <w:tcPr>
            <w:tcW w:w="1840" w:type="dxa"/>
            <w:noWrap w:val="0"/>
            <w:vAlign w:val="center"/>
          </w:tcPr>
          <w:p>
            <w:pPr>
              <w:jc w:val="left"/>
              <w:rPr>
                <w:rFonts w:ascii="Calibri" w:hAnsi="Calibri" w:hint="eastAsia"/>
              </w:rPr>
            </w:pPr>
          </w:p>
        </w:tc>
        <w:tc>
          <w:tcPr>
            <w:tcW w:w="83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台</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2</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夹持架组件</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3</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电源线</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根</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4</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default"/>
                <w:kern w:val="2"/>
                <w:sz w:val="21"/>
                <w:szCs w:val="21"/>
                <w:lang w:val="en-US" w:eastAsia="zh-CN" w:bidi="ar-SA"/>
              </w:rPr>
            </w:pPr>
            <w:r>
              <w:rPr>
                <w:rFonts w:ascii="宋体" w:eastAsia="宋体" w:hAnsi="宋体" w:cs="宋体" w:hint="eastAsia"/>
                <w:color w:val="000000"/>
                <w:kern w:val="0"/>
                <w:sz w:val="21"/>
                <w:szCs w:val="21"/>
                <w:lang w:val="en-US" w:eastAsia="zh-CN"/>
              </w:rPr>
              <w:t>中文快速操作指南</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张</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5</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default"/>
                <w:kern w:val="2"/>
                <w:sz w:val="21"/>
                <w:szCs w:val="21"/>
                <w:lang w:val="en-US" w:eastAsia="zh-CN" w:bidi="ar-SA"/>
              </w:rPr>
            </w:pPr>
            <w:r>
              <w:rPr>
                <w:rFonts w:ascii="宋体" w:eastAsia="宋体" w:hAnsi="宋体" w:cs="宋体" w:hint="eastAsia"/>
                <w:color w:val="000000"/>
                <w:kern w:val="0"/>
                <w:sz w:val="21"/>
                <w:szCs w:val="21"/>
                <w:lang w:val="en-US" w:eastAsia="zh-CN"/>
              </w:rPr>
              <w:t>中文使用说明书</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本</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6</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保修卡</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张</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7</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仪器验收单</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张</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bl>
    <w:p>
      <w:pPr>
        <w:tabs>
          <w:tab w:val="left" w:pos="8035"/>
        </w:tabs>
        <w:spacing w:line="360" w:lineRule="auto"/>
        <w:ind w:firstLine="420" w:firstLineChars="200"/>
        <w:outlineLvl w:val="2"/>
        <w:rPr>
          <w:rFonts w:ascii="宋体" w:eastAsia="宋体" w:hAnsi="宋体" w:cs="宋体" w:hint="eastAsia"/>
          <w:b/>
          <w:bCs/>
          <w:lang w:val="en-US" w:eastAsia="zh-CN"/>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w:t>
      </w:r>
      <w:r>
        <w:rPr>
          <w:rFonts w:ascii="宋体" w:hAnsi="宋体" w:cs="宋体" w:hint="eastAsia"/>
          <w:b/>
          <w:bCs/>
          <w:lang w:val="en-US" w:eastAsia="zh-CN"/>
        </w:rPr>
        <w:t>六</w:t>
      </w:r>
      <w:r>
        <w:rPr>
          <w:rFonts w:ascii="宋体" w:eastAsia="宋体" w:hAnsi="宋体" w:cs="宋体" w:hint="eastAsia"/>
          <w:b/>
          <w:bCs/>
          <w:lang w:val="en-US" w:eastAsia="zh-CN"/>
        </w:rPr>
        <w:t>）新生儿正压给氧空氧混合仪多参数监护仪</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76"/>
        <w:gridCol w:w="2560"/>
        <w:gridCol w:w="1840"/>
        <w:gridCol w:w="835"/>
        <w:gridCol w:w="865"/>
        <w:gridCol w:w="1540"/>
      </w:tblGrid>
      <w:tr>
        <w:tblPrEx>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38"/>
        </w:trPr>
        <w:tc>
          <w:tcPr>
            <w:tcW w:w="57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6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84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3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6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5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1</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default"/>
                <w:kern w:val="2"/>
                <w:sz w:val="21"/>
                <w:szCs w:val="21"/>
                <w:lang w:val="en-US" w:eastAsia="zh-CN" w:bidi="ar-SA"/>
              </w:rPr>
            </w:pPr>
            <w:r>
              <w:rPr>
                <w:rFonts w:ascii="宋体" w:eastAsia="宋体" w:hAnsi="宋体" w:cs="宋体" w:hint="eastAsia"/>
                <w:kern w:val="0"/>
                <w:szCs w:val="21"/>
                <w:lang w:val="en-US" w:eastAsia="zh-CN"/>
              </w:rPr>
              <w:t>正压给氧空氧混合</w:t>
            </w:r>
            <w:r>
              <w:rPr>
                <w:rFonts w:ascii="宋体" w:eastAsia="宋体" w:hAnsi="宋体" w:cs="宋体" w:hint="eastAsia"/>
                <w:kern w:val="0"/>
                <w:szCs w:val="21"/>
                <w:highlight w:val="none"/>
                <w:lang w:val="en-US" w:eastAsia="zh-CN"/>
              </w:rPr>
              <w:t>仪</w:t>
            </w:r>
            <w:r>
              <w:rPr>
                <w:rFonts w:ascii="宋体" w:eastAsia="宋体" w:hAnsi="宋体" w:cs="宋体" w:hint="eastAsia"/>
                <w:kern w:val="0"/>
                <w:sz w:val="21"/>
                <w:szCs w:val="21"/>
                <w:highlight w:val="none"/>
                <w:lang w:val="en-US" w:eastAsia="zh-CN"/>
              </w:rPr>
              <w:t>主机</w:t>
            </w:r>
          </w:p>
        </w:tc>
        <w:tc>
          <w:tcPr>
            <w:tcW w:w="1840" w:type="dxa"/>
            <w:noWrap w:val="0"/>
            <w:vAlign w:val="center"/>
          </w:tcPr>
          <w:p>
            <w:pPr>
              <w:jc w:val="left"/>
              <w:rPr>
                <w:rFonts w:ascii="Calibri" w:hAnsi="Calibri" w:hint="eastAsia"/>
              </w:rPr>
            </w:pPr>
          </w:p>
        </w:tc>
        <w:tc>
          <w:tcPr>
            <w:tcW w:w="83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台</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2</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空气气源输入管</w:t>
            </w:r>
          </w:p>
        </w:tc>
        <w:tc>
          <w:tcPr>
            <w:tcW w:w="1840" w:type="dxa"/>
            <w:noWrap w:val="0"/>
            <w:vAlign w:val="center"/>
          </w:tcPr>
          <w:p>
            <w:pPr>
              <w:jc w:val="left"/>
              <w:rPr>
                <w:rFonts w:ascii="Calibri" w:hAnsi="Calibri" w:hint="eastAsia"/>
                <w:color w:val="000000"/>
              </w:rPr>
            </w:pPr>
          </w:p>
        </w:tc>
        <w:tc>
          <w:tcPr>
            <w:tcW w:w="835"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根</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3</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氧气气源输入管</w:t>
            </w:r>
          </w:p>
        </w:tc>
        <w:tc>
          <w:tcPr>
            <w:tcW w:w="1840" w:type="dxa"/>
            <w:noWrap w:val="0"/>
            <w:vAlign w:val="center"/>
          </w:tcPr>
          <w:p>
            <w:pPr>
              <w:jc w:val="left"/>
              <w:rPr>
                <w:rFonts w:ascii="Calibri" w:hAnsi="Calibri" w:hint="eastAsia"/>
                <w:color w:val="000000"/>
              </w:rPr>
            </w:pPr>
          </w:p>
        </w:tc>
        <w:tc>
          <w:tcPr>
            <w:tcW w:w="835"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根</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4</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空氧混合器夹持转接</w:t>
            </w:r>
          </w:p>
        </w:tc>
        <w:tc>
          <w:tcPr>
            <w:tcW w:w="1840" w:type="dxa"/>
            <w:noWrap w:val="0"/>
            <w:vAlign w:val="center"/>
          </w:tcPr>
          <w:p>
            <w:pPr>
              <w:jc w:val="left"/>
              <w:rPr>
                <w:rFonts w:ascii="Calibri" w:hAnsi="Calibri" w:hint="eastAsia"/>
                <w:color w:val="000000"/>
                <w:lang w:val="en-US" w:eastAsia="zh-CN"/>
              </w:rPr>
            </w:pPr>
          </w:p>
        </w:tc>
        <w:tc>
          <w:tcPr>
            <w:tcW w:w="835"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5</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新鲜气体出口软管接头</w:t>
            </w:r>
          </w:p>
        </w:tc>
        <w:tc>
          <w:tcPr>
            <w:tcW w:w="1840" w:type="dxa"/>
            <w:noWrap w:val="0"/>
            <w:vAlign w:val="center"/>
          </w:tcPr>
          <w:p>
            <w:pPr>
              <w:jc w:val="left"/>
              <w:rPr>
                <w:rFonts w:ascii="Calibri" w:hAnsi="Calibri" w:hint="eastAsia"/>
                <w:color w:val="000000"/>
                <w:lang w:val="en-US" w:eastAsia="zh-CN"/>
              </w:rPr>
            </w:pPr>
          </w:p>
        </w:tc>
        <w:tc>
          <w:tcPr>
            <w:tcW w:w="835"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6</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可调式单槽圆柱夹具</w:t>
            </w:r>
          </w:p>
        </w:tc>
        <w:tc>
          <w:tcPr>
            <w:tcW w:w="1840" w:type="dxa"/>
            <w:noWrap w:val="0"/>
            <w:vAlign w:val="center"/>
          </w:tcPr>
          <w:p>
            <w:pPr>
              <w:jc w:val="left"/>
              <w:rPr>
                <w:rFonts w:ascii="Calibri" w:hAnsi="Calibri" w:hint="eastAsia"/>
                <w:color w:val="000000"/>
                <w:lang w:val="en-US" w:eastAsia="zh-CN"/>
              </w:rPr>
            </w:pPr>
          </w:p>
        </w:tc>
        <w:tc>
          <w:tcPr>
            <w:tcW w:w="835"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7</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不锈钢内六角圆柱头螺钉</w:t>
            </w:r>
          </w:p>
        </w:tc>
        <w:tc>
          <w:tcPr>
            <w:tcW w:w="1840" w:type="dxa"/>
            <w:noWrap w:val="0"/>
            <w:vAlign w:val="center"/>
          </w:tcPr>
          <w:p>
            <w:pPr>
              <w:jc w:val="left"/>
              <w:rPr>
                <w:rFonts w:ascii="Calibri" w:hAnsi="Calibri" w:hint="eastAsia"/>
                <w:color w:val="000000"/>
                <w:lang w:val="en-US" w:eastAsia="zh-CN"/>
              </w:rPr>
            </w:pPr>
          </w:p>
        </w:tc>
        <w:tc>
          <w:tcPr>
            <w:tcW w:w="835"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8</w:t>
            </w:r>
          </w:p>
        </w:tc>
        <w:tc>
          <w:tcPr>
            <w:tcW w:w="2560" w:type="dxa"/>
            <w:noWrap w:val="0"/>
            <w:vAlign w:val="center"/>
          </w:tcPr>
          <w:p>
            <w:pPr>
              <w:keepNext w:val="0"/>
              <w:keepLines w:val="0"/>
              <w:widowControl/>
              <w:numPr>
                <w:ilvl w:val="0"/>
                <w:numId w:val="0"/>
              </w:numPr>
              <w:suppressLineNumbers w:val="0"/>
              <w:spacing w:before="0" w:beforeAutospacing="0" w:after="0" w:afterAutospacing="0" w:line="340" w:lineRule="exact"/>
              <w:ind w:left="0" w:right="0" w:firstLine="0" w:leftChars="0" w:rightChars="0" w:firstLineChars="0"/>
              <w:jc w:val="left"/>
              <w:rPr>
                <w:rFonts w:ascii="宋体" w:eastAsia="宋体" w:hAnsi="宋体" w:cs="宋体" w:hint="eastAsia"/>
                <w:color w:val="000000"/>
                <w:kern w:val="0"/>
                <w:sz w:val="21"/>
                <w:szCs w:val="21"/>
                <w:lang w:val="en-US" w:eastAsia="zh-CN"/>
              </w:rPr>
            </w:pPr>
            <w:r>
              <w:rPr>
                <w:rFonts w:ascii="宋体" w:eastAsia="宋体" w:hAnsi="宋体" w:cs="宋体" w:hint="eastAsia"/>
                <w:kern w:val="0"/>
                <w:sz w:val="21"/>
                <w:szCs w:val="21"/>
                <w:lang w:val="en-US" w:eastAsia="zh-CN"/>
              </w:rPr>
              <w:t>氧气加湿器</w:t>
            </w:r>
          </w:p>
        </w:tc>
        <w:tc>
          <w:tcPr>
            <w:tcW w:w="1840" w:type="dxa"/>
            <w:noWrap w:val="0"/>
            <w:vAlign w:val="center"/>
          </w:tcPr>
          <w:p>
            <w:pPr>
              <w:jc w:val="left"/>
              <w:rPr>
                <w:rFonts w:ascii="Calibri" w:hAnsi="Calibri" w:hint="eastAsia"/>
                <w:color w:val="000000"/>
                <w:lang w:val="en-US" w:eastAsia="zh-CN"/>
              </w:rPr>
            </w:pPr>
          </w:p>
        </w:tc>
        <w:tc>
          <w:tcPr>
            <w:tcW w:w="835" w:type="dxa"/>
            <w:noWrap w:val="0"/>
            <w:vAlign w:val="top"/>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0"/>
                <w:sz w:val="21"/>
                <w:szCs w:val="21"/>
                <w:lang w:val="en-US" w:eastAsia="zh-CN"/>
              </w:rPr>
              <w:t>台</w:t>
            </w:r>
          </w:p>
        </w:tc>
        <w:tc>
          <w:tcPr>
            <w:tcW w:w="865" w:type="dxa"/>
            <w:noWrap w:val="0"/>
            <w:vAlign w:val="center"/>
          </w:tcPr>
          <w:p>
            <w:pPr>
              <w:keepNext w:val="0"/>
              <w:keepLines w:val="0"/>
              <w:widowControl/>
              <w:suppressLineNumbers w:val="0"/>
              <w:spacing w:before="0" w:beforeAutospacing="0" w:after="0" w:afterAutospacing="0" w:line="340" w:lineRule="exact"/>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0"/>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bl>
    <w:p>
      <w:pPr>
        <w:tabs>
          <w:tab w:val="left" w:pos="8035"/>
        </w:tabs>
        <w:spacing w:line="360" w:lineRule="auto"/>
        <w:ind w:firstLine="420" w:firstLineChars="200"/>
        <w:outlineLvl w:val="2"/>
        <w:rPr>
          <w:rFonts w:ascii="宋体" w:eastAsia="宋体" w:hAnsi="宋体" w:cs="宋体" w:hint="eastAsia"/>
          <w:b/>
          <w:bCs/>
          <w:lang w:val="en-US" w:eastAsia="zh-CN"/>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w:t>
      </w:r>
      <w:r>
        <w:rPr>
          <w:rFonts w:ascii="宋体" w:hAnsi="宋体" w:cs="宋体" w:hint="eastAsia"/>
          <w:b/>
          <w:bCs/>
          <w:lang w:val="en-US" w:eastAsia="zh-CN"/>
        </w:rPr>
        <w:t>七</w:t>
      </w:r>
      <w:r>
        <w:rPr>
          <w:rFonts w:ascii="宋体" w:eastAsia="宋体" w:hAnsi="宋体" w:cs="宋体" w:hint="eastAsia"/>
          <w:b/>
          <w:bCs/>
          <w:lang w:val="en-US" w:eastAsia="zh-CN"/>
        </w:rPr>
        <w:t>）保暖辐射台</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76"/>
        <w:gridCol w:w="2560"/>
        <w:gridCol w:w="1840"/>
        <w:gridCol w:w="835"/>
        <w:gridCol w:w="865"/>
        <w:gridCol w:w="1540"/>
      </w:tblGrid>
      <w:tr>
        <w:tblPrEx>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38"/>
        </w:trPr>
        <w:tc>
          <w:tcPr>
            <w:tcW w:w="57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6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84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3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6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5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1</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default"/>
                <w:kern w:val="2"/>
                <w:sz w:val="21"/>
                <w:szCs w:val="21"/>
                <w:highlight w:val="none"/>
                <w:lang w:val="en-US" w:eastAsia="zh-CN" w:bidi="ar-SA"/>
              </w:rPr>
            </w:pPr>
            <w:r>
              <w:rPr>
                <w:rFonts w:ascii="宋体" w:eastAsia="宋体" w:hAnsi="宋体" w:cs="宋体" w:hint="eastAsia"/>
                <w:kern w:val="0"/>
                <w:szCs w:val="21"/>
                <w:highlight w:val="none"/>
                <w:lang w:val="en-US" w:eastAsia="zh-CN"/>
              </w:rPr>
              <w:t>保暖辐射台</w:t>
            </w:r>
            <w:r>
              <w:rPr>
                <w:rFonts w:ascii="宋体" w:eastAsia="宋体" w:hAnsi="宋体" w:cs="宋体" w:hint="eastAsia"/>
                <w:color w:val="000000"/>
                <w:kern w:val="2"/>
                <w:sz w:val="21"/>
                <w:szCs w:val="21"/>
                <w:highlight w:val="none"/>
                <w:lang w:val="en-US" w:eastAsia="zh-CN"/>
              </w:rPr>
              <w:t>主机</w:t>
            </w:r>
          </w:p>
        </w:tc>
        <w:tc>
          <w:tcPr>
            <w:tcW w:w="1840" w:type="dxa"/>
            <w:noWrap w:val="0"/>
            <w:vAlign w:val="center"/>
          </w:tcPr>
          <w:p>
            <w:pPr>
              <w:jc w:val="left"/>
              <w:rPr>
                <w:rFonts w:ascii="Calibri" w:hAnsi="Calibri" w:hint="eastAsia"/>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台</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2</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2"/>
                <w:sz w:val="21"/>
                <w:szCs w:val="21"/>
                <w:lang w:val="en-US" w:eastAsia="zh-CN" w:bidi="ar-SA"/>
              </w:rPr>
            </w:pPr>
            <w:r>
              <w:rPr>
                <w:rFonts w:ascii="宋体" w:eastAsia="宋体" w:hAnsi="宋体" w:cs="宋体" w:hint="eastAsia"/>
                <w:color w:val="000000"/>
                <w:kern w:val="2"/>
                <w:sz w:val="21"/>
                <w:szCs w:val="21"/>
                <w:lang w:val="en-US" w:eastAsia="zh-CN"/>
              </w:rPr>
              <w:t>T-组合婴儿复苏器</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台</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3</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2"/>
                <w:sz w:val="21"/>
                <w:szCs w:val="21"/>
                <w:lang w:val="en-US" w:eastAsia="zh-CN" w:bidi="ar-SA"/>
              </w:rPr>
            </w:pPr>
            <w:r>
              <w:rPr>
                <w:rFonts w:ascii="宋体" w:eastAsia="宋体" w:hAnsi="宋体" w:cs="宋体" w:hint="eastAsia"/>
                <w:color w:val="000000"/>
                <w:kern w:val="2"/>
                <w:sz w:val="21"/>
                <w:szCs w:val="21"/>
                <w:lang w:val="en-US" w:eastAsia="zh-CN"/>
              </w:rPr>
              <w:t>中文说明书</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本</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4</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default"/>
                <w:kern w:val="2"/>
                <w:sz w:val="21"/>
                <w:szCs w:val="21"/>
                <w:lang w:val="en-US" w:eastAsia="zh-CN" w:bidi="ar-SA"/>
              </w:rPr>
            </w:pPr>
            <w:r>
              <w:rPr>
                <w:rFonts w:ascii="宋体" w:eastAsia="宋体" w:hAnsi="宋体" w:cs="宋体" w:hint="eastAsia"/>
                <w:color w:val="000000"/>
                <w:kern w:val="2"/>
                <w:sz w:val="21"/>
                <w:szCs w:val="21"/>
                <w:lang w:val="en-US" w:eastAsia="zh-CN"/>
              </w:rPr>
              <w:t>操作指南</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本</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5</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default"/>
                <w:kern w:val="2"/>
                <w:sz w:val="21"/>
                <w:szCs w:val="21"/>
                <w:lang w:val="en-US" w:eastAsia="zh-CN" w:bidi="ar-SA"/>
              </w:rPr>
            </w:pPr>
            <w:r>
              <w:rPr>
                <w:rFonts w:ascii="宋体" w:eastAsia="宋体" w:hAnsi="宋体" w:cs="宋体" w:hint="eastAsia"/>
                <w:color w:val="000000"/>
                <w:kern w:val="2"/>
                <w:sz w:val="21"/>
                <w:szCs w:val="21"/>
                <w:lang w:val="en-US" w:eastAsia="zh-CN"/>
              </w:rPr>
              <w:t>国标电源线</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根</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6</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2"/>
                <w:sz w:val="21"/>
                <w:szCs w:val="21"/>
                <w:lang w:val="en-US" w:eastAsia="zh-CN" w:bidi="ar-SA"/>
              </w:rPr>
            </w:pPr>
            <w:r>
              <w:rPr>
                <w:rFonts w:ascii="宋体" w:eastAsia="宋体" w:hAnsi="宋体" w:cs="宋体" w:hint="eastAsia"/>
                <w:color w:val="000000"/>
                <w:kern w:val="2"/>
                <w:sz w:val="21"/>
                <w:szCs w:val="21"/>
                <w:lang w:val="en-US" w:eastAsia="zh-CN"/>
              </w:rPr>
              <w:t>体温探头</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7</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2"/>
                <w:sz w:val="21"/>
                <w:szCs w:val="21"/>
                <w:lang w:val="en-US" w:eastAsia="zh-CN" w:bidi="ar-SA"/>
              </w:rPr>
            </w:pPr>
            <w:r>
              <w:rPr>
                <w:rFonts w:ascii="宋体" w:eastAsia="宋体" w:hAnsi="宋体" w:cs="宋体" w:hint="eastAsia"/>
                <w:color w:val="000000"/>
                <w:kern w:val="2"/>
                <w:sz w:val="21"/>
                <w:szCs w:val="21"/>
                <w:lang w:val="en-US" w:eastAsia="zh-CN"/>
              </w:rPr>
              <w:t>合格证（通用）</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8</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保修卡</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张</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9</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仪器验收单</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张</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zh-CN" w:eastAsia="zh-CN" w:bidi="ar-SA"/>
              </w:rPr>
            </w:pPr>
            <w:r>
              <w:rPr>
                <w:rFonts w:ascii="宋体" w:eastAsia="宋体" w:hAnsi="宋体" w:cs="宋体" w:hint="eastAsia"/>
                <w:color w:val="000000"/>
                <w:kern w:val="0"/>
                <w:sz w:val="21"/>
                <w:szCs w:val="21"/>
                <w:lang w:val="en-US" w:eastAsia="zh-CN"/>
              </w:rPr>
              <w:t>10</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客服标贴</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11</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接地线(A型)</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根</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12</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波纹管（蛇型管）</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6" w:leftChars="-3"/>
              <w:jc w:val="center"/>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13</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2"/>
                <w:sz w:val="21"/>
                <w:szCs w:val="21"/>
                <w:lang w:val="en-US" w:eastAsia="zh-CN"/>
              </w:rPr>
              <w:t>充气面罩</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color w:val="000000"/>
                <w:kern w:val="2"/>
                <w:sz w:val="21"/>
                <w:szCs w:val="21"/>
                <w:lang w:val="en-US" w:eastAsia="zh-CN"/>
              </w:rPr>
              <w:t>8</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bl>
    <w:p>
      <w:pPr>
        <w:tabs>
          <w:tab w:val="left" w:pos="8035"/>
        </w:tabs>
        <w:spacing w:line="360" w:lineRule="auto"/>
        <w:ind w:firstLine="420" w:firstLineChars="200"/>
        <w:outlineLvl w:val="2"/>
        <w:rPr>
          <w:rFonts w:ascii="宋体" w:eastAsia="宋体" w:hAnsi="宋体" w:cs="宋体" w:hint="eastAsia"/>
          <w:b/>
          <w:bCs/>
          <w:lang w:val="en-US" w:eastAsia="zh-CN"/>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w:t>
      </w:r>
      <w:r>
        <w:rPr>
          <w:rFonts w:ascii="宋体" w:hAnsi="宋体" w:cs="宋体" w:hint="eastAsia"/>
          <w:b/>
          <w:bCs/>
          <w:lang w:val="en-US" w:eastAsia="zh-CN"/>
        </w:rPr>
        <w:t>八</w:t>
      </w:r>
      <w:r>
        <w:rPr>
          <w:rFonts w:ascii="宋体" w:eastAsia="宋体" w:hAnsi="宋体" w:cs="宋体" w:hint="eastAsia"/>
          <w:b/>
          <w:bCs/>
          <w:lang w:val="en-US" w:eastAsia="zh-CN"/>
        </w:rPr>
        <w:t>）空气消毒机</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76"/>
        <w:gridCol w:w="2560"/>
        <w:gridCol w:w="1840"/>
        <w:gridCol w:w="835"/>
        <w:gridCol w:w="865"/>
        <w:gridCol w:w="1540"/>
      </w:tblGrid>
      <w:tr>
        <w:tblPrEx>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38"/>
        </w:trPr>
        <w:tc>
          <w:tcPr>
            <w:tcW w:w="57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6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84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3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6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5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1</w:t>
            </w:r>
          </w:p>
        </w:tc>
        <w:tc>
          <w:tcPr>
            <w:tcW w:w="256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0"/>
                <w:szCs w:val="21"/>
                <w:lang w:val="en-US" w:eastAsia="zh-CN"/>
              </w:rPr>
              <w:t>空气消毒</w:t>
            </w:r>
            <w:r>
              <w:rPr>
                <w:rFonts w:ascii="宋体" w:eastAsia="宋体" w:hAnsi="宋体" w:cs="宋体" w:hint="eastAsia"/>
                <w:kern w:val="0"/>
                <w:szCs w:val="21"/>
                <w:highlight w:val="none"/>
                <w:lang w:val="en-US" w:eastAsia="zh-CN"/>
              </w:rPr>
              <w:t>机</w:t>
            </w:r>
            <w:r>
              <w:rPr>
                <w:rFonts w:ascii="宋体" w:eastAsia="宋体" w:hAnsi="宋体" w:cs="宋体" w:hint="eastAsia"/>
                <w:kern w:val="2"/>
                <w:sz w:val="21"/>
                <w:szCs w:val="21"/>
                <w:highlight w:val="none"/>
                <w:lang w:val="en-US" w:eastAsia="zh-CN"/>
              </w:rPr>
              <w:t>主机</w:t>
            </w:r>
          </w:p>
        </w:tc>
        <w:tc>
          <w:tcPr>
            <w:tcW w:w="1840" w:type="dxa"/>
            <w:noWrap w:val="0"/>
            <w:vAlign w:val="center"/>
          </w:tcPr>
          <w:p>
            <w:pPr>
              <w:jc w:val="left"/>
              <w:rPr>
                <w:rFonts w:ascii="Calibri" w:hAnsi="Calibri" w:hint="eastAsia"/>
              </w:rPr>
            </w:pPr>
          </w:p>
        </w:tc>
        <w:tc>
          <w:tcPr>
            <w:tcW w:w="835"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台</w:t>
            </w:r>
          </w:p>
        </w:tc>
        <w:tc>
          <w:tcPr>
            <w:tcW w:w="8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20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2</w:t>
            </w:r>
          </w:p>
        </w:tc>
        <w:tc>
          <w:tcPr>
            <w:tcW w:w="256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遥控器</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20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3</w:t>
            </w:r>
          </w:p>
        </w:tc>
        <w:tc>
          <w:tcPr>
            <w:tcW w:w="256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使用说明书</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本</w:t>
            </w:r>
          </w:p>
        </w:tc>
        <w:tc>
          <w:tcPr>
            <w:tcW w:w="8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20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4</w:t>
            </w:r>
          </w:p>
        </w:tc>
        <w:tc>
          <w:tcPr>
            <w:tcW w:w="256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产品质量合格证</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份</w:t>
            </w:r>
          </w:p>
        </w:tc>
        <w:tc>
          <w:tcPr>
            <w:tcW w:w="8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20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5</w:t>
            </w:r>
          </w:p>
        </w:tc>
        <w:tc>
          <w:tcPr>
            <w:tcW w:w="256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保修卡</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份</w:t>
            </w:r>
          </w:p>
        </w:tc>
        <w:tc>
          <w:tcPr>
            <w:tcW w:w="8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20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6</w:t>
            </w:r>
          </w:p>
        </w:tc>
        <w:tc>
          <w:tcPr>
            <w:tcW w:w="256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安装配件</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包</w:t>
            </w:r>
          </w:p>
        </w:tc>
        <w:tc>
          <w:tcPr>
            <w:tcW w:w="8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20</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bl>
    <w:p>
      <w:pPr>
        <w:tabs>
          <w:tab w:val="left" w:pos="8035"/>
        </w:tabs>
        <w:spacing w:line="360" w:lineRule="auto"/>
        <w:ind w:firstLine="420" w:firstLineChars="200"/>
        <w:outlineLvl w:val="2"/>
        <w:rPr>
          <w:rFonts w:ascii="宋体" w:eastAsia="宋体" w:hAnsi="宋体" w:cs="宋体" w:hint="eastAsia"/>
          <w:b/>
          <w:bCs/>
          <w:lang w:val="en-US" w:eastAsia="zh-CN"/>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w:t>
      </w:r>
      <w:r>
        <w:rPr>
          <w:rFonts w:ascii="宋体" w:hAnsi="宋体" w:cs="宋体" w:hint="eastAsia"/>
          <w:b/>
          <w:bCs/>
          <w:lang w:val="en-US" w:eastAsia="zh-CN"/>
        </w:rPr>
        <w:t>九</w:t>
      </w:r>
      <w:r>
        <w:rPr>
          <w:rFonts w:ascii="宋体" w:eastAsia="宋体" w:hAnsi="宋体" w:cs="宋体" w:hint="eastAsia"/>
          <w:b/>
          <w:bCs/>
          <w:lang w:val="en-US" w:eastAsia="zh-CN"/>
        </w:rPr>
        <w:t>）生物安全柜</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76"/>
        <w:gridCol w:w="2560"/>
        <w:gridCol w:w="1840"/>
        <w:gridCol w:w="835"/>
        <w:gridCol w:w="865"/>
        <w:gridCol w:w="1540"/>
      </w:tblGrid>
      <w:tr>
        <w:tblPrEx>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38"/>
        </w:trPr>
        <w:tc>
          <w:tcPr>
            <w:tcW w:w="57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6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84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3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6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5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1</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上过滤器（排风过滤器）</w:t>
            </w:r>
          </w:p>
        </w:tc>
        <w:tc>
          <w:tcPr>
            <w:tcW w:w="1840" w:type="dxa"/>
            <w:noWrap w:val="0"/>
            <w:vAlign w:val="center"/>
          </w:tcPr>
          <w:p>
            <w:pPr>
              <w:jc w:val="left"/>
              <w:rPr>
                <w:rFonts w:ascii="Calibri" w:hAnsi="Calibri" w:hint="eastAsia"/>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套</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2</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下过滤器（送风过滤器）</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套</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3</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内风机</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台</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4</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遥控器（含电池）</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件</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5</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0"/>
                <w:szCs w:val="21"/>
                <w:lang w:val="en-US" w:eastAsia="zh-CN"/>
              </w:rPr>
              <w:t>生物安全</w:t>
            </w:r>
            <w:r>
              <w:rPr>
                <w:rFonts w:ascii="宋体" w:eastAsia="宋体" w:hAnsi="宋体" w:cs="宋体" w:hint="eastAsia"/>
                <w:kern w:val="0"/>
                <w:szCs w:val="21"/>
                <w:highlight w:val="none"/>
                <w:lang w:val="en-US" w:eastAsia="zh-CN"/>
              </w:rPr>
              <w:t>柜</w:t>
            </w:r>
            <w:r>
              <w:rPr>
                <w:rFonts w:ascii="宋体" w:eastAsia="宋体" w:hAnsi="宋体" w:cs="宋体" w:hint="eastAsia"/>
                <w:bCs/>
                <w:kern w:val="0"/>
                <w:sz w:val="21"/>
                <w:szCs w:val="21"/>
                <w:highlight w:val="none"/>
                <w:lang w:val="en-US" w:eastAsia="zh-CN"/>
              </w:rPr>
              <w:t>主机</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台</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6</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底座</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套</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7</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国标插座</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2</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8</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紫外灯</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件</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9</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照明灯</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件</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zh-CN" w:eastAsia="zh-CN" w:bidi="ar-SA"/>
              </w:rPr>
            </w:pPr>
            <w:r>
              <w:rPr>
                <w:rFonts w:ascii="宋体" w:eastAsia="宋体" w:hAnsi="宋体" w:cs="宋体" w:hint="eastAsia"/>
                <w:color w:val="000000"/>
                <w:kern w:val="0"/>
                <w:sz w:val="21"/>
                <w:szCs w:val="21"/>
                <w:lang w:val="en-US" w:eastAsia="zh-CN"/>
              </w:rPr>
              <w:t>10</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掌式脉搏血氧饱和度监测仪</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3</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bl>
    <w:p>
      <w:pPr>
        <w:tabs>
          <w:tab w:val="left" w:pos="8035"/>
        </w:tabs>
        <w:spacing w:line="360" w:lineRule="auto"/>
        <w:ind w:firstLine="420" w:firstLineChars="200"/>
        <w:outlineLvl w:val="2"/>
        <w:rPr>
          <w:rFonts w:ascii="宋体" w:eastAsia="宋体" w:hAnsi="宋体" w:cs="宋体" w:hint="eastAsia"/>
          <w:b/>
          <w:bCs/>
          <w:lang w:val="en-US" w:eastAsia="zh-CN"/>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w:t>
      </w:r>
      <w:r>
        <w:rPr>
          <w:rFonts w:ascii="宋体" w:hAnsi="宋体" w:cs="宋体" w:hint="eastAsia"/>
          <w:b/>
          <w:bCs/>
          <w:lang w:val="en-US" w:eastAsia="zh-CN"/>
        </w:rPr>
        <w:t>十</w:t>
      </w:r>
      <w:r>
        <w:rPr>
          <w:rFonts w:ascii="宋体" w:eastAsia="宋体" w:hAnsi="宋体" w:cs="宋体" w:hint="eastAsia"/>
          <w:b/>
          <w:bCs/>
          <w:lang w:val="en-US" w:eastAsia="zh-CN"/>
        </w:rPr>
        <w:t>）洗胃机</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76"/>
        <w:gridCol w:w="2560"/>
        <w:gridCol w:w="1840"/>
        <w:gridCol w:w="835"/>
        <w:gridCol w:w="865"/>
        <w:gridCol w:w="1540"/>
      </w:tblGrid>
      <w:tr>
        <w:tblPrEx>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38"/>
        </w:trPr>
        <w:tc>
          <w:tcPr>
            <w:tcW w:w="57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6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84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3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6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5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1</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0"/>
                <w:szCs w:val="21"/>
                <w:lang w:val="en-US" w:eastAsia="zh-CN"/>
              </w:rPr>
              <w:t>洗胃机</w:t>
            </w:r>
            <w:r>
              <w:rPr>
                <w:rFonts w:ascii="宋体" w:eastAsia="宋体" w:hAnsi="宋体" w:cs="宋体" w:hint="eastAsia"/>
                <w:kern w:val="2"/>
                <w:sz w:val="21"/>
                <w:szCs w:val="21"/>
                <w:highlight w:val="none"/>
                <w:lang w:val="en-US" w:eastAsia="zh-CN"/>
              </w:rPr>
              <w:t>主机</w:t>
            </w:r>
          </w:p>
        </w:tc>
        <w:tc>
          <w:tcPr>
            <w:tcW w:w="1840" w:type="dxa"/>
            <w:noWrap w:val="0"/>
            <w:vAlign w:val="center"/>
          </w:tcPr>
          <w:p>
            <w:pPr>
              <w:jc w:val="left"/>
              <w:rPr>
                <w:rFonts w:ascii="Calibri" w:hAnsi="Calibri" w:hint="eastAsia"/>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台</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2</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电源线</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根</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3</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吸引软管</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根</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3</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4</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专用胃管</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根</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5</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进液过滤器</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6</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排液沉头（Φ8）</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只</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7</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熔丝管</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只</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2</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8</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三通接头</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只</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9</w:t>
            </w:r>
          </w:p>
        </w:tc>
        <w:tc>
          <w:tcPr>
            <w:tcW w:w="2560" w:type="dxa"/>
            <w:noWrap w:val="0"/>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说明书、合格证、保修卡等</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套</w:t>
            </w:r>
          </w:p>
        </w:tc>
        <w:tc>
          <w:tcPr>
            <w:tcW w:w="865" w:type="dxa"/>
            <w:noWrap w:val="0"/>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bl>
    <w:p>
      <w:pPr>
        <w:tabs>
          <w:tab w:val="left" w:pos="8035"/>
        </w:tabs>
        <w:spacing w:line="360" w:lineRule="auto"/>
        <w:ind w:firstLine="420" w:firstLineChars="200"/>
        <w:outlineLvl w:val="2"/>
        <w:rPr>
          <w:rFonts w:ascii="宋体" w:eastAsia="宋体" w:hAnsi="宋体" w:cs="宋体" w:hint="eastAsia"/>
          <w:b/>
          <w:bCs/>
          <w:lang w:val="en-US" w:eastAsia="zh-CN"/>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w:t>
      </w:r>
      <w:r>
        <w:rPr>
          <w:rFonts w:ascii="宋体" w:hAnsi="宋体" w:cs="宋体" w:hint="eastAsia"/>
          <w:b/>
          <w:bCs/>
          <w:lang w:val="en-US" w:eastAsia="zh-CN"/>
        </w:rPr>
        <w:t>十一</w:t>
      </w:r>
      <w:r>
        <w:rPr>
          <w:rFonts w:ascii="宋体" w:eastAsia="宋体" w:hAnsi="宋体" w:cs="宋体" w:hint="eastAsia"/>
          <w:b/>
          <w:bCs/>
          <w:lang w:val="en-US" w:eastAsia="zh-CN"/>
        </w:rPr>
        <w:t>）吸痰机（成人）</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76"/>
        <w:gridCol w:w="2560"/>
        <w:gridCol w:w="1840"/>
        <w:gridCol w:w="835"/>
        <w:gridCol w:w="865"/>
        <w:gridCol w:w="1540"/>
      </w:tblGrid>
      <w:tr>
        <w:tblPrEx>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38"/>
        </w:trPr>
        <w:tc>
          <w:tcPr>
            <w:tcW w:w="57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6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84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3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6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5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1</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1LPC瓶</w:t>
            </w:r>
          </w:p>
        </w:tc>
        <w:tc>
          <w:tcPr>
            <w:tcW w:w="1840" w:type="dxa"/>
            <w:noWrap w:val="0"/>
            <w:vAlign w:val="center"/>
          </w:tcPr>
          <w:p>
            <w:pPr>
              <w:jc w:val="left"/>
              <w:rPr>
                <w:rFonts w:ascii="Calibri" w:hAnsi="Calibri" w:hint="eastAsia"/>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2</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2</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电源线</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2</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3</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一次性吸痰管</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根</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4</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空气过滤器</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只</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5</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熔丝管</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只</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4</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6</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吸引软管（2M）</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根</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7</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吸痰机接头</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2</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8</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设备固定器</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套</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2</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9</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保修卡、说明书、合格证</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套</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2</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bl>
    <w:p>
      <w:pPr>
        <w:tabs>
          <w:tab w:val="left" w:pos="8035"/>
        </w:tabs>
        <w:spacing w:line="360" w:lineRule="auto"/>
        <w:ind w:firstLine="420" w:firstLineChars="200"/>
        <w:outlineLvl w:val="2"/>
        <w:rPr>
          <w:rFonts w:ascii="宋体" w:eastAsia="宋体" w:hAnsi="宋体" w:cs="宋体" w:hint="eastAsia"/>
          <w:b/>
          <w:bCs/>
          <w:lang w:val="en-US" w:eastAsia="zh-CN"/>
        </w:rPr>
      </w:pPr>
    </w:p>
    <w:p>
      <w:pPr>
        <w:tabs>
          <w:tab w:val="left" w:pos="8035"/>
        </w:tabs>
        <w:spacing w:line="360" w:lineRule="auto"/>
        <w:ind w:firstLine="420" w:firstLineChars="200"/>
        <w:outlineLvl w:val="2"/>
        <w:rPr>
          <w:rFonts w:ascii="宋体" w:eastAsia="宋体" w:hAnsi="宋体" w:cs="宋体" w:hint="eastAsia"/>
          <w:kern w:val="0"/>
          <w:szCs w:val="21"/>
          <w:lang w:val="en-US" w:eastAsia="zh-CN"/>
        </w:rPr>
      </w:pPr>
      <w:r>
        <w:rPr>
          <w:rFonts w:ascii="宋体" w:eastAsia="宋体" w:hAnsi="宋体" w:cs="宋体" w:hint="eastAsia"/>
          <w:b/>
          <w:bCs/>
          <w:lang w:val="en-US" w:eastAsia="zh-CN"/>
        </w:rPr>
        <w:t>（</w:t>
      </w:r>
      <w:r>
        <w:rPr>
          <w:rFonts w:ascii="宋体" w:hAnsi="宋体" w:cs="宋体" w:hint="eastAsia"/>
          <w:b/>
          <w:bCs/>
          <w:lang w:val="en-US" w:eastAsia="zh-CN"/>
        </w:rPr>
        <w:t>十二</w:t>
      </w:r>
      <w:r>
        <w:rPr>
          <w:rFonts w:ascii="宋体" w:eastAsia="宋体" w:hAnsi="宋体" w:cs="宋体" w:hint="eastAsia"/>
          <w:b/>
          <w:bCs/>
          <w:lang w:val="en-US" w:eastAsia="zh-CN"/>
        </w:rPr>
        <w:t>）</w:t>
      </w:r>
      <w:r>
        <w:rPr>
          <w:rFonts w:ascii="宋体" w:eastAsia="宋体" w:hAnsi="宋体" w:cs="宋体" w:hint="eastAsia"/>
          <w:b/>
          <w:bCs/>
          <w:kern w:val="0"/>
          <w:szCs w:val="21"/>
          <w:lang w:val="en-US" w:eastAsia="zh-CN"/>
        </w:rPr>
        <w:t>吸痰机</w:t>
      </w:r>
      <w:r>
        <w:rPr>
          <w:rFonts w:ascii="宋体" w:eastAsia="宋体" w:hAnsi="宋体" w:cs="宋体" w:hint="eastAsia"/>
          <w:b/>
          <w:bCs/>
          <w:kern w:val="2"/>
          <w:sz w:val="21"/>
          <w:szCs w:val="21"/>
          <w:lang w:val="en-US" w:eastAsia="zh-CN"/>
        </w:rPr>
        <w:t>（小儿）</w:t>
      </w:r>
      <w:r>
        <w:rPr>
          <w:rFonts w:ascii="宋体" w:hAnsi="宋体" w:cs="宋体" w:hint="eastAsia"/>
          <w:kern w:val="0"/>
          <w:szCs w:val="21"/>
        </w:rPr>
        <w:tab/>
      </w:r>
      <w:r>
        <w:rPr>
          <w:rFonts w:ascii="宋体" w:hAnsi="宋体" w:cs="宋体" w:hint="eastAsia"/>
          <w:kern w:val="0"/>
          <w:szCs w:val="21"/>
          <w:lang w:val="en-US" w:eastAsia="zh-CN"/>
        </w:rPr>
        <w:t xml:space="preserve"> </w:t>
      </w:r>
    </w:p>
    <w:tbl>
      <w:tblPr>
        <w:tblStyle w:val="TableNormal"/>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76"/>
        <w:gridCol w:w="2560"/>
        <w:gridCol w:w="1840"/>
        <w:gridCol w:w="835"/>
        <w:gridCol w:w="865"/>
        <w:gridCol w:w="1540"/>
      </w:tblGrid>
      <w:tr>
        <w:tblPrEx>
          <w:tblW w:w="8216"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38"/>
        </w:trPr>
        <w:tc>
          <w:tcPr>
            <w:tcW w:w="576" w:type="dxa"/>
            <w:noWrap w:val="0"/>
            <w:vAlign w:val="center"/>
          </w:tcPr>
          <w:p>
            <w:pPr>
              <w:pStyle w:val="TableParagraph"/>
              <w:tabs>
                <w:tab w:val="left" w:pos="431"/>
              </w:tabs>
              <w:jc w:val="center"/>
              <w:rPr>
                <w:rFonts w:ascii="宋体" w:eastAsia="宋体" w:hAnsi="宋体" w:cs="Times New Roman" w:hint="default"/>
                <w:color w:val="000000"/>
                <w:kern w:val="2"/>
                <w:sz w:val="21"/>
                <w:szCs w:val="21"/>
                <w:lang w:val="en-US" w:eastAsia="zh-CN" w:bidi="ar-SA"/>
              </w:rPr>
            </w:pPr>
            <w:r>
              <w:rPr>
                <w:rFonts w:cs="Times New Roman" w:hint="eastAsia"/>
                <w:color w:val="000000"/>
                <w:kern w:val="2"/>
                <w:sz w:val="21"/>
                <w:szCs w:val="21"/>
                <w:lang w:val="en-US" w:eastAsia="zh-CN" w:bidi="ar-SA"/>
              </w:rPr>
              <w:t>序号</w:t>
            </w:r>
          </w:p>
        </w:tc>
        <w:tc>
          <w:tcPr>
            <w:tcW w:w="256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名</w:t>
            </w:r>
            <w:r>
              <w:rPr>
                <w:rFonts w:ascii="宋体" w:eastAsia="宋体" w:hAnsi="宋体" w:cs="Times New Roman" w:hint="eastAsia"/>
                <w:color w:val="000000"/>
                <w:kern w:val="2"/>
                <w:sz w:val="21"/>
                <w:szCs w:val="21"/>
                <w:lang w:val="en-US" w:eastAsia="zh-CN" w:bidi="ar-SA"/>
              </w:rPr>
              <w:tab/>
            </w:r>
            <w:r>
              <w:rPr>
                <w:rFonts w:ascii="宋体" w:eastAsia="宋体" w:hAnsi="宋体" w:cs="Times New Roman" w:hint="eastAsia"/>
                <w:color w:val="000000"/>
                <w:kern w:val="2"/>
                <w:sz w:val="21"/>
                <w:szCs w:val="21"/>
                <w:lang w:val="en-US" w:eastAsia="zh-CN" w:bidi="ar-SA"/>
              </w:rPr>
              <w:t>称</w:t>
            </w:r>
          </w:p>
        </w:tc>
        <w:tc>
          <w:tcPr>
            <w:tcW w:w="1840" w:type="dxa"/>
            <w:noWrap w:val="0"/>
            <w:vAlign w:val="center"/>
          </w:tcPr>
          <w:p>
            <w:pPr>
              <w:pStyle w:val="TableParagraph"/>
              <w:tabs>
                <w:tab w:val="left" w:pos="431"/>
              </w:tabs>
              <w:jc w:val="center"/>
              <w:rPr>
                <w:rFonts w:ascii="宋体" w:eastAsia="宋体" w:hAnsi="宋体" w:cs="Times New Roman" w:hint="eastAsia"/>
                <w:color w:val="000000"/>
                <w:kern w:val="2"/>
                <w:sz w:val="21"/>
                <w:szCs w:val="21"/>
                <w:lang w:val="en-US" w:eastAsia="zh-CN" w:bidi="ar-SA"/>
              </w:rPr>
            </w:pPr>
            <w:r>
              <w:rPr>
                <w:b/>
                <w:bCs/>
                <w:color w:val="000000"/>
              </w:rPr>
              <w:t>对应投标配置名称</w:t>
            </w:r>
          </w:p>
        </w:tc>
        <w:tc>
          <w:tcPr>
            <w:tcW w:w="83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单位</w:t>
            </w:r>
          </w:p>
        </w:tc>
        <w:tc>
          <w:tcPr>
            <w:tcW w:w="865"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rFonts w:ascii="宋体" w:eastAsia="宋体" w:hAnsi="宋体" w:cs="Times New Roman" w:hint="eastAsia"/>
                <w:color w:val="000000"/>
                <w:kern w:val="2"/>
                <w:sz w:val="21"/>
                <w:szCs w:val="21"/>
                <w:lang w:val="en-US" w:eastAsia="zh-CN" w:bidi="ar-SA"/>
              </w:rPr>
              <w:t>数量</w:t>
            </w:r>
          </w:p>
        </w:tc>
        <w:tc>
          <w:tcPr>
            <w:tcW w:w="1540" w:type="dxa"/>
            <w:noWrap w:val="0"/>
            <w:vAlign w:val="center"/>
          </w:tcPr>
          <w:p>
            <w:pPr>
              <w:pStyle w:val="TableParagraph"/>
              <w:jc w:val="center"/>
              <w:rPr>
                <w:rFonts w:ascii="宋体" w:eastAsia="宋体" w:hAnsi="宋体" w:cs="Times New Roman" w:hint="eastAsia"/>
                <w:color w:val="000000"/>
                <w:kern w:val="2"/>
                <w:sz w:val="21"/>
                <w:szCs w:val="21"/>
                <w:lang w:val="en-US" w:eastAsia="zh-CN" w:bidi="ar-SA"/>
              </w:rPr>
            </w:pPr>
            <w:r>
              <w:rPr>
                <w:b/>
                <w:bCs/>
                <w:color w:val="000000"/>
              </w:rPr>
              <w:t>品牌及规格型号</w:t>
            </w: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1</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4"/>
                <w:lang w:val="en-US" w:eastAsia="zh-CN"/>
              </w:rPr>
              <w:t>800ml（PC）瓶</w:t>
            </w:r>
          </w:p>
        </w:tc>
        <w:tc>
          <w:tcPr>
            <w:tcW w:w="1840" w:type="dxa"/>
            <w:noWrap w:val="0"/>
            <w:vAlign w:val="center"/>
          </w:tcPr>
          <w:p>
            <w:pPr>
              <w:jc w:val="left"/>
              <w:rPr>
                <w:rFonts w:ascii="Calibri" w:hAnsi="Calibri" w:hint="eastAsia"/>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4"/>
                <w:lang w:val="en-US" w:eastAsia="zh-CN"/>
              </w:rPr>
              <w:t>个</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4"/>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2</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电源线</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3</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一次性吸痰管</w:t>
            </w:r>
          </w:p>
        </w:tc>
        <w:tc>
          <w:tcPr>
            <w:tcW w:w="1840" w:type="dxa"/>
            <w:noWrap w:val="0"/>
            <w:vAlign w:val="center"/>
          </w:tcPr>
          <w:p>
            <w:pPr>
              <w:jc w:val="left"/>
              <w:rPr>
                <w:rFonts w:ascii="Calibri" w:hAnsi="Calibri" w:hint="eastAsia"/>
                <w:color w:val="000000"/>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根</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2</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4</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空气过滤器</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只</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2</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5</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熔丝管</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只</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2</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6</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吸引软管（2M）</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根</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7</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吸痰机接头</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个</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8</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设备固定器</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套</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r>
        <w:tblPrEx>
          <w:tblW w:w="8216" w:type="dxa"/>
          <w:tblInd w:w="78" w:type="dxa"/>
          <w:tblLayout w:type="fixed"/>
          <w:tblCellMar>
            <w:top w:w="0" w:type="dxa"/>
            <w:left w:w="0" w:type="dxa"/>
            <w:bottom w:w="0" w:type="dxa"/>
            <w:right w:w="0" w:type="dxa"/>
          </w:tblCellMar>
        </w:tblPrEx>
        <w:trPr>
          <w:trHeight w:val="338"/>
        </w:trPr>
        <w:tc>
          <w:tcPr>
            <w:tcW w:w="576" w:type="dxa"/>
            <w:noWrap w:val="0"/>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rPr>
              <w:t>9</w:t>
            </w:r>
          </w:p>
        </w:tc>
        <w:tc>
          <w:tcPr>
            <w:tcW w:w="2560" w:type="dxa"/>
            <w:noWrap w:val="0"/>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保修卡、说明书、合格证</w:t>
            </w:r>
          </w:p>
        </w:tc>
        <w:tc>
          <w:tcPr>
            <w:tcW w:w="1840" w:type="dxa"/>
            <w:noWrap w:val="0"/>
            <w:vAlign w:val="center"/>
          </w:tcPr>
          <w:p>
            <w:pPr>
              <w:jc w:val="left"/>
              <w:rPr>
                <w:rFonts w:ascii="Calibri" w:hAnsi="Calibri" w:hint="eastAsia"/>
                <w:color w:val="000000"/>
                <w:lang w:val="en-US" w:eastAsia="zh-CN"/>
              </w:rPr>
            </w:pPr>
          </w:p>
        </w:tc>
        <w:tc>
          <w:tcPr>
            <w:tcW w:w="83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套</w:t>
            </w:r>
          </w:p>
        </w:tc>
        <w:tc>
          <w:tcPr>
            <w:tcW w:w="865" w:type="dxa"/>
            <w:noWrap w:val="0"/>
            <w:vAlign w:val="center"/>
          </w:tcPr>
          <w:p>
            <w:pPr>
              <w:keepNext w:val="0"/>
              <w:keepLines w:val="0"/>
              <w:widowControl/>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l</w:t>
            </w:r>
          </w:p>
        </w:tc>
        <w:tc>
          <w:tcPr>
            <w:tcW w:w="1540" w:type="dxa"/>
            <w:noWrap w:val="0"/>
            <w:vAlign w:val="center"/>
          </w:tcPr>
          <w:p>
            <w:pPr>
              <w:jc w:val="center"/>
              <w:rPr>
                <w:rFonts w:ascii="宋体" w:hAnsi="宋体" w:cs="宋体" w:hint="eastAsia"/>
                <w:color w:val="000000"/>
                <w:kern w:val="0"/>
                <w:sz w:val="21"/>
                <w:szCs w:val="21"/>
                <w:lang w:val="en-US" w:eastAsia="zh-CN" w:bidi="ar-SA"/>
              </w:rPr>
            </w:pPr>
          </w:p>
        </w:tc>
      </w:tr>
    </w:tbl>
    <w:p>
      <w:pPr>
        <w:numPr>
          <w:ilvl w:val="0"/>
          <w:numId w:val="0"/>
        </w:numPr>
        <w:rPr>
          <w:rFonts w:hint="eastAsia"/>
          <w:lang w:val="en-US" w:eastAsia="zh-CN"/>
        </w:rPr>
      </w:pPr>
    </w:p>
    <w:p>
      <w:pPr>
        <w:ind w:firstLine="420" w:firstLineChars="200"/>
        <w:rPr>
          <w:b/>
          <w:sz w:val="24"/>
        </w:rPr>
      </w:pPr>
      <w:r>
        <w:rPr>
          <w:b/>
          <w:sz w:val="24"/>
        </w:rPr>
        <w:t>注：</w:t>
      </w:r>
    </w:p>
    <w:p>
      <w:pPr>
        <w:ind w:firstLine="420" w:firstLineChars="200"/>
        <w:rPr>
          <w:b/>
          <w:color w:val="FF0000"/>
          <w:sz w:val="24"/>
        </w:rPr>
      </w:pPr>
      <w:r>
        <w:rPr>
          <w:rFonts w:hint="eastAsia"/>
          <w:b/>
          <w:color w:val="FF0000"/>
          <w:sz w:val="24"/>
        </w:rPr>
        <w:t>1.配置名称应按“招标文件”中“第三章用户需求书三、配置清单”中列明的配置填写，不得漏项，否则，将被视为未实质性满足招标文件要求，作投标无效处理；</w:t>
      </w:r>
    </w:p>
    <w:p>
      <w:pPr>
        <w:ind w:firstLine="420" w:firstLineChars="200"/>
        <w:rPr>
          <w:b/>
          <w:sz w:val="24"/>
        </w:rPr>
      </w:pPr>
      <w:r>
        <w:rPr>
          <w:rFonts w:hint="eastAsia"/>
          <w:b/>
          <w:sz w:val="24"/>
        </w:rPr>
        <w:t>2.如所投货物属于定制类的非量产货物或无具体品牌、型号的货物，可以在“品牌及规格型号”栏中仅填写规格信息而不填写品牌、型号等信息（</w:t>
      </w:r>
      <w:r>
        <w:rPr>
          <w:rFonts w:hint="eastAsia"/>
          <w:b/>
          <w:color w:val="FF0000"/>
          <w:sz w:val="24"/>
        </w:rPr>
        <w:t>确实</w:t>
      </w:r>
      <w:r>
        <w:rPr>
          <w:rFonts w:hint="eastAsia"/>
          <w:b/>
          <w:sz w:val="24"/>
        </w:rPr>
        <w:t>属于定制产品，品牌、型号信息用“定制”描述，</w:t>
      </w:r>
      <w:r>
        <w:rPr>
          <w:rFonts w:hint="eastAsia"/>
          <w:b/>
          <w:color w:val="FF0000"/>
          <w:sz w:val="24"/>
        </w:rPr>
        <w:t>其余无具体品牌、型号产品，用“/”等描述即可）</w:t>
      </w:r>
      <w:r>
        <w:rPr>
          <w:rFonts w:hint="eastAsia"/>
          <w:b/>
          <w:sz w:val="24"/>
        </w:rPr>
        <w:t>；</w:t>
      </w:r>
    </w:p>
    <w:p>
      <w:pPr>
        <w:ind w:firstLine="420" w:firstLineChars="200"/>
        <w:rPr>
          <w:b/>
          <w:sz w:val="24"/>
        </w:rPr>
      </w:pPr>
      <w:r>
        <w:rPr>
          <w:rFonts w:hint="eastAsia"/>
          <w:b/>
          <w:sz w:val="24"/>
        </w:rPr>
        <w:t>3.投标人投标响应时对配置清单中的货物须按招标文件的要求标注响应的品牌、规格型号等。响应的品牌及规格型号应与产品的注册证或彩页一致（与主机配套非独立使用的零配件除外）。请提供相应的注册证或彩页等佐证材料。</w:t>
      </w:r>
    </w:p>
    <w:p>
      <w:pPr>
        <w:ind w:firstLine="420" w:firstLineChars="200"/>
        <w:rPr>
          <w:b/>
          <w:sz w:val="24"/>
        </w:rPr>
      </w:pPr>
      <w:r>
        <w:rPr>
          <w:rFonts w:hint="eastAsia"/>
          <w:b/>
          <w:sz w:val="24"/>
        </w:rPr>
        <w:t>4.主要配置情况中的配置为本项目货物所需配置，投标人在“第四章投标文件组成要求及格式”的“四、项目详细报价（一）分项报价表”填写投标报价时应考虑本项目配置价格；</w:t>
      </w:r>
    </w:p>
    <w:p>
      <w:pPr>
        <w:ind w:firstLine="420" w:firstLineChars="200"/>
        <w:rPr>
          <w:b/>
          <w:sz w:val="24"/>
        </w:rPr>
      </w:pPr>
      <w:r>
        <w:rPr>
          <w:rFonts w:hint="eastAsia"/>
          <w:b/>
          <w:sz w:val="24"/>
        </w:rPr>
        <w:t>5.“主要配置情况”无须单独填写项目配置的单价、总价。</w:t>
      </w:r>
    </w:p>
    <w:p>
      <w:pPr>
        <w:numPr>
          <w:ilvl w:val="0"/>
          <w:numId w:val="0"/>
        </w:numPr>
        <w:tabs>
          <w:tab w:val="left" w:pos="720"/>
        </w:tabs>
        <w:jc w:val="both"/>
        <w:rPr>
          <w:rFonts w:hint="eastAsia"/>
          <w:b/>
          <w:sz w:val="24"/>
        </w:rPr>
      </w:pPr>
    </w:p>
    <w:p>
      <w:pPr>
        <w:ind w:left="718" w:firstLine="1418" w:leftChars="342" w:firstLineChars="675"/>
        <w:rPr>
          <w:rFonts w:ascii="黑体" w:eastAsia="黑体" w:hAnsi="宋体" w:cs="Times New Roman" w:hint="eastAsia"/>
          <w:kern w:val="0"/>
          <w:sz w:val="24"/>
          <w:szCs w:val="24"/>
          <w:lang w:val="en-US" w:eastAsia="zh-CN" w:bidi="ar-SA"/>
        </w:rPr>
      </w:pPr>
      <w:r>
        <w:rPr>
          <w:rFonts w:ascii="黑体" w:eastAsia="黑体" w:hAnsi="宋体" w:cs="Times New Roman" w:hint="eastAsia"/>
          <w:kern w:val="0"/>
          <w:sz w:val="24"/>
          <w:szCs w:val="24"/>
          <w:lang w:val="en-US" w:eastAsia="zh-CN" w:bidi="ar-SA"/>
        </w:rPr>
        <w:t>六、投标人认为需要加以说明的其他内容（公开）</w:t>
      </w:r>
    </w:p>
    <w:p>
      <w:r>
        <w:rPr>
          <w:rFonts w:hint="eastAsia"/>
        </w:rPr>
        <w:t xml:space="preserve"> </w:t>
      </w:r>
      <w:r>
        <w:t xml:space="preserve">         </w:t>
      </w:r>
      <w:bookmarkStart w:id="66" w:name="_Hlk72260501"/>
      <w:r>
        <w:t xml:space="preserve">  </w:t>
      </w:r>
      <w:bookmarkEnd w:id="66"/>
    </w:p>
    <w:p>
      <w:pPr>
        <w:ind w:firstLine="630" w:firstLineChars="300"/>
        <w:rPr>
          <w:b/>
          <w:color w:val="FF0000"/>
          <w:sz w:val="24"/>
        </w:rPr>
      </w:pPr>
      <w:r>
        <w:rPr>
          <w:rFonts w:hint="eastAsia"/>
          <w:b/>
          <w:color w:val="FF0000"/>
          <w:sz w:val="24"/>
        </w:rPr>
        <w:t>（信息公开部分的内容到此为止！以下为信息不公开部分。）</w:t>
      </w:r>
    </w:p>
    <w:p>
      <w:bookmarkEnd w:id="62"/>
      <w:r>
        <w:br w:type="page"/>
      </w:r>
    </w:p>
    <w:p>
      <w:pPr>
        <w:outlineLvl w:val="1"/>
        <w:rPr>
          <w:rFonts w:ascii="宋体" w:hAnsi="宋体"/>
          <w:b/>
          <w:color w:val="FF0000"/>
          <w:sz w:val="28"/>
          <w:szCs w:val="28"/>
        </w:rPr>
      </w:pPr>
      <w:bookmarkStart w:id="67"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68" w:name="_Hlk72092499"/>
      <w:r>
        <w:rPr>
          <w:rFonts w:ascii="黑体" w:eastAsia="黑体" w:hint="eastAsia"/>
          <w:b w:val="0"/>
          <w:sz w:val="24"/>
        </w:rPr>
        <w:t>法定代表人（负责人）证明书</w:t>
      </w:r>
      <w:bookmarkEnd w:id="68"/>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 xml:space="preserve">职务，为法定代表人（负责人），身份证号：   </w:t>
      </w:r>
      <w:r>
        <w:rPr>
          <w:rFonts w:hint="eastAsia"/>
          <w:szCs w:val="21"/>
          <w:u w:val="single"/>
        </w:rPr>
        <w:t xml:space="preserve">                                  </w:t>
      </w:r>
      <w:r>
        <w:rPr>
          <w:rFonts w:hint="eastAsia"/>
          <w:szCs w:val="21"/>
        </w:rPr>
        <w:t>联系电话：         特此证明。</w:t>
      </w:r>
    </w:p>
    <w:p>
      <w:pPr>
        <w:spacing w:line="360" w:lineRule="auto"/>
        <w:rPr>
          <w:szCs w:val="21"/>
        </w:rPr>
      </w:pPr>
      <w:r>
        <w:rPr>
          <w:rFonts w:hint="eastAsia"/>
          <w:szCs w:val="21"/>
        </w:rPr>
        <w:t xml:space="preserve">         </w:t>
      </w:r>
    </w:p>
    <w:p>
      <w:pPr>
        <w:spacing w:line="360" w:lineRule="auto"/>
        <w:rPr>
          <w:rFonts w:eastAsia="宋体" w:hint="eastAsia"/>
          <w:szCs w:val="21"/>
          <w:lang w:eastAsia="zh-CN"/>
        </w:rPr>
      </w:pPr>
      <w:r>
        <w:rPr>
          <w:rFonts w:hint="eastAsia"/>
          <w:szCs w:val="21"/>
        </w:rPr>
        <w:t>说明：1、法定代表人为投标人（企业事业单位、国家机关、社会团体）的主要行政负责人。    2、本证明书要求投标供应商同时提供法定代表人（负责人）的身份证扫描件（正反两面）作为附件方为有效</w:t>
      </w:r>
      <w:r>
        <w:rPr>
          <w:rFonts w:hint="eastAsia"/>
          <w:szCs w:val="21"/>
          <w:lang w:eastAsia="zh-CN"/>
        </w:rPr>
        <w:t>。</w:t>
      </w:r>
    </w:p>
    <w:p>
      <w:pPr>
        <w:spacing w:line="320" w:lineRule="exact"/>
        <w:rPr>
          <w:szCs w:val="21"/>
        </w:rPr>
      </w:pPr>
      <w:r>
        <w:rPr>
          <w:rFonts w:hint="eastAsia"/>
          <w:szCs w:val="21"/>
        </w:rPr>
        <w:t xml:space="preserve">         3、</w:t>
      </w:r>
      <w:r>
        <w:rPr>
          <w:rFonts w:hint="eastAsia"/>
          <w:color w:val="auto"/>
          <w:szCs w:val="21"/>
        </w:rPr>
        <w:t>本项目投标授权代表为法定代表人（负责人）的，无需提供</w:t>
      </w:r>
      <w:r>
        <w:rPr>
          <w:rFonts w:hint="eastAsia"/>
          <w:color w:val="auto"/>
          <w:szCs w:val="21"/>
        </w:rPr>
        <w:t>《投标文件签署授权委托书》</w:t>
      </w:r>
      <w:r>
        <w:rPr>
          <w:rFonts w:hint="eastAsia"/>
          <w:color w:val="auto"/>
          <w:szCs w:val="21"/>
        </w:rPr>
        <w:t>。</w:t>
      </w:r>
    </w:p>
    <w:p>
      <w:pPr>
        <w:ind w:firstLine="420" w:firstLineChars="200"/>
        <w:rPr>
          <w:szCs w:val="21"/>
        </w:rPr>
      </w:pPr>
      <w:r>
        <w:rPr>
          <w:rFonts w:hint="eastAsia"/>
          <w:szCs w:val="21"/>
          <w:lang w:val="en-US" w:eastAsia="zh-CN"/>
        </w:rPr>
        <w:t>4</w:t>
      </w:r>
      <w:r>
        <w:rPr>
          <w:rFonts w:hint="eastAsia"/>
          <w:szCs w:val="21"/>
        </w:rPr>
        <w:t>、内容必须填写真实、清楚，涂改无效，不得转让、买卖。</w:t>
      </w:r>
    </w:p>
    <w:p>
      <w:pPr>
        <w:rPr>
          <w:sz w:val="24"/>
        </w:rPr>
      </w:pPr>
    </w:p>
    <w:p>
      <w:pPr>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请提供代理人身份证扫描件（正反两面）；港澳台居民可提供来往通行证扫描件；非中国国籍管辖范围人员，可提供公安部门认可的身份证明材料扫描件。</w:t>
      </w:r>
    </w:p>
    <w:p>
      <w:pPr>
        <w:spacing w:line="360" w:lineRule="auto"/>
        <w:ind w:firstLine="420" w:firstLineChars="200"/>
        <w:rPr>
          <w:b/>
          <w:color w:val="FF0000"/>
          <w:szCs w:val="21"/>
        </w:rPr>
      </w:pPr>
      <w:r>
        <w:rPr>
          <w:rFonts w:hint="eastAsia"/>
          <w:b/>
          <w:color w:val="FF0000"/>
          <w:szCs w:val="21"/>
        </w:rPr>
        <w:t xml:space="preserve">        </w:t>
      </w:r>
    </w:p>
    <w:p>
      <w:pPr>
        <w:spacing w:line="360" w:lineRule="auto"/>
        <w:rPr>
          <w:b/>
          <w:szCs w:val="21"/>
        </w:rPr>
      </w:pPr>
    </w:p>
    <w:p>
      <w:pPr>
        <w:rPr>
          <w:rFonts w:ascii="黑体" w:eastAsia="黑体" w:hint="eastAsia"/>
          <w:b w:val="0"/>
          <w:kern w:val="0"/>
          <w:sz w:val="24"/>
          <w:szCs w:val="24"/>
        </w:rPr>
      </w:pPr>
      <w:r>
        <w:rPr>
          <w:rFonts w:ascii="黑体" w:eastAsia="黑体" w:hint="eastAsia"/>
          <w:b w:val="0"/>
          <w:kern w:val="0"/>
          <w:sz w:val="24"/>
          <w:szCs w:val="24"/>
        </w:rP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69" w:name="_Hlk72092634"/>
      <w:r>
        <w:rPr>
          <w:rFonts w:ascii="黑体" w:eastAsia="黑体" w:hint="eastAsia"/>
          <w:b w:val="0"/>
          <w:kern w:val="0"/>
          <w:sz w:val="24"/>
          <w:szCs w:val="24"/>
        </w:rPr>
        <w:t>实质性条款响应情况表</w:t>
      </w:r>
      <w:bookmarkEnd w:id="69"/>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9"/>
        <w:gridCol w:w="6328"/>
        <w:gridCol w:w="482"/>
        <w:gridCol w:w="494"/>
        <w:gridCol w:w="474"/>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1"/>
        </w:trPr>
        <w:tc>
          <w:tcPr>
            <w:tcW w:w="439" w:type="dxa"/>
            <w:vAlign w:val="center"/>
          </w:tcPr>
          <w:p>
            <w:pPr>
              <w:adjustRightInd w:val="0"/>
              <w:snapToGrid w:val="0"/>
              <w:spacing w:line="360" w:lineRule="auto"/>
              <w:jc w:val="center"/>
              <w:rPr>
                <w:rFonts w:ascii="宋体" w:hAnsi="宋体"/>
                <w:kern w:val="0"/>
                <w:szCs w:val="21"/>
              </w:rPr>
            </w:pPr>
            <w:bookmarkStart w:id="70" w:name="_Hlk72092651"/>
            <w:r>
              <w:rPr>
                <w:rFonts w:ascii="宋体" w:hAnsi="宋体" w:hint="eastAsia"/>
                <w:kern w:val="0"/>
                <w:szCs w:val="21"/>
              </w:rPr>
              <w:t>序号</w:t>
            </w:r>
          </w:p>
        </w:tc>
        <w:tc>
          <w:tcPr>
            <w:tcW w:w="6328"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482"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494"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474"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CellMar>
            <w:top w:w="0" w:type="dxa"/>
            <w:left w:w="108" w:type="dxa"/>
            <w:bottom w:w="0" w:type="dxa"/>
            <w:right w:w="108" w:type="dxa"/>
          </w:tblCellMar>
        </w:tblPrEx>
        <w:tc>
          <w:tcPr>
            <w:tcW w:w="439" w:type="dxa"/>
            <w:vAlign w:val="center"/>
          </w:tcPr>
          <w:p>
            <w:pPr>
              <w:adjustRightInd w:val="0"/>
              <w:snapToGrid w:val="0"/>
              <w:spacing w:line="360" w:lineRule="auto"/>
              <w:jc w:val="center"/>
              <w:rPr>
                <w:rFonts w:ascii="宋体" w:eastAsia="宋体" w:hAnsi="宋体" w:hint="eastAsia"/>
                <w:kern w:val="0"/>
                <w:szCs w:val="21"/>
                <w:lang w:eastAsia="zh-CN"/>
              </w:rPr>
            </w:pPr>
            <w:bookmarkEnd w:id="70"/>
            <w:r>
              <w:rPr>
                <w:rFonts w:ascii="宋体" w:hAnsi="宋体" w:hint="eastAsia"/>
                <w:kern w:val="0"/>
                <w:szCs w:val="21"/>
                <w:lang w:val="en-US" w:eastAsia="zh-CN"/>
              </w:rPr>
              <w:t>1</w:t>
            </w:r>
          </w:p>
        </w:tc>
        <w:tc>
          <w:tcPr>
            <w:tcW w:w="6328" w:type="dxa"/>
            <w:vAlign w:val="top"/>
          </w:tcPr>
          <w:p>
            <w:pPr>
              <w:rPr>
                <w:rFonts w:ascii="宋体" w:eastAsia="宋体" w:hAnsi="宋体" w:cs="宋体"/>
                <w:color w:val="auto"/>
                <w:kern w:val="0"/>
                <w:sz w:val="21"/>
                <w:szCs w:val="21"/>
                <w:lang w:val="en-US" w:eastAsia="zh-CN" w:bidi="ar-SA"/>
              </w:rPr>
            </w:pPr>
            <w:r>
              <w:rPr>
                <w:rFonts w:ascii="宋体" w:eastAsia="宋体" w:hAnsi="宋体" w:cs="宋体" w:hint="eastAsia"/>
                <w:kern w:val="0"/>
                <w:szCs w:val="21"/>
                <w:lang w:val="en-US" w:eastAsia="zh-CN"/>
              </w:rPr>
              <w:t>技术参数要求-生物安全柜</w:t>
            </w:r>
            <w:r>
              <w:rPr>
                <w:rFonts w:ascii="宋体" w:hAnsi="宋体" w:cs="宋体" w:hint="eastAsia"/>
                <w:kern w:val="0"/>
                <w:szCs w:val="21"/>
                <w:lang w:val="en-US" w:eastAsia="zh-CN"/>
              </w:rPr>
              <w:t>-</w:t>
            </w:r>
            <w:r>
              <w:rPr>
                <w:rFonts w:ascii="宋体" w:eastAsia="宋体" w:hAnsi="宋体" w:cs="宋体" w:hint="eastAsia"/>
                <w:bCs/>
                <w:kern w:val="2"/>
                <w:sz w:val="21"/>
                <w:szCs w:val="21"/>
                <w:lang w:val="en-US" w:eastAsia="zh-CN"/>
              </w:rPr>
              <w:t>★</w:t>
            </w:r>
            <w:r>
              <w:rPr>
                <w:rFonts w:ascii="宋体" w:eastAsia="宋体" w:hAnsi="宋体" w:cs="宋体" w:hint="eastAsia"/>
                <w:color w:val="000000"/>
                <w:kern w:val="0"/>
                <w:sz w:val="21"/>
                <w:szCs w:val="21"/>
                <w:lang w:val="en-US" w:eastAsia="zh-CN"/>
              </w:rPr>
              <w:t>2</w:t>
            </w:r>
            <w:r>
              <w:rPr>
                <w:rFonts w:ascii="宋体" w:eastAsia="宋体" w:hAnsi="宋体" w:cs="宋体" w:hint="eastAsia"/>
                <w:b/>
                <w:bCs w:val="0"/>
                <w:kern w:val="0"/>
                <w:sz w:val="21"/>
                <w:szCs w:val="21"/>
                <w:lang w:val="en-US" w:eastAsia="zh-CN"/>
              </w:rPr>
              <w:t>外部尺寸（L×D×H）≤800mm×900mm×2000mm</w:t>
            </w:r>
          </w:p>
        </w:tc>
        <w:tc>
          <w:tcPr>
            <w:tcW w:w="482" w:type="dxa"/>
          </w:tcPr>
          <w:p>
            <w:pPr>
              <w:adjustRightInd w:val="0"/>
              <w:snapToGrid w:val="0"/>
              <w:spacing w:line="360" w:lineRule="auto"/>
              <w:rPr>
                <w:rFonts w:ascii="宋体" w:hAnsi="宋体"/>
                <w:kern w:val="0"/>
                <w:szCs w:val="21"/>
              </w:rPr>
            </w:pPr>
          </w:p>
        </w:tc>
        <w:tc>
          <w:tcPr>
            <w:tcW w:w="494" w:type="dxa"/>
          </w:tcPr>
          <w:p>
            <w:pPr>
              <w:adjustRightInd w:val="0"/>
              <w:snapToGrid w:val="0"/>
              <w:spacing w:line="360" w:lineRule="auto"/>
              <w:rPr>
                <w:rFonts w:ascii="宋体" w:hAnsi="宋体"/>
                <w:kern w:val="0"/>
                <w:szCs w:val="21"/>
              </w:rPr>
            </w:pPr>
          </w:p>
        </w:tc>
        <w:tc>
          <w:tcPr>
            <w:tcW w:w="474" w:type="dxa"/>
          </w:tcPr>
          <w:p>
            <w:pPr>
              <w:adjustRightInd w:val="0"/>
              <w:snapToGrid w:val="0"/>
              <w:spacing w:line="360" w:lineRule="auto"/>
              <w:rPr>
                <w:rFonts w:ascii="宋体" w:hAnsi="宋体"/>
                <w:kern w:val="0"/>
                <w:szCs w:val="21"/>
              </w:rPr>
            </w:pPr>
          </w:p>
        </w:tc>
      </w:tr>
      <w:tr>
        <w:tblPrEx>
          <w:tblW w:w="8217" w:type="dxa"/>
          <w:tblInd w:w="0" w:type="dxa"/>
          <w:tblCellMar>
            <w:top w:w="0" w:type="dxa"/>
            <w:left w:w="108" w:type="dxa"/>
            <w:bottom w:w="0" w:type="dxa"/>
            <w:right w:w="108" w:type="dxa"/>
          </w:tblCellMar>
        </w:tblPrEx>
        <w:tc>
          <w:tcPr>
            <w:tcW w:w="439" w:type="dxa"/>
            <w:vAlign w:val="center"/>
          </w:tcPr>
          <w:p>
            <w:pPr>
              <w:adjustRightInd w:val="0"/>
              <w:snapToGrid w:val="0"/>
              <w:spacing w:line="360" w:lineRule="auto"/>
              <w:jc w:val="center"/>
              <w:rPr>
                <w:rFonts w:ascii="宋体" w:eastAsia="宋体" w:hAnsi="宋体" w:hint="eastAsia"/>
                <w:kern w:val="0"/>
                <w:szCs w:val="21"/>
                <w:lang w:eastAsia="zh-CN"/>
              </w:rPr>
            </w:pPr>
            <w:r>
              <w:rPr>
                <w:rFonts w:ascii="宋体" w:hAnsi="宋体" w:hint="eastAsia"/>
                <w:kern w:val="0"/>
                <w:szCs w:val="21"/>
                <w:lang w:val="en-US" w:eastAsia="zh-CN"/>
              </w:rPr>
              <w:t>2</w:t>
            </w:r>
          </w:p>
        </w:tc>
        <w:tc>
          <w:tcPr>
            <w:tcW w:w="6328" w:type="dxa"/>
            <w:vAlign w:val="top"/>
          </w:tcPr>
          <w:p>
            <w:pPr>
              <w:rPr>
                <w:rFonts w:ascii="Times New Roman" w:eastAsia="宋体" w:hAnsi="Times New Roman" w:cs="Times New Roman" w:hint="eastAsia"/>
                <w:color w:val="auto"/>
                <w:kern w:val="2"/>
                <w:sz w:val="21"/>
                <w:szCs w:val="24"/>
                <w:lang w:val="en-US" w:eastAsia="zh-CN" w:bidi="ar-SA"/>
              </w:rPr>
            </w:pPr>
            <w:r>
              <w:rPr>
                <w:rFonts w:ascii="宋体" w:eastAsia="宋体" w:hAnsi="宋体" w:cs="宋体" w:hint="eastAsia"/>
                <w:kern w:val="0"/>
                <w:szCs w:val="21"/>
                <w:lang w:val="en-US" w:eastAsia="zh-CN"/>
              </w:rPr>
              <w:t>技术参数要求</w:t>
            </w:r>
            <w:r>
              <w:rPr>
                <w:rFonts w:ascii="宋体" w:hAnsi="宋体" w:cs="宋体" w:hint="eastAsia"/>
                <w:kern w:val="0"/>
                <w:szCs w:val="21"/>
                <w:lang w:val="en-US" w:eastAsia="zh-CN"/>
              </w:rPr>
              <w:t>-</w:t>
            </w:r>
            <w:r>
              <w:rPr>
                <w:rFonts w:ascii="宋体" w:eastAsia="宋体" w:hAnsi="宋体" w:cs="宋体" w:hint="eastAsia"/>
                <w:kern w:val="0"/>
                <w:szCs w:val="21"/>
                <w:lang w:val="en-US" w:eastAsia="zh-CN"/>
              </w:rPr>
              <w:t>吸痰机</w:t>
            </w:r>
            <w:r>
              <w:rPr>
                <w:rFonts w:ascii="宋体" w:eastAsia="宋体" w:hAnsi="宋体" w:cs="宋体" w:hint="eastAsia"/>
                <w:kern w:val="2"/>
                <w:sz w:val="21"/>
                <w:szCs w:val="21"/>
                <w:lang w:val="en-US" w:eastAsia="zh-CN"/>
              </w:rPr>
              <w:t>（小儿）</w:t>
            </w:r>
            <w:r>
              <w:rPr>
                <w:rFonts w:ascii="宋体" w:hAnsi="宋体" w:cs="宋体" w:hint="eastAsia"/>
                <w:kern w:val="0"/>
                <w:szCs w:val="21"/>
                <w:lang w:val="en-US" w:eastAsia="zh-CN"/>
              </w:rPr>
              <w:t>-</w:t>
            </w:r>
            <w:r>
              <w:rPr>
                <w:rFonts w:ascii="宋体" w:eastAsia="宋体" w:hAnsi="宋体" w:cs="宋体" w:hint="eastAsia"/>
                <w:sz w:val="21"/>
                <w:szCs w:val="21"/>
              </w:rPr>
              <w:t>★</w:t>
            </w:r>
            <w:r>
              <w:rPr>
                <w:rFonts w:ascii="宋体" w:eastAsia="宋体" w:hAnsi="宋体" w:cs="宋体" w:hint="eastAsia"/>
                <w:color w:val="000000"/>
                <w:kern w:val="2"/>
                <w:sz w:val="21"/>
                <w:szCs w:val="21"/>
                <w:lang w:val="en-US" w:eastAsia="zh-CN"/>
              </w:rPr>
              <w:t>1</w:t>
            </w:r>
            <w:r>
              <w:rPr>
                <w:rFonts w:ascii="宋体" w:eastAsia="宋体" w:hAnsi="宋体" w:cs="宋体" w:hint="eastAsia"/>
                <w:b/>
                <w:bCs/>
                <w:color w:val="000000"/>
                <w:kern w:val="2"/>
                <w:sz w:val="21"/>
                <w:szCs w:val="21"/>
                <w:lang w:val="en-US" w:eastAsia="zh-CN"/>
              </w:rPr>
              <w:t>适用于吸出小儿患者上呼吸道中的分泌物</w:t>
            </w:r>
          </w:p>
        </w:tc>
        <w:tc>
          <w:tcPr>
            <w:tcW w:w="482" w:type="dxa"/>
          </w:tcPr>
          <w:p>
            <w:pPr>
              <w:adjustRightInd w:val="0"/>
              <w:snapToGrid w:val="0"/>
              <w:spacing w:line="360" w:lineRule="auto"/>
              <w:rPr>
                <w:rFonts w:ascii="宋体" w:hAnsi="宋体"/>
                <w:kern w:val="0"/>
                <w:szCs w:val="21"/>
              </w:rPr>
            </w:pPr>
          </w:p>
        </w:tc>
        <w:tc>
          <w:tcPr>
            <w:tcW w:w="494" w:type="dxa"/>
          </w:tcPr>
          <w:p>
            <w:pPr>
              <w:adjustRightInd w:val="0"/>
              <w:snapToGrid w:val="0"/>
              <w:spacing w:line="360" w:lineRule="auto"/>
              <w:rPr>
                <w:rFonts w:ascii="宋体" w:hAnsi="宋体"/>
                <w:kern w:val="0"/>
                <w:szCs w:val="21"/>
              </w:rPr>
            </w:pPr>
          </w:p>
        </w:tc>
        <w:tc>
          <w:tcPr>
            <w:tcW w:w="474" w:type="dxa"/>
          </w:tcPr>
          <w:p>
            <w:pPr>
              <w:adjustRightInd w:val="0"/>
              <w:snapToGrid w:val="0"/>
              <w:spacing w:line="360" w:lineRule="auto"/>
              <w:rPr>
                <w:rFonts w:ascii="宋体" w:hAnsi="宋体"/>
                <w:kern w:val="0"/>
                <w:szCs w:val="21"/>
              </w:rPr>
            </w:pPr>
          </w:p>
        </w:tc>
      </w:tr>
      <w:tr>
        <w:tblPrEx>
          <w:tblW w:w="8217" w:type="dxa"/>
          <w:tblInd w:w="0" w:type="dxa"/>
          <w:tblCellMar>
            <w:top w:w="0" w:type="dxa"/>
            <w:left w:w="108" w:type="dxa"/>
            <w:bottom w:w="0" w:type="dxa"/>
            <w:right w:w="108" w:type="dxa"/>
          </w:tblCellMar>
        </w:tblPrEx>
        <w:tc>
          <w:tcPr>
            <w:tcW w:w="439" w:type="dxa"/>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3</w:t>
            </w:r>
          </w:p>
        </w:tc>
        <w:tc>
          <w:tcPr>
            <w:tcW w:w="6328" w:type="dxa"/>
            <w:vAlign w:val="top"/>
          </w:tcPr>
          <w:p>
            <w:pPr>
              <w:rPr>
                <w:rFonts w:ascii="宋体" w:eastAsia="宋体" w:hAnsi="宋体" w:cs="Times New Roman" w:hint="eastAsia"/>
                <w:b/>
                <w:bCs/>
                <w:color w:val="auto"/>
                <w:kern w:val="2"/>
                <w:sz w:val="21"/>
                <w:szCs w:val="21"/>
                <w:highlight w:val="none"/>
                <w:lang w:val="en-US" w:eastAsia="zh-CN" w:bidi="ar-SA"/>
              </w:rPr>
            </w:pPr>
            <w:r>
              <w:rPr>
                <w:rFonts w:ascii="宋体" w:eastAsia="宋体" w:hAnsi="宋体" w:cs="宋体" w:hint="eastAsia"/>
                <w:b/>
                <w:bCs w:val="0"/>
                <w:sz w:val="21"/>
                <w:szCs w:val="21"/>
              </w:rPr>
              <w:t>★</w:t>
            </w:r>
            <w:r>
              <w:rPr>
                <w:rFonts w:ascii="宋体" w:eastAsia="宋体" w:hAnsi="宋体" w:cs="宋体" w:hint="eastAsia"/>
                <w:b/>
                <w:bCs w:val="0"/>
                <w:kern w:val="0"/>
                <w:sz w:val="21"/>
                <w:szCs w:val="21"/>
              </w:rPr>
              <w:t>1.1各投标人应在投标文件中列明各主机、配件、软件</w:t>
            </w:r>
            <w:r>
              <w:rPr>
                <w:rFonts w:ascii="宋体" w:eastAsia="宋体" w:hAnsi="宋体" w:cs="Times New Roman" w:hint="eastAsia"/>
                <w:b/>
                <w:bCs w:val="0"/>
                <w:kern w:val="2"/>
                <w:sz w:val="21"/>
                <w:szCs w:val="21"/>
                <w:lang w:val="en-US" w:eastAsia="zh-CN"/>
              </w:rPr>
              <w:t>、配置清单中物品</w:t>
            </w:r>
            <w:r>
              <w:rPr>
                <w:rFonts w:ascii="宋体" w:eastAsia="宋体" w:hAnsi="宋体" w:cs="宋体" w:hint="eastAsia"/>
                <w:b/>
                <w:bCs w:val="0"/>
                <w:kern w:val="0"/>
                <w:sz w:val="21"/>
                <w:szCs w:val="21"/>
              </w:rPr>
              <w:t>和易耗品的保修期限，并承诺提供主机、配件、软件</w:t>
            </w:r>
            <w:r>
              <w:rPr>
                <w:rFonts w:ascii="宋体" w:eastAsia="宋体" w:hAnsi="宋体" w:cs="Times New Roman" w:hint="eastAsia"/>
                <w:b/>
                <w:bCs w:val="0"/>
                <w:kern w:val="2"/>
                <w:sz w:val="21"/>
                <w:szCs w:val="21"/>
                <w:lang w:val="en-US" w:eastAsia="zh-CN"/>
              </w:rPr>
              <w:t>、配置清单中物品</w:t>
            </w:r>
            <w:r>
              <w:rPr>
                <w:rFonts w:ascii="宋体" w:eastAsia="宋体" w:hAnsi="宋体" w:cs="宋体" w:hint="eastAsia"/>
                <w:b/>
                <w:bCs w:val="0"/>
                <w:kern w:val="0"/>
                <w:sz w:val="21"/>
                <w:szCs w:val="21"/>
              </w:rPr>
              <w:t>和易耗品原厂免费保修期≥</w:t>
            </w:r>
            <w:r>
              <w:rPr>
                <w:rFonts w:ascii="宋体" w:eastAsia="宋体" w:hAnsi="宋体" w:cs="宋体" w:hint="eastAsia"/>
                <w:b/>
                <w:bCs w:val="0"/>
                <w:kern w:val="0"/>
                <w:sz w:val="21"/>
                <w:szCs w:val="21"/>
                <w:u w:val="single"/>
              </w:rPr>
              <w:t xml:space="preserve"> </w:t>
            </w:r>
            <w:r>
              <w:rPr>
                <w:rFonts w:ascii="宋体" w:eastAsia="宋体" w:hAnsi="宋体" w:cs="宋体" w:hint="eastAsia"/>
                <w:b/>
                <w:bCs w:val="0"/>
                <w:kern w:val="0"/>
                <w:sz w:val="21"/>
                <w:szCs w:val="21"/>
                <w:u w:val="single"/>
                <w:lang w:val="en-US" w:eastAsia="zh-CN"/>
              </w:rPr>
              <w:t>3</w:t>
            </w:r>
            <w:r>
              <w:rPr>
                <w:rFonts w:ascii="宋体" w:eastAsia="宋体" w:hAnsi="宋体" w:cs="宋体" w:hint="eastAsia"/>
                <w:b/>
                <w:bCs w:val="0"/>
                <w:kern w:val="0"/>
                <w:sz w:val="21"/>
                <w:szCs w:val="21"/>
                <w:u w:val="single"/>
              </w:rPr>
              <w:t xml:space="preserve"> </w:t>
            </w:r>
            <w:r>
              <w:rPr>
                <w:rFonts w:ascii="宋体" w:eastAsia="宋体" w:hAnsi="宋体" w:cs="宋体" w:hint="eastAsia"/>
                <w:b/>
                <w:bCs w:val="0"/>
                <w:kern w:val="0"/>
                <w:sz w:val="21"/>
                <w:szCs w:val="21"/>
              </w:rPr>
              <w:t>年</w:t>
            </w:r>
            <w:r>
              <w:rPr>
                <w:rFonts w:ascii="宋体" w:eastAsia="宋体" w:hAnsi="宋体" w:cs="宋体" w:hint="eastAsia"/>
                <w:b/>
                <w:bCs w:val="0"/>
                <w:kern w:val="0"/>
                <w:sz w:val="21"/>
                <w:szCs w:val="21"/>
                <w:lang w:eastAsia="zh-CN"/>
              </w:rPr>
              <w:t>。</w:t>
            </w:r>
            <w:r>
              <w:rPr>
                <w:rFonts w:ascii="宋体" w:eastAsia="宋体" w:hAnsi="宋体" w:cs="宋体" w:hint="eastAsia"/>
                <w:b/>
                <w:bCs w:val="0"/>
                <w:kern w:val="0"/>
                <w:sz w:val="21"/>
                <w:szCs w:val="21"/>
              </w:rPr>
              <w:t>保修期以验收合格，双方代表签署“性能验收报告”之日起计算。</w:t>
            </w:r>
          </w:p>
        </w:tc>
        <w:tc>
          <w:tcPr>
            <w:tcW w:w="482" w:type="dxa"/>
          </w:tcPr>
          <w:p>
            <w:pPr>
              <w:adjustRightInd w:val="0"/>
              <w:snapToGrid w:val="0"/>
              <w:spacing w:line="360" w:lineRule="auto"/>
              <w:rPr>
                <w:rFonts w:ascii="宋体" w:hAnsi="宋体"/>
                <w:kern w:val="0"/>
                <w:szCs w:val="21"/>
              </w:rPr>
            </w:pPr>
          </w:p>
        </w:tc>
        <w:tc>
          <w:tcPr>
            <w:tcW w:w="494" w:type="dxa"/>
          </w:tcPr>
          <w:p>
            <w:pPr>
              <w:adjustRightInd w:val="0"/>
              <w:snapToGrid w:val="0"/>
              <w:spacing w:line="360" w:lineRule="auto"/>
              <w:rPr>
                <w:rFonts w:ascii="宋体" w:hAnsi="宋体"/>
                <w:kern w:val="0"/>
                <w:szCs w:val="21"/>
              </w:rPr>
            </w:pPr>
          </w:p>
        </w:tc>
        <w:tc>
          <w:tcPr>
            <w:tcW w:w="474" w:type="dxa"/>
          </w:tcPr>
          <w:p>
            <w:pPr>
              <w:adjustRightInd w:val="0"/>
              <w:snapToGrid w:val="0"/>
              <w:spacing w:line="360" w:lineRule="auto"/>
              <w:rPr>
                <w:rFonts w:ascii="宋体" w:hAnsi="宋体"/>
                <w:kern w:val="0"/>
                <w:szCs w:val="21"/>
              </w:rPr>
            </w:pPr>
          </w:p>
        </w:tc>
      </w:tr>
      <w:tr>
        <w:tblPrEx>
          <w:tblW w:w="8217" w:type="dxa"/>
          <w:tblInd w:w="0" w:type="dxa"/>
          <w:tblCellMar>
            <w:top w:w="0" w:type="dxa"/>
            <w:left w:w="108" w:type="dxa"/>
            <w:bottom w:w="0" w:type="dxa"/>
            <w:right w:w="108" w:type="dxa"/>
          </w:tblCellMar>
        </w:tblPrEx>
        <w:tc>
          <w:tcPr>
            <w:tcW w:w="439" w:type="dxa"/>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4</w:t>
            </w:r>
          </w:p>
        </w:tc>
        <w:tc>
          <w:tcPr>
            <w:tcW w:w="6328" w:type="dxa"/>
            <w:vAlign w:val="top"/>
          </w:tcPr>
          <w:p>
            <w:pPr>
              <w:rPr>
                <w:rFonts w:ascii="宋体" w:eastAsia="宋体" w:hAnsi="宋体" w:cs="Times New Roman" w:hint="eastAsia"/>
                <w:b/>
                <w:bCs/>
                <w:color w:val="auto"/>
                <w:kern w:val="2"/>
                <w:sz w:val="21"/>
                <w:szCs w:val="21"/>
                <w:highlight w:val="none"/>
                <w:lang w:val="en-US" w:eastAsia="zh-CN" w:bidi="ar-SA"/>
              </w:rPr>
            </w:pPr>
            <w:r>
              <w:rPr>
                <w:rFonts w:ascii="宋体" w:eastAsia="宋体" w:hAnsi="宋体" w:cs="宋体" w:hint="eastAsia"/>
                <w:b/>
                <w:bCs w:val="0"/>
                <w:color w:val="000000" w:themeColor="text1"/>
                <w:kern w:val="2"/>
                <w:sz w:val="21"/>
                <w:szCs w:val="21"/>
                <w:lang w:val="en-US" w:eastAsia="zh-CN"/>
                <w14:textFill>
                  <w14:solidFill>
                    <w14:schemeClr w14:val="tx1"/>
                  </w14:solidFill>
                </w14:textFill>
              </w:rPr>
              <w:t>★</w:t>
            </w:r>
            <w:r>
              <w:rPr>
                <w:rFonts w:ascii="宋体" w:eastAsia="宋体" w:hAnsi="宋体" w:cs="宋体" w:hint="eastAsia"/>
                <w:b/>
                <w:bCs w:val="0"/>
                <w:color w:val="000000" w:themeColor="text1"/>
                <w:sz w:val="21"/>
                <w:szCs w:val="21"/>
                <w14:textFill>
                  <w14:solidFill>
                    <w14:schemeClr w14:val="tx1"/>
                  </w14:solidFill>
                </w14:textFill>
              </w:rPr>
              <w:t>1.1</w:t>
            </w:r>
            <w:r>
              <w:rPr>
                <w:rFonts w:ascii="宋体" w:eastAsia="宋体" w:hAnsi="宋体" w:cs="宋体" w:hint="eastAsia"/>
                <w:b/>
                <w:bCs w:val="0"/>
                <w:color w:val="000000" w:themeColor="text1"/>
                <w:kern w:val="2"/>
                <w:sz w:val="21"/>
                <w:szCs w:val="21"/>
                <w:lang w:val="en-US" w:eastAsia="zh-CN"/>
                <w14:textFill>
                  <w14:solidFill>
                    <w14:schemeClr w14:val="tx1"/>
                  </w14:solidFill>
                </w14:textFill>
              </w:rPr>
              <w:t>中标人在签订合同之日起</w:t>
            </w:r>
            <w:r>
              <w:rPr>
                <w:rFonts w:ascii="宋体" w:eastAsia="宋体" w:hAnsi="宋体" w:cs="宋体" w:hint="eastAsia"/>
                <w:b/>
                <w:bCs w:val="0"/>
                <w:color w:val="000000" w:themeColor="text1"/>
                <w:kern w:val="2"/>
                <w:sz w:val="21"/>
                <w:szCs w:val="21"/>
                <w:u w:val="single"/>
                <w:lang w:val="en-US" w:eastAsia="zh-CN"/>
                <w14:textFill>
                  <w14:solidFill>
                    <w14:schemeClr w14:val="tx1"/>
                  </w14:solidFill>
                </w14:textFill>
              </w:rPr>
              <w:t xml:space="preserve">  60  </w:t>
            </w:r>
            <w:r>
              <w:rPr>
                <w:rFonts w:ascii="宋体" w:eastAsia="宋体" w:hAnsi="宋体" w:cs="宋体" w:hint="eastAsia"/>
                <w:b/>
                <w:bCs w:val="0"/>
                <w:color w:val="000000" w:themeColor="text1"/>
                <w:kern w:val="2"/>
                <w:sz w:val="21"/>
                <w:szCs w:val="21"/>
                <w:lang w:val="en-US" w:eastAsia="zh-CN"/>
                <w14:textFill>
                  <w14:solidFill>
                    <w14:schemeClr w14:val="tx1"/>
                  </w14:solidFill>
                </w14:textFill>
              </w:rPr>
              <w:t>天（日历日）内交货、系统交付、上线、调试，操作培训合格后组织验收工作。</w:t>
            </w:r>
          </w:p>
        </w:tc>
        <w:tc>
          <w:tcPr>
            <w:tcW w:w="482" w:type="dxa"/>
          </w:tcPr>
          <w:p>
            <w:pPr>
              <w:adjustRightInd w:val="0"/>
              <w:snapToGrid w:val="0"/>
              <w:spacing w:line="360" w:lineRule="auto"/>
              <w:rPr>
                <w:rFonts w:ascii="宋体" w:hAnsi="宋体"/>
                <w:kern w:val="0"/>
                <w:szCs w:val="21"/>
              </w:rPr>
            </w:pPr>
          </w:p>
        </w:tc>
        <w:tc>
          <w:tcPr>
            <w:tcW w:w="494" w:type="dxa"/>
          </w:tcPr>
          <w:p>
            <w:pPr>
              <w:adjustRightInd w:val="0"/>
              <w:snapToGrid w:val="0"/>
              <w:spacing w:line="360" w:lineRule="auto"/>
              <w:rPr>
                <w:rFonts w:ascii="宋体" w:hAnsi="宋体"/>
                <w:kern w:val="0"/>
                <w:szCs w:val="21"/>
              </w:rPr>
            </w:pPr>
          </w:p>
        </w:tc>
        <w:tc>
          <w:tcPr>
            <w:tcW w:w="474" w:type="dxa"/>
          </w:tcPr>
          <w:p>
            <w:pPr>
              <w:adjustRightInd w:val="0"/>
              <w:snapToGrid w:val="0"/>
              <w:spacing w:line="360" w:lineRule="auto"/>
              <w:rPr>
                <w:rFonts w:ascii="宋体" w:hAnsi="宋体"/>
                <w:kern w:val="0"/>
                <w:szCs w:val="21"/>
              </w:rPr>
            </w:pPr>
          </w:p>
        </w:tc>
      </w:tr>
      <w:tr>
        <w:tblPrEx>
          <w:tblW w:w="8217" w:type="dxa"/>
          <w:tblInd w:w="0" w:type="dxa"/>
          <w:tblCellMar>
            <w:top w:w="0" w:type="dxa"/>
            <w:left w:w="108" w:type="dxa"/>
            <w:bottom w:w="0" w:type="dxa"/>
            <w:right w:w="108" w:type="dxa"/>
          </w:tblCellMar>
        </w:tblPrEx>
        <w:tc>
          <w:tcPr>
            <w:tcW w:w="439" w:type="dxa"/>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5</w:t>
            </w:r>
          </w:p>
        </w:tc>
        <w:tc>
          <w:tcPr>
            <w:tcW w:w="6328" w:type="dxa"/>
            <w:vAlign w:val="top"/>
          </w:tcPr>
          <w:p>
            <w:pPr>
              <w:rPr>
                <w:rFonts w:ascii="宋体" w:eastAsia="宋体" w:hAnsi="宋体" w:cs="Times New Roman" w:hint="eastAsia"/>
                <w:b/>
                <w:bCs/>
                <w:color w:val="auto"/>
                <w:kern w:val="2"/>
                <w:sz w:val="21"/>
                <w:szCs w:val="21"/>
                <w:highlight w:val="none"/>
                <w:lang w:val="en-US" w:eastAsia="zh-CN" w:bidi="ar-SA"/>
              </w:rPr>
            </w:pPr>
            <w:r>
              <w:rPr>
                <w:rFonts w:ascii="宋体" w:eastAsia="宋体" w:hAnsi="宋体" w:cs="宋体" w:hint="eastAsia"/>
                <w:b/>
                <w:bCs/>
                <w:color w:val="auto"/>
                <w:sz w:val="21"/>
                <w:szCs w:val="21"/>
              </w:rPr>
              <w:t>★</w:t>
            </w:r>
            <w:r>
              <w:rPr>
                <w:rFonts w:ascii="宋体" w:eastAsia="宋体" w:hAnsi="宋体" w:cs="宋体" w:hint="eastAsia"/>
                <w:b/>
                <w:bCs/>
                <w:color w:val="auto"/>
                <w:sz w:val="21"/>
                <w:szCs w:val="21"/>
                <w:lang w:val="en-US" w:eastAsia="zh-CN"/>
              </w:rPr>
              <w:t>5</w:t>
            </w:r>
            <w:r>
              <w:rPr>
                <w:rFonts w:ascii="宋体" w:eastAsia="宋体" w:hAnsi="宋体" w:cs="宋体" w:hint="eastAsia"/>
                <w:b/>
                <w:bCs/>
                <w:color w:val="auto"/>
                <w:sz w:val="21"/>
                <w:szCs w:val="21"/>
              </w:rPr>
              <w:t>.2所有产品必须提供医疗器械注册证书（或者备案凭证）扫描件，原件备查。开标时，该证应在有效期内，若不在有效期内，则需提供该证和所投产品在该证有效期内生产的由药监局出具的证明文件。</w:t>
            </w: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 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67"/>
    </w:p>
    <w:p>
      <w:pPr>
        <w:ind w:firstLine="420" w:firstLineChars="200"/>
        <w:rPr>
          <w:sz w:val="24"/>
        </w:rPr>
      </w:pPr>
      <w:r>
        <w:rPr>
          <w:rFonts w:hint="eastAsia"/>
          <w:b/>
          <w:sz w:val="24"/>
          <w:szCs w:val="22"/>
        </w:rPr>
        <w:t>6.</w:t>
      </w:r>
      <w:r>
        <w:rPr>
          <w:rFonts w:hint="eastAsia"/>
        </w:rPr>
        <w:t xml:space="preserve"> </w:t>
      </w:r>
      <w:r>
        <w:rPr>
          <w:rFonts w:hint="eastAsia"/>
          <w:b/>
          <w:sz w:val="24"/>
          <w:szCs w:val="22"/>
        </w:rPr>
        <w:t>要求提供证明资料，在“说明”一栏中列明证明资料的位置,以便评审；未要求提供证明材料的，投标人可以不提供。</w:t>
      </w:r>
    </w:p>
    <w:p>
      <w:pPr>
        <w:rPr>
          <w:sz w:val="24"/>
        </w:rPr>
      </w:pPr>
    </w:p>
    <w:p>
      <w:pPr>
        <w:rPr>
          <w:rFonts w:ascii="黑体" w:eastAsia="黑体" w:hint="eastAsia"/>
          <w:b w:val="0"/>
          <w:sz w:val="24"/>
          <w:szCs w:val="24"/>
        </w:rPr>
      </w:pPr>
      <w:r>
        <w:rPr>
          <w:rFonts w:ascii="黑体" w:eastAsia="黑体" w:hint="eastAsia"/>
          <w:b w:val="0"/>
          <w:sz w:val="24"/>
          <w:szCs w:val="24"/>
        </w:rPr>
        <w:br w:type="page"/>
      </w:r>
    </w:p>
    <w:p>
      <w:pPr>
        <w:pStyle w:val="Heading3"/>
        <w:numPr>
          <w:ilvl w:val="0"/>
          <w:numId w:val="7"/>
        </w:numPr>
        <w:ind w:left="0" w:firstLine="0" w:leftChars="0" w:firstLineChars="0"/>
        <w:jc w:val="center"/>
        <w:rPr>
          <w:rFonts w:ascii="黑体" w:eastAsia="黑体" w:hint="eastAsia"/>
          <w:b w:val="0"/>
          <w:sz w:val="24"/>
          <w:szCs w:val="24"/>
        </w:rPr>
      </w:pPr>
      <w:r>
        <w:rPr>
          <w:rFonts w:ascii="黑体" w:eastAsia="黑体" w:hint="eastAsia"/>
          <w:b w:val="0"/>
          <w:sz w:val="24"/>
          <w:szCs w:val="24"/>
        </w:rPr>
        <w:t>技术要求偏离表</w:t>
      </w:r>
    </w:p>
    <w:tbl>
      <w:tblPr>
        <w:tblStyle w:val="TableNormal"/>
        <w:tblW w:w="8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90"/>
        <w:gridCol w:w="723"/>
        <w:gridCol w:w="4854"/>
        <w:gridCol w:w="1073"/>
        <w:gridCol w:w="480"/>
        <w:gridCol w:w="407"/>
      </w:tblGrid>
      <w:tr>
        <w:tblPrEx>
          <w:tblW w:w="8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91"/>
          <w:jc w:val="center"/>
        </w:trPr>
        <w:tc>
          <w:tcPr>
            <w:tcW w:w="79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noWrap w:val="0"/>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1073"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48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407"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471"/>
          <w:jc w:val="center"/>
        </w:trPr>
        <w:tc>
          <w:tcPr>
            <w:tcW w:w="790" w:type="dxa"/>
            <w:vMerge w:val="restart"/>
            <w:noWrap w:val="0"/>
            <w:vAlign w:val="center"/>
          </w:tcPr>
          <w:p>
            <w:pPr>
              <w:tabs>
                <w:tab w:val="left" w:pos="420"/>
              </w:tabs>
              <w:jc w:val="both"/>
              <w:rPr>
                <w:rFonts w:ascii="宋体" w:eastAsia="宋体" w:hAnsi="宋体" w:cs="Times New Roman" w:hint="eastAsia"/>
                <w:szCs w:val="21"/>
              </w:rPr>
            </w:pPr>
            <w:r>
              <w:rPr>
                <w:rFonts w:ascii="宋体" w:eastAsia="宋体" w:hAnsi="宋体" w:cs="宋体" w:hint="eastAsia"/>
                <w:color w:val="auto"/>
                <w:sz w:val="21"/>
                <w:szCs w:val="21"/>
                <w:lang w:eastAsia="zh-CN"/>
              </w:rPr>
              <w:t>心脏起搏器</w:t>
            </w: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rPr>
            </w:pPr>
            <w:r>
              <w:rPr>
                <w:rFonts w:ascii="宋体" w:eastAsia="宋体" w:hAnsi="宋体" w:cs="宋体" w:hint="eastAsia"/>
                <w:kern w:val="2"/>
                <w:sz w:val="21"/>
                <w:szCs w:val="21"/>
                <w:lang w:val="en-US" w:eastAsia="zh-CN"/>
              </w:rPr>
              <w:t>1</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b w:val="0"/>
                <w:bCs w:val="0"/>
                <w:color w:val="auto"/>
                <w:kern w:val="2"/>
                <w:sz w:val="21"/>
                <w:szCs w:val="21"/>
                <w:lang w:val="en-US" w:eastAsia="zh-CN"/>
              </w:rPr>
              <w:t>主机</w:t>
            </w:r>
          </w:p>
        </w:tc>
        <w:tc>
          <w:tcPr>
            <w:tcW w:w="1073" w:type="dxa"/>
            <w:noWrap w:val="0"/>
            <w:vAlign w:val="top"/>
          </w:tcPr>
          <w:p>
            <w:pPr>
              <w:tabs>
                <w:tab w:val="left" w:pos="420"/>
              </w:tabs>
              <w:jc w:val="both"/>
              <w:rPr>
                <w:rFonts w:ascii="宋体" w:eastAsia="宋体" w:hAnsi="宋体" w:cs="Times New Roman" w:hint="eastAsia"/>
                <w:szCs w:val="21"/>
              </w:rPr>
            </w:pPr>
          </w:p>
        </w:tc>
        <w:tc>
          <w:tcPr>
            <w:tcW w:w="480" w:type="dxa"/>
            <w:noWrap w:val="0"/>
            <w:vAlign w:val="top"/>
          </w:tcPr>
          <w:p>
            <w:pPr>
              <w:tabs>
                <w:tab w:val="left" w:pos="420"/>
              </w:tabs>
              <w:jc w:val="both"/>
              <w:rPr>
                <w:rFonts w:ascii="宋体" w:eastAsia="宋体" w:hAnsi="宋体" w:cs="Times New Roman" w:hint="eastAsia"/>
                <w:szCs w:val="21"/>
              </w:rPr>
            </w:pPr>
          </w:p>
        </w:tc>
        <w:tc>
          <w:tcPr>
            <w:tcW w:w="407" w:type="dxa"/>
            <w:noWrap w:val="0"/>
            <w:vAlign w:val="top"/>
          </w:tcPr>
          <w:p>
            <w:pPr>
              <w:tabs>
                <w:tab w:val="left" w:pos="420"/>
              </w:tabs>
              <w:jc w:val="both"/>
              <w:rPr>
                <w:rFonts w:ascii="宋体" w:eastAsia="宋体" w:hAnsi="宋体" w:cs="Times New Roman" w:hint="eastAsia"/>
                <w:szCs w:val="21"/>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b/>
                <w:bCs/>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1</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bCs/>
                <w:kern w:val="2"/>
                <w:sz w:val="21"/>
                <w:szCs w:val="21"/>
                <w:lang w:val="en-US" w:eastAsia="zh-CN" w:bidi="ar-SA"/>
              </w:rPr>
            </w:pPr>
            <w:r>
              <w:rPr>
                <w:rFonts w:ascii="宋体" w:eastAsia="宋体" w:hAnsi="宋体" w:cs="宋体" w:hint="eastAsia"/>
                <w:kern w:val="2"/>
                <w:sz w:val="21"/>
                <w:szCs w:val="21"/>
                <w:lang w:val="en-US" w:eastAsia="zh-CN"/>
              </w:rPr>
              <w:t>起搏模式：SSI （AAI  VVI ），SOO (AOO, VOO)</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kern w:val="2"/>
                <w:sz w:val="21"/>
                <w:szCs w:val="21"/>
                <w:lang w:val="en-US" w:eastAsia="zh-CN" w:bidi="ar-SA"/>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2</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Cs/>
                <w:kern w:val="2"/>
                <w:sz w:val="21"/>
                <w:szCs w:val="21"/>
                <w:lang w:val="en-US" w:eastAsia="zh-CN" w:bidi="ar-SA"/>
              </w:rPr>
            </w:pPr>
            <w:r>
              <w:rPr>
                <w:rFonts w:ascii="宋体" w:eastAsia="宋体" w:hAnsi="宋体" w:cs="宋体" w:hint="eastAsia"/>
                <w:kern w:val="2"/>
                <w:sz w:val="21"/>
                <w:szCs w:val="21"/>
                <w:lang w:val="en-US" w:eastAsia="zh-CN"/>
              </w:rPr>
              <w:t>起搏频率：30-180次/分钟</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390"/>
          <w:jc w:val="center"/>
        </w:trPr>
        <w:tc>
          <w:tcPr>
            <w:tcW w:w="790" w:type="dxa"/>
            <w:vMerge/>
            <w:noWrap w:val="0"/>
            <w:vAlign w:val="center"/>
          </w:tcPr>
          <w:p>
            <w:pPr>
              <w:jc w:val="both"/>
              <w:rPr>
                <w:rFonts w:ascii="Calibri" w:hAnsi="Calibri" w:hint="eastAsia"/>
                <w:kern w:val="2"/>
                <w:sz w:val="21"/>
                <w:szCs w:val="21"/>
                <w:lang w:val="en-US" w:eastAsia="zh-CN" w:bidi="ar-SA"/>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b/>
                <w:bCs/>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3</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default"/>
                <w:bCs/>
                <w:kern w:val="2"/>
                <w:sz w:val="21"/>
                <w:szCs w:val="21"/>
                <w:lang w:val="en-US" w:eastAsia="zh-CN" w:bidi="ar-SA"/>
              </w:rPr>
            </w:pPr>
            <w:r>
              <w:rPr>
                <w:rFonts w:ascii="宋体" w:eastAsia="宋体" w:hAnsi="宋体" w:cs="宋体" w:hint="eastAsia"/>
                <w:kern w:val="2"/>
                <w:sz w:val="21"/>
                <w:szCs w:val="21"/>
                <w:lang w:val="en-US" w:eastAsia="zh-CN"/>
              </w:rPr>
              <w:t>脉冲波形：恒定电压</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4</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Cs/>
                <w:kern w:val="2"/>
                <w:sz w:val="21"/>
                <w:szCs w:val="21"/>
                <w:lang w:val="en-US" w:eastAsia="zh-CN" w:bidi="ar-SA"/>
              </w:rPr>
            </w:pPr>
            <w:r>
              <w:rPr>
                <w:rFonts w:ascii="宋体" w:eastAsia="宋体" w:hAnsi="宋体" w:cs="宋体" w:hint="eastAsia"/>
                <w:kern w:val="2"/>
                <w:sz w:val="21"/>
                <w:szCs w:val="21"/>
                <w:lang w:val="en-US" w:eastAsia="zh-CN"/>
              </w:rPr>
              <w:t>脉冲幅度：0.1-10.0V</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▲1.</w:t>
            </w:r>
            <w:r>
              <w:rPr>
                <w:rFonts w:ascii="宋体" w:hAnsi="宋体" w:cs="宋体" w:hint="eastAsia"/>
                <w:kern w:val="2"/>
                <w:sz w:val="21"/>
                <w:szCs w:val="21"/>
                <w:lang w:val="en-US" w:eastAsia="zh-CN"/>
              </w:rPr>
              <w:t>5</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Cs/>
                <w:kern w:val="2"/>
                <w:sz w:val="21"/>
                <w:szCs w:val="21"/>
                <w:lang w:val="en-US" w:eastAsia="zh-CN" w:bidi="ar-SA"/>
              </w:rPr>
            </w:pPr>
            <w:r>
              <w:rPr>
                <w:rFonts w:ascii="宋体" w:eastAsia="宋体" w:hAnsi="宋体" w:cs="宋体" w:hint="eastAsia"/>
                <w:b/>
                <w:bCs/>
                <w:color w:val="FF0000"/>
                <w:kern w:val="2"/>
                <w:sz w:val="21"/>
                <w:szCs w:val="21"/>
                <w:lang w:val="en-US" w:eastAsia="zh-CN"/>
              </w:rPr>
              <w:t>脉冲宽度：1.8ms</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6</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感知灵敏度：0.5-20mV</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b/>
                <w:bCs/>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7</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bCs/>
                <w:kern w:val="2"/>
                <w:sz w:val="21"/>
                <w:szCs w:val="21"/>
                <w:lang w:val="en-US" w:eastAsia="zh-CN" w:bidi="ar-SA"/>
              </w:rPr>
            </w:pPr>
            <w:r>
              <w:rPr>
                <w:rFonts w:ascii="宋体" w:eastAsia="宋体" w:hAnsi="宋体" w:cs="宋体" w:hint="eastAsia"/>
                <w:kern w:val="2"/>
                <w:sz w:val="21"/>
                <w:szCs w:val="21"/>
                <w:lang w:val="en-US" w:eastAsia="zh-CN"/>
              </w:rPr>
              <w:t>输入阻抗：≥150KΩ</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rPr>
              <w:t>▲</w:t>
            </w: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8</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kern w:val="0"/>
                <w:sz w:val="21"/>
                <w:szCs w:val="21"/>
                <w:lang w:val="en-US" w:eastAsia="zh-CN"/>
              </w:rPr>
            </w:pPr>
            <w:r>
              <w:rPr>
                <w:rFonts w:ascii="宋体" w:eastAsia="宋体" w:hAnsi="宋体" w:cs="宋体" w:hint="eastAsia"/>
                <w:b/>
                <w:bCs/>
                <w:color w:val="FF0000"/>
                <w:kern w:val="2"/>
                <w:sz w:val="21"/>
                <w:szCs w:val="21"/>
                <w:lang w:val="en-US" w:eastAsia="zh-CN"/>
              </w:rPr>
              <w:t>不应期：250ms</w:t>
            </w:r>
            <w:r>
              <w:rPr>
                <w:rFonts w:ascii="宋体" w:eastAsia="宋体" w:hAnsi="宋体" w:cs="宋体" w:hint="eastAsia"/>
                <w:kern w:val="2"/>
                <w:sz w:val="21"/>
                <w:szCs w:val="21"/>
                <w:lang w:val="en-US" w:eastAsia="zh-CN"/>
              </w:rPr>
              <w:t xml:space="preserve"> </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1.</w:t>
            </w:r>
            <w:r>
              <w:rPr>
                <w:rFonts w:ascii="宋体" w:hAnsi="宋体" w:cs="宋体" w:hint="eastAsia"/>
                <w:kern w:val="0"/>
                <w:sz w:val="21"/>
                <w:szCs w:val="21"/>
                <w:lang w:val="en-US" w:eastAsia="zh-CN"/>
              </w:rPr>
              <w:t>9</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频率上限：220次/分钟</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kern w:val="2"/>
                <w:sz w:val="21"/>
                <w:szCs w:val="21"/>
                <w:lang w:val="en-US" w:eastAsia="zh-CN" w:bidi="ar-SA"/>
              </w:rPr>
            </w:pPr>
            <w:r>
              <w:rPr>
                <w:rFonts w:ascii="宋体" w:eastAsia="宋体" w:hAnsi="宋体" w:cs="宋体" w:hint="eastAsia"/>
                <w:kern w:val="0"/>
                <w:sz w:val="21"/>
                <w:szCs w:val="21"/>
                <w:lang w:val="en-US" w:eastAsia="zh-CN"/>
              </w:rPr>
              <w:t>1.1</w:t>
            </w:r>
            <w:r>
              <w:rPr>
                <w:rFonts w:ascii="宋体" w:hAnsi="宋体" w:cs="宋体" w:hint="eastAsia"/>
                <w:kern w:val="0"/>
                <w:sz w:val="21"/>
                <w:szCs w:val="21"/>
                <w:lang w:val="en-US" w:eastAsia="zh-CN"/>
              </w:rPr>
              <w:t>0</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kern w:val="0"/>
                <w:sz w:val="21"/>
                <w:szCs w:val="21"/>
                <w:lang w:val="en-US" w:eastAsia="zh-CN"/>
              </w:rPr>
            </w:pPr>
            <w:r>
              <w:rPr>
                <w:rFonts w:ascii="宋体" w:eastAsia="宋体" w:hAnsi="宋体" w:cs="宋体" w:hint="eastAsia"/>
                <w:kern w:val="2"/>
                <w:sz w:val="21"/>
                <w:szCs w:val="21"/>
                <w:lang w:val="en-US" w:eastAsia="zh-CN"/>
              </w:rPr>
              <w:t>出厂值：起搏模式：SSI，频率：70次/分钟，脉冲幅度：5V，脉冲宽度：1.8ms，感知灵敏度：2.0mV</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default"/>
                <w:b/>
                <w:bCs w:val="0"/>
                <w:kern w:val="2"/>
                <w:sz w:val="21"/>
                <w:szCs w:val="21"/>
                <w:lang w:val="en-US" w:eastAsia="zh-CN" w:bidi="ar-SA"/>
              </w:rPr>
            </w:pPr>
            <w:r>
              <w:rPr>
                <w:rFonts w:ascii="宋体" w:eastAsia="宋体" w:hAnsi="宋体" w:cs="宋体" w:hint="eastAsia"/>
                <w:kern w:val="0"/>
                <w:sz w:val="21"/>
                <w:szCs w:val="21"/>
                <w:lang w:val="en-US" w:eastAsia="zh-CN"/>
              </w:rPr>
              <w:t>1.1</w:t>
            </w:r>
            <w:r>
              <w:rPr>
                <w:rFonts w:ascii="宋体" w:hAnsi="宋体" w:cs="宋体" w:hint="eastAsia"/>
                <w:kern w:val="0"/>
                <w:sz w:val="21"/>
                <w:szCs w:val="21"/>
                <w:lang w:val="en-US" w:eastAsia="zh-CN"/>
              </w:rPr>
              <w:t>1</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kern w:val="2"/>
                <w:sz w:val="21"/>
                <w:szCs w:val="21"/>
                <w:lang w:val="en-US" w:eastAsia="zh-CN"/>
              </w:rPr>
              <w:t xml:space="preserve">指示灯：“起搏”指示灯、“感知”指示灯、“ </w:t>
            </w:r>
            <w:r>
              <w:rPr>
                <w:rFonts w:ascii="宋体" w:eastAsia="宋体" w:hAnsi="宋体" w:cs="宋体" w:hint="eastAsia"/>
                <w:color w:val="FF0000"/>
                <w:kern w:val="2"/>
                <w:sz w:val="21"/>
                <w:szCs w:val="21"/>
                <w:lang w:val="en-US" w:eastAsia="zh-CN"/>
              </w:rPr>
              <w:drawing>
                <wp:inline distT="0" distB="0" distL="114300" distR="114300">
                  <wp:extent cx="142875" cy="142875"/>
                  <wp:effectExtent l="0" t="0" r="9525" b="9525"/>
                  <wp:docPr id="4" name="图片 4" descr="电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电源"/>
                          <pic:cNvPicPr>
                            <a:picLocks noChangeAspect="1"/>
                          </pic:cNvPicPr>
                        </pic:nvPicPr>
                        <pic:blipFill>
                          <a:blip xmlns:r="http://schemas.openxmlformats.org/officeDocument/2006/relationships" r:embed="rId9"/>
                          <a:stretch>
                            <a:fillRect/>
                          </a:stretch>
                        </pic:blipFill>
                        <pic:spPr>
                          <a:xfrm>
                            <a:off x="0" y="0"/>
                            <a:ext cx="142875" cy="142875"/>
                          </a:xfrm>
                          <a:prstGeom prst="rect">
                            <a:avLst/>
                          </a:prstGeom>
                          <a:noFill/>
                          <a:ln>
                            <a:noFill/>
                          </a:ln>
                        </pic:spPr>
                      </pic:pic>
                    </a:graphicData>
                  </a:graphic>
                </wp:inline>
              </w:drawing>
            </w:r>
            <w:r>
              <w:rPr>
                <w:rFonts w:ascii="宋体" w:eastAsia="宋体" w:hAnsi="宋体" w:cs="宋体" w:hint="eastAsia"/>
                <w:kern w:val="2"/>
                <w:sz w:val="21"/>
                <w:szCs w:val="21"/>
                <w:lang w:val="en-US" w:eastAsia="zh-CN"/>
              </w:rPr>
              <w:t>”指示灯</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安全和电池</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2.1</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自检功能：开机自检，设备运行过程中不间断实时监控</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2.2</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安全性能：电除颤保护、静电保护，干扰反转，奔放保护</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2.3</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val="0"/>
                <w:bCs w:val="0"/>
                <w:kern w:val="0"/>
                <w:sz w:val="21"/>
                <w:szCs w:val="21"/>
                <w:lang w:val="en-US" w:eastAsia="zh-CN" w:bidi="ar-SA"/>
              </w:rPr>
            </w:pPr>
            <w:r>
              <w:rPr>
                <w:rFonts w:ascii="宋体" w:eastAsia="宋体" w:hAnsi="宋体" w:cs="宋体" w:hint="eastAsia"/>
                <w:b w:val="0"/>
                <w:bCs w:val="0"/>
                <w:kern w:val="2"/>
                <w:sz w:val="21"/>
                <w:szCs w:val="21"/>
                <w:lang w:val="en-US" w:eastAsia="zh-CN"/>
              </w:rPr>
              <w:t>电池类型；两节IECLR6型（AA型）1.5V碱性电池</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2.4</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val="0"/>
                <w:bCs w:val="0"/>
                <w:kern w:val="0"/>
                <w:sz w:val="21"/>
                <w:szCs w:val="21"/>
                <w:lang w:val="en-US" w:eastAsia="zh-CN" w:bidi="ar-SA"/>
              </w:rPr>
            </w:pPr>
            <w:r>
              <w:rPr>
                <w:rFonts w:ascii="宋体" w:eastAsia="宋体" w:hAnsi="宋体" w:cs="宋体" w:hint="eastAsia"/>
                <w:b w:val="0"/>
                <w:bCs w:val="0"/>
                <w:kern w:val="2"/>
                <w:sz w:val="21"/>
                <w:szCs w:val="21"/>
                <w:lang w:val="en-US" w:eastAsia="zh-CN"/>
              </w:rPr>
              <w:t>电池使用寿命；不低于14天。</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2.5</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取出电池后的运行：延时运行大于55秒。</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物理和环境</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3.1</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温度：操作5℃—40℃；储存温度（不含电池）-20℃—50℃</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90"/>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3.2</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湿度：≤90%</w:t>
            </w:r>
          </w:p>
        </w:tc>
        <w:tc>
          <w:tcPr>
            <w:tcW w:w="1073" w:type="dxa"/>
            <w:noWrap w:val="0"/>
            <w:vAlign w:val="top"/>
          </w:tcPr>
          <w:p>
            <w:pPr>
              <w:jc w:val="both"/>
              <w:rPr>
                <w:rFonts w:ascii="Calibri" w:hAnsi="Calibri" w:hint="eastAsia"/>
                <w:szCs w:val="21"/>
                <w:lang w:val="en-US" w:eastAsia="zh-CN"/>
              </w:rPr>
            </w:pPr>
          </w:p>
        </w:tc>
        <w:tc>
          <w:tcPr>
            <w:tcW w:w="480" w:type="dxa"/>
            <w:noWrap w:val="0"/>
            <w:vAlign w:val="top"/>
          </w:tcPr>
          <w:p>
            <w:pPr>
              <w:jc w:val="both"/>
              <w:rPr>
                <w:rFonts w:ascii="Calibri" w:hAnsi="Calibri" w:hint="eastAsia"/>
                <w:szCs w:val="21"/>
                <w:lang w:val="en-US" w:eastAsia="zh-CN"/>
              </w:rPr>
            </w:pPr>
          </w:p>
        </w:tc>
        <w:tc>
          <w:tcPr>
            <w:tcW w:w="407" w:type="dxa"/>
            <w:noWrap w:val="0"/>
            <w:vAlign w:val="top"/>
          </w:tcPr>
          <w:p>
            <w:pPr>
              <w:jc w:val="both"/>
              <w:rPr>
                <w:rFonts w:ascii="Calibri" w:hAnsi="Calibri"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86"/>
          <w:jc w:val="center"/>
        </w:trPr>
        <w:tc>
          <w:tcPr>
            <w:tcW w:w="79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noWrap w:val="0"/>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1073"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48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407"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482"/>
          <w:jc w:val="center"/>
        </w:trPr>
        <w:tc>
          <w:tcPr>
            <w:tcW w:w="790" w:type="dxa"/>
            <w:vMerge w:val="restart"/>
            <w:noWrap w:val="0"/>
            <w:vAlign w:val="center"/>
          </w:tcPr>
          <w:p>
            <w:pPr>
              <w:tabs>
                <w:tab w:val="left" w:pos="420"/>
              </w:tabs>
              <w:jc w:val="both"/>
              <w:rPr>
                <w:rFonts w:ascii="宋体" w:hAnsi="宋体" w:cs="宋体" w:hint="eastAsia"/>
                <w:lang w:val="en-US" w:eastAsia="zh-CN"/>
              </w:rPr>
            </w:pPr>
          </w:p>
          <w:p>
            <w:pPr>
              <w:tabs>
                <w:tab w:val="left" w:pos="420"/>
              </w:tabs>
              <w:jc w:val="both"/>
              <w:rPr>
                <w:rFonts w:ascii="宋体" w:hAnsi="宋体" w:cs="宋体" w:hint="eastAsia"/>
                <w:lang w:val="en-US" w:eastAsia="zh-CN"/>
              </w:rPr>
            </w:pPr>
          </w:p>
          <w:p>
            <w:pPr>
              <w:tabs>
                <w:tab w:val="left" w:pos="420"/>
              </w:tabs>
              <w:jc w:val="both"/>
              <w:rPr>
                <w:rFonts w:ascii="宋体" w:hAnsi="宋体" w:cs="宋体" w:hint="eastAsia"/>
                <w:lang w:val="en-US" w:eastAsia="zh-CN"/>
              </w:rPr>
            </w:pPr>
          </w:p>
          <w:p>
            <w:pPr>
              <w:tabs>
                <w:tab w:val="left" w:pos="420"/>
              </w:tabs>
              <w:jc w:val="both"/>
              <w:rPr>
                <w:rFonts w:ascii="宋体" w:hAnsi="宋体" w:cs="宋体" w:hint="eastAsia"/>
                <w:lang w:val="en-US" w:eastAsia="zh-CN"/>
              </w:rPr>
            </w:pPr>
          </w:p>
          <w:p>
            <w:pPr>
              <w:tabs>
                <w:tab w:val="left" w:pos="420"/>
              </w:tabs>
              <w:jc w:val="both"/>
              <w:rPr>
                <w:rFonts w:ascii="宋体" w:hAnsi="宋体" w:cs="宋体" w:hint="eastAsia"/>
                <w:lang w:val="en-US" w:eastAsia="zh-CN"/>
              </w:rPr>
            </w:pPr>
          </w:p>
          <w:p>
            <w:pPr>
              <w:tabs>
                <w:tab w:val="left" w:pos="420"/>
              </w:tabs>
              <w:jc w:val="both"/>
              <w:rPr>
                <w:rFonts w:ascii="宋体" w:eastAsia="宋体" w:hAnsi="宋体" w:cs="Times New Roman" w:hint="eastAsia"/>
                <w:szCs w:val="21"/>
              </w:rPr>
            </w:pPr>
            <w:r>
              <w:rPr>
                <w:rFonts w:ascii="宋体" w:eastAsia="宋体" w:hAnsi="宋体" w:cs="宋体" w:hint="eastAsia"/>
                <w:b w:val="0"/>
                <w:bCs w:val="0"/>
                <w:color w:val="auto"/>
                <w:kern w:val="2"/>
                <w:sz w:val="21"/>
                <w:szCs w:val="21"/>
                <w:lang w:val="en-US" w:eastAsia="zh-CN" w:bidi="ar-SA"/>
              </w:rPr>
              <w:t>除颤仪</w:t>
            </w: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主机设计</w:t>
            </w:r>
          </w:p>
        </w:tc>
        <w:tc>
          <w:tcPr>
            <w:tcW w:w="107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2"/>
                <w:sz w:val="21"/>
                <w:szCs w:val="21"/>
                <w:lang w:val="en-US" w:eastAsia="zh-CN"/>
              </w:rPr>
            </w:pPr>
          </w:p>
        </w:tc>
        <w:tc>
          <w:tcPr>
            <w:tcW w:w="480"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2"/>
                <w:sz w:val="21"/>
                <w:szCs w:val="21"/>
                <w:lang w:val="en-US" w:eastAsia="zh-CN"/>
              </w:rPr>
            </w:pPr>
          </w:p>
        </w:tc>
        <w:tc>
          <w:tcPr>
            <w:tcW w:w="407"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2"/>
                <w:sz w:val="21"/>
                <w:szCs w:val="21"/>
                <w:lang w:val="en-US" w:eastAsia="zh-CN"/>
              </w:rPr>
            </w:pPr>
          </w:p>
        </w:tc>
      </w:tr>
      <w:tr>
        <w:tblPrEx>
          <w:tblW w:w="8327" w:type="dxa"/>
          <w:jc w:val="center"/>
          <w:tblLayout w:type="fixed"/>
          <w:tblCellMar>
            <w:top w:w="0" w:type="dxa"/>
            <w:left w:w="108" w:type="dxa"/>
            <w:bottom w:w="0" w:type="dxa"/>
            <w:right w:w="108" w:type="dxa"/>
          </w:tblCellMar>
        </w:tblPrEx>
        <w:trPr>
          <w:trHeight w:val="440"/>
          <w:jc w:val="center"/>
        </w:trPr>
        <w:tc>
          <w:tcPr>
            <w:tcW w:w="790" w:type="dxa"/>
            <w:vMerge/>
            <w:noWrap w:val="0"/>
            <w:vAlign w:val="center"/>
          </w:tcPr>
          <w:p>
            <w:pPr>
              <w:jc w:val="both"/>
              <w:rPr>
                <w:rFonts w:ascii="Calibri" w:hAnsi="Calibri" w:hint="eastAsia"/>
                <w:szCs w:val="21"/>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▲1.1</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bCs/>
                <w:color w:val="FF0000"/>
                <w:kern w:val="2"/>
                <w:sz w:val="21"/>
                <w:szCs w:val="21"/>
                <w:lang w:val="en-US" w:eastAsia="zh-CN"/>
              </w:rPr>
              <w:t>同步除颤和手动除颤中，能量分25档以上，可通过体外电极板进行能量选择最小为1J，最大为360J。</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86"/>
          <w:jc w:val="center"/>
        </w:trPr>
        <w:tc>
          <w:tcPr>
            <w:tcW w:w="790" w:type="dxa"/>
            <w:vMerge/>
            <w:noWrap w:val="0"/>
            <w:vAlign w:val="center"/>
          </w:tcPr>
          <w:p>
            <w:pPr>
              <w:jc w:val="both"/>
              <w:rPr>
                <w:rFonts w:ascii="Calibri" w:hAnsi="Calibri" w:hint="eastAsia"/>
                <w:szCs w:val="21"/>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1.2</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bidi="ar-SA"/>
              </w:rPr>
            </w:pPr>
            <w:r>
              <w:rPr>
                <w:rFonts w:ascii="宋体" w:eastAsia="宋体" w:hAnsi="宋体" w:cs="宋体" w:hint="eastAsia"/>
                <w:b w:val="0"/>
                <w:bCs w:val="0"/>
                <w:kern w:val="0"/>
                <w:sz w:val="21"/>
                <w:szCs w:val="21"/>
                <w:lang w:val="en-US" w:eastAsia="zh-CN"/>
              </w:rPr>
              <w:t>可选配升级支持体内除颤功能，配置专用体内除颤附件包。</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1.3</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bidi="ar-SA"/>
              </w:rPr>
            </w:pPr>
            <w:r>
              <w:rPr>
                <w:rFonts w:ascii="宋体" w:eastAsia="宋体" w:hAnsi="宋体" w:cs="宋体" w:hint="eastAsia"/>
                <w:b w:val="0"/>
                <w:bCs w:val="0"/>
                <w:kern w:val="0"/>
                <w:sz w:val="21"/>
                <w:szCs w:val="21"/>
                <w:lang w:val="en-US" w:eastAsia="zh-CN"/>
              </w:rPr>
              <w:t>具有旋钮式能量选择，可快速选择能量。</w:t>
            </w:r>
          </w:p>
        </w:tc>
        <w:tc>
          <w:tcPr>
            <w:tcW w:w="107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rPr>
            </w:pPr>
          </w:p>
        </w:tc>
        <w:tc>
          <w:tcPr>
            <w:tcW w:w="480"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rPr>
            </w:pPr>
          </w:p>
        </w:tc>
        <w:tc>
          <w:tcPr>
            <w:tcW w:w="407"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rPr>
            </w:pPr>
          </w:p>
        </w:tc>
      </w:tr>
      <w:tr>
        <w:tblPrEx>
          <w:tblW w:w="8327" w:type="dxa"/>
          <w:jc w:val="center"/>
          <w:tblLayout w:type="fixed"/>
          <w:tblCellMar>
            <w:top w:w="0" w:type="dxa"/>
            <w:left w:w="108" w:type="dxa"/>
            <w:bottom w:w="0" w:type="dxa"/>
            <w:right w:w="108" w:type="dxa"/>
          </w:tblCellMar>
        </w:tblPrEx>
        <w:trPr>
          <w:trHeight w:val="598"/>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2</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default"/>
                <w:b w:val="0"/>
                <w:bCs w:val="0"/>
                <w:color w:val="FF0000"/>
                <w:kern w:val="2"/>
                <w:sz w:val="21"/>
                <w:szCs w:val="21"/>
                <w:lang w:val="en-US" w:eastAsia="zh-CN" w:bidi="ar-SA"/>
              </w:rPr>
            </w:pPr>
            <w:r>
              <w:rPr>
                <w:rFonts w:ascii="宋体" w:eastAsia="宋体" w:hAnsi="宋体" w:cs="宋体" w:hint="eastAsia"/>
                <w:b w:val="0"/>
                <w:bCs w:val="0"/>
                <w:kern w:val="2"/>
                <w:sz w:val="21"/>
                <w:szCs w:val="21"/>
                <w:lang w:val="en-US" w:eastAsia="zh-CN"/>
              </w:rPr>
              <w:t>参数模块</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68"/>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2.1</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bidi="ar-SA"/>
              </w:rPr>
            </w:pPr>
            <w:r>
              <w:rPr>
                <w:rFonts w:ascii="宋体" w:eastAsia="宋体" w:hAnsi="宋体" w:cs="宋体" w:hint="eastAsia"/>
                <w:b w:val="0"/>
                <w:bCs w:val="0"/>
                <w:kern w:val="0"/>
                <w:sz w:val="21"/>
                <w:szCs w:val="21"/>
                <w:lang w:val="en-US" w:eastAsia="zh-CN"/>
              </w:rPr>
              <w:t>除颤采用双相波技术，具备自动阻抗补偿功能。</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86"/>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2.2</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bidi="ar-SA"/>
              </w:rPr>
            </w:pPr>
            <w:r>
              <w:rPr>
                <w:rFonts w:ascii="宋体" w:eastAsia="宋体" w:hAnsi="宋体" w:cs="宋体" w:hint="eastAsia"/>
                <w:b w:val="0"/>
                <w:bCs w:val="0"/>
                <w:kern w:val="0"/>
                <w:sz w:val="21"/>
                <w:szCs w:val="21"/>
                <w:lang w:val="en-US" w:eastAsia="zh-CN"/>
              </w:rPr>
              <w:t>选配支持AED除颤功能，电击能量：100～360J。</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556"/>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2.3</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bidi="ar-SA"/>
              </w:rPr>
            </w:pPr>
            <w:r>
              <w:rPr>
                <w:rFonts w:ascii="宋体" w:eastAsia="宋体" w:hAnsi="宋体" w:cs="宋体" w:hint="eastAsia"/>
                <w:b w:val="0"/>
                <w:bCs w:val="0"/>
                <w:kern w:val="0"/>
                <w:sz w:val="21"/>
                <w:szCs w:val="21"/>
                <w:lang w:val="en-US" w:eastAsia="zh-CN"/>
              </w:rPr>
              <w:t>除颤充电迅速，充电至200J&lt;5s，充电至360J&lt;8s。</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402"/>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0"/>
                <w:sz w:val="21"/>
                <w:szCs w:val="21"/>
                <w:lang w:val="en-US" w:eastAsia="zh-CN"/>
              </w:rPr>
              <w:t>▲</w:t>
            </w:r>
            <w:r>
              <w:rPr>
                <w:rFonts w:ascii="宋体" w:eastAsia="宋体" w:hAnsi="宋体" w:cs="宋体" w:hint="eastAsia"/>
                <w:b w:val="0"/>
                <w:bCs w:val="0"/>
                <w:kern w:val="2"/>
                <w:sz w:val="21"/>
                <w:szCs w:val="21"/>
                <w:lang w:val="en-US" w:eastAsia="zh-CN"/>
              </w:rPr>
              <w:t>2.4</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bidi="ar-SA"/>
              </w:rPr>
            </w:pPr>
            <w:r>
              <w:rPr>
                <w:rFonts w:ascii="宋体" w:eastAsia="宋体" w:hAnsi="宋体" w:cs="宋体" w:hint="eastAsia"/>
                <w:b/>
                <w:bCs/>
                <w:color w:val="FF0000"/>
                <w:kern w:val="0"/>
                <w:sz w:val="21"/>
                <w:szCs w:val="21"/>
                <w:lang w:val="en-US" w:eastAsia="zh-CN"/>
              </w:rPr>
              <w:t>病人阻抗范围：体外除颤：20～250欧；体内除颤：15～250欧。</w:t>
            </w:r>
          </w:p>
        </w:tc>
        <w:tc>
          <w:tcPr>
            <w:tcW w:w="107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bCs/>
                <w:color w:val="FF0000"/>
                <w:kern w:val="0"/>
                <w:sz w:val="21"/>
                <w:szCs w:val="21"/>
                <w:lang w:val="en-US" w:eastAsia="zh-CN"/>
              </w:rPr>
            </w:pPr>
          </w:p>
        </w:tc>
        <w:tc>
          <w:tcPr>
            <w:tcW w:w="480"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bCs/>
                <w:color w:val="FF0000"/>
                <w:kern w:val="0"/>
                <w:sz w:val="21"/>
                <w:szCs w:val="21"/>
                <w:lang w:val="en-US" w:eastAsia="zh-CN"/>
              </w:rPr>
            </w:pPr>
          </w:p>
        </w:tc>
        <w:tc>
          <w:tcPr>
            <w:tcW w:w="407"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bCs/>
                <w:color w:val="FF0000"/>
                <w:kern w:val="0"/>
                <w:sz w:val="21"/>
                <w:szCs w:val="21"/>
                <w:lang w:val="en-US" w:eastAsia="zh-CN"/>
              </w:rPr>
            </w:pPr>
          </w:p>
        </w:tc>
      </w:tr>
      <w:tr>
        <w:tblPrEx>
          <w:tblW w:w="8327" w:type="dxa"/>
          <w:jc w:val="center"/>
          <w:tblLayout w:type="fixed"/>
          <w:tblCellMar>
            <w:top w:w="0" w:type="dxa"/>
            <w:left w:w="108" w:type="dxa"/>
            <w:bottom w:w="0" w:type="dxa"/>
            <w:right w:w="108" w:type="dxa"/>
          </w:tblCellMar>
        </w:tblPrEx>
        <w:trPr>
          <w:trHeight w:val="405"/>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2.5</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bidi="ar-SA"/>
              </w:rPr>
            </w:pPr>
            <w:r>
              <w:rPr>
                <w:rFonts w:ascii="宋体" w:eastAsia="宋体" w:hAnsi="宋体" w:cs="宋体" w:hint="eastAsia"/>
                <w:b w:val="0"/>
                <w:bCs w:val="0"/>
                <w:kern w:val="0"/>
                <w:sz w:val="21"/>
                <w:szCs w:val="21"/>
                <w:lang w:val="en-US" w:eastAsia="zh-CN"/>
              </w:rPr>
              <w:t>可选配升级体外起搏功能，起搏分为固定和按需两种模式。具备降速起搏功能。</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348"/>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2.6</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bidi="ar-SA"/>
              </w:rPr>
            </w:pPr>
            <w:r>
              <w:rPr>
                <w:rFonts w:ascii="宋体" w:eastAsia="宋体" w:hAnsi="宋体" w:cs="宋体" w:hint="eastAsia"/>
                <w:b w:val="0"/>
                <w:bCs w:val="0"/>
                <w:kern w:val="0"/>
                <w:sz w:val="21"/>
                <w:szCs w:val="21"/>
                <w:lang w:val="en-US" w:eastAsia="zh-CN"/>
              </w:rPr>
              <w:t>CPR心肺复苏抢救提示功能，可指导CPR操作。</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2.7</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bidi="ar-SA"/>
              </w:rPr>
            </w:pPr>
            <w:r>
              <w:rPr>
                <w:rFonts w:ascii="宋体" w:eastAsia="宋体" w:hAnsi="宋体" w:cs="宋体" w:hint="eastAsia"/>
                <w:b w:val="0"/>
                <w:bCs w:val="0"/>
                <w:kern w:val="0"/>
                <w:sz w:val="21"/>
                <w:szCs w:val="21"/>
                <w:lang w:val="en-US" w:eastAsia="zh-CN"/>
              </w:rPr>
              <w:t>可配置3/5/12导心电监护功能，波形来源心电导联线，电极板或多功能电极片可选，并具备高大T波抑制能力。</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0"/>
                <w:sz w:val="21"/>
                <w:szCs w:val="21"/>
                <w:lang w:val="en-US" w:eastAsia="zh-CN"/>
              </w:rPr>
              <w:t>▲</w:t>
            </w:r>
            <w:r>
              <w:rPr>
                <w:rFonts w:ascii="宋体" w:eastAsia="宋体" w:hAnsi="宋体" w:cs="宋体" w:hint="eastAsia"/>
                <w:b w:val="0"/>
                <w:bCs w:val="0"/>
                <w:kern w:val="2"/>
                <w:sz w:val="21"/>
                <w:szCs w:val="21"/>
                <w:lang w:val="en-US" w:eastAsia="zh-CN"/>
              </w:rPr>
              <w:t>2.8</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eastAsia"/>
                <w:b w:val="0"/>
                <w:bCs w:val="0"/>
                <w:kern w:val="0"/>
                <w:sz w:val="21"/>
                <w:szCs w:val="21"/>
                <w:lang w:val="en-US" w:eastAsia="zh-CN" w:bidi="ar-SA"/>
              </w:rPr>
            </w:pPr>
            <w:r>
              <w:rPr>
                <w:rFonts w:ascii="宋体" w:eastAsia="宋体" w:hAnsi="宋体" w:cs="宋体" w:hint="eastAsia"/>
                <w:b/>
                <w:bCs/>
                <w:color w:val="FF0000"/>
                <w:kern w:val="0"/>
                <w:sz w:val="21"/>
                <w:szCs w:val="21"/>
                <w:lang w:val="en-US" w:eastAsia="zh-CN"/>
              </w:rPr>
              <w:t>具有≥26种心律失常分析。</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321"/>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0"/>
                <w:sz w:val="21"/>
                <w:szCs w:val="21"/>
                <w:lang w:val="en-US" w:eastAsia="zh-CN"/>
              </w:rPr>
              <w:t>▲</w:t>
            </w:r>
            <w:r>
              <w:rPr>
                <w:rFonts w:ascii="宋体" w:eastAsia="宋体" w:hAnsi="宋体" w:cs="宋体" w:hint="eastAsia"/>
                <w:b w:val="0"/>
                <w:bCs w:val="0"/>
                <w:kern w:val="2"/>
                <w:sz w:val="21"/>
                <w:szCs w:val="21"/>
                <w:lang w:val="en-US" w:eastAsia="zh-CN"/>
              </w:rPr>
              <w:t>2.9</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default"/>
                <w:b w:val="0"/>
                <w:bCs w:val="0"/>
                <w:kern w:val="0"/>
                <w:sz w:val="21"/>
                <w:szCs w:val="21"/>
                <w:lang w:val="en-US" w:eastAsia="zh-CN" w:bidi="ar-SA"/>
              </w:rPr>
            </w:pPr>
            <w:r>
              <w:rPr>
                <w:rFonts w:ascii="宋体" w:eastAsia="宋体" w:hAnsi="宋体" w:cs="宋体" w:hint="eastAsia"/>
                <w:b/>
                <w:bCs/>
                <w:color w:val="FF0000"/>
                <w:kern w:val="0"/>
                <w:sz w:val="21"/>
                <w:szCs w:val="21"/>
                <w:lang w:val="en-US" w:eastAsia="zh-CN"/>
              </w:rPr>
              <w:t>标配1块电池可支持360J除颤210次以上，可选配两块锂电池支持360J除颤420次以上。</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3</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显示</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▲3.1</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bCs/>
                <w:color w:val="FF0000"/>
                <w:kern w:val="2"/>
                <w:sz w:val="21"/>
                <w:szCs w:val="21"/>
                <w:lang w:val="en-US" w:eastAsia="zh-CN"/>
              </w:rPr>
              <w:t>彩色TFT显示屏≥8.4英寸, 分辨率800×600，最多可显示4通道监护参数波形，有高对比度显示界面。</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3.2</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电池体上带有五段LED 电池电量指示装置，用于快速评估电池电量。</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3.3</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具备生理报警和技术报警功能，并且具有双报警灯，分别显示生理报警和技术报警。</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3.4</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成人、小儿一体化电极板，可选用除颤起搏监护多功能电极片。</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3.5</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宋体" w:eastAsia="宋体" w:hAnsi="宋体" w:cs="宋体" w:hint="eastAsia"/>
                <w:b w:val="0"/>
                <w:bCs w:val="0"/>
                <w:sz w:val="21"/>
                <w:szCs w:val="21"/>
                <w:lang w:val="en-US"/>
              </w:rPr>
            </w:pPr>
            <w:r>
              <w:rPr>
                <w:rFonts w:ascii="宋体" w:eastAsia="宋体" w:hAnsi="宋体" w:cs="宋体" w:hint="eastAsia"/>
                <w:b w:val="0"/>
                <w:bCs w:val="0"/>
                <w:kern w:val="2"/>
                <w:sz w:val="21"/>
                <w:szCs w:val="21"/>
                <w:lang w:val="en-US" w:eastAsia="zh-CN"/>
              </w:rPr>
              <w:t>体外除颤电极板手柄支持充电、放电、能量选择，具备充电完成指示灯。</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支持中文操作界面。</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3.6</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体外除颤监护仪配置80mm记录仪，实时记录时间有3秒、5秒、8秒、16秒、32秒、连续可供选择。</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4</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数据存储、回顾</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4.1</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具备USB接口，数据可导出至电脑查看</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4.2</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主机具备≥160小时趋势图和趋势表、≥240min录音存储。</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5</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性能特点</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5.1</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关机状态下设备可自动运行自检，支持大能量自检（不低于200J）、屏幕、按键检测</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5.2</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具备良好的防水防尘性能：防水级别IPX4。</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noWrap w:val="0"/>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noWrap w:val="0"/>
            <w:vAlign w:val="center"/>
          </w:tcPr>
          <w:p>
            <w:pPr>
              <w:jc w:val="both"/>
              <w:rPr>
                <w:rFonts w:ascii="Times New Roman" w:eastAsia="宋体" w:hAnsi="Times New Roman" w:cs="Times New Roman" w:hint="default"/>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1073"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48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407"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390"/>
          <w:jc w:val="center"/>
        </w:trPr>
        <w:tc>
          <w:tcPr>
            <w:tcW w:w="790" w:type="dxa"/>
            <w:vMerge w:val="restart"/>
            <w:noWrap w:val="0"/>
            <w:vAlign w:val="center"/>
          </w:tcPr>
          <w:p>
            <w:pPr>
              <w:jc w:val="both"/>
              <w:rPr>
                <w:rFonts w:ascii="宋体" w:hAnsi="宋体" w:cs="宋体" w:hint="eastAsia"/>
                <w:bCs/>
                <w:szCs w:val="21"/>
                <w:lang w:val="en-US" w:eastAsia="zh-CN"/>
              </w:rPr>
            </w:pPr>
          </w:p>
          <w:p>
            <w:pPr>
              <w:jc w:val="both"/>
              <w:rPr>
                <w:rFonts w:ascii="宋体" w:hAnsi="宋体" w:cs="宋体" w:hint="eastAsia"/>
                <w:bCs/>
                <w:szCs w:val="21"/>
                <w:lang w:val="en-US" w:eastAsia="zh-CN"/>
              </w:rPr>
            </w:pPr>
          </w:p>
          <w:p>
            <w:pPr>
              <w:jc w:val="both"/>
              <w:rPr>
                <w:rFonts w:ascii="宋体" w:hAnsi="宋体" w:cs="宋体" w:hint="eastAsia"/>
                <w:bCs/>
                <w:szCs w:val="21"/>
                <w:lang w:val="en-US" w:eastAsia="zh-CN"/>
              </w:rPr>
            </w:pPr>
          </w:p>
          <w:p>
            <w:pPr>
              <w:jc w:val="both"/>
              <w:rPr>
                <w:rFonts w:ascii="宋体" w:hAnsi="宋体" w:cs="宋体" w:hint="eastAsia"/>
                <w:bCs/>
                <w:szCs w:val="21"/>
                <w:lang w:val="en-US" w:eastAsia="zh-CN"/>
              </w:rPr>
            </w:pPr>
          </w:p>
          <w:p>
            <w:pPr>
              <w:jc w:val="both"/>
              <w:rPr>
                <w:rFonts w:ascii="宋体" w:hAnsi="宋体" w:cs="宋体" w:hint="eastAsia"/>
                <w:bCs/>
                <w:szCs w:val="21"/>
                <w:lang w:val="en-US" w:eastAsia="zh-CN"/>
              </w:rPr>
            </w:pPr>
          </w:p>
          <w:p>
            <w:pPr>
              <w:jc w:val="both"/>
              <w:rPr>
                <w:rFonts w:ascii="宋体" w:hAnsi="宋体" w:cs="宋体" w:hint="eastAsia"/>
                <w:bCs/>
                <w:szCs w:val="21"/>
                <w:lang w:val="en-US" w:eastAsia="zh-CN"/>
              </w:rPr>
            </w:pPr>
          </w:p>
          <w:p>
            <w:pPr>
              <w:pStyle w:val="BodyText"/>
              <w:rPr>
                <w:rFonts w:ascii="宋体" w:hAnsi="宋体" w:cs="宋体" w:hint="eastAsia"/>
                <w:bCs/>
                <w:szCs w:val="21"/>
                <w:lang w:val="en-US" w:eastAsia="zh-CN"/>
              </w:rPr>
            </w:pPr>
          </w:p>
          <w:p>
            <w:pPr>
              <w:rPr>
                <w:rFonts w:ascii="宋体" w:hAnsi="宋体" w:cs="宋体" w:hint="eastAsia"/>
                <w:bCs/>
                <w:szCs w:val="21"/>
                <w:lang w:val="en-US" w:eastAsia="zh-CN"/>
              </w:rPr>
            </w:pPr>
          </w:p>
          <w:p>
            <w:pPr>
              <w:pStyle w:val="BodyText"/>
              <w:rPr>
                <w:rFonts w:ascii="宋体" w:hAnsi="宋体" w:cs="宋体" w:hint="eastAsia"/>
                <w:bCs/>
                <w:szCs w:val="21"/>
                <w:lang w:val="en-US" w:eastAsia="zh-CN"/>
              </w:rPr>
            </w:pPr>
          </w:p>
          <w:p>
            <w:pPr>
              <w:rPr>
                <w:rFonts w:ascii="宋体" w:hAnsi="宋体" w:cs="宋体" w:hint="eastAsia"/>
                <w:bCs/>
                <w:szCs w:val="21"/>
                <w:lang w:val="en-US" w:eastAsia="zh-CN"/>
              </w:rPr>
            </w:pPr>
          </w:p>
          <w:p>
            <w:pPr>
              <w:pStyle w:val="BodyText"/>
              <w:rPr>
                <w:rFonts w:ascii="宋体" w:hAnsi="宋体" w:cs="宋体" w:hint="eastAsia"/>
                <w:bCs/>
                <w:szCs w:val="21"/>
                <w:lang w:val="en-US" w:eastAsia="zh-CN"/>
              </w:rPr>
            </w:pPr>
          </w:p>
          <w:p>
            <w:pPr>
              <w:rPr>
                <w:rFonts w:ascii="宋体" w:hAnsi="宋体" w:cs="宋体" w:hint="eastAsia"/>
                <w:bCs/>
                <w:szCs w:val="21"/>
                <w:lang w:val="en-US" w:eastAsia="zh-CN"/>
              </w:rPr>
            </w:pPr>
          </w:p>
          <w:p>
            <w:pPr>
              <w:pStyle w:val="BodyText"/>
              <w:rPr>
                <w:rFonts w:ascii="宋体" w:hAnsi="宋体" w:cs="宋体" w:hint="eastAsia"/>
                <w:bCs/>
                <w:szCs w:val="21"/>
                <w:lang w:val="en-US" w:eastAsia="zh-CN"/>
              </w:rPr>
            </w:pPr>
          </w:p>
          <w:p>
            <w:pPr>
              <w:rPr>
                <w:rFonts w:hint="eastAsia"/>
                <w:lang w:val="en-US" w:eastAsia="zh-CN"/>
              </w:rPr>
            </w:pPr>
          </w:p>
          <w:p>
            <w:pPr>
              <w:jc w:val="both"/>
              <w:rPr>
                <w:rFonts w:ascii="Calibri" w:hAnsi="Calibri" w:hint="eastAsia"/>
                <w:szCs w:val="21"/>
                <w:lang w:val="en-US" w:eastAsia="zh-CN"/>
              </w:rPr>
            </w:pPr>
            <w:r>
              <w:rPr>
                <w:rFonts w:ascii="宋体" w:eastAsia="宋体" w:hAnsi="宋体" w:cs="宋体" w:hint="eastAsia"/>
                <w:kern w:val="0"/>
                <w:sz w:val="21"/>
                <w:szCs w:val="21"/>
                <w:lang w:val="en-US" w:eastAsia="zh-CN"/>
              </w:rPr>
              <w:t>多参数监护仪</w:t>
            </w: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color w:val="000000"/>
                <w:kern w:val="0"/>
                <w:sz w:val="21"/>
                <w:szCs w:val="21"/>
                <w:lang w:val="en-US" w:eastAsia="zh-CN"/>
              </w:rPr>
              <w:t>1</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 xml:space="preserve">物理指标  </w:t>
            </w:r>
          </w:p>
        </w:tc>
        <w:tc>
          <w:tcPr>
            <w:tcW w:w="107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center"/>
              <w:rPr>
                <w:rFonts w:ascii="宋体" w:eastAsia="宋体" w:hAnsi="宋体" w:cs="宋体" w:hint="eastAsia"/>
                <w:b w:val="0"/>
                <w:bCs w:val="0"/>
                <w:kern w:val="2"/>
                <w:sz w:val="21"/>
                <w:szCs w:val="21"/>
                <w:lang w:val="en-US" w:eastAsia="zh-CN"/>
              </w:rPr>
            </w:pPr>
          </w:p>
        </w:tc>
        <w:tc>
          <w:tcPr>
            <w:tcW w:w="48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center"/>
              <w:rPr>
                <w:rFonts w:ascii="宋体" w:eastAsia="宋体" w:hAnsi="宋体" w:cs="宋体" w:hint="eastAsia"/>
                <w:b w:val="0"/>
                <w:bCs w:val="0"/>
                <w:kern w:val="2"/>
                <w:sz w:val="21"/>
                <w:szCs w:val="21"/>
                <w:lang w:val="en-US" w:eastAsia="zh-CN"/>
              </w:rPr>
            </w:pPr>
          </w:p>
        </w:tc>
        <w:tc>
          <w:tcPr>
            <w:tcW w:w="407"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center"/>
              <w:rPr>
                <w:rFonts w:ascii="宋体" w:eastAsia="宋体" w:hAnsi="宋体" w:cs="宋体" w:hint="eastAsia"/>
                <w:b w:val="0"/>
                <w:bCs w:val="0"/>
                <w:kern w:val="2"/>
                <w:sz w:val="21"/>
                <w:szCs w:val="21"/>
                <w:lang w:val="en-US" w:eastAsia="zh-CN"/>
              </w:rPr>
            </w:pPr>
          </w:p>
        </w:tc>
      </w:tr>
      <w:tr>
        <w:tblPrEx>
          <w:tblW w:w="8327" w:type="dxa"/>
          <w:jc w:val="center"/>
          <w:tblLayout w:type="fixed"/>
          <w:tblCellMar>
            <w:top w:w="0" w:type="dxa"/>
            <w:left w:w="108" w:type="dxa"/>
            <w:bottom w:w="0" w:type="dxa"/>
            <w:right w:w="108" w:type="dxa"/>
          </w:tblCellMar>
        </w:tblPrEx>
        <w:trPr>
          <w:trHeight w:val="45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1.1</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彩色显示屏≥10.1英寸，分辨率≥1280*800，支持同屏显示≥8道波形以同时观察丰富的信息；</w:t>
            </w:r>
            <w:r>
              <w:rPr>
                <w:rFonts w:ascii="宋体" w:eastAsia="宋体" w:hAnsi="宋体" w:cs="宋体" w:hint="eastAsia"/>
                <w:b w:val="0"/>
                <w:bCs w:val="0"/>
                <w:color w:val="000000"/>
                <w:kern w:val="0"/>
                <w:sz w:val="21"/>
                <w:szCs w:val="21"/>
                <w:lang w:val="en-US" w:eastAsia="zh-CN"/>
              </w:rPr>
              <w:t>正面纯平设计。</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1.2</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default"/>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主机重量≤4 kg。</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1.3</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val="0"/>
                <w:bCs w:val="0"/>
                <w:color w:val="000000"/>
                <w:kern w:val="2"/>
                <w:sz w:val="21"/>
                <w:szCs w:val="21"/>
                <w:lang w:val="en-US" w:eastAsia="zh-CN" w:bidi="ar-SA"/>
              </w:rPr>
            </w:pPr>
            <w:r>
              <w:rPr>
                <w:rFonts w:ascii="宋体" w:eastAsia="宋体" w:hAnsi="宋体" w:cs="宋体" w:hint="eastAsia"/>
                <w:b w:val="0"/>
                <w:bCs w:val="0"/>
                <w:color w:val="000000"/>
                <w:kern w:val="2"/>
                <w:sz w:val="21"/>
                <w:szCs w:val="21"/>
                <w:lang w:val="en-US" w:eastAsia="zh-CN"/>
              </w:rPr>
              <w:t>显示屏可视角≥170 度。</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1.4</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val="0"/>
                <w:bCs w:val="0"/>
                <w:color w:val="FF0000"/>
                <w:kern w:val="2"/>
                <w:sz w:val="21"/>
                <w:szCs w:val="21"/>
                <w:lang w:val="en-US" w:eastAsia="zh-CN" w:bidi="ar-SA"/>
              </w:rPr>
            </w:pPr>
            <w:r>
              <w:rPr>
                <w:rFonts w:ascii="宋体" w:eastAsia="宋体" w:hAnsi="宋体" w:cs="宋体" w:hint="eastAsia"/>
                <w:b w:val="0"/>
                <w:bCs w:val="0"/>
                <w:color w:val="000000"/>
                <w:kern w:val="0"/>
                <w:sz w:val="21"/>
                <w:szCs w:val="21"/>
                <w:lang w:val="en-US" w:eastAsia="zh-CN"/>
              </w:rPr>
              <w:t>无风扇设计。</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1.5</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val="0"/>
                <w:bCs w:val="0"/>
                <w:color w:val="000000"/>
                <w:kern w:val="0"/>
                <w:sz w:val="21"/>
                <w:szCs w:val="21"/>
                <w:lang w:val="en-US" w:eastAsia="zh-CN"/>
              </w:rPr>
            </w:pPr>
            <w:r>
              <w:rPr>
                <w:rFonts w:ascii="宋体" w:eastAsia="宋体" w:hAnsi="宋体" w:cs="宋体" w:hint="eastAsia"/>
                <w:b w:val="0"/>
                <w:bCs w:val="0"/>
                <w:kern w:val="0"/>
                <w:sz w:val="21"/>
                <w:szCs w:val="21"/>
                <w:lang w:val="en-US" w:eastAsia="zh-CN"/>
              </w:rPr>
              <w:t>具备心电、呼吸、无创血压、血氧饱和度、脉率和体温监测功能</w:t>
            </w:r>
            <w:r>
              <w:rPr>
                <w:rFonts w:ascii="宋体" w:eastAsia="宋体" w:hAnsi="宋体" w:cs="宋体" w:hint="eastAsia"/>
                <w:b w:val="0"/>
                <w:bCs w:val="0"/>
                <w:kern w:val="2"/>
                <w:sz w:val="21"/>
                <w:szCs w:val="21"/>
                <w:lang w:val="en-US" w:eastAsia="zh-CN"/>
              </w:rPr>
              <w:t>。可选配升级双血氧、十二导心电监测。支持升级心电信号进行诊断分析。</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1.6</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val="0"/>
                <w:bCs w:val="0"/>
                <w:color w:val="000000"/>
                <w:kern w:val="0"/>
                <w:sz w:val="21"/>
                <w:szCs w:val="21"/>
                <w:lang w:val="en-US" w:eastAsia="zh-CN"/>
              </w:rPr>
            </w:pPr>
            <w:r>
              <w:rPr>
                <w:rFonts w:ascii="宋体" w:eastAsia="宋体" w:hAnsi="宋体" w:cs="宋体" w:hint="eastAsia"/>
                <w:b w:val="0"/>
                <w:bCs w:val="0"/>
                <w:kern w:val="2"/>
                <w:sz w:val="21"/>
                <w:szCs w:val="21"/>
                <w:lang w:val="en-US" w:eastAsia="zh-CN"/>
              </w:rPr>
              <w:t>支持选配同品牌呼末二氧化碳（EtCO2）。</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1.7</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center"/>
              <w:rPr>
                <w:rFonts w:ascii="宋体" w:eastAsia="宋体" w:hAnsi="宋体" w:cs="宋体" w:hint="eastAsia"/>
                <w:b w:val="0"/>
                <w:bCs w:val="0"/>
                <w:color w:val="000000"/>
                <w:kern w:val="0"/>
                <w:sz w:val="21"/>
                <w:szCs w:val="21"/>
                <w:lang w:val="en-US" w:eastAsia="zh-CN"/>
              </w:rPr>
            </w:pPr>
            <w:r>
              <w:rPr>
                <w:rFonts w:ascii="宋体" w:eastAsia="宋体" w:hAnsi="宋体" w:cs="宋体" w:hint="eastAsia"/>
                <w:b w:val="0"/>
                <w:bCs w:val="0"/>
                <w:color w:val="000000"/>
                <w:kern w:val="0"/>
                <w:sz w:val="21"/>
                <w:szCs w:val="21"/>
                <w:lang w:val="en-US" w:eastAsia="zh-CN"/>
              </w:rPr>
              <w:t>主机配备一个HDMI接口，不少于2个USB口，可用于外接条码枪扫描枪、键盘、U盘储存等设备。</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▲1.8</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bCs/>
                <w:color w:val="FF0000"/>
                <w:kern w:val="2"/>
                <w:sz w:val="21"/>
                <w:szCs w:val="21"/>
                <w:lang w:val="en-US" w:eastAsia="zh-CN"/>
              </w:rPr>
              <w:t>支持待机模式、夜间模式、演示模式、插管模式</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1.9</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color w:val="000000"/>
                <w:kern w:val="2"/>
                <w:sz w:val="21"/>
                <w:szCs w:val="21"/>
                <w:lang w:val="en-US" w:eastAsia="zh-CN"/>
              </w:rPr>
              <w:t>配有 1 块锂电池，</w:t>
            </w:r>
            <w:r>
              <w:rPr>
                <w:rFonts w:ascii="宋体" w:eastAsia="宋体" w:hAnsi="宋体" w:cs="宋体" w:hint="eastAsia"/>
                <w:b w:val="0"/>
                <w:bCs w:val="0"/>
                <w:kern w:val="2"/>
                <w:sz w:val="21"/>
                <w:szCs w:val="21"/>
                <w:lang w:val="en-US" w:eastAsia="zh-CN"/>
              </w:rPr>
              <w:t>可扩展为双电池。</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color w:val="000000"/>
                <w:kern w:val="0"/>
                <w:sz w:val="21"/>
                <w:szCs w:val="21"/>
                <w:lang w:val="en-US" w:eastAsia="zh-CN"/>
              </w:rPr>
              <w:t>2</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both"/>
              <w:textAlignment w:val="center"/>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rPr>
              <w:t>性能特点</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2.1</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Cs/>
                <w:kern w:val="2"/>
                <w:sz w:val="21"/>
                <w:szCs w:val="21"/>
                <w:lang w:val="en-US" w:eastAsia="zh-CN" w:bidi="ar-SA"/>
              </w:rPr>
            </w:pPr>
            <w:r>
              <w:rPr>
                <w:rFonts w:ascii="宋体" w:eastAsia="宋体" w:hAnsi="宋体" w:cs="宋体" w:hint="eastAsia"/>
                <w:color w:val="000000"/>
                <w:kern w:val="0"/>
                <w:sz w:val="21"/>
                <w:szCs w:val="21"/>
                <w:lang w:val="en-US" w:eastAsia="zh-CN"/>
              </w:rPr>
              <w:t>显示屏亮度支持自动、手动调节。</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2.2</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kern w:val="0"/>
                <w:sz w:val="21"/>
                <w:szCs w:val="21"/>
                <w:lang w:val="en-US" w:eastAsia="zh-CN" w:bidi="ar-SA"/>
              </w:rPr>
            </w:pPr>
            <w:r>
              <w:rPr>
                <w:rFonts w:ascii="宋体" w:eastAsia="宋体" w:hAnsi="宋体" w:cs="宋体" w:hint="eastAsia"/>
                <w:color w:val="000000"/>
                <w:kern w:val="0"/>
                <w:sz w:val="21"/>
                <w:szCs w:val="21"/>
                <w:lang w:val="en-US" w:eastAsia="zh-CN"/>
              </w:rPr>
              <w:t>界面显示能根据用户选择的参数数量和波形数量调节布局，最大程度的合理利用界面空间。</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2.3</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kern w:val="0"/>
                <w:sz w:val="21"/>
                <w:szCs w:val="21"/>
                <w:lang w:val="en-US" w:eastAsia="zh-CN" w:bidi="ar-SA"/>
              </w:rPr>
            </w:pPr>
            <w:r>
              <w:rPr>
                <w:rFonts w:ascii="宋体" w:eastAsia="宋体" w:hAnsi="宋体" w:cs="宋体" w:hint="eastAsia"/>
                <w:color w:val="000000"/>
                <w:kern w:val="0"/>
                <w:sz w:val="21"/>
                <w:szCs w:val="21"/>
                <w:lang w:val="en-US" w:eastAsia="zh-CN"/>
              </w:rPr>
              <w:t>配有锁屏健，避免在某些使用中误操作。用户通过点击进入锁屏状态。</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b/>
                <w:bCs/>
                <w:kern w:val="2"/>
                <w:sz w:val="21"/>
                <w:szCs w:val="21"/>
                <w:lang w:val="en-US" w:eastAsia="zh-CN" w:bidi="ar-SA"/>
              </w:rPr>
            </w:pPr>
            <w:r>
              <w:rPr>
                <w:rFonts w:ascii="宋体" w:eastAsia="宋体" w:hAnsi="宋体" w:cs="宋体" w:hint="eastAsia"/>
                <w:bCs/>
                <w:kern w:val="2"/>
                <w:sz w:val="21"/>
                <w:szCs w:val="21"/>
                <w:lang w:val="en-US" w:eastAsia="zh-CN"/>
              </w:rPr>
              <w:t>▲</w:t>
            </w:r>
            <w:r>
              <w:rPr>
                <w:rFonts w:ascii="宋体" w:eastAsia="宋体" w:hAnsi="宋体" w:cs="宋体" w:hint="eastAsia"/>
                <w:color w:val="000000"/>
                <w:kern w:val="0"/>
                <w:sz w:val="21"/>
                <w:szCs w:val="21"/>
                <w:lang w:val="en-US" w:eastAsia="zh-CN"/>
              </w:rPr>
              <w:t>2.4</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kern w:val="2"/>
                <w:sz w:val="21"/>
                <w:szCs w:val="21"/>
                <w:lang w:val="en-US" w:eastAsia="zh-CN" w:bidi="ar-SA"/>
              </w:rPr>
            </w:pPr>
            <w:r>
              <w:rPr>
                <w:rFonts w:ascii="宋体" w:eastAsia="宋体" w:hAnsi="宋体" w:cs="宋体" w:hint="eastAsia"/>
                <w:b/>
                <w:bCs/>
                <w:color w:val="FF0000"/>
                <w:kern w:val="2"/>
                <w:sz w:val="21"/>
                <w:szCs w:val="21"/>
                <w:lang w:val="en-US" w:eastAsia="zh-CN"/>
              </w:rPr>
              <w:t>支持显示ECG信号质量指数，指示10个不同级别的心率信号强度。（</w:t>
            </w:r>
            <w:r>
              <w:rPr>
                <w:rFonts w:hint="eastAsia"/>
                <w:b/>
                <w:bCs/>
                <w:color w:val="FF0000"/>
                <w:lang w:val="en-US" w:eastAsia="zh-CN"/>
              </w:rPr>
              <w:t>提供产品说明书证明上述功能</w:t>
            </w:r>
            <w:r>
              <w:rPr>
                <w:rFonts w:ascii="宋体" w:eastAsia="宋体" w:hAnsi="宋体" w:cs="宋体" w:hint="eastAsia"/>
                <w:b/>
                <w:bCs/>
                <w:color w:val="FF0000"/>
                <w:kern w:val="2"/>
                <w:sz w:val="21"/>
                <w:szCs w:val="21"/>
                <w:lang w:val="en-US" w:eastAsia="zh-CN"/>
              </w:rPr>
              <w:t>）</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2.5</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Cs/>
                <w:kern w:val="2"/>
                <w:sz w:val="21"/>
                <w:szCs w:val="21"/>
                <w:lang w:val="en-US" w:eastAsia="zh-CN" w:bidi="ar-SA"/>
              </w:rPr>
            </w:pPr>
            <w:r>
              <w:rPr>
                <w:rFonts w:ascii="宋体" w:eastAsia="宋体" w:hAnsi="宋体" w:cs="宋体" w:hint="eastAsia"/>
                <w:bCs/>
                <w:kern w:val="2"/>
                <w:sz w:val="21"/>
                <w:szCs w:val="21"/>
                <w:lang w:val="en-US" w:eastAsia="zh-CN"/>
              </w:rPr>
              <w:t>具有多导心电监护算法，同步分析至少 2 通道心电波形，能够良好抗干扰。</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2.6</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Cs/>
                <w:kern w:val="2"/>
                <w:sz w:val="21"/>
                <w:szCs w:val="21"/>
                <w:lang w:val="en-US" w:eastAsia="zh-CN" w:bidi="ar-SA"/>
              </w:rPr>
            </w:pPr>
            <w:r>
              <w:rPr>
                <w:rFonts w:ascii="宋体" w:eastAsia="宋体" w:hAnsi="宋体" w:cs="宋体" w:hint="eastAsia"/>
                <w:bCs/>
                <w:kern w:val="2"/>
                <w:sz w:val="21"/>
                <w:szCs w:val="21"/>
                <w:lang w:val="en-US" w:eastAsia="zh-CN"/>
              </w:rPr>
              <w:t>RR 测量范围 0-200 rpm，精度6rpm~200rpm±2rpm。</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2.7</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default"/>
                <w:bCs/>
                <w:kern w:val="2"/>
                <w:sz w:val="21"/>
                <w:szCs w:val="21"/>
                <w:lang w:val="en-US" w:eastAsia="zh-CN" w:bidi="ar-SA"/>
              </w:rPr>
            </w:pPr>
            <w:r>
              <w:rPr>
                <w:rFonts w:ascii="宋体" w:eastAsia="宋体" w:hAnsi="宋体" w:cs="宋体" w:hint="eastAsia"/>
                <w:bCs/>
                <w:kern w:val="2"/>
                <w:sz w:val="21"/>
                <w:szCs w:val="21"/>
                <w:lang w:val="en-US" w:eastAsia="zh-CN"/>
              </w:rPr>
              <w:t>可设置智能导联脱落功能，如果当前所选导联无法检测心电信号，监护仪自动切换相应的导联作为计算导联</w:t>
            </w:r>
          </w:p>
        </w:tc>
        <w:tc>
          <w:tcPr>
            <w:tcW w:w="1073"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Cs/>
                <w:kern w:val="2"/>
                <w:sz w:val="21"/>
                <w:szCs w:val="21"/>
                <w:lang w:val="en-US" w:eastAsia="zh-CN"/>
              </w:rPr>
            </w:pPr>
          </w:p>
        </w:tc>
        <w:tc>
          <w:tcPr>
            <w:tcW w:w="480"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Cs/>
                <w:kern w:val="2"/>
                <w:sz w:val="21"/>
                <w:szCs w:val="21"/>
                <w:lang w:val="en-US" w:eastAsia="zh-CN"/>
              </w:rPr>
            </w:pPr>
          </w:p>
        </w:tc>
        <w:tc>
          <w:tcPr>
            <w:tcW w:w="407"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Cs/>
                <w:kern w:val="2"/>
                <w:sz w:val="21"/>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bCs/>
                <w:kern w:val="2"/>
                <w:sz w:val="21"/>
                <w:szCs w:val="21"/>
                <w:lang w:val="en-US" w:eastAsia="zh-CN"/>
              </w:rPr>
              <w:t>▲</w:t>
            </w:r>
            <w:r>
              <w:rPr>
                <w:rFonts w:ascii="宋体" w:eastAsia="宋体" w:hAnsi="宋体" w:cs="宋体" w:hint="eastAsia"/>
                <w:color w:val="000000"/>
                <w:kern w:val="0"/>
                <w:sz w:val="21"/>
                <w:szCs w:val="21"/>
                <w:lang w:val="en-US" w:eastAsia="zh-CN"/>
              </w:rPr>
              <w:t>2.8</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Cs/>
                <w:kern w:val="2"/>
                <w:sz w:val="21"/>
                <w:szCs w:val="21"/>
                <w:lang w:val="en-US" w:eastAsia="zh-CN" w:bidi="ar-SA"/>
              </w:rPr>
            </w:pPr>
            <w:r>
              <w:rPr>
                <w:rFonts w:ascii="宋体" w:eastAsia="宋体" w:hAnsi="宋体" w:cs="宋体" w:hint="eastAsia"/>
                <w:b/>
                <w:bCs/>
                <w:color w:val="FF0000"/>
                <w:kern w:val="2"/>
                <w:sz w:val="21"/>
                <w:szCs w:val="21"/>
                <w:lang w:val="en-US" w:eastAsia="zh-CN"/>
              </w:rPr>
              <w:t>支持心率变异性（HRV ）分析与ST直方图。（</w:t>
            </w:r>
            <w:r>
              <w:rPr>
                <w:rFonts w:hint="eastAsia"/>
                <w:b/>
                <w:bCs/>
                <w:color w:val="FF0000"/>
                <w:lang w:val="en-US" w:eastAsia="zh-CN"/>
              </w:rPr>
              <w:t>提供产品说明书证明上述功能</w:t>
            </w:r>
            <w:r>
              <w:rPr>
                <w:rFonts w:ascii="宋体" w:eastAsia="宋体" w:hAnsi="宋体" w:cs="宋体" w:hint="eastAsia"/>
                <w:b/>
                <w:bCs/>
                <w:color w:val="FF0000"/>
                <w:kern w:val="2"/>
                <w:sz w:val="21"/>
                <w:szCs w:val="21"/>
                <w:lang w:val="en-US" w:eastAsia="zh-CN"/>
              </w:rPr>
              <w:t>）</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2.9</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bCs/>
                <w:kern w:val="2"/>
                <w:sz w:val="21"/>
                <w:szCs w:val="21"/>
                <w:lang w:val="en-US" w:eastAsia="zh-CN"/>
              </w:rPr>
              <w:t>心率数据统计：全天/日间/夜间平均心率；最大、最小心率以及测量时间。</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2.10</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bCs/>
                <w:kern w:val="2"/>
                <w:sz w:val="21"/>
                <w:szCs w:val="21"/>
                <w:lang w:val="en-US" w:eastAsia="zh-CN"/>
              </w:rPr>
              <w:t>QT/QTc数据统计：QT/QTc平均值、最大值及测量时间。</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2.11</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bCs/>
                <w:kern w:val="2"/>
                <w:sz w:val="21"/>
                <w:szCs w:val="21"/>
                <w:lang w:val="en-US" w:eastAsia="zh-CN"/>
              </w:rPr>
              <w:t>心律失常报警数据统计：全天/日间/夜间心律失常报警饼状图。</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2.12</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bCs/>
                <w:kern w:val="2"/>
                <w:sz w:val="21"/>
                <w:szCs w:val="21"/>
                <w:lang w:val="en-US" w:eastAsia="zh-CN"/>
              </w:rPr>
              <w:t>ST数据统计：各导联对应的ST最大值、最小值及测量时间。</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2.13</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bCs/>
                <w:kern w:val="2"/>
                <w:sz w:val="21"/>
                <w:szCs w:val="21"/>
                <w:lang w:val="en-US" w:eastAsia="zh-CN"/>
              </w:rPr>
              <w:t xml:space="preserve">无创血压成人测量范围：收缩压25~290mmHg，舒张压10~200 mmHg。 </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2"/>
                <w:sz w:val="21"/>
                <w:szCs w:val="21"/>
                <w:lang w:val="en-US" w:eastAsia="zh-CN"/>
              </w:rPr>
              <w:t>▲</w:t>
            </w:r>
            <w:r>
              <w:rPr>
                <w:rFonts w:ascii="宋体" w:eastAsia="宋体" w:hAnsi="宋体" w:cs="宋体" w:hint="eastAsia"/>
                <w:color w:val="000000"/>
                <w:kern w:val="0"/>
                <w:sz w:val="21"/>
                <w:szCs w:val="21"/>
                <w:lang w:val="en-US" w:eastAsia="zh-CN"/>
              </w:rPr>
              <w:t>2.14</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b/>
                <w:bCs/>
                <w:color w:val="FF0000"/>
                <w:kern w:val="2"/>
                <w:sz w:val="21"/>
                <w:szCs w:val="21"/>
                <w:lang w:val="en-US" w:eastAsia="zh-CN"/>
              </w:rPr>
              <w:t>支持连续无创血压测量，无需血压袖带，患者更具有舒适性。（</w:t>
            </w:r>
            <w:r>
              <w:rPr>
                <w:rFonts w:hint="eastAsia"/>
                <w:b/>
                <w:bCs/>
                <w:color w:val="FF0000"/>
                <w:lang w:val="en-US" w:eastAsia="zh-CN"/>
              </w:rPr>
              <w:t>提供产品说明书证明上述功能</w:t>
            </w:r>
            <w:r>
              <w:rPr>
                <w:rFonts w:ascii="宋体" w:eastAsia="宋体" w:hAnsi="宋体" w:cs="宋体" w:hint="eastAsia"/>
                <w:b/>
                <w:bCs/>
                <w:color w:val="FF0000"/>
                <w:kern w:val="2"/>
                <w:sz w:val="21"/>
                <w:szCs w:val="21"/>
                <w:lang w:val="en-US" w:eastAsia="zh-CN"/>
              </w:rPr>
              <w:t>）</w:t>
            </w:r>
          </w:p>
        </w:tc>
        <w:tc>
          <w:tcPr>
            <w:tcW w:w="1073"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color w:val="FF0000"/>
                <w:kern w:val="2"/>
                <w:sz w:val="21"/>
                <w:szCs w:val="21"/>
                <w:lang w:val="en-US" w:eastAsia="zh-CN"/>
              </w:rPr>
            </w:pPr>
          </w:p>
        </w:tc>
        <w:tc>
          <w:tcPr>
            <w:tcW w:w="480"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color w:val="FF0000"/>
                <w:kern w:val="2"/>
                <w:sz w:val="21"/>
                <w:szCs w:val="21"/>
                <w:lang w:val="en-US" w:eastAsia="zh-CN"/>
              </w:rPr>
            </w:pPr>
          </w:p>
        </w:tc>
        <w:tc>
          <w:tcPr>
            <w:tcW w:w="407"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color w:val="FF0000"/>
                <w:kern w:val="2"/>
                <w:sz w:val="21"/>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2.15</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bCs/>
                <w:kern w:val="2"/>
                <w:sz w:val="21"/>
                <w:szCs w:val="21"/>
                <w:lang w:val="en-US" w:eastAsia="zh-CN"/>
              </w:rPr>
              <w:t>无创血压提供手动、自动、连续、序列四种测量模式。自动模式支持自定义设置血压测量间隔，间隔时间支持从1-460分钟内的任意整数数值。</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2.16</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bCs/>
                <w:kern w:val="2"/>
                <w:sz w:val="21"/>
                <w:szCs w:val="21"/>
                <w:lang w:val="en-US" w:eastAsia="zh-CN"/>
              </w:rPr>
              <w:t>计算24小时的平均血压，白天的平均血压，夜间的平均血压。</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2.17</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2"/>
                <w:sz w:val="21"/>
                <w:szCs w:val="21"/>
                <w:lang w:val="en-US" w:eastAsia="zh-CN"/>
              </w:rPr>
              <w:t>实时监测弱灌注指数（PI），</w:t>
            </w:r>
            <w:r>
              <w:rPr>
                <w:rFonts w:ascii="宋体" w:eastAsia="宋体" w:hAnsi="宋体" w:cs="宋体" w:hint="eastAsia"/>
                <w:bCs/>
                <w:kern w:val="2"/>
                <w:sz w:val="21"/>
                <w:szCs w:val="21"/>
                <w:lang w:val="en-US" w:eastAsia="zh-CN"/>
              </w:rPr>
              <w:t>测量范围</w:t>
            </w:r>
            <w:r>
              <w:rPr>
                <w:rFonts w:ascii="宋体" w:eastAsia="宋体" w:hAnsi="宋体" w:cs="宋体" w:hint="eastAsia"/>
                <w:color w:val="000000"/>
                <w:kern w:val="2"/>
                <w:sz w:val="21"/>
                <w:szCs w:val="21"/>
                <w:lang w:val="en-US" w:eastAsia="zh-CN"/>
              </w:rPr>
              <w:t>0-20%。</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color w:val="000000"/>
                <w:kern w:val="0"/>
                <w:sz w:val="21"/>
                <w:szCs w:val="21"/>
                <w:lang w:val="en-US" w:eastAsia="zh-CN"/>
              </w:rPr>
            </w:pPr>
            <w:r>
              <w:rPr>
                <w:rFonts w:ascii="宋体" w:eastAsia="宋体" w:hAnsi="宋体" w:cs="宋体" w:hint="eastAsia"/>
                <w:bCs/>
                <w:kern w:val="2"/>
                <w:sz w:val="21"/>
                <w:szCs w:val="21"/>
                <w:lang w:val="en-US" w:eastAsia="zh-CN"/>
              </w:rPr>
              <w:t>▲</w:t>
            </w:r>
            <w:r>
              <w:rPr>
                <w:rFonts w:ascii="宋体" w:eastAsia="宋体" w:hAnsi="宋体" w:cs="宋体" w:hint="eastAsia"/>
                <w:color w:val="000000"/>
                <w:kern w:val="0"/>
                <w:sz w:val="21"/>
                <w:szCs w:val="21"/>
                <w:lang w:val="en-US" w:eastAsia="zh-CN"/>
              </w:rPr>
              <w:t>2.18</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color w:val="000000"/>
                <w:kern w:val="0"/>
                <w:sz w:val="21"/>
                <w:szCs w:val="21"/>
                <w:lang w:val="en-US" w:eastAsia="zh-CN"/>
              </w:rPr>
            </w:pPr>
            <w:r>
              <w:rPr>
                <w:rFonts w:ascii="宋体" w:eastAsia="宋体" w:hAnsi="宋体" w:cs="宋体" w:hint="eastAsia"/>
                <w:b/>
                <w:bCs w:val="0"/>
                <w:color w:val="FF0000"/>
                <w:kern w:val="2"/>
                <w:sz w:val="21"/>
                <w:szCs w:val="21"/>
                <w:lang w:val="en-US" w:eastAsia="zh-CN"/>
              </w:rPr>
              <w:t>支持MEWS（改良早期预警评分系统），NEWS（早期预警评分系统），NEWS2（早期预警评分系统2），PEWS（儿童早期预警评分系统）。</w:t>
            </w:r>
          </w:p>
        </w:tc>
        <w:tc>
          <w:tcPr>
            <w:tcW w:w="1073"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color w:val="FF0000"/>
                <w:kern w:val="2"/>
                <w:sz w:val="21"/>
                <w:szCs w:val="21"/>
                <w:lang w:val="en-US" w:eastAsia="zh-CN"/>
              </w:rPr>
            </w:pPr>
          </w:p>
        </w:tc>
        <w:tc>
          <w:tcPr>
            <w:tcW w:w="480"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color w:val="FF0000"/>
                <w:kern w:val="2"/>
                <w:sz w:val="21"/>
                <w:szCs w:val="21"/>
                <w:lang w:val="en-US" w:eastAsia="zh-CN"/>
              </w:rPr>
            </w:pPr>
          </w:p>
        </w:tc>
        <w:tc>
          <w:tcPr>
            <w:tcW w:w="407"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b/>
                <w:bCs w:val="0"/>
                <w:color w:val="FF0000"/>
                <w:kern w:val="2"/>
                <w:sz w:val="21"/>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0"/>
                <w:sz w:val="21"/>
                <w:szCs w:val="21"/>
                <w:lang w:val="en-US" w:eastAsia="zh-CN"/>
              </w:rPr>
              <w:t>2.19</w:t>
            </w:r>
          </w:p>
        </w:tc>
        <w:tc>
          <w:tcPr>
            <w:tcW w:w="4854" w:type="dxa"/>
            <w:noWrap w:val="0"/>
            <w:vAlign w:val="center"/>
          </w:tcPr>
          <w:p>
            <w:pPr>
              <w:keepNext w:val="0"/>
              <w:keepLines w:val="0"/>
              <w:pageBreakBefore w:val="0"/>
              <w:widowControl/>
              <w:suppressLineNumbers w:val="0"/>
              <w:tabs>
                <w:tab w:val="left" w:pos="1680"/>
              </w:tabs>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color w:val="000000"/>
                <w:kern w:val="0"/>
                <w:sz w:val="21"/>
                <w:szCs w:val="21"/>
                <w:lang w:val="en-US" w:eastAsia="zh-CN"/>
              </w:rPr>
            </w:pPr>
            <w:r>
              <w:rPr>
                <w:rFonts w:ascii="宋体" w:eastAsia="宋体" w:hAnsi="宋体" w:cs="宋体" w:hint="eastAsia"/>
                <w:bCs/>
                <w:kern w:val="2"/>
                <w:sz w:val="21"/>
                <w:szCs w:val="21"/>
                <w:lang w:val="en-US" w:eastAsia="zh-CN"/>
              </w:rPr>
              <w:t>具备GCS 格拉斯哥昏迷指数评分与CCHD筛查（新生儿）。</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center"/>
              <w:textAlignment w:val="center"/>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0"/>
                <w:sz w:val="21"/>
                <w:szCs w:val="21"/>
                <w:lang w:val="en-US" w:eastAsia="zh-CN"/>
              </w:rPr>
              <w:t>2.20</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jc w:val="left"/>
              <w:textAlignment w:val="center"/>
              <w:rPr>
                <w:rFonts w:ascii="宋体" w:eastAsia="宋体" w:hAnsi="宋体" w:cs="宋体" w:hint="eastAsia"/>
                <w:color w:val="000000"/>
                <w:kern w:val="0"/>
                <w:sz w:val="21"/>
                <w:szCs w:val="21"/>
                <w:lang w:val="en-US" w:eastAsia="zh-CN"/>
              </w:rPr>
            </w:pPr>
            <w:r>
              <w:rPr>
                <w:rFonts w:ascii="宋体" w:eastAsia="宋体" w:hAnsi="宋体" w:cs="宋体" w:hint="eastAsia"/>
                <w:bCs/>
                <w:kern w:val="2"/>
                <w:sz w:val="21"/>
                <w:szCs w:val="21"/>
                <w:lang w:val="en-US" w:eastAsia="zh-CN"/>
              </w:rPr>
              <w:t>监护仪设计使用年限≥8年。</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noWrap w:val="0"/>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noWrap w:val="0"/>
            <w:vAlign w:val="center"/>
          </w:tcPr>
          <w:p>
            <w:pPr>
              <w:jc w:val="both"/>
              <w:rPr>
                <w:rFonts w:ascii="Times New Roman" w:eastAsia="宋体" w:hAnsi="Times New Roman" w:cs="Times New Roman" w:hint="default"/>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1073"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48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407"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val="restart"/>
            <w:noWrap w:val="0"/>
            <w:vAlign w:val="center"/>
          </w:tcPr>
          <w:p>
            <w:pPr>
              <w:jc w:val="both"/>
              <w:rPr>
                <w:rFonts w:ascii="Calibri" w:hAnsi="Calibri" w:hint="eastAsia"/>
                <w:szCs w:val="21"/>
                <w:lang w:val="en-US" w:eastAsia="zh-CN"/>
              </w:rPr>
            </w:pPr>
            <w:r>
              <w:rPr>
                <w:rFonts w:ascii="宋体" w:eastAsia="宋体" w:hAnsi="宋体" w:cs="宋体" w:hint="eastAsia"/>
                <w:kern w:val="0"/>
                <w:szCs w:val="21"/>
                <w:lang w:val="en-US" w:eastAsia="zh-CN"/>
              </w:rPr>
              <w:t>多参数监护仪（高档）</w:t>
            </w: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bCs/>
                <w:kern w:val="2"/>
                <w:sz w:val="21"/>
                <w:szCs w:val="21"/>
                <w:lang w:val="en-US" w:eastAsia="zh-CN" w:bidi="ar-SA"/>
              </w:rPr>
            </w:pPr>
            <w:r>
              <w:rPr>
                <w:rFonts w:ascii="宋体" w:eastAsia="宋体" w:hAnsi="宋体" w:cs="宋体" w:hint="eastAsia"/>
                <w:bCs/>
                <w:kern w:val="2"/>
                <w:sz w:val="21"/>
                <w:szCs w:val="21"/>
                <w:lang w:val="en-US" w:eastAsia="zh-CN"/>
              </w:rPr>
              <w:t>1</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
                <w:bCs/>
                <w:kern w:val="2"/>
                <w:sz w:val="21"/>
                <w:szCs w:val="21"/>
                <w:lang w:val="en-US" w:eastAsia="zh-CN" w:bidi="ar-SA"/>
              </w:rPr>
            </w:pPr>
            <w:r>
              <w:rPr>
                <w:rFonts w:ascii="宋体" w:eastAsia="宋体" w:hAnsi="宋体" w:cs="宋体" w:hint="eastAsia"/>
                <w:color w:val="000000"/>
                <w:kern w:val="0"/>
                <w:sz w:val="21"/>
                <w:szCs w:val="21"/>
                <w:lang w:val="en-US" w:eastAsia="zh-CN"/>
              </w:rPr>
              <w:t>主机集成≥4个模块插槽, 主机、显示器、测量模块插槽、记录仪一体化设计；</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Cs/>
                <w:kern w:val="2"/>
                <w:sz w:val="21"/>
                <w:szCs w:val="21"/>
                <w:lang w:val="en-US" w:eastAsia="zh-CN" w:bidi="ar-SA"/>
              </w:rPr>
            </w:pPr>
            <w:r>
              <w:rPr>
                <w:rFonts w:ascii="宋体" w:eastAsia="宋体" w:hAnsi="宋体" w:cs="宋体" w:hint="eastAsia"/>
                <w:color w:val="000000"/>
                <w:kern w:val="0"/>
                <w:sz w:val="21"/>
                <w:szCs w:val="21"/>
                <w:lang w:val="en-US" w:eastAsia="zh-CN"/>
              </w:rPr>
              <w:t>支持连接模块扩展插件箱，插件箱可扩展≥8个插件槽位；</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bCs/>
                <w:kern w:val="2"/>
                <w:sz w:val="21"/>
                <w:szCs w:val="21"/>
                <w:lang w:val="en-US" w:eastAsia="zh-CN" w:bidi="ar-SA"/>
              </w:rPr>
            </w:pPr>
            <w:r>
              <w:rPr>
                <w:rFonts w:ascii="宋体" w:eastAsia="宋体" w:hAnsi="宋体" w:cs="宋体" w:hint="eastAsia"/>
                <w:bCs/>
                <w:kern w:val="2"/>
                <w:sz w:val="21"/>
                <w:szCs w:val="21"/>
                <w:lang w:val="en-US" w:eastAsia="zh-CN"/>
              </w:rPr>
              <w:t>3</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Cs/>
                <w:kern w:val="2"/>
                <w:sz w:val="21"/>
                <w:szCs w:val="21"/>
                <w:lang w:val="en-US" w:eastAsia="zh-CN" w:bidi="ar-SA"/>
              </w:rPr>
            </w:pPr>
            <w:r>
              <w:rPr>
                <w:rFonts w:ascii="宋体" w:eastAsia="宋体" w:hAnsi="宋体" w:cs="宋体" w:hint="eastAsia"/>
                <w:color w:val="000000"/>
                <w:kern w:val="0"/>
                <w:sz w:val="21"/>
                <w:szCs w:val="21"/>
                <w:lang w:val="en-US" w:eastAsia="zh-CN"/>
              </w:rPr>
              <w:t>主机配备电源线卡扣（防止电源脱落），一个VGA或HDMI接口以及≥4个USB口，可用于外接条码枪扫描枪、键盘、U盘储存等设备；</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4</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Cs/>
                <w:kern w:val="2"/>
                <w:sz w:val="21"/>
                <w:szCs w:val="21"/>
                <w:lang w:val="en-US" w:eastAsia="zh-CN" w:bidi="ar-SA"/>
              </w:rPr>
            </w:pPr>
            <w:r>
              <w:rPr>
                <w:rFonts w:ascii="宋体" w:eastAsia="宋体" w:hAnsi="宋体" w:cs="宋体" w:hint="eastAsia"/>
                <w:color w:val="000000"/>
                <w:kern w:val="0"/>
                <w:sz w:val="21"/>
                <w:szCs w:val="21"/>
                <w:lang w:val="en-US" w:eastAsia="zh-CN"/>
              </w:rPr>
              <w:t>心电、呼吸、无创血压、血氧饱和度、脉搏；</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5</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Cs/>
                <w:kern w:val="2"/>
                <w:sz w:val="21"/>
                <w:szCs w:val="21"/>
                <w:lang w:val="en-US" w:eastAsia="zh-CN" w:bidi="ar-SA"/>
              </w:rPr>
            </w:pPr>
            <w:r>
              <w:rPr>
                <w:rFonts w:ascii="宋体" w:eastAsia="宋体" w:hAnsi="宋体" w:cs="宋体" w:hint="eastAsia"/>
                <w:color w:val="000000"/>
                <w:kern w:val="0"/>
                <w:sz w:val="21"/>
                <w:szCs w:val="21"/>
                <w:lang w:val="en-US" w:eastAsia="zh-CN"/>
              </w:rPr>
              <w:t>可选配十二导心电，支持心电信号进行诊断分析；</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6</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color w:val="000000"/>
                <w:kern w:val="2"/>
                <w:sz w:val="21"/>
                <w:szCs w:val="21"/>
                <w:lang w:val="en-US" w:eastAsia="zh-CN" w:bidi="ar-SA"/>
              </w:rPr>
            </w:pPr>
            <w:r>
              <w:rPr>
                <w:rFonts w:ascii="宋体" w:eastAsia="宋体" w:hAnsi="宋体" w:cs="宋体" w:hint="eastAsia"/>
                <w:color w:val="000000"/>
                <w:kern w:val="0"/>
                <w:sz w:val="21"/>
                <w:szCs w:val="21"/>
                <w:lang w:val="en-US" w:eastAsia="zh-CN"/>
              </w:rPr>
              <w:t>支持配置同品牌呼末二氧化碳（EtCO2）；</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bCs/>
                <w:kern w:val="2"/>
                <w:sz w:val="21"/>
                <w:szCs w:val="21"/>
                <w:lang w:val="en-US" w:eastAsia="zh-CN" w:bidi="ar-SA"/>
              </w:rPr>
            </w:pPr>
            <w:r>
              <w:rPr>
                <w:rFonts w:ascii="宋体" w:eastAsia="宋体" w:hAnsi="宋体" w:cs="宋体" w:hint="eastAsia"/>
                <w:bCs/>
                <w:kern w:val="2"/>
                <w:sz w:val="21"/>
                <w:szCs w:val="21"/>
                <w:lang w:val="en-US" w:eastAsia="zh-CN"/>
              </w:rPr>
              <w:t>7</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
                <w:bCs/>
                <w:color w:val="FF0000"/>
                <w:kern w:val="2"/>
                <w:sz w:val="21"/>
                <w:szCs w:val="21"/>
                <w:lang w:val="en-US" w:eastAsia="zh-CN" w:bidi="ar-SA"/>
              </w:rPr>
            </w:pPr>
            <w:r>
              <w:rPr>
                <w:rFonts w:ascii="宋体" w:eastAsia="宋体" w:hAnsi="宋体" w:cs="宋体" w:hint="eastAsia"/>
                <w:color w:val="000000"/>
                <w:kern w:val="0"/>
                <w:sz w:val="21"/>
                <w:szCs w:val="21"/>
                <w:lang w:val="en-US" w:eastAsia="zh-CN"/>
              </w:rPr>
              <w:t>可支持有创压监测模块，最大支持选配8通道有创压监测，支持CVP、ART、PA等测量；</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8</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color w:val="000000"/>
                <w:kern w:val="0"/>
                <w:sz w:val="21"/>
                <w:szCs w:val="21"/>
                <w:lang w:val="en-US" w:eastAsia="zh-CN" w:bidi="ar-SA"/>
              </w:rPr>
            </w:pPr>
            <w:r>
              <w:rPr>
                <w:rFonts w:ascii="宋体" w:eastAsia="宋体" w:hAnsi="宋体" w:cs="宋体" w:hint="eastAsia"/>
                <w:kern w:val="0"/>
                <w:sz w:val="21"/>
                <w:szCs w:val="21"/>
                <w:lang w:val="en-US" w:eastAsia="zh-CN"/>
              </w:rPr>
              <w:t>支持升级</w:t>
            </w:r>
            <w:r>
              <w:rPr>
                <w:rFonts w:ascii="宋体" w:eastAsia="宋体" w:hAnsi="宋体" w:cs="宋体" w:hint="eastAsia"/>
                <w:bCs/>
                <w:kern w:val="2"/>
                <w:sz w:val="21"/>
                <w:szCs w:val="21"/>
                <w:lang w:val="en-US" w:eastAsia="zh-CN"/>
              </w:rPr>
              <w:t>有创心排（C.O.）</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9</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kern w:val="0"/>
                <w:sz w:val="21"/>
                <w:szCs w:val="21"/>
                <w:lang w:val="en-US" w:eastAsia="zh-CN" w:bidi="ar-SA"/>
              </w:rPr>
            </w:pPr>
            <w:r>
              <w:rPr>
                <w:rFonts w:ascii="宋体" w:eastAsia="宋体" w:hAnsi="宋体" w:cs="宋体" w:hint="eastAsia"/>
                <w:color w:val="000000"/>
                <w:kern w:val="0"/>
                <w:sz w:val="21"/>
                <w:szCs w:val="21"/>
                <w:lang w:val="en-US" w:eastAsia="zh-CN"/>
              </w:rPr>
              <w:t>屏幕尺寸≥17英寸大屏幕彩色显示屏，分辨率≥1280×1024；</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10</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kern w:val="0"/>
                <w:sz w:val="21"/>
                <w:szCs w:val="21"/>
                <w:lang w:val="en-US" w:eastAsia="zh-CN" w:bidi="ar-SA"/>
              </w:rPr>
            </w:pPr>
            <w:r>
              <w:rPr>
                <w:rFonts w:ascii="宋体" w:eastAsia="宋体" w:hAnsi="宋体" w:cs="宋体" w:hint="eastAsia"/>
                <w:color w:val="000000"/>
                <w:kern w:val="0"/>
                <w:sz w:val="21"/>
                <w:szCs w:val="21"/>
                <w:lang w:val="en-US" w:eastAsia="zh-CN"/>
              </w:rPr>
              <w:t>≥15 道波形显示，可根据医护人员临床观察需要自由组合4个参数和波形进行大字体显示功能；</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11</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
                <w:bCs/>
                <w:kern w:val="2"/>
                <w:sz w:val="21"/>
                <w:szCs w:val="21"/>
                <w:lang w:val="en-US" w:eastAsia="zh-CN" w:bidi="ar-SA"/>
              </w:rPr>
            </w:pPr>
            <w:r>
              <w:rPr>
                <w:rFonts w:ascii="宋体" w:eastAsia="宋体" w:hAnsi="宋体" w:cs="宋体" w:hint="eastAsia"/>
                <w:color w:val="000000"/>
                <w:kern w:val="0"/>
                <w:sz w:val="21"/>
                <w:szCs w:val="21"/>
                <w:lang w:val="en-US" w:eastAsia="zh-CN"/>
              </w:rPr>
              <w:t>主界面上支持自定义快捷键操作，</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12</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Cs/>
                <w:kern w:val="2"/>
                <w:sz w:val="21"/>
                <w:szCs w:val="21"/>
                <w:lang w:val="en-US" w:eastAsia="zh-CN" w:bidi="ar-SA"/>
              </w:rPr>
            </w:pPr>
            <w:r>
              <w:rPr>
                <w:rFonts w:ascii="宋体" w:eastAsia="宋体" w:hAnsi="宋体" w:cs="宋体" w:hint="eastAsia"/>
                <w:color w:val="000000"/>
                <w:kern w:val="0"/>
                <w:sz w:val="21"/>
                <w:szCs w:val="21"/>
                <w:lang w:val="en-US" w:eastAsia="zh-CN"/>
              </w:rPr>
              <w:t>弹出的各界面窗口可拖曳，便于观察窗口后面内容；</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13</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Cs/>
                <w:kern w:val="2"/>
                <w:sz w:val="21"/>
                <w:szCs w:val="21"/>
                <w:lang w:val="en-US" w:eastAsia="zh-CN" w:bidi="ar-SA"/>
              </w:rPr>
            </w:pPr>
            <w:r>
              <w:rPr>
                <w:rFonts w:ascii="宋体" w:eastAsia="宋体" w:hAnsi="宋体" w:cs="宋体" w:hint="eastAsia"/>
                <w:color w:val="000000"/>
                <w:kern w:val="0"/>
                <w:sz w:val="21"/>
                <w:szCs w:val="21"/>
                <w:lang w:val="en-US" w:eastAsia="zh-CN"/>
              </w:rPr>
              <w:t>支持待机模式、夜间模式、演示模式、隐私模式、插管模式、NFC模式等。</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14</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Cs/>
                <w:kern w:val="2"/>
                <w:sz w:val="21"/>
                <w:szCs w:val="21"/>
                <w:lang w:val="en-US" w:eastAsia="zh-CN" w:bidi="ar-SA"/>
              </w:rPr>
            </w:pPr>
            <w:r>
              <w:rPr>
                <w:rFonts w:ascii="宋体" w:eastAsia="宋体" w:hAnsi="宋体" w:cs="宋体" w:hint="eastAsia"/>
                <w:color w:val="000000"/>
                <w:kern w:val="0"/>
                <w:sz w:val="21"/>
                <w:szCs w:val="21"/>
                <w:lang w:val="en-US" w:eastAsia="zh-CN"/>
              </w:rPr>
              <w:t>支持机内存储＞6G数据,1G存储空间的数据存储量如下：</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14.1</w:t>
            </w:r>
          </w:p>
        </w:tc>
        <w:tc>
          <w:tcPr>
            <w:tcW w:w="4854" w:type="dxa"/>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left="0" w:right="0" w:firstLine="0" w:leftChars="0" w:rightChars="0" w:firstLineChars="0"/>
              <w:jc w:val="both"/>
              <w:textAlignment w:val="auto"/>
              <w:rPr>
                <w:rFonts w:ascii="宋体" w:eastAsia="宋体" w:hAnsi="宋体" w:cs="宋体" w:hint="default"/>
                <w:bCs/>
                <w:kern w:val="2"/>
                <w:sz w:val="21"/>
                <w:szCs w:val="21"/>
                <w:lang w:val="en-US" w:eastAsia="zh-CN" w:bidi="ar-SA"/>
              </w:rPr>
            </w:pPr>
            <w:r>
              <w:rPr>
                <w:rFonts w:ascii="宋体" w:eastAsia="宋体" w:hAnsi="宋体" w:cs="宋体" w:hint="eastAsia"/>
                <w:color w:val="000000"/>
                <w:kern w:val="0"/>
                <w:sz w:val="21"/>
                <w:szCs w:val="21"/>
                <w:lang w:val="en-US" w:eastAsia="zh-CN"/>
              </w:rPr>
              <w:t>至少68000组无创血压测量回顾；</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14.2</w:t>
            </w:r>
          </w:p>
        </w:tc>
        <w:tc>
          <w:tcPr>
            <w:tcW w:w="4854" w:type="dxa"/>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left="0" w:right="0" w:firstLine="0" w:leftChars="0" w:rightChars="0" w:firstLineChars="0"/>
              <w:jc w:val="both"/>
              <w:textAlignment w:val="auto"/>
              <w:rPr>
                <w:rFonts w:ascii="宋体" w:eastAsia="宋体" w:hAnsi="宋体" w:cs="宋体" w:hint="default"/>
                <w:bCs/>
                <w:kern w:val="2"/>
                <w:sz w:val="21"/>
                <w:szCs w:val="21"/>
                <w:lang w:val="en-US" w:eastAsia="zh-CN" w:bidi="ar-SA"/>
              </w:rPr>
            </w:pPr>
            <w:r>
              <w:rPr>
                <w:rFonts w:ascii="宋体" w:eastAsia="宋体" w:hAnsi="宋体" w:cs="宋体" w:hint="eastAsia"/>
                <w:color w:val="000000"/>
                <w:kern w:val="0"/>
                <w:sz w:val="21"/>
                <w:szCs w:val="21"/>
                <w:lang w:val="en-US" w:eastAsia="zh-CN"/>
              </w:rPr>
              <w:t>至少4500组报警事件/心律失常事件回顾；</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15</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
                <w:bCs w:val="0"/>
                <w:kern w:val="2"/>
                <w:sz w:val="21"/>
                <w:szCs w:val="21"/>
                <w:lang w:val="en-US" w:eastAsia="zh-CN" w:bidi="ar-SA"/>
              </w:rPr>
            </w:pPr>
            <w:r>
              <w:rPr>
                <w:rFonts w:ascii="宋体" w:eastAsia="宋体" w:hAnsi="宋体" w:cs="宋体" w:hint="eastAsia"/>
                <w:color w:val="000000"/>
                <w:kern w:val="0"/>
                <w:sz w:val="21"/>
                <w:szCs w:val="21"/>
                <w:lang w:val="en-US" w:eastAsia="zh-CN"/>
              </w:rPr>
              <w:t>本机机内存储支持150小时的趋势储存（分辨率1分钟），在扩展外部储存后可储存500小时。</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16</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default"/>
                <w:b/>
                <w:bCs w:val="0"/>
                <w:kern w:val="2"/>
                <w:sz w:val="21"/>
                <w:szCs w:val="21"/>
                <w:lang w:val="en-US" w:eastAsia="zh-CN" w:bidi="ar-SA"/>
              </w:rPr>
            </w:pPr>
            <w:r>
              <w:rPr>
                <w:rFonts w:ascii="宋体" w:eastAsia="宋体" w:hAnsi="宋体" w:cs="宋体" w:hint="eastAsia"/>
                <w:color w:val="000000"/>
                <w:kern w:val="0"/>
                <w:sz w:val="21"/>
                <w:szCs w:val="21"/>
                <w:lang w:val="en-US" w:eastAsia="zh-CN"/>
              </w:rPr>
              <w:t>无需返厂即可在线升级12导心电功能。提供导联类型自动识别功能，具备智能导联脱落监测功能，导联脱落情况下仍能保持监护；</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17</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color w:val="FF0000"/>
                <w:kern w:val="2"/>
                <w:sz w:val="21"/>
                <w:szCs w:val="21"/>
                <w:lang w:val="en-US" w:eastAsia="zh-CN" w:bidi="ar-SA"/>
              </w:rPr>
            </w:pPr>
            <w:r>
              <w:rPr>
                <w:rFonts w:ascii="宋体" w:eastAsia="宋体" w:hAnsi="宋体" w:cs="宋体" w:hint="eastAsia"/>
                <w:b/>
                <w:bCs/>
                <w:color w:val="FF0000"/>
                <w:kern w:val="0"/>
                <w:sz w:val="21"/>
                <w:szCs w:val="21"/>
                <w:lang w:val="en-US" w:eastAsia="zh-CN"/>
              </w:rPr>
              <w:t>支持≥32种实时心律失常分析；（需提供产品说明书证明）</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18</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color w:val="FF0000"/>
                <w:kern w:val="2"/>
                <w:sz w:val="21"/>
                <w:szCs w:val="21"/>
                <w:lang w:val="en-US" w:eastAsia="zh-CN" w:bidi="ar-SA"/>
              </w:rPr>
            </w:pPr>
            <w:r>
              <w:rPr>
                <w:rFonts w:ascii="宋体" w:eastAsia="宋体" w:hAnsi="宋体" w:cs="宋体" w:hint="eastAsia"/>
                <w:b/>
                <w:bCs/>
                <w:color w:val="FF0000"/>
                <w:kern w:val="0"/>
                <w:sz w:val="21"/>
                <w:szCs w:val="21"/>
                <w:lang w:val="en-US" w:eastAsia="zh-CN"/>
              </w:rPr>
              <w:t>在弱滤波模式下，支持＞95dB的共模抑制比；在监护、强滤波模式下，支持＞105dB的共模抑制比；（需提供产品说明书证明）</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19</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b/>
                <w:bCs/>
                <w:color w:val="FF0000"/>
                <w:kern w:val="2"/>
                <w:sz w:val="21"/>
                <w:szCs w:val="21"/>
                <w:lang w:val="en-US" w:eastAsia="zh-CN"/>
              </w:rPr>
              <w:t>支持≥0.67Hz的高通滤波；（提供机器界面图片，图片中显示证明上述参数）</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20</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心率测量范围：15bpm～300bpm（成人），15bpm～350bpm（小儿/新生儿）；</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21</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呼吸测量范围：0rpm~120rpm（成人），0rpm~150rpm（小儿/新生儿）；</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22</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无创血压提供手动、自动、连续三种测量模式；</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23</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b/>
                <w:bCs/>
                <w:color w:val="FF0000"/>
                <w:kern w:val="2"/>
                <w:sz w:val="21"/>
                <w:szCs w:val="21"/>
                <w:lang w:val="en-US" w:eastAsia="zh-CN"/>
              </w:rPr>
              <w:t>支持NIBP清洁模式，对NIBP气路进行维护；（需提供产品说明书证明）</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24</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无创血压测量范围：收缩压25mmHg～290mmHg（成人），收缩压25mmHg～240mmHg（小儿），收缩压25mmHg～140mmHg（新生儿）；舒张压10mmHg～250mmHg（成人），舒张压10mmHg～200mmHg（小儿），舒张压10mmHg～115mmHg（新生儿）</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25</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有创血压监测模块测量范围：</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25.1</w:t>
            </w:r>
          </w:p>
        </w:tc>
        <w:tc>
          <w:tcPr>
            <w:tcW w:w="4854" w:type="dxa"/>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left="0" w:right="0" w:firstLine="0" w:leftChars="0" w:rightChars="0" w:firstLine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ART:0mmHg ~ +300mmHg；</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25.2</w:t>
            </w:r>
          </w:p>
        </w:tc>
        <w:tc>
          <w:tcPr>
            <w:tcW w:w="4854" w:type="dxa"/>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left="0" w:right="0" w:firstLine="0" w:leftChars="0" w:rightChars="0" w:firstLine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PA:-6mmHg ~ +120mmHg；</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25.3</w:t>
            </w:r>
          </w:p>
        </w:tc>
        <w:tc>
          <w:tcPr>
            <w:tcW w:w="4854" w:type="dxa"/>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left="0" w:right="0" w:firstLine="0" w:leftChars="0" w:rightChars="0" w:firstLine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CVP/RAP/LAP:-10mmHg ~ +40mmHg；</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25.4</w:t>
            </w:r>
          </w:p>
        </w:tc>
        <w:tc>
          <w:tcPr>
            <w:tcW w:w="4854" w:type="dxa"/>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left="0" w:right="0" w:firstLine="0" w:leftChars="0" w:rightChars="0" w:firstLine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P1/P2:-50mmHg ~ +300mmHg。</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26</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呼末二氧化碳测量模块测量范围：</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26.1</w:t>
            </w:r>
          </w:p>
        </w:tc>
        <w:tc>
          <w:tcPr>
            <w:tcW w:w="4854" w:type="dxa"/>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left="0" w:right="0" w:firstLine="0" w:leftChars="0" w:rightChars="0" w:firstLine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CO2：0kPa ~20kPa（0mmHg ~ 150mmHg）</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26.2</w:t>
            </w:r>
          </w:p>
        </w:tc>
        <w:tc>
          <w:tcPr>
            <w:tcW w:w="4854" w:type="dxa"/>
            <w:noWrap w:val="0"/>
            <w:vAlign w:val="center"/>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ind w:left="0" w:right="0" w:firstLine="0" w:leftChars="0" w:rightChars="0" w:firstLine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AwRR：2rpm ~ 150rpm</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27</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b w:val="0"/>
                <w:bCs w:val="0"/>
                <w:color w:val="auto"/>
                <w:kern w:val="2"/>
                <w:sz w:val="21"/>
                <w:szCs w:val="21"/>
                <w:lang w:val="en-US" w:eastAsia="zh-CN"/>
              </w:rPr>
              <w:t>除AC电源指示灯外，机器配备三个独立的报警灯，显示在三个不同的报警灯位置，并且可以同时显示且分别显示，以提供更直观的报警提醒；含静音指示灯，在静音状态下常亮，以避免医护人员疏漏报警状态；</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28</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b w:val="0"/>
                <w:bCs w:val="0"/>
                <w:color w:val="auto"/>
                <w:kern w:val="2"/>
                <w:sz w:val="21"/>
                <w:szCs w:val="21"/>
                <w:lang w:val="en-US" w:eastAsia="zh-CN"/>
              </w:rPr>
              <w:t>支持用户自行安装激光打印机驱动；</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29</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监护仪可配备电池总容量不低于9600mAh，在环境温度25℃，监测NIBP、SpO2和ECG参数的条件下，电池支持监护仪连续工作时长≥3小时；</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30</w:t>
            </w:r>
          </w:p>
        </w:tc>
        <w:tc>
          <w:tcPr>
            <w:tcW w:w="485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color w:val="000000"/>
                <w:kern w:val="0"/>
                <w:sz w:val="21"/>
                <w:szCs w:val="21"/>
                <w:lang w:val="en-US" w:eastAsia="zh-CN"/>
              </w:rPr>
              <w:t>所投监护仪设计使用年限≥8年；</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31</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中央监护系统支持对监护设备心电（ECG），ST段，心率(HR)，呼吸(RESP)，血压(NIBP)，血氧(SpO2)，脉率(PR)，体温(TEMP)，双有创血压(IBP)，呼气末二氧化碳（EtCO2）、心排（C.O.）、麻醉（AG）等参数值及波形的显示。</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32</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软件界面显示适应17英寸、19英寸液晶屏显示,包括宽屏和标准屏，方便根据科室需求进行灵活配置。同时，支持在移动端显示系统界面，包括安卓或IOS系统。</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33</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为充分保证数据安全性、完整性，系统需要提供基于用户名、密码的用户身份认证和分别基于角色、基于功能、基于项目的用户权限管理功能。</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34</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采用无线、有线等方式联网通讯，支持床边监护仪和遥测设备共用一套网络联网通讯，同时接入的监护仪台数最大≥1200台。</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35</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在护士站，中央监护软件支持扩展四屏显示，同时接入的监护仪台数最大不低于120台。</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36</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b/>
                <w:bCs/>
                <w:color w:val="FF0000"/>
                <w:kern w:val="0"/>
                <w:sz w:val="21"/>
                <w:szCs w:val="21"/>
                <w:lang w:val="en-US" w:eastAsia="zh-CN"/>
              </w:rPr>
              <w:t>中央站软件可接收、储存和打印血气分析仪测试报告，内容包括：PH、PO2、PCO2、Na＋、K＋、CL-、Ca++、 Hct、Glu、Lac, 10项参数。</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noWrap w:val="0"/>
            <w:vAlign w:val="center"/>
          </w:tcPr>
          <w:p>
            <w:pPr>
              <w:jc w:val="both"/>
              <w:rPr>
                <w:rFonts w:ascii="Calibri" w:hAnsi="Calibri" w:hint="eastAsia"/>
                <w:szCs w:val="21"/>
                <w:lang w:val="en-US" w:eastAsia="zh-CN"/>
              </w:rPr>
            </w:pPr>
          </w:p>
        </w:tc>
        <w:tc>
          <w:tcPr>
            <w:tcW w:w="723"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37</w:t>
            </w:r>
          </w:p>
        </w:tc>
        <w:tc>
          <w:tcPr>
            <w:tcW w:w="4854" w:type="dxa"/>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auto"/>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支持双向控制功能，通过中央站系统可以控制床边监护仪血压测量与报警设置等项目。</w:t>
            </w:r>
          </w:p>
        </w:tc>
        <w:tc>
          <w:tcPr>
            <w:tcW w:w="1073" w:type="dxa"/>
            <w:noWrap w:val="0"/>
            <w:vAlign w:val="top"/>
          </w:tcPr>
          <w:p>
            <w:pPr>
              <w:jc w:val="both"/>
              <w:rPr>
                <w:rFonts w:ascii="Calibri" w:eastAsia="宋体" w:hAnsi="Calibri" w:cs="Times New Roman" w:hint="eastAsia"/>
                <w:szCs w:val="21"/>
                <w:lang w:val="en-US" w:eastAsia="zh-CN"/>
              </w:rPr>
            </w:pPr>
          </w:p>
        </w:tc>
        <w:tc>
          <w:tcPr>
            <w:tcW w:w="480" w:type="dxa"/>
            <w:noWrap w:val="0"/>
            <w:vAlign w:val="top"/>
          </w:tcPr>
          <w:p>
            <w:pPr>
              <w:jc w:val="both"/>
              <w:rPr>
                <w:rFonts w:ascii="Calibri" w:eastAsia="宋体" w:hAnsi="Calibri" w:cs="Times New Roman" w:hint="eastAsia"/>
                <w:szCs w:val="21"/>
                <w:lang w:val="en-US" w:eastAsia="zh-CN"/>
              </w:rPr>
            </w:pPr>
          </w:p>
        </w:tc>
        <w:tc>
          <w:tcPr>
            <w:tcW w:w="407" w:type="dxa"/>
            <w:noWrap w:val="0"/>
            <w:vAlign w:val="top"/>
          </w:tcPr>
          <w:p>
            <w:pPr>
              <w:jc w:val="both"/>
              <w:rPr>
                <w:rFonts w:ascii="Calibri" w:eastAsia="宋体" w:hAnsi="Calibri" w:cs="Times New Roman" w:hint="eastAsia"/>
                <w:szCs w:val="21"/>
                <w:lang w:val="en-US" w:eastAsia="zh-CN"/>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noWrap w:val="0"/>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1073"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480"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407" w:type="dxa"/>
            <w:noWrap w:val="0"/>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val="restart"/>
            <w:vAlign w:val="center"/>
          </w:tcPr>
          <w:p>
            <w:pPr>
              <w:jc w:val="both"/>
              <w:rPr>
                <w:rFonts w:ascii="Calibri" w:eastAsia="宋体" w:hAnsi="Calibri" w:cs="Times New Roman" w:hint="eastAsia"/>
                <w:kern w:val="2"/>
                <w:sz w:val="21"/>
                <w:szCs w:val="21"/>
                <w:lang w:val="en-US" w:eastAsia="zh-CN" w:bidi="ar-SA"/>
              </w:rPr>
            </w:pPr>
            <w:r>
              <w:rPr>
                <w:rFonts w:ascii="宋体" w:eastAsia="宋体" w:hAnsi="宋体" w:cs="宋体" w:hint="eastAsia"/>
                <w:kern w:val="0"/>
                <w:szCs w:val="21"/>
                <w:lang w:val="en-US" w:eastAsia="zh-CN"/>
              </w:rPr>
              <w:t>输液泵</w:t>
            </w: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b/>
                <w:bCs/>
                <w:kern w:val="2"/>
                <w:sz w:val="21"/>
                <w:szCs w:val="21"/>
                <w:lang w:val="en-US" w:eastAsia="zh-CN" w:bidi="ar-SA"/>
              </w:rPr>
            </w:pPr>
            <w:r>
              <w:rPr>
                <w:rFonts w:ascii="宋体" w:eastAsia="宋体" w:hAnsi="宋体" w:cs="宋体" w:hint="eastAsia"/>
                <w:b/>
                <w:bCs/>
                <w:kern w:val="2"/>
                <w:sz w:val="21"/>
                <w:szCs w:val="21"/>
                <w:lang w:val="en-US" w:eastAsia="zh-CN"/>
              </w:rPr>
              <w:t>1</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b/>
                <w:bCs/>
                <w:kern w:val="0"/>
                <w:sz w:val="21"/>
                <w:szCs w:val="21"/>
                <w:lang w:val="en-US" w:eastAsia="zh-CN" w:bidi="ar-SA"/>
              </w:rPr>
            </w:pPr>
            <w:r>
              <w:rPr>
                <w:rFonts w:ascii="宋体" w:eastAsia="宋体" w:hAnsi="宋体" w:cs="宋体" w:hint="eastAsia"/>
                <w:color w:val="000000"/>
                <w:kern w:val="0"/>
                <w:sz w:val="21"/>
                <w:szCs w:val="21"/>
                <w:lang w:val="en-US" w:eastAsia="zh-CN"/>
              </w:rPr>
              <w:t>屏幕不小于3.0英寸，全中文显示界面</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2</w:t>
            </w:r>
          </w:p>
        </w:tc>
        <w:tc>
          <w:tcPr>
            <w:tcW w:w="4854" w:type="dxa"/>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leftChars="0" w:rightChars="0" w:firstLineChars="0"/>
              <w:jc w:val="both"/>
              <w:textAlignment w:val="auto"/>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 xml:space="preserve">支持可选输血功能。（提供产品注册证证明） </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▲3</w:t>
            </w:r>
          </w:p>
        </w:tc>
        <w:tc>
          <w:tcPr>
            <w:tcW w:w="4854" w:type="dxa"/>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leftChars="0" w:rightChars="0" w:firstLineChars="0"/>
              <w:jc w:val="both"/>
              <w:textAlignment w:val="auto"/>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支持肠内营养液输液功能。（提供产品说明书证明）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4</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color w:val="000000"/>
                <w:kern w:val="0"/>
                <w:sz w:val="21"/>
                <w:szCs w:val="21"/>
                <w:lang w:val="en-US" w:eastAsia="zh-CN"/>
              </w:rPr>
              <w:t>速度范围：0.10mL/h～2000mL/h（最小步进 0.01ml/h）。</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5</w:t>
            </w:r>
          </w:p>
        </w:tc>
        <w:tc>
          <w:tcPr>
            <w:tcW w:w="4854" w:type="dxa"/>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leftChars="0" w:rightChars="0" w:firstLineChars="0"/>
              <w:jc w:val="both"/>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color w:val="000000"/>
                <w:kern w:val="0"/>
                <w:sz w:val="21"/>
                <w:szCs w:val="21"/>
                <w:lang w:val="en-US" w:eastAsia="zh-CN"/>
              </w:rPr>
              <w:t>快进（Bolus）速度范围：0.10mL/h～2000mL/h（最小步进 0.01ml/h）。</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▲6</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b/>
                <w:bCs/>
                <w:color w:val="FF0000"/>
                <w:kern w:val="0"/>
                <w:sz w:val="21"/>
                <w:szCs w:val="21"/>
                <w:lang w:val="en-US" w:eastAsia="zh-CN"/>
              </w:rPr>
              <w:t>输液精度±4.5%。</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▲7</w:t>
            </w:r>
          </w:p>
        </w:tc>
        <w:tc>
          <w:tcPr>
            <w:tcW w:w="4854" w:type="dxa"/>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leftChars="0" w:rightChars="0" w:firstLineChars="0"/>
              <w:jc w:val="both"/>
              <w:textAlignment w:val="auto"/>
              <w:rPr>
                <w:rFonts w:ascii="宋体" w:eastAsia="宋体" w:hAnsi="宋体" w:cs="宋体" w:hint="eastAsia"/>
                <w:color w:val="000000"/>
                <w:kern w:val="0"/>
                <w:sz w:val="21"/>
                <w:szCs w:val="21"/>
                <w:lang w:val="en-US" w:eastAsia="zh-CN" w:bidi="ar-SA"/>
              </w:rPr>
            </w:pPr>
            <w:r>
              <w:rPr>
                <w:rFonts w:ascii="宋体" w:eastAsia="宋体" w:hAnsi="宋体" w:cs="宋体" w:hint="eastAsia"/>
                <w:b/>
                <w:bCs/>
                <w:color w:val="FF0000"/>
                <w:kern w:val="2"/>
                <w:sz w:val="21"/>
                <w:szCs w:val="21"/>
                <w:lang w:val="en-US" w:eastAsia="zh-CN"/>
              </w:rPr>
              <w:t>KVO速度设定范围：0.1mL/h～30ml/h 可调。（提供产品说明书证明）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▲8</w:t>
            </w:r>
          </w:p>
        </w:tc>
        <w:tc>
          <w:tcPr>
            <w:tcW w:w="4854" w:type="dxa"/>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leftChars="0" w:rightChars="0" w:firstLineChars="0"/>
              <w:jc w:val="both"/>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b/>
                <w:bCs/>
                <w:color w:val="FF0000"/>
                <w:kern w:val="2"/>
                <w:sz w:val="21"/>
                <w:szCs w:val="21"/>
                <w:lang w:val="en-US" w:eastAsia="zh-CN"/>
              </w:rPr>
              <w:t>具有≥10种输液模式可选：速度模式、时间模式、体重模式、微量模式、序列模式、首剂量模式、梯度模式、剂量时间模式、间断给药模式、点滴模式。（提供产品说明书证明）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9</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color w:val="000000"/>
                <w:kern w:val="0"/>
                <w:sz w:val="21"/>
                <w:szCs w:val="21"/>
                <w:lang w:val="en-US" w:eastAsia="zh-CN"/>
              </w:rPr>
              <w:t>动态压力检测(DPS)，可实时显示当前压力数值。</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10</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color w:val="000000"/>
                <w:kern w:val="2"/>
                <w:sz w:val="21"/>
                <w:szCs w:val="21"/>
                <w:lang w:val="en-US" w:eastAsia="zh-CN"/>
              </w:rPr>
              <w:t>压力自动释放（Anti-Bolus），当管路阻塞报警时，自动回撤管路压力。</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11</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b/>
                <w:bCs/>
                <w:color w:val="FF0000"/>
                <w:kern w:val="0"/>
                <w:sz w:val="21"/>
                <w:szCs w:val="21"/>
                <w:lang w:val="en-US" w:eastAsia="zh-CN"/>
              </w:rPr>
              <w:t>≥15档阻塞压力阈值可调，最低75mmHg。</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12</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color w:val="000000"/>
                <w:kern w:val="2"/>
                <w:sz w:val="21"/>
                <w:szCs w:val="21"/>
                <w:lang w:val="en-US" w:eastAsia="zh-CN"/>
              </w:rPr>
              <w:t>具有排气功能，排除管路内的气泡。</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13</w:t>
            </w:r>
          </w:p>
        </w:tc>
        <w:tc>
          <w:tcPr>
            <w:tcW w:w="4854" w:type="dxa"/>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leftChars="0" w:rightChars="0" w:firstLineChars="0"/>
              <w:jc w:val="both"/>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color w:val="000000"/>
                <w:kern w:val="0"/>
                <w:sz w:val="21"/>
                <w:szCs w:val="21"/>
                <w:lang w:val="en-US" w:eastAsia="zh-CN"/>
              </w:rPr>
              <w:t>在线滴定功能，更改速度时完全不需要中断输液。</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14</w:t>
            </w:r>
          </w:p>
        </w:tc>
        <w:tc>
          <w:tcPr>
            <w:tcW w:w="4854" w:type="dxa"/>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leftChars="0" w:rightChars="0" w:firstLineChars="0"/>
              <w:jc w:val="both"/>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color w:val="000000"/>
                <w:kern w:val="0"/>
                <w:sz w:val="21"/>
                <w:szCs w:val="21"/>
                <w:lang w:val="en-US" w:eastAsia="zh-CN"/>
              </w:rPr>
              <w:t>气泡检测：可探测≥20μL的单个气泡，单个气泡大小7档可调。</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15</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color w:val="000000"/>
                <w:kern w:val="0"/>
                <w:sz w:val="21"/>
                <w:szCs w:val="21"/>
                <w:lang w:val="en-US" w:eastAsia="zh-CN"/>
              </w:rPr>
              <w:t>夜间模式：自动降低屏幕亮度和音量，设置时间结束后自动恢复。</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16</w:t>
            </w:r>
          </w:p>
        </w:tc>
        <w:tc>
          <w:tcPr>
            <w:tcW w:w="4854" w:type="dxa"/>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leftChars="0" w:rightChars="0" w:firstLineChars="0"/>
              <w:jc w:val="both"/>
              <w:textAlignment w:val="auto"/>
              <w:rPr>
                <w:rFonts w:ascii="宋体" w:eastAsia="宋体" w:hAnsi="宋体" w:cs="宋体" w:hint="eastAsia"/>
                <w:b/>
                <w:bCs w:val="0"/>
                <w:kern w:val="0"/>
                <w:sz w:val="21"/>
                <w:szCs w:val="21"/>
                <w:lang w:val="en-US" w:eastAsia="zh-CN" w:bidi="ar-SA"/>
              </w:rPr>
            </w:pPr>
            <w:r>
              <w:rPr>
                <w:rFonts w:ascii="宋体" w:eastAsia="宋体" w:hAnsi="宋体" w:cs="宋体" w:hint="eastAsia"/>
                <w:color w:val="000000"/>
                <w:kern w:val="0"/>
                <w:sz w:val="21"/>
                <w:szCs w:val="21"/>
                <w:lang w:val="en-US" w:eastAsia="zh-CN"/>
              </w:rPr>
              <w:t>药物库功能：可存储≥3000种药物。</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17</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日志记录：可存储≥2000条操作信息。</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18</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自动计算四种累计量：24小时累积量、最近累积量、自定义时间段累积量、定时间隔累积量，轻松管理累计泵入液量。</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19</w:t>
            </w:r>
          </w:p>
        </w:tc>
        <w:tc>
          <w:tcPr>
            <w:tcW w:w="4854" w:type="dxa"/>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leftChars="0" w:rightChars="0" w:firstLineChars="0"/>
              <w:jc w:val="both"/>
              <w:textAlignment w:val="auto"/>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电池工作时间≥5小时，25ml/h；可升级至≥10小时，25ml/h。</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w:t>
            </w:r>
            <w:r>
              <w:rPr>
                <w:rFonts w:ascii="宋体" w:eastAsia="宋体" w:hAnsi="宋体" w:cs="宋体" w:hint="eastAsia"/>
                <w:kern w:val="2"/>
                <w:sz w:val="21"/>
                <w:szCs w:val="21"/>
                <w:lang w:val="en-US" w:eastAsia="zh-CN"/>
              </w:rPr>
              <w:t>20</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color w:val="000000"/>
                <w:kern w:val="0"/>
                <w:sz w:val="21"/>
                <w:szCs w:val="21"/>
                <w:lang w:val="en-US" w:eastAsia="zh-CN" w:bidi="ar-SA"/>
              </w:rPr>
            </w:pPr>
            <w:r>
              <w:rPr>
                <w:rFonts w:ascii="宋体" w:eastAsia="宋体" w:hAnsi="宋体" w:cs="宋体" w:hint="eastAsia"/>
                <w:b/>
                <w:bCs/>
                <w:color w:val="FF0000"/>
                <w:kern w:val="2"/>
                <w:sz w:val="21"/>
                <w:szCs w:val="21"/>
                <w:lang w:val="en-US" w:eastAsia="zh-CN"/>
              </w:rPr>
              <w:t>防尘防水等级：IP44。（提供产品说明书证明）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21</w:t>
            </w:r>
          </w:p>
        </w:tc>
        <w:tc>
          <w:tcPr>
            <w:tcW w:w="4854" w:type="dxa"/>
            <w:vAlign w:val="center"/>
          </w:tcPr>
          <w:p>
            <w:pPr>
              <w:pStyle w:val="NormalWeb"/>
              <w:keepNext w:val="0"/>
              <w:keepLines w:val="0"/>
              <w:pageBreakBefore w:val="0"/>
              <w:widowControl w:val="0"/>
              <w:suppressLineNumbers w:val="0"/>
              <w:kinsoku/>
              <w:wordWrap/>
              <w:overflowPunct/>
              <w:topLinePunct w:val="0"/>
              <w:bidi w:val="0"/>
              <w:snapToGrid w:val="0"/>
              <w:spacing w:before="0" w:beforeAutospacing="0" w:after="0" w:afterAutospacing="0" w:line="240" w:lineRule="auto"/>
              <w:ind w:left="0" w:right="0" w:firstLine="0" w:leftChars="0" w:rightChars="0" w:firstLineChars="0"/>
              <w:jc w:val="both"/>
              <w:textAlignment w:val="auto"/>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整机重量≤1.6kg（含电池），主机自带提手，方便携带。</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pageBreakBefore w:val="0"/>
              <w:widowControl w:val="0"/>
              <w:suppressLineNumbers w:val="0"/>
              <w:kinsoku/>
              <w:wordWrap/>
              <w:overflowPunct/>
              <w:topLinePunct w:val="0"/>
              <w:bidi w:val="0"/>
              <w:spacing w:before="0" w:beforeAutospacing="0" w:after="0" w:afterAutospacing="0" w:line="240" w:lineRule="auto"/>
              <w:ind w:left="0" w:right="0" w:leftChars="0" w:rightChars="0"/>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22</w:t>
            </w:r>
          </w:p>
        </w:tc>
        <w:tc>
          <w:tcPr>
            <w:tcW w:w="4854" w:type="dxa"/>
            <w:vAlign w:val="center"/>
          </w:tcPr>
          <w:p>
            <w:pPr>
              <w:pStyle w:val="NormalWeb"/>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240" w:lineRule="auto"/>
              <w:ind w:left="0" w:right="0" w:firstLine="0" w:leftChars="0" w:rightChars="0" w:firstLineChars="0"/>
              <w:jc w:val="left"/>
              <w:textAlignment w:val="auto"/>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可加装无线模块，实现无线联网通讯。</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val="restart"/>
            <w:vAlign w:val="center"/>
          </w:tcPr>
          <w:p>
            <w:pPr>
              <w:jc w:val="both"/>
              <w:rPr>
                <w:rFonts w:ascii="Calibri" w:eastAsia="宋体" w:hAnsi="Calibri" w:cs="Times New Roman" w:hint="eastAsia"/>
                <w:kern w:val="2"/>
                <w:sz w:val="21"/>
                <w:szCs w:val="21"/>
                <w:lang w:val="en-US" w:eastAsia="zh-CN" w:bidi="ar-SA"/>
              </w:rPr>
            </w:pPr>
            <w:r>
              <w:rPr>
                <w:rFonts w:ascii="宋体" w:eastAsia="宋体" w:hAnsi="宋体" w:cs="宋体" w:hint="eastAsia"/>
                <w:kern w:val="0"/>
                <w:szCs w:val="21"/>
                <w:lang w:val="en-US" w:eastAsia="zh-CN"/>
              </w:rPr>
              <w:t>新生儿正压给氧空氧混合仪</w:t>
            </w: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bCs/>
                <w:kern w:val="2"/>
                <w:sz w:val="21"/>
                <w:szCs w:val="21"/>
                <w:lang w:val="en-US" w:eastAsia="zh-CN" w:bidi="ar-SA"/>
              </w:rPr>
            </w:pPr>
            <w:r>
              <w:rPr>
                <w:rFonts w:ascii="宋体" w:eastAsia="宋体" w:hAnsi="宋体" w:cs="宋体" w:hint="eastAsia"/>
                <w:bCs/>
                <w:kern w:val="2"/>
                <w:sz w:val="21"/>
                <w:szCs w:val="21"/>
                <w:lang w:val="en-US" w:eastAsia="zh-CN"/>
              </w:rPr>
              <w:t>1</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b/>
                <w:bCs/>
                <w:kern w:val="2"/>
                <w:sz w:val="21"/>
                <w:szCs w:val="21"/>
                <w:lang w:val="en-US" w:eastAsia="zh-CN" w:bidi="ar-SA"/>
              </w:rPr>
            </w:pPr>
            <w:r>
              <w:rPr>
                <w:rFonts w:ascii="宋体" w:eastAsia="宋体" w:hAnsi="宋体" w:cs="宋体" w:hint="eastAsia"/>
                <w:color w:val="000000"/>
                <w:kern w:val="0"/>
                <w:sz w:val="21"/>
                <w:szCs w:val="21"/>
                <w:lang w:val="en-US" w:eastAsia="zh-CN"/>
              </w:rPr>
              <w:t>适用于对输入的医用氧气和空气按照设定浓度进行混合并输出，给婴儿提供安全可控的氧气浓度(FiO2)</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bCs/>
                <w:kern w:val="2"/>
                <w:sz w:val="21"/>
                <w:szCs w:val="21"/>
                <w:lang w:val="en-US" w:eastAsia="zh-CN" w:bidi="ar-SA"/>
              </w:rPr>
            </w:pPr>
            <w:r>
              <w:rPr>
                <w:rFonts w:ascii="宋体" w:eastAsia="宋体" w:hAnsi="宋体" w:cs="宋体" w:hint="eastAsia"/>
                <w:bCs/>
                <w:kern w:val="2"/>
                <w:sz w:val="21"/>
                <w:szCs w:val="21"/>
                <w:lang w:val="en-US" w:eastAsia="zh-CN"/>
              </w:rPr>
              <w:t>2</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b/>
                <w:bCs/>
                <w:color w:val="FF0000"/>
                <w:kern w:val="2"/>
                <w:sz w:val="21"/>
                <w:szCs w:val="21"/>
                <w:lang w:val="en-US" w:eastAsia="zh-CN" w:bidi="ar-SA"/>
              </w:rPr>
            </w:pPr>
            <w:r>
              <w:rPr>
                <w:rFonts w:ascii="宋体" w:eastAsia="宋体" w:hAnsi="宋体" w:cs="宋体" w:hint="eastAsia"/>
                <w:kern w:val="2"/>
                <w:sz w:val="21"/>
                <w:szCs w:val="21"/>
                <w:lang w:val="en-US" w:eastAsia="zh-CN"/>
              </w:rPr>
              <w:t>气源压力：280kPa-600kPa</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▲3</w:t>
            </w:r>
          </w:p>
        </w:tc>
        <w:tc>
          <w:tcPr>
            <w:tcW w:w="4854" w:type="dxa"/>
            <w:vAlign w:val="center"/>
          </w:tcPr>
          <w:p>
            <w:pPr>
              <w:keepNext w:val="0"/>
              <w:keepLines w:val="0"/>
              <w:widowControl w:val="0"/>
              <w:suppressLineNumbers w:val="0"/>
              <w:spacing w:before="0" w:beforeAutospacing="0" w:after="0" w:afterAutospacing="0" w:line="360" w:lineRule="exact"/>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b/>
                <w:bCs/>
                <w:color w:val="FF0000"/>
                <w:kern w:val="2"/>
                <w:sz w:val="21"/>
                <w:szCs w:val="21"/>
                <w:lang w:val="en-US" w:eastAsia="zh-CN"/>
              </w:rPr>
              <w:t>氧浓度调节范围：21%～100%，误差：±3%</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▲4</w:t>
            </w:r>
          </w:p>
        </w:tc>
        <w:tc>
          <w:tcPr>
            <w:tcW w:w="4854" w:type="dxa"/>
            <w:vAlign w:val="center"/>
          </w:tcPr>
          <w:p>
            <w:pPr>
              <w:pStyle w:val="NormalWeb"/>
              <w:keepNext w:val="0"/>
              <w:keepLines w:val="0"/>
              <w:widowControl w:val="0"/>
              <w:suppressLineNumbers w:val="0"/>
              <w:spacing w:before="0" w:beforeAutospacing="0" w:after="0" w:afterAutospacing="0" w:line="360" w:lineRule="auto"/>
              <w:ind w:left="0" w:right="0" w:firstLine="0" w:leftChars="0" w:rightChars="0" w:firstLineChars="0"/>
              <w:jc w:val="both"/>
              <w:rPr>
                <w:rFonts w:ascii="宋体" w:eastAsia="宋体" w:hAnsi="宋体" w:cs="宋体" w:hint="eastAsia"/>
                <w:kern w:val="0"/>
                <w:sz w:val="24"/>
                <w:szCs w:val="21"/>
                <w:lang w:val="en-US" w:eastAsia="zh-CN" w:bidi="ar-SA"/>
              </w:rPr>
            </w:pPr>
            <w:r>
              <w:rPr>
                <w:rFonts w:ascii="宋体" w:eastAsia="宋体" w:hAnsi="宋体" w:cs="宋体" w:hint="eastAsia"/>
                <w:b/>
                <w:bCs/>
                <w:color w:val="FF0000"/>
                <w:kern w:val="2"/>
                <w:sz w:val="21"/>
                <w:szCs w:val="21"/>
                <w:lang w:val="en-US" w:eastAsia="zh-CN"/>
              </w:rPr>
              <w:t>流量计：可选15L/min，30L/min，或3L/min+15L/min双流量计。</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5</w:t>
            </w:r>
          </w:p>
        </w:tc>
        <w:tc>
          <w:tcPr>
            <w:tcW w:w="4854" w:type="dxa"/>
            <w:vAlign w:val="center"/>
          </w:tcPr>
          <w:p>
            <w:pPr>
              <w:keepNext w:val="0"/>
              <w:keepLines w:val="0"/>
              <w:widowControl w:val="0"/>
              <w:suppressLineNumbers w:val="0"/>
              <w:spacing w:before="0" w:beforeAutospacing="0" w:after="0" w:afterAutospacing="0" w:line="360" w:lineRule="exact"/>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2"/>
                <w:sz w:val="21"/>
                <w:szCs w:val="21"/>
                <w:lang w:val="en-US" w:eastAsia="zh-CN"/>
              </w:rPr>
              <w:t>气源压力调节，调节主机气源输入压力，输出范围: 0-4bar，压力表量程: 0-10bar</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6</w:t>
            </w:r>
          </w:p>
        </w:tc>
        <w:tc>
          <w:tcPr>
            <w:tcW w:w="4854" w:type="dxa"/>
            <w:vAlign w:val="center"/>
          </w:tcPr>
          <w:p>
            <w:pPr>
              <w:keepNext w:val="0"/>
              <w:keepLines w:val="0"/>
              <w:widowControl w:val="0"/>
              <w:suppressLineNumbers w:val="0"/>
              <w:spacing w:before="0" w:beforeAutospacing="0" w:after="0" w:afterAutospacing="0" w:line="360" w:lineRule="exact"/>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2"/>
                <w:sz w:val="21"/>
                <w:szCs w:val="21"/>
                <w:lang w:val="en-US" w:eastAsia="zh-CN"/>
              </w:rPr>
              <w:t>气源故障报警：当氧空输入气源压力相差140kPa±20kPa时发出声报警，报警声压级不小于65db（A）</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▲7</w:t>
            </w:r>
          </w:p>
        </w:tc>
        <w:tc>
          <w:tcPr>
            <w:tcW w:w="4854"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可支持升级减压器H，防止医院气源不平衡导致空氧混合器报警（提供产品说明书证明）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▲8</w:t>
            </w:r>
          </w:p>
        </w:tc>
        <w:tc>
          <w:tcPr>
            <w:tcW w:w="4854"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配备氧气加湿器，对输出气体进行加湿加湿器带过滤功能。（提供产品说明书证明）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val="restart"/>
            <w:vAlign w:val="center"/>
          </w:tcPr>
          <w:p>
            <w:pPr>
              <w:jc w:val="both"/>
              <w:rPr>
                <w:rFonts w:ascii="Calibri" w:eastAsia="宋体" w:hAnsi="Calibri" w:cs="Times New Roman" w:hint="eastAsia"/>
                <w:kern w:val="2"/>
                <w:sz w:val="21"/>
                <w:szCs w:val="21"/>
                <w:lang w:val="en-US" w:eastAsia="zh-CN" w:bidi="ar-SA"/>
              </w:rPr>
            </w:pPr>
            <w:r>
              <w:rPr>
                <w:rFonts w:ascii="宋体" w:eastAsia="宋体" w:hAnsi="宋体" w:cs="宋体" w:hint="eastAsia"/>
                <w:kern w:val="0"/>
                <w:szCs w:val="21"/>
                <w:lang w:val="en-US" w:eastAsia="zh-CN"/>
              </w:rPr>
              <w:t>保暖辐射台</w:t>
            </w: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显示方式：设置温度、皮肤温度、加热功率LED分屏显示。</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w:t>
            </w:r>
            <w:r>
              <w:rPr>
                <w:rFonts w:ascii="宋体" w:eastAsia="宋体" w:hAnsi="宋体" w:cs="宋体" w:hint="eastAsia"/>
                <w:kern w:val="2"/>
                <w:sz w:val="21"/>
                <w:szCs w:val="21"/>
                <w:lang w:val="en-US" w:eastAsia="zh-CN"/>
              </w:rPr>
              <w:t>2</w:t>
            </w:r>
          </w:p>
        </w:tc>
        <w:tc>
          <w:tcPr>
            <w:tcW w:w="4854" w:type="dxa"/>
            <w:vAlign w:val="center"/>
          </w:tcPr>
          <w:p>
            <w:pPr>
              <w:keepNext w:val="0"/>
              <w:keepLines w:val="0"/>
              <w:widowControl w:val="0"/>
              <w:suppressLineNumbers w:val="0"/>
              <w:spacing w:before="0" w:beforeAutospacing="0" w:after="0" w:afterAutospacing="0" w:line="360" w:lineRule="auto"/>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b/>
                <w:bCs/>
                <w:color w:val="FF0000"/>
                <w:kern w:val="0"/>
                <w:sz w:val="21"/>
                <w:szCs w:val="21"/>
                <w:lang w:val="en-US" w:eastAsia="zh-CN"/>
              </w:rPr>
              <w:t>工作模式：预热模式、手动模式和婴儿模式</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3</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婴儿模式下控制温度范围：32℃～38℃，步进0.1℃。</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4</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温控精度±0.5℃。</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5</w:t>
            </w:r>
          </w:p>
        </w:tc>
        <w:tc>
          <w:tcPr>
            <w:tcW w:w="4854" w:type="dxa"/>
            <w:vAlign w:val="center"/>
          </w:tcPr>
          <w:p>
            <w:pPr>
              <w:keepNext w:val="0"/>
              <w:keepLines w:val="0"/>
              <w:widowControl w:val="0"/>
              <w:suppressLineNumbers w:val="0"/>
              <w:spacing w:before="0" w:beforeAutospacing="0" w:after="0" w:afterAutospacing="0" w:line="360" w:lineRule="auto"/>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温度测量范围：0℃～70℃。</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6</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温度测量精度：±0.2℃。</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7</w:t>
            </w:r>
          </w:p>
        </w:tc>
        <w:tc>
          <w:tcPr>
            <w:tcW w:w="4854" w:type="dxa"/>
            <w:vAlign w:val="center"/>
          </w:tcPr>
          <w:p>
            <w:pPr>
              <w:keepNext w:val="0"/>
              <w:keepLines w:val="0"/>
              <w:widowControl w:val="0"/>
              <w:suppressLineNumbers w:val="0"/>
              <w:spacing w:before="0" w:beforeAutospacing="0" w:after="0" w:afterAutospacing="0" w:line="360" w:lineRule="auto"/>
              <w:ind w:left="0" w:right="0" w:leftChars="0" w:rightChars="0"/>
              <w:jc w:val="left"/>
              <w:outlineLvl w:val="0"/>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床面温度均匀性：≤2℃。</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8</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手动模式下加热功率显示范围：0~100%，分辨率为5%，20档可调。</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9</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温度报警：婴儿模式下报警设置值为控制温度值的±1℃（即报警范围为31-39℃），步进0.1℃；报警误差为±0.3℃。</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10</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手动模式加热15分钟后无任何操作会报警，加热功率自行下降到15%。</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11</w:t>
            </w:r>
          </w:p>
        </w:tc>
        <w:tc>
          <w:tcPr>
            <w:tcW w:w="4854" w:type="dxa"/>
            <w:vAlign w:val="center"/>
          </w:tcPr>
          <w:p>
            <w:pPr>
              <w:keepNext w:val="0"/>
              <w:keepLines w:val="0"/>
              <w:widowControl w:val="0"/>
              <w:suppressLineNumbers w:val="0"/>
              <w:spacing w:before="0" w:beforeAutospacing="0" w:after="0" w:afterAutospacing="0" w:line="360" w:lineRule="auto"/>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斜照灯头设计，床面正上方无加热器遮挡，治疗操作时无需旋转或移动加热器，同时可避免医护人员操作时过热。</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12</w:t>
            </w:r>
          </w:p>
        </w:tc>
        <w:tc>
          <w:tcPr>
            <w:tcW w:w="4854" w:type="dxa"/>
            <w:vAlign w:val="center"/>
          </w:tcPr>
          <w:p>
            <w:pPr>
              <w:keepNext w:val="0"/>
              <w:keepLines w:val="0"/>
              <w:widowControl w:val="0"/>
              <w:suppressLineNumbers w:val="0"/>
              <w:spacing w:before="0" w:beforeAutospacing="0" w:after="0" w:afterAutospacing="0" w:line="360" w:lineRule="auto"/>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婴儿床体倾斜：-12°-+12°，误差±1°</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13</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具有气泡水平仪，用于确定床体是否水平。</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0"/>
                <w:sz w:val="21"/>
                <w:szCs w:val="21"/>
                <w:lang w:val="en-US" w:eastAsia="zh-CN"/>
              </w:rPr>
              <w:t>▲</w:t>
            </w:r>
            <w:r>
              <w:rPr>
                <w:rFonts w:ascii="宋体" w:eastAsia="宋体" w:hAnsi="宋体" w:cs="宋体" w:hint="eastAsia"/>
                <w:kern w:val="2"/>
                <w:sz w:val="21"/>
                <w:szCs w:val="21"/>
                <w:lang w:val="en-US" w:eastAsia="zh-CN"/>
              </w:rPr>
              <w:t>14</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b/>
                <w:bCs/>
                <w:color w:val="FF0000"/>
                <w:kern w:val="0"/>
                <w:sz w:val="21"/>
                <w:szCs w:val="21"/>
                <w:lang w:val="en-US" w:eastAsia="zh-CN"/>
              </w:rPr>
              <w:t>内置穿刺照明灯，椭圆形光斑，强度≥4500LUX，方便随时检查婴儿状况。</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15</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具有APGAR计时器功能，并提供声音提示。</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16</w:t>
            </w:r>
          </w:p>
        </w:tc>
        <w:tc>
          <w:tcPr>
            <w:tcW w:w="4854" w:type="dxa"/>
            <w:vAlign w:val="center"/>
          </w:tcPr>
          <w:p>
            <w:pPr>
              <w:keepNext w:val="0"/>
              <w:keepLines w:val="0"/>
              <w:widowControl w:val="0"/>
              <w:suppressLineNumbers w:val="0"/>
              <w:spacing w:before="0" w:beforeAutospacing="0" w:after="0" w:afterAutospacing="0" w:line="360" w:lineRule="auto"/>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内置X线托盘，可直接进行X线拍片。拍片操作时，无需旋转或移动辐射加热器。</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17</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可选配凝胶床垫，良好的生物兼容性 。</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18</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具备声光双级报警功能，包括：断电、传感器故障、超温、肤温偏差、检查婴儿等报警。</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19</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具有肤温传感器脱落报警提示功能。</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20</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配置有储物盆，便于医护人员放置必备物品。</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21</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可配置输液杆和托盘。</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22</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超大床面：床面尺寸≥700mm*570mm，方便护理。</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23</w:t>
            </w:r>
          </w:p>
        </w:tc>
        <w:tc>
          <w:tcPr>
            <w:tcW w:w="4854" w:type="dxa"/>
            <w:vAlign w:val="center"/>
          </w:tcPr>
          <w:p>
            <w:pPr>
              <w:pStyle w:val="NormalWeb"/>
              <w:keepNext w:val="0"/>
              <w:keepLines w:val="0"/>
              <w:widowControl w:val="0"/>
              <w:suppressLineNumbers w:val="0"/>
              <w:spacing w:before="0" w:beforeAutospacing="0" w:after="0" w:afterAutospacing="0" w:line="276" w:lineRule="auto"/>
              <w:ind w:left="0" w:right="0" w:firstLine="0" w:leftChars="0" w:rightChars="0" w:firstLine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具有RS-232接口、USB接口。</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24</w:t>
            </w:r>
          </w:p>
        </w:tc>
        <w:tc>
          <w:tcPr>
            <w:tcW w:w="4854" w:type="dxa"/>
            <w:vAlign w:val="center"/>
          </w:tcPr>
          <w:p>
            <w:pPr>
              <w:keepNext w:val="0"/>
              <w:keepLines w:val="0"/>
              <w:widowControl w:val="0"/>
              <w:suppressLineNumbers w:val="0"/>
              <w:spacing w:before="0" w:beforeAutospacing="0" w:after="0" w:afterAutospacing="0" w:line="360" w:lineRule="auto"/>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可外置T-组合婴儿复苏系统</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24.1</w:t>
            </w:r>
          </w:p>
        </w:tc>
        <w:tc>
          <w:tcPr>
            <w:tcW w:w="4854" w:type="dxa"/>
            <w:vAlign w:val="center"/>
          </w:tcPr>
          <w:p>
            <w:pPr>
              <w:keepNext w:val="0"/>
              <w:keepLines w:val="0"/>
              <w:widowControl w:val="0"/>
              <w:suppressLineNumbers w:val="0"/>
              <w:spacing w:before="0" w:beforeAutospacing="0" w:after="0" w:afterAutospacing="0" w:line="360" w:lineRule="auto"/>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产品组成：包括气源组件、空氧混合器、复苏组件以及附件组成</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24.2</w:t>
            </w:r>
          </w:p>
        </w:tc>
        <w:tc>
          <w:tcPr>
            <w:tcW w:w="4854" w:type="dxa"/>
            <w:vAlign w:val="center"/>
          </w:tcPr>
          <w:p>
            <w:pPr>
              <w:keepNext w:val="0"/>
              <w:keepLines w:val="0"/>
              <w:widowControl w:val="0"/>
              <w:suppressLineNumbers w:val="0"/>
              <w:spacing w:before="0" w:beforeAutospacing="0" w:after="0" w:afterAutospacing="0" w:line="360" w:lineRule="auto"/>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rPr>
              <w:t>内置空氧混合装置，氧浓度设置范围：21%-100%，精度：±3%</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val="restart"/>
            <w:vAlign w:val="center"/>
          </w:tcPr>
          <w:p>
            <w:pPr>
              <w:jc w:val="both"/>
              <w:rPr>
                <w:rFonts w:ascii="Calibri" w:eastAsia="宋体" w:hAnsi="Calibri" w:cs="Times New Roman" w:hint="eastAsia"/>
                <w:kern w:val="2"/>
                <w:sz w:val="21"/>
                <w:szCs w:val="21"/>
                <w:lang w:val="en-US" w:eastAsia="zh-CN" w:bidi="ar-SA"/>
              </w:rPr>
            </w:pPr>
            <w:r>
              <w:rPr>
                <w:rFonts w:ascii="宋体" w:eastAsia="宋体" w:hAnsi="宋体" w:cs="宋体" w:hint="eastAsia"/>
                <w:kern w:val="0"/>
                <w:sz w:val="21"/>
                <w:szCs w:val="21"/>
                <w:lang w:val="en-US" w:eastAsia="zh-CN"/>
              </w:rPr>
              <w:t>空气消毒机</w:t>
            </w: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2"/>
                <w:sz w:val="21"/>
                <w:szCs w:val="21"/>
                <w:lang w:val="en-US" w:eastAsia="zh-CN"/>
              </w:rPr>
              <w:t>额定风量：800立方米/每小时</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2</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2"/>
                <w:sz w:val="21"/>
                <w:szCs w:val="21"/>
                <w:lang w:val="en-US" w:eastAsia="zh-CN"/>
              </w:rPr>
              <w:t>机型配置： 壁挂式  配置：遥控器</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3</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2"/>
                <w:sz w:val="21"/>
                <w:szCs w:val="21"/>
                <w:lang w:val="en-US" w:eastAsia="zh-CN"/>
              </w:rPr>
              <w:t>适用体积100立方米</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4</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kern w:val="2"/>
                <w:sz w:val="21"/>
                <w:szCs w:val="21"/>
                <w:lang w:val="en-US" w:eastAsia="zh-CN"/>
              </w:rPr>
              <w:t>额定功率</w:t>
            </w:r>
            <w:r>
              <w:rPr>
                <w:rFonts w:ascii="宋体" w:eastAsia="宋体" w:hAnsi="宋体" w:cs="宋体" w:hint="eastAsia"/>
                <w:color w:val="000000"/>
                <w:kern w:val="2"/>
                <w:sz w:val="21"/>
                <w:szCs w:val="21"/>
                <w:lang w:val="en-US" w:eastAsia="zh-CN"/>
              </w:rPr>
              <w:t>(VA)</w:t>
            </w:r>
            <w:r>
              <w:rPr>
                <w:rFonts w:ascii="宋体" w:eastAsia="宋体" w:hAnsi="宋体" w:cs="宋体" w:hint="eastAsia"/>
                <w:kern w:val="2"/>
                <w:sz w:val="21"/>
                <w:szCs w:val="21"/>
                <w:lang w:val="en-US" w:eastAsia="zh-CN"/>
              </w:rPr>
              <w:t>≤52</w:t>
            </w:r>
            <w:r>
              <w:rPr>
                <w:rFonts w:ascii="宋体" w:eastAsia="宋体" w:hAnsi="宋体" w:cs="宋体" w:hint="eastAsia"/>
                <w:color w:val="000000"/>
                <w:kern w:val="2"/>
                <w:sz w:val="21"/>
                <w:szCs w:val="21"/>
                <w:lang w:val="en-US" w:eastAsia="zh-CN"/>
              </w:rPr>
              <w:t>W</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5</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color w:val="000000"/>
                <w:kern w:val="2"/>
                <w:sz w:val="21"/>
                <w:szCs w:val="21"/>
                <w:lang w:val="en-US" w:eastAsia="zh-CN"/>
              </w:rPr>
              <w:t>噪音</w:t>
            </w:r>
            <w:r>
              <w:rPr>
                <w:rFonts w:ascii="宋体" w:eastAsia="宋体" w:hAnsi="宋体" w:cs="宋体" w:hint="eastAsia"/>
                <w:kern w:val="2"/>
                <w:sz w:val="21"/>
                <w:szCs w:val="21"/>
                <w:lang w:val="en-US" w:eastAsia="zh-CN"/>
              </w:rPr>
              <w:t>[dB(A)]</w:t>
            </w:r>
            <w:r>
              <w:rPr>
                <w:rFonts w:ascii="宋体" w:eastAsia="宋体" w:hAnsi="宋体" w:cs="宋体" w:hint="eastAsia"/>
                <w:color w:val="000000"/>
                <w:kern w:val="2"/>
                <w:sz w:val="21"/>
                <w:szCs w:val="21"/>
                <w:lang w:val="en-US" w:eastAsia="zh-CN"/>
              </w:rPr>
              <w:t xml:space="preserve"> ＜50</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2"/>
                <w:sz w:val="21"/>
                <w:szCs w:val="21"/>
                <w:lang w:val="en-US" w:eastAsia="zh-CN"/>
              </w:rPr>
              <w:t>▲</w:t>
            </w:r>
            <w:r>
              <w:rPr>
                <w:rFonts w:ascii="宋体" w:eastAsia="宋体" w:hAnsi="宋体" w:cs="宋体" w:hint="eastAsia"/>
                <w:kern w:val="2"/>
                <w:sz w:val="21"/>
                <w:szCs w:val="21"/>
                <w:lang w:val="en-US" w:eastAsia="zh-CN"/>
              </w:rPr>
              <w:t>6</w:t>
            </w:r>
          </w:p>
        </w:tc>
        <w:tc>
          <w:tcPr>
            <w:tcW w:w="4854"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消毒效果要求</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center"/>
              <w:rPr>
                <w:rFonts w:ascii="宋体" w:eastAsia="宋体" w:hAnsi="宋体" w:cs="宋体" w:hint="eastAsia"/>
                <w:b/>
                <w:bCs/>
                <w:color w:val="FF0000"/>
                <w:kern w:val="2"/>
                <w:sz w:val="21"/>
                <w:szCs w:val="21"/>
                <w:lang w:val="en-US" w:eastAsia="zh-CN"/>
              </w:rPr>
            </w:pPr>
            <w:r>
              <w:rPr>
                <w:rFonts w:ascii="宋体" w:eastAsia="宋体" w:hAnsi="宋体" w:cs="宋体" w:hint="eastAsia"/>
                <w:b/>
                <w:bCs/>
                <w:color w:val="FF0000"/>
                <w:kern w:val="2"/>
                <w:sz w:val="21"/>
                <w:szCs w:val="21"/>
                <w:lang w:val="en-US" w:eastAsia="zh-CN"/>
              </w:rPr>
              <w:t>（1）开机消毒作用30min，对白色葡萄球菌的杀灭率为99.92％</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leftChars="0" w:rightChars="0"/>
              <w:jc w:val="both"/>
              <w:textAlignment w:val="center"/>
              <w:rPr>
                <w:rFonts w:ascii="宋体" w:eastAsia="宋体" w:hAnsi="宋体" w:cs="宋体" w:hint="eastAsia"/>
                <w:kern w:val="2"/>
                <w:sz w:val="21"/>
                <w:szCs w:val="21"/>
                <w:lang w:val="en-US" w:eastAsia="zh-CN" w:bidi="ar-SA"/>
              </w:rPr>
            </w:pPr>
            <w:r>
              <w:rPr>
                <w:rFonts w:ascii="宋体" w:eastAsia="宋体" w:hAnsi="宋体" w:cs="宋体" w:hint="eastAsia"/>
                <w:b/>
                <w:bCs/>
                <w:color w:val="FF0000"/>
                <w:kern w:val="2"/>
                <w:sz w:val="21"/>
                <w:szCs w:val="21"/>
                <w:lang w:val="en-US" w:eastAsia="zh-CN"/>
              </w:rPr>
              <w:t>（2）开机消毒作用60min，对空气中自然菌的消亡率为91.16％ （</w:t>
            </w:r>
            <w:r>
              <w:rPr>
                <w:rFonts w:hint="eastAsia"/>
                <w:b/>
                <w:bCs/>
                <w:color w:val="FF0000"/>
                <w:lang w:val="en-US" w:eastAsia="zh-CN"/>
              </w:rPr>
              <w:t>提供第三方检测机构出具的带有CMA标识合格的检验检测报告，报告内容能体现满足上述参数要求</w:t>
            </w:r>
            <w:r>
              <w:rPr>
                <w:rFonts w:ascii="宋体" w:eastAsia="宋体" w:hAnsi="宋体" w:cs="宋体" w:hint="eastAsia"/>
                <w:b/>
                <w:bCs/>
                <w:color w:val="FF0000"/>
                <w:kern w:val="2"/>
                <w:sz w:val="21"/>
                <w:szCs w:val="21"/>
                <w:lang w:val="en-US" w:eastAsia="zh-CN"/>
              </w:rPr>
              <w:t>）</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7</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color w:val="000000"/>
                <w:kern w:val="2"/>
                <w:sz w:val="21"/>
                <w:szCs w:val="21"/>
                <w:lang w:val="en-US" w:eastAsia="zh-CN"/>
              </w:rPr>
              <w:t xml:space="preserve">电场电压：5500V-6000V </w:t>
            </w:r>
            <w:r>
              <w:rPr>
                <w:rFonts w:ascii="宋体" w:eastAsia="宋体" w:hAnsi="宋体" w:cs="宋体" w:hint="eastAsia"/>
                <w:b/>
                <w:bCs/>
                <w:color w:val="FF0000"/>
                <w:kern w:val="2"/>
                <w:sz w:val="21"/>
                <w:szCs w:val="21"/>
                <w:lang w:val="en-US" w:eastAsia="zh-CN"/>
              </w:rPr>
              <w:t xml:space="preserve">  </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8</w:t>
            </w:r>
          </w:p>
        </w:tc>
        <w:tc>
          <w:tcPr>
            <w:tcW w:w="4854" w:type="dxa"/>
            <w:vAlign w:val="center"/>
          </w:tcPr>
          <w:p>
            <w:pPr>
              <w:keepNext w:val="0"/>
              <w:keepLines w:val="0"/>
              <w:widowControl w:val="0"/>
              <w:suppressLineNumbers w:val="0"/>
              <w:spacing w:before="0" w:beforeAutospacing="0" w:after="0" w:afterAutospacing="0"/>
              <w:ind w:left="0" w:right="0" w:leftChars="0" w:rightChars="0"/>
              <w:jc w:val="left"/>
              <w:outlineLvl w:val="0"/>
              <w:rPr>
                <w:rFonts w:ascii="宋体" w:eastAsia="宋体" w:hAnsi="宋体" w:cs="宋体" w:hint="eastAsia"/>
                <w:kern w:val="0"/>
                <w:sz w:val="21"/>
                <w:szCs w:val="21"/>
                <w:lang w:val="en-US" w:eastAsia="zh-CN" w:bidi="ar-SA"/>
              </w:rPr>
            </w:pPr>
            <w:r>
              <w:rPr>
                <w:rFonts w:ascii="宋体" w:eastAsia="宋体" w:hAnsi="宋体" w:cs="宋体" w:hint="eastAsia"/>
                <w:color w:val="000000"/>
                <w:kern w:val="2"/>
                <w:sz w:val="21"/>
                <w:szCs w:val="21"/>
                <w:lang w:val="en-US" w:eastAsia="zh-CN"/>
              </w:rPr>
              <w:t>纯动态机，可在有人的场合下进行连续动态消毒，机器运行期间对人及周边设备都无损害</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2"/>
                <w:sz w:val="21"/>
                <w:szCs w:val="21"/>
                <w:lang w:val="en-US" w:eastAsia="zh-CN"/>
              </w:rPr>
              <w:t>9</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b w:val="0"/>
                <w:bCs w:val="0"/>
                <w:color w:val="auto"/>
                <w:kern w:val="2"/>
                <w:sz w:val="21"/>
                <w:szCs w:val="21"/>
                <w:lang w:val="en-US" w:eastAsia="zh-CN"/>
              </w:rPr>
              <w:t>具有感控设备远程监控管理系统，利用GPRS无线通讯技术可在线实时监控设备的运行状态、使用信息储存统计及追溯管理；具有系统升级功能</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2"/>
                <w:sz w:val="21"/>
                <w:szCs w:val="21"/>
                <w:lang w:val="en-US" w:eastAsia="zh-CN"/>
              </w:rPr>
              <w:t>10</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b w:val="0"/>
                <w:bCs w:val="0"/>
                <w:color w:val="auto"/>
                <w:kern w:val="2"/>
                <w:sz w:val="21"/>
                <w:szCs w:val="21"/>
                <w:lang w:val="en-US" w:eastAsia="zh-CN"/>
              </w:rPr>
              <w:t>具备通过管理系统查询条件筛选出数据，可将数据直接导出至EXCEL中的功能</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11</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color w:val="000000"/>
                <w:kern w:val="2"/>
                <w:sz w:val="21"/>
                <w:szCs w:val="21"/>
                <w:lang w:val="en-US" w:eastAsia="zh-CN"/>
              </w:rPr>
              <w:t>具备自动、定时、手动三种工作模式</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12</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color w:val="000000"/>
                <w:kern w:val="2"/>
                <w:sz w:val="21"/>
                <w:szCs w:val="21"/>
                <w:lang w:val="en-US" w:eastAsia="zh-CN"/>
              </w:rPr>
              <w:t>具有故障报警功能</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13</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0"/>
                <w:sz w:val="21"/>
                <w:szCs w:val="21"/>
                <w:lang w:val="en-US" w:eastAsia="zh-CN" w:bidi="ar-SA"/>
              </w:rPr>
            </w:pPr>
            <w:r>
              <w:rPr>
                <w:rFonts w:ascii="宋体" w:eastAsia="宋体" w:hAnsi="宋体" w:cs="宋体" w:hint="eastAsia"/>
                <w:color w:val="000000"/>
                <w:kern w:val="2"/>
                <w:sz w:val="21"/>
                <w:szCs w:val="21"/>
                <w:lang w:val="en-US" w:eastAsia="zh-CN"/>
              </w:rPr>
              <w:t>具有总运行时间提示功能、滤网清洗时间提示功能</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val="restart"/>
            <w:vAlign w:val="center"/>
          </w:tcPr>
          <w:p>
            <w:pPr>
              <w:jc w:val="both"/>
              <w:rPr>
                <w:rFonts w:ascii="Calibri" w:eastAsia="宋体" w:hAnsi="Calibri" w:cs="Times New Roman" w:hint="eastAsia"/>
                <w:kern w:val="2"/>
                <w:sz w:val="21"/>
                <w:szCs w:val="21"/>
                <w:lang w:val="en-US" w:eastAsia="zh-CN" w:bidi="ar-SA"/>
              </w:rPr>
            </w:pPr>
            <w:r>
              <w:rPr>
                <w:rFonts w:ascii="宋体" w:eastAsia="宋体" w:hAnsi="宋体" w:cs="宋体" w:hint="eastAsia"/>
                <w:kern w:val="0"/>
                <w:szCs w:val="21"/>
                <w:lang w:val="en-US" w:eastAsia="zh-CN"/>
              </w:rPr>
              <w:t>生物安全柜</w:t>
            </w: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1</w:t>
            </w:r>
          </w:p>
        </w:tc>
        <w:tc>
          <w:tcPr>
            <w:tcW w:w="4854" w:type="dxa"/>
            <w:vAlign w:val="top"/>
          </w:tcPr>
          <w:p>
            <w:pPr>
              <w:keepNext w:val="0"/>
              <w:keepLines w:val="0"/>
              <w:widowControl/>
              <w:suppressLineNumbers w:val="0"/>
              <w:spacing w:before="75" w:beforeAutospacing="0" w:after="75" w:afterAutospacing="0" w:line="276" w:lineRule="auto"/>
              <w:ind w:left="0" w:right="0" w:leftChars="0" w:rightChars="0"/>
              <w:jc w:val="both"/>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lang w:val="en-US" w:eastAsia="zh-CN"/>
              </w:rPr>
              <w:t>分类：A2型，30%外排，70%循环</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b/>
                <w:bCs/>
                <w:kern w:val="2"/>
                <w:sz w:val="21"/>
                <w:szCs w:val="21"/>
                <w:lang w:val="en-US" w:eastAsia="zh-CN" w:bidi="ar-SA"/>
              </w:rPr>
            </w:pPr>
            <w:r>
              <w:rPr>
                <w:rFonts w:ascii="宋体" w:eastAsia="宋体" w:hAnsi="宋体" w:cs="宋体" w:hint="eastAsia"/>
                <w:bCs/>
                <w:kern w:val="2"/>
                <w:sz w:val="21"/>
                <w:szCs w:val="21"/>
                <w:lang w:val="en-US" w:eastAsia="zh-CN"/>
              </w:rPr>
              <w:t>★</w:t>
            </w:r>
            <w:r>
              <w:rPr>
                <w:rFonts w:ascii="宋体" w:eastAsia="宋体" w:hAnsi="宋体" w:cs="宋体" w:hint="eastAsia"/>
                <w:color w:val="000000"/>
                <w:kern w:val="0"/>
                <w:sz w:val="21"/>
                <w:szCs w:val="21"/>
                <w:lang w:val="en-US" w:eastAsia="zh-CN"/>
              </w:rPr>
              <w:t>2</w:t>
            </w:r>
          </w:p>
        </w:tc>
        <w:tc>
          <w:tcPr>
            <w:tcW w:w="4854" w:type="dxa"/>
            <w:vAlign w:val="top"/>
          </w:tcPr>
          <w:p>
            <w:pPr>
              <w:keepNext w:val="0"/>
              <w:keepLines w:val="0"/>
              <w:widowControl/>
              <w:suppressLineNumbers w:val="0"/>
              <w:spacing w:before="75" w:beforeAutospacing="0" w:after="75" w:afterAutospacing="0" w:line="276" w:lineRule="auto"/>
              <w:ind w:left="0" w:right="0" w:leftChars="0" w:rightChars="0"/>
              <w:jc w:val="both"/>
              <w:rPr>
                <w:rFonts w:ascii="宋体" w:eastAsia="宋体" w:hAnsi="宋体" w:cs="宋体" w:hint="eastAsia"/>
                <w:bCs/>
                <w:kern w:val="0"/>
                <w:sz w:val="21"/>
                <w:szCs w:val="21"/>
                <w:lang w:val="en-US" w:eastAsia="zh-CN" w:bidi="ar-SA"/>
              </w:rPr>
            </w:pPr>
            <w:r>
              <w:rPr>
                <w:rFonts w:ascii="宋体" w:eastAsia="宋体" w:hAnsi="宋体" w:cs="宋体" w:hint="eastAsia"/>
                <w:b/>
                <w:bCs w:val="0"/>
                <w:kern w:val="0"/>
                <w:sz w:val="21"/>
                <w:szCs w:val="21"/>
                <w:lang w:val="en-US" w:eastAsia="zh-CN"/>
              </w:rPr>
              <w:t>外部尺寸（L×D×H）≤800mm×900mm×2000mm</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b/>
                <w:bCs/>
                <w:kern w:val="2"/>
                <w:sz w:val="21"/>
                <w:szCs w:val="21"/>
                <w:lang w:val="en-US" w:eastAsia="zh-CN" w:bidi="ar-SA"/>
              </w:rPr>
            </w:pPr>
            <w:r>
              <w:rPr>
                <w:rFonts w:ascii="宋体" w:eastAsia="宋体" w:hAnsi="宋体" w:cs="宋体" w:hint="eastAsia"/>
                <w:color w:val="000000"/>
                <w:kern w:val="0"/>
                <w:sz w:val="21"/>
                <w:szCs w:val="21"/>
                <w:lang w:val="en-US" w:eastAsia="zh-CN"/>
              </w:rPr>
              <w:t>3</w:t>
            </w:r>
          </w:p>
        </w:tc>
        <w:tc>
          <w:tcPr>
            <w:tcW w:w="4854" w:type="dxa"/>
            <w:vAlign w:val="top"/>
          </w:tcPr>
          <w:p>
            <w:pPr>
              <w:keepNext w:val="0"/>
              <w:keepLines w:val="0"/>
              <w:widowControl/>
              <w:suppressLineNumbers w:val="0"/>
              <w:spacing w:before="75" w:beforeAutospacing="0" w:after="75" w:afterAutospacing="0" w:line="276" w:lineRule="auto"/>
              <w:ind w:left="0" w:right="0" w:leftChars="0" w:rightChars="0"/>
              <w:jc w:val="both"/>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lang w:val="en-US" w:eastAsia="zh-CN"/>
              </w:rPr>
              <w:t>台面距离地面高度：710mm±5mm（尺寸可根据要求订制修改）</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4</w:t>
            </w:r>
          </w:p>
        </w:tc>
        <w:tc>
          <w:tcPr>
            <w:tcW w:w="4854" w:type="dxa"/>
            <w:vAlign w:val="top"/>
          </w:tcPr>
          <w:p>
            <w:pPr>
              <w:keepNext w:val="0"/>
              <w:keepLines w:val="0"/>
              <w:widowControl/>
              <w:suppressLineNumbers w:val="0"/>
              <w:spacing w:before="75" w:beforeAutospacing="0" w:after="75" w:afterAutospacing="0" w:line="276" w:lineRule="auto"/>
              <w:ind w:left="0" w:right="0" w:leftChars="0" w:rightChars="0"/>
              <w:jc w:val="both"/>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lang w:val="en-US" w:eastAsia="zh-CN"/>
              </w:rPr>
              <w:t>风速：平均下降风速：0.33±0.025m/s；平均吸入口风速0.53±0.025m/s</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5</w:t>
            </w:r>
          </w:p>
        </w:tc>
        <w:tc>
          <w:tcPr>
            <w:tcW w:w="4854" w:type="dxa"/>
            <w:vAlign w:val="top"/>
          </w:tcPr>
          <w:p>
            <w:pPr>
              <w:keepNext w:val="0"/>
              <w:keepLines w:val="0"/>
              <w:widowControl/>
              <w:suppressLineNumbers w:val="0"/>
              <w:spacing w:before="75" w:beforeAutospacing="0" w:after="75" w:afterAutospacing="0" w:line="276" w:lineRule="auto"/>
              <w:ind w:left="0" w:right="0" w:leftChars="0" w:rightChars="0"/>
              <w:jc w:val="both"/>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lang w:val="en-US" w:eastAsia="zh-CN"/>
              </w:rPr>
              <w:t>系统排风总量≥230 m³/h</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b/>
                <w:bCs/>
                <w:kern w:val="2"/>
                <w:sz w:val="21"/>
                <w:szCs w:val="21"/>
                <w:lang w:val="en-US" w:eastAsia="zh-CN" w:bidi="ar-SA"/>
              </w:rPr>
            </w:pPr>
            <w:r>
              <w:rPr>
                <w:rFonts w:ascii="宋体" w:eastAsia="宋体" w:hAnsi="宋体" w:cs="宋体" w:hint="eastAsia"/>
                <w:color w:val="000000"/>
                <w:kern w:val="0"/>
                <w:sz w:val="21"/>
                <w:szCs w:val="21"/>
                <w:lang w:val="en-US" w:eastAsia="zh-CN"/>
              </w:rPr>
              <w:t>6</w:t>
            </w:r>
          </w:p>
        </w:tc>
        <w:tc>
          <w:tcPr>
            <w:tcW w:w="4854" w:type="dxa"/>
            <w:vAlign w:val="top"/>
          </w:tcPr>
          <w:p>
            <w:pPr>
              <w:keepNext w:val="0"/>
              <w:keepLines w:val="0"/>
              <w:widowControl/>
              <w:suppressLineNumbers w:val="0"/>
              <w:spacing w:before="75" w:beforeAutospacing="0" w:after="75" w:afterAutospacing="0" w:line="276" w:lineRule="auto"/>
              <w:ind w:left="0" w:right="0" w:leftChars="0" w:rightChars="0"/>
              <w:jc w:val="both"/>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lang w:val="en-US" w:eastAsia="zh-CN"/>
              </w:rPr>
              <w:t>噪音等级：≤67dB（A）</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color w:val="000000"/>
                <w:kern w:val="0"/>
                <w:sz w:val="21"/>
                <w:szCs w:val="21"/>
                <w:lang w:val="en-US" w:eastAsia="zh-CN"/>
              </w:rPr>
              <w:t>7</w:t>
            </w:r>
          </w:p>
        </w:tc>
        <w:tc>
          <w:tcPr>
            <w:tcW w:w="4854" w:type="dxa"/>
            <w:vAlign w:val="top"/>
          </w:tcPr>
          <w:p>
            <w:pPr>
              <w:keepNext w:val="0"/>
              <w:keepLines w:val="0"/>
              <w:widowControl/>
              <w:suppressLineNumbers w:val="0"/>
              <w:spacing w:before="75" w:beforeAutospacing="0" w:after="75" w:afterAutospacing="0" w:line="276" w:lineRule="auto"/>
              <w:ind w:left="0" w:right="0" w:leftChars="0" w:rightChars="0"/>
              <w:jc w:val="both"/>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lang w:val="en-US" w:eastAsia="zh-CN"/>
              </w:rPr>
              <w:t>照明：≥1000 lx</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rPr>
              <w:t>▲</w:t>
            </w:r>
            <w:r>
              <w:rPr>
                <w:rFonts w:ascii="宋体" w:eastAsia="宋体" w:hAnsi="宋体" w:cs="宋体" w:hint="eastAsia"/>
                <w:color w:val="000000"/>
                <w:kern w:val="0"/>
                <w:sz w:val="21"/>
                <w:szCs w:val="21"/>
                <w:lang w:val="en-US" w:eastAsia="zh-CN"/>
              </w:rPr>
              <w:t>8</w:t>
            </w:r>
          </w:p>
        </w:tc>
        <w:tc>
          <w:tcPr>
            <w:tcW w:w="4854" w:type="dxa"/>
            <w:vAlign w:val="top"/>
          </w:tcPr>
          <w:p>
            <w:pPr>
              <w:keepNext w:val="0"/>
              <w:keepLines w:val="0"/>
              <w:widowControl/>
              <w:suppressLineNumbers w:val="0"/>
              <w:spacing w:before="75" w:beforeAutospacing="0" w:after="75" w:afterAutospacing="0" w:line="276" w:lineRule="auto"/>
              <w:ind w:left="0" w:right="0" w:leftChars="0" w:rightChars="0"/>
              <w:jc w:val="both"/>
              <w:rPr>
                <w:rFonts w:ascii="宋体" w:eastAsia="宋体" w:hAnsi="宋体" w:cs="宋体" w:hint="eastAsia"/>
                <w:bCs/>
                <w:kern w:val="0"/>
                <w:sz w:val="21"/>
                <w:szCs w:val="21"/>
                <w:lang w:val="en-US" w:eastAsia="zh-CN" w:bidi="ar-SA"/>
              </w:rPr>
            </w:pPr>
            <w:r>
              <w:rPr>
                <w:rFonts w:ascii="宋体" w:eastAsia="宋体" w:hAnsi="宋体" w:cs="宋体" w:hint="eastAsia"/>
                <w:b/>
                <w:bCs/>
                <w:color w:val="FF0000"/>
                <w:kern w:val="2"/>
                <w:sz w:val="21"/>
                <w:szCs w:val="21"/>
                <w:lang w:val="en-US" w:eastAsia="zh-CN"/>
              </w:rPr>
              <w:t>过滤效率:送风和排风过滤器均采用世界知名品牌的硼硅酸盐玻璃纤维材质的ULPA超高效过滤器，对0.12μm颗粒过滤效率≥99.9995%（提供出厂检测报告证明）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color w:val="000000"/>
                <w:kern w:val="0"/>
                <w:sz w:val="21"/>
                <w:szCs w:val="21"/>
                <w:lang w:val="en-US" w:eastAsia="zh-CN"/>
              </w:rPr>
              <w:t>9</w:t>
            </w:r>
          </w:p>
        </w:tc>
        <w:tc>
          <w:tcPr>
            <w:tcW w:w="4854" w:type="dxa"/>
            <w:vAlign w:val="center"/>
          </w:tcPr>
          <w:p>
            <w:pPr>
              <w:keepNext w:val="0"/>
              <w:keepLines w:val="0"/>
              <w:widowControl/>
              <w:suppressLineNumbers w:val="0"/>
              <w:spacing w:before="0" w:beforeAutospacing="0" w:after="0" w:afterAutospacing="0"/>
              <w:ind w:left="0" w:right="0" w:leftChars="0" w:rightChars="0"/>
              <w:jc w:val="both"/>
              <w:textAlignment w:val="center"/>
              <w:rPr>
                <w:rFonts w:ascii="宋体" w:eastAsia="宋体" w:hAnsi="宋体" w:cs="宋体" w:hint="eastAsia"/>
                <w:b/>
                <w:bCs w:val="0"/>
                <w:kern w:val="2"/>
                <w:sz w:val="21"/>
                <w:szCs w:val="21"/>
                <w:lang w:val="en-US" w:eastAsia="zh-CN" w:bidi="ar-SA"/>
              </w:rPr>
            </w:pPr>
            <w:r>
              <w:rPr>
                <w:rFonts w:ascii="宋体" w:eastAsia="宋体" w:hAnsi="宋体" w:cs="宋体" w:hint="eastAsia"/>
                <w:bCs/>
                <w:kern w:val="0"/>
                <w:sz w:val="21"/>
                <w:szCs w:val="21"/>
                <w:lang w:val="en-US" w:eastAsia="zh-CN"/>
              </w:rPr>
              <w:t>使用人数：单人</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0"/>
                <w:sz w:val="21"/>
                <w:szCs w:val="21"/>
                <w:lang w:val="en-US" w:eastAsia="zh-CN"/>
              </w:rPr>
              <w:t>10</w:t>
            </w:r>
          </w:p>
        </w:tc>
        <w:tc>
          <w:tcPr>
            <w:tcW w:w="4854" w:type="dxa"/>
            <w:vAlign w:val="center"/>
          </w:tcPr>
          <w:p>
            <w:pPr>
              <w:keepNext w:val="0"/>
              <w:keepLines w:val="0"/>
              <w:widowControl/>
              <w:suppressLineNumbers w:val="0"/>
              <w:spacing w:before="0" w:beforeAutospacing="0" w:after="0" w:afterAutospacing="0"/>
              <w:ind w:left="0" w:right="0" w:leftChars="0" w:rightChars="0"/>
              <w:jc w:val="both"/>
              <w:textAlignment w:val="center"/>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lang w:val="en-US" w:eastAsia="zh-CN"/>
              </w:rPr>
              <w:t>柜体采用垂直直面设计</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0"/>
                <w:sz w:val="21"/>
                <w:szCs w:val="21"/>
                <w:lang w:val="en-US" w:eastAsia="zh-CN"/>
              </w:rPr>
            </w:pPr>
            <w:r>
              <w:rPr>
                <w:rFonts w:ascii="宋体" w:eastAsia="宋体" w:hAnsi="宋体" w:cs="宋体" w:hint="eastAsia"/>
                <w:kern w:val="2"/>
                <w:sz w:val="21"/>
                <w:szCs w:val="21"/>
                <w:lang w:val="en-US" w:eastAsia="zh-CN"/>
              </w:rPr>
              <w:t>▲</w:t>
            </w:r>
            <w:r>
              <w:rPr>
                <w:rFonts w:ascii="宋体" w:eastAsia="宋体" w:hAnsi="宋体" w:cs="宋体" w:hint="eastAsia"/>
                <w:color w:val="000000"/>
                <w:kern w:val="0"/>
                <w:sz w:val="21"/>
                <w:szCs w:val="21"/>
                <w:lang w:val="en-US" w:eastAsia="zh-CN"/>
              </w:rPr>
              <w:t>11</w:t>
            </w:r>
          </w:p>
        </w:tc>
        <w:tc>
          <w:tcPr>
            <w:tcW w:w="4854" w:type="dxa"/>
            <w:vAlign w:val="center"/>
          </w:tcPr>
          <w:p>
            <w:pPr>
              <w:keepNext w:val="0"/>
              <w:keepLines w:val="0"/>
              <w:widowControl/>
              <w:suppressLineNumbers w:val="0"/>
              <w:spacing w:before="75" w:beforeAutospacing="0" w:after="75" w:afterAutospacing="0" w:line="276" w:lineRule="auto"/>
              <w:ind w:left="0" w:right="0" w:leftChars="0" w:rightChars="0"/>
              <w:jc w:val="both"/>
              <w:rPr>
                <w:rFonts w:ascii="宋体" w:eastAsia="宋体" w:hAnsi="宋体" w:cs="宋体" w:hint="eastAsia"/>
                <w:bCs/>
                <w:kern w:val="0"/>
                <w:sz w:val="21"/>
                <w:szCs w:val="21"/>
                <w:lang w:val="en-US" w:eastAsia="zh-CN" w:bidi="ar-SA"/>
              </w:rPr>
            </w:pPr>
            <w:r>
              <w:rPr>
                <w:rFonts w:ascii="宋体" w:eastAsia="宋体" w:hAnsi="宋体" w:cs="宋体" w:hint="eastAsia"/>
                <w:b/>
                <w:bCs/>
                <w:color w:val="FF0000"/>
                <w:kern w:val="2"/>
                <w:sz w:val="21"/>
                <w:szCs w:val="21"/>
                <w:lang w:val="en-US" w:eastAsia="zh-CN"/>
              </w:rPr>
              <w:t>福马脚轮设计：脚轮与支架一体化设计，安全柜即可通过脚轮安全移动，也可以通过调节脚轮支脚进行固定和调平；（提供彩页或说明书证明）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0"/>
                <w:sz w:val="21"/>
                <w:szCs w:val="21"/>
                <w:lang w:val="en-US" w:eastAsia="zh-CN"/>
              </w:rPr>
            </w:pPr>
            <w:r>
              <w:rPr>
                <w:rFonts w:ascii="宋体" w:eastAsia="宋体" w:hAnsi="宋体" w:cs="宋体" w:hint="eastAsia"/>
                <w:color w:val="000000"/>
                <w:kern w:val="0"/>
                <w:sz w:val="21"/>
                <w:szCs w:val="21"/>
                <w:lang w:val="en-US" w:eastAsia="zh-CN"/>
              </w:rPr>
              <w:t>12</w:t>
            </w:r>
          </w:p>
        </w:tc>
        <w:tc>
          <w:tcPr>
            <w:tcW w:w="4854" w:type="dxa"/>
            <w:vAlign w:val="center"/>
          </w:tcPr>
          <w:p>
            <w:pPr>
              <w:keepNext w:val="0"/>
              <w:keepLines w:val="0"/>
              <w:widowControl/>
              <w:suppressLineNumbers w:val="0"/>
              <w:spacing w:before="0" w:beforeAutospacing="0" w:after="0" w:afterAutospacing="0"/>
              <w:ind w:left="0" w:right="0" w:leftChars="0" w:rightChars="0"/>
              <w:jc w:val="both"/>
              <w:textAlignment w:val="center"/>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lang w:val="en-US" w:eastAsia="zh-CN"/>
              </w:rPr>
              <w:t>柜体和支架可分离，支架高度可根据实际情况订制修改</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0"/>
                <w:sz w:val="21"/>
                <w:szCs w:val="21"/>
                <w:lang w:val="en-US" w:eastAsia="zh-CN"/>
              </w:rPr>
            </w:pPr>
            <w:r>
              <w:rPr>
                <w:rFonts w:ascii="宋体" w:eastAsia="宋体" w:hAnsi="宋体" w:cs="宋体" w:hint="eastAsia"/>
                <w:kern w:val="2"/>
                <w:sz w:val="21"/>
                <w:szCs w:val="21"/>
                <w:lang w:val="en-US" w:eastAsia="zh-CN"/>
              </w:rPr>
              <w:t>▲</w:t>
            </w:r>
            <w:r>
              <w:rPr>
                <w:rFonts w:ascii="宋体" w:eastAsia="宋体" w:hAnsi="宋体" w:cs="宋体" w:hint="eastAsia"/>
                <w:color w:val="000000"/>
                <w:kern w:val="0"/>
                <w:sz w:val="21"/>
                <w:szCs w:val="21"/>
                <w:lang w:val="en-US" w:eastAsia="zh-CN"/>
              </w:rPr>
              <w:t>13</w:t>
            </w:r>
          </w:p>
        </w:tc>
        <w:tc>
          <w:tcPr>
            <w:tcW w:w="4854" w:type="dxa"/>
            <w:vAlign w:val="center"/>
          </w:tcPr>
          <w:p>
            <w:pPr>
              <w:keepNext w:val="0"/>
              <w:keepLines w:val="0"/>
              <w:widowControl/>
              <w:suppressLineNumbers w:val="0"/>
              <w:spacing w:before="75" w:beforeAutospacing="0" w:after="75" w:afterAutospacing="0" w:line="276" w:lineRule="auto"/>
              <w:ind w:left="0" w:right="0" w:leftChars="0" w:rightChars="0"/>
              <w:jc w:val="both"/>
              <w:rPr>
                <w:rFonts w:ascii="宋体" w:eastAsia="宋体" w:hAnsi="宋体" w:cs="宋体" w:hint="eastAsia"/>
                <w:bCs/>
                <w:kern w:val="0"/>
                <w:sz w:val="21"/>
                <w:szCs w:val="21"/>
                <w:lang w:val="en-US" w:eastAsia="zh-CN" w:bidi="ar-SA"/>
              </w:rPr>
            </w:pPr>
            <w:r>
              <w:rPr>
                <w:rFonts w:ascii="宋体" w:eastAsia="宋体" w:hAnsi="宋体" w:cs="宋体" w:hint="eastAsia"/>
                <w:b/>
                <w:bCs/>
                <w:color w:val="FF0000"/>
                <w:kern w:val="2"/>
                <w:sz w:val="21"/>
                <w:szCs w:val="21"/>
                <w:lang w:val="en-US" w:eastAsia="zh-CN"/>
              </w:rPr>
              <w:t>电动控制前窗玻璃门，可同时采用按键控制或遥控控制，玻璃门升降到</w:t>
            </w:r>
            <w:r>
              <w:rPr>
                <w:rFonts w:hint="default"/>
                <w:b/>
                <w:bCs/>
                <w:color w:val="FF0000"/>
                <w:lang w:val="en-US"/>
              </w:rPr>
              <w:t>安全高度(160-250mm)</w:t>
            </w:r>
            <w:r>
              <w:rPr>
                <w:rFonts w:ascii="宋体" w:eastAsia="宋体" w:hAnsi="宋体" w:cs="宋体" w:hint="eastAsia"/>
                <w:b/>
                <w:bCs/>
                <w:color w:val="FF0000"/>
                <w:kern w:val="2"/>
                <w:sz w:val="21"/>
                <w:szCs w:val="21"/>
                <w:lang w:val="en-US" w:eastAsia="zh-CN"/>
              </w:rPr>
              <w:t>时，自动停止升降（提供彩页或说明书证明）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val="restart"/>
            <w:vAlign w:val="center"/>
          </w:tcPr>
          <w:p>
            <w:pPr>
              <w:jc w:val="both"/>
              <w:rPr>
                <w:rFonts w:ascii="Calibri" w:eastAsia="宋体" w:hAnsi="Calibri" w:cs="Times New Roman" w:hint="eastAsia"/>
                <w:kern w:val="2"/>
                <w:sz w:val="21"/>
                <w:szCs w:val="21"/>
                <w:lang w:val="en-US" w:eastAsia="zh-CN" w:bidi="ar-SA"/>
              </w:rPr>
            </w:pPr>
            <w:r>
              <w:rPr>
                <w:rFonts w:ascii="宋体" w:eastAsia="宋体" w:hAnsi="宋体" w:cs="宋体" w:hint="eastAsia"/>
                <w:kern w:val="0"/>
                <w:szCs w:val="21"/>
                <w:lang w:val="en-US" w:eastAsia="zh-CN"/>
              </w:rPr>
              <w:t>洗胃机</w:t>
            </w: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1</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2"/>
                <w:sz w:val="21"/>
                <w:szCs w:val="21"/>
                <w:lang w:val="en-US" w:eastAsia="zh-CN" w:bidi="ar-SA"/>
              </w:rPr>
            </w:pPr>
            <w:r>
              <w:rPr>
                <w:rFonts w:ascii="宋体" w:eastAsia="宋体" w:hAnsi="宋体" w:cs="宋体" w:hint="eastAsia"/>
                <w:color w:val="333333"/>
                <w:kern w:val="2"/>
                <w:sz w:val="21"/>
                <w:szCs w:val="21"/>
                <w:lang w:val="en-US" w:eastAsia="zh-CN"/>
              </w:rPr>
              <w:t>本机采用膜片泵作为冲液和吸液的动力源，通过压力传感器和CPU控制</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bCs/>
                <w:color w:val="000000"/>
                <w:kern w:val="2"/>
                <w:sz w:val="21"/>
                <w:szCs w:val="21"/>
                <w:lang w:val="en-US" w:eastAsia="zh-CN" w:bidi="ar-SA"/>
              </w:rPr>
            </w:pPr>
            <w:r>
              <w:rPr>
                <w:rFonts w:ascii="宋体" w:eastAsia="宋体" w:hAnsi="宋体" w:cs="宋体" w:hint="eastAsia"/>
                <w:bCs/>
                <w:color w:val="000000"/>
                <w:kern w:val="2"/>
                <w:sz w:val="21"/>
                <w:szCs w:val="21"/>
                <w:lang w:val="en-US" w:eastAsia="zh-CN"/>
              </w:rPr>
              <w:t>2</w:t>
            </w:r>
          </w:p>
        </w:tc>
        <w:tc>
          <w:tcPr>
            <w:tcW w:w="4854" w:type="dxa"/>
            <w:vAlign w:val="center"/>
          </w:tcPr>
          <w:p>
            <w:pPr>
              <w:pStyle w:val="113"/>
              <w:widowControl/>
              <w:rPr>
                <w:rFonts w:ascii="宋体" w:eastAsia="宋体" w:hAnsi="宋体" w:cs="宋体" w:hint="eastAsia"/>
                <w:kern w:val="2"/>
                <w:sz w:val="21"/>
                <w:szCs w:val="21"/>
                <w:lang w:val="en-US" w:eastAsia="zh-CN" w:bidi="ar-SA"/>
              </w:rPr>
            </w:pPr>
            <w:r>
              <w:rPr>
                <w:rFonts w:ascii="宋体" w:eastAsia="宋体" w:hAnsi="宋体" w:cs="宋体" w:hint="eastAsia"/>
                <w:color w:val="333333"/>
              </w:rPr>
              <w:t>采用定量容积式转换缸</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3</w:t>
            </w:r>
          </w:p>
        </w:tc>
        <w:tc>
          <w:tcPr>
            <w:tcW w:w="4854" w:type="dxa"/>
            <w:vAlign w:val="center"/>
          </w:tcPr>
          <w:p>
            <w:pPr>
              <w:pStyle w:val="113"/>
              <w:widowControl/>
              <w:rPr>
                <w:rFonts w:ascii="宋体" w:eastAsia="宋体" w:hAnsi="宋体" w:cs="宋体" w:hint="eastAsia"/>
                <w:kern w:val="2"/>
                <w:sz w:val="21"/>
                <w:szCs w:val="21"/>
                <w:lang w:val="en-US" w:eastAsia="zh-CN" w:bidi="ar-SA"/>
              </w:rPr>
            </w:pPr>
            <w:r>
              <w:rPr>
                <w:rFonts w:ascii="宋体" w:eastAsia="宋体" w:hAnsi="宋体" w:cs="宋体" w:hint="eastAsia"/>
                <w:color w:val="333333"/>
              </w:rPr>
              <w:t>气压驱动的换向阀结构强力挤碎大块污物</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bCs/>
                <w:color w:val="000000"/>
                <w:kern w:val="2"/>
                <w:sz w:val="21"/>
                <w:szCs w:val="21"/>
                <w:lang w:val="en-US" w:eastAsia="zh-CN" w:bidi="ar-SA"/>
              </w:rPr>
            </w:pPr>
            <w:r>
              <w:rPr>
                <w:rFonts w:ascii="宋体" w:eastAsia="宋体" w:hAnsi="宋体" w:cs="宋体" w:hint="eastAsia"/>
                <w:bCs/>
                <w:color w:val="000000"/>
                <w:kern w:val="2"/>
                <w:sz w:val="21"/>
                <w:szCs w:val="21"/>
                <w:lang w:val="en-US" w:eastAsia="zh-CN"/>
              </w:rPr>
              <w:t>4</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2"/>
                <w:sz w:val="21"/>
                <w:szCs w:val="21"/>
                <w:lang w:val="en-US" w:eastAsia="zh-CN" w:bidi="ar-SA"/>
              </w:rPr>
            </w:pPr>
            <w:r>
              <w:rPr>
                <w:rFonts w:ascii="宋体" w:eastAsia="宋体" w:hAnsi="宋体" w:cs="宋体" w:hint="eastAsia"/>
                <w:color w:val="333333"/>
                <w:kern w:val="2"/>
                <w:sz w:val="21"/>
                <w:szCs w:val="21"/>
                <w:lang w:val="en-US" w:eastAsia="zh-CN"/>
              </w:rPr>
              <w:t>面板有洗胃循环次数和压力模拟显示状态</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2"/>
                <w:sz w:val="21"/>
                <w:szCs w:val="21"/>
                <w:lang w:val="en-US" w:eastAsia="zh-CN" w:bidi="ar-SA"/>
              </w:rPr>
            </w:pPr>
            <w:r>
              <w:rPr>
                <w:rFonts w:ascii="仿宋" w:eastAsia="仿宋" w:hAnsi="仿宋" w:cs="仿宋" w:hint="eastAsia"/>
                <w:kern w:val="2"/>
                <w:sz w:val="21"/>
                <w:szCs w:val="21"/>
                <w:lang w:val="en-US" w:eastAsia="zh-CN"/>
              </w:rPr>
              <w:t>▲</w:t>
            </w:r>
            <w:r>
              <w:rPr>
                <w:rFonts w:ascii="宋体" w:eastAsia="宋体" w:hAnsi="宋体" w:cs="宋体" w:hint="eastAsia"/>
                <w:color w:val="000000"/>
                <w:kern w:val="2"/>
                <w:sz w:val="21"/>
                <w:szCs w:val="21"/>
                <w:lang w:val="en-US" w:eastAsia="zh-CN"/>
              </w:rPr>
              <w:t>5</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2"/>
                <w:sz w:val="21"/>
                <w:szCs w:val="21"/>
                <w:lang w:val="en-US" w:eastAsia="zh-CN" w:bidi="ar-SA"/>
              </w:rPr>
            </w:pPr>
            <w:r>
              <w:rPr>
                <w:rFonts w:ascii="宋体" w:eastAsia="宋体" w:hAnsi="宋体" w:cs="宋体" w:hint="eastAsia"/>
                <w:b/>
                <w:bCs/>
                <w:color w:val="FF0000"/>
                <w:kern w:val="2"/>
                <w:sz w:val="21"/>
                <w:szCs w:val="21"/>
                <w:lang w:val="en-US" w:eastAsia="zh-CN"/>
              </w:rPr>
              <w:t>本机增设手动冲、吸液量平衡装置，可以解决由于胃内物质差异所引起的冲、吸液量不平衡状态（提供彩页或说明书证明）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2"/>
                <w:sz w:val="21"/>
                <w:szCs w:val="21"/>
                <w:lang w:val="en-US" w:eastAsia="zh-CN" w:bidi="ar-SA"/>
              </w:rPr>
            </w:pPr>
            <w:r>
              <w:rPr>
                <w:rFonts w:ascii="仿宋" w:eastAsia="仿宋" w:hAnsi="仿宋" w:cs="仿宋" w:hint="eastAsia"/>
                <w:kern w:val="2"/>
                <w:sz w:val="21"/>
                <w:szCs w:val="21"/>
                <w:lang w:val="en-US" w:eastAsia="zh-CN"/>
              </w:rPr>
              <w:t>▲</w:t>
            </w:r>
            <w:r>
              <w:rPr>
                <w:rFonts w:ascii="宋体" w:eastAsia="宋体" w:hAnsi="宋体" w:cs="宋体" w:hint="eastAsia"/>
                <w:color w:val="000000"/>
                <w:kern w:val="2"/>
                <w:sz w:val="21"/>
                <w:szCs w:val="21"/>
                <w:lang w:val="en-US" w:eastAsia="zh-CN"/>
              </w:rPr>
              <w:t>6</w:t>
            </w:r>
          </w:p>
        </w:tc>
        <w:tc>
          <w:tcPr>
            <w:tcW w:w="4854" w:type="dxa"/>
            <w:vAlign w:val="center"/>
          </w:tcPr>
          <w:p>
            <w:pPr>
              <w:keepNext w:val="0"/>
              <w:keepLines w:val="0"/>
              <w:widowControl w:val="0"/>
              <w:suppressLineNumbers w:val="0"/>
              <w:spacing w:before="0" w:beforeAutospacing="0" w:after="0" w:afterAutospacing="0"/>
              <w:ind w:left="0" w:right="0" w:leftChars="0" w:rightChars="0"/>
              <w:jc w:val="both"/>
              <w:rPr>
                <w:rFonts w:ascii="宋体" w:eastAsia="宋体" w:hAnsi="宋体" w:cs="宋体" w:hint="eastAsia"/>
                <w:kern w:val="2"/>
                <w:sz w:val="21"/>
                <w:szCs w:val="21"/>
                <w:lang w:val="en-US" w:eastAsia="zh-CN" w:bidi="ar-SA"/>
              </w:rPr>
            </w:pPr>
            <w:r>
              <w:rPr>
                <w:rFonts w:ascii="宋体" w:eastAsia="宋体" w:hAnsi="宋体" w:cs="宋体" w:hint="eastAsia"/>
                <w:b/>
                <w:bCs/>
                <w:color w:val="FF0000"/>
                <w:kern w:val="2"/>
                <w:sz w:val="21"/>
                <w:szCs w:val="21"/>
                <w:lang w:val="en-US" w:eastAsia="zh-CN"/>
              </w:rPr>
              <w:t>具有“口腔档和鼻腔档”两种洗胃模式（提供彩页或说明书证明）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bCs/>
                <w:color w:val="000000"/>
                <w:kern w:val="2"/>
                <w:sz w:val="21"/>
                <w:szCs w:val="21"/>
                <w:lang w:val="en-US" w:eastAsia="zh-CN" w:bidi="ar-SA"/>
              </w:rPr>
            </w:pPr>
            <w:r>
              <w:rPr>
                <w:rFonts w:ascii="宋体" w:eastAsia="宋体" w:hAnsi="宋体" w:cs="宋体" w:hint="eastAsia"/>
                <w:bCs/>
                <w:color w:val="000000"/>
                <w:kern w:val="2"/>
                <w:sz w:val="21"/>
                <w:szCs w:val="21"/>
                <w:lang w:val="en-US" w:eastAsia="zh-CN"/>
              </w:rPr>
              <w:t>7</w:t>
            </w:r>
          </w:p>
        </w:tc>
        <w:tc>
          <w:tcPr>
            <w:tcW w:w="4854" w:type="dxa"/>
            <w:vAlign w:val="center"/>
          </w:tcPr>
          <w:p>
            <w:pPr>
              <w:pStyle w:val="113"/>
              <w:widowControl/>
              <w:rPr>
                <w:rFonts w:ascii="宋体" w:eastAsia="宋体" w:hAnsi="宋体" w:cs="宋体" w:hint="eastAsia"/>
                <w:kern w:val="2"/>
                <w:sz w:val="21"/>
                <w:szCs w:val="21"/>
                <w:lang w:val="en-US" w:eastAsia="zh-CN" w:bidi="ar-SA"/>
              </w:rPr>
            </w:pPr>
            <w:r>
              <w:rPr>
                <w:rFonts w:ascii="宋体" w:eastAsia="宋体" w:hAnsi="宋体" w:cs="宋体" w:hint="eastAsia"/>
                <w:color w:val="333333"/>
              </w:rPr>
              <w:t>流量：≥</w:t>
            </w:r>
            <w:r>
              <w:rPr>
                <w:rFonts w:ascii="宋体" w:eastAsia="宋体" w:hAnsi="宋体" w:cs="宋体" w:hint="eastAsia"/>
                <w:color w:val="333333"/>
                <w:lang w:val="en-US"/>
              </w:rPr>
              <w:t>2 L /min</w:t>
            </w:r>
            <w:r>
              <w:rPr>
                <w:rFonts w:ascii="宋体" w:eastAsia="宋体" w:hAnsi="宋体" w:cs="宋体" w:hint="eastAsia"/>
                <w:color w:val="333333"/>
              </w:rPr>
              <w:t>（口腔插管档）；≥</w:t>
            </w:r>
            <w:r>
              <w:rPr>
                <w:rFonts w:ascii="宋体" w:eastAsia="宋体" w:hAnsi="宋体" w:cs="宋体" w:hint="eastAsia"/>
                <w:color w:val="333333"/>
                <w:lang w:val="en-US"/>
              </w:rPr>
              <w:t>1 L /min</w:t>
            </w:r>
            <w:r>
              <w:rPr>
                <w:rFonts w:ascii="宋体" w:eastAsia="宋体" w:hAnsi="宋体" w:cs="宋体" w:hint="eastAsia"/>
                <w:color w:val="333333"/>
              </w:rPr>
              <w:t>（鼻腔插管档）</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8</w:t>
            </w:r>
          </w:p>
        </w:tc>
        <w:tc>
          <w:tcPr>
            <w:tcW w:w="4854" w:type="dxa"/>
            <w:vAlign w:val="center"/>
          </w:tcPr>
          <w:p>
            <w:pPr>
              <w:pStyle w:val="113"/>
              <w:widowControl/>
              <w:rPr>
                <w:rFonts w:ascii="宋体" w:eastAsia="宋体" w:hAnsi="宋体" w:cs="宋体" w:hint="eastAsia"/>
                <w:kern w:val="2"/>
                <w:sz w:val="21"/>
                <w:szCs w:val="21"/>
                <w:lang w:val="en-US" w:eastAsia="zh-CN" w:bidi="ar-SA"/>
              </w:rPr>
            </w:pPr>
            <w:r>
              <w:rPr>
                <w:rFonts w:ascii="宋体" w:eastAsia="宋体" w:hAnsi="宋体" w:cs="宋体" w:hint="eastAsia"/>
                <w:color w:val="333333"/>
              </w:rPr>
              <w:t>自控液量：冲液量（</w:t>
            </w:r>
            <w:r>
              <w:rPr>
                <w:rFonts w:ascii="宋体" w:eastAsia="宋体" w:hAnsi="宋体" w:cs="宋体" w:hint="eastAsia"/>
                <w:color w:val="333333"/>
                <w:lang w:val="en-US"/>
              </w:rPr>
              <w:t>250ml</w:t>
            </w:r>
            <w:r>
              <w:rPr>
                <w:rFonts w:ascii="宋体" w:eastAsia="宋体" w:hAnsi="宋体" w:cs="宋体" w:hint="eastAsia"/>
                <w:color w:val="333333"/>
              </w:rPr>
              <w:t>～</w:t>
            </w:r>
            <w:r>
              <w:rPr>
                <w:rFonts w:ascii="宋体" w:eastAsia="宋体" w:hAnsi="宋体" w:cs="宋体" w:hint="eastAsia"/>
                <w:color w:val="333333"/>
                <w:lang w:val="en-US"/>
              </w:rPr>
              <w:t>350ml</w:t>
            </w:r>
            <w:r>
              <w:rPr>
                <w:rFonts w:ascii="宋体" w:eastAsia="宋体" w:hAnsi="宋体" w:cs="宋体" w:hint="eastAsia"/>
                <w:color w:val="333333"/>
              </w:rPr>
              <w:t>）</w:t>
            </w:r>
            <w:r>
              <w:rPr>
                <w:rFonts w:ascii="宋体" w:eastAsia="宋体" w:hAnsi="宋体" w:cs="宋体" w:hint="eastAsia"/>
                <w:color w:val="333333"/>
                <w:lang w:val="en-US"/>
              </w:rPr>
              <w:t>/</w:t>
            </w:r>
            <w:r>
              <w:rPr>
                <w:rFonts w:ascii="宋体" w:eastAsia="宋体" w:hAnsi="宋体" w:cs="宋体" w:hint="eastAsia"/>
                <w:color w:val="333333"/>
              </w:rPr>
              <w:t>次；吸液量（</w:t>
            </w:r>
            <w:r>
              <w:rPr>
                <w:rFonts w:ascii="宋体" w:eastAsia="宋体" w:hAnsi="宋体" w:cs="宋体" w:hint="eastAsia"/>
                <w:color w:val="333333"/>
                <w:lang w:val="en-US"/>
              </w:rPr>
              <w:t>350ml</w:t>
            </w:r>
            <w:r>
              <w:rPr>
                <w:rFonts w:ascii="宋体" w:eastAsia="宋体" w:hAnsi="宋体" w:cs="宋体" w:hint="eastAsia"/>
                <w:color w:val="333333"/>
              </w:rPr>
              <w:t>～</w:t>
            </w:r>
            <w:r>
              <w:rPr>
                <w:rFonts w:ascii="宋体" w:eastAsia="宋体" w:hAnsi="宋体" w:cs="宋体" w:hint="eastAsia"/>
                <w:color w:val="333333"/>
                <w:lang w:val="en-US"/>
              </w:rPr>
              <w:t>450ml</w:t>
            </w:r>
            <w:r>
              <w:rPr>
                <w:rFonts w:ascii="宋体" w:eastAsia="宋体" w:hAnsi="宋体" w:cs="宋体" w:hint="eastAsia"/>
                <w:color w:val="333333"/>
              </w:rPr>
              <w:t>）</w:t>
            </w:r>
            <w:r>
              <w:rPr>
                <w:rFonts w:ascii="宋体" w:eastAsia="宋体" w:hAnsi="宋体" w:cs="宋体" w:hint="eastAsia"/>
                <w:color w:val="333333"/>
                <w:lang w:val="en-US"/>
              </w:rPr>
              <w:t>/</w:t>
            </w:r>
            <w:r>
              <w:rPr>
                <w:rFonts w:ascii="宋体" w:eastAsia="宋体" w:hAnsi="宋体" w:cs="宋体" w:hint="eastAsia"/>
                <w:color w:val="333333"/>
              </w:rPr>
              <w:t>次；（注：吸液量大于冲液量，但不应大于</w:t>
            </w:r>
            <w:r>
              <w:rPr>
                <w:rFonts w:ascii="宋体" w:eastAsia="宋体" w:hAnsi="宋体" w:cs="宋体" w:hint="eastAsia"/>
                <w:color w:val="333333"/>
                <w:lang w:val="en-US"/>
              </w:rPr>
              <w:t>150 ml/</w:t>
            </w:r>
            <w:r>
              <w:rPr>
                <w:rFonts w:ascii="宋体" w:eastAsia="宋体" w:hAnsi="宋体" w:cs="宋体" w:hint="eastAsia"/>
                <w:color w:val="333333"/>
              </w:rPr>
              <w:t>次）</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9</w:t>
            </w:r>
          </w:p>
        </w:tc>
        <w:tc>
          <w:tcPr>
            <w:tcW w:w="4854" w:type="dxa"/>
            <w:vAlign w:val="center"/>
          </w:tcPr>
          <w:p>
            <w:pPr>
              <w:pStyle w:val="113"/>
              <w:widowControl/>
              <w:rPr>
                <w:rFonts w:ascii="宋体" w:eastAsia="宋体" w:hAnsi="宋体" w:cs="宋体" w:hint="eastAsia"/>
                <w:color w:val="000000"/>
                <w:kern w:val="0"/>
                <w:sz w:val="21"/>
                <w:szCs w:val="21"/>
                <w:lang w:val="en-US" w:eastAsia="zh-CN" w:bidi="ar-SA"/>
              </w:rPr>
            </w:pPr>
            <w:r>
              <w:rPr>
                <w:rFonts w:ascii="宋体" w:eastAsia="宋体" w:hAnsi="宋体" w:cs="宋体" w:hint="eastAsia"/>
                <w:color w:val="333333"/>
              </w:rPr>
              <w:t>正、负压力设定范围：</w:t>
            </w:r>
            <w:r>
              <w:rPr>
                <w:rFonts w:ascii="宋体" w:eastAsia="宋体" w:hAnsi="宋体" w:cs="宋体" w:hint="eastAsia"/>
                <w:color w:val="333333"/>
                <w:lang w:val="en-US"/>
              </w:rPr>
              <w:t>47 kPa</w:t>
            </w:r>
            <w:r>
              <w:rPr>
                <w:rFonts w:ascii="宋体" w:eastAsia="宋体" w:hAnsi="宋体" w:cs="宋体" w:hint="eastAsia"/>
                <w:color w:val="333333"/>
              </w:rPr>
              <w:t>～</w:t>
            </w:r>
            <w:r>
              <w:rPr>
                <w:rFonts w:ascii="宋体" w:eastAsia="宋体" w:hAnsi="宋体" w:cs="宋体" w:hint="eastAsia"/>
                <w:color w:val="333333"/>
                <w:lang w:val="en-US"/>
              </w:rPr>
              <w:t>67 kPa</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10</w:t>
            </w:r>
          </w:p>
        </w:tc>
        <w:tc>
          <w:tcPr>
            <w:tcW w:w="4854" w:type="dxa"/>
            <w:vAlign w:val="center"/>
          </w:tcPr>
          <w:p>
            <w:pPr>
              <w:pStyle w:val="113"/>
              <w:widowControl/>
              <w:rPr>
                <w:rFonts w:ascii="宋体" w:eastAsia="宋体" w:hAnsi="宋体" w:cs="宋体" w:hint="eastAsia"/>
                <w:kern w:val="2"/>
                <w:sz w:val="21"/>
                <w:szCs w:val="21"/>
                <w:lang w:val="en-US" w:eastAsia="zh-CN" w:bidi="ar-SA"/>
              </w:rPr>
            </w:pPr>
            <w:r>
              <w:rPr>
                <w:rFonts w:ascii="宋体" w:eastAsia="宋体" w:hAnsi="宋体" w:cs="宋体" w:hint="eastAsia"/>
                <w:color w:val="333333"/>
              </w:rPr>
              <w:t>电</w:t>
            </w:r>
            <w:r>
              <w:rPr>
                <w:rFonts w:ascii="宋体" w:eastAsia="宋体" w:hAnsi="宋体" w:cs="宋体" w:hint="eastAsia"/>
                <w:color w:val="333333"/>
                <w:lang w:val="en-US"/>
              </w:rPr>
              <w:t xml:space="preserve">  </w:t>
            </w:r>
            <w:r>
              <w:rPr>
                <w:rFonts w:ascii="宋体" w:eastAsia="宋体" w:hAnsi="宋体" w:cs="宋体" w:hint="eastAsia"/>
                <w:color w:val="333333"/>
              </w:rPr>
              <w:t>源：</w:t>
            </w:r>
            <w:r>
              <w:rPr>
                <w:rFonts w:ascii="宋体" w:eastAsia="宋体" w:hAnsi="宋体" w:cs="宋体" w:hint="eastAsia"/>
                <w:color w:val="333333"/>
                <w:lang w:val="en-US"/>
              </w:rPr>
              <w:t xml:space="preserve">220V  50 Hz </w:t>
            </w:r>
            <w:r>
              <w:rPr>
                <w:rFonts w:ascii="宋体" w:eastAsia="宋体" w:hAnsi="宋体" w:cs="宋体" w:hint="eastAsia"/>
                <w:color w:val="333333"/>
              </w:rPr>
              <w:t>、输入功率：</w:t>
            </w:r>
            <w:r>
              <w:rPr>
                <w:rFonts w:ascii="宋体" w:eastAsia="宋体" w:hAnsi="宋体" w:cs="宋体" w:hint="eastAsia"/>
                <w:color w:val="333333"/>
                <w:lang w:val="en-US"/>
              </w:rPr>
              <w:t>110VA</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suppressLineNumbers w:val="0"/>
              <w:spacing w:before="0" w:beforeAutospacing="0" w:after="0" w:afterAutospacing="0"/>
              <w:ind w:left="0" w:right="0" w:leftChars="0" w:rightChars="0"/>
              <w:jc w:val="center"/>
              <w:textAlignment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11</w:t>
            </w:r>
          </w:p>
        </w:tc>
        <w:tc>
          <w:tcPr>
            <w:tcW w:w="4854" w:type="dxa"/>
            <w:vAlign w:val="center"/>
          </w:tcPr>
          <w:p>
            <w:pPr>
              <w:pStyle w:val="113"/>
              <w:widowControl/>
              <w:rPr>
                <w:rFonts w:ascii="宋体" w:eastAsia="宋体" w:hAnsi="宋体" w:cs="宋体" w:hint="eastAsia"/>
                <w:kern w:val="2"/>
                <w:sz w:val="21"/>
                <w:szCs w:val="21"/>
                <w:lang w:val="en-US" w:eastAsia="zh-CN" w:bidi="ar-SA"/>
              </w:rPr>
            </w:pPr>
            <w:r>
              <w:rPr>
                <w:rFonts w:ascii="宋体" w:eastAsia="宋体" w:hAnsi="宋体" w:cs="宋体" w:hint="eastAsia"/>
                <w:color w:val="333333"/>
              </w:rPr>
              <w:t>噪</w:t>
            </w:r>
            <w:r>
              <w:rPr>
                <w:rFonts w:ascii="宋体" w:eastAsia="宋体" w:hAnsi="宋体" w:cs="宋体" w:hint="eastAsia"/>
                <w:color w:val="333333"/>
                <w:lang w:val="en-US"/>
              </w:rPr>
              <w:t xml:space="preserve">  </w:t>
            </w:r>
            <w:r>
              <w:rPr>
                <w:rFonts w:ascii="宋体" w:eastAsia="宋体" w:hAnsi="宋体" w:cs="宋体" w:hint="eastAsia"/>
                <w:color w:val="333333"/>
              </w:rPr>
              <w:t>声：≤</w:t>
            </w:r>
            <w:r>
              <w:rPr>
                <w:rFonts w:ascii="宋体" w:eastAsia="宋体" w:hAnsi="宋体" w:cs="宋体" w:hint="eastAsia"/>
                <w:color w:val="333333"/>
                <w:lang w:val="en-US"/>
              </w:rPr>
              <w:t>65 dB(A)</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val="restart"/>
            <w:vAlign w:val="center"/>
          </w:tcPr>
          <w:p>
            <w:pPr>
              <w:jc w:val="both"/>
              <w:rPr>
                <w:rFonts w:ascii="Calibri" w:eastAsia="宋体" w:hAnsi="Calibri" w:cs="Times New Roman" w:hint="eastAsia"/>
                <w:kern w:val="2"/>
                <w:sz w:val="21"/>
                <w:szCs w:val="21"/>
                <w:lang w:val="en-US" w:eastAsia="zh-CN" w:bidi="ar-SA"/>
              </w:rPr>
            </w:pPr>
            <w:r>
              <w:rPr>
                <w:rFonts w:ascii="宋体" w:eastAsia="宋体" w:hAnsi="宋体" w:cs="宋体" w:hint="eastAsia"/>
                <w:kern w:val="0"/>
                <w:szCs w:val="21"/>
                <w:lang w:val="en-US" w:eastAsia="zh-CN"/>
              </w:rPr>
              <w:t>吸痰机</w:t>
            </w:r>
            <w:r>
              <w:rPr>
                <w:rFonts w:ascii="宋体" w:eastAsia="宋体" w:hAnsi="宋体" w:cs="宋体" w:hint="eastAsia"/>
                <w:kern w:val="2"/>
                <w:sz w:val="21"/>
                <w:szCs w:val="21"/>
                <w:lang w:val="en-US" w:eastAsia="zh-CN"/>
              </w:rPr>
              <w:t>（成人）</w:t>
            </w: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1</w:t>
            </w:r>
          </w:p>
        </w:tc>
        <w:tc>
          <w:tcPr>
            <w:tcW w:w="4854" w:type="dxa"/>
            <w:vAlign w:val="center"/>
          </w:tcPr>
          <w:p>
            <w:pPr>
              <w:keepNext w:val="0"/>
              <w:keepLines w:val="0"/>
              <w:widowControl w:val="0"/>
              <w:suppressLineNumbers w:val="0"/>
              <w:spacing w:before="0" w:beforeAutospacing="0" w:after="0" w:afterAutospacing="0"/>
              <w:ind w:left="-105" w:right="0" w:firstLine="105" w:leftChars="-50" w:rightChars="0" w:firstLineChars="5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0"/>
                <w:sz w:val="21"/>
                <w:szCs w:val="21"/>
                <w:lang w:val="en-US" w:eastAsia="zh-CN"/>
              </w:rPr>
              <w:t>采用无油润滑单缸活塞泵，无需日常维护，对环境无污染</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2</w:t>
            </w:r>
          </w:p>
        </w:tc>
        <w:tc>
          <w:tcPr>
            <w:tcW w:w="4854" w:type="dxa"/>
            <w:vAlign w:val="center"/>
          </w:tcPr>
          <w:p>
            <w:pPr>
              <w:keepNext w:val="0"/>
              <w:keepLines w:val="0"/>
              <w:widowControl w:val="0"/>
              <w:suppressLineNumbers w:val="0"/>
              <w:spacing w:before="0" w:beforeAutospacing="0" w:after="0" w:afterAutospacing="0"/>
              <w:ind w:left="-105" w:right="0" w:firstLine="105" w:leftChars="-50" w:rightChars="0" w:firstLineChars="5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0"/>
                <w:sz w:val="21"/>
                <w:szCs w:val="21"/>
                <w:lang w:val="en-US" w:eastAsia="zh-CN"/>
              </w:rPr>
              <w:t>高负压、大流量、吸引速度快，吸引时所需要的负压可由负压调节装置来控制，并由负压表显示压力</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3</w:t>
            </w:r>
          </w:p>
        </w:tc>
        <w:tc>
          <w:tcPr>
            <w:tcW w:w="4854" w:type="dxa"/>
            <w:vAlign w:val="center"/>
          </w:tcPr>
          <w:p>
            <w:pPr>
              <w:keepNext w:val="0"/>
              <w:keepLines w:val="0"/>
              <w:widowControl w:val="0"/>
              <w:suppressLineNumbers w:val="0"/>
              <w:spacing w:before="0" w:beforeAutospacing="0" w:after="0" w:afterAutospacing="0"/>
              <w:ind w:left="-105" w:right="0" w:firstLine="105" w:leftChars="-50" w:rightChars="0" w:firstLineChars="5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0"/>
                <w:sz w:val="21"/>
                <w:szCs w:val="21"/>
                <w:lang w:val="en-US" w:eastAsia="zh-CN"/>
              </w:rPr>
              <w:t>具备溢流保护装置，能阻止液体进入泵内</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4</w:t>
            </w:r>
          </w:p>
        </w:tc>
        <w:tc>
          <w:tcPr>
            <w:tcW w:w="4854" w:type="dxa"/>
            <w:vAlign w:val="center"/>
          </w:tcPr>
          <w:p>
            <w:pPr>
              <w:keepNext w:val="0"/>
              <w:keepLines w:val="0"/>
              <w:widowControl w:val="0"/>
              <w:suppressLineNumbers w:val="0"/>
              <w:spacing w:before="0" w:beforeAutospacing="0" w:after="0" w:afterAutospacing="0"/>
              <w:ind w:right="0" w:rightChars="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0"/>
                <w:sz w:val="21"/>
                <w:szCs w:val="21"/>
                <w:lang w:val="en-US" w:eastAsia="zh-CN"/>
              </w:rPr>
              <w:t>塑料箱壳；贮液瓶采用透明硬质塑料，可拆卸、清洗和携带</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▲5</w:t>
            </w:r>
          </w:p>
        </w:tc>
        <w:tc>
          <w:tcPr>
            <w:tcW w:w="4854" w:type="dxa"/>
            <w:vAlign w:val="center"/>
          </w:tcPr>
          <w:p>
            <w:pPr>
              <w:keepNext w:val="0"/>
              <w:keepLines w:val="0"/>
              <w:widowControl/>
              <w:suppressLineNumbers w:val="0"/>
              <w:spacing w:before="100" w:beforeAutospacing="1" w:after="100" w:afterAutospacing="1" w:line="336" w:lineRule="auto"/>
              <w:ind w:left="-105" w:right="0" w:firstLine="105" w:leftChars="-50" w:rightChars="0" w:firstLineChars="5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b/>
                <w:bCs/>
                <w:color w:val="FF0000"/>
                <w:kern w:val="2"/>
                <w:sz w:val="21"/>
                <w:szCs w:val="21"/>
                <w:lang w:val="en-US" w:eastAsia="zh-CN"/>
              </w:rPr>
              <w:t>极限负压值：≥0.08MPa (600mmHg)（提供产品说明书证明）</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6</w:t>
            </w:r>
          </w:p>
        </w:tc>
        <w:tc>
          <w:tcPr>
            <w:tcW w:w="4854" w:type="dxa"/>
            <w:vAlign w:val="center"/>
          </w:tcPr>
          <w:p>
            <w:pPr>
              <w:keepNext w:val="0"/>
              <w:keepLines w:val="0"/>
              <w:widowControl w:val="0"/>
              <w:suppressLineNumbers w:val="0"/>
              <w:spacing w:before="0" w:beforeAutospacing="0" w:after="0" w:afterAutospacing="0"/>
              <w:ind w:left="-105" w:right="0" w:firstLine="105" w:leftChars="-50" w:rightChars="0" w:firstLineChars="5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0"/>
                <w:sz w:val="21"/>
                <w:szCs w:val="21"/>
                <w:lang w:val="en-US" w:eastAsia="zh-CN"/>
              </w:rPr>
              <w:t>负压调节范围：0.02MPa(150mmHg)～极限负压值</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7</w:t>
            </w:r>
          </w:p>
        </w:tc>
        <w:tc>
          <w:tcPr>
            <w:tcW w:w="4854" w:type="dxa"/>
            <w:vAlign w:val="center"/>
          </w:tcPr>
          <w:p>
            <w:pPr>
              <w:keepNext w:val="0"/>
              <w:keepLines w:val="0"/>
              <w:widowControl/>
              <w:suppressLineNumbers w:val="0"/>
              <w:spacing w:before="100" w:beforeAutospacing="1" w:after="100" w:afterAutospacing="1" w:line="336" w:lineRule="auto"/>
              <w:ind w:left="-105" w:right="0" w:firstLine="105" w:leftChars="-50" w:rightChars="0" w:firstLineChars="5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0"/>
                <w:sz w:val="21"/>
                <w:szCs w:val="21"/>
                <w:lang w:val="en-US" w:eastAsia="zh-CN"/>
              </w:rPr>
              <w:t>抽气速率：≥20 L/min</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8</w:t>
            </w:r>
          </w:p>
        </w:tc>
        <w:tc>
          <w:tcPr>
            <w:tcW w:w="4854" w:type="dxa"/>
            <w:vAlign w:val="center"/>
          </w:tcPr>
          <w:p>
            <w:pPr>
              <w:keepNext w:val="0"/>
              <w:keepLines w:val="0"/>
              <w:widowControl/>
              <w:suppressLineNumbers w:val="0"/>
              <w:spacing w:before="100" w:beforeAutospacing="1" w:after="100" w:afterAutospacing="1" w:line="336" w:lineRule="auto"/>
              <w:ind w:left="-105" w:right="0" w:firstLine="105" w:leftChars="-50" w:rightChars="0" w:firstLineChars="5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0"/>
                <w:sz w:val="21"/>
                <w:szCs w:val="21"/>
                <w:lang w:val="en-US" w:eastAsia="zh-CN"/>
              </w:rPr>
              <w:t>噪声：≤60 dB(A)</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9</w:t>
            </w:r>
          </w:p>
        </w:tc>
        <w:tc>
          <w:tcPr>
            <w:tcW w:w="4854" w:type="dxa"/>
            <w:vAlign w:val="center"/>
          </w:tcPr>
          <w:p>
            <w:pPr>
              <w:keepNext w:val="0"/>
              <w:keepLines w:val="0"/>
              <w:widowControl w:val="0"/>
              <w:suppressLineNumbers w:val="0"/>
              <w:spacing w:before="0" w:beforeAutospacing="0" w:after="0" w:afterAutospacing="0"/>
              <w:ind w:left="-105" w:right="0" w:firstLine="105" w:leftChars="-50" w:rightChars="0" w:firstLineChars="50"/>
              <w:jc w:val="left"/>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贮液瓶：1000mL（PC塑料）</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10</w:t>
            </w:r>
          </w:p>
        </w:tc>
        <w:tc>
          <w:tcPr>
            <w:tcW w:w="4854" w:type="dxa"/>
            <w:vAlign w:val="center"/>
          </w:tcPr>
          <w:p>
            <w:pPr>
              <w:keepNext w:val="0"/>
              <w:keepLines w:val="0"/>
              <w:widowControl/>
              <w:suppressLineNumbers w:val="0"/>
              <w:spacing w:before="100" w:beforeAutospacing="1" w:after="100" w:afterAutospacing="1" w:line="336" w:lineRule="auto"/>
              <w:ind w:left="-105" w:right="0" w:firstLine="105" w:leftChars="-50" w:rightChars="0" w:firstLineChars="50"/>
              <w:jc w:val="left"/>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电源：220V 50Hz</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11</w:t>
            </w:r>
          </w:p>
        </w:tc>
        <w:tc>
          <w:tcPr>
            <w:tcW w:w="4854" w:type="dxa"/>
            <w:vAlign w:val="center"/>
          </w:tcPr>
          <w:p>
            <w:pPr>
              <w:keepNext w:val="0"/>
              <w:keepLines w:val="0"/>
              <w:widowControl w:val="0"/>
              <w:suppressLineNumbers w:val="0"/>
              <w:spacing w:before="0" w:beforeAutospacing="0" w:after="0" w:afterAutospacing="0"/>
              <w:ind w:left="-105" w:right="0" w:firstLine="105" w:leftChars="-50" w:rightChars="0" w:firstLineChars="50"/>
              <w:jc w:val="left"/>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输入功率：110VA</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货物名称</w:t>
            </w:r>
          </w:p>
        </w:tc>
        <w:tc>
          <w:tcPr>
            <w:tcW w:w="723" w:type="dxa"/>
            <w:vAlign w:val="center"/>
          </w:tcPr>
          <w:p>
            <w:pPr>
              <w:jc w:val="both"/>
              <w:rPr>
                <w:rFonts w:ascii="Times New Roman" w:eastAsia="宋体" w:hAnsi="Times New Roman" w:cs="Times New Roman" w:hint="eastAsia"/>
                <w:b/>
                <w:bCs/>
                <w:kern w:val="2"/>
                <w:sz w:val="24"/>
                <w:szCs w:val="24"/>
                <w:lang w:val="en-US" w:eastAsia="zh-CN" w:bidi="ar-SA"/>
              </w:rPr>
            </w:pPr>
            <w:r>
              <w:rPr>
                <w:rFonts w:hint="eastAsia"/>
                <w:b/>
                <w:bCs/>
                <w:sz w:val="24"/>
              </w:rPr>
              <w:t>序号</w:t>
            </w:r>
          </w:p>
        </w:tc>
        <w:tc>
          <w:tcPr>
            <w:tcW w:w="4854" w:type="dxa"/>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招标技术要求</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投标技术响应</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偏离情况</w:t>
            </w:r>
          </w:p>
        </w:tc>
        <w:tc>
          <w:tcPr>
            <w:tcW w:w="0" w:type="auto"/>
            <w:vAlign w:val="center"/>
          </w:tcPr>
          <w:p>
            <w:pPr>
              <w:jc w:val="both"/>
              <w:rPr>
                <w:rFonts w:ascii="Times New Roman" w:eastAsia="宋体" w:hAnsi="Times New Roman" w:cs="Times New Roman" w:hint="eastAsia"/>
                <w:b/>
                <w:bCs/>
                <w:color w:val="000000" w:themeColor="text1"/>
                <w:kern w:val="2"/>
                <w:sz w:val="21"/>
                <w:szCs w:val="21"/>
                <w:lang w:val="en-US" w:eastAsia="zh-CN" w:bidi="ar-SA"/>
                <w14:textFill>
                  <w14:solidFill>
                    <w14:schemeClr w14:val="tx1"/>
                  </w14:solidFill>
                </w14:textFill>
              </w:rPr>
            </w:pPr>
            <w:r>
              <w:rPr>
                <w:rFonts w:hint="eastAsia"/>
                <w:b/>
                <w:bCs/>
                <w:sz w:val="24"/>
              </w:rPr>
              <w:t>说明</w:t>
            </w: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val="restart"/>
            <w:vAlign w:val="center"/>
          </w:tcPr>
          <w:p>
            <w:pPr>
              <w:jc w:val="both"/>
              <w:rPr>
                <w:rFonts w:ascii="Calibri" w:eastAsia="宋体" w:hAnsi="Calibri" w:cs="Times New Roman" w:hint="eastAsia"/>
                <w:kern w:val="2"/>
                <w:sz w:val="21"/>
                <w:szCs w:val="21"/>
                <w:lang w:val="en-US" w:eastAsia="zh-CN" w:bidi="ar-SA"/>
              </w:rPr>
            </w:pPr>
            <w:r>
              <w:rPr>
                <w:rFonts w:ascii="宋体" w:eastAsia="宋体" w:hAnsi="宋体" w:cs="宋体" w:hint="eastAsia"/>
                <w:kern w:val="0"/>
                <w:szCs w:val="21"/>
                <w:lang w:val="en-US" w:eastAsia="zh-CN"/>
              </w:rPr>
              <w:t>吸痰机</w:t>
            </w:r>
            <w:r>
              <w:rPr>
                <w:rFonts w:ascii="宋体" w:eastAsia="宋体" w:hAnsi="宋体" w:cs="宋体" w:hint="eastAsia"/>
                <w:kern w:val="2"/>
                <w:sz w:val="21"/>
                <w:szCs w:val="21"/>
                <w:lang w:val="en-US" w:eastAsia="zh-CN"/>
              </w:rPr>
              <w:t>（小儿）</w:t>
            </w: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2</w:t>
            </w:r>
          </w:p>
        </w:tc>
        <w:tc>
          <w:tcPr>
            <w:tcW w:w="4854" w:type="dxa"/>
            <w:vAlign w:val="center"/>
          </w:tcPr>
          <w:p>
            <w:pPr>
              <w:pStyle w:val="NormalWeb"/>
              <w:keepNext w:val="0"/>
              <w:keepLines w:val="0"/>
              <w:widowControl/>
              <w:suppressLineNumbers w:val="0"/>
              <w:spacing w:before="0" w:beforeAutospacing="0" w:after="0" w:afterAutospacing="0"/>
              <w:ind w:left="0" w:right="0" w:leftChars="0" w:rightChars="0"/>
              <w:jc w:val="both"/>
              <w:rPr>
                <w:rFonts w:ascii="宋体" w:eastAsia="宋体" w:hAnsi="宋体" w:cs="宋体" w:hint="eastAsia"/>
                <w:color w:val="000000"/>
                <w:kern w:val="0"/>
                <w:sz w:val="24"/>
                <w:szCs w:val="24"/>
                <w:lang w:val="en-US" w:eastAsia="zh-CN" w:bidi="ar-SA"/>
              </w:rPr>
            </w:pPr>
            <w:r>
              <w:rPr>
                <w:rFonts w:ascii="宋体" w:eastAsia="宋体" w:hAnsi="宋体" w:cs="宋体" w:hint="eastAsia"/>
                <w:color w:val="000000"/>
                <w:kern w:val="2"/>
                <w:sz w:val="21"/>
                <w:szCs w:val="21"/>
                <w:lang w:val="en-US" w:eastAsia="zh-CN"/>
              </w:rPr>
              <w:t>采用无油真空泵，负压调节系统可作无级调压，配备溢流保护装置及空气过滤器</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3</w:t>
            </w:r>
          </w:p>
        </w:tc>
        <w:tc>
          <w:tcPr>
            <w:tcW w:w="4854" w:type="dxa"/>
            <w:vAlign w:val="center"/>
          </w:tcPr>
          <w:p>
            <w:pPr>
              <w:keepNext w:val="0"/>
              <w:keepLines w:val="0"/>
              <w:widowControl w:val="0"/>
              <w:suppressLineNumbers w:val="0"/>
              <w:spacing w:before="0" w:beforeAutospacing="0" w:after="0" w:afterAutospacing="0"/>
              <w:ind w:left="-107" w:right="0" w:leftChars="-51" w:rightChars="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塑料箱壳；贮液瓶采用透明硬质塑料，可拆卸、清洗和携带</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▲4</w:t>
            </w:r>
          </w:p>
        </w:tc>
        <w:tc>
          <w:tcPr>
            <w:tcW w:w="4854" w:type="dxa"/>
            <w:vAlign w:val="center"/>
          </w:tcPr>
          <w:p>
            <w:pPr>
              <w:pStyle w:val="NormalWeb"/>
              <w:keepNext w:val="0"/>
              <w:keepLines w:val="0"/>
              <w:widowControl/>
              <w:suppressLineNumbers w:val="0"/>
              <w:spacing w:before="0" w:beforeAutospacing="0" w:after="0" w:afterAutospacing="0"/>
              <w:ind w:left="0" w:right="0" w:leftChars="0" w:rightChars="0"/>
              <w:jc w:val="both"/>
              <w:rPr>
                <w:rFonts w:ascii="宋体" w:eastAsia="宋体" w:hAnsi="宋体" w:cs="宋体" w:hint="eastAsia"/>
                <w:color w:val="000000"/>
                <w:kern w:val="0"/>
                <w:sz w:val="24"/>
                <w:szCs w:val="24"/>
                <w:lang w:val="en-US" w:eastAsia="zh-CN" w:bidi="ar-SA"/>
              </w:rPr>
            </w:pPr>
            <w:r>
              <w:rPr>
                <w:rFonts w:ascii="宋体" w:eastAsia="宋体" w:hAnsi="宋体" w:cs="宋体" w:hint="eastAsia"/>
                <w:b/>
                <w:bCs/>
                <w:color w:val="FF0000"/>
                <w:kern w:val="2"/>
                <w:sz w:val="21"/>
                <w:szCs w:val="21"/>
                <w:lang w:val="en-US" w:eastAsia="zh-CN"/>
              </w:rPr>
              <w:t>极限负压值：≥0.07MPa(525mmHg)（提供产品说明书</w:t>
            </w:r>
            <w:r>
              <w:rPr>
                <w:rFonts w:ascii="宋体" w:hAnsi="宋体" w:cs="宋体" w:hint="eastAsia"/>
                <w:b/>
                <w:bCs/>
                <w:color w:val="FF0000"/>
                <w:kern w:val="2"/>
                <w:sz w:val="21"/>
                <w:szCs w:val="21"/>
                <w:lang w:val="en-US" w:eastAsia="zh-CN"/>
              </w:rPr>
              <w:t>证明</w:t>
            </w:r>
            <w:r>
              <w:rPr>
                <w:rFonts w:ascii="宋体" w:eastAsia="宋体" w:hAnsi="宋体" w:cs="宋体" w:hint="eastAsia"/>
                <w:b/>
                <w:bCs/>
                <w:color w:val="FF0000"/>
                <w:kern w:val="2"/>
                <w:sz w:val="21"/>
                <w:szCs w:val="21"/>
                <w:lang w:val="en-US" w:eastAsia="zh-CN"/>
              </w:rPr>
              <w:t>）</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5</w:t>
            </w:r>
          </w:p>
        </w:tc>
        <w:tc>
          <w:tcPr>
            <w:tcW w:w="4854" w:type="dxa"/>
            <w:vAlign w:val="center"/>
          </w:tcPr>
          <w:p>
            <w:pPr>
              <w:pStyle w:val="NormalWeb"/>
              <w:keepNext w:val="0"/>
              <w:keepLines w:val="0"/>
              <w:widowControl/>
              <w:suppressLineNumbers w:val="0"/>
              <w:spacing w:before="0" w:beforeAutospacing="0" w:after="0" w:afterAutospacing="0"/>
              <w:ind w:left="0" w:right="0" w:leftChars="0" w:rightChars="0"/>
              <w:jc w:val="both"/>
              <w:rPr>
                <w:rFonts w:ascii="宋体" w:eastAsia="宋体" w:hAnsi="宋体" w:cs="宋体" w:hint="eastAsia"/>
                <w:color w:val="000000"/>
                <w:kern w:val="0"/>
                <w:sz w:val="24"/>
                <w:szCs w:val="24"/>
                <w:lang w:val="en-US" w:eastAsia="zh-CN" w:bidi="ar-SA"/>
              </w:rPr>
            </w:pPr>
            <w:r>
              <w:rPr>
                <w:rFonts w:ascii="宋体" w:eastAsia="宋体" w:hAnsi="宋体" w:cs="宋体" w:hint="eastAsia"/>
                <w:color w:val="000000"/>
                <w:kern w:val="2"/>
                <w:sz w:val="21"/>
                <w:szCs w:val="21"/>
                <w:lang w:val="en-US" w:eastAsia="zh-CN"/>
              </w:rPr>
              <w:t>负压调节范围：0.01MPa（75mmHg）～极限负压值</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6</w:t>
            </w:r>
          </w:p>
        </w:tc>
        <w:tc>
          <w:tcPr>
            <w:tcW w:w="4854" w:type="dxa"/>
            <w:vAlign w:val="center"/>
          </w:tcPr>
          <w:p>
            <w:pPr>
              <w:pStyle w:val="NormalWeb"/>
              <w:keepNext w:val="0"/>
              <w:keepLines w:val="0"/>
              <w:widowControl/>
              <w:suppressLineNumbers w:val="0"/>
              <w:spacing w:before="0" w:beforeAutospacing="0" w:after="0" w:afterAutospacing="0"/>
              <w:ind w:left="0" w:right="0" w:leftChars="0" w:rightChars="0"/>
              <w:jc w:val="both"/>
              <w:rPr>
                <w:rFonts w:ascii="宋体" w:eastAsia="宋体" w:hAnsi="宋体" w:cs="宋体" w:hint="eastAsia"/>
                <w:color w:val="000000"/>
                <w:kern w:val="0"/>
                <w:sz w:val="24"/>
                <w:szCs w:val="24"/>
                <w:lang w:val="en-US" w:eastAsia="zh-CN" w:bidi="ar-SA"/>
              </w:rPr>
            </w:pPr>
            <w:r>
              <w:rPr>
                <w:rFonts w:ascii="宋体" w:eastAsia="宋体" w:hAnsi="宋体" w:cs="宋体" w:hint="eastAsia"/>
                <w:color w:val="000000"/>
                <w:kern w:val="2"/>
                <w:sz w:val="21"/>
                <w:szCs w:val="21"/>
                <w:lang w:val="en-US" w:eastAsia="zh-CN"/>
              </w:rPr>
              <w:t>抽气速率：≥10L/Min</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7</w:t>
            </w:r>
          </w:p>
        </w:tc>
        <w:tc>
          <w:tcPr>
            <w:tcW w:w="4854" w:type="dxa"/>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噪声：≤60 dB(A)</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8</w:t>
            </w:r>
          </w:p>
        </w:tc>
        <w:tc>
          <w:tcPr>
            <w:tcW w:w="4854" w:type="dxa"/>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贮液瓶：800mL（PC塑料）</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9</w:t>
            </w:r>
          </w:p>
        </w:tc>
        <w:tc>
          <w:tcPr>
            <w:tcW w:w="4854" w:type="dxa"/>
            <w:vAlign w:val="center"/>
          </w:tcPr>
          <w:p>
            <w:pPr>
              <w:keepNext w:val="0"/>
              <w:keepLines w:val="0"/>
              <w:widowControl/>
              <w:suppressLineNumbers w:val="0"/>
              <w:spacing w:before="0" w:beforeAutospacing="0" w:after="0" w:afterAutospacing="0"/>
              <w:ind w:left="0" w:right="0" w:leftChars="0" w:rightChars="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电源：220V 50Hz</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r>
        <w:tblPrEx>
          <w:tblW w:w="8327" w:type="dxa"/>
          <w:jc w:val="center"/>
          <w:tblLayout w:type="fixed"/>
          <w:tblCellMar>
            <w:top w:w="0" w:type="dxa"/>
            <w:left w:w="108" w:type="dxa"/>
            <w:bottom w:w="0" w:type="dxa"/>
            <w:right w:w="108" w:type="dxa"/>
          </w:tblCellMar>
        </w:tblPrEx>
        <w:trPr>
          <w:trHeight w:val="617"/>
          <w:jc w:val="center"/>
        </w:trPr>
        <w:tc>
          <w:tcPr>
            <w:tcW w:w="790" w:type="dxa"/>
            <w:vMerge/>
          </w:tcPr>
          <w:p>
            <w:pPr>
              <w:jc w:val="both"/>
              <w:rPr>
                <w:rFonts w:ascii="Calibri" w:hAnsi="Calibri" w:hint="eastAsia"/>
                <w:szCs w:val="21"/>
                <w:lang w:val="en-US" w:eastAsia="zh-CN"/>
              </w:rPr>
            </w:pPr>
          </w:p>
        </w:tc>
        <w:tc>
          <w:tcPr>
            <w:tcW w:w="723" w:type="dxa"/>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10</w:t>
            </w:r>
          </w:p>
        </w:tc>
        <w:tc>
          <w:tcPr>
            <w:tcW w:w="4854" w:type="dxa"/>
            <w:vAlign w:val="center"/>
          </w:tcPr>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rPr>
              <w:t>输入功率：110VA</w:t>
            </w: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c>
          <w:tcPr>
            <w:tcW w:w="0" w:type="auto"/>
            <w:vAlign w:val="top"/>
          </w:tcPr>
          <w:p>
            <w:pPr>
              <w:jc w:val="both"/>
              <w:rPr>
                <w:rFonts w:ascii="Calibri" w:eastAsia="宋体" w:hAnsi="Calibri" w:cs="Times New Roman" w:hint="eastAsia"/>
                <w:kern w:val="2"/>
                <w:sz w:val="21"/>
                <w:szCs w:val="21"/>
                <w:lang w:val="en-US" w:eastAsia="zh-CN" w:bidi="ar-SA"/>
              </w:rPr>
            </w:pPr>
          </w:p>
        </w:tc>
      </w:tr>
    </w:tbl>
    <w:p>
      <w:pPr>
        <w:rPr>
          <w:sz w:val="24"/>
        </w:rPr>
      </w:pPr>
    </w:p>
    <w:p>
      <w:pPr>
        <w:rPr>
          <w:b/>
          <w:sz w:val="24"/>
        </w:rPr>
      </w:pPr>
      <w:bookmarkStart w:id="71" w:name="_Hlk72095977"/>
      <w:r>
        <w:rPr>
          <w:rFonts w:hint="eastAsia"/>
          <w:sz w:val="24"/>
        </w:rPr>
        <w:t>证明资料【如有的话，提供的证明资料应统一编号（排序），格式自定】</w:t>
      </w:r>
      <w:bookmarkEnd w:id="71"/>
      <w:r>
        <w:rPr>
          <w:rFonts w:hint="eastAsia"/>
          <w:sz w:val="24"/>
        </w:rPr>
        <w:t>：</w:t>
      </w:r>
    </w:p>
    <w:p>
      <w:pPr>
        <w:ind w:firstLine="420" w:firstLineChars="200"/>
        <w:rPr>
          <w:b/>
          <w:sz w:val="24"/>
        </w:rPr>
      </w:pPr>
    </w:p>
    <w:p>
      <w:pPr>
        <w:ind w:firstLine="420" w:firstLineChars="200"/>
        <w:rPr>
          <w:b/>
          <w:sz w:val="24"/>
        </w:rPr>
      </w:pPr>
      <w:r>
        <w:rPr>
          <w:rFonts w:hint="eastAsia"/>
          <w:b/>
          <w:sz w:val="24"/>
        </w:rPr>
        <w:t>《技术要求偏离表》编制指引：</w:t>
      </w:r>
    </w:p>
    <w:p>
      <w:pPr>
        <w:ind w:firstLine="420" w:firstLineChars="200"/>
        <w:rPr>
          <w:b/>
          <w:sz w:val="24"/>
        </w:rPr>
      </w:pPr>
      <w:r>
        <w:rPr>
          <w:rFonts w:hint="eastAsia"/>
          <w:b/>
          <w:sz w:val="24"/>
        </w:rPr>
        <w:t>1、技术要求偏离表的序号、货物名称、招标技术要求等栏目</w:t>
      </w:r>
      <w:bookmarkStart w:id="72" w:name="_Hlk72094407"/>
      <w:r>
        <w:rPr>
          <w:rFonts w:hint="eastAsia"/>
          <w:b/>
          <w:sz w:val="24"/>
        </w:rPr>
        <w:t>对应“用户需求书”中的“技术要求”章节</w:t>
      </w:r>
      <w:bookmarkEnd w:id="72"/>
      <w:r>
        <w:rPr>
          <w:rFonts w:hint="eastAsia"/>
          <w:b/>
          <w:sz w:val="24"/>
        </w:rPr>
        <w:t>相关内容。</w:t>
      </w:r>
    </w:p>
    <w:p>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rPr>
      </w:pPr>
      <w:r>
        <w:rPr>
          <w:b/>
          <w:sz w:val="24"/>
        </w:rPr>
        <w:t>3</w:t>
      </w:r>
      <w:r>
        <w:rPr>
          <w:rFonts w:hint="eastAsia"/>
          <w:b/>
          <w:sz w:val="24"/>
        </w:rPr>
        <w:t>、</w:t>
      </w:r>
      <w:bookmarkStart w:id="73" w:name="_Hlk72158270"/>
      <w:r>
        <w:rPr>
          <w:rFonts w:hint="eastAsia"/>
          <w:b/>
          <w:sz w:val="24"/>
        </w:rPr>
        <w:t>“偏离情况”</w:t>
      </w:r>
      <w:bookmarkEnd w:id="73"/>
      <w:r>
        <w:rPr>
          <w:rFonts w:hint="eastAsia"/>
          <w:b/>
          <w:sz w:val="24"/>
        </w:rPr>
        <w:t>一栏填写如实填写“正偏离”、“负偏离”或“无偏离”，其中：</w:t>
      </w:r>
      <w:bookmarkStart w:id="74" w:name="_Hlk72093866"/>
      <w:r>
        <w:rPr>
          <w:rFonts w:hint="eastAsia"/>
          <w:b/>
          <w:sz w:val="24"/>
        </w:rPr>
        <w:t>“正偏离”表示“投标响应优于招标技术要求”，“负偏离”表示“投标响应不满足招标技术要求”，“无偏离”表示“投标响应与招标技术要求一致”</w:t>
      </w:r>
      <w:bookmarkEnd w:id="74"/>
      <w:r>
        <w:rPr>
          <w:rFonts w:hint="eastAsia"/>
          <w:b/>
          <w:sz w:val="24"/>
        </w:rPr>
        <w:t>。“投标技术响应”对比“招标技术要求”存在响应不全（包括未响应整项招标技术要求或者未响应一项招标技术要求的部分内容），均视为“负偏离”。</w:t>
      </w:r>
    </w:p>
    <w:p>
      <w:pPr>
        <w:ind w:firstLine="420" w:firstLineChars="200"/>
        <w:rPr>
          <w:b/>
          <w:sz w:val="24"/>
        </w:rPr>
      </w:pPr>
      <w:r>
        <w:rPr>
          <w:b/>
          <w:sz w:val="24"/>
        </w:rPr>
        <w:t>4</w:t>
      </w:r>
      <w:r>
        <w:rPr>
          <w:rFonts w:hint="eastAsia"/>
          <w:b/>
          <w:sz w:val="24"/>
        </w:rPr>
        <w:t>、未要求提供证明资料的招标技术要求，可以不提供证明资料（如实响应即可）。</w:t>
      </w:r>
    </w:p>
    <w:p>
      <w:pPr>
        <w:ind w:firstLine="420" w:firstLineChars="200"/>
        <w:rPr>
          <w:b/>
          <w:sz w:val="24"/>
        </w:rPr>
      </w:pPr>
      <w:r>
        <w:rPr>
          <w:rFonts w:hint="eastAsia"/>
          <w:b/>
          <w:sz w:val="24"/>
        </w:rPr>
        <w:t>5、</w:t>
      </w:r>
      <w:bookmarkStart w:id="75" w:name="_Hlk72096106"/>
      <w:r>
        <w:rPr>
          <w:rFonts w:hint="eastAsia"/>
          <w:b/>
          <w:sz w:val="24"/>
        </w:rPr>
        <w:t>证明资料条款响应要求</w:t>
      </w:r>
      <w:bookmarkEnd w:id="75"/>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6"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7" w:name="_Hlk73558164"/>
      <w:r>
        <w:rPr>
          <w:rFonts w:hint="eastAsia"/>
          <w:b/>
          <w:sz w:val="24"/>
        </w:rPr>
        <w:t>且投标人在“偏离情况”一栏响应为“正偏离”或“无偏离”的，经评审委员会认定，将判定为负偏离。</w:t>
      </w:r>
      <w:bookmarkEnd w:id="76"/>
      <w:bookmarkEnd w:id="77"/>
    </w:p>
    <w:p>
      <w:pPr>
        <w:ind w:firstLine="420" w:firstLineChars="200"/>
        <w:rPr>
          <w:b/>
          <w:sz w:val="24"/>
        </w:rPr>
      </w:pPr>
      <w:r>
        <w:rPr>
          <w:rFonts w:hint="eastAsia"/>
          <w:b/>
          <w:sz w:val="24"/>
        </w:rPr>
        <w:t>6、</w:t>
      </w:r>
      <w:bookmarkStart w:id="78" w:name="_Hlk72096137"/>
      <w:r>
        <w:rPr>
          <w:rFonts w:hint="eastAsia"/>
          <w:b/>
          <w:sz w:val="24"/>
        </w:rPr>
        <w:t>表后“证明资料”部分内容的编制</w:t>
      </w:r>
      <w:bookmarkEnd w:id="78"/>
      <w:r>
        <w:rPr>
          <w:rFonts w:hint="eastAsia"/>
          <w:b/>
          <w:sz w:val="24"/>
        </w:rPr>
        <w:t>：提供的所有证明资料应当统一编号（排序），且证明资料的编号（顺序）、数量和名称（形式）均应与“说明”一栏所填内容保持一致（一一对应），以便评审委员会查看。</w:t>
      </w:r>
      <w:bookmarkStart w:id="79" w:name="_Hlk73558180"/>
      <w:r>
        <w:rPr>
          <w:rFonts w:hint="eastAsia"/>
          <w:b/>
          <w:sz w:val="24"/>
        </w:rPr>
        <w:t>未按照招标文件要求在表后放置证明材料的供应商将承担不利后果，经评审委员会认定，相关技术要求将判定为负偏离。</w:t>
      </w:r>
      <w:bookmarkEnd w:id="79"/>
    </w:p>
    <w:p>
      <w:pPr>
        <w:ind w:firstLine="420" w:firstLineChars="200"/>
        <w:rPr>
          <w:b/>
          <w:sz w:val="24"/>
        </w:rPr>
      </w:pPr>
      <w:r>
        <w:rPr>
          <w:rFonts w:hint="eastAsia"/>
          <w:b/>
          <w:sz w:val="24"/>
        </w:rPr>
        <w:t>7、</w:t>
      </w:r>
      <w:bookmarkStart w:id="80" w:name="_Hlk72096176"/>
      <w:r>
        <w:rPr>
          <w:rFonts w:hint="eastAsia"/>
          <w:b/>
          <w:sz w:val="24"/>
        </w:rPr>
        <w:t>证明资料的形式及其它具体要求</w:t>
      </w:r>
      <w:bookmarkEnd w:id="80"/>
      <w:r>
        <w:rPr>
          <w:rFonts w:hint="eastAsia"/>
          <w:b/>
          <w:sz w:val="24"/>
        </w:rPr>
        <w:t>：</w:t>
      </w:r>
    </w:p>
    <w:p>
      <w:pPr>
        <w:ind w:firstLine="420" w:firstLineChars="200"/>
        <w:rPr>
          <w:b/>
          <w:sz w:val="24"/>
        </w:rPr>
      </w:pPr>
      <w:r>
        <w:rPr>
          <w:rFonts w:hint="eastAsia"/>
          <w:b/>
          <w:sz w:val="24"/>
        </w:rPr>
        <w:t>（1）除照片、图片（截图）及不需加盖公章的文字说明（技术说明）外，其它证明资料均要求为原件扫描件；</w:t>
      </w:r>
    </w:p>
    <w:p>
      <w:pPr>
        <w:ind w:firstLine="420" w:firstLineChars="200"/>
        <w:rPr>
          <w:b/>
          <w:sz w:val="24"/>
        </w:rPr>
      </w:pPr>
      <w:r>
        <w:rPr>
          <w:rFonts w:hint="eastAsia"/>
          <w:b/>
          <w:sz w:val="24"/>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sz w:val="24"/>
        </w:rPr>
      </w:pPr>
      <w:r>
        <w:rPr>
          <w:rFonts w:hint="eastAsia"/>
          <w:b/>
          <w:sz w:val="24"/>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sz w:val="24"/>
        </w:rPr>
      </w:pPr>
      <w:r>
        <w:rPr>
          <w:rFonts w:hint="eastAsia"/>
          <w:b/>
          <w:sz w:val="24"/>
        </w:rPr>
        <w:t>其它证明资料的形式要求参照以上要求执行；</w:t>
      </w:r>
    </w:p>
    <w:p>
      <w:pPr>
        <w:ind w:firstLine="420" w:firstLineChars="200"/>
        <w:rPr>
          <w:b/>
          <w:sz w:val="24"/>
        </w:rPr>
      </w:pPr>
      <w:r>
        <w:rPr>
          <w:rFonts w:hint="eastAsia"/>
          <w:b/>
          <w:sz w:val="24"/>
        </w:rPr>
        <w:t>（4）证明资料均要求原件备查。</w:t>
      </w:r>
    </w:p>
    <w:p>
      <w:pPr>
        <w:ind w:firstLine="420" w:firstLineChars="200"/>
        <w:rPr>
          <w:b/>
          <w:sz w:val="24"/>
        </w:rPr>
      </w:pPr>
      <w:r>
        <w:rPr>
          <w:rFonts w:hint="eastAsia"/>
          <w:b/>
          <w:sz w:val="24"/>
        </w:rPr>
        <w:t>8、其它注意事项：</w:t>
      </w:r>
    </w:p>
    <w:p>
      <w:pPr>
        <w:ind w:firstLine="420" w:firstLineChars="200"/>
        <w:rPr>
          <w:b/>
          <w:sz w:val="24"/>
        </w:rPr>
      </w:pPr>
      <w:r>
        <w:rPr>
          <w:rFonts w:hint="eastAsia"/>
          <w:b/>
          <w:sz w:val="24"/>
        </w:rPr>
        <w:t>（1）评审委员会有权对投标人的响应情况作出判断（评审结论）；</w:t>
      </w:r>
    </w:p>
    <w:p>
      <w:pPr>
        <w:ind w:firstLine="420" w:firstLineChars="200"/>
        <w:rPr>
          <w:b/>
          <w:sz w:val="24"/>
        </w:rPr>
      </w:pPr>
      <w:r>
        <w:rPr>
          <w:rFonts w:hint="eastAsia"/>
          <w:b/>
          <w:sz w:val="24"/>
        </w:rPr>
        <w:t>（2）</w:t>
      </w:r>
      <w:bookmarkStart w:id="81" w:name="_Hlk72158213"/>
      <w:r>
        <w:rPr>
          <w:rFonts w:hint="eastAsia"/>
          <w:b/>
          <w:sz w:val="24"/>
        </w:rPr>
        <w:t>评审委员会有权对以谋取中标为目的的技术规格模糊响应（如有意不合理照搬照抄招标文件的技术要求）或虚假响应予以认定，并视情况经政府集中采购机构报主管部门进行处理。</w:t>
      </w:r>
      <w:bookmarkEnd w:id="81"/>
    </w:p>
    <w:p>
      <w:pPr>
        <w:ind w:firstLine="420" w:firstLineChars="200"/>
        <w:rPr>
          <w:b/>
          <w:sz w:val="24"/>
        </w:rPr>
      </w:pPr>
    </w:p>
    <w:p>
      <w:pPr>
        <w:rPr>
          <w:sz w:val="24"/>
        </w:rPr>
      </w:pPr>
    </w:p>
    <w:p>
      <w:pPr>
        <w:pStyle w:val="Heading3"/>
        <w:jc w:val="center"/>
        <w:rPr>
          <w:sz w:val="24"/>
        </w:rPr>
      </w:pPr>
      <w:r>
        <w:rPr>
          <w:rFonts w:ascii="黑体" w:eastAsia="黑体" w:hint="eastAsia"/>
          <w:b w:val="0"/>
          <w:bCs w:val="0"/>
          <w:sz w:val="24"/>
          <w:szCs w:val="20"/>
        </w:rPr>
        <w:br w:type="page"/>
      </w:r>
      <w:r>
        <w:rPr>
          <w:rFonts w:ascii="黑体" w:eastAsia="黑体" w:hint="eastAsia"/>
          <w:b w:val="0"/>
          <w:bCs w:val="0"/>
          <w:sz w:val="24"/>
          <w:szCs w:val="20"/>
        </w:rPr>
        <w:t>五、商务要求偏离表</w:t>
      </w:r>
    </w:p>
    <w:tbl>
      <w:tblPr>
        <w:tblStyle w:val="TableNormal"/>
        <w:tblW w:w="8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82"/>
        <w:gridCol w:w="1296"/>
        <w:gridCol w:w="4315"/>
        <w:gridCol w:w="917"/>
        <w:gridCol w:w="583"/>
        <w:gridCol w:w="504"/>
      </w:tblGrid>
      <w:tr>
        <w:tblPrEx>
          <w:tblW w:w="8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67"/>
          <w:jc w:val="center"/>
        </w:trPr>
        <w:tc>
          <w:tcPr>
            <w:tcW w:w="882"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序号</w:t>
            </w:r>
          </w:p>
        </w:tc>
        <w:tc>
          <w:tcPr>
            <w:tcW w:w="1296"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目录</w:t>
            </w:r>
          </w:p>
        </w:tc>
        <w:tc>
          <w:tcPr>
            <w:tcW w:w="4315"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商务要求</w:t>
            </w:r>
          </w:p>
        </w:tc>
        <w:tc>
          <w:tcPr>
            <w:tcW w:w="917" w:type="dxa"/>
            <w:noWrap w:val="0"/>
            <w:vAlign w:val="center"/>
          </w:tcPr>
          <w:p>
            <w:pPr>
              <w:jc w:val="center"/>
              <w:rPr>
                <w:rFonts w:ascii="宋体" w:eastAsia="宋体" w:hAnsi="宋体" w:cs="宋体" w:hint="eastAsia"/>
                <w:b/>
                <w:color w:val="auto"/>
                <w:sz w:val="21"/>
                <w:szCs w:val="21"/>
              </w:rPr>
            </w:pPr>
            <w:r>
              <w:rPr>
                <w:rFonts w:hint="eastAsia"/>
                <w:sz w:val="21"/>
                <w:szCs w:val="21"/>
              </w:rPr>
              <w:t>投标商务响应</w:t>
            </w:r>
          </w:p>
        </w:tc>
        <w:tc>
          <w:tcPr>
            <w:tcW w:w="583" w:type="dxa"/>
            <w:noWrap w:val="0"/>
            <w:vAlign w:val="center"/>
          </w:tcPr>
          <w:p>
            <w:pPr>
              <w:jc w:val="center"/>
              <w:rPr>
                <w:rFonts w:ascii="宋体" w:eastAsia="宋体" w:hAnsi="宋体" w:cs="宋体" w:hint="eastAsia"/>
                <w:b/>
                <w:color w:val="auto"/>
                <w:sz w:val="21"/>
                <w:szCs w:val="21"/>
              </w:rPr>
            </w:pPr>
            <w:r>
              <w:rPr>
                <w:rFonts w:hint="eastAsia"/>
                <w:sz w:val="21"/>
                <w:szCs w:val="21"/>
              </w:rPr>
              <w:t>偏离情况</w:t>
            </w:r>
          </w:p>
        </w:tc>
        <w:tc>
          <w:tcPr>
            <w:tcW w:w="504" w:type="dxa"/>
            <w:noWrap w:val="0"/>
            <w:vAlign w:val="center"/>
          </w:tcPr>
          <w:p>
            <w:pPr>
              <w:jc w:val="center"/>
              <w:rPr>
                <w:rFonts w:ascii="宋体" w:eastAsia="宋体" w:hAnsi="宋体" w:cs="宋体" w:hint="eastAsia"/>
                <w:b/>
                <w:color w:val="auto"/>
                <w:sz w:val="21"/>
                <w:szCs w:val="21"/>
              </w:rPr>
            </w:pPr>
            <w:r>
              <w:rPr>
                <w:rFonts w:hint="eastAsia"/>
                <w:sz w:val="21"/>
                <w:szCs w:val="21"/>
              </w:rPr>
              <w:t>说明</w:t>
            </w:r>
          </w:p>
        </w:tc>
      </w:tr>
      <w:tr>
        <w:tblPrEx>
          <w:tblW w:w="8497" w:type="dxa"/>
          <w:jc w:val="center"/>
          <w:tblLayout w:type="fixed"/>
          <w:tblCellMar>
            <w:top w:w="0" w:type="dxa"/>
            <w:left w:w="108" w:type="dxa"/>
            <w:bottom w:w="0" w:type="dxa"/>
            <w:right w:w="108" w:type="dxa"/>
          </w:tblCellMar>
        </w:tblPrEx>
        <w:trPr>
          <w:trHeight w:val="454"/>
          <w:jc w:val="center"/>
        </w:trPr>
        <w:tc>
          <w:tcPr>
            <w:tcW w:w="8497" w:type="dxa"/>
            <w:gridSpan w:val="6"/>
            <w:noWrap w:val="0"/>
            <w:vAlign w:val="center"/>
          </w:tcPr>
          <w:p>
            <w:pPr>
              <w:rPr>
                <w:rFonts w:ascii="宋体" w:eastAsia="宋体" w:hAnsi="宋体" w:cs="宋体" w:hint="eastAsia"/>
                <w:b/>
                <w:color w:val="auto"/>
                <w:sz w:val="21"/>
                <w:szCs w:val="21"/>
              </w:rPr>
            </w:pPr>
            <w:r>
              <w:rPr>
                <w:rFonts w:ascii="宋体" w:eastAsia="宋体" w:hAnsi="宋体" w:cs="宋体" w:hint="eastAsia"/>
                <w:b/>
                <w:color w:val="auto"/>
                <w:sz w:val="21"/>
                <w:szCs w:val="21"/>
              </w:rPr>
              <w:t>（一）免费保修期内售后服务要求</w:t>
            </w:r>
          </w:p>
        </w:tc>
      </w:tr>
      <w:tr>
        <w:tblPrEx>
          <w:tblW w:w="8497" w:type="dxa"/>
          <w:jc w:val="center"/>
          <w:tblLayout w:type="fixed"/>
          <w:tblCellMar>
            <w:top w:w="0" w:type="dxa"/>
            <w:left w:w="108" w:type="dxa"/>
            <w:bottom w:w="0" w:type="dxa"/>
            <w:right w:w="108" w:type="dxa"/>
          </w:tblCellMar>
        </w:tblPrEx>
        <w:trPr>
          <w:trHeight w:val="1167"/>
          <w:jc w:val="center"/>
        </w:trPr>
        <w:tc>
          <w:tcPr>
            <w:tcW w:w="882" w:type="dxa"/>
            <w:vMerge w:val="restart"/>
            <w:noWrap w:val="0"/>
            <w:vAlign w:val="center"/>
          </w:tcPr>
          <w:p>
            <w:pPr>
              <w:spacing w:line="300" w:lineRule="exact"/>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1</w:t>
            </w:r>
          </w:p>
        </w:tc>
        <w:tc>
          <w:tcPr>
            <w:tcW w:w="1296" w:type="dxa"/>
            <w:vMerge w:val="restart"/>
            <w:noWrap w:val="0"/>
            <w:vAlign w:val="center"/>
          </w:tcPr>
          <w:p>
            <w:pPr>
              <w:spacing w:line="300" w:lineRule="exact"/>
              <w:jc w:val="center"/>
              <w:rPr>
                <w:rFonts w:ascii="宋体" w:eastAsia="宋体" w:hAnsi="宋体" w:cs="宋体" w:hint="eastAsia"/>
                <w:color w:val="auto"/>
                <w:sz w:val="21"/>
                <w:szCs w:val="21"/>
              </w:rPr>
            </w:pPr>
            <w:r>
              <w:rPr>
                <w:rFonts w:ascii="宋体" w:eastAsia="宋体" w:hAnsi="宋体" w:cs="宋体" w:hint="eastAsia"/>
                <w:b/>
                <w:color w:val="auto"/>
                <w:kern w:val="0"/>
                <w:sz w:val="21"/>
                <w:szCs w:val="21"/>
              </w:rPr>
              <w:t>维修及维护服务</w:t>
            </w:r>
          </w:p>
        </w:tc>
        <w:tc>
          <w:tcPr>
            <w:tcW w:w="4315"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bCs/>
                <w:kern w:val="2"/>
                <w:sz w:val="21"/>
                <w:szCs w:val="21"/>
                <w:lang w:val="en-US" w:eastAsia="zh-CN" w:bidi="ar-SA"/>
              </w:rPr>
            </w:pPr>
            <w:r>
              <w:rPr>
                <w:rFonts w:ascii="宋体" w:eastAsia="宋体" w:hAnsi="宋体" w:cs="宋体" w:hint="eastAsia"/>
                <w:kern w:val="0"/>
                <w:sz w:val="21"/>
                <w:szCs w:val="21"/>
              </w:rPr>
              <w:t>1.2由生产厂家提供售后服务，</w:t>
            </w:r>
            <w:r>
              <w:rPr>
                <w:rFonts w:ascii="宋体" w:eastAsia="宋体" w:hAnsi="宋体" w:cs="宋体" w:hint="eastAsia"/>
                <w:kern w:val="0"/>
                <w:sz w:val="21"/>
                <w:szCs w:val="21"/>
                <w:u w:val="single"/>
              </w:rPr>
              <w:t xml:space="preserve">  2  </w:t>
            </w:r>
            <w:r>
              <w:rPr>
                <w:rFonts w:ascii="宋体" w:eastAsia="宋体" w:hAnsi="宋体" w:cs="宋体" w:hint="eastAsia"/>
                <w:kern w:val="0"/>
                <w:sz w:val="21"/>
                <w:szCs w:val="21"/>
              </w:rPr>
              <w:t>小时内响应，</w:t>
            </w:r>
            <w:r>
              <w:rPr>
                <w:rFonts w:ascii="宋体" w:eastAsia="宋体" w:hAnsi="宋体" w:cs="宋体" w:hint="eastAsia"/>
                <w:kern w:val="0"/>
                <w:sz w:val="21"/>
                <w:szCs w:val="21"/>
                <w:u w:val="single"/>
              </w:rPr>
              <w:t xml:space="preserve">  24  </w:t>
            </w:r>
            <w:r>
              <w:rPr>
                <w:rFonts w:ascii="宋体" w:eastAsia="宋体" w:hAnsi="宋体" w:cs="宋体" w:hint="eastAsia"/>
                <w:kern w:val="0"/>
                <w:sz w:val="21"/>
                <w:szCs w:val="21"/>
              </w:rPr>
              <w:t>小时维修到位</w:t>
            </w:r>
            <w:r>
              <w:rPr>
                <w:rFonts w:ascii="宋体" w:eastAsia="宋体" w:hAnsi="宋体" w:cs="宋体" w:hint="eastAsia"/>
                <w:kern w:val="0"/>
                <w:sz w:val="21"/>
                <w:szCs w:val="21"/>
                <w:lang w:val="en-US" w:eastAsia="zh-CN"/>
              </w:rPr>
              <w:t>（不可抗力情况除外）</w:t>
            </w:r>
            <w:r>
              <w:rPr>
                <w:rFonts w:ascii="宋体" w:eastAsia="宋体" w:hAnsi="宋体" w:cs="宋体" w:hint="eastAsia"/>
                <w:kern w:val="0"/>
                <w:sz w:val="21"/>
                <w:szCs w:val="21"/>
              </w:rPr>
              <w:t>。消耗品和零配件供应及时，特殊情况下可提供备用机。</w:t>
            </w:r>
          </w:p>
        </w:tc>
        <w:tc>
          <w:tcPr>
            <w:tcW w:w="917" w:type="dxa"/>
            <w:noWrap w:val="0"/>
            <w:vAlign w:val="top"/>
          </w:tcPr>
          <w:p>
            <w:pPr>
              <w:rPr>
                <w:rFonts w:ascii="宋体" w:eastAsia="宋体" w:hAnsi="宋体" w:cs="宋体" w:hint="eastAsia"/>
                <w:b/>
                <w:bCs w:val="0"/>
                <w:color w:val="FF0000"/>
                <w:sz w:val="21"/>
                <w:szCs w:val="21"/>
              </w:rPr>
            </w:pPr>
          </w:p>
        </w:tc>
        <w:tc>
          <w:tcPr>
            <w:tcW w:w="583" w:type="dxa"/>
            <w:noWrap w:val="0"/>
            <w:vAlign w:val="top"/>
          </w:tcPr>
          <w:p>
            <w:pPr>
              <w:rPr>
                <w:rFonts w:ascii="宋体" w:eastAsia="宋体" w:hAnsi="宋体" w:cs="宋体" w:hint="eastAsia"/>
                <w:b/>
                <w:bCs w:val="0"/>
                <w:color w:val="FF0000"/>
                <w:sz w:val="21"/>
                <w:szCs w:val="21"/>
              </w:rPr>
            </w:pPr>
          </w:p>
        </w:tc>
        <w:tc>
          <w:tcPr>
            <w:tcW w:w="504" w:type="dxa"/>
            <w:noWrap w:val="0"/>
            <w:vAlign w:val="top"/>
          </w:tcPr>
          <w:p>
            <w:pPr>
              <w:rPr>
                <w:rFonts w:ascii="宋体" w:eastAsia="宋体" w:hAnsi="宋体" w:cs="宋体" w:hint="eastAsia"/>
                <w:b/>
                <w:bCs w:val="0"/>
                <w:color w:val="FF0000"/>
                <w:sz w:val="21"/>
                <w:szCs w:val="21"/>
              </w:rPr>
            </w:pPr>
          </w:p>
        </w:tc>
      </w:tr>
      <w:tr>
        <w:tblPrEx>
          <w:tblW w:w="8497" w:type="dxa"/>
          <w:jc w:val="center"/>
          <w:tblLayout w:type="fixed"/>
          <w:tblCellMar>
            <w:top w:w="0" w:type="dxa"/>
            <w:left w:w="108" w:type="dxa"/>
            <w:bottom w:w="0" w:type="dxa"/>
            <w:right w:w="108" w:type="dxa"/>
          </w:tblCellMar>
        </w:tblPrEx>
        <w:trPr>
          <w:trHeight w:val="506"/>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b/>
                <w:color w:val="auto"/>
                <w:kern w:val="0"/>
                <w:sz w:val="21"/>
                <w:szCs w:val="21"/>
              </w:rPr>
            </w:pPr>
          </w:p>
        </w:tc>
        <w:tc>
          <w:tcPr>
            <w:tcW w:w="4315"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rPr>
              <w:t>1.3保修期内，</w:t>
            </w:r>
            <w:r>
              <w:rPr>
                <w:rFonts w:ascii="宋体" w:eastAsia="宋体" w:hAnsi="宋体" w:cs="宋体" w:hint="eastAsia"/>
                <w:sz w:val="21"/>
                <w:szCs w:val="21"/>
                <w:lang w:val="en-US" w:eastAsia="zh-CN"/>
              </w:rPr>
              <w:t>心脏起搏器、</w:t>
            </w:r>
            <w:r>
              <w:rPr>
                <w:rFonts w:ascii="宋体" w:eastAsia="宋体" w:hAnsi="宋体" w:cs="宋体" w:hint="eastAsia"/>
                <w:kern w:val="0"/>
                <w:szCs w:val="21"/>
                <w:lang w:val="en-US" w:eastAsia="zh-CN"/>
              </w:rPr>
              <w:t>保暖辐射台、</w:t>
            </w:r>
            <w:r>
              <w:rPr>
                <w:rFonts w:ascii="宋体" w:eastAsia="宋体" w:hAnsi="宋体" w:cs="宋体" w:hint="eastAsia"/>
                <w:kern w:val="2"/>
                <w:sz w:val="21"/>
                <w:szCs w:val="21"/>
                <w:lang w:val="en-US" w:eastAsia="zh-CN"/>
              </w:rPr>
              <w:t>生物安全柜</w:t>
            </w:r>
            <w:r>
              <w:rPr>
                <w:rFonts w:ascii="宋体" w:eastAsia="宋体" w:hAnsi="宋体" w:cs="宋体" w:hint="eastAsia"/>
                <w:kern w:val="0"/>
                <w:sz w:val="21"/>
                <w:szCs w:val="21"/>
              </w:rPr>
              <w:t>生产厂家每年最少提供</w:t>
            </w:r>
            <w:r>
              <w:rPr>
                <w:rFonts w:ascii="宋体" w:eastAsia="宋体" w:hAnsi="宋体" w:cs="宋体" w:hint="eastAsia"/>
                <w:kern w:val="0"/>
                <w:sz w:val="21"/>
                <w:szCs w:val="21"/>
                <w:u w:val="single"/>
              </w:rPr>
              <w:t xml:space="preserve"> </w:t>
            </w:r>
            <w:r>
              <w:rPr>
                <w:rFonts w:ascii="宋体" w:eastAsia="宋体" w:hAnsi="宋体" w:cs="宋体" w:hint="eastAsia"/>
                <w:bCs/>
                <w:kern w:val="0"/>
                <w:sz w:val="21"/>
                <w:szCs w:val="21"/>
                <w:u w:val="single"/>
                <w:lang w:val="en-US" w:eastAsia="zh-CN"/>
              </w:rPr>
              <w:t>4</w:t>
            </w:r>
            <w:r>
              <w:rPr>
                <w:rFonts w:ascii="宋体" w:eastAsia="宋体" w:hAnsi="宋体" w:cs="宋体" w:hint="eastAsia"/>
                <w:bCs/>
                <w:kern w:val="0"/>
                <w:sz w:val="21"/>
                <w:szCs w:val="21"/>
                <w:u w:val="single"/>
              </w:rPr>
              <w:t xml:space="preserve"> </w:t>
            </w:r>
            <w:r>
              <w:rPr>
                <w:rFonts w:ascii="宋体" w:eastAsia="宋体" w:hAnsi="宋体" w:cs="宋体" w:hint="eastAsia"/>
                <w:kern w:val="0"/>
                <w:sz w:val="21"/>
                <w:szCs w:val="21"/>
              </w:rPr>
              <w:t>次免费保养</w:t>
            </w:r>
            <w:r>
              <w:rPr>
                <w:rFonts w:ascii="宋体" w:eastAsia="宋体" w:hAnsi="宋体" w:cs="宋体" w:hint="eastAsia"/>
                <w:i w:val="0"/>
                <w:iCs w:val="0"/>
                <w:color w:val="000000"/>
                <w:kern w:val="0"/>
                <w:sz w:val="21"/>
                <w:szCs w:val="21"/>
                <w:u w:val="none"/>
                <w:lang w:val="en-US" w:eastAsia="zh-CN"/>
              </w:rPr>
              <w:t>，其余设备</w:t>
            </w:r>
            <w:r>
              <w:rPr>
                <w:rFonts w:ascii="宋体" w:eastAsia="宋体" w:hAnsi="宋体" w:cs="宋体" w:hint="eastAsia"/>
                <w:kern w:val="0"/>
                <w:sz w:val="21"/>
                <w:szCs w:val="21"/>
              </w:rPr>
              <w:t>生产厂家每年最少提供</w:t>
            </w:r>
            <w:r>
              <w:rPr>
                <w:rFonts w:ascii="宋体" w:eastAsia="宋体" w:hAnsi="宋体" w:cs="宋体" w:hint="eastAsia"/>
                <w:kern w:val="0"/>
                <w:sz w:val="21"/>
                <w:szCs w:val="21"/>
                <w:u w:val="single"/>
              </w:rPr>
              <w:t xml:space="preserve"> </w:t>
            </w:r>
            <w:r>
              <w:rPr>
                <w:rFonts w:ascii="宋体" w:eastAsia="宋体" w:hAnsi="宋体" w:cs="宋体" w:hint="eastAsia"/>
                <w:bCs/>
                <w:kern w:val="0"/>
                <w:sz w:val="21"/>
                <w:szCs w:val="21"/>
                <w:u w:val="single"/>
              </w:rPr>
              <w:t xml:space="preserve">2 </w:t>
            </w:r>
            <w:r>
              <w:rPr>
                <w:rFonts w:ascii="宋体" w:eastAsia="宋体" w:hAnsi="宋体" w:cs="宋体" w:hint="eastAsia"/>
                <w:kern w:val="0"/>
                <w:sz w:val="21"/>
                <w:szCs w:val="21"/>
              </w:rPr>
              <w:t>次免费保养，执行QA，按照厂家标准进行调校，以及对数据库或软件等进行清理和备份，确认各项技术指标及性能，保养中需更换的损耗品由生产厂家免费提供。</w:t>
            </w:r>
          </w:p>
        </w:tc>
        <w:tc>
          <w:tcPr>
            <w:tcW w:w="917" w:type="dxa"/>
            <w:noWrap w:val="0"/>
            <w:vAlign w:val="top"/>
          </w:tcPr>
          <w:p>
            <w:pPr>
              <w:spacing w:line="320" w:lineRule="exact"/>
              <w:rPr>
                <w:rFonts w:ascii="宋体" w:eastAsia="宋体" w:hAnsi="宋体" w:cs="宋体" w:hint="eastAsia"/>
                <w:color w:val="auto"/>
                <w:kern w:val="0"/>
                <w:sz w:val="21"/>
                <w:szCs w:val="21"/>
              </w:rPr>
            </w:pPr>
          </w:p>
        </w:tc>
        <w:tc>
          <w:tcPr>
            <w:tcW w:w="583" w:type="dxa"/>
            <w:noWrap w:val="0"/>
            <w:vAlign w:val="top"/>
          </w:tcPr>
          <w:p>
            <w:pPr>
              <w:spacing w:line="320" w:lineRule="exact"/>
              <w:rPr>
                <w:rFonts w:ascii="宋体" w:eastAsia="宋体" w:hAnsi="宋体" w:cs="宋体" w:hint="eastAsia"/>
                <w:color w:val="auto"/>
                <w:kern w:val="0"/>
                <w:sz w:val="21"/>
                <w:szCs w:val="21"/>
              </w:rPr>
            </w:pPr>
          </w:p>
        </w:tc>
        <w:tc>
          <w:tcPr>
            <w:tcW w:w="504" w:type="dxa"/>
            <w:noWrap w:val="0"/>
            <w:vAlign w:val="top"/>
          </w:tcPr>
          <w:p>
            <w:pPr>
              <w:spacing w:line="320" w:lineRule="exact"/>
              <w:rPr>
                <w:rFonts w:ascii="宋体" w:eastAsia="宋体" w:hAnsi="宋体" w:cs="宋体" w:hint="eastAsia"/>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603"/>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b/>
                <w:color w:val="auto"/>
                <w:kern w:val="0"/>
                <w:sz w:val="21"/>
                <w:szCs w:val="21"/>
              </w:rPr>
            </w:pPr>
          </w:p>
        </w:tc>
        <w:tc>
          <w:tcPr>
            <w:tcW w:w="4315"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bCs/>
                <w:kern w:val="2"/>
                <w:sz w:val="21"/>
                <w:szCs w:val="21"/>
                <w:lang w:val="en-US" w:eastAsia="zh-CN" w:bidi="ar-SA"/>
              </w:rPr>
            </w:pPr>
            <w:r>
              <w:rPr>
                <w:rFonts w:ascii="宋体" w:eastAsia="宋体" w:hAnsi="宋体" w:cs="宋体" w:hint="eastAsia"/>
                <w:kern w:val="0"/>
                <w:sz w:val="21"/>
                <w:szCs w:val="21"/>
              </w:rPr>
              <w:t>1.4保修期内，设备主机、配件</w:t>
            </w:r>
            <w:r>
              <w:rPr>
                <w:rFonts w:ascii="宋体" w:eastAsia="宋体" w:hAnsi="宋体" w:cs="宋体" w:hint="eastAsia"/>
                <w:sz w:val="21"/>
                <w:szCs w:val="21"/>
              </w:rPr>
              <w:t>、软件</w:t>
            </w:r>
            <w:r>
              <w:rPr>
                <w:rFonts w:ascii="宋体" w:eastAsia="宋体" w:hAnsi="宋体" w:cs="Times New Roman" w:hint="eastAsia"/>
                <w:kern w:val="2"/>
                <w:sz w:val="21"/>
                <w:szCs w:val="21"/>
                <w:lang w:val="en-US" w:eastAsia="zh-CN"/>
              </w:rPr>
              <w:t>、配置清单中物品</w:t>
            </w:r>
            <w:r>
              <w:rPr>
                <w:rFonts w:ascii="宋体" w:eastAsia="宋体" w:hAnsi="宋体" w:cs="宋体" w:hint="eastAsia"/>
                <w:kern w:val="0"/>
                <w:sz w:val="21"/>
                <w:szCs w:val="21"/>
              </w:rPr>
              <w:t>和易耗品免费维修、免费更换、免工时费。</w:t>
            </w:r>
          </w:p>
        </w:tc>
        <w:tc>
          <w:tcPr>
            <w:tcW w:w="917" w:type="dxa"/>
            <w:noWrap w:val="0"/>
            <w:vAlign w:val="top"/>
          </w:tcPr>
          <w:p>
            <w:pPr>
              <w:spacing w:line="320" w:lineRule="exact"/>
              <w:rPr>
                <w:rFonts w:ascii="宋体" w:eastAsia="宋体" w:hAnsi="宋体" w:cs="宋体" w:hint="eastAsia"/>
                <w:color w:val="auto"/>
                <w:kern w:val="0"/>
                <w:sz w:val="21"/>
                <w:szCs w:val="21"/>
              </w:rPr>
            </w:pPr>
          </w:p>
        </w:tc>
        <w:tc>
          <w:tcPr>
            <w:tcW w:w="583" w:type="dxa"/>
            <w:noWrap w:val="0"/>
            <w:vAlign w:val="top"/>
          </w:tcPr>
          <w:p>
            <w:pPr>
              <w:spacing w:line="320" w:lineRule="exact"/>
              <w:rPr>
                <w:rFonts w:ascii="宋体" w:eastAsia="宋体" w:hAnsi="宋体" w:cs="宋体" w:hint="eastAsia"/>
                <w:color w:val="auto"/>
                <w:kern w:val="0"/>
                <w:sz w:val="21"/>
                <w:szCs w:val="21"/>
              </w:rPr>
            </w:pPr>
          </w:p>
        </w:tc>
        <w:tc>
          <w:tcPr>
            <w:tcW w:w="504" w:type="dxa"/>
            <w:noWrap w:val="0"/>
            <w:vAlign w:val="top"/>
          </w:tcPr>
          <w:p>
            <w:pPr>
              <w:spacing w:line="320" w:lineRule="exact"/>
              <w:rPr>
                <w:rFonts w:ascii="宋体" w:eastAsia="宋体" w:hAnsi="宋体" w:cs="宋体" w:hint="eastAsia"/>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306"/>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b/>
                <w:color w:val="auto"/>
                <w:kern w:val="0"/>
                <w:sz w:val="21"/>
                <w:szCs w:val="21"/>
              </w:rPr>
            </w:pPr>
          </w:p>
        </w:tc>
        <w:tc>
          <w:tcPr>
            <w:tcW w:w="4315"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0"/>
                <w:sz w:val="21"/>
                <w:szCs w:val="21"/>
                <w:lang w:val="en-US" w:eastAsia="zh-CN" w:bidi="ar-SA"/>
              </w:rPr>
            </w:pPr>
            <w:r>
              <w:rPr>
                <w:rFonts w:ascii="宋体" w:eastAsia="宋体" w:hAnsi="宋体" w:cs="宋体" w:hint="eastAsia"/>
                <w:bCs/>
                <w:kern w:val="0"/>
                <w:sz w:val="21"/>
                <w:szCs w:val="21"/>
              </w:rPr>
              <w:t>1.5保修期内，含软件设备由</w:t>
            </w:r>
            <w:r>
              <w:rPr>
                <w:rFonts w:ascii="宋体" w:eastAsia="宋体" w:hAnsi="宋体" w:cs="宋体" w:hint="eastAsia"/>
                <w:kern w:val="0"/>
                <w:sz w:val="21"/>
                <w:szCs w:val="21"/>
              </w:rPr>
              <w:t>中标人提供软件终身免费升级服务，</w:t>
            </w:r>
            <w:r>
              <w:rPr>
                <w:rFonts w:ascii="宋体" w:eastAsia="宋体" w:hAnsi="宋体" w:cs="宋体" w:hint="eastAsia"/>
                <w:bCs/>
                <w:kern w:val="0"/>
                <w:sz w:val="21"/>
                <w:szCs w:val="21"/>
              </w:rPr>
              <w:t>并提供该设备与医院所有信息系统数据接口免费对接服务，次数不限，确保数据无损传输、系统可识别，且符合医院信息安全管理要求。系统对接所产生的所有费用(包括但不限于由此产生的材料费、人员劳务费、软件接入费等)由中标人承担。</w:t>
            </w:r>
          </w:p>
        </w:tc>
        <w:tc>
          <w:tcPr>
            <w:tcW w:w="917" w:type="dxa"/>
            <w:noWrap w:val="0"/>
            <w:vAlign w:val="top"/>
          </w:tcPr>
          <w:p>
            <w:pPr>
              <w:spacing w:line="320" w:lineRule="exact"/>
              <w:rPr>
                <w:rFonts w:ascii="宋体" w:eastAsia="宋体" w:hAnsi="宋体" w:cs="宋体" w:hint="eastAsia"/>
                <w:bCs/>
                <w:color w:val="auto"/>
                <w:kern w:val="0"/>
                <w:sz w:val="21"/>
                <w:szCs w:val="21"/>
              </w:rPr>
            </w:pPr>
          </w:p>
        </w:tc>
        <w:tc>
          <w:tcPr>
            <w:tcW w:w="583" w:type="dxa"/>
            <w:noWrap w:val="0"/>
            <w:vAlign w:val="top"/>
          </w:tcPr>
          <w:p>
            <w:pPr>
              <w:spacing w:line="320" w:lineRule="exact"/>
              <w:rPr>
                <w:rFonts w:ascii="宋体" w:eastAsia="宋体" w:hAnsi="宋体" w:cs="宋体" w:hint="eastAsia"/>
                <w:bCs/>
                <w:color w:val="auto"/>
                <w:kern w:val="0"/>
                <w:sz w:val="21"/>
                <w:szCs w:val="21"/>
              </w:rPr>
            </w:pPr>
          </w:p>
        </w:tc>
        <w:tc>
          <w:tcPr>
            <w:tcW w:w="504" w:type="dxa"/>
            <w:noWrap w:val="0"/>
            <w:vAlign w:val="top"/>
          </w:tcPr>
          <w:p>
            <w:pPr>
              <w:spacing w:line="320" w:lineRule="exact"/>
              <w:rPr>
                <w:rFonts w:ascii="宋体" w:eastAsia="宋体" w:hAnsi="宋体" w:cs="宋体" w:hint="eastAsia"/>
                <w:bCs/>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755"/>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rPr>
                <w:rFonts w:ascii="宋体" w:eastAsia="宋体" w:hAnsi="宋体" w:cs="宋体" w:hint="eastAsia"/>
                <w:color w:val="auto"/>
                <w:sz w:val="21"/>
                <w:szCs w:val="21"/>
              </w:rPr>
            </w:pPr>
          </w:p>
        </w:tc>
        <w:tc>
          <w:tcPr>
            <w:tcW w:w="4315"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rPr>
              <w:t>1.6保修期内，如采购方因业务需要，设备安装后需迁移，中标人应免费为采购单位提供≥2次拆迁、安装和调试。拆迁所产生的所有费用(包括但不限于由此产生的材料费、人员劳务费、软件接入费等)由中标人承担。</w:t>
            </w:r>
          </w:p>
        </w:tc>
        <w:tc>
          <w:tcPr>
            <w:tcW w:w="917" w:type="dxa"/>
            <w:noWrap w:val="0"/>
            <w:vAlign w:val="top"/>
          </w:tcPr>
          <w:p>
            <w:pPr>
              <w:spacing w:line="320" w:lineRule="exact"/>
              <w:rPr>
                <w:rFonts w:ascii="宋体" w:eastAsia="宋体" w:hAnsi="宋体" w:cs="宋体" w:hint="eastAsia"/>
                <w:bCs/>
                <w:color w:val="auto"/>
                <w:kern w:val="0"/>
                <w:sz w:val="21"/>
                <w:szCs w:val="21"/>
              </w:rPr>
            </w:pPr>
          </w:p>
        </w:tc>
        <w:tc>
          <w:tcPr>
            <w:tcW w:w="583" w:type="dxa"/>
            <w:noWrap w:val="0"/>
            <w:vAlign w:val="top"/>
          </w:tcPr>
          <w:p>
            <w:pPr>
              <w:spacing w:line="320" w:lineRule="exact"/>
              <w:rPr>
                <w:rFonts w:ascii="宋体" w:eastAsia="宋体" w:hAnsi="宋体" w:cs="宋体" w:hint="eastAsia"/>
                <w:bCs/>
                <w:color w:val="auto"/>
                <w:kern w:val="0"/>
                <w:sz w:val="21"/>
                <w:szCs w:val="21"/>
              </w:rPr>
            </w:pPr>
          </w:p>
        </w:tc>
        <w:tc>
          <w:tcPr>
            <w:tcW w:w="504" w:type="dxa"/>
            <w:noWrap w:val="0"/>
            <w:vAlign w:val="top"/>
          </w:tcPr>
          <w:p>
            <w:pPr>
              <w:spacing w:line="320" w:lineRule="exact"/>
              <w:rPr>
                <w:rFonts w:ascii="宋体" w:eastAsia="宋体" w:hAnsi="宋体" w:cs="宋体" w:hint="eastAsia"/>
                <w:bCs/>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454"/>
          <w:jc w:val="center"/>
        </w:trPr>
        <w:tc>
          <w:tcPr>
            <w:tcW w:w="882" w:type="dxa"/>
            <w:noWrap w:val="0"/>
            <w:vAlign w:val="center"/>
          </w:tcPr>
          <w:p>
            <w:pPr>
              <w:spacing w:line="300" w:lineRule="exact"/>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2</w:t>
            </w:r>
          </w:p>
        </w:tc>
        <w:tc>
          <w:tcPr>
            <w:tcW w:w="1296" w:type="dxa"/>
            <w:noWrap w:val="0"/>
            <w:vAlign w:val="center"/>
          </w:tcPr>
          <w:p>
            <w:pPr>
              <w:spacing w:line="300" w:lineRule="exact"/>
              <w:jc w:val="center"/>
              <w:rPr>
                <w:rFonts w:ascii="宋体" w:eastAsia="宋体" w:hAnsi="宋体" w:cs="宋体" w:hint="eastAsia"/>
                <w:color w:val="auto"/>
                <w:sz w:val="21"/>
                <w:szCs w:val="21"/>
              </w:rPr>
            </w:pPr>
            <w:r>
              <w:rPr>
                <w:rFonts w:ascii="宋体" w:eastAsia="宋体" w:hAnsi="宋体" w:cs="宋体" w:hint="eastAsia"/>
                <w:b/>
                <w:color w:val="auto"/>
                <w:kern w:val="0"/>
                <w:sz w:val="21"/>
                <w:szCs w:val="21"/>
              </w:rPr>
              <w:t>质量保证</w:t>
            </w:r>
          </w:p>
        </w:tc>
        <w:tc>
          <w:tcPr>
            <w:tcW w:w="4315" w:type="dxa"/>
            <w:noWrap w:val="0"/>
            <w:vAlign w:val="top"/>
          </w:tcPr>
          <w:p>
            <w:pPr>
              <w:spacing w:line="320" w:lineRule="exact"/>
              <w:rPr>
                <w:rFonts w:ascii="宋体" w:eastAsia="宋体" w:hAnsi="宋体" w:cs="宋体" w:hint="eastAsia"/>
                <w:color w:val="auto"/>
                <w:sz w:val="21"/>
                <w:szCs w:val="21"/>
              </w:rPr>
            </w:pPr>
            <w:r>
              <w:rPr>
                <w:rFonts w:ascii="宋体" w:eastAsia="宋体" w:hAnsi="宋体" w:cs="宋体" w:hint="eastAsia"/>
                <w:color w:val="auto"/>
                <w:kern w:val="0"/>
                <w:sz w:val="21"/>
                <w:szCs w:val="21"/>
              </w:rPr>
              <w:t>2.1在保修期内，投标人保证设备的年开机率＞95%；若不能达到此开机率，将作以下处理：</w:t>
            </w:r>
            <w:r>
              <w:rPr>
                <w:rFonts w:ascii="宋体" w:eastAsia="宋体" w:hAnsi="宋体" w:cs="宋体" w:hint="eastAsia"/>
                <w:bCs/>
                <w:color w:val="auto"/>
                <w:kern w:val="0"/>
                <w:sz w:val="21"/>
                <w:szCs w:val="21"/>
              </w:rPr>
              <w:t>（1）开机率在90%≤开机率≤95%之间按一赔二延长保修期；（2）开机率在85%≤开机率＜90%之间按一赔五延长保修期；</w:t>
            </w:r>
            <w:r>
              <w:rPr>
                <w:rFonts w:ascii="宋体" w:eastAsia="宋体" w:hAnsi="宋体" w:cs="宋体" w:hint="eastAsia"/>
                <w:color w:val="auto"/>
                <w:kern w:val="0"/>
                <w:sz w:val="21"/>
                <w:szCs w:val="21"/>
              </w:rPr>
              <w:t>（3）开机率低于85%，供应商应无条件更换新机，并重新计算保修期，以及赔偿用户的直接经济损失和间接经济损失。注：年开机率=(365-停机天数)/365。</w:t>
            </w:r>
          </w:p>
        </w:tc>
        <w:tc>
          <w:tcPr>
            <w:tcW w:w="917" w:type="dxa"/>
            <w:noWrap w:val="0"/>
            <w:vAlign w:val="top"/>
          </w:tcPr>
          <w:p>
            <w:pPr>
              <w:spacing w:line="320" w:lineRule="exact"/>
              <w:rPr>
                <w:rFonts w:ascii="宋体" w:eastAsia="宋体" w:hAnsi="宋体" w:cs="宋体" w:hint="eastAsia"/>
                <w:color w:val="auto"/>
                <w:kern w:val="0"/>
                <w:sz w:val="21"/>
                <w:szCs w:val="21"/>
              </w:rPr>
            </w:pPr>
          </w:p>
        </w:tc>
        <w:tc>
          <w:tcPr>
            <w:tcW w:w="583" w:type="dxa"/>
            <w:noWrap w:val="0"/>
            <w:vAlign w:val="top"/>
          </w:tcPr>
          <w:p>
            <w:pPr>
              <w:spacing w:line="320" w:lineRule="exact"/>
              <w:rPr>
                <w:rFonts w:ascii="宋体" w:eastAsia="宋体" w:hAnsi="宋体" w:cs="宋体" w:hint="eastAsia"/>
                <w:color w:val="auto"/>
                <w:kern w:val="0"/>
                <w:sz w:val="21"/>
                <w:szCs w:val="21"/>
              </w:rPr>
            </w:pPr>
          </w:p>
        </w:tc>
        <w:tc>
          <w:tcPr>
            <w:tcW w:w="504" w:type="dxa"/>
            <w:noWrap w:val="0"/>
            <w:vAlign w:val="top"/>
          </w:tcPr>
          <w:p>
            <w:pPr>
              <w:spacing w:line="320" w:lineRule="exact"/>
              <w:rPr>
                <w:rFonts w:ascii="宋体" w:eastAsia="宋体" w:hAnsi="宋体" w:cs="宋体" w:hint="eastAsia"/>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340"/>
          <w:jc w:val="center"/>
        </w:trPr>
        <w:tc>
          <w:tcPr>
            <w:tcW w:w="8497" w:type="dxa"/>
            <w:gridSpan w:val="6"/>
            <w:noWrap w:val="0"/>
            <w:vAlign w:val="center"/>
          </w:tcPr>
          <w:p>
            <w:pPr>
              <w:spacing w:line="300" w:lineRule="exact"/>
              <w:rPr>
                <w:rFonts w:ascii="宋体" w:eastAsia="宋体" w:hAnsi="宋体" w:cs="宋体" w:hint="eastAsia"/>
                <w:b/>
                <w:color w:val="auto"/>
                <w:sz w:val="21"/>
                <w:szCs w:val="21"/>
              </w:rPr>
            </w:pPr>
            <w:r>
              <w:rPr>
                <w:rFonts w:ascii="宋体" w:eastAsia="宋体" w:hAnsi="宋体" w:cs="宋体" w:hint="eastAsia"/>
                <w:b/>
                <w:color w:val="auto"/>
                <w:sz w:val="21"/>
                <w:szCs w:val="21"/>
              </w:rPr>
              <w:t>（二）免费保修期外售后服务要求</w:t>
            </w:r>
          </w:p>
        </w:tc>
      </w:tr>
      <w:tr>
        <w:tblPrEx>
          <w:tblW w:w="8497" w:type="dxa"/>
          <w:jc w:val="center"/>
          <w:tblLayout w:type="fixed"/>
          <w:tblCellMar>
            <w:top w:w="0" w:type="dxa"/>
            <w:left w:w="108" w:type="dxa"/>
            <w:bottom w:w="0" w:type="dxa"/>
            <w:right w:w="108" w:type="dxa"/>
          </w:tblCellMar>
        </w:tblPrEx>
        <w:trPr>
          <w:trHeight w:val="370"/>
          <w:jc w:val="center"/>
        </w:trPr>
        <w:tc>
          <w:tcPr>
            <w:tcW w:w="882" w:type="dxa"/>
            <w:vMerge w:val="restart"/>
            <w:noWrap w:val="0"/>
            <w:vAlign w:val="center"/>
          </w:tcPr>
          <w:p>
            <w:pPr>
              <w:spacing w:line="300" w:lineRule="exact"/>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1</w:t>
            </w:r>
          </w:p>
        </w:tc>
        <w:tc>
          <w:tcPr>
            <w:tcW w:w="1296" w:type="dxa"/>
            <w:vMerge w:val="restart"/>
            <w:noWrap w:val="0"/>
            <w:vAlign w:val="center"/>
          </w:tcPr>
          <w:p>
            <w:pPr>
              <w:spacing w:line="300" w:lineRule="exact"/>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维修服务和优惠价格</w:t>
            </w:r>
          </w:p>
        </w:tc>
        <w:tc>
          <w:tcPr>
            <w:tcW w:w="4315"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1.1由生产厂家提供售后服务，  2  小时内响应，  24  小时维修到位</w:t>
            </w:r>
            <w:r>
              <w:rPr>
                <w:rFonts w:ascii="宋体" w:eastAsia="宋体" w:hAnsi="宋体" w:cs="宋体" w:hint="eastAsia"/>
                <w:sz w:val="21"/>
                <w:szCs w:val="21"/>
                <w:lang w:val="en-US" w:eastAsia="zh-CN"/>
              </w:rPr>
              <w:t>（不可抗力情况除外）</w:t>
            </w:r>
            <w:r>
              <w:rPr>
                <w:rFonts w:ascii="宋体" w:eastAsia="宋体" w:hAnsi="宋体" w:cs="宋体" w:hint="eastAsia"/>
                <w:sz w:val="21"/>
                <w:szCs w:val="21"/>
              </w:rPr>
              <w:t>。消耗品和零配件供应及时，特殊情况下可提供备用机。</w:t>
            </w:r>
          </w:p>
        </w:tc>
        <w:tc>
          <w:tcPr>
            <w:tcW w:w="917" w:type="dxa"/>
            <w:noWrap w:val="0"/>
            <w:vAlign w:val="top"/>
          </w:tcPr>
          <w:p>
            <w:pPr>
              <w:spacing w:line="320" w:lineRule="exact"/>
              <w:rPr>
                <w:rFonts w:ascii="宋体" w:eastAsia="宋体" w:hAnsi="宋体" w:cs="宋体" w:hint="eastAsia"/>
                <w:color w:val="auto"/>
                <w:sz w:val="21"/>
                <w:szCs w:val="21"/>
              </w:rPr>
            </w:pPr>
          </w:p>
        </w:tc>
        <w:tc>
          <w:tcPr>
            <w:tcW w:w="583" w:type="dxa"/>
            <w:noWrap w:val="0"/>
            <w:vAlign w:val="top"/>
          </w:tcPr>
          <w:p>
            <w:pPr>
              <w:spacing w:line="320" w:lineRule="exact"/>
              <w:rPr>
                <w:rFonts w:ascii="宋体" w:eastAsia="宋体" w:hAnsi="宋体" w:cs="宋体" w:hint="eastAsia"/>
                <w:color w:val="auto"/>
                <w:sz w:val="21"/>
                <w:szCs w:val="21"/>
              </w:rPr>
            </w:pPr>
          </w:p>
        </w:tc>
        <w:tc>
          <w:tcPr>
            <w:tcW w:w="504" w:type="dxa"/>
            <w:noWrap w:val="0"/>
            <w:vAlign w:val="top"/>
          </w:tcPr>
          <w:p>
            <w:pPr>
              <w:spacing w:line="320" w:lineRule="exact"/>
              <w:rPr>
                <w:rFonts w:ascii="宋体" w:eastAsia="宋体" w:hAnsi="宋体" w:cs="宋体" w:hint="eastAsia"/>
                <w:color w:val="auto"/>
                <w:sz w:val="21"/>
                <w:szCs w:val="21"/>
              </w:rPr>
            </w:pPr>
          </w:p>
        </w:tc>
      </w:tr>
      <w:tr>
        <w:tblPrEx>
          <w:tblW w:w="8497" w:type="dxa"/>
          <w:jc w:val="center"/>
          <w:tblLayout w:type="fixed"/>
          <w:tblCellMar>
            <w:top w:w="0" w:type="dxa"/>
            <w:left w:w="108" w:type="dxa"/>
            <w:bottom w:w="0" w:type="dxa"/>
            <w:right w:w="108" w:type="dxa"/>
          </w:tblCellMar>
        </w:tblPrEx>
        <w:trPr>
          <w:trHeight w:val="374"/>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b/>
                <w:color w:val="auto"/>
                <w:kern w:val="0"/>
                <w:sz w:val="21"/>
                <w:szCs w:val="21"/>
              </w:rPr>
            </w:pPr>
          </w:p>
        </w:tc>
        <w:tc>
          <w:tcPr>
            <w:tcW w:w="4315"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1.2中标人负责货物的终身维修，保修期满后，对用户进行的售后服务只收更换部件的成本费，以优惠价格提供维修零配件、消耗品。生产厂家保证5年以上供应维修配件，免费提供软件升级服务。</w:t>
            </w:r>
          </w:p>
        </w:tc>
        <w:tc>
          <w:tcPr>
            <w:tcW w:w="917" w:type="dxa"/>
            <w:noWrap w:val="0"/>
            <w:vAlign w:val="top"/>
          </w:tcPr>
          <w:p>
            <w:pPr>
              <w:spacing w:line="320" w:lineRule="exact"/>
              <w:rPr>
                <w:rFonts w:ascii="宋体" w:eastAsia="宋体" w:hAnsi="宋体" w:cs="宋体" w:hint="eastAsia"/>
                <w:color w:val="auto"/>
                <w:sz w:val="21"/>
                <w:szCs w:val="21"/>
              </w:rPr>
            </w:pPr>
          </w:p>
        </w:tc>
        <w:tc>
          <w:tcPr>
            <w:tcW w:w="583" w:type="dxa"/>
            <w:noWrap w:val="0"/>
            <w:vAlign w:val="top"/>
          </w:tcPr>
          <w:p>
            <w:pPr>
              <w:spacing w:line="320" w:lineRule="exact"/>
              <w:rPr>
                <w:rFonts w:ascii="宋体" w:eastAsia="宋体" w:hAnsi="宋体" w:cs="宋体" w:hint="eastAsia"/>
                <w:color w:val="auto"/>
                <w:sz w:val="21"/>
                <w:szCs w:val="21"/>
              </w:rPr>
            </w:pPr>
          </w:p>
        </w:tc>
        <w:tc>
          <w:tcPr>
            <w:tcW w:w="504" w:type="dxa"/>
            <w:noWrap w:val="0"/>
            <w:vAlign w:val="top"/>
          </w:tcPr>
          <w:p>
            <w:pPr>
              <w:spacing w:line="320" w:lineRule="exact"/>
              <w:rPr>
                <w:rFonts w:ascii="宋体" w:eastAsia="宋体" w:hAnsi="宋体" w:cs="宋体" w:hint="eastAsia"/>
                <w:color w:val="auto"/>
                <w:sz w:val="21"/>
                <w:szCs w:val="21"/>
              </w:rPr>
            </w:pPr>
          </w:p>
        </w:tc>
      </w:tr>
      <w:tr>
        <w:tblPrEx>
          <w:tblW w:w="8497" w:type="dxa"/>
          <w:jc w:val="center"/>
          <w:tblLayout w:type="fixed"/>
          <w:tblCellMar>
            <w:top w:w="0" w:type="dxa"/>
            <w:left w:w="108" w:type="dxa"/>
            <w:bottom w:w="0" w:type="dxa"/>
            <w:right w:w="108" w:type="dxa"/>
          </w:tblCellMar>
        </w:tblPrEx>
        <w:trPr>
          <w:trHeight w:val="258"/>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b/>
                <w:color w:val="auto"/>
                <w:kern w:val="0"/>
                <w:sz w:val="21"/>
                <w:szCs w:val="21"/>
              </w:rPr>
            </w:pPr>
          </w:p>
        </w:tc>
        <w:tc>
          <w:tcPr>
            <w:tcW w:w="4315"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1.3采购人可与中标人就优惠价进行谈判，但优惠价不得高于中标人在投标文件中承诺的消耗品、零配件报价。</w:t>
            </w:r>
          </w:p>
        </w:tc>
        <w:tc>
          <w:tcPr>
            <w:tcW w:w="917" w:type="dxa"/>
            <w:noWrap w:val="0"/>
            <w:vAlign w:val="top"/>
          </w:tcPr>
          <w:p>
            <w:pPr>
              <w:spacing w:line="320" w:lineRule="exact"/>
              <w:rPr>
                <w:rFonts w:ascii="宋体" w:eastAsia="宋体" w:hAnsi="宋体" w:cs="宋体" w:hint="eastAsia"/>
                <w:color w:val="auto"/>
                <w:sz w:val="21"/>
                <w:szCs w:val="21"/>
              </w:rPr>
            </w:pPr>
          </w:p>
        </w:tc>
        <w:tc>
          <w:tcPr>
            <w:tcW w:w="583" w:type="dxa"/>
            <w:noWrap w:val="0"/>
            <w:vAlign w:val="top"/>
          </w:tcPr>
          <w:p>
            <w:pPr>
              <w:spacing w:line="320" w:lineRule="exact"/>
              <w:rPr>
                <w:rFonts w:ascii="宋体" w:eastAsia="宋体" w:hAnsi="宋体" w:cs="宋体" w:hint="eastAsia"/>
                <w:color w:val="auto"/>
                <w:sz w:val="21"/>
                <w:szCs w:val="21"/>
              </w:rPr>
            </w:pPr>
          </w:p>
        </w:tc>
        <w:tc>
          <w:tcPr>
            <w:tcW w:w="504" w:type="dxa"/>
            <w:noWrap w:val="0"/>
            <w:vAlign w:val="top"/>
          </w:tcPr>
          <w:p>
            <w:pPr>
              <w:spacing w:line="320" w:lineRule="exact"/>
              <w:rPr>
                <w:rFonts w:ascii="宋体" w:eastAsia="宋体" w:hAnsi="宋体" w:cs="宋体" w:hint="eastAsia"/>
                <w:color w:val="auto"/>
                <w:sz w:val="21"/>
                <w:szCs w:val="21"/>
              </w:rPr>
            </w:pPr>
          </w:p>
        </w:tc>
      </w:tr>
      <w:tr>
        <w:tblPrEx>
          <w:tblW w:w="8497" w:type="dxa"/>
          <w:jc w:val="center"/>
          <w:tblLayout w:type="fixed"/>
          <w:tblCellMar>
            <w:top w:w="0" w:type="dxa"/>
            <w:left w:w="108" w:type="dxa"/>
            <w:bottom w:w="0" w:type="dxa"/>
            <w:right w:w="108" w:type="dxa"/>
          </w:tblCellMar>
        </w:tblPrEx>
        <w:trPr>
          <w:trHeight w:val="898"/>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b/>
                <w:color w:val="auto"/>
                <w:kern w:val="0"/>
                <w:sz w:val="21"/>
                <w:szCs w:val="21"/>
              </w:rPr>
            </w:pPr>
          </w:p>
        </w:tc>
        <w:tc>
          <w:tcPr>
            <w:tcW w:w="4315"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1.4生产厂家维修的货物经采购人验收合格，且厂家提供维修专用发票后，采购人支付维修费用。</w:t>
            </w:r>
          </w:p>
        </w:tc>
        <w:tc>
          <w:tcPr>
            <w:tcW w:w="917" w:type="dxa"/>
            <w:noWrap w:val="0"/>
            <w:vAlign w:val="top"/>
          </w:tcPr>
          <w:p>
            <w:pPr>
              <w:spacing w:line="320" w:lineRule="exact"/>
              <w:rPr>
                <w:rFonts w:ascii="宋体" w:eastAsia="宋体" w:hAnsi="宋体" w:cs="宋体" w:hint="eastAsia"/>
                <w:color w:val="auto"/>
                <w:sz w:val="21"/>
                <w:szCs w:val="21"/>
              </w:rPr>
            </w:pPr>
          </w:p>
        </w:tc>
        <w:tc>
          <w:tcPr>
            <w:tcW w:w="583" w:type="dxa"/>
            <w:noWrap w:val="0"/>
            <w:vAlign w:val="top"/>
          </w:tcPr>
          <w:p>
            <w:pPr>
              <w:spacing w:line="320" w:lineRule="exact"/>
              <w:rPr>
                <w:rFonts w:ascii="宋体" w:eastAsia="宋体" w:hAnsi="宋体" w:cs="宋体" w:hint="eastAsia"/>
                <w:color w:val="auto"/>
                <w:sz w:val="21"/>
                <w:szCs w:val="21"/>
              </w:rPr>
            </w:pPr>
          </w:p>
        </w:tc>
        <w:tc>
          <w:tcPr>
            <w:tcW w:w="504" w:type="dxa"/>
            <w:noWrap w:val="0"/>
            <w:vAlign w:val="top"/>
          </w:tcPr>
          <w:p>
            <w:pPr>
              <w:spacing w:line="320" w:lineRule="exact"/>
              <w:rPr>
                <w:rFonts w:ascii="宋体" w:eastAsia="宋体" w:hAnsi="宋体" w:cs="宋体" w:hint="eastAsia"/>
                <w:color w:val="auto"/>
                <w:sz w:val="21"/>
                <w:szCs w:val="21"/>
              </w:rPr>
            </w:pPr>
          </w:p>
        </w:tc>
      </w:tr>
      <w:tr>
        <w:tblPrEx>
          <w:tblW w:w="8497" w:type="dxa"/>
          <w:jc w:val="center"/>
          <w:tblLayout w:type="fixed"/>
          <w:tblCellMar>
            <w:top w:w="0" w:type="dxa"/>
            <w:left w:w="108" w:type="dxa"/>
            <w:bottom w:w="0" w:type="dxa"/>
            <w:right w:w="108" w:type="dxa"/>
          </w:tblCellMar>
        </w:tblPrEx>
        <w:trPr>
          <w:trHeight w:val="454"/>
          <w:jc w:val="center"/>
        </w:trPr>
        <w:tc>
          <w:tcPr>
            <w:tcW w:w="882" w:type="dxa"/>
            <w:vMerge/>
            <w:noWrap w:val="0"/>
            <w:vAlign w:val="center"/>
          </w:tcPr>
          <w:p>
            <w:pPr>
              <w:spacing w:line="300" w:lineRule="exact"/>
              <w:jc w:val="center"/>
              <w:rPr>
                <w:rFonts w:ascii="宋体" w:eastAsia="宋体" w:hAnsi="宋体" w:cs="宋体" w:hint="eastAsia"/>
                <w:b/>
                <w:color w:val="auto"/>
                <w:sz w:val="21"/>
                <w:szCs w:val="21"/>
              </w:rPr>
            </w:pPr>
          </w:p>
        </w:tc>
        <w:tc>
          <w:tcPr>
            <w:tcW w:w="1296" w:type="dxa"/>
            <w:vMerge/>
            <w:noWrap w:val="0"/>
            <w:vAlign w:val="center"/>
          </w:tcPr>
          <w:p>
            <w:pPr>
              <w:spacing w:line="300" w:lineRule="exact"/>
              <w:jc w:val="center"/>
              <w:rPr>
                <w:rFonts w:ascii="宋体" w:eastAsia="宋体" w:hAnsi="宋体" w:cs="宋体" w:hint="eastAsia"/>
                <w:color w:val="auto"/>
                <w:sz w:val="21"/>
                <w:szCs w:val="21"/>
              </w:rPr>
            </w:pPr>
          </w:p>
        </w:tc>
        <w:tc>
          <w:tcPr>
            <w:tcW w:w="4315" w:type="dxa"/>
            <w:noWrap w:val="0"/>
            <w:vAlign w:val="center"/>
          </w:tcPr>
          <w:p>
            <w:pPr>
              <w:keepNext w:val="0"/>
              <w:keepLines w:val="0"/>
              <w:pageBreakBefore w:val="0"/>
              <w:kinsoku/>
              <w:wordWrap/>
              <w:overflowPunct/>
              <w:topLinePunct w:val="0"/>
              <w:bidi w:val="0"/>
              <w:adjustRightInd/>
              <w:snapToGrid/>
              <w:spacing w:line="240" w:lineRule="auto"/>
              <w:ind w:left="0" w:leftChars="0"/>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1.5中标人及生产厂家不得以任何理由不按时进行维修，不得要求采购人购买所谓“保修服务”（即：不论设备有无故障，先买保修服务），不得在设备中嵌设任何不利于采购人使用与维修设备的障碍。</w:t>
            </w:r>
          </w:p>
        </w:tc>
        <w:tc>
          <w:tcPr>
            <w:tcW w:w="917" w:type="dxa"/>
            <w:noWrap w:val="0"/>
            <w:vAlign w:val="top"/>
          </w:tcPr>
          <w:p>
            <w:pPr>
              <w:spacing w:line="320" w:lineRule="exact"/>
              <w:rPr>
                <w:rFonts w:ascii="宋体" w:eastAsia="宋体" w:hAnsi="宋体" w:cs="宋体" w:hint="eastAsia"/>
                <w:color w:val="auto"/>
                <w:sz w:val="21"/>
                <w:szCs w:val="21"/>
              </w:rPr>
            </w:pPr>
          </w:p>
        </w:tc>
        <w:tc>
          <w:tcPr>
            <w:tcW w:w="583" w:type="dxa"/>
            <w:noWrap w:val="0"/>
            <w:vAlign w:val="top"/>
          </w:tcPr>
          <w:p>
            <w:pPr>
              <w:spacing w:line="320" w:lineRule="exact"/>
              <w:rPr>
                <w:rFonts w:ascii="宋体" w:eastAsia="宋体" w:hAnsi="宋体" w:cs="宋体" w:hint="eastAsia"/>
                <w:color w:val="auto"/>
                <w:sz w:val="21"/>
                <w:szCs w:val="21"/>
              </w:rPr>
            </w:pPr>
          </w:p>
        </w:tc>
        <w:tc>
          <w:tcPr>
            <w:tcW w:w="504" w:type="dxa"/>
            <w:noWrap w:val="0"/>
            <w:vAlign w:val="top"/>
          </w:tcPr>
          <w:p>
            <w:pPr>
              <w:spacing w:line="320" w:lineRule="exact"/>
              <w:rPr>
                <w:rFonts w:ascii="宋体" w:eastAsia="宋体" w:hAnsi="宋体" w:cs="宋体" w:hint="eastAsia"/>
                <w:color w:val="auto"/>
                <w:sz w:val="21"/>
                <w:szCs w:val="21"/>
              </w:rPr>
            </w:pPr>
          </w:p>
        </w:tc>
      </w:tr>
      <w:tr>
        <w:tblPrEx>
          <w:tblW w:w="8497" w:type="dxa"/>
          <w:jc w:val="center"/>
          <w:tblLayout w:type="fixed"/>
          <w:tblCellMar>
            <w:top w:w="0" w:type="dxa"/>
            <w:left w:w="108" w:type="dxa"/>
            <w:bottom w:w="0" w:type="dxa"/>
            <w:right w:w="108" w:type="dxa"/>
          </w:tblCellMar>
        </w:tblPrEx>
        <w:trPr>
          <w:trHeight w:val="495"/>
          <w:jc w:val="center"/>
        </w:trPr>
        <w:tc>
          <w:tcPr>
            <w:tcW w:w="8497" w:type="dxa"/>
            <w:gridSpan w:val="6"/>
            <w:noWrap w:val="0"/>
            <w:vAlign w:val="center"/>
          </w:tcPr>
          <w:p>
            <w:pPr>
              <w:rPr>
                <w:rFonts w:ascii="宋体" w:eastAsia="宋体" w:hAnsi="宋体" w:cs="宋体" w:hint="eastAsia"/>
                <w:b/>
                <w:color w:val="auto"/>
                <w:sz w:val="21"/>
                <w:szCs w:val="21"/>
              </w:rPr>
            </w:pPr>
            <w:r>
              <w:rPr>
                <w:rFonts w:ascii="宋体" w:eastAsia="宋体" w:hAnsi="宋体" w:cs="宋体" w:hint="eastAsia"/>
                <w:b/>
                <w:color w:val="auto"/>
                <w:sz w:val="21"/>
                <w:szCs w:val="21"/>
              </w:rPr>
              <w:t>（三）其他商务要求</w:t>
            </w:r>
          </w:p>
        </w:tc>
      </w:tr>
      <w:tr>
        <w:tblPrEx>
          <w:tblW w:w="8497" w:type="dxa"/>
          <w:jc w:val="center"/>
          <w:tblLayout w:type="fixed"/>
          <w:tblCellMar>
            <w:top w:w="0" w:type="dxa"/>
            <w:left w:w="108" w:type="dxa"/>
            <w:bottom w:w="0" w:type="dxa"/>
            <w:right w:w="108" w:type="dxa"/>
          </w:tblCellMar>
        </w:tblPrEx>
        <w:trPr>
          <w:trHeight w:val="546"/>
          <w:jc w:val="center"/>
        </w:trPr>
        <w:tc>
          <w:tcPr>
            <w:tcW w:w="882"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1</w:t>
            </w:r>
          </w:p>
        </w:tc>
        <w:tc>
          <w:tcPr>
            <w:tcW w:w="1296" w:type="dxa"/>
            <w:vMerge w:val="restart"/>
            <w:noWrap w:val="0"/>
            <w:vAlign w:val="center"/>
          </w:tcPr>
          <w:p>
            <w:pPr>
              <w:jc w:val="center"/>
              <w:rPr>
                <w:rFonts w:ascii="宋体" w:eastAsia="宋体" w:hAnsi="宋体" w:cs="宋体" w:hint="eastAsia"/>
                <w:color w:val="auto"/>
                <w:sz w:val="21"/>
                <w:szCs w:val="21"/>
              </w:rPr>
            </w:pPr>
            <w:r>
              <w:rPr>
                <w:rFonts w:ascii="宋体" w:eastAsia="宋体" w:hAnsi="宋体" w:cs="宋体" w:hint="eastAsia"/>
                <w:b/>
                <w:color w:val="auto"/>
                <w:sz w:val="21"/>
                <w:szCs w:val="21"/>
              </w:rPr>
              <w:t>交货要求</w:t>
            </w:r>
          </w:p>
        </w:tc>
        <w:tc>
          <w:tcPr>
            <w:tcW w:w="4315"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bCs/>
                <w:sz w:val="21"/>
                <w:szCs w:val="21"/>
              </w:rPr>
              <w:t>1.2中标人</w:t>
            </w:r>
            <w:r>
              <w:rPr>
                <w:rFonts w:ascii="宋体" w:eastAsia="宋体" w:hAnsi="宋体" w:cs="宋体" w:hint="eastAsia"/>
                <w:kern w:val="0"/>
                <w:sz w:val="21"/>
                <w:szCs w:val="21"/>
              </w:rPr>
              <w:t>应提供货物的技术文件，包括但不限于设备配置清单、产品说明书、图纸、操作手册、维护手册（含维修密码及接口数据）、质量证明文件（含生产厂家出具的出厂合格证）、服务指南等，所有外文资料须提供中文译本。文件应随货物一并交付至采购人指定地点。</w:t>
            </w:r>
          </w:p>
        </w:tc>
        <w:tc>
          <w:tcPr>
            <w:tcW w:w="917" w:type="dxa"/>
            <w:noWrap w:val="0"/>
            <w:vAlign w:val="top"/>
          </w:tcPr>
          <w:p>
            <w:pPr>
              <w:spacing w:line="320" w:lineRule="atLeast"/>
              <w:rPr>
                <w:rFonts w:ascii="宋体" w:eastAsia="宋体" w:hAnsi="宋体" w:cs="宋体" w:hint="eastAsia"/>
                <w:b/>
                <w:bCs w:val="0"/>
                <w:sz w:val="21"/>
                <w:szCs w:val="21"/>
              </w:rPr>
            </w:pPr>
          </w:p>
        </w:tc>
        <w:tc>
          <w:tcPr>
            <w:tcW w:w="583" w:type="dxa"/>
            <w:noWrap w:val="0"/>
            <w:vAlign w:val="top"/>
          </w:tcPr>
          <w:p>
            <w:pPr>
              <w:spacing w:line="320" w:lineRule="atLeast"/>
              <w:rPr>
                <w:rFonts w:ascii="宋体" w:eastAsia="宋体" w:hAnsi="宋体" w:cs="宋体" w:hint="eastAsia"/>
                <w:b/>
                <w:bCs w:val="0"/>
                <w:sz w:val="21"/>
                <w:szCs w:val="21"/>
              </w:rPr>
            </w:pPr>
          </w:p>
        </w:tc>
        <w:tc>
          <w:tcPr>
            <w:tcW w:w="504" w:type="dxa"/>
            <w:noWrap w:val="0"/>
            <w:vAlign w:val="top"/>
          </w:tcPr>
          <w:p>
            <w:pPr>
              <w:spacing w:line="320" w:lineRule="atLeast"/>
              <w:rPr>
                <w:rFonts w:ascii="宋体" w:eastAsia="宋体" w:hAnsi="宋体" w:cs="宋体" w:hint="eastAsia"/>
                <w:b/>
                <w:bCs w:val="0"/>
                <w:sz w:val="21"/>
                <w:szCs w:val="21"/>
              </w:rPr>
            </w:pPr>
          </w:p>
        </w:tc>
      </w:tr>
      <w:tr>
        <w:tblPrEx>
          <w:tblW w:w="8497" w:type="dxa"/>
          <w:jc w:val="center"/>
          <w:tblLayout w:type="fixed"/>
          <w:tblCellMar>
            <w:top w:w="0" w:type="dxa"/>
            <w:left w:w="108" w:type="dxa"/>
            <w:bottom w:w="0" w:type="dxa"/>
            <w:right w:w="108" w:type="dxa"/>
          </w:tblCellMar>
        </w:tblPrEx>
        <w:trPr>
          <w:trHeight w:val="626"/>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center"/>
          </w:tcPr>
          <w:p>
            <w:pPr>
              <w:jc w:val="center"/>
              <w:rPr>
                <w:rFonts w:ascii="宋体" w:eastAsia="宋体" w:hAnsi="宋体" w:cs="宋体" w:hint="eastAsia"/>
                <w:color w:val="auto"/>
                <w:sz w:val="21"/>
                <w:szCs w:val="21"/>
              </w:rPr>
            </w:pPr>
          </w:p>
        </w:tc>
        <w:tc>
          <w:tcPr>
            <w:tcW w:w="4315"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spacing w:val="-3"/>
                <w:sz w:val="21"/>
                <w:szCs w:val="21"/>
              </w:rPr>
              <w:t>1.3提供的货物必须为全新、经检验合格的产品。产品如需要计量检定的应提供相关计量检定部门出具的合法检定报告。</w:t>
            </w:r>
          </w:p>
        </w:tc>
        <w:tc>
          <w:tcPr>
            <w:tcW w:w="917" w:type="dxa"/>
            <w:noWrap w:val="0"/>
            <w:vAlign w:val="top"/>
          </w:tcPr>
          <w:p>
            <w:pPr>
              <w:spacing w:line="320" w:lineRule="atLeast"/>
              <w:rPr>
                <w:rFonts w:ascii="宋体" w:eastAsia="宋体" w:hAnsi="宋体" w:cs="宋体" w:hint="eastAsia"/>
                <w:color w:val="auto"/>
                <w:spacing w:val="-3"/>
                <w:sz w:val="21"/>
                <w:szCs w:val="21"/>
              </w:rPr>
            </w:pPr>
          </w:p>
        </w:tc>
        <w:tc>
          <w:tcPr>
            <w:tcW w:w="583" w:type="dxa"/>
            <w:noWrap w:val="0"/>
            <w:vAlign w:val="top"/>
          </w:tcPr>
          <w:p>
            <w:pPr>
              <w:spacing w:line="320" w:lineRule="atLeast"/>
              <w:rPr>
                <w:rFonts w:ascii="宋体" w:eastAsia="宋体" w:hAnsi="宋体" w:cs="宋体" w:hint="eastAsia"/>
                <w:color w:val="auto"/>
                <w:spacing w:val="-3"/>
                <w:sz w:val="21"/>
                <w:szCs w:val="21"/>
              </w:rPr>
            </w:pPr>
          </w:p>
        </w:tc>
        <w:tc>
          <w:tcPr>
            <w:tcW w:w="504" w:type="dxa"/>
            <w:noWrap w:val="0"/>
            <w:vAlign w:val="top"/>
          </w:tcPr>
          <w:p>
            <w:pPr>
              <w:spacing w:line="320" w:lineRule="atLeast"/>
              <w:rPr>
                <w:rFonts w:ascii="宋体" w:eastAsia="宋体" w:hAnsi="宋体" w:cs="宋体" w:hint="eastAsia"/>
                <w:color w:val="auto"/>
                <w:spacing w:val="-3"/>
                <w:sz w:val="21"/>
                <w:szCs w:val="21"/>
              </w:rPr>
            </w:pPr>
          </w:p>
        </w:tc>
      </w:tr>
      <w:tr>
        <w:tblPrEx>
          <w:tblW w:w="8497" w:type="dxa"/>
          <w:jc w:val="center"/>
          <w:tblLayout w:type="fixed"/>
          <w:tblCellMar>
            <w:top w:w="0" w:type="dxa"/>
            <w:left w:w="108" w:type="dxa"/>
            <w:bottom w:w="0" w:type="dxa"/>
            <w:right w:w="108" w:type="dxa"/>
          </w:tblCellMar>
        </w:tblPrEx>
        <w:trPr>
          <w:trHeight w:val="560"/>
          <w:jc w:val="center"/>
        </w:trPr>
        <w:tc>
          <w:tcPr>
            <w:tcW w:w="882"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2</w:t>
            </w:r>
          </w:p>
        </w:tc>
        <w:tc>
          <w:tcPr>
            <w:tcW w:w="1296"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bCs/>
                <w:color w:val="auto"/>
                <w:kern w:val="0"/>
                <w:sz w:val="21"/>
                <w:szCs w:val="21"/>
              </w:rPr>
              <w:t>运输、安装和验收</w:t>
            </w:r>
          </w:p>
        </w:tc>
        <w:tc>
          <w:tcPr>
            <w:tcW w:w="4315"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bCs/>
                <w:sz w:val="21"/>
                <w:szCs w:val="21"/>
              </w:rPr>
              <w:t>2.1中标人</w:t>
            </w:r>
            <w:r>
              <w:rPr>
                <w:rFonts w:ascii="宋体" w:eastAsia="宋体" w:hAnsi="宋体" w:cs="宋体" w:hint="eastAsia"/>
                <w:bCs/>
                <w:kern w:val="0"/>
                <w:sz w:val="21"/>
                <w:szCs w:val="21"/>
              </w:rPr>
              <w:t>负责将</w:t>
            </w:r>
            <w:r>
              <w:rPr>
                <w:rFonts w:ascii="宋体" w:eastAsia="宋体" w:hAnsi="宋体" w:cs="宋体" w:hint="eastAsia"/>
                <w:kern w:val="0"/>
                <w:sz w:val="21"/>
                <w:szCs w:val="21"/>
              </w:rPr>
              <w:t>货物</w:t>
            </w:r>
            <w:r>
              <w:rPr>
                <w:rFonts w:ascii="宋体" w:eastAsia="宋体" w:hAnsi="宋体" w:cs="宋体" w:hint="eastAsia"/>
                <w:bCs/>
                <w:kern w:val="0"/>
                <w:sz w:val="21"/>
                <w:szCs w:val="21"/>
              </w:rPr>
              <w:t>安全无损运抵采购人指定地点，并承担设备的包装、运输、保险、装卸、安装调试、培训、商检及计量检测、关税</w:t>
            </w:r>
            <w:r>
              <w:rPr>
                <w:rFonts w:ascii="宋体" w:eastAsia="宋体" w:hAnsi="宋体" w:cs="宋体" w:hint="eastAsia"/>
                <w:bCs/>
                <w:kern w:val="0"/>
                <w:sz w:val="21"/>
                <w:szCs w:val="21"/>
                <w:lang w:eastAsia="zh-CN"/>
              </w:rPr>
              <w:t>和</w:t>
            </w:r>
            <w:r>
              <w:rPr>
                <w:rFonts w:ascii="宋体" w:eastAsia="宋体" w:hAnsi="宋体" w:cs="宋体" w:hint="eastAsia"/>
                <w:bCs/>
                <w:kern w:val="0"/>
                <w:sz w:val="21"/>
                <w:szCs w:val="21"/>
              </w:rPr>
              <w:t>增值税等费用。</w:t>
            </w:r>
          </w:p>
        </w:tc>
        <w:tc>
          <w:tcPr>
            <w:tcW w:w="917" w:type="dxa"/>
            <w:noWrap w:val="0"/>
            <w:vAlign w:val="top"/>
          </w:tcPr>
          <w:p>
            <w:pPr>
              <w:spacing w:line="320" w:lineRule="atLeast"/>
              <w:rPr>
                <w:rFonts w:ascii="宋体" w:eastAsia="宋体" w:hAnsi="宋体" w:cs="宋体" w:hint="eastAsia"/>
                <w:bCs/>
                <w:color w:val="auto"/>
                <w:sz w:val="21"/>
                <w:szCs w:val="21"/>
              </w:rPr>
            </w:pPr>
          </w:p>
        </w:tc>
        <w:tc>
          <w:tcPr>
            <w:tcW w:w="583" w:type="dxa"/>
            <w:noWrap w:val="0"/>
            <w:vAlign w:val="top"/>
          </w:tcPr>
          <w:p>
            <w:pPr>
              <w:spacing w:line="320" w:lineRule="atLeast"/>
              <w:rPr>
                <w:rFonts w:ascii="宋体" w:eastAsia="宋体" w:hAnsi="宋体" w:cs="宋体" w:hint="eastAsia"/>
                <w:bCs/>
                <w:color w:val="auto"/>
                <w:sz w:val="21"/>
                <w:szCs w:val="21"/>
              </w:rPr>
            </w:pPr>
          </w:p>
        </w:tc>
        <w:tc>
          <w:tcPr>
            <w:tcW w:w="504" w:type="dxa"/>
            <w:noWrap w:val="0"/>
            <w:vAlign w:val="top"/>
          </w:tcPr>
          <w:p>
            <w:pPr>
              <w:spacing w:line="320" w:lineRule="atLeast"/>
              <w:rPr>
                <w:rFonts w:ascii="宋体" w:eastAsia="宋体" w:hAnsi="宋体" w:cs="宋体" w:hint="eastAsia"/>
                <w:bCs/>
                <w:color w:val="auto"/>
                <w:sz w:val="21"/>
                <w:szCs w:val="21"/>
              </w:rPr>
            </w:pPr>
          </w:p>
        </w:tc>
      </w:tr>
      <w:tr>
        <w:tblPrEx>
          <w:tblW w:w="8497" w:type="dxa"/>
          <w:jc w:val="center"/>
          <w:tblLayout w:type="fixed"/>
          <w:tblCellMar>
            <w:top w:w="0" w:type="dxa"/>
            <w:left w:w="108" w:type="dxa"/>
            <w:bottom w:w="0" w:type="dxa"/>
            <w:right w:w="108" w:type="dxa"/>
          </w:tblCellMar>
        </w:tblPrEx>
        <w:trPr>
          <w:trHeight w:val="1170"/>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4315" w:type="dxa"/>
            <w:noWrap w:val="0"/>
            <w:vAlign w:val="center"/>
          </w:tcPr>
          <w:p>
            <w:pPr>
              <w:keepNext w:val="0"/>
              <w:keepLines w:val="0"/>
              <w:pageBreakBefore w:val="0"/>
              <w:tabs>
                <w:tab w:val="left" w:pos="1260"/>
              </w:tabs>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bCs/>
                <w:sz w:val="21"/>
                <w:szCs w:val="21"/>
              </w:rPr>
              <w:t>2.2</w:t>
            </w:r>
            <w:r>
              <w:rPr>
                <w:rFonts w:ascii="宋体" w:eastAsia="宋体" w:hAnsi="宋体" w:cs="宋体" w:hint="eastAsia"/>
                <w:bCs/>
                <w:kern w:val="0"/>
                <w:sz w:val="21"/>
                <w:szCs w:val="21"/>
              </w:rPr>
              <w:t>货物安装前厂家需派专业工程师到现场确认场地及安装环境是否符合该设备安装要求，在用户单位、中标人双方在场情况下开箱检验。在安装过程中若造成机器损坏，应由中标人负责修复，安装后保证产品质量。</w:t>
            </w:r>
          </w:p>
        </w:tc>
        <w:tc>
          <w:tcPr>
            <w:tcW w:w="917" w:type="dxa"/>
            <w:noWrap w:val="0"/>
            <w:vAlign w:val="top"/>
          </w:tcPr>
          <w:p>
            <w:pPr>
              <w:tabs>
                <w:tab w:val="left" w:pos="1260"/>
              </w:tabs>
              <w:spacing w:line="320" w:lineRule="atLeast"/>
              <w:rPr>
                <w:rFonts w:ascii="宋体" w:eastAsia="宋体" w:hAnsi="宋体" w:cs="宋体" w:hint="eastAsia"/>
                <w:bCs/>
                <w:color w:val="auto"/>
                <w:sz w:val="21"/>
                <w:szCs w:val="21"/>
              </w:rPr>
            </w:pPr>
          </w:p>
        </w:tc>
        <w:tc>
          <w:tcPr>
            <w:tcW w:w="583" w:type="dxa"/>
            <w:noWrap w:val="0"/>
            <w:vAlign w:val="top"/>
          </w:tcPr>
          <w:p>
            <w:pPr>
              <w:tabs>
                <w:tab w:val="left" w:pos="1260"/>
              </w:tabs>
              <w:spacing w:line="320" w:lineRule="atLeast"/>
              <w:rPr>
                <w:rFonts w:ascii="宋体" w:eastAsia="宋体" w:hAnsi="宋体" w:cs="宋体" w:hint="eastAsia"/>
                <w:bCs/>
                <w:color w:val="auto"/>
                <w:sz w:val="21"/>
                <w:szCs w:val="21"/>
              </w:rPr>
            </w:pPr>
          </w:p>
        </w:tc>
        <w:tc>
          <w:tcPr>
            <w:tcW w:w="504" w:type="dxa"/>
            <w:noWrap w:val="0"/>
            <w:vAlign w:val="top"/>
          </w:tcPr>
          <w:p>
            <w:pPr>
              <w:tabs>
                <w:tab w:val="left" w:pos="1260"/>
              </w:tabs>
              <w:spacing w:line="320" w:lineRule="atLeast"/>
              <w:rPr>
                <w:rFonts w:ascii="宋体" w:eastAsia="宋体" w:hAnsi="宋体" w:cs="宋体" w:hint="eastAsia"/>
                <w:bCs/>
                <w:color w:val="auto"/>
                <w:sz w:val="21"/>
                <w:szCs w:val="21"/>
              </w:rPr>
            </w:pPr>
          </w:p>
        </w:tc>
      </w:tr>
      <w:tr>
        <w:tblPrEx>
          <w:tblW w:w="8497" w:type="dxa"/>
          <w:jc w:val="center"/>
          <w:tblLayout w:type="fixed"/>
          <w:tblCellMar>
            <w:top w:w="0" w:type="dxa"/>
            <w:left w:w="108" w:type="dxa"/>
            <w:bottom w:w="0" w:type="dxa"/>
            <w:right w:w="108" w:type="dxa"/>
          </w:tblCellMar>
        </w:tblPrEx>
        <w:trPr>
          <w:trHeight w:val="538"/>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4315" w:type="dxa"/>
            <w:noWrap w:val="0"/>
            <w:vAlign w:val="center"/>
          </w:tcPr>
          <w:p>
            <w:pPr>
              <w:keepNext w:val="0"/>
              <w:keepLines w:val="0"/>
              <w:pageBreakBefore w:val="0"/>
              <w:tabs>
                <w:tab w:val="left" w:pos="1260"/>
              </w:tabs>
              <w:kinsoku/>
              <w:wordWrap/>
              <w:overflowPunct/>
              <w:topLinePunct w:val="0"/>
              <w:bidi w:val="0"/>
              <w:adjustRightInd/>
              <w:snapToGrid/>
              <w:spacing w:line="240" w:lineRule="auto"/>
              <w:textAlignment w:val="auto"/>
              <w:rPr>
                <w:rFonts w:ascii="宋体" w:eastAsia="宋体" w:hAnsi="宋体" w:cs="宋体" w:hint="eastAsia"/>
                <w:spacing w:val="-3"/>
                <w:kern w:val="2"/>
                <w:sz w:val="21"/>
                <w:szCs w:val="21"/>
                <w:lang w:val="en-US" w:eastAsia="zh-CN" w:bidi="ar-SA"/>
              </w:rPr>
            </w:pPr>
            <w:r>
              <w:rPr>
                <w:rFonts w:ascii="宋体" w:eastAsia="宋体" w:hAnsi="宋体" w:cs="宋体" w:hint="eastAsia"/>
                <w:bCs/>
                <w:kern w:val="0"/>
                <w:sz w:val="21"/>
                <w:szCs w:val="21"/>
              </w:rPr>
              <w:t>2.3采购人有权检验或测试货物，以确认货物是否符合合同规格的要求，并且不承担额外的费用。如果发现所交货物与投标文件中所承诺的不符或存在质量、技术缺陷等，采购人可以拒绝接收该货物，中标人应在</w:t>
            </w:r>
            <w:r>
              <w:rPr>
                <w:rFonts w:ascii="宋体" w:eastAsia="宋体" w:hAnsi="宋体" w:cs="宋体" w:hint="eastAsia"/>
                <w:bCs/>
                <w:kern w:val="0"/>
                <w:sz w:val="21"/>
                <w:szCs w:val="21"/>
                <w:u w:val="single"/>
              </w:rPr>
              <w:t xml:space="preserve">  30  </w:t>
            </w:r>
            <w:r>
              <w:rPr>
                <w:rFonts w:ascii="宋体" w:eastAsia="宋体" w:hAnsi="宋体" w:cs="宋体" w:hint="eastAsia"/>
                <w:bCs/>
                <w:kern w:val="0"/>
                <w:sz w:val="21"/>
                <w:szCs w:val="21"/>
              </w:rPr>
              <w:t>天（日历日）内采取补足、更换或退货等措施，以满足规格的要求，由此发生的一切损失和费用由投标人承担。</w:t>
            </w:r>
          </w:p>
        </w:tc>
        <w:tc>
          <w:tcPr>
            <w:tcW w:w="917" w:type="dxa"/>
            <w:noWrap w:val="0"/>
            <w:vAlign w:val="top"/>
          </w:tcPr>
          <w:p>
            <w:pPr>
              <w:tabs>
                <w:tab w:val="left" w:pos="1260"/>
              </w:tabs>
              <w:spacing w:line="320" w:lineRule="atLeast"/>
              <w:rPr>
                <w:rFonts w:ascii="宋体" w:eastAsia="宋体" w:hAnsi="宋体" w:cs="宋体" w:hint="eastAsia"/>
                <w:bCs/>
                <w:color w:val="auto"/>
                <w:kern w:val="0"/>
                <w:sz w:val="21"/>
                <w:szCs w:val="21"/>
              </w:rPr>
            </w:pPr>
          </w:p>
        </w:tc>
        <w:tc>
          <w:tcPr>
            <w:tcW w:w="583" w:type="dxa"/>
            <w:noWrap w:val="0"/>
            <w:vAlign w:val="top"/>
          </w:tcPr>
          <w:p>
            <w:pPr>
              <w:tabs>
                <w:tab w:val="left" w:pos="1260"/>
              </w:tabs>
              <w:spacing w:line="320" w:lineRule="atLeast"/>
              <w:rPr>
                <w:rFonts w:ascii="宋体" w:eastAsia="宋体" w:hAnsi="宋体" w:cs="宋体" w:hint="eastAsia"/>
                <w:bCs/>
                <w:color w:val="auto"/>
                <w:kern w:val="0"/>
                <w:sz w:val="21"/>
                <w:szCs w:val="21"/>
              </w:rPr>
            </w:pPr>
          </w:p>
        </w:tc>
        <w:tc>
          <w:tcPr>
            <w:tcW w:w="504" w:type="dxa"/>
            <w:noWrap w:val="0"/>
            <w:vAlign w:val="top"/>
          </w:tcPr>
          <w:p>
            <w:pPr>
              <w:tabs>
                <w:tab w:val="left" w:pos="1260"/>
              </w:tabs>
              <w:spacing w:line="320" w:lineRule="atLeast"/>
              <w:rPr>
                <w:rFonts w:ascii="宋体" w:eastAsia="宋体" w:hAnsi="宋体" w:cs="宋体" w:hint="eastAsia"/>
                <w:bCs/>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466"/>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4315" w:type="dxa"/>
            <w:noWrap w:val="0"/>
            <w:vAlign w:val="center"/>
          </w:tcPr>
          <w:p>
            <w:pPr>
              <w:keepNext w:val="0"/>
              <w:keepLines w:val="0"/>
              <w:pageBreakBefore w:val="0"/>
              <w:tabs>
                <w:tab w:val="left" w:pos="1260"/>
              </w:tabs>
              <w:kinsoku/>
              <w:wordWrap/>
              <w:overflowPunct/>
              <w:topLinePunct w:val="0"/>
              <w:bidi w:val="0"/>
              <w:adjustRightInd/>
              <w:snapToGrid/>
              <w:spacing w:line="240" w:lineRule="auto"/>
              <w:textAlignment w:val="auto"/>
              <w:rPr>
                <w:rFonts w:ascii="宋体" w:eastAsia="宋体" w:hAnsi="宋体" w:cs="宋体" w:hint="eastAsia"/>
                <w:spacing w:val="-3"/>
                <w:kern w:val="2"/>
                <w:sz w:val="21"/>
                <w:szCs w:val="21"/>
                <w:lang w:val="en-US" w:eastAsia="zh-CN" w:bidi="ar-SA"/>
              </w:rPr>
            </w:pPr>
            <w:r>
              <w:rPr>
                <w:rFonts w:ascii="宋体" w:eastAsia="宋体" w:hAnsi="宋体" w:cs="宋体" w:hint="eastAsia"/>
                <w:spacing w:val="-3"/>
                <w:sz w:val="21"/>
                <w:szCs w:val="21"/>
              </w:rPr>
              <w:t>2.4供货时须确保产品外观清洁，标记编号以及盘面显示等字体清晰、明确，能够准确无误地表示产品的型号、规格、制造商等，并保证所提供的产品的可追溯性。</w:t>
            </w:r>
          </w:p>
        </w:tc>
        <w:tc>
          <w:tcPr>
            <w:tcW w:w="917"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83"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04" w:type="dxa"/>
            <w:noWrap w:val="0"/>
            <w:vAlign w:val="top"/>
          </w:tcPr>
          <w:p>
            <w:pPr>
              <w:tabs>
                <w:tab w:val="left" w:pos="1260"/>
              </w:tabs>
              <w:spacing w:line="320" w:lineRule="atLeast"/>
              <w:rPr>
                <w:rFonts w:ascii="宋体" w:eastAsia="宋体" w:hAnsi="宋体" w:cs="宋体" w:hint="eastAsia"/>
                <w:color w:val="auto"/>
                <w:spacing w:val="-3"/>
                <w:sz w:val="21"/>
                <w:szCs w:val="21"/>
              </w:rPr>
            </w:pPr>
          </w:p>
        </w:tc>
      </w:tr>
      <w:tr>
        <w:tblPrEx>
          <w:tblW w:w="8497" w:type="dxa"/>
          <w:jc w:val="center"/>
          <w:tblLayout w:type="fixed"/>
          <w:tblCellMar>
            <w:top w:w="0" w:type="dxa"/>
            <w:left w:w="108" w:type="dxa"/>
            <w:bottom w:w="0" w:type="dxa"/>
            <w:right w:w="108" w:type="dxa"/>
          </w:tblCellMar>
        </w:tblPrEx>
        <w:trPr>
          <w:trHeight w:val="710"/>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4315" w:type="dxa"/>
            <w:noWrap w:val="0"/>
            <w:vAlign w:val="center"/>
          </w:tcPr>
          <w:p>
            <w:pPr>
              <w:keepNext w:val="0"/>
              <w:keepLines w:val="0"/>
              <w:pageBreakBefore w:val="0"/>
              <w:tabs>
                <w:tab w:val="left" w:pos="1260"/>
              </w:tabs>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spacing w:val="-3"/>
                <w:sz w:val="21"/>
                <w:szCs w:val="21"/>
              </w:rPr>
              <w:t>2.5中标人负责货物的现场安装和调试，提供货物安装、调试和维修所需的专用工具和辅助材料。投标人应在货物运至指定地点后一周内开始安装调试，并在</w:t>
            </w:r>
            <w:r>
              <w:rPr>
                <w:rFonts w:ascii="宋体" w:eastAsia="宋体" w:hAnsi="宋体" w:cs="宋体" w:hint="eastAsia"/>
                <w:bCs/>
                <w:kern w:val="0"/>
                <w:sz w:val="21"/>
                <w:szCs w:val="21"/>
                <w:u w:val="single"/>
              </w:rPr>
              <w:t xml:space="preserve">  15  </w:t>
            </w:r>
            <w:r>
              <w:rPr>
                <w:rFonts w:ascii="宋体" w:eastAsia="宋体" w:hAnsi="宋体" w:cs="宋体" w:hint="eastAsia"/>
                <w:spacing w:val="-3"/>
                <w:sz w:val="21"/>
                <w:szCs w:val="21"/>
              </w:rPr>
              <w:t>天（日历日）内完成安装调试工作。</w:t>
            </w:r>
          </w:p>
        </w:tc>
        <w:tc>
          <w:tcPr>
            <w:tcW w:w="917"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83"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04" w:type="dxa"/>
            <w:noWrap w:val="0"/>
            <w:vAlign w:val="top"/>
          </w:tcPr>
          <w:p>
            <w:pPr>
              <w:tabs>
                <w:tab w:val="left" w:pos="1260"/>
              </w:tabs>
              <w:spacing w:line="320" w:lineRule="atLeast"/>
              <w:rPr>
                <w:rFonts w:ascii="宋体" w:eastAsia="宋体" w:hAnsi="宋体" w:cs="宋体" w:hint="eastAsia"/>
                <w:color w:val="auto"/>
                <w:spacing w:val="-3"/>
                <w:sz w:val="21"/>
                <w:szCs w:val="21"/>
              </w:rPr>
            </w:pPr>
          </w:p>
        </w:tc>
      </w:tr>
      <w:tr>
        <w:tblPrEx>
          <w:tblW w:w="8497" w:type="dxa"/>
          <w:jc w:val="center"/>
          <w:tblLayout w:type="fixed"/>
          <w:tblCellMar>
            <w:top w:w="0" w:type="dxa"/>
            <w:left w:w="108" w:type="dxa"/>
            <w:bottom w:w="0" w:type="dxa"/>
            <w:right w:w="108" w:type="dxa"/>
          </w:tblCellMar>
        </w:tblPrEx>
        <w:trPr>
          <w:trHeight w:val="498"/>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top"/>
          </w:tcPr>
          <w:p>
            <w:pPr>
              <w:rPr>
                <w:rFonts w:ascii="宋体" w:eastAsia="宋体" w:hAnsi="宋体" w:cs="宋体" w:hint="eastAsia"/>
                <w:b/>
                <w:color w:val="auto"/>
                <w:sz w:val="21"/>
                <w:szCs w:val="21"/>
              </w:rPr>
            </w:pPr>
          </w:p>
        </w:tc>
        <w:tc>
          <w:tcPr>
            <w:tcW w:w="4315" w:type="dxa"/>
            <w:noWrap w:val="0"/>
            <w:vAlign w:val="center"/>
          </w:tcPr>
          <w:p>
            <w:pPr>
              <w:keepNext w:val="0"/>
              <w:keepLines w:val="0"/>
              <w:pageBreakBefore w:val="0"/>
              <w:tabs>
                <w:tab w:val="left" w:pos="1260"/>
              </w:tabs>
              <w:kinsoku/>
              <w:wordWrap/>
              <w:overflowPunct/>
              <w:topLinePunct w:val="0"/>
              <w:bidi w:val="0"/>
              <w:adjustRightInd/>
              <w:snapToGrid/>
              <w:spacing w:line="240" w:lineRule="auto"/>
              <w:textAlignment w:val="auto"/>
              <w:rPr>
                <w:rFonts w:ascii="宋体" w:eastAsia="宋体" w:hAnsi="宋体" w:cs="宋体" w:hint="eastAsia"/>
                <w:bCs/>
                <w:kern w:val="2"/>
                <w:sz w:val="21"/>
                <w:szCs w:val="21"/>
                <w:lang w:val="en-US" w:eastAsia="zh-CN" w:bidi="ar-SA"/>
              </w:rPr>
            </w:pPr>
            <w:r>
              <w:rPr>
                <w:rFonts w:ascii="宋体" w:eastAsia="宋体" w:hAnsi="宋体" w:cs="宋体" w:hint="eastAsia"/>
                <w:spacing w:val="-3"/>
                <w:sz w:val="21"/>
                <w:szCs w:val="21"/>
              </w:rPr>
              <w:t>2.6由中标人代表、厂家代表和采购人组成验收小组对产品进行验收。验收标准按照产品技术参数要求和合同约定执行。经检验设备正常运作后签署性能验收报告，产品保修期自性能验收合格之日起算。</w:t>
            </w:r>
          </w:p>
        </w:tc>
        <w:tc>
          <w:tcPr>
            <w:tcW w:w="917"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83" w:type="dxa"/>
            <w:noWrap w:val="0"/>
            <w:vAlign w:val="top"/>
          </w:tcPr>
          <w:p>
            <w:pPr>
              <w:tabs>
                <w:tab w:val="left" w:pos="1260"/>
              </w:tabs>
              <w:spacing w:line="320" w:lineRule="atLeast"/>
              <w:rPr>
                <w:rFonts w:ascii="宋体" w:eastAsia="宋体" w:hAnsi="宋体" w:cs="宋体" w:hint="eastAsia"/>
                <w:color w:val="auto"/>
                <w:spacing w:val="-3"/>
                <w:sz w:val="21"/>
                <w:szCs w:val="21"/>
              </w:rPr>
            </w:pPr>
          </w:p>
        </w:tc>
        <w:tc>
          <w:tcPr>
            <w:tcW w:w="504" w:type="dxa"/>
            <w:noWrap w:val="0"/>
            <w:vAlign w:val="top"/>
          </w:tcPr>
          <w:p>
            <w:pPr>
              <w:tabs>
                <w:tab w:val="left" w:pos="1260"/>
              </w:tabs>
              <w:spacing w:line="320" w:lineRule="atLeast"/>
              <w:rPr>
                <w:rFonts w:ascii="宋体" w:eastAsia="宋体" w:hAnsi="宋体" w:cs="宋体" w:hint="eastAsia"/>
                <w:color w:val="auto"/>
                <w:spacing w:val="-3"/>
                <w:sz w:val="21"/>
                <w:szCs w:val="21"/>
              </w:rPr>
            </w:pPr>
          </w:p>
        </w:tc>
      </w:tr>
      <w:tr>
        <w:tblPrEx>
          <w:tblW w:w="8497" w:type="dxa"/>
          <w:jc w:val="center"/>
          <w:tblLayout w:type="fixed"/>
          <w:tblCellMar>
            <w:top w:w="0" w:type="dxa"/>
            <w:left w:w="108" w:type="dxa"/>
            <w:bottom w:w="0" w:type="dxa"/>
            <w:right w:w="108" w:type="dxa"/>
          </w:tblCellMar>
        </w:tblPrEx>
        <w:trPr>
          <w:trHeight w:val="386"/>
          <w:jc w:val="center"/>
        </w:trPr>
        <w:tc>
          <w:tcPr>
            <w:tcW w:w="882" w:type="dxa"/>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3</w:t>
            </w:r>
          </w:p>
        </w:tc>
        <w:tc>
          <w:tcPr>
            <w:tcW w:w="1296" w:type="dxa"/>
            <w:noWrap w:val="0"/>
            <w:vAlign w:val="center"/>
          </w:tcPr>
          <w:p>
            <w:pPr>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培训</w:t>
            </w:r>
          </w:p>
        </w:tc>
        <w:tc>
          <w:tcPr>
            <w:tcW w:w="4315"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
                <w:kern w:val="2"/>
                <w:sz w:val="21"/>
                <w:szCs w:val="21"/>
                <w:lang w:val="en-US" w:eastAsia="zh-CN" w:bidi="ar-SA"/>
              </w:rPr>
            </w:pPr>
            <w:r>
              <w:rPr>
                <w:rFonts w:ascii="宋体" w:eastAsia="宋体" w:hAnsi="宋体" w:cs="宋体" w:hint="eastAsia"/>
                <w:bCs/>
                <w:kern w:val="0"/>
                <w:sz w:val="21"/>
                <w:szCs w:val="21"/>
              </w:rPr>
              <w:t>3.1中标人应派专业技术人员免费对采购单位制定人员进行定期培训及指导，直至其完全掌握设备的</w:t>
            </w:r>
            <w:r>
              <w:rPr>
                <w:rFonts w:ascii="宋体" w:eastAsia="宋体" w:hAnsi="宋体" w:cs="宋体" w:hint="eastAsia"/>
                <w:sz w:val="21"/>
                <w:szCs w:val="21"/>
              </w:rPr>
              <w:t>基本使用、操作方法及</w:t>
            </w:r>
            <w:r>
              <w:rPr>
                <w:rFonts w:ascii="宋体" w:eastAsia="宋体" w:hAnsi="宋体" w:cs="宋体" w:hint="eastAsia"/>
                <w:bCs/>
                <w:kern w:val="0"/>
                <w:sz w:val="21"/>
                <w:szCs w:val="21"/>
              </w:rPr>
              <w:t>基本故障处理技术。</w:t>
            </w:r>
          </w:p>
        </w:tc>
        <w:tc>
          <w:tcPr>
            <w:tcW w:w="917" w:type="dxa"/>
            <w:noWrap w:val="0"/>
            <w:vAlign w:val="top"/>
          </w:tcPr>
          <w:p>
            <w:pPr>
              <w:spacing w:line="320" w:lineRule="atLeast"/>
              <w:rPr>
                <w:rFonts w:ascii="宋体" w:eastAsia="宋体" w:hAnsi="宋体" w:cs="宋体" w:hint="eastAsia"/>
                <w:bCs/>
                <w:color w:val="auto"/>
                <w:kern w:val="0"/>
                <w:sz w:val="21"/>
                <w:szCs w:val="21"/>
              </w:rPr>
            </w:pPr>
          </w:p>
        </w:tc>
        <w:tc>
          <w:tcPr>
            <w:tcW w:w="583" w:type="dxa"/>
            <w:noWrap w:val="0"/>
            <w:vAlign w:val="top"/>
          </w:tcPr>
          <w:p>
            <w:pPr>
              <w:spacing w:line="320" w:lineRule="atLeast"/>
              <w:rPr>
                <w:rFonts w:ascii="宋体" w:eastAsia="宋体" w:hAnsi="宋体" w:cs="宋体" w:hint="eastAsia"/>
                <w:bCs/>
                <w:color w:val="auto"/>
                <w:kern w:val="0"/>
                <w:sz w:val="21"/>
                <w:szCs w:val="21"/>
              </w:rPr>
            </w:pPr>
          </w:p>
        </w:tc>
        <w:tc>
          <w:tcPr>
            <w:tcW w:w="504" w:type="dxa"/>
            <w:noWrap w:val="0"/>
            <w:vAlign w:val="top"/>
          </w:tcPr>
          <w:p>
            <w:pPr>
              <w:spacing w:line="320" w:lineRule="atLeast"/>
              <w:rPr>
                <w:rFonts w:ascii="宋体" w:eastAsia="宋体" w:hAnsi="宋体" w:cs="宋体" w:hint="eastAsia"/>
                <w:bCs/>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306"/>
          <w:jc w:val="center"/>
        </w:trPr>
        <w:tc>
          <w:tcPr>
            <w:tcW w:w="882" w:type="dxa"/>
            <w:vMerge w:val="restart"/>
            <w:noWrap w:val="0"/>
            <w:vAlign w:val="center"/>
          </w:tcPr>
          <w:p>
            <w:pPr>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4</w:t>
            </w:r>
          </w:p>
        </w:tc>
        <w:tc>
          <w:tcPr>
            <w:tcW w:w="1296" w:type="dxa"/>
            <w:vMerge w:val="restart"/>
            <w:noWrap w:val="0"/>
            <w:vAlign w:val="center"/>
          </w:tcPr>
          <w:p>
            <w:pPr>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知识产权</w:t>
            </w:r>
          </w:p>
        </w:tc>
        <w:tc>
          <w:tcPr>
            <w:tcW w:w="4315"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rPr>
              <w:t>4.1中标人应保证采购人在使用该货物或其任何一部分时，免受第三方提出的侵犯其专利权、商标权、著作权或其他知识产权的起诉。中标人保证所提供软件的合法性，所发生的任何知识产权纠纷与采购人无关。</w:t>
            </w:r>
          </w:p>
        </w:tc>
        <w:tc>
          <w:tcPr>
            <w:tcW w:w="917" w:type="dxa"/>
            <w:noWrap w:val="0"/>
            <w:vAlign w:val="top"/>
          </w:tcPr>
          <w:p>
            <w:pPr>
              <w:spacing w:line="320" w:lineRule="atLeast"/>
              <w:rPr>
                <w:rFonts w:ascii="宋体" w:eastAsia="宋体" w:hAnsi="宋体" w:cs="宋体" w:hint="eastAsia"/>
                <w:bCs/>
                <w:color w:val="auto"/>
                <w:kern w:val="0"/>
                <w:sz w:val="21"/>
                <w:szCs w:val="21"/>
              </w:rPr>
            </w:pPr>
          </w:p>
        </w:tc>
        <w:tc>
          <w:tcPr>
            <w:tcW w:w="583" w:type="dxa"/>
            <w:noWrap w:val="0"/>
            <w:vAlign w:val="top"/>
          </w:tcPr>
          <w:p>
            <w:pPr>
              <w:spacing w:line="320" w:lineRule="atLeast"/>
              <w:rPr>
                <w:rFonts w:ascii="宋体" w:eastAsia="宋体" w:hAnsi="宋体" w:cs="宋体" w:hint="eastAsia"/>
                <w:bCs/>
                <w:color w:val="auto"/>
                <w:kern w:val="0"/>
                <w:sz w:val="21"/>
                <w:szCs w:val="21"/>
              </w:rPr>
            </w:pPr>
          </w:p>
        </w:tc>
        <w:tc>
          <w:tcPr>
            <w:tcW w:w="504" w:type="dxa"/>
            <w:noWrap w:val="0"/>
            <w:vAlign w:val="top"/>
          </w:tcPr>
          <w:p>
            <w:pPr>
              <w:spacing w:line="320" w:lineRule="atLeast"/>
              <w:rPr>
                <w:rFonts w:ascii="宋体" w:eastAsia="宋体" w:hAnsi="宋体" w:cs="宋体" w:hint="eastAsia"/>
                <w:bCs/>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144"/>
          <w:jc w:val="center"/>
        </w:trPr>
        <w:tc>
          <w:tcPr>
            <w:tcW w:w="882" w:type="dxa"/>
            <w:vMerge/>
            <w:noWrap w:val="0"/>
            <w:vAlign w:val="center"/>
          </w:tcPr>
          <w:p>
            <w:pPr>
              <w:jc w:val="center"/>
              <w:rPr>
                <w:rFonts w:ascii="宋体" w:eastAsia="宋体" w:hAnsi="宋体" w:cs="宋体" w:hint="eastAsia"/>
                <w:b/>
                <w:color w:val="auto"/>
                <w:sz w:val="21"/>
                <w:szCs w:val="21"/>
              </w:rPr>
            </w:pPr>
          </w:p>
        </w:tc>
        <w:tc>
          <w:tcPr>
            <w:tcW w:w="1296" w:type="dxa"/>
            <w:vMerge/>
            <w:noWrap w:val="0"/>
            <w:vAlign w:val="center"/>
          </w:tcPr>
          <w:p>
            <w:pPr>
              <w:jc w:val="center"/>
              <w:rPr>
                <w:rFonts w:ascii="宋体" w:eastAsia="宋体" w:hAnsi="宋体" w:cs="宋体" w:hint="eastAsia"/>
                <w:b/>
                <w:color w:val="auto"/>
                <w:kern w:val="0"/>
                <w:sz w:val="21"/>
                <w:szCs w:val="21"/>
              </w:rPr>
            </w:pPr>
          </w:p>
        </w:tc>
        <w:tc>
          <w:tcPr>
            <w:tcW w:w="4315" w:type="dxa"/>
            <w:noWrap w:val="0"/>
            <w:vAlign w:val="center"/>
          </w:tcPr>
          <w:p>
            <w:pPr>
              <w:keepNext w:val="0"/>
              <w:keepLines w:val="0"/>
              <w:pageBreakBefore w:val="0"/>
              <w:kinsoku/>
              <w:wordWrap/>
              <w:overflowPunct/>
              <w:topLinePunct w:val="0"/>
              <w:bidi w:val="0"/>
              <w:adjustRightInd/>
              <w:snapToGrid/>
              <w:spacing w:line="240" w:lineRule="auto"/>
              <w:textAlignment w:val="auto"/>
              <w:rPr>
                <w:rFonts w:ascii="宋体" w:eastAsia="宋体" w:hAnsi="宋体" w:cs="宋体" w:hint="eastAsia"/>
                <w:bCs/>
                <w:kern w:val="0"/>
                <w:sz w:val="21"/>
                <w:szCs w:val="21"/>
                <w:lang w:val="en-US" w:eastAsia="zh-CN" w:bidi="ar-SA"/>
              </w:rPr>
            </w:pPr>
            <w:r>
              <w:rPr>
                <w:rFonts w:ascii="宋体" w:eastAsia="宋体" w:hAnsi="宋体" w:cs="宋体" w:hint="eastAsia"/>
                <w:bCs/>
                <w:kern w:val="0"/>
                <w:sz w:val="21"/>
                <w:szCs w:val="21"/>
              </w:rPr>
              <w:t>4.2采购人购买产品后，有权对该产品与其他设备进行配套、整合或适当改进，而免受侵犯专利权的起诉。</w:t>
            </w:r>
          </w:p>
        </w:tc>
        <w:tc>
          <w:tcPr>
            <w:tcW w:w="917" w:type="dxa"/>
            <w:noWrap w:val="0"/>
            <w:vAlign w:val="top"/>
          </w:tcPr>
          <w:p>
            <w:pPr>
              <w:spacing w:line="320" w:lineRule="atLeast"/>
              <w:rPr>
                <w:rFonts w:ascii="宋体" w:eastAsia="宋体" w:hAnsi="宋体" w:cs="宋体" w:hint="eastAsia"/>
                <w:bCs/>
                <w:color w:val="auto"/>
                <w:kern w:val="0"/>
                <w:sz w:val="21"/>
                <w:szCs w:val="21"/>
              </w:rPr>
            </w:pPr>
          </w:p>
        </w:tc>
        <w:tc>
          <w:tcPr>
            <w:tcW w:w="583" w:type="dxa"/>
            <w:noWrap w:val="0"/>
            <w:vAlign w:val="top"/>
          </w:tcPr>
          <w:p>
            <w:pPr>
              <w:spacing w:line="320" w:lineRule="atLeast"/>
              <w:rPr>
                <w:rFonts w:ascii="宋体" w:eastAsia="宋体" w:hAnsi="宋体" w:cs="宋体" w:hint="eastAsia"/>
                <w:bCs/>
                <w:color w:val="auto"/>
                <w:kern w:val="0"/>
                <w:sz w:val="21"/>
                <w:szCs w:val="21"/>
              </w:rPr>
            </w:pPr>
          </w:p>
        </w:tc>
        <w:tc>
          <w:tcPr>
            <w:tcW w:w="504" w:type="dxa"/>
            <w:noWrap w:val="0"/>
            <w:vAlign w:val="top"/>
          </w:tcPr>
          <w:p>
            <w:pPr>
              <w:spacing w:line="320" w:lineRule="atLeast"/>
              <w:rPr>
                <w:rFonts w:ascii="宋体" w:eastAsia="宋体" w:hAnsi="宋体" w:cs="宋体" w:hint="eastAsia"/>
                <w:bCs/>
                <w:color w:val="auto"/>
                <w:kern w:val="0"/>
                <w:sz w:val="21"/>
                <w:szCs w:val="21"/>
              </w:rPr>
            </w:pPr>
          </w:p>
        </w:tc>
      </w:tr>
      <w:tr>
        <w:tblPrEx>
          <w:tblW w:w="8497" w:type="dxa"/>
          <w:jc w:val="center"/>
          <w:tblLayout w:type="fixed"/>
          <w:tblCellMar>
            <w:top w:w="0" w:type="dxa"/>
            <w:left w:w="108" w:type="dxa"/>
            <w:bottom w:w="0" w:type="dxa"/>
            <w:right w:w="108" w:type="dxa"/>
          </w:tblCellMar>
        </w:tblPrEx>
        <w:trPr>
          <w:trHeight w:val="615"/>
          <w:jc w:val="center"/>
        </w:trPr>
        <w:tc>
          <w:tcPr>
            <w:tcW w:w="882" w:type="dxa"/>
            <w:noWrap w:val="0"/>
            <w:vAlign w:val="center"/>
          </w:tcPr>
          <w:p>
            <w:pPr>
              <w:jc w:val="center"/>
              <w:rPr>
                <w:rFonts w:ascii="宋体" w:eastAsia="宋体" w:hAnsi="宋体" w:cs="宋体" w:hint="eastAsia"/>
                <w:b/>
                <w:color w:val="auto"/>
                <w:sz w:val="21"/>
                <w:szCs w:val="21"/>
                <w:lang w:eastAsia="zh-CN"/>
              </w:rPr>
            </w:pPr>
            <w:r>
              <w:rPr>
                <w:rFonts w:ascii="宋体" w:hAnsi="宋体" w:cs="宋体" w:hint="eastAsia"/>
                <w:b/>
                <w:color w:val="auto"/>
                <w:sz w:val="21"/>
                <w:szCs w:val="21"/>
                <w:lang w:val="en-US" w:eastAsia="zh-CN"/>
              </w:rPr>
              <w:t>5</w:t>
            </w:r>
          </w:p>
        </w:tc>
        <w:tc>
          <w:tcPr>
            <w:tcW w:w="1296" w:type="dxa"/>
            <w:noWrap w:val="0"/>
            <w:vAlign w:val="center"/>
          </w:tcPr>
          <w:p>
            <w:pPr>
              <w:jc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rPr>
              <w:t>其他</w:t>
            </w:r>
          </w:p>
        </w:tc>
        <w:tc>
          <w:tcPr>
            <w:tcW w:w="4315" w:type="dxa"/>
            <w:noWrap w:val="0"/>
            <w:vAlign w:val="center"/>
          </w:tcPr>
          <w:p>
            <w:pPr>
              <w:rPr>
                <w:rFonts w:ascii="宋体" w:eastAsia="宋体" w:hAnsi="宋体" w:cs="宋体" w:hint="eastAsia"/>
                <w:bCs/>
                <w:color w:val="auto"/>
                <w:kern w:val="0"/>
                <w:sz w:val="21"/>
                <w:szCs w:val="21"/>
              </w:rPr>
            </w:pPr>
            <w:r>
              <w:rPr>
                <w:rFonts w:ascii="宋体" w:hAnsi="宋体" w:cs="宋体" w:hint="eastAsia"/>
                <w:bCs/>
                <w:color w:val="auto"/>
                <w:kern w:val="0"/>
                <w:sz w:val="21"/>
                <w:szCs w:val="21"/>
                <w:lang w:val="en-US" w:eastAsia="zh-CN"/>
              </w:rPr>
              <w:t>5</w:t>
            </w:r>
            <w:r>
              <w:rPr>
                <w:rFonts w:ascii="宋体" w:eastAsia="宋体" w:hAnsi="宋体" w:cs="宋体" w:hint="eastAsia"/>
                <w:bCs/>
                <w:color w:val="auto"/>
                <w:kern w:val="0"/>
                <w:sz w:val="21"/>
                <w:szCs w:val="21"/>
              </w:rPr>
              <w:t>.1投标人应按其投标文件中的承诺，进行其他售后服务工作。</w:t>
            </w:r>
          </w:p>
        </w:tc>
        <w:tc>
          <w:tcPr>
            <w:tcW w:w="917" w:type="dxa"/>
            <w:noWrap w:val="0"/>
            <w:vAlign w:val="center"/>
          </w:tcPr>
          <w:p>
            <w:pPr>
              <w:rPr>
                <w:rFonts w:ascii="宋体" w:eastAsia="宋体" w:hAnsi="宋体" w:cs="宋体" w:hint="eastAsia"/>
                <w:bCs/>
                <w:color w:val="auto"/>
                <w:kern w:val="0"/>
                <w:sz w:val="21"/>
                <w:szCs w:val="21"/>
                <w:lang w:val="en-US" w:eastAsia="zh-CN"/>
              </w:rPr>
            </w:pPr>
          </w:p>
        </w:tc>
        <w:tc>
          <w:tcPr>
            <w:tcW w:w="583" w:type="dxa"/>
            <w:noWrap w:val="0"/>
            <w:vAlign w:val="center"/>
          </w:tcPr>
          <w:p>
            <w:pPr>
              <w:rPr>
                <w:rFonts w:ascii="宋体" w:eastAsia="宋体" w:hAnsi="宋体" w:cs="宋体" w:hint="eastAsia"/>
                <w:bCs/>
                <w:color w:val="auto"/>
                <w:kern w:val="0"/>
                <w:sz w:val="21"/>
                <w:szCs w:val="21"/>
                <w:lang w:val="en-US" w:eastAsia="zh-CN"/>
              </w:rPr>
            </w:pPr>
          </w:p>
        </w:tc>
        <w:tc>
          <w:tcPr>
            <w:tcW w:w="504" w:type="dxa"/>
            <w:noWrap w:val="0"/>
            <w:vAlign w:val="center"/>
          </w:tcPr>
          <w:p>
            <w:pPr>
              <w:rPr>
                <w:rFonts w:ascii="宋体" w:eastAsia="宋体" w:hAnsi="宋体" w:cs="宋体" w:hint="eastAsia"/>
                <w:bCs/>
                <w:color w:val="auto"/>
                <w:kern w:val="0"/>
                <w:sz w:val="21"/>
                <w:szCs w:val="21"/>
                <w:lang w:val="en-US" w:eastAsia="zh-CN"/>
              </w:rPr>
            </w:pPr>
          </w:p>
        </w:tc>
      </w:tr>
    </w:tbl>
    <w:p>
      <w:pPr>
        <w:ind w:firstLine="420" w:firstLineChars="200"/>
        <w:rPr>
          <w:rFonts w:hint="eastAsia"/>
          <w:b/>
          <w:sz w:val="21"/>
          <w:szCs w:val="21"/>
        </w:rPr>
      </w:pPr>
    </w:p>
    <w:p>
      <w:pPr>
        <w:ind w:firstLine="420" w:firstLineChars="200"/>
        <w:rPr>
          <w:rFonts w:hint="eastAsia"/>
          <w:b/>
          <w:sz w:val="21"/>
          <w:szCs w:val="21"/>
        </w:rPr>
      </w:pPr>
    </w:p>
    <w:p>
      <w:pPr>
        <w:ind w:firstLine="420" w:firstLineChars="200"/>
        <w:rPr>
          <w:b/>
          <w:sz w:val="21"/>
          <w:szCs w:val="21"/>
        </w:rPr>
      </w:pPr>
      <w:r>
        <w:rPr>
          <w:rFonts w:hint="eastAsia"/>
          <w:b/>
          <w:sz w:val="21"/>
          <w:szCs w:val="21"/>
        </w:rPr>
        <w:t>《商务要求偏离表》编制指引：</w:t>
      </w:r>
    </w:p>
    <w:p>
      <w:pPr>
        <w:ind w:firstLine="420" w:firstLineChars="200"/>
        <w:rPr>
          <w:b/>
          <w:sz w:val="21"/>
          <w:szCs w:val="21"/>
        </w:rPr>
      </w:pPr>
      <w:r>
        <w:rPr>
          <w:rFonts w:hint="eastAsia"/>
          <w:b/>
          <w:sz w:val="21"/>
          <w:szCs w:val="21"/>
        </w:rPr>
        <w:t>1、商务要求偏离表的序号、商务需求项、招标商务要求等栏目对应“用户需求书”中的“商务要求”章节相关内容。</w:t>
      </w:r>
    </w:p>
    <w:p>
      <w:pPr>
        <w:ind w:firstLine="420" w:firstLineChars="200"/>
        <w:rPr>
          <w:b/>
          <w:sz w:val="21"/>
          <w:szCs w:val="21"/>
        </w:rPr>
      </w:pPr>
      <w:r>
        <w:rPr>
          <w:b/>
          <w:sz w:val="21"/>
          <w:szCs w:val="21"/>
        </w:rPr>
        <w:t>2</w:t>
      </w:r>
      <w:r>
        <w:rPr>
          <w:rFonts w:hint="eastAsia"/>
          <w:b/>
          <w:sz w:val="21"/>
          <w:szCs w:val="21"/>
        </w:rPr>
        <w:t>、“投标商务响应”一栏必须一一对照“招标商务要求”，详细填写自身响应情况，而不能不合理照搬照抄招标文件的商务要求，以体现具体响应情况。</w:t>
      </w:r>
    </w:p>
    <w:p>
      <w:pPr>
        <w:ind w:firstLine="420" w:firstLineChars="200"/>
        <w:rPr>
          <w:color w:val="FF0000"/>
          <w:sz w:val="21"/>
          <w:szCs w:val="21"/>
        </w:rPr>
      </w:pPr>
      <w:r>
        <w:rPr>
          <w:b/>
          <w:sz w:val="21"/>
          <w:szCs w:val="21"/>
        </w:rPr>
        <w:t>3</w:t>
      </w:r>
      <w:r>
        <w:rPr>
          <w:rFonts w:hint="eastAsia"/>
          <w:b/>
          <w:sz w:val="21"/>
          <w:szCs w:val="21"/>
        </w:rPr>
        <w:t>、“偏离情况”一栏填写如实填写“正偏离”、“负偏离”或“无偏离”，其中：“正偏离”表示“投标响应优于招标商务要求”，“负偏离”表示“投标响应不满足招标商务要求”，“无偏离”表示“投标响应与招标商务要求一致”。</w:t>
      </w:r>
    </w:p>
    <w:p>
      <w:pPr>
        <w:rPr>
          <w:sz w:val="21"/>
          <w:szCs w:val="21"/>
        </w:rPr>
      </w:pPr>
      <w:r>
        <w:rPr>
          <w:rFonts w:hint="eastAsia"/>
          <w:b/>
          <w:sz w:val="21"/>
          <w:szCs w:val="21"/>
        </w:rPr>
        <w:t>“投标商务响应”对比“招标商务要求”存在响应不全（包括未响应整项招标商务要求或者未响应一项招标商务要求的部分内容），均视为“负偏离”。</w:t>
      </w:r>
    </w:p>
    <w:p>
      <w:pPr>
        <w:rPr>
          <w:sz w:val="21"/>
          <w:szCs w:val="21"/>
        </w:rPr>
      </w:pPr>
      <w:r>
        <w:rPr>
          <w:rFonts w:hint="eastAsia"/>
          <w:sz w:val="21"/>
          <w:szCs w:val="21"/>
        </w:rPr>
        <w:t xml:space="preserve">         4、带★号条款为不可偏离条款，如未响应或出现负偏离的，将作投标无效处理。</w:t>
      </w:r>
    </w:p>
    <w:p>
      <w:pPr>
        <w:rPr>
          <w:sz w:val="24"/>
        </w:rPr>
      </w:pPr>
    </w:p>
    <w:p>
      <w:pPr>
        <w:rPr>
          <w:rFonts w:ascii="黑体" w:eastAsia="黑体" w:hint="eastAsia"/>
          <w:b w:val="0"/>
          <w:bCs w:val="0"/>
          <w:sz w:val="24"/>
          <w:szCs w:val="20"/>
        </w:rPr>
      </w:pPr>
    </w:p>
    <w:p>
      <w:pPr>
        <w:rPr>
          <w:rFonts w:ascii="黑体" w:eastAsia="黑体" w:hint="eastAsia"/>
          <w:b w:val="0"/>
          <w:sz w:val="24"/>
          <w:szCs w:val="24"/>
        </w:rPr>
      </w:pPr>
      <w:bookmarkStart w:id="82" w:name="_Hlk72260576"/>
    </w:p>
    <w:p>
      <w:pPr>
        <w:pStyle w:val="Heading3"/>
        <w:jc w:val="center"/>
        <w:rPr>
          <w:rFonts w:ascii="黑体" w:eastAsia="黑体"/>
          <w:b w:val="0"/>
          <w:sz w:val="24"/>
          <w:szCs w:val="24"/>
        </w:rPr>
      </w:pPr>
      <w:r>
        <w:rPr>
          <w:rFonts w:ascii="黑体" w:eastAsia="黑体" w:hint="eastAsia"/>
          <w:b w:val="0"/>
          <w:sz w:val="24"/>
          <w:szCs w:val="24"/>
          <w:lang w:val="en-US" w:eastAsia="zh-CN"/>
        </w:rPr>
        <w:t>六</w:t>
      </w:r>
      <w:r>
        <w:rPr>
          <w:rFonts w:ascii="黑体" w:eastAsia="黑体" w:hint="eastAsia"/>
          <w:b w:val="0"/>
          <w:sz w:val="24"/>
          <w:szCs w:val="24"/>
        </w:rPr>
        <w:t>、系统业务需求理解与分析</w:t>
      </w:r>
    </w:p>
    <w:p>
      <w:pPr>
        <w:rPr>
          <w:sz w:val="24"/>
        </w:rPr>
      </w:pPr>
    </w:p>
    <w:p>
      <w:pPr>
        <w:pStyle w:val="Heading3"/>
        <w:jc w:val="center"/>
        <w:rPr>
          <w:rFonts w:ascii="黑体" w:eastAsia="黑体" w:hint="default"/>
          <w:b w:val="0"/>
          <w:bCs w:val="0"/>
          <w:sz w:val="24"/>
          <w:szCs w:val="20"/>
          <w:lang w:val="en-US" w:eastAsia="zh-CN"/>
        </w:rPr>
      </w:pPr>
      <w:r>
        <w:rPr>
          <w:rFonts w:ascii="黑体" w:eastAsia="黑体" w:hint="eastAsia"/>
          <w:b w:val="0"/>
          <w:bCs w:val="0"/>
          <w:sz w:val="24"/>
          <w:szCs w:val="20"/>
          <w:lang w:val="en-US" w:eastAsia="zh-CN"/>
        </w:rPr>
        <w:t>七</w:t>
      </w:r>
      <w:r>
        <w:rPr>
          <w:rFonts w:ascii="黑体" w:eastAsia="黑体" w:hint="eastAsia"/>
          <w:b w:val="0"/>
          <w:bCs w:val="0"/>
          <w:sz w:val="24"/>
          <w:szCs w:val="20"/>
        </w:rPr>
        <w:t>、</w:t>
      </w:r>
      <w:bookmarkStart w:id="83" w:name="_Hlk72062872"/>
      <w:r>
        <w:rPr>
          <w:rFonts w:ascii="黑体" w:eastAsia="黑体" w:hint="eastAsia"/>
          <w:b w:val="0"/>
          <w:bCs w:val="0"/>
          <w:sz w:val="24"/>
          <w:szCs w:val="20"/>
        </w:rPr>
        <w:t>投标人认为需要加以说明的其他内容</w:t>
      </w:r>
      <w:bookmarkEnd w:id="83"/>
      <w:r>
        <w:rPr>
          <w:rFonts w:ascii="黑体" w:eastAsia="黑体" w:hint="eastAsia"/>
          <w:b w:val="0"/>
          <w:bCs w:val="0"/>
          <w:sz w:val="24"/>
          <w:szCs w:val="20"/>
          <w:lang w:val="en-US" w:eastAsia="zh-CN"/>
        </w:rPr>
        <w:t>(非公开）</w:t>
      </w:r>
    </w:p>
    <w:p>
      <w:pPr>
        <w:widowControl/>
        <w:jc w:val="center"/>
        <w:rPr>
          <w:rFonts w:ascii="黑体" w:eastAsia="黑体" w:hAnsi="宋体"/>
          <w:kern w:val="0"/>
          <w:sz w:val="24"/>
          <w:szCs w:val="20"/>
        </w:rPr>
      </w:pPr>
      <w:bookmarkEnd w:id="82"/>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2"/>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wordWrap/>
        <w:autoSpaceDE w:val="0"/>
        <w:autoSpaceDN w:val="0"/>
        <w:spacing w:line="400" w:lineRule="exact"/>
        <w:ind w:right="1414" w:firstLine="420" w:firstLineChars="200"/>
        <w:jc w:val="right"/>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b/>
          <w:sz w:val="32"/>
          <w:szCs w:val="32"/>
        </w:rPr>
      </w:pPr>
    </w:p>
    <w:p/>
    <w:p/>
    <w:p>
      <w:pPr>
        <w:rPr>
          <w:rFonts w:hint="eastAsia"/>
        </w:rPr>
      </w:pPr>
      <w:r>
        <w:rPr>
          <w:rFonts w:hint="eastAsia"/>
        </w:rPr>
        <w:br w:type="page"/>
      </w:r>
    </w:p>
    <w:p>
      <w:pPr>
        <w:pStyle w:val="Heading2"/>
      </w:pPr>
      <w:r>
        <w:rPr>
          <w:rFonts w:hint="eastAsia"/>
        </w:rPr>
        <w:t>第五章  合同条款及格式</w:t>
      </w:r>
    </w:p>
    <w:p>
      <w:pPr>
        <w:ind w:firstLine="412" w:firstLineChars="196"/>
      </w:pPr>
    </w:p>
    <w:p>
      <w:pPr>
        <w:jc w:val="center"/>
        <w:outlineLvl w:val="9"/>
      </w:pPr>
      <w:bookmarkStart w:id="84" w:name="_Hlk72574405"/>
      <w:bookmarkStart w:id="85" w:name="_Hlk72260917"/>
      <w:r>
        <w:rPr>
          <w:rFonts w:hint="eastAsia"/>
          <w:b/>
          <w:sz w:val="24"/>
        </w:rPr>
        <w:t>（仅供参考，具体以项目需求及采购结果为准）</w:t>
      </w:r>
      <w:bookmarkEnd w:id="84"/>
    </w:p>
    <w:p>
      <w:pPr>
        <w:pStyle w:val="BodyText"/>
        <w:tabs>
          <w:tab w:val="left" w:pos="426"/>
        </w:tabs>
        <w:jc w:val="center"/>
        <w:rPr>
          <w:rFonts w:ascii="宋体" w:eastAsia="宋体" w:hAnsi="宋体" w:cs="宋体" w:hint="eastAsia"/>
          <w:color w:val="auto"/>
          <w:highlight w:val="none"/>
          <w:lang w:val="en-US" w:eastAsia="zh-CN"/>
        </w:rPr>
      </w:pPr>
      <w:bookmarkEnd w:id="85"/>
    </w:p>
    <w:p>
      <w:pPr>
        <w:pStyle w:val="BodyText"/>
        <w:tabs>
          <w:tab w:val="left" w:pos="426"/>
        </w:tabs>
        <w:jc w:val="center"/>
        <w:rPr>
          <w:rFonts w:ascii="宋体" w:eastAsia="宋体" w:hAnsi="宋体" w:cs="宋体" w:hint="eastAsia"/>
          <w:color w:val="auto"/>
          <w:highlight w:val="none"/>
          <w:lang w:val="en-US" w:eastAsia="zh-CN"/>
        </w:rPr>
      </w:pPr>
      <w:r>
        <w:rPr>
          <w:rFonts w:ascii="宋体" w:eastAsia="宋体" w:hAnsi="宋体" w:cs="宋体" w:hint="eastAsia"/>
          <w:color w:val="auto"/>
          <w:highlight w:val="none"/>
          <w:lang w:val="en-US" w:eastAsia="zh-CN"/>
        </w:rPr>
        <w:t xml:space="preserve">                                              </w:t>
      </w:r>
      <w:r>
        <w:rPr>
          <w:rFonts w:ascii="宋体" w:eastAsia="宋体" w:hAnsi="宋体" w:cs="宋体" w:hint="eastAsia"/>
          <w:color w:val="auto"/>
          <w:highlight w:val="none"/>
        </w:rPr>
        <w:t>合同编号：</w:t>
      </w:r>
      <w:r>
        <w:rPr>
          <w:rFonts w:ascii="宋体" w:eastAsia="宋体" w:hAnsi="宋体" w:cs="宋体" w:hint="eastAsia"/>
          <w:color w:val="auto"/>
          <w:highlight w:val="none"/>
          <w:lang w:val="en-US" w:eastAsia="zh-CN"/>
        </w:rPr>
        <w:t xml:space="preserve"> </w:t>
      </w:r>
    </w:p>
    <w:p>
      <w:pPr>
        <w:rPr>
          <w:rFonts w:ascii="宋体" w:hAnsi="宋体"/>
          <w:b/>
          <w:bCs/>
          <w:szCs w:val="21"/>
        </w:rPr>
      </w:pPr>
      <w:r>
        <w:rPr>
          <w:rFonts w:ascii="宋体" w:hAnsi="宋体" w:hint="eastAsia"/>
          <w:b/>
          <w:bCs/>
          <w:szCs w:val="21"/>
        </w:rPr>
        <w:t>甲方：</w:t>
      </w:r>
      <w:r>
        <w:rPr>
          <w:rFonts w:ascii="宋体" w:hAnsi="宋体"/>
          <w:b/>
          <w:bCs/>
          <w:szCs w:val="21"/>
        </w:rPr>
        <w:t xml:space="preserve"> </w:t>
      </w:r>
    </w:p>
    <w:p>
      <w:pPr>
        <w:rPr>
          <w:rFonts w:ascii="宋体" w:hAnsi="宋体"/>
          <w:szCs w:val="21"/>
        </w:rPr>
      </w:pPr>
      <w:bookmarkStart w:id="86" w:name="_Hlk75014453"/>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bookmarkEnd w:id="86"/>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p>
    <w:p>
      <w:pPr>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szCs w:val="21"/>
        </w:rPr>
      </w:pPr>
      <w:r>
        <w:rPr>
          <w:rFonts w:ascii="宋体" w:hAnsi="宋体" w:hint="eastAsia"/>
          <w:szCs w:val="21"/>
        </w:rPr>
        <w:t>联系电话：</w:t>
      </w:r>
      <w:r>
        <w:rPr>
          <w:rFonts w:ascii="宋体" w:hAnsi="宋体" w:hint="eastAsia"/>
          <w:b/>
          <w:bCs/>
          <w:szCs w:val="21"/>
        </w:rPr>
        <w:t xml:space="preserve">     </w:t>
      </w:r>
    </w:p>
    <w:p>
      <w:pPr>
        <w:ind w:firstLine="560"/>
        <w:jc w:val="left"/>
        <w:rPr>
          <w:szCs w:val="21"/>
        </w:rPr>
      </w:pPr>
      <w:bookmarkStart w:id="87" w:name="_Hlk72574434"/>
      <w:r>
        <w:rPr>
          <w:rFonts w:hint="eastAsia"/>
          <w:szCs w:val="21"/>
        </w:rPr>
        <w:t>根据深圳公共资源交易中心（深圳交易集团有限公司坪山分公司）</w:t>
      </w:r>
      <w:r>
        <w:rPr>
          <w:rFonts w:hint="eastAsia"/>
          <w:szCs w:val="21"/>
          <w:u w:val="single"/>
        </w:rPr>
        <w:t xml:space="preserve">        </w:t>
      </w:r>
      <w:r>
        <w:rPr>
          <w:rFonts w:hint="eastAsia"/>
          <w:szCs w:val="21"/>
        </w:rPr>
        <w:t>号项目结果，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87"/>
      <w:r>
        <w:rPr>
          <w:rFonts w:hint="eastAsia"/>
          <w:szCs w:val="21"/>
        </w:rPr>
        <w:t>按照《中华人民共和国民法典》（第三编合同）和《深圳经济特区政府采购条例》，经深圳市</w:t>
      </w:r>
      <w:r>
        <w:rPr>
          <w:rFonts w:hint="eastAsia"/>
          <w:szCs w:val="21"/>
          <w:u w:val="single"/>
        </w:rPr>
        <w:t xml:space="preserve">           </w:t>
      </w:r>
      <w:r>
        <w:rPr>
          <w:rFonts w:hint="eastAsia"/>
          <w:szCs w:val="21"/>
        </w:rPr>
        <w:t>（以下简称甲方）和</w:t>
      </w:r>
      <w:r>
        <w:rPr>
          <w:rFonts w:hint="eastAsia"/>
          <w:szCs w:val="21"/>
          <w:u w:val="single"/>
        </w:rPr>
        <w:t xml:space="preserve">           </w:t>
      </w:r>
      <w:r>
        <w:rPr>
          <w:rFonts w:hint="eastAsia"/>
          <w:szCs w:val="21"/>
        </w:rPr>
        <w:t>单位（以下简称乙方）协商，达成以下合同条款：</w:t>
      </w:r>
    </w:p>
    <w:p>
      <w:pPr>
        <w:ind w:firstLine="560"/>
        <w:jc w:val="left"/>
        <w:outlineLvl w:val="0"/>
        <w:rPr>
          <w:b/>
          <w:szCs w:val="21"/>
        </w:rPr>
      </w:pPr>
      <w:r>
        <w:rPr>
          <w:rFonts w:hint="eastAsia"/>
          <w:b/>
          <w:szCs w:val="21"/>
        </w:rPr>
        <w:t>第一条  合同标的</w:t>
      </w:r>
    </w:p>
    <w:p>
      <w:pPr>
        <w:ind w:firstLine="560"/>
        <w:jc w:val="left"/>
        <w:rPr>
          <w:szCs w:val="21"/>
        </w:rPr>
      </w:pPr>
      <w:r>
        <w:rPr>
          <w:rFonts w:hint="eastAsia"/>
          <w:szCs w:val="21"/>
        </w:rPr>
        <w:t>乙方根据甲方需求提供下列货物：</w:t>
      </w:r>
    </w:p>
    <w:p>
      <w:pPr>
        <w:ind w:firstLine="560"/>
        <w:jc w:val="left"/>
        <w:rPr>
          <w:szCs w:val="21"/>
        </w:rPr>
      </w:pPr>
      <w:r>
        <w:rPr>
          <w:rFonts w:hint="eastAsia"/>
          <w:szCs w:val="21"/>
        </w:rPr>
        <w:t>货物名称、规格及数量详见</w:t>
      </w:r>
      <w:r>
        <w:rPr>
          <w:rFonts w:hint="eastAsia"/>
          <w:b/>
          <w:szCs w:val="21"/>
          <w:u w:val="single"/>
        </w:rPr>
        <w:t xml:space="preserve">                  </w:t>
      </w:r>
      <w:r>
        <w:rPr>
          <w:rFonts w:hint="eastAsia"/>
          <w:szCs w:val="21"/>
        </w:rPr>
        <w:t>。</w:t>
      </w:r>
    </w:p>
    <w:p>
      <w:pPr>
        <w:ind w:firstLine="560"/>
        <w:jc w:val="left"/>
        <w:outlineLvl w:val="0"/>
        <w:rPr>
          <w:b/>
          <w:szCs w:val="21"/>
        </w:rPr>
      </w:pPr>
      <w:r>
        <w:rPr>
          <w:rFonts w:hint="eastAsia"/>
          <w:b/>
          <w:szCs w:val="21"/>
        </w:rPr>
        <w:t>第二条  合同价款</w:t>
      </w:r>
    </w:p>
    <w:p>
      <w:pPr>
        <w:ind w:firstLine="560"/>
        <w:jc w:val="left"/>
        <w:rPr>
          <w:szCs w:val="21"/>
        </w:rPr>
      </w:pPr>
      <w:r>
        <w:rPr>
          <w:rFonts w:hint="eastAsia"/>
          <w:szCs w:val="21"/>
        </w:rPr>
        <w:t>本合同项下总价款为</w:t>
      </w:r>
      <w:r>
        <w:rPr>
          <w:rFonts w:hint="eastAsia"/>
          <w:szCs w:val="21"/>
          <w:u w:val="single"/>
        </w:rPr>
        <w:t xml:space="preserve">              </w:t>
      </w:r>
      <w:r>
        <w:rPr>
          <w:rFonts w:hint="eastAsia"/>
          <w:szCs w:val="21"/>
        </w:rPr>
        <w:t>（大写）人民币，分项价款详见</w:t>
      </w:r>
      <w:r>
        <w:rPr>
          <w:rFonts w:hint="eastAsia"/>
          <w:b/>
          <w:szCs w:val="21"/>
          <w:u w:val="single"/>
        </w:rPr>
        <w:t xml:space="preserve">          </w:t>
      </w:r>
      <w:r>
        <w:rPr>
          <w:rFonts w:hint="eastAsia"/>
          <w:szCs w:val="21"/>
        </w:rPr>
        <w:t>。本合同总价款已包括乙方为履行本合同义务所发生的一切费用，系固定不变价格，且不随通货膨胀的影响而波动。</w:t>
      </w:r>
    </w:p>
    <w:p>
      <w:pPr>
        <w:numPr>
          <w:ilvl w:val="0"/>
          <w:numId w:val="10"/>
        </w:numPr>
        <w:ind w:firstLine="560"/>
        <w:jc w:val="left"/>
        <w:outlineLvl w:val="0"/>
        <w:rPr>
          <w:b/>
          <w:szCs w:val="21"/>
        </w:rPr>
      </w:pPr>
      <w:r>
        <w:rPr>
          <w:rFonts w:hint="eastAsia"/>
          <w:b/>
          <w:szCs w:val="21"/>
        </w:rPr>
        <w:t xml:space="preserve"> 履行期限</w:t>
      </w:r>
    </w:p>
    <w:p>
      <w:pPr>
        <w:ind w:firstLine="560"/>
        <w:jc w:val="left"/>
        <w:outlineLvl w:val="0"/>
        <w:rPr>
          <w:b/>
          <w:szCs w:val="21"/>
        </w:rPr>
      </w:pPr>
      <w:r>
        <w:rPr>
          <w:rFonts w:hint="eastAsia"/>
          <w:bCs/>
          <w:szCs w:val="21"/>
        </w:rPr>
        <w:t>乙方应于本合同签订之日其</w:t>
      </w:r>
      <w:r>
        <w:rPr>
          <w:bCs/>
          <w:szCs w:val="21"/>
        </w:rPr>
        <w:t xml:space="preserve">   </w:t>
      </w:r>
      <w:r>
        <w:rPr>
          <w:rFonts w:hint="eastAsia"/>
          <w:bCs/>
          <w:szCs w:val="21"/>
        </w:rPr>
        <w:t>日内将符合要求的产品向甲方交付（含安装调试），但乙方交付前应向书面通知甲方并征得甲方同意。</w:t>
      </w:r>
    </w:p>
    <w:p>
      <w:pPr>
        <w:numPr>
          <w:ilvl w:val="0"/>
          <w:numId w:val="10"/>
        </w:numPr>
        <w:ind w:firstLine="560"/>
        <w:jc w:val="left"/>
        <w:outlineLvl w:val="0"/>
        <w:rPr>
          <w:b/>
          <w:szCs w:val="21"/>
        </w:rPr>
      </w:pPr>
      <w:r>
        <w:rPr>
          <w:rFonts w:hint="eastAsia"/>
          <w:b/>
          <w:szCs w:val="21"/>
        </w:rPr>
        <w:t>权利保证</w:t>
      </w:r>
    </w:p>
    <w:p>
      <w:pPr>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ind w:firstLine="560"/>
        <w:jc w:val="left"/>
        <w:outlineLvl w:val="0"/>
        <w:rPr>
          <w:b/>
          <w:szCs w:val="21"/>
        </w:rPr>
      </w:pPr>
      <w:r>
        <w:rPr>
          <w:rFonts w:hint="eastAsia"/>
          <w:b/>
          <w:szCs w:val="21"/>
        </w:rPr>
        <w:t>第五条  质量保证</w:t>
      </w:r>
    </w:p>
    <w:p>
      <w:pPr>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pPr>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pPr>
        <w:ind w:firstLine="560"/>
        <w:jc w:val="left"/>
        <w:rPr>
          <w:rFonts w:ascii="宋体" w:hAnsi="宋体"/>
          <w:szCs w:val="21"/>
        </w:rPr>
      </w:pPr>
      <w:r>
        <w:rPr>
          <w:rFonts w:ascii="宋体" w:hAnsi="宋体" w:hint="eastAsia"/>
          <w:szCs w:val="21"/>
        </w:rPr>
        <w:t>3、乙方保证交货时一并提供货物的质量合格凭证或文件。</w:t>
      </w:r>
    </w:p>
    <w:p>
      <w:pPr>
        <w:ind w:firstLine="560"/>
        <w:jc w:val="left"/>
        <w:rPr>
          <w:b/>
          <w:szCs w:val="21"/>
        </w:rPr>
      </w:pPr>
      <w:r>
        <w:rPr>
          <w:rFonts w:hint="eastAsia"/>
          <w:b/>
          <w:szCs w:val="21"/>
        </w:rPr>
        <w:t>第六条  交货和验收</w:t>
      </w:r>
    </w:p>
    <w:p>
      <w:pPr>
        <w:ind w:firstLine="560"/>
        <w:jc w:val="left"/>
        <w:rPr>
          <w:rFonts w:ascii="宋体" w:hAnsi="宋体"/>
          <w:szCs w:val="21"/>
        </w:rPr>
      </w:pPr>
      <w:r>
        <w:rPr>
          <w:rFonts w:ascii="宋体" w:hAnsi="宋体" w:hint="eastAsia"/>
          <w:szCs w:val="21"/>
        </w:rPr>
        <w:t>1、乙方应按照本合同或招投标文件规定的时间和方式向甲方交付货物，交货地点由甲方指定。因交货产生的费用由乙方自行承担。</w:t>
      </w:r>
    </w:p>
    <w:p>
      <w:pPr>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pPr>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ind w:firstLine="560"/>
        <w:jc w:val="left"/>
        <w:rPr>
          <w:rFonts w:ascii="宋体" w:hAnsi="宋体"/>
          <w:szCs w:val="21"/>
        </w:rPr>
      </w:pPr>
      <w:r>
        <w:rPr>
          <w:rFonts w:ascii="宋体" w:hAnsi="宋体" w:hint="eastAsia"/>
          <w:szCs w:val="21"/>
        </w:rPr>
        <w:t>5、货物的所有权和灭失的风险自乙方将货物交付给甲方时转移。</w:t>
      </w:r>
    </w:p>
    <w:p>
      <w:pPr>
        <w:ind w:firstLine="560"/>
        <w:jc w:val="left"/>
        <w:outlineLvl w:val="0"/>
        <w:rPr>
          <w:b/>
          <w:szCs w:val="21"/>
        </w:rPr>
      </w:pPr>
      <w:r>
        <w:rPr>
          <w:rFonts w:hint="eastAsia"/>
          <w:b/>
          <w:szCs w:val="21"/>
        </w:rPr>
        <w:t>第七条  保修及其他服务</w:t>
      </w:r>
    </w:p>
    <w:p>
      <w:pPr>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pPr>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pPr>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pPr>
        <w:ind w:firstLine="560"/>
        <w:jc w:val="left"/>
        <w:outlineLvl w:val="0"/>
        <w:rPr>
          <w:b/>
          <w:szCs w:val="21"/>
        </w:rPr>
      </w:pPr>
      <w:r>
        <w:rPr>
          <w:rFonts w:hint="eastAsia"/>
          <w:b/>
          <w:szCs w:val="21"/>
        </w:rPr>
        <w:t>第八条 保密条款</w:t>
      </w:r>
    </w:p>
    <w:p>
      <w:pPr>
        <w:ind w:firstLine="420" w:firstLineChars="200"/>
        <w:jc w:val="left"/>
        <w:outlineLvl w:val="0"/>
        <w:rPr>
          <w:bCs/>
          <w:szCs w:val="21"/>
        </w:rPr>
      </w:pPr>
      <w:r>
        <w:rPr>
          <w:bCs/>
          <w:szCs w:val="21"/>
        </w:rPr>
        <w:t>1</w:t>
      </w:r>
      <w:r>
        <w:rPr>
          <w:rFonts w:hint="eastAsia"/>
          <w:bCs/>
          <w:szCs w:val="21"/>
        </w:rPr>
        <w:t>、乙方对在本合同履行中获取或者知悉甲方提供的资料、信息负有保密义务。</w:t>
      </w:r>
    </w:p>
    <w:p>
      <w:pPr>
        <w:ind w:firstLine="560"/>
        <w:jc w:val="left"/>
        <w:outlineLvl w:val="0"/>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ind w:firstLine="560"/>
        <w:jc w:val="left"/>
        <w:outlineLvl w:val="0"/>
        <w:rPr>
          <w:b/>
          <w:szCs w:val="21"/>
        </w:rPr>
      </w:pPr>
      <w:r>
        <w:rPr>
          <w:bCs/>
          <w:szCs w:val="21"/>
        </w:rPr>
        <w:t>3</w:t>
      </w:r>
      <w:r>
        <w:rPr>
          <w:rFonts w:hint="eastAsia"/>
          <w:bCs/>
          <w:szCs w:val="21"/>
        </w:rPr>
        <w:t>、保密期限自本协议签订生效之日起至保密信息被依法公开披露或成为公开信息之日止。合同中止、终止或者解除不视为免除保密义务，乙方仍应当承担保密义务。</w:t>
      </w:r>
    </w:p>
    <w:p>
      <w:pPr>
        <w:ind w:firstLine="560"/>
        <w:jc w:val="left"/>
        <w:outlineLvl w:val="0"/>
        <w:rPr>
          <w:b/>
          <w:szCs w:val="21"/>
        </w:rPr>
      </w:pPr>
      <w:r>
        <w:rPr>
          <w:rFonts w:hint="eastAsia"/>
          <w:b/>
          <w:szCs w:val="21"/>
        </w:rPr>
        <w:t>第九条  履约保证金</w:t>
      </w:r>
    </w:p>
    <w:p>
      <w:pPr>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pPr>
        <w:ind w:firstLine="560"/>
        <w:jc w:val="left"/>
        <w:rPr>
          <w:rFonts w:ascii="宋体" w:hAnsi="宋体"/>
          <w:szCs w:val="21"/>
        </w:rPr>
      </w:pPr>
      <w:r>
        <w:rPr>
          <w:rFonts w:ascii="宋体" w:hAnsi="宋体" w:hint="eastAsia"/>
          <w:szCs w:val="21"/>
        </w:rPr>
        <w:t>2、如乙方未能履行合同规定的义务，甲方有权从履约保证金中取得补偿。</w:t>
      </w:r>
    </w:p>
    <w:p>
      <w:pPr>
        <w:ind w:firstLine="560"/>
        <w:jc w:val="left"/>
        <w:rPr>
          <w:rFonts w:ascii="宋体" w:hAnsi="宋体"/>
          <w:szCs w:val="21"/>
        </w:rPr>
      </w:pPr>
      <w:r>
        <w:rPr>
          <w:rFonts w:ascii="宋体" w:hAnsi="宋体" w:hint="eastAsia"/>
          <w:szCs w:val="21"/>
        </w:rPr>
        <w:t>3、甲方在乙方履行完毕本合同项下全部义务后______天内无息退还乙方。</w:t>
      </w:r>
    </w:p>
    <w:p>
      <w:pPr>
        <w:numPr>
          <w:ilvl w:val="0"/>
          <w:numId w:val="0"/>
        </w:numPr>
        <w:ind w:firstLine="420" w:firstLineChars="200"/>
        <w:jc w:val="left"/>
        <w:outlineLvl w:val="0"/>
        <w:rPr>
          <w:b/>
          <w:szCs w:val="21"/>
        </w:rPr>
      </w:pPr>
      <w:r>
        <w:rPr>
          <w:rFonts w:hint="eastAsia"/>
          <w:b/>
          <w:szCs w:val="21"/>
        </w:rPr>
        <w:t>第十条  货款支付</w:t>
      </w:r>
    </w:p>
    <w:p>
      <w:pPr>
        <w:jc w:val="left"/>
        <w:outlineLvl w:val="0"/>
        <w:rPr>
          <w:b/>
          <w:szCs w:val="21"/>
          <w:u w:val="single"/>
        </w:rPr>
      </w:pPr>
      <w:r>
        <w:rPr>
          <w:rFonts w:hint="eastAsia"/>
          <w:b/>
          <w:szCs w:val="21"/>
        </w:rPr>
        <w:t xml:space="preserve">      </w:t>
      </w:r>
      <w:r>
        <w:rPr>
          <w:rFonts w:hint="eastAsia"/>
          <w:b/>
          <w:szCs w:val="21"/>
          <w:u w:val="single"/>
        </w:rPr>
        <w:t>（详见商务要求）</w:t>
      </w:r>
    </w:p>
    <w:p>
      <w:pPr>
        <w:ind w:firstLine="420" w:firstLineChars="200"/>
        <w:jc w:val="left"/>
        <w:outlineLvl w:val="0"/>
        <w:rPr>
          <w:b/>
          <w:szCs w:val="21"/>
        </w:rPr>
      </w:pPr>
      <w:r>
        <w:rPr>
          <w:rFonts w:hint="eastAsia"/>
          <w:b/>
          <w:szCs w:val="21"/>
        </w:rPr>
        <w:t>第十一条 违约责任</w:t>
      </w:r>
      <w:r>
        <w:rPr>
          <w:rFonts w:hint="eastAsia"/>
          <w:b/>
          <w:szCs w:val="21"/>
          <w:u w:val="single"/>
        </w:rPr>
        <w:t>（详见商务要求）</w:t>
      </w:r>
    </w:p>
    <w:p>
      <w:pPr>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pPr>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pPr>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w:t>
      </w:r>
      <w:r>
        <w:rPr>
          <w:rFonts w:ascii="宋体" w:hAnsi="宋体" w:hint="eastAsia"/>
          <w:szCs w:val="21"/>
          <w:u w:val="single"/>
        </w:rPr>
        <w:t xml:space="preserve">    </w:t>
      </w:r>
      <w:r>
        <w:rPr>
          <w:rFonts w:ascii="宋体" w:hAnsi="宋体" w:hint="eastAsia"/>
          <w:szCs w:val="21"/>
        </w:rPr>
        <w:t>天，甲方有权解除合同，履约保证金不予退回，同时乙方应向甲方支付合同总价【】％的违约金。</w:t>
      </w:r>
    </w:p>
    <w:p>
      <w:pPr>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pPr>
        <w:ind w:firstLine="560"/>
        <w:jc w:val="left"/>
        <w:rPr>
          <w:rFonts w:ascii="宋体" w:hAnsi="宋体"/>
          <w:szCs w:val="21"/>
        </w:rPr>
      </w:pPr>
      <w:r>
        <w:rPr>
          <w:rFonts w:ascii="宋体" w:hAnsi="宋体" w:hint="eastAsia"/>
          <w:szCs w:val="21"/>
        </w:rPr>
        <w:t>6.</w:t>
      </w:r>
      <w:bookmarkStart w:id="88"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88"/>
    </w:p>
    <w:p>
      <w:pPr>
        <w:ind w:firstLine="560"/>
        <w:jc w:val="left"/>
        <w:rPr>
          <w:rFonts w:ascii="宋体" w:hAnsi="宋体"/>
          <w:szCs w:val="21"/>
        </w:rPr>
      </w:pPr>
      <w:r>
        <w:rPr>
          <w:rFonts w:ascii="宋体" w:hAnsi="宋体" w:hint="eastAsia"/>
          <w:szCs w:val="21"/>
        </w:rPr>
        <w:t>7、</w:t>
      </w:r>
      <w:bookmarkStart w:id="89"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89"/>
    </w:p>
    <w:p>
      <w:pPr>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pPr>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pPr>
        <w:ind w:firstLine="560"/>
        <w:jc w:val="left"/>
        <w:outlineLvl w:val="0"/>
        <w:rPr>
          <w:b/>
          <w:szCs w:val="21"/>
        </w:rPr>
      </w:pPr>
      <w:r>
        <w:rPr>
          <w:rFonts w:hint="eastAsia"/>
          <w:b/>
          <w:szCs w:val="21"/>
        </w:rPr>
        <w:t>第十条    合同的变更和终止</w:t>
      </w:r>
    </w:p>
    <w:p>
      <w:pPr>
        <w:ind w:firstLine="560"/>
        <w:jc w:val="left"/>
        <w:rPr>
          <w:rFonts w:ascii="宋体" w:hAnsi="宋体"/>
          <w:szCs w:val="21"/>
        </w:rPr>
      </w:pPr>
      <w:r>
        <w:rPr>
          <w:rFonts w:ascii="宋体" w:hAnsi="宋体" w:hint="eastAsia"/>
          <w:szCs w:val="21"/>
        </w:rPr>
        <w:t>除</w:t>
      </w:r>
      <w:bookmarkStart w:id="90" w:name="_Hlk75015119"/>
      <w:r>
        <w:rPr>
          <w:rFonts w:ascii="宋体" w:hAnsi="宋体" w:hint="eastAsia"/>
          <w:szCs w:val="21"/>
        </w:rPr>
        <w:t>《深圳经济特区政府采购条例》第40条、</w:t>
      </w:r>
      <w:bookmarkEnd w:id="90"/>
      <w:r>
        <w:rPr>
          <w:rFonts w:ascii="宋体" w:hAnsi="宋体" w:hint="eastAsia"/>
          <w:szCs w:val="21"/>
        </w:rPr>
        <w:t>《中华人民共和国政府采购法》第50条第二款规定或者主管部门另有政策规定的情形外，本合同一经签订，甲乙双方不得擅自变更、中止或终止合同。</w:t>
      </w:r>
    </w:p>
    <w:p>
      <w:pPr>
        <w:ind w:firstLine="560"/>
        <w:jc w:val="left"/>
        <w:outlineLvl w:val="0"/>
        <w:rPr>
          <w:b/>
          <w:szCs w:val="21"/>
        </w:rPr>
      </w:pPr>
      <w:r>
        <w:rPr>
          <w:rFonts w:hint="eastAsia"/>
          <w:b/>
          <w:szCs w:val="21"/>
        </w:rPr>
        <w:t>第十一条   争议的解决</w:t>
      </w:r>
    </w:p>
    <w:p>
      <w:pPr>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pPr>
        <w:ind w:firstLine="560"/>
        <w:jc w:val="left"/>
        <w:rPr>
          <w:rFonts w:ascii="宋体" w:hAnsi="宋体"/>
          <w:szCs w:val="21"/>
        </w:rPr>
      </w:pPr>
      <w:r>
        <w:rPr>
          <w:rFonts w:ascii="宋体" w:hAnsi="宋体" w:hint="eastAsia"/>
          <w:szCs w:val="21"/>
        </w:rPr>
        <w:t>2、因履行本合同引起的或与本合同有关的争议，甲、乙双方应首先通过友好协商解决，如果协商不能解决争议，则向甲方所在地有管辖权的人民法院提起诉讼；</w:t>
      </w:r>
    </w:p>
    <w:p>
      <w:pPr>
        <w:ind w:firstLine="560"/>
        <w:jc w:val="left"/>
        <w:outlineLvl w:val="0"/>
        <w:rPr>
          <w:b/>
          <w:szCs w:val="21"/>
        </w:rPr>
      </w:pPr>
      <w:r>
        <w:rPr>
          <w:rFonts w:hint="eastAsia"/>
          <w:b/>
          <w:szCs w:val="21"/>
        </w:rPr>
        <w:t>第十二条   合同生效及其他</w:t>
      </w:r>
    </w:p>
    <w:p>
      <w:pPr>
        <w:ind w:firstLine="560"/>
        <w:jc w:val="left"/>
        <w:rPr>
          <w:rFonts w:ascii="宋体" w:hAnsi="宋体"/>
          <w:szCs w:val="21"/>
        </w:rPr>
      </w:pPr>
      <w:r>
        <w:rPr>
          <w:rFonts w:ascii="宋体" w:hAnsi="宋体" w:hint="eastAsia"/>
          <w:szCs w:val="21"/>
        </w:rPr>
        <w:t>1、下列文件均为本合同的组成部分：</w:t>
      </w:r>
    </w:p>
    <w:p>
      <w:pPr>
        <w:ind w:firstLine="560"/>
        <w:jc w:val="left"/>
        <w:rPr>
          <w:rFonts w:ascii="宋体" w:hAnsi="宋体"/>
          <w:szCs w:val="21"/>
        </w:rPr>
      </w:pPr>
      <w:r>
        <w:rPr>
          <w:rFonts w:ascii="宋体" w:hAnsi="宋体" w:hint="eastAsia"/>
          <w:szCs w:val="21"/>
        </w:rPr>
        <w:t>（1）</w:t>
      </w:r>
      <w:r>
        <w:rPr>
          <w:rFonts w:ascii="宋体" w:hAnsi="宋体" w:hint="eastAsia"/>
          <w:szCs w:val="21"/>
          <w:u w:val="single"/>
        </w:rPr>
        <w:t xml:space="preserve">         </w:t>
      </w:r>
      <w:r>
        <w:rPr>
          <w:rFonts w:ascii="宋体" w:hAnsi="宋体" w:hint="eastAsia"/>
          <w:szCs w:val="21"/>
        </w:rPr>
        <w:t>号招标文件、答疑及补充通知；</w:t>
      </w:r>
    </w:p>
    <w:p>
      <w:pPr>
        <w:ind w:firstLine="560"/>
        <w:jc w:val="left"/>
        <w:rPr>
          <w:rFonts w:ascii="宋体" w:hAnsi="宋体"/>
          <w:szCs w:val="21"/>
        </w:rPr>
      </w:pPr>
      <w:r>
        <w:rPr>
          <w:rFonts w:ascii="宋体" w:hAnsi="宋体" w:hint="eastAsia"/>
          <w:szCs w:val="21"/>
        </w:rPr>
        <w:t>（2）乙方的投标文件；</w:t>
      </w:r>
    </w:p>
    <w:p>
      <w:pPr>
        <w:ind w:firstLine="560"/>
        <w:jc w:val="left"/>
        <w:rPr>
          <w:rFonts w:ascii="宋体" w:hAnsi="宋体"/>
          <w:szCs w:val="21"/>
        </w:rPr>
      </w:pPr>
      <w:r>
        <w:rPr>
          <w:rFonts w:ascii="宋体" w:hAnsi="宋体" w:hint="eastAsia"/>
          <w:szCs w:val="21"/>
        </w:rPr>
        <w:t>（3）本合同执行中甲乙双方共同签署的补充与修正文件。</w:t>
      </w:r>
    </w:p>
    <w:p>
      <w:pPr>
        <w:ind w:firstLine="560"/>
        <w:jc w:val="left"/>
        <w:rPr>
          <w:rFonts w:ascii="宋体" w:hAnsi="宋体"/>
          <w:szCs w:val="21"/>
        </w:rPr>
      </w:pPr>
      <w:r>
        <w:rPr>
          <w:rFonts w:ascii="宋体" w:hAnsi="宋体" w:hint="eastAsia"/>
          <w:szCs w:val="21"/>
        </w:rPr>
        <w:t>2、本合同一式</w:t>
      </w:r>
      <w:r>
        <w:rPr>
          <w:rFonts w:ascii="宋体" w:hAnsi="宋体" w:hint="eastAsia"/>
          <w:szCs w:val="21"/>
          <w:u w:val="single"/>
        </w:rPr>
        <w:t xml:space="preserve">     </w:t>
      </w:r>
      <w:r>
        <w:rPr>
          <w:rFonts w:ascii="宋体" w:hAnsi="宋体" w:hint="eastAsia"/>
          <w:szCs w:val="21"/>
        </w:rPr>
        <w:t>份，甲、乙方双方各执</w:t>
      </w:r>
      <w:r>
        <w:rPr>
          <w:rFonts w:ascii="宋体" w:hAnsi="宋体" w:hint="eastAsia"/>
          <w:szCs w:val="21"/>
          <w:u w:val="single"/>
        </w:rPr>
        <w:t xml:space="preserve">     </w:t>
      </w:r>
      <w:r>
        <w:rPr>
          <w:rFonts w:ascii="宋体" w:hAnsi="宋体" w:hint="eastAsia"/>
          <w:szCs w:val="21"/>
        </w:rPr>
        <w:t>份，具有同等法律效力。本合同自双方法定代表人（或授权代表）签字并盖章之日起生效。</w:t>
      </w:r>
    </w:p>
    <w:p>
      <w:pPr>
        <w:jc w:val="left"/>
        <w:rPr>
          <w:rFonts w:ascii="宋体" w:hAnsi="宋体"/>
          <w:szCs w:val="21"/>
        </w:rPr>
      </w:pPr>
    </w:p>
    <w:p>
      <w:pPr>
        <w:ind w:firstLine="560"/>
        <w:jc w:val="left"/>
        <w:rPr>
          <w:rFonts w:ascii="宋体" w:hAnsi="宋体"/>
          <w:szCs w:val="21"/>
        </w:rPr>
      </w:pPr>
      <w:r>
        <w:rPr>
          <w:rFonts w:ascii="宋体" w:hAnsi="宋体" w:hint="eastAsia"/>
          <w:szCs w:val="21"/>
        </w:rPr>
        <w:t>甲方（采购人）：   （盖章）       乙方（供应商）：    （盖章）</w:t>
      </w:r>
    </w:p>
    <w:p>
      <w:pPr>
        <w:ind w:firstLine="560"/>
        <w:jc w:val="left"/>
        <w:rPr>
          <w:rFonts w:ascii="宋体" w:hAnsi="宋体"/>
          <w:szCs w:val="21"/>
        </w:rPr>
      </w:pPr>
      <w:r>
        <w:rPr>
          <w:rFonts w:ascii="宋体" w:hAnsi="宋体" w:hint="eastAsia"/>
          <w:szCs w:val="21"/>
        </w:rPr>
        <w:t xml:space="preserve">法定代表人：                     法定代表人： </w:t>
      </w:r>
    </w:p>
    <w:p>
      <w:pPr>
        <w:ind w:firstLine="560"/>
        <w:jc w:val="left"/>
        <w:rPr>
          <w:rFonts w:ascii="宋体" w:hAnsi="宋体"/>
          <w:szCs w:val="21"/>
        </w:rPr>
      </w:pPr>
      <w:r>
        <w:rPr>
          <w:rFonts w:ascii="宋体" w:hAnsi="宋体" w:hint="eastAsia"/>
          <w:szCs w:val="21"/>
        </w:rPr>
        <w:t>委托代理人：                     委托代理人：</w:t>
      </w:r>
    </w:p>
    <w:p>
      <w:pPr>
        <w:ind w:firstLine="525" w:firstLineChars="250"/>
        <w:rPr>
          <w:rFonts w:ascii="宋体" w:hAnsi="宋体"/>
          <w:b/>
          <w:szCs w:val="21"/>
        </w:rPr>
      </w:pPr>
      <w:r>
        <w:rPr>
          <w:rFonts w:ascii="宋体" w:hAnsi="宋体" w:hint="eastAsia"/>
          <w:szCs w:val="21"/>
        </w:rPr>
        <w:t>日期：   年     月    日         日期：   年     月    日</w:t>
      </w:r>
    </w:p>
    <w:p>
      <w:pPr>
        <w:rPr>
          <w:rFonts w:hint="eastAsia"/>
          <w:sz w:val="28"/>
          <w:szCs w:val="28"/>
        </w:rPr>
      </w:pPr>
      <w:r>
        <w:rPr>
          <w:rFonts w:hint="eastAsia"/>
          <w:sz w:val="28"/>
          <w:szCs w:val="28"/>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1"/>
        </w:numPr>
        <w:spacing w:before="120" w:beforeLines="50" w:after="120" w:afterLines="50"/>
        <w:ind w:left="562" w:hanging="562"/>
        <w:rPr>
          <w:sz w:val="28"/>
          <w:szCs w:val="28"/>
        </w:rPr>
      </w:pPr>
      <w:bookmarkStart w:id="91" w:name="_Hlk72399513"/>
      <w:r>
        <w:rPr>
          <w:rFonts w:hint="eastAsia"/>
          <w:sz w:val="28"/>
          <w:szCs w:val="28"/>
        </w:rPr>
        <w:t>总则</w:t>
      </w:r>
    </w:p>
    <w:p>
      <w:pPr>
        <w:rPr>
          <w:rFonts w:ascii="黑体" w:eastAsia="黑体" w:hAnsi="宋体"/>
          <w:sz w:val="24"/>
        </w:rPr>
      </w:pPr>
      <w:bookmarkEnd w:id="91"/>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2" w:name="_Hlk72399729"/>
      <w:r>
        <w:rPr>
          <w:rFonts w:ascii="宋体" w:hAnsi="宋体" w:hint="eastAsia"/>
          <w:szCs w:val="21"/>
        </w:rPr>
        <w:t>如有需要，政府集中采购机构可以对通用条款的内容进行补充。</w:t>
      </w:r>
      <w:bookmarkEnd w:id="92"/>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eastAsia="宋体" w:hAnsi="宋体" w:cs="Times New Roman" w:hint="eastAsia"/>
          <w:szCs w:val="21"/>
        </w:rPr>
      </w:pPr>
      <w:r>
        <w:rPr>
          <w:rFonts w:ascii="宋体" w:hAnsi="宋体" w:hint="eastAsia"/>
          <w:szCs w:val="21"/>
        </w:rPr>
        <w:t>3.7“电子投标文件”指利</w:t>
      </w:r>
      <w:r>
        <w:rPr>
          <w:rFonts w:ascii="宋体" w:eastAsia="宋体" w:hAnsi="宋体" w:cs="Times New Roman" w:hint="eastAsia"/>
          <w:szCs w:val="21"/>
        </w:rPr>
        <w:t>用深圳公共资源交易中心（深圳交易集团有限公司</w:t>
      </w:r>
      <w:r>
        <w:rPr>
          <w:rFonts w:ascii="宋体" w:eastAsia="宋体" w:hAnsi="宋体" w:cs="Times New Roman" w:hint="eastAsia"/>
          <w:szCs w:val="21"/>
          <w:lang w:val="en-US" w:eastAsia="zh-CN"/>
        </w:rPr>
        <w:t>坪山</w:t>
      </w:r>
      <w:r>
        <w:rPr>
          <w:rFonts w:ascii="宋体" w:eastAsia="宋体" w:hAnsi="宋体" w:cs="Times New Roman" w:hint="eastAsia"/>
          <w:szCs w:val="21"/>
        </w:rPr>
        <w:t>分公司）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eastAsia="宋体" w:hAnsi="宋体" w:cs="Times New Roman" w:hint="eastAsia"/>
          <w:szCs w:val="21"/>
        </w:rPr>
        <w:t>3.8“网上投标”指通过深圳公共资源交易中心（深圳交易集团有限公司</w:t>
      </w:r>
      <w:r>
        <w:rPr>
          <w:rFonts w:ascii="宋体" w:eastAsia="宋体" w:hAnsi="宋体" w:cs="Times New Roman" w:hint="eastAsia"/>
          <w:szCs w:val="21"/>
          <w:lang w:val="en-US" w:eastAsia="zh-CN"/>
        </w:rPr>
        <w:t>坪山</w:t>
      </w:r>
      <w:r>
        <w:rPr>
          <w:rFonts w:ascii="宋体" w:eastAsia="宋体" w:hAnsi="宋体" w:cs="Times New Roman" w:hint="eastAsia"/>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93"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4"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4"/>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93"/>
    </w:p>
    <w:p>
      <w:pPr>
        <w:pStyle w:val="Heading2"/>
        <w:numPr>
          <w:ilvl w:val="0"/>
          <w:numId w:val="11"/>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5"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5"/>
    </w:p>
    <w:p>
      <w:pPr>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6"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6"/>
      <w:r>
        <w:rPr>
          <w:rFonts w:ascii="黑体" w:eastAsia="黑体" w:hAnsi="宋体" w:hint="eastAsia"/>
          <w:sz w:val="24"/>
        </w:rPr>
        <w:t>15．</w:t>
      </w:r>
      <w:bookmarkStart w:id="97"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7"/>
      <w:r>
        <w:rPr>
          <w:rFonts w:ascii="黑体" w:eastAsia="黑体" w:hAnsi="宋体" w:hint="eastAsia"/>
          <w:sz w:val="24"/>
        </w:rPr>
        <w:t>18．</w:t>
      </w:r>
      <w:bookmarkStart w:id="98"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8"/>
      <w:r>
        <w:rPr>
          <w:rFonts w:ascii="黑体" w:eastAsia="黑体" w:hAnsi="宋体" w:hint="eastAsia"/>
          <w:sz w:val="24"/>
        </w:rPr>
        <w:t>19．</w:t>
      </w:r>
      <w:bookmarkStart w:id="99"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00" w:name="_Hlk71407299"/>
    </w:p>
    <w:p>
      <w:pPr>
        <w:ind w:firstLine="412" w:firstLineChars="196"/>
        <w:rPr>
          <w:rFonts w:ascii="宋体" w:hAnsi="宋体"/>
          <w:szCs w:val="21"/>
        </w:rPr>
      </w:pPr>
      <w:bookmarkEnd w:id="100"/>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99"/>
      <w:bookmarkStart w:id="101"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101"/>
      <w:r>
        <w:rPr>
          <w:rFonts w:ascii="黑体" w:eastAsia="黑体" w:hAnsi="宋体" w:hint="eastAsia"/>
          <w:sz w:val="24"/>
        </w:rPr>
        <w:t>21．</w:t>
      </w:r>
      <w:bookmarkStart w:id="102"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102"/>
      <w:r>
        <w:rPr>
          <w:rFonts w:ascii="黑体" w:eastAsia="黑体" w:hAnsi="宋体" w:hint="eastAsia"/>
          <w:sz w:val="24"/>
        </w:rPr>
        <w:t>23．</w:t>
      </w:r>
      <w:bookmarkStart w:id="103"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03"/>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104"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104"/>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05"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1"/>
        </w:numPr>
        <w:spacing w:before="120" w:beforeLines="50" w:after="120" w:afterLines="50"/>
        <w:ind w:left="562" w:hanging="562"/>
        <w:rPr>
          <w:sz w:val="28"/>
          <w:szCs w:val="28"/>
        </w:rPr>
      </w:pPr>
      <w:bookmarkEnd w:id="105"/>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106"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6"/>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7"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7"/>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8" w:name="_Toc73521581"/>
      <w:bookmarkStart w:id="109" w:name="_Toc100052400"/>
      <w:bookmarkStart w:id="110" w:name="_Toc73517673"/>
      <w:bookmarkStart w:id="111" w:name="_Toc73518151"/>
      <w:bookmarkStart w:id="112" w:name="_Toc73521669"/>
      <w:r>
        <w:rPr>
          <w:rFonts w:ascii="黑体" w:eastAsia="黑体" w:hAnsi="宋体" w:hint="eastAsia"/>
          <w:sz w:val="24"/>
        </w:rPr>
        <w:t>34．错误的修正</w:t>
      </w:r>
      <w:bookmarkEnd w:id="108"/>
      <w:bookmarkEnd w:id="109"/>
      <w:bookmarkEnd w:id="110"/>
      <w:bookmarkEnd w:id="111"/>
      <w:bookmarkEnd w:id="112"/>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113"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3"/>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14"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5"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5"/>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6"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7"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6"/>
      <w:bookmarkEnd w:id="117"/>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14"/>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8"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8"/>
      <w:bookmarkStart w:id="119"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19"/>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20"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20"/>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21"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21"/>
    </w:p>
    <w:p>
      <w:pPr>
        <w:pStyle w:val="Heading2"/>
        <w:numPr>
          <w:ilvl w:val="0"/>
          <w:numId w:val="11"/>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1"/>
        </w:numPr>
        <w:spacing w:before="120" w:beforeLines="50" w:after="120" w:afterLines="50"/>
        <w:ind w:left="562" w:hanging="562"/>
        <w:rPr>
          <w:sz w:val="28"/>
          <w:szCs w:val="28"/>
        </w:rPr>
      </w:pPr>
      <w:bookmarkStart w:id="122" w:name="_Hlk72439043"/>
      <w:r>
        <w:rPr>
          <w:rFonts w:hint="eastAsia"/>
          <w:sz w:val="28"/>
          <w:szCs w:val="28"/>
        </w:rPr>
        <w:t>合同的授予与备案</w:t>
      </w:r>
      <w:bookmarkEnd w:id="122"/>
    </w:p>
    <w:p>
      <w:pPr>
        <w:rPr>
          <w:rFonts w:ascii="黑体" w:eastAsia="黑体" w:hAnsi="宋体"/>
          <w:sz w:val="24"/>
        </w:rPr>
      </w:pPr>
      <w:bookmarkStart w:id="123" w:name="_Toc73521586"/>
      <w:bookmarkStart w:id="124" w:name="_Toc100052408"/>
      <w:bookmarkStart w:id="125" w:name="_Toc73517679"/>
      <w:bookmarkStart w:id="126" w:name="_Toc73521674"/>
      <w:bookmarkStart w:id="127" w:name="_Toc73518157"/>
      <w:bookmarkStart w:id="128" w:name="_Hlk72439088"/>
      <w:r>
        <w:rPr>
          <w:rFonts w:ascii="黑体" w:eastAsia="黑体" w:hAnsi="宋体" w:hint="eastAsia"/>
          <w:sz w:val="24"/>
        </w:rPr>
        <w:t>43．合同授予标准</w:t>
      </w:r>
      <w:bookmarkEnd w:id="123"/>
      <w:bookmarkEnd w:id="124"/>
      <w:bookmarkEnd w:id="125"/>
      <w:bookmarkEnd w:id="126"/>
      <w:bookmarkEnd w:id="127"/>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9" w:name="_Toc100052409"/>
      <w:bookmarkStart w:id="130" w:name="_Toc73521587"/>
      <w:bookmarkStart w:id="131" w:name="_Toc73518158"/>
      <w:bookmarkStart w:id="132" w:name="_Toc73521675"/>
      <w:bookmarkStart w:id="133" w:name="_Toc73517680"/>
      <w:r>
        <w:rPr>
          <w:rFonts w:ascii="黑体" w:eastAsia="黑体" w:hAnsi="宋体" w:hint="eastAsia"/>
          <w:sz w:val="24"/>
        </w:rPr>
        <w:t>44．</w:t>
      </w:r>
      <w:bookmarkEnd w:id="129"/>
      <w:bookmarkEnd w:id="130"/>
      <w:bookmarkEnd w:id="131"/>
      <w:bookmarkEnd w:id="132"/>
      <w:bookmarkEnd w:id="133"/>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34" w:name="_Toc73518160"/>
      <w:bookmarkStart w:id="135" w:name="_Toc73521677"/>
      <w:bookmarkStart w:id="136" w:name="_Toc73517682"/>
      <w:bookmarkStart w:id="137" w:name="_Toc73521589"/>
      <w:bookmarkStart w:id="138" w:name="_Toc100052410"/>
      <w:r>
        <w:rPr>
          <w:rFonts w:ascii="黑体" w:eastAsia="黑体" w:hAnsi="宋体" w:hint="eastAsia"/>
          <w:sz w:val="24"/>
        </w:rPr>
        <w:t>45．合同的签订</w:t>
      </w:r>
      <w:bookmarkEnd w:id="134"/>
      <w:bookmarkEnd w:id="135"/>
      <w:bookmarkEnd w:id="136"/>
      <w:bookmarkEnd w:id="137"/>
      <w:bookmarkEnd w:id="138"/>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9" w:name="_Toc73521590"/>
      <w:bookmarkStart w:id="140" w:name="_Toc73518161"/>
      <w:bookmarkStart w:id="141" w:name="_Toc73521678"/>
      <w:bookmarkStart w:id="142" w:name="_Toc73517683"/>
      <w:bookmarkStart w:id="143" w:name="_Toc100052411"/>
      <w:r>
        <w:rPr>
          <w:rFonts w:ascii="黑体" w:eastAsia="黑体" w:hAnsi="宋体" w:hint="eastAsia"/>
          <w:sz w:val="24"/>
        </w:rPr>
        <w:t>46．履约担保</w:t>
      </w:r>
      <w:bookmarkEnd w:id="139"/>
      <w:bookmarkEnd w:id="140"/>
      <w:bookmarkEnd w:id="141"/>
      <w:bookmarkEnd w:id="142"/>
      <w:bookmarkEnd w:id="143"/>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4" w:name="_Hlk72440769"/>
      <w:r>
        <w:rPr>
          <w:rFonts w:ascii="宋体" w:hAnsi="宋体" w:hint="eastAsia"/>
          <w:szCs w:val="21"/>
        </w:rPr>
        <w:t>政府集中采购机构或采购人不予退还其交纳的谈判保证金，情节严重的，并由主管部门</w:t>
      </w:r>
      <w:bookmarkEnd w:id="144"/>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1"/>
        </w:numPr>
        <w:spacing w:before="120" w:beforeLines="50" w:after="120" w:afterLines="50"/>
        <w:ind w:left="562" w:hanging="562"/>
        <w:rPr>
          <w:sz w:val="28"/>
          <w:szCs w:val="28"/>
        </w:rPr>
      </w:pPr>
      <w:bookmarkEnd w:id="128"/>
      <w:r>
        <w:rPr>
          <w:rFonts w:hint="eastAsia"/>
          <w:sz w:val="28"/>
          <w:szCs w:val="28"/>
        </w:rPr>
        <w:t>质疑处理</w:t>
      </w:r>
    </w:p>
    <w:p>
      <w:pPr>
        <w:rPr>
          <w:rFonts w:ascii="黑体" w:eastAsia="黑体" w:hAnsi="宋体"/>
          <w:sz w:val="24"/>
        </w:rPr>
      </w:pPr>
      <w:bookmarkStart w:id="145"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46" w:name="_Hlk75374941"/>
      <w:r>
        <w:rPr>
          <w:rFonts w:ascii="宋体" w:hAnsi="宋体" w:hint="eastAsia"/>
          <w:szCs w:val="21"/>
        </w:rPr>
        <w:t>以联合体形式参与的，质疑应当由组成联合体的所有成员共同提出</w:t>
      </w:r>
      <w:bookmarkEnd w:id="146"/>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分公司），质疑咨询电话：0755-</w:t>
      </w:r>
      <w:r>
        <w:rPr>
          <w:rFonts w:ascii="宋体" w:hAnsi="宋体" w:hint="eastAsia"/>
          <w:b/>
          <w:bCs/>
          <w:szCs w:val="21"/>
          <w:lang w:val="en-US" w:eastAsia="zh-CN"/>
        </w:rPr>
        <w:t>89381536</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hint="eastAsia"/>
          <w:szCs w:val="21"/>
        </w:rPr>
      </w:pPr>
      <w:r>
        <w:rPr>
          <w:rFonts w:ascii="宋体" w:hAnsi="宋体" w:hint="eastAsia"/>
          <w:szCs w:val="21"/>
        </w:rPr>
        <w:t>质疑事项不予受理的，政府集中采购机构应当向供应商出具不符合质疑条件告知书。</w:t>
      </w:r>
    </w:p>
    <w:p>
      <w:pPr>
        <w:ind w:firstLine="420" w:firstLineChars="200"/>
        <w:rPr>
          <w:rFonts w:ascii="宋体" w:hAnsi="宋体" w:hint="eastAsia"/>
          <w:szCs w:val="21"/>
        </w:rPr>
      </w:pPr>
      <w:r>
        <w:rPr>
          <w:rFonts w:ascii="宋体" w:hAnsi="宋体" w:hint="eastAsia"/>
          <w:szCs w:val="21"/>
        </w:rPr>
        <w:t>52.7质疑答复时限</w:t>
      </w:r>
    </w:p>
    <w:p>
      <w:pPr>
        <w:ind w:firstLine="420" w:firstLineChars="200"/>
        <w:rPr>
          <w:rFonts w:ascii="宋体" w:hAnsi="宋体" w:hint="eastAsia"/>
          <w:szCs w:val="21"/>
        </w:rPr>
      </w:pPr>
      <w:r>
        <w:rPr>
          <w:rFonts w:ascii="宋体" w:hAnsi="宋体" w:hint="eastAsia"/>
          <w:szCs w:val="21"/>
        </w:rPr>
        <w:t>自收文之日起七个工作日内。</w:t>
      </w:r>
    </w:p>
    <w:p>
      <w:pPr>
        <w:ind w:firstLine="420" w:firstLineChars="200"/>
        <w:rPr>
          <w:rFonts w:ascii="宋体" w:hAnsi="宋体" w:hint="eastAsia"/>
          <w:szCs w:val="21"/>
        </w:rPr>
      </w:pPr>
      <w:r>
        <w:rPr>
          <w:rFonts w:ascii="宋体" w:hAnsi="宋体" w:hint="eastAsia"/>
          <w:szCs w:val="21"/>
        </w:rPr>
        <w:t>52.8投诉</w:t>
      </w:r>
    </w:p>
    <w:p>
      <w:pPr>
        <w:ind w:firstLine="420" w:firstLineChars="200"/>
        <w:rPr>
          <w:rFonts w:ascii="宋体" w:hAnsi="宋体"/>
          <w:szCs w:val="21"/>
        </w:rPr>
      </w:pPr>
      <w:r>
        <w:rPr>
          <w:rFonts w:ascii="宋体" w:hAnsi="宋体" w:hint="eastAsia"/>
          <w:szCs w:val="21"/>
        </w:rPr>
        <w:t>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ind w:firstLine="420"/>
        <w:rPr>
          <w:rFonts w:ascii="宋体" w:hAnsi="宋体" w:hint="eastAsia"/>
          <w:szCs w:val="21"/>
        </w:rPr>
      </w:pPr>
      <w:r>
        <w:rPr>
          <w:rFonts w:ascii="宋体" w:hAnsi="宋体" w:hint="eastAsia"/>
          <w:szCs w:val="21"/>
        </w:rPr>
        <w:t>53.1供应商质疑不成立，或者成立但未对中标、成交结果构成影响的，继续开展采购活动。</w:t>
      </w:r>
    </w:p>
    <w:p>
      <w:pPr>
        <w:ind w:firstLine="420"/>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t>---- END ----</w:t>
      </w:r>
      <w:bookmarkEnd w:id="145"/>
    </w:p>
    <w:sectPr>
      <w:footerReference w:type="default" r:id="rId13"/>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32</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mc:AlternateContent>
        <mc:Choice Requires="wps">
          <w:drawing>
            <wp:anchor distT="0" distB="0" distL="0" distR="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xmlns:wps="http://schemas.microsoft.com/office/word/2010/wordprocessingShape">
                    <wps:cNvSpPr/>
                    <wps:spPr>
                      <a:xfrm>
                        <a:off x="0" y="0"/>
                        <a:ext cx="1828800" cy="1828800"/>
                      </a:xfrm>
                      <a:prstGeom prst="rect">
                        <a:avLst/>
                      </a:prstGeom>
                      <a:ln>
                        <a:noFill/>
                      </a:ln>
                    </wps:spPr>
                    <wps:txbx>
                      <w:txbxContent>
                        <w:p>
                          <w:pPr>
                            <w:tabs>
                              <w:tab w:val="left" w:pos="426"/>
                            </w:tabs>
                            <w:snapToGrid w:val="0"/>
                            <w:rPr>
                              <w:rFonts w:eastAsia="宋体" w:hint="eastAsia"/>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5</w:t>
                          </w:r>
                          <w:r>
                            <w:rPr>
                              <w:rFonts w:hint="eastAsia"/>
                              <w:sz w:val="18"/>
                              <w:lang w:eastAsia="zh-CN"/>
                            </w:rPr>
                            <w:fldChar w:fldCharType="end"/>
                          </w:r>
                          <w:r>
                            <w:rPr>
                              <w:rFonts w:hint="eastAsia"/>
                              <w:sz w:val="18"/>
                              <w:lang w:eastAsia="zh-CN"/>
                            </w:rPr>
                            <w:t xml:space="preserve"> 页</w:t>
                          </w:r>
                        </w:p>
                      </w:txbxContent>
                    </wps:txbx>
                    <wps:bodyPr vert="horz" wrap="none" lIns="0" tIns="0" rIns="0" bIns="0" anchor="t">
                      <a:spAutoFit/>
                    </wps:bodyPr>
                  </wps:wsp>
                </a:graphicData>
              </a:graphic>
            </wp:anchor>
          </w:drawing>
        </mc:Choice>
        <mc:Fallback>
          <w:pict>
            <v:rect id="文本框 1" o:spid="_x0000_s2049" style="height:2in;margin-left:0;margin-top:0;mso-height-relative:page;mso-position-horizontal:center;mso-position-horizontal-relative:margin;mso-width-relative:page;mso-wrap-style:none;position:absolute;width:2in;z-index:251659264" coordsize="21600,21600" filled="f" stroked="f">
              <o:lock v:ext="edit" aspectratio="f"/>
              <v:textbox style="mso-fit-shape-to-text:t" inset="0,0,0,0">
                <w:txbxContent>
                  <w:p>
                    <w:pPr>
                      <w:tabs>
                        <w:tab w:val="left" w:pos="426"/>
                      </w:tabs>
                      <w:snapToGrid w:val="0"/>
                      <w:rPr>
                        <w:rFonts w:eastAsia="宋体" w:hint="eastAsia"/>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5</w:t>
                    </w:r>
                    <w:r>
                      <w:rPr>
                        <w:rFonts w:hint="eastAsia"/>
                        <w:sz w:val="18"/>
                        <w:lang w:eastAsia="zh-CN"/>
                      </w:rPr>
                      <w:fldChar w:fldCharType="end"/>
                    </w:r>
                    <w:r>
                      <w:rPr>
                        <w:rFonts w:hint="eastAsia"/>
                        <w:sz w:val="18"/>
                        <w:lang w:eastAsia="zh-CN"/>
                      </w:rPr>
                      <w:t xml:space="preserve"> 页</w:t>
                    </w:r>
                  </w:p>
                </w:txbxContent>
              </v:textbox>
              <w10:wrap anchorx="margin"/>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8B4C450"/>
    <w:multiLevelType w:val="singleLevel"/>
    <w:tmpl w:val="D8B4C450"/>
    <w:lvl w:ilvl="0">
      <w:start w:val="2"/>
      <w:numFmt w:val="decimal"/>
      <w:lvlText w:val="%1."/>
      <w:lvlJc w:val="left"/>
      <w:pPr>
        <w:tabs>
          <w:tab w:val="left" w:pos="312"/>
        </w:tabs>
      </w:pPr>
    </w:lvl>
  </w:abstractNum>
  <w:abstractNum w:abstractNumId="1">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2">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3">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7">
    <w:nsid w:val="4D034486"/>
    <w:multiLevelType w:val="singleLevel"/>
    <w:tmpl w:val="4D034486"/>
    <w:lvl w:ilvl="0">
      <w:start w:val="3"/>
      <w:numFmt w:val="chineseCounting"/>
      <w:suff w:val="space"/>
      <w:lvlText w:val="第%1条"/>
      <w:lvlJc w:val="left"/>
      <w:rPr>
        <w:rFonts w:hint="eastAsia"/>
      </w:rPr>
    </w:lvl>
  </w:abstractNum>
  <w:abstractNum w:abstractNumId="8">
    <w:nsid w:val="5A7F5F48"/>
    <w:multiLevelType w:val="singleLevel"/>
    <w:tmpl w:val="5A7F5F48"/>
    <w:lvl w:ilvl="0">
      <w:start w:val="2"/>
      <w:numFmt w:val="chineseCounting"/>
      <w:suff w:val="nothing"/>
      <w:lvlText w:val="%1、"/>
      <w:lvlJc w:val="left"/>
      <w:rPr>
        <w:rFonts w:hint="eastAsia"/>
      </w:rPr>
    </w:lvl>
  </w:abstractNum>
  <w:abstractNum w:abstractNumId="9">
    <w:nsid w:val="79F56AE3"/>
    <w:multiLevelType w:val="singleLevel"/>
    <w:tmpl w:val="79F56AE3"/>
    <w:lvl w:ilvl="0">
      <w:start w:val="4"/>
      <w:numFmt w:val="chineseCounting"/>
      <w:suff w:val="nothing"/>
      <w:lvlText w:val="（%1）"/>
      <w:lvlJc w:val="left"/>
      <w:rPr>
        <w:rFonts w:hint="eastAsia"/>
      </w:rPr>
    </w:lvl>
  </w:abstractNum>
  <w:abstractNum w:abstractNumId="1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1"/>
  </w:num>
  <w:num w:numId="3">
    <w:abstractNumId w:val="5"/>
  </w:num>
  <w:num w:numId="4">
    <w:abstractNumId w:val="4"/>
  </w:num>
  <w:num w:numId="5">
    <w:abstractNumId w:val="10"/>
  </w:num>
  <w:num w:numId="6">
    <w:abstractNumId w:val="6"/>
  </w:num>
  <w:num w:numId="7">
    <w:abstractNumId w:val="8"/>
  </w:num>
  <w:num w:numId="8">
    <w:abstractNumId w:val="0"/>
  </w:num>
  <w:num w:numId="9">
    <w:abstractNumId w:val="9"/>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60"/>
  <w:trackRevisions/>
  <w:defaultTabStop w:val="420"/>
  <w:noPunctuationKerning/>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RiN2VjMDBkNzg1YmNjNjA3ZDQ2NTIwMmE1YzM3ZGE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semiHidden="0" w:uiPriority="0" w:unhideWhenUsed="0" w:qFormat="1"/>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uiPriority="0" w:unhideWhenUsed="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autoRedefine/>
    <w:qFormat/>
    <w:pPr>
      <w:spacing w:before="340" w:after="330" w:line="360" w:lineRule="auto"/>
      <w:jc w:val="center"/>
      <w:outlineLvl w:val="0"/>
    </w:pPr>
    <w:rPr>
      <w:rFonts w:eastAsia="黑体"/>
      <w:kern w:val="44"/>
      <w:szCs w:val="44"/>
    </w:rPr>
  </w:style>
  <w:style w:type="paragraph" w:styleId="Heading2">
    <w:name w:val="heading 2"/>
    <w:basedOn w:val="Heading3"/>
    <w:next w:val="Normal"/>
    <w:link w:val="2Char"/>
    <w:autoRedefine/>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autoRedefine/>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autoRedefine/>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autoRedefine/>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autoRedefine/>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Char7"/>
    <w:autoRedefine/>
    <w:qFormat/>
    <w:pPr>
      <w:spacing w:line="360" w:lineRule="auto"/>
    </w:pPr>
    <w:rPr>
      <w:b/>
      <w:bCs/>
      <w:sz w:val="24"/>
    </w:rPr>
  </w:style>
  <w:style w:type="paragraph" w:styleId="NormalIndent">
    <w:name w:val="Normal Indent"/>
    <w:basedOn w:val="Normal"/>
    <w:link w:val="Char0"/>
    <w:autoRedefine/>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autoRedefine/>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autoRedefine/>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autoRedefine/>
    <w:uiPriority w:val="99"/>
    <w:semiHidden/>
    <w:qFormat/>
    <w:pPr>
      <w:autoSpaceDE w:val="0"/>
      <w:autoSpaceDN w:val="0"/>
      <w:adjustRightInd w:val="0"/>
      <w:jc w:val="left"/>
      <w:textAlignment w:val="baseline"/>
    </w:pPr>
    <w:rPr>
      <w:rFonts w:ascii="宋体"/>
      <w:kern w:val="0"/>
      <w:sz w:val="34"/>
      <w:szCs w:val="20"/>
    </w:rPr>
  </w:style>
  <w:style w:type="paragraph" w:styleId="Index6">
    <w:name w:val="index 6"/>
    <w:basedOn w:val="Normal"/>
    <w:next w:val="Normal"/>
    <w:autoRedefine/>
    <w:qFormat/>
    <w:pPr>
      <w:tabs>
        <w:tab w:val="left" w:pos="426"/>
      </w:tabs>
      <w:ind w:left="2100"/>
    </w:pPr>
  </w:style>
  <w:style w:type="paragraph" w:styleId="BodyText3">
    <w:name w:val="Body Text 3"/>
    <w:basedOn w:val="Normal"/>
    <w:link w:val="3Char2"/>
    <w:autoRedefine/>
    <w:qFormat/>
    <w:pPr>
      <w:spacing w:after="120"/>
    </w:pPr>
    <w:rPr>
      <w:sz w:val="16"/>
      <w:szCs w:val="16"/>
    </w:rPr>
  </w:style>
  <w:style w:type="paragraph" w:styleId="BodyTextIndent">
    <w:name w:val="Body Text Indent"/>
    <w:basedOn w:val="Normal"/>
    <w:link w:val="Char1"/>
    <w:autoRedefine/>
    <w:qFormat/>
    <w:pPr>
      <w:spacing w:line="360" w:lineRule="auto"/>
      <w:ind w:firstLine="420" w:firstLineChars="200"/>
    </w:pPr>
  </w:style>
  <w:style w:type="paragraph" w:styleId="TOC5">
    <w:name w:val="toc 5"/>
    <w:basedOn w:val="Normal"/>
    <w:next w:val="Normal"/>
    <w:autoRedefine/>
    <w:semiHidden/>
    <w:qFormat/>
    <w:pPr>
      <w:ind w:left="840"/>
      <w:jc w:val="left"/>
    </w:pPr>
    <w:rPr>
      <w:szCs w:val="21"/>
    </w:rPr>
  </w:style>
  <w:style w:type="paragraph" w:styleId="TOC3">
    <w:name w:val="toc 3"/>
    <w:basedOn w:val="Normal"/>
    <w:next w:val="Normal"/>
    <w:autoRedefine/>
    <w:semiHidden/>
    <w:qFormat/>
    <w:pPr>
      <w:ind w:left="420"/>
      <w:jc w:val="left"/>
    </w:pPr>
    <w:rPr>
      <w:i/>
      <w:iCs/>
    </w:rPr>
  </w:style>
  <w:style w:type="paragraph" w:styleId="PlainText">
    <w:name w:val="Plain Text"/>
    <w:basedOn w:val="Normal"/>
    <w:link w:val="Char5"/>
    <w:autoRedefine/>
    <w:qFormat/>
    <w:rPr>
      <w:rFonts w:ascii="宋体" w:hAnsi="Courier New"/>
      <w:szCs w:val="20"/>
    </w:rPr>
  </w:style>
  <w:style w:type="paragraph" w:styleId="TOC8">
    <w:name w:val="toc 8"/>
    <w:basedOn w:val="Normal"/>
    <w:next w:val="Normal"/>
    <w:autoRedefine/>
    <w:semiHidden/>
    <w:qFormat/>
    <w:pPr>
      <w:ind w:left="1470"/>
      <w:jc w:val="left"/>
    </w:pPr>
    <w:rPr>
      <w:szCs w:val="21"/>
    </w:rPr>
  </w:style>
  <w:style w:type="paragraph" w:styleId="Date">
    <w:name w:val="Date"/>
    <w:basedOn w:val="Normal"/>
    <w:next w:val="Normal"/>
    <w:link w:val="Char4"/>
    <w:autoRedefine/>
    <w:qFormat/>
    <w:rPr>
      <w:rFonts w:ascii="宋体" w:hAnsi="Courier New"/>
      <w:sz w:val="32"/>
      <w:szCs w:val="20"/>
    </w:rPr>
  </w:style>
  <w:style w:type="paragraph" w:styleId="BodyTextIndent2">
    <w:name w:val="Body Text Indent 2"/>
    <w:basedOn w:val="Normal"/>
    <w:link w:val="2Char0"/>
    <w:autoRedefine/>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autoRedefine/>
    <w:uiPriority w:val="99"/>
    <w:semiHidden/>
    <w:qFormat/>
    <w:rPr>
      <w:sz w:val="18"/>
      <w:szCs w:val="18"/>
    </w:rPr>
  </w:style>
  <w:style w:type="paragraph" w:styleId="Footer">
    <w:name w:val="footer"/>
    <w:basedOn w:val="Normal"/>
    <w:link w:val="Char9"/>
    <w:autoRedefine/>
    <w:qFormat/>
    <w:pPr>
      <w:tabs>
        <w:tab w:val="center" w:pos="4153"/>
        <w:tab w:val="right" w:pos="8306"/>
      </w:tabs>
      <w:snapToGrid w:val="0"/>
      <w:jc w:val="left"/>
    </w:pPr>
    <w:rPr>
      <w:sz w:val="18"/>
      <w:szCs w:val="18"/>
    </w:rPr>
  </w:style>
  <w:style w:type="paragraph" w:styleId="Header">
    <w:name w:val="header"/>
    <w:basedOn w:val="Normal"/>
    <w:link w:val="Char8"/>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qFormat/>
    <w:pPr>
      <w:spacing w:before="120" w:after="120"/>
      <w:jc w:val="left"/>
    </w:pPr>
    <w:rPr>
      <w:b/>
      <w:bCs/>
      <w:caps/>
    </w:rPr>
  </w:style>
  <w:style w:type="paragraph" w:styleId="TOC4">
    <w:name w:val="toc 4"/>
    <w:basedOn w:val="Normal"/>
    <w:next w:val="Normal"/>
    <w:autoRedefine/>
    <w:semiHidden/>
    <w:qFormat/>
    <w:pPr>
      <w:ind w:left="630"/>
      <w:jc w:val="left"/>
    </w:pPr>
    <w:rPr>
      <w:szCs w:val="21"/>
    </w:rPr>
  </w:style>
  <w:style w:type="paragraph" w:styleId="Subtitle">
    <w:name w:val="Subtitle"/>
    <w:next w:val="Normal"/>
    <w:link w:val="Char21"/>
    <w:autoRedefine/>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autoRedefine/>
    <w:semiHidden/>
    <w:qFormat/>
    <w:pPr>
      <w:ind w:left="1050"/>
      <w:jc w:val="left"/>
    </w:pPr>
    <w:rPr>
      <w:szCs w:val="21"/>
    </w:rPr>
  </w:style>
  <w:style w:type="paragraph" w:styleId="BodyTextIndent3">
    <w:name w:val="Body Text Indent 3"/>
    <w:basedOn w:val="Normal"/>
    <w:link w:val="3Char0"/>
    <w:autoRedefine/>
    <w:qFormat/>
    <w:pPr>
      <w:spacing w:line="360" w:lineRule="auto"/>
      <w:ind w:firstLine="482" w:firstLineChars="200"/>
    </w:pPr>
    <w:rPr>
      <w:rFonts w:ascii="宋体"/>
      <w:b/>
      <w:bCs/>
      <w:sz w:val="24"/>
    </w:rPr>
  </w:style>
  <w:style w:type="paragraph" w:styleId="TOC2">
    <w:name w:val="toc 2"/>
    <w:basedOn w:val="Normal"/>
    <w:next w:val="Normal"/>
    <w:autoRedefine/>
    <w:semiHidden/>
    <w:qFormat/>
    <w:pPr>
      <w:tabs>
        <w:tab w:val="right" w:leader="dot" w:pos="8296"/>
      </w:tabs>
      <w:ind w:left="210"/>
      <w:jc w:val="left"/>
    </w:pPr>
    <w:rPr>
      <w:smallCaps/>
    </w:rPr>
  </w:style>
  <w:style w:type="paragraph" w:styleId="TOC9">
    <w:name w:val="toc 9"/>
    <w:basedOn w:val="Normal"/>
    <w:next w:val="Normal"/>
    <w:autoRedefine/>
    <w:semiHidden/>
    <w:qFormat/>
    <w:pPr>
      <w:ind w:left="1680"/>
      <w:jc w:val="left"/>
    </w:pPr>
    <w:rPr>
      <w:szCs w:val="21"/>
    </w:rPr>
  </w:style>
  <w:style w:type="paragraph" w:styleId="BodyText2">
    <w:name w:val="Body Text 2"/>
    <w:basedOn w:val="Normal"/>
    <w:link w:val="2Char1"/>
    <w:autoRedefine/>
    <w:qFormat/>
    <w:pPr>
      <w:spacing w:line="360" w:lineRule="auto"/>
    </w:pPr>
    <w:rPr>
      <w:sz w:val="24"/>
    </w:rPr>
  </w:style>
  <w:style w:type="paragraph" w:styleId="HTMLPreformatted">
    <w:name w:val="HTML Preformatted"/>
    <w:basedOn w:val="Normal"/>
    <w:link w:val="HTMLChar"/>
    <w:autoRedefin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autoRedefine/>
    <w:uiPriority w:val="99"/>
    <w:qFormat/>
    <w:pPr>
      <w:spacing w:beforeAutospacing="1" w:afterAutospacing="1"/>
      <w:jc w:val="left"/>
    </w:pPr>
    <w:rPr>
      <w:kern w:val="0"/>
      <w:sz w:val="24"/>
    </w:rPr>
  </w:style>
  <w:style w:type="paragraph" w:styleId="Index1">
    <w:name w:val="index 1"/>
    <w:basedOn w:val="Normal"/>
    <w:next w:val="Normal"/>
    <w:autoRedefine/>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autoRedefine/>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autoRedefine/>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autoRedefine/>
    <w:qFormat/>
    <w:pPr>
      <w:spacing w:after="120" w:line="240" w:lineRule="auto"/>
      <w:ind w:firstLine="420" w:firstLineChars="100"/>
    </w:pPr>
    <w:rPr>
      <w:sz w:val="21"/>
    </w:rPr>
  </w:style>
  <w:style w:type="paragraph" w:styleId="BodyTextFirstIndent2">
    <w:name w:val="Body Text First Indent 2"/>
    <w:basedOn w:val="BodyTextIndent"/>
    <w:autoRedefine/>
    <w:qFormat/>
    <w:pPr>
      <w:widowControl/>
      <w:adjustRightInd w:val="0"/>
      <w:spacing w:before="156" w:after="120" w:line="312" w:lineRule="atLeast"/>
      <w:ind w:left="420" w:firstLine="0" w:firstLineChars="0"/>
      <w:jc w:val="left"/>
      <w:textAlignment w:val="baseline"/>
    </w:pPr>
    <w:rPr>
      <w:rFonts w:ascii="Arial" w:hAnsi="Arial" w:cs="宋体"/>
      <w:kern w:val="0"/>
      <w:sz w:val="28"/>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autoRedefine/>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autoRedefine/>
    <w:qFormat/>
    <w:rPr>
      <w:b/>
      <w:bCs/>
    </w:rPr>
  </w:style>
  <w:style w:type="character" w:styleId="PageNumber">
    <w:name w:val="page number"/>
    <w:basedOn w:val="DefaultParagraphFont"/>
    <w:autoRedefine/>
    <w:qFormat/>
  </w:style>
  <w:style w:type="character" w:styleId="FollowedHyperlink">
    <w:name w:val="FollowedHyperlink"/>
    <w:autoRedefine/>
    <w:qFormat/>
    <w:rPr>
      <w:color w:val="800080"/>
      <w:u w:val="single"/>
    </w:rPr>
  </w:style>
  <w:style w:type="character" w:styleId="Emphasis">
    <w:name w:val="Emphasis"/>
    <w:basedOn w:val="DefaultParagraphFont"/>
    <w:autoRedefine/>
    <w:qFormat/>
    <w:rPr>
      <w:b/>
      <w:bCs/>
      <w:sz w:val="20"/>
    </w:rPr>
  </w:style>
  <w:style w:type="character" w:styleId="HTMLDefinition">
    <w:name w:val="HTML Definition"/>
    <w:basedOn w:val="DefaultParagraphFont"/>
    <w:autoRedefine/>
    <w:semiHidden/>
    <w:unhideWhenUsed/>
    <w:qFormat/>
  </w:style>
  <w:style w:type="character" w:styleId="HTMLTypewriter">
    <w:name w:val="HTML Typewriter"/>
    <w:basedOn w:val="DefaultParagraphFont"/>
    <w:autoRedefine/>
    <w:semiHidden/>
    <w:unhideWhenUsed/>
    <w:qFormat/>
    <w:rPr>
      <w:rFonts w:ascii="monospace" w:eastAsia="monospace" w:hAnsi="monospace" w:cs="monospace"/>
      <w:sz w:val="20"/>
    </w:rPr>
  </w:style>
  <w:style w:type="character" w:styleId="HTMLAcronym">
    <w:name w:val="HTML Acronym"/>
    <w:basedOn w:val="DefaultParagraphFont"/>
    <w:autoRedefine/>
    <w:semiHidden/>
    <w:unhideWhenUsed/>
    <w:qFormat/>
  </w:style>
  <w:style w:type="character" w:styleId="HTMLVariable">
    <w:name w:val="HTML Variable"/>
    <w:basedOn w:val="DefaultParagraphFont"/>
    <w:autoRedefine/>
    <w:semiHidden/>
    <w:unhideWhenUsed/>
    <w:qFormat/>
  </w:style>
  <w:style w:type="character" w:styleId="Hyperlink">
    <w:name w:val="Hyperlink"/>
    <w:autoRedefine/>
    <w:qFormat/>
    <w:rPr>
      <w:color w:val="0000FF"/>
      <w:u w:val="single"/>
    </w:rPr>
  </w:style>
  <w:style w:type="character" w:styleId="HTMLCode">
    <w:name w:val="HTML Code"/>
    <w:basedOn w:val="DefaultParagraphFont"/>
    <w:autoRedefine/>
    <w:semiHidden/>
    <w:unhideWhenUsed/>
    <w:qFormat/>
    <w:rPr>
      <w:rFonts w:ascii="monospace" w:eastAsia="monospace" w:hAnsi="monospace" w:cs="monospace" w:hint="default"/>
      <w:sz w:val="20"/>
    </w:rPr>
  </w:style>
  <w:style w:type="character" w:styleId="CommentReference">
    <w:name w:val="annotation reference"/>
    <w:basedOn w:val="DefaultParagraphFont"/>
    <w:autoRedefine/>
    <w:uiPriority w:val="99"/>
    <w:qFormat/>
    <w:rPr>
      <w:sz w:val="21"/>
      <w:szCs w:val="21"/>
    </w:rPr>
  </w:style>
  <w:style w:type="character" w:styleId="HTMLCite">
    <w:name w:val="HTML Cite"/>
    <w:basedOn w:val="DefaultParagraphFont"/>
    <w:autoRedefine/>
    <w:semiHidden/>
    <w:unhideWhenUsed/>
    <w:qFormat/>
  </w:style>
  <w:style w:type="character" w:styleId="HTMLKeyboard">
    <w:name w:val="HTML Keyboard"/>
    <w:basedOn w:val="DefaultParagraphFont"/>
    <w:autoRedefine/>
    <w:semiHidden/>
    <w:unhideWhenUsed/>
    <w:qFormat/>
    <w:rPr>
      <w:rFonts w:ascii="monospace" w:eastAsia="monospace" w:hAnsi="monospace" w:cs="monospace" w:hint="default"/>
      <w:sz w:val="20"/>
    </w:rPr>
  </w:style>
  <w:style w:type="character" w:styleId="HTMLSample">
    <w:name w:val="HTML Sample"/>
    <w:basedOn w:val="DefaultParagraphFont"/>
    <w:autoRedefine/>
    <w:semiHidden/>
    <w:unhideWhenUsed/>
    <w:qFormat/>
    <w:rPr>
      <w:rFonts w:ascii="monospace" w:eastAsia="monospace" w:hAnsi="monospace" w:cs="monospace" w:hint="default"/>
    </w:rPr>
  </w:style>
  <w:style w:type="paragraph" w:styleId="Quote">
    <w:name w:val="Quote"/>
    <w:next w:val="Normal"/>
    <w:link w:val="Char22"/>
    <w:autoRedefine/>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4Char">
    <w:name w:val="标题 4 Char"/>
    <w:link w:val="Heading4"/>
    <w:autoRedefine/>
    <w:uiPriority w:val="9"/>
    <w:qFormat/>
    <w:rPr>
      <w:rFonts w:ascii="Arial" w:eastAsia="黑体" w:hAnsi="Arial"/>
      <w:b/>
      <w:bCs/>
      <w:kern w:val="2"/>
      <w:sz w:val="28"/>
      <w:szCs w:val="28"/>
      <w:lang w:val="en-US" w:eastAsia="zh-CN" w:bidi="ar-SA"/>
    </w:rPr>
  </w:style>
  <w:style w:type="paragraph" w:customStyle="1" w:styleId="Char">
    <w:name w:val="Char"/>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autoRedefine/>
    <w:uiPriority w:val="9"/>
    <w:qFormat/>
    <w:rPr>
      <w:rFonts w:ascii="宋体" w:eastAsia="宋体" w:hAnsi="宋体"/>
      <w:b/>
      <w:bCs/>
      <w:kern w:val="2"/>
      <w:sz w:val="28"/>
      <w:szCs w:val="32"/>
      <w:lang w:val="en-US" w:eastAsia="zh-CN" w:bidi="ar-SA"/>
    </w:rPr>
  </w:style>
  <w:style w:type="character" w:customStyle="1" w:styleId="1Char">
    <w:name w:val="标题 1 Char"/>
    <w:link w:val="Heading1"/>
    <w:autoRedefine/>
    <w:qFormat/>
    <w:rPr>
      <w:rFonts w:ascii="宋体" w:eastAsia="黑体" w:hAnsi="宋体"/>
      <w:b/>
      <w:bCs/>
      <w:kern w:val="44"/>
      <w:sz w:val="28"/>
      <w:szCs w:val="44"/>
      <w:lang w:val="en-US" w:eastAsia="zh-CN" w:bidi="ar-SA"/>
    </w:rPr>
  </w:style>
  <w:style w:type="character" w:customStyle="1" w:styleId="Char0">
    <w:name w:val="正文缩进 Char"/>
    <w:link w:val="NormalIndent"/>
    <w:autoRedefine/>
    <w:qFormat/>
    <w:rPr>
      <w:rFonts w:eastAsia="宋体"/>
      <w:kern w:val="2"/>
      <w:sz w:val="21"/>
      <w:lang w:val="en-US" w:eastAsia="zh-CN" w:bidi="ar-SA"/>
    </w:rPr>
  </w:style>
  <w:style w:type="character" w:customStyle="1" w:styleId="3Char">
    <w:name w:val="标题 3 Char"/>
    <w:autoRedefine/>
    <w:qFormat/>
    <w:rPr>
      <w:rFonts w:ascii="黑体" w:eastAsia="黑体"/>
      <w:bCs/>
      <w:sz w:val="30"/>
    </w:rPr>
  </w:style>
  <w:style w:type="paragraph" w:customStyle="1" w:styleId="41">
    <w:name w:val="样式41"/>
    <w:basedOn w:val="Normal"/>
    <w:autoRedefine/>
    <w:qFormat/>
    <w:pPr>
      <w:numPr>
        <w:ilvl w:val="0"/>
        <w:numId w:val="2"/>
      </w:numPr>
      <w:tabs>
        <w:tab w:val="left" w:pos="945"/>
      </w:tabs>
      <w:spacing w:line="360" w:lineRule="auto"/>
    </w:pPr>
    <w:rPr>
      <w:b/>
      <w:color w:val="000000"/>
      <w:sz w:val="24"/>
      <w:szCs w:val="20"/>
    </w:rPr>
  </w:style>
  <w:style w:type="paragraph" w:customStyle="1" w:styleId="a">
    <w:name w:val="图"/>
    <w:basedOn w:val="Normal"/>
    <w:autoRedefine/>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autoRedefine/>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autoRedefine/>
    <w:qFormat/>
    <w:pPr>
      <w:suppressAutoHyphens/>
      <w:autoSpaceDE w:val="0"/>
      <w:spacing w:after="120"/>
      <w:jc w:val="left"/>
    </w:pPr>
    <w:rPr>
      <w:rFonts w:ascii="Helvetica" w:hAnsi="Helvetica"/>
      <w:kern w:val="1"/>
      <w:sz w:val="20"/>
      <w:szCs w:val="20"/>
    </w:rPr>
  </w:style>
  <w:style w:type="paragraph" w:customStyle="1" w:styleId="a1">
    <w:name w:val="自定义正文"/>
    <w:basedOn w:val="Normal"/>
    <w:autoRedefine/>
    <w:qFormat/>
    <w:pPr>
      <w:spacing w:afterLines="50"/>
      <w:ind w:left="600" w:leftChars="600"/>
    </w:pPr>
  </w:style>
  <w:style w:type="paragraph" w:customStyle="1" w:styleId="CharCharCharCharChar">
    <w:name w:val="Char Char Char Char Char"/>
    <w:basedOn w:val="Normal"/>
    <w:autoRedefine/>
    <w:qFormat/>
    <w:rPr>
      <w:rFonts w:ascii="Tahoma" w:hAnsi="Tahoma"/>
      <w:sz w:val="24"/>
      <w:szCs w:val="20"/>
    </w:rPr>
  </w:style>
  <w:style w:type="paragraph" w:customStyle="1" w:styleId="1">
    <w:name w:val="小标题 1"/>
    <w:basedOn w:val="Normal"/>
    <w:autoRedefine/>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autoRedefine/>
    <w:qFormat/>
    <w:rPr>
      <w:rFonts w:ascii="Tahoma" w:hAnsi="Tahoma"/>
      <w:sz w:val="24"/>
      <w:szCs w:val="20"/>
    </w:rPr>
  </w:style>
  <w:style w:type="paragraph" w:customStyle="1" w:styleId="a2">
    <w:name w:val="È±Ê¡ÎÄ±¾"/>
    <w:basedOn w:val="Normal"/>
    <w:autoRedefine/>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autoRedefine/>
    <w:qFormat/>
    <w:rPr>
      <w:rFonts w:ascii="宋体" w:eastAsia="宋体" w:hAnsi="宋体"/>
      <w:b/>
      <w:bCs/>
      <w:sz w:val="24"/>
      <w:lang w:val="en-US" w:eastAsia="zh-CN" w:bidi="ar-SA"/>
    </w:rPr>
  </w:style>
  <w:style w:type="paragraph" w:customStyle="1" w:styleId="CharCharCharCharCharChar1Char">
    <w:name w:val="Char Char Char Char Char Char1 Char"/>
    <w:basedOn w:val="Normal"/>
    <w:autoRedefine/>
    <w:qFormat/>
    <w:pPr>
      <w:widowControl/>
      <w:spacing w:after="160" w:line="240" w:lineRule="exact"/>
      <w:jc w:val="left"/>
    </w:pPr>
    <w:rPr>
      <w:rFonts w:ascii="Verdana" w:hAnsi="Verdana"/>
      <w:kern w:val="0"/>
      <w:szCs w:val="20"/>
      <w:lang w:eastAsia="en-US"/>
    </w:rPr>
  </w:style>
  <w:style w:type="paragraph" w:styleId="ListParagraph">
    <w:name w:val="List Paragraph"/>
    <w:basedOn w:val="Normal"/>
    <w:autoRedefine/>
    <w:qFormat/>
    <w:pPr>
      <w:ind w:firstLine="420" w:firstLineChars="200"/>
    </w:pPr>
    <w:rPr>
      <w:rFonts w:ascii="Calibri" w:hAnsi="Calibri"/>
      <w:szCs w:val="22"/>
    </w:rPr>
  </w:style>
  <w:style w:type="paragraph" w:customStyle="1" w:styleId="USE1">
    <w:name w:val="USE 1"/>
    <w:basedOn w:val="Normal"/>
    <w:autoRedefine/>
    <w:qFormat/>
    <w:pPr>
      <w:spacing w:line="200" w:lineRule="atLeast"/>
      <w:jc w:val="left"/>
    </w:pPr>
    <w:rPr>
      <w:rFonts w:ascii="宋体" w:hAnsi="宋体"/>
      <w:b/>
      <w:sz w:val="24"/>
      <w:szCs w:val="28"/>
    </w:rPr>
  </w:style>
  <w:style w:type="paragraph" w:customStyle="1" w:styleId="RFItextfrom3rdLevel">
    <w:name w:val="RFI text from 3rd Level"/>
    <w:basedOn w:val="Normal"/>
    <w:autoRedefine/>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autoRedefine/>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autoRedefine/>
    <w:qFormat/>
    <w:pPr>
      <w:adjustRightInd/>
      <w:spacing w:before="0" w:after="0"/>
      <w:jc w:val="both"/>
      <w:textAlignment w:val="auto"/>
    </w:pPr>
    <w:rPr>
      <w:rFonts w:ascii="Cambria" w:hAnsi="Cambria" w:cs="宋体"/>
      <w:kern w:val="2"/>
      <w:sz w:val="32"/>
    </w:rPr>
  </w:style>
  <w:style w:type="character" w:customStyle="1" w:styleId="H4Char2">
    <w:name w:val="H4 Char2"/>
    <w:autoRedefine/>
    <w:qFormat/>
    <w:rPr>
      <w:rFonts w:ascii="Arial" w:eastAsia="黑体" w:hAnsi="Arial"/>
      <w:b/>
      <w:bCs/>
      <w:kern w:val="2"/>
      <w:sz w:val="28"/>
      <w:szCs w:val="28"/>
      <w:lang w:val="en-US" w:eastAsia="zh-CN" w:bidi="ar-SA"/>
    </w:rPr>
  </w:style>
  <w:style w:type="character" w:customStyle="1" w:styleId="Char1">
    <w:name w:val="正文文本缩进 Char"/>
    <w:link w:val="BodyTextIndent"/>
    <w:autoRedefine/>
    <w:qFormat/>
    <w:rPr>
      <w:rFonts w:eastAsia="宋体"/>
      <w:kern w:val="2"/>
      <w:sz w:val="21"/>
      <w:szCs w:val="24"/>
      <w:lang w:val="en-US" w:eastAsia="zh-CN" w:bidi="ar-SA"/>
    </w:rPr>
  </w:style>
  <w:style w:type="character" w:customStyle="1" w:styleId="5Char">
    <w:name w:val="标题 5 Char"/>
    <w:link w:val="Heading5"/>
    <w:autoRedefine/>
    <w:qFormat/>
    <w:rPr>
      <w:rFonts w:eastAsia="宋体"/>
      <w:b/>
      <w:kern w:val="2"/>
      <w:sz w:val="28"/>
      <w:lang w:val="en-US" w:eastAsia="zh-CN" w:bidi="ar-SA"/>
    </w:rPr>
  </w:style>
  <w:style w:type="character" w:customStyle="1" w:styleId="Char2">
    <w:name w:val="第*章 Char"/>
    <w:autoRedefine/>
    <w:qFormat/>
    <w:rPr>
      <w:rFonts w:ascii="Arial" w:eastAsia="黑体" w:hAnsi="Arial"/>
      <w:b/>
      <w:bCs/>
      <w:kern w:val="2"/>
      <w:sz w:val="32"/>
      <w:szCs w:val="32"/>
    </w:rPr>
  </w:style>
  <w:style w:type="character" w:customStyle="1" w:styleId="1Char0">
    <w:name w:val="章标题1 Char"/>
    <w:autoRedefine/>
    <w:qFormat/>
    <w:rPr>
      <w:rFonts w:eastAsia="宋体"/>
      <w:b/>
      <w:bCs/>
      <w:kern w:val="2"/>
      <w:sz w:val="32"/>
      <w:szCs w:val="32"/>
      <w:lang w:val="en-US" w:eastAsia="zh-CN" w:bidi="ar-SA"/>
    </w:rPr>
  </w:style>
  <w:style w:type="character" w:customStyle="1" w:styleId="6Char">
    <w:name w:val="标题 6 Char"/>
    <w:link w:val="Heading6"/>
    <w:autoRedefine/>
    <w:qFormat/>
    <w:rPr>
      <w:rFonts w:ascii="Arial" w:eastAsia="黑体" w:hAnsi="Arial"/>
      <w:b/>
      <w:kern w:val="2"/>
      <w:sz w:val="24"/>
      <w:lang w:val="en-US" w:eastAsia="zh-CN" w:bidi="ar-SA"/>
    </w:rPr>
  </w:style>
  <w:style w:type="character" w:customStyle="1" w:styleId="7Char">
    <w:name w:val="标题 7 Char"/>
    <w:link w:val="Heading7"/>
    <w:autoRedefine/>
    <w:qFormat/>
    <w:rPr>
      <w:rFonts w:eastAsia="宋体"/>
      <w:b/>
      <w:kern w:val="2"/>
      <w:sz w:val="24"/>
      <w:lang w:val="en-US" w:eastAsia="zh-CN" w:bidi="ar-SA"/>
    </w:rPr>
  </w:style>
  <w:style w:type="character" w:customStyle="1" w:styleId="8Char">
    <w:name w:val="标题 8 Char"/>
    <w:link w:val="Heading8"/>
    <w:autoRedefine/>
    <w:qFormat/>
    <w:rPr>
      <w:rFonts w:ascii="Arial" w:eastAsia="黑体" w:hAnsi="Arial"/>
      <w:kern w:val="2"/>
      <w:sz w:val="24"/>
      <w:lang w:val="en-US" w:eastAsia="zh-CN" w:bidi="ar-SA"/>
    </w:rPr>
  </w:style>
  <w:style w:type="character" w:customStyle="1" w:styleId="9Char">
    <w:name w:val="标题 9 Char"/>
    <w:link w:val="Heading9"/>
    <w:autoRedefine/>
    <w:qFormat/>
    <w:rPr>
      <w:rFonts w:ascii="Arial" w:eastAsia="黑体" w:hAnsi="Arial"/>
      <w:kern w:val="2"/>
      <w:sz w:val="21"/>
      <w:lang w:val="en-US" w:eastAsia="zh-CN" w:bidi="ar-SA"/>
    </w:rPr>
  </w:style>
  <w:style w:type="character" w:customStyle="1" w:styleId="Char3">
    <w:name w:val="标题 Char"/>
    <w:link w:val="Title"/>
    <w:autoRedefine/>
    <w:qFormat/>
    <w:rPr>
      <w:rFonts w:ascii="Arial" w:eastAsia="隶书" w:hAnsi="Arial" w:cs="Arial"/>
      <w:b/>
      <w:bCs/>
      <w:kern w:val="2"/>
      <w:sz w:val="32"/>
      <w:szCs w:val="32"/>
      <w:lang w:val="en-US" w:eastAsia="zh-CN" w:bidi="ar-SA"/>
    </w:rPr>
  </w:style>
  <w:style w:type="character" w:customStyle="1" w:styleId="Char4">
    <w:name w:val="日期 Char"/>
    <w:link w:val="Date"/>
    <w:autoRedefine/>
    <w:qFormat/>
    <w:rPr>
      <w:rFonts w:ascii="宋体" w:eastAsia="宋体" w:hAnsi="Courier New"/>
      <w:kern w:val="2"/>
      <w:sz w:val="32"/>
      <w:lang w:val="en-US" w:eastAsia="zh-CN" w:bidi="ar-SA"/>
    </w:rPr>
  </w:style>
  <w:style w:type="character" w:customStyle="1" w:styleId="HTMLChar">
    <w:name w:val="HTML 预设格式 Char"/>
    <w:link w:val="HTMLPreformatted"/>
    <w:autoRedefine/>
    <w:qFormat/>
    <w:rPr>
      <w:rFonts w:ascii="Arial Unicode MS" w:eastAsia="Arial Unicode MS" w:hAnsi="Arial Unicode MS"/>
      <w:color w:val="000000"/>
      <w:lang w:val="en-US" w:eastAsia="zh-CN" w:bidi="ar-SA"/>
    </w:rPr>
  </w:style>
  <w:style w:type="character" w:customStyle="1" w:styleId="Char5">
    <w:name w:val="纯文本 Char"/>
    <w:link w:val="PlainText"/>
    <w:autoRedefine/>
    <w:qFormat/>
    <w:rPr>
      <w:rFonts w:ascii="宋体" w:eastAsia="宋体" w:hAnsi="Courier New"/>
      <w:kern w:val="2"/>
      <w:sz w:val="21"/>
      <w:lang w:val="en-US" w:eastAsia="zh-CN" w:bidi="ar-SA"/>
    </w:rPr>
  </w:style>
  <w:style w:type="character" w:customStyle="1" w:styleId="Char6">
    <w:name w:val="正文文字首行缩进 Char"/>
    <w:autoRedefine/>
    <w:qFormat/>
    <w:rPr>
      <w:kern w:val="2"/>
      <w:sz w:val="21"/>
      <w:szCs w:val="24"/>
    </w:rPr>
  </w:style>
  <w:style w:type="character" w:customStyle="1" w:styleId="Char7">
    <w:name w:val="正文文本 Char"/>
    <w:link w:val="BodyText"/>
    <w:autoRedefine/>
    <w:qFormat/>
    <w:rPr>
      <w:rFonts w:eastAsia="宋体"/>
      <w:b/>
      <w:bCs/>
      <w:kern w:val="2"/>
      <w:sz w:val="24"/>
      <w:szCs w:val="24"/>
      <w:lang w:val="en-US" w:eastAsia="zh-CN" w:bidi="ar-SA"/>
    </w:rPr>
  </w:style>
  <w:style w:type="character" w:customStyle="1" w:styleId="2Char0">
    <w:name w:val="正文文本缩进 2 Char"/>
    <w:link w:val="BodyTextIndent2"/>
    <w:autoRedefine/>
    <w:qFormat/>
    <w:rPr>
      <w:rFonts w:ascii="宋体" w:eastAsia="宋体" w:hAnsi="宋体"/>
      <w:kern w:val="2"/>
      <w:sz w:val="21"/>
      <w:szCs w:val="24"/>
      <w:lang w:val="en-US" w:eastAsia="zh-CN" w:bidi="ar-SA"/>
    </w:rPr>
  </w:style>
  <w:style w:type="character" w:customStyle="1" w:styleId="Char8">
    <w:name w:val="页眉 Char"/>
    <w:link w:val="Header"/>
    <w:autoRedefine/>
    <w:uiPriority w:val="99"/>
    <w:qFormat/>
    <w:rPr>
      <w:rFonts w:eastAsia="宋体"/>
      <w:kern w:val="2"/>
      <w:sz w:val="18"/>
      <w:szCs w:val="18"/>
      <w:lang w:val="en-US" w:eastAsia="zh-CN" w:bidi="ar-SA"/>
    </w:rPr>
  </w:style>
  <w:style w:type="character" w:customStyle="1" w:styleId="3Char0">
    <w:name w:val="正文文本缩进 3 Char"/>
    <w:link w:val="BodyTextIndent3"/>
    <w:autoRedefine/>
    <w:qFormat/>
    <w:rPr>
      <w:rFonts w:ascii="宋体" w:eastAsia="宋体"/>
      <w:b/>
      <w:bCs/>
      <w:kern w:val="2"/>
      <w:sz w:val="24"/>
      <w:szCs w:val="24"/>
      <w:lang w:val="en-US" w:eastAsia="zh-CN" w:bidi="ar-SA"/>
    </w:rPr>
  </w:style>
  <w:style w:type="character" w:customStyle="1" w:styleId="2Char1">
    <w:name w:val="正文文本 2 Char"/>
    <w:link w:val="BodyText2"/>
    <w:autoRedefine/>
    <w:qFormat/>
    <w:rPr>
      <w:rFonts w:eastAsia="宋体"/>
      <w:kern w:val="2"/>
      <w:sz w:val="24"/>
      <w:szCs w:val="24"/>
      <w:lang w:val="en-US" w:eastAsia="zh-CN" w:bidi="ar-SA"/>
    </w:rPr>
  </w:style>
  <w:style w:type="character" w:customStyle="1" w:styleId="Char9">
    <w:name w:val="页脚 Char"/>
    <w:link w:val="Footer"/>
    <w:autoRedefine/>
    <w:qFormat/>
    <w:rPr>
      <w:rFonts w:eastAsia="宋体"/>
      <w:kern w:val="2"/>
      <w:sz w:val="18"/>
      <w:szCs w:val="18"/>
      <w:lang w:val="en-US" w:eastAsia="zh-CN" w:bidi="ar-SA"/>
    </w:rPr>
  </w:style>
  <w:style w:type="character" w:customStyle="1" w:styleId="3Char2">
    <w:name w:val="正文文本 3 Char"/>
    <w:link w:val="BodyText3"/>
    <w:autoRedefine/>
    <w:qFormat/>
    <w:rPr>
      <w:rFonts w:eastAsia="宋体"/>
      <w:kern w:val="2"/>
      <w:sz w:val="16"/>
      <w:szCs w:val="16"/>
      <w:lang w:val="en-US" w:eastAsia="zh-CN" w:bidi="ar-SA"/>
    </w:rPr>
  </w:style>
  <w:style w:type="character" w:customStyle="1" w:styleId="Char10">
    <w:name w:val="批注框文本 Char"/>
    <w:link w:val="BalloonText"/>
    <w:autoRedefine/>
    <w:uiPriority w:val="99"/>
    <w:semiHidden/>
    <w:qFormat/>
    <w:rPr>
      <w:rFonts w:eastAsia="宋体"/>
      <w:kern w:val="2"/>
      <w:sz w:val="18"/>
      <w:szCs w:val="18"/>
      <w:lang w:val="en-US" w:eastAsia="zh-CN" w:bidi="ar-SA"/>
    </w:rPr>
  </w:style>
  <w:style w:type="paragraph" w:customStyle="1" w:styleId="10">
    <w:name w:val="样式1"/>
    <w:basedOn w:val="Title"/>
    <w:autoRedefine/>
    <w:qFormat/>
    <w:pPr>
      <w:spacing w:before="120" w:after="120"/>
    </w:pPr>
    <w:rPr>
      <w:rFonts w:eastAsia="黑体"/>
      <w:b w:val="0"/>
      <w:sz w:val="30"/>
      <w:szCs w:val="21"/>
    </w:rPr>
  </w:style>
  <w:style w:type="paragraph" w:customStyle="1" w:styleId="2">
    <w:name w:val="样式2"/>
    <w:basedOn w:val="Title"/>
    <w:next w:val="10"/>
    <w:autoRedefine/>
    <w:qFormat/>
    <w:pPr>
      <w:spacing w:before="120" w:after="120"/>
    </w:pPr>
    <w:rPr>
      <w:rFonts w:eastAsia="黑体"/>
      <w:b w:val="0"/>
      <w:sz w:val="30"/>
      <w:szCs w:val="30"/>
    </w:rPr>
  </w:style>
  <w:style w:type="character" w:customStyle="1" w:styleId="3CharChar">
    <w:name w:val="标题 3 Char Char"/>
    <w:autoRedefine/>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autoRedefine/>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autoRedefine/>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autoRedefine/>
    <w:qFormat/>
    <w:pPr>
      <w:spacing w:line="360" w:lineRule="auto"/>
      <w:ind w:firstLine="200" w:firstLineChars="200"/>
    </w:pPr>
    <w:rPr>
      <w:szCs w:val="20"/>
    </w:rPr>
  </w:style>
  <w:style w:type="paragraph" w:customStyle="1" w:styleId="a4">
    <w:name w:val="设计依据"/>
    <w:basedOn w:val="BodyText"/>
    <w:autoRedefine/>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autoRedefine/>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autoRedefine/>
    <w:qFormat/>
    <w:pPr>
      <w:tabs>
        <w:tab w:val="left" w:pos="842"/>
      </w:tabs>
      <w:spacing w:line="360" w:lineRule="auto"/>
      <w:ind w:left="842" w:hanging="420"/>
    </w:pPr>
    <w:rPr>
      <w:sz w:val="24"/>
    </w:rPr>
  </w:style>
  <w:style w:type="paragraph" w:customStyle="1" w:styleId="a6">
    <w:name w:val="文字"/>
    <w:basedOn w:val="Normal"/>
    <w:autoRedefine/>
    <w:qFormat/>
    <w:pPr>
      <w:tabs>
        <w:tab w:val="left" w:pos="8520"/>
      </w:tabs>
      <w:spacing w:line="312" w:lineRule="auto"/>
      <w:ind w:right="-210" w:firstLine="556"/>
    </w:pPr>
    <w:rPr>
      <w:rFonts w:ascii="宋体"/>
      <w:sz w:val="28"/>
      <w:szCs w:val="20"/>
    </w:rPr>
  </w:style>
  <w:style w:type="paragraph" w:customStyle="1" w:styleId="----">
    <w:name w:val="--规划-表格-居左"/>
    <w:basedOn w:val="--"/>
    <w:autoRedefine/>
    <w:qFormat/>
    <w:pPr>
      <w:spacing w:line="240" w:lineRule="auto"/>
      <w:ind w:firstLine="0" w:firstLineChars="0"/>
    </w:pPr>
    <w:rPr>
      <w:sz w:val="20"/>
    </w:rPr>
  </w:style>
  <w:style w:type="paragraph" w:customStyle="1" w:styleId="----0">
    <w:name w:val="--规划-表格-居中"/>
    <w:basedOn w:val="--"/>
    <w:autoRedefine/>
    <w:qFormat/>
    <w:pPr>
      <w:spacing w:line="240" w:lineRule="auto"/>
      <w:ind w:firstLine="0" w:firstLineChars="0"/>
      <w:jc w:val="center"/>
    </w:pPr>
    <w:rPr>
      <w:sz w:val="20"/>
    </w:rPr>
  </w:style>
  <w:style w:type="paragraph" w:customStyle="1" w:styleId="--0">
    <w:name w:val="--编号内缩进"/>
    <w:basedOn w:val="Normal"/>
    <w:autoRedefine/>
    <w:qFormat/>
    <w:pPr>
      <w:spacing w:line="360" w:lineRule="auto"/>
      <w:ind w:left="420" w:firstLine="200" w:firstLineChars="200"/>
    </w:pPr>
    <w:rPr>
      <w:szCs w:val="21"/>
    </w:rPr>
  </w:style>
  <w:style w:type="paragraph" w:customStyle="1" w:styleId="---">
    <w:name w:val="--规划-题注"/>
    <w:basedOn w:val="Normal"/>
    <w:next w:val="--"/>
    <w:autoRedefine/>
    <w:qFormat/>
    <w:pPr>
      <w:spacing w:line="360" w:lineRule="auto"/>
      <w:jc w:val="center"/>
    </w:pPr>
    <w:rPr>
      <w:rFonts w:eastAsia="黑体"/>
    </w:rPr>
  </w:style>
  <w:style w:type="paragraph" w:customStyle="1" w:styleId="---0">
    <w:name w:val="--规划-图和表"/>
    <w:next w:val="--"/>
    <w:autoRedefine/>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autoRedefine/>
    <w:qFormat/>
    <w:pPr>
      <w:keepNext/>
      <w:keepLines/>
      <w:spacing w:line="360" w:lineRule="auto"/>
      <w:outlineLvl w:val="4"/>
    </w:pPr>
    <w:rPr>
      <w:rFonts w:eastAsia="黑体"/>
    </w:rPr>
  </w:style>
  <w:style w:type="paragraph" w:customStyle="1" w:styleId="--Char">
    <w:name w:val="--规划正文 Char"/>
    <w:basedOn w:val="Normal"/>
    <w:autoRedefine/>
    <w:qFormat/>
    <w:pPr>
      <w:spacing w:line="360" w:lineRule="auto"/>
      <w:ind w:firstLine="200" w:firstLineChars="200"/>
    </w:pPr>
    <w:rPr>
      <w:sz w:val="24"/>
    </w:rPr>
  </w:style>
  <w:style w:type="paragraph" w:customStyle="1" w:styleId="a7">
    <w:name w:val="缺省文本"/>
    <w:basedOn w:val="Normal"/>
    <w:autoRedefine/>
    <w:qFormat/>
    <w:pPr>
      <w:autoSpaceDE w:val="0"/>
      <w:autoSpaceDN w:val="0"/>
      <w:adjustRightInd w:val="0"/>
      <w:jc w:val="left"/>
    </w:pPr>
    <w:rPr>
      <w:kern w:val="0"/>
    </w:rPr>
  </w:style>
  <w:style w:type="paragraph" w:customStyle="1" w:styleId="a8">
    <w:name w:val="封面文档标题"/>
    <w:basedOn w:val="Normal"/>
    <w:autoRedefine/>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autoRedefine/>
    <w:qFormat/>
    <w:rPr>
      <w:rFonts w:eastAsia="宋体"/>
      <w:kern w:val="2"/>
      <w:sz w:val="24"/>
      <w:szCs w:val="24"/>
      <w:lang w:val="en-US" w:eastAsia="zh-CN" w:bidi="ar-SA"/>
    </w:rPr>
  </w:style>
  <w:style w:type="paragraph" w:customStyle="1" w:styleId="3">
    <w:name w:val="样式3"/>
    <w:basedOn w:val="Heading1"/>
    <w:autoRedefine/>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autoRedefine/>
    <w:qFormat/>
    <w:rPr>
      <w:rFonts w:eastAsia="宋体"/>
      <w:kern w:val="2"/>
      <w:sz w:val="21"/>
      <w:lang w:val="en-US" w:eastAsia="zh-CN" w:bidi="ar-SA"/>
    </w:rPr>
  </w:style>
  <w:style w:type="paragraph" w:customStyle="1" w:styleId="word">
    <w:name w:val="word"/>
    <w:basedOn w:val="Normal"/>
    <w:autoRedefine/>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autoRedefine/>
    <w:qFormat/>
    <w:pPr>
      <w:tabs>
        <w:tab w:val="left" w:pos="420"/>
        <w:tab w:val="left" w:pos="1080"/>
      </w:tabs>
      <w:spacing w:line="288" w:lineRule="auto"/>
      <w:ind w:left="1080" w:hanging="360"/>
    </w:pPr>
    <w:rPr>
      <w:sz w:val="24"/>
      <w:szCs w:val="20"/>
    </w:rPr>
  </w:style>
  <w:style w:type="character" w:customStyle="1" w:styleId="content1">
    <w:name w:val="content1"/>
    <w:autoRedefine/>
    <w:qFormat/>
    <w:rPr>
      <w:rFonts w:ascii="??" w:hAnsi="??" w:hint="default"/>
      <w:sz w:val="16"/>
      <w:szCs w:val="16"/>
      <w:u w:val="none"/>
    </w:rPr>
  </w:style>
  <w:style w:type="character" w:customStyle="1" w:styleId="unnamed4">
    <w:name w:val="unnamed4"/>
    <w:basedOn w:val="DefaultParagraphFont"/>
    <w:autoRedefine/>
    <w:qFormat/>
  </w:style>
  <w:style w:type="character" w:customStyle="1" w:styleId="font2">
    <w:name w:val="font2"/>
    <w:basedOn w:val="DefaultParagraphFont"/>
    <w:autoRedefine/>
    <w:qFormat/>
  </w:style>
  <w:style w:type="character" w:customStyle="1" w:styleId="font41">
    <w:name w:val="font41"/>
    <w:autoRedefine/>
    <w:qFormat/>
    <w:rPr>
      <w:color w:val="000000"/>
      <w:spacing w:val="260"/>
      <w:sz w:val="18"/>
      <w:szCs w:val="18"/>
      <w:u w:val="none"/>
    </w:rPr>
  </w:style>
  <w:style w:type="paragraph" w:customStyle="1" w:styleId="a10">
    <w:name w:val="正文(首行缩进)"/>
    <w:autoRedefine/>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autoRedefine/>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autoRedefine/>
    <w:qFormat/>
    <w:rPr>
      <w:rFonts w:eastAsia="宋体"/>
      <w:b/>
      <w:bCs/>
      <w:kern w:val="2"/>
      <w:sz w:val="21"/>
      <w:szCs w:val="24"/>
      <w:lang w:val="en-US" w:eastAsia="zh-CN" w:bidi="ar-SA"/>
    </w:rPr>
  </w:style>
  <w:style w:type="paragraph" w:customStyle="1" w:styleId="Char13">
    <w:name w:val="正文(首行缩进) Char"/>
    <w:autoRedefine/>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autoRedefine/>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autoRedefine/>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autoRedefine/>
    <w:qFormat/>
  </w:style>
  <w:style w:type="paragraph" w:customStyle="1" w:styleId="9">
    <w:name w:val="9"/>
    <w:basedOn w:val="Normal"/>
    <w:next w:val="NormalIndent"/>
    <w:autoRedefine/>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autoRedefine/>
    <w:qFormat/>
  </w:style>
  <w:style w:type="paragraph" w:customStyle="1" w:styleId="80">
    <w:name w:val="8"/>
    <w:basedOn w:val="Normal"/>
    <w:next w:val="BodyTextIndent"/>
    <w:autoRedefine/>
    <w:qFormat/>
    <w:pPr>
      <w:spacing w:after="120"/>
      <w:ind w:left="420" w:leftChars="200"/>
    </w:pPr>
  </w:style>
  <w:style w:type="paragraph" w:customStyle="1" w:styleId="7">
    <w:name w:val="7"/>
    <w:basedOn w:val="Normal"/>
    <w:autoRedefine/>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autoRedefine/>
    <w:qFormat/>
    <w:pPr>
      <w:autoSpaceDE w:val="0"/>
      <w:autoSpaceDN w:val="0"/>
      <w:adjustRightInd w:val="0"/>
      <w:jc w:val="left"/>
    </w:pPr>
    <w:rPr>
      <w:rFonts w:ascii="黑体" w:eastAsia="黑体"/>
      <w:b/>
      <w:bCs/>
      <w:kern w:val="0"/>
      <w:sz w:val="20"/>
      <w:szCs w:val="20"/>
    </w:rPr>
  </w:style>
  <w:style w:type="paragraph" w:customStyle="1" w:styleId="5">
    <w:name w:val="5"/>
    <w:basedOn w:val="Normal"/>
    <w:autoRedefine/>
    <w:qFormat/>
    <w:pPr>
      <w:autoSpaceDE w:val="0"/>
      <w:autoSpaceDN w:val="0"/>
      <w:adjustRightInd w:val="0"/>
      <w:jc w:val="left"/>
    </w:pPr>
    <w:rPr>
      <w:rFonts w:ascii="宋体"/>
      <w:b/>
      <w:bCs/>
      <w:kern w:val="0"/>
      <w:sz w:val="18"/>
      <w:szCs w:val="18"/>
    </w:rPr>
  </w:style>
  <w:style w:type="paragraph" w:customStyle="1" w:styleId="6">
    <w:name w:val="6"/>
    <w:basedOn w:val="5"/>
    <w:autoRedefine/>
    <w:qFormat/>
    <w:pPr>
      <w:spacing w:line="270" w:lineRule="atLeast"/>
      <w:jc w:val="both"/>
    </w:pPr>
    <w:rPr>
      <w:b w:val="0"/>
      <w:bCs w:val="0"/>
    </w:rPr>
  </w:style>
  <w:style w:type="paragraph" w:customStyle="1" w:styleId="a11">
    <w:name w:val="产品描述"/>
    <w:autoRedefine/>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autoRedefine/>
    <w:qFormat/>
    <w:pPr>
      <w:spacing w:line="240" w:lineRule="atLeast"/>
      <w:ind w:firstLine="567"/>
    </w:pPr>
    <w:rPr>
      <w:szCs w:val="20"/>
    </w:rPr>
  </w:style>
  <w:style w:type="paragraph" w:customStyle="1" w:styleId="Default">
    <w:name w:val="Default"/>
    <w:next w:val="Index6"/>
    <w:autoRedefine/>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autoRedefine/>
    <w:qFormat/>
    <w:pPr>
      <w:spacing w:line="200" w:lineRule="atLeast"/>
    </w:pPr>
    <w:rPr>
      <w:rFonts w:ascii="Arial" w:eastAsia="宋体" w:hAnsi="Arial" w:cs="Times New Roman"/>
      <w:color w:val="auto"/>
    </w:rPr>
  </w:style>
  <w:style w:type="paragraph" w:customStyle="1" w:styleId="NormalParagraph">
    <w:name w:val="Normal Paragraph"/>
    <w:basedOn w:val="Normal"/>
    <w:autoRedefine/>
    <w:qFormat/>
    <w:pPr>
      <w:widowControl/>
      <w:spacing w:before="120" w:line="360" w:lineRule="auto"/>
      <w:ind w:firstLine="425"/>
    </w:pPr>
    <w:rPr>
      <w:kern w:val="0"/>
      <w:sz w:val="24"/>
    </w:rPr>
  </w:style>
  <w:style w:type="character" w:customStyle="1" w:styleId="blue">
    <w:name w:val="blue"/>
    <w:basedOn w:val="DefaultParagraphFont"/>
    <w:autoRedefine/>
    <w:qFormat/>
  </w:style>
  <w:style w:type="paragraph" w:customStyle="1" w:styleId="blue1">
    <w:name w:val="blue1"/>
    <w:basedOn w:val="Normal"/>
    <w:autoRedefine/>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autoRedefine/>
    <w:qFormat/>
  </w:style>
  <w:style w:type="character" w:customStyle="1" w:styleId="font11">
    <w:name w:val="font11"/>
    <w:basedOn w:val="DefaultParagraphFont"/>
    <w:autoRedefine/>
    <w:qFormat/>
    <w:rPr>
      <w:rFonts w:ascii="ˎ̥" w:hAnsi="ˎ̥" w:hint="default"/>
    </w:rPr>
  </w:style>
  <w:style w:type="paragraph" w:customStyle="1" w:styleId="a14">
    <w:name w:val="a14"/>
    <w:basedOn w:val="Normal"/>
    <w:autoRedefine/>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autoRedefine/>
    <w:qFormat/>
  </w:style>
  <w:style w:type="character" w:customStyle="1" w:styleId="prodheadlines">
    <w:name w:val="prodheadlines"/>
    <w:basedOn w:val="DefaultParagraphFont"/>
    <w:autoRedefine/>
    <w:qFormat/>
  </w:style>
  <w:style w:type="character" w:customStyle="1" w:styleId="text">
    <w:name w:val="text"/>
    <w:basedOn w:val="DefaultParagraphFont"/>
    <w:autoRedefine/>
    <w:qFormat/>
  </w:style>
  <w:style w:type="paragraph" w:customStyle="1" w:styleId="text1">
    <w:name w:val="text1"/>
    <w:basedOn w:val="Normal"/>
    <w:autoRedefine/>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autoRedefine/>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autoRedefine/>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autoRedefine/>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autoRedefine/>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autoRedefine/>
    <w:qFormat/>
    <w:pPr>
      <w:ind w:firstLine="560" w:firstLineChars="200"/>
    </w:pPr>
    <w:rPr>
      <w:sz w:val="28"/>
    </w:rPr>
  </w:style>
  <w:style w:type="character" w:customStyle="1" w:styleId="gray6">
    <w:name w:val="gray6"/>
    <w:basedOn w:val="DefaultParagraphFont"/>
    <w:autoRedefine/>
    <w:qFormat/>
  </w:style>
  <w:style w:type="character" w:customStyle="1" w:styleId="style9">
    <w:name w:val="style9"/>
    <w:basedOn w:val="DefaultParagraphFont"/>
    <w:autoRedefine/>
    <w:qFormat/>
  </w:style>
  <w:style w:type="paragraph" w:customStyle="1" w:styleId="24">
    <w:name w:val="2册标题4"/>
    <w:basedOn w:val="Normal"/>
    <w:next w:val="Normal"/>
    <w:autoRedefine/>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autoRedefine/>
    <w:qFormat/>
  </w:style>
  <w:style w:type="paragraph" w:customStyle="1" w:styleId="style2">
    <w:name w:val="style2"/>
    <w:basedOn w:val="Normal"/>
    <w:autoRedefine/>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autoRedefine/>
    <w:qFormat/>
    <w:pPr>
      <w:jc w:val="left"/>
    </w:pPr>
    <w:rPr>
      <w:rFonts w:ascii="Tahoma" w:hAnsi="Tahoma"/>
      <w:sz w:val="24"/>
      <w:szCs w:val="20"/>
    </w:rPr>
  </w:style>
  <w:style w:type="paragraph" w:customStyle="1" w:styleId="11">
    <w:name w:val="编号1"/>
    <w:basedOn w:val="Normal"/>
    <w:autoRedefine/>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autoRedefine/>
    <w:qFormat/>
    <w:pPr>
      <w:widowControl/>
      <w:spacing w:line="400" w:lineRule="exact"/>
      <w:jc w:val="center"/>
    </w:pPr>
    <w:rPr>
      <w:rFonts w:ascii="Verdana" w:hAnsi="Verdana"/>
      <w:kern w:val="0"/>
      <w:szCs w:val="20"/>
      <w:lang w:eastAsia="en-US"/>
    </w:rPr>
  </w:style>
  <w:style w:type="paragraph" w:customStyle="1" w:styleId="font0">
    <w:name w:val="font0"/>
    <w:basedOn w:val="Normal"/>
    <w:autoRedefine/>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autoRedefine/>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autoRedefine/>
    <w:qFormat/>
    <w:pPr>
      <w:widowControl/>
      <w:spacing w:before="100" w:beforeAutospacing="1" w:after="100" w:afterAutospacing="1"/>
      <w:jc w:val="left"/>
    </w:pPr>
    <w:rPr>
      <w:kern w:val="0"/>
      <w:sz w:val="24"/>
    </w:rPr>
  </w:style>
  <w:style w:type="paragraph" w:customStyle="1" w:styleId="xl24">
    <w:name w:val="xl24"/>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autoRedefine/>
    <w:qFormat/>
    <w:pPr>
      <w:adjustRightInd w:val="0"/>
      <w:jc w:val="center"/>
    </w:pPr>
    <w:rPr>
      <w:rFonts w:ascii="宋体"/>
      <w:sz w:val="24"/>
      <w:szCs w:val="20"/>
    </w:rPr>
  </w:style>
  <w:style w:type="character" w:customStyle="1" w:styleId="a17">
    <w:name w:val="样式 小三 加粗"/>
    <w:autoRedefine/>
    <w:qFormat/>
    <w:rPr>
      <w:rFonts w:eastAsia="宋体"/>
      <w:b/>
      <w:bCs/>
      <w:sz w:val="32"/>
    </w:rPr>
  </w:style>
  <w:style w:type="paragraph" w:customStyle="1" w:styleId="xl28">
    <w:name w:val="xl28"/>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autoRedefine/>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autoRedefine/>
    <w:qFormat/>
    <w:rPr>
      <w:rFonts w:ascii="Tahoma" w:hAnsi="Tahoma"/>
      <w:sz w:val="24"/>
      <w:szCs w:val="20"/>
    </w:rPr>
  </w:style>
  <w:style w:type="paragraph" w:customStyle="1" w:styleId="Char20">
    <w:name w:val="Char2"/>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autoRedefine/>
    <w:qFormat/>
  </w:style>
  <w:style w:type="paragraph" w:customStyle="1" w:styleId="a18">
    <w:name w:val="缩进正文"/>
    <w:basedOn w:val="Normal"/>
    <w:link w:val="Char15"/>
    <w:autoRedefine/>
    <w:qFormat/>
    <w:pPr>
      <w:ind w:firstLine="560" w:firstLineChars="200"/>
    </w:pPr>
    <w:rPr>
      <w:rFonts w:eastAsia="仿宋_GB2312" w:cs="宋体"/>
      <w:sz w:val="28"/>
      <w:szCs w:val="20"/>
    </w:rPr>
  </w:style>
  <w:style w:type="character" w:customStyle="1" w:styleId="Char15">
    <w:name w:val="缩进正文 Char"/>
    <w:link w:val="a18"/>
    <w:autoRedefine/>
    <w:qFormat/>
    <w:rPr>
      <w:rFonts w:eastAsia="仿宋_GB2312" w:cs="宋体"/>
      <w:kern w:val="2"/>
      <w:sz w:val="28"/>
      <w:lang w:val="en-US" w:eastAsia="zh-CN" w:bidi="ar-SA"/>
    </w:rPr>
  </w:style>
  <w:style w:type="paragraph" w:customStyle="1" w:styleId="12">
    <w:name w:val="列出段落1"/>
    <w:basedOn w:val="Normal"/>
    <w:autoRedefine/>
    <w:qFormat/>
    <w:pPr>
      <w:ind w:firstLine="420" w:firstLineChars="200"/>
    </w:pPr>
    <w:rPr>
      <w:rFonts w:ascii="Calibri" w:hAnsi="Calibri" w:cs="Calibri"/>
      <w:szCs w:val="21"/>
    </w:rPr>
  </w:style>
  <w:style w:type="character" w:customStyle="1" w:styleId="Char16">
    <w:name w:val="批注文字 Char"/>
    <w:basedOn w:val="DefaultParagraphFont"/>
    <w:link w:val="CommentText"/>
    <w:autoRedefine/>
    <w:uiPriority w:val="99"/>
    <w:semiHidden/>
    <w:qFormat/>
    <w:rPr>
      <w:rFonts w:ascii="宋体"/>
      <w:sz w:val="34"/>
    </w:rPr>
  </w:style>
  <w:style w:type="character" w:customStyle="1" w:styleId="Char17">
    <w:name w:val="批注主题 Char"/>
    <w:basedOn w:val="Char16"/>
    <w:link w:val="CommentSubject"/>
    <w:autoRedefine/>
    <w:uiPriority w:val="99"/>
    <w:qFormat/>
    <w:rPr>
      <w:rFonts w:ascii="宋体"/>
      <w:sz w:val="34"/>
    </w:rPr>
  </w:style>
  <w:style w:type="paragraph" w:customStyle="1" w:styleId="a19">
    <w:name w:val="评价"/>
    <w:basedOn w:val="Normal"/>
    <w:autoRedefine/>
    <w:qFormat/>
    <w:pPr>
      <w:spacing w:afterLines="20"/>
      <w:ind w:firstLine="1446" w:firstLineChars="200"/>
    </w:pPr>
    <w:rPr>
      <w:rFonts w:ascii="Calibri" w:hAnsi="Calibri"/>
      <w:sz w:val="24"/>
    </w:rPr>
  </w:style>
  <w:style w:type="paragraph" w:customStyle="1" w:styleId="13">
    <w:name w:val="修订1"/>
    <w:autoRedefine/>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autoRedefine/>
    <w:qFormat/>
    <w:rPr>
      <w:color w:val="4D90F0"/>
    </w:rPr>
  </w:style>
  <w:style w:type="paragraph" w:customStyle="1" w:styleId="toc14">
    <w:name w:val="toc 14"/>
    <w:next w:val="Normal"/>
    <w:autoRedefine/>
    <w:qFormat/>
    <w:pPr>
      <w:wordWrap w:val="0"/>
      <w:jc w:val="both"/>
    </w:pPr>
    <w:rPr>
      <w:rFonts w:ascii="Calibri" w:eastAsia="宋体" w:hAnsi="Calibri" w:cs="Times New Roman"/>
      <w:sz w:val="21"/>
      <w:lang w:val="en-US" w:eastAsia="zh-CN" w:bidi="ar-SA"/>
    </w:rPr>
  </w:style>
  <w:style w:type="character" w:customStyle="1" w:styleId="Char18">
    <w:name w:val="文档结构图 Char1"/>
    <w:autoRedefine/>
    <w:semiHidden/>
    <w:qFormat/>
    <w:rPr>
      <w:sz w:val="20"/>
    </w:rPr>
  </w:style>
  <w:style w:type="character" w:customStyle="1" w:styleId="Char19">
    <w:name w:val="文档结构图 Char"/>
    <w:autoRedefine/>
    <w:semiHidden/>
    <w:qFormat/>
    <w:rPr>
      <w:sz w:val="20"/>
    </w:rPr>
  </w:style>
  <w:style w:type="character" w:customStyle="1" w:styleId="shorttext">
    <w:name w:val="short_text"/>
    <w:basedOn w:val="DefaultParagraphFont"/>
    <w:autoRedefine/>
    <w:qFormat/>
    <w:rPr>
      <w:sz w:val="20"/>
    </w:rPr>
  </w:style>
  <w:style w:type="character" w:customStyle="1" w:styleId="Char110">
    <w:name w:val="标题 Char1"/>
    <w:autoRedefine/>
    <w:qFormat/>
    <w:rPr>
      <w:b/>
      <w:sz w:val="20"/>
    </w:rPr>
  </w:style>
  <w:style w:type="character" w:customStyle="1" w:styleId="3Char10">
    <w:name w:val="正文文本缩进 3 Char1"/>
    <w:autoRedefine/>
    <w:semiHidden/>
    <w:qFormat/>
    <w:rPr>
      <w:sz w:val="20"/>
    </w:rPr>
  </w:style>
  <w:style w:type="character" w:customStyle="1" w:styleId="font21">
    <w:name w:val="font21"/>
    <w:basedOn w:val="DefaultParagraphFont"/>
    <w:autoRedefine/>
    <w:qFormat/>
    <w:rPr>
      <w:color w:val="FF0000"/>
      <w:sz w:val="20"/>
      <w:u w:val="none"/>
    </w:rPr>
  </w:style>
  <w:style w:type="character" w:customStyle="1" w:styleId="14">
    <w:name w:val="不明显强调1"/>
    <w:autoRedefine/>
    <w:qFormat/>
    <w:rPr>
      <w:i/>
      <w:sz w:val="20"/>
    </w:rPr>
  </w:style>
  <w:style w:type="character" w:customStyle="1" w:styleId="font71">
    <w:name w:val="font71"/>
    <w:autoRedefine/>
    <w:qFormat/>
    <w:rPr>
      <w:sz w:val="20"/>
      <w:u w:val="none"/>
    </w:rPr>
  </w:style>
  <w:style w:type="character" w:customStyle="1" w:styleId="Char111">
    <w:name w:val="页眉 Char1"/>
    <w:autoRedefine/>
    <w:semiHidden/>
    <w:qFormat/>
    <w:rPr>
      <w:sz w:val="20"/>
    </w:rPr>
  </w:style>
  <w:style w:type="character" w:customStyle="1" w:styleId="2Char10">
    <w:name w:val="正文文本缩进 2 Char1"/>
    <w:autoRedefine/>
    <w:semiHidden/>
    <w:qFormat/>
    <w:rPr>
      <w:sz w:val="20"/>
    </w:rPr>
  </w:style>
  <w:style w:type="character" w:customStyle="1" w:styleId="font61">
    <w:name w:val="font61"/>
    <w:autoRedefine/>
    <w:qFormat/>
    <w:rPr>
      <w:sz w:val="20"/>
      <w:u w:val="none"/>
    </w:rPr>
  </w:style>
  <w:style w:type="character" w:customStyle="1" w:styleId="Char112">
    <w:name w:val="纯文本 Char1"/>
    <w:autoRedefine/>
    <w:semiHidden/>
    <w:qFormat/>
    <w:rPr>
      <w:sz w:val="20"/>
    </w:rPr>
  </w:style>
  <w:style w:type="character" w:customStyle="1" w:styleId="3Char11">
    <w:name w:val="正文文本 3 Char1"/>
    <w:autoRedefine/>
    <w:semiHidden/>
    <w:qFormat/>
    <w:rPr>
      <w:sz w:val="20"/>
    </w:rPr>
  </w:style>
  <w:style w:type="character" w:customStyle="1" w:styleId="Char113">
    <w:name w:val="正文文本缩进 Char1"/>
    <w:autoRedefine/>
    <w:semiHidden/>
    <w:qFormat/>
    <w:rPr>
      <w:sz w:val="20"/>
    </w:rPr>
  </w:style>
  <w:style w:type="character" w:customStyle="1" w:styleId="15">
    <w:name w:val="明显参考1"/>
    <w:autoRedefine/>
    <w:qFormat/>
    <w:rPr>
      <w:b/>
      <w:sz w:val="20"/>
    </w:rPr>
  </w:style>
  <w:style w:type="character" w:customStyle="1" w:styleId="apple-converted-space">
    <w:name w:val="apple-converted-space"/>
    <w:autoRedefine/>
    <w:qFormat/>
    <w:rPr>
      <w:sz w:val="20"/>
    </w:rPr>
  </w:style>
  <w:style w:type="character" w:customStyle="1" w:styleId="16">
    <w:name w:val="书籍标题1"/>
    <w:autoRedefine/>
    <w:qFormat/>
    <w:rPr>
      <w:b/>
      <w:i/>
      <w:sz w:val="20"/>
    </w:rPr>
  </w:style>
  <w:style w:type="character" w:customStyle="1" w:styleId="longtext">
    <w:name w:val="long_text"/>
    <w:autoRedefine/>
    <w:qFormat/>
    <w:rPr>
      <w:sz w:val="20"/>
    </w:rPr>
  </w:style>
  <w:style w:type="character" w:customStyle="1" w:styleId="Char114">
    <w:name w:val="日期 Char1"/>
    <w:autoRedefine/>
    <w:semiHidden/>
    <w:qFormat/>
    <w:rPr>
      <w:sz w:val="20"/>
    </w:rPr>
  </w:style>
  <w:style w:type="character" w:customStyle="1" w:styleId="Char115">
    <w:name w:val="批注文字 Char1"/>
    <w:autoRedefine/>
    <w:semiHidden/>
    <w:qFormat/>
    <w:rPr>
      <w:sz w:val="20"/>
    </w:rPr>
  </w:style>
  <w:style w:type="character" w:customStyle="1" w:styleId="17">
    <w:name w:val="明显强调1"/>
    <w:autoRedefine/>
    <w:qFormat/>
    <w:rPr>
      <w:i/>
      <w:sz w:val="20"/>
    </w:rPr>
  </w:style>
  <w:style w:type="character" w:customStyle="1" w:styleId="160">
    <w:name w:val="16"/>
    <w:autoRedefine/>
    <w:qFormat/>
    <w:rPr>
      <w:b/>
      <w:color w:val="FF0356"/>
      <w:sz w:val="20"/>
    </w:rPr>
  </w:style>
  <w:style w:type="character" w:customStyle="1" w:styleId="Char116">
    <w:name w:val="批注主题 Char1"/>
    <w:autoRedefine/>
    <w:semiHidden/>
    <w:qFormat/>
    <w:rPr>
      <w:b/>
      <w:sz w:val="20"/>
    </w:rPr>
  </w:style>
  <w:style w:type="character" w:customStyle="1" w:styleId="2Char11">
    <w:name w:val="正文文本 2 Char1"/>
    <w:autoRedefine/>
    <w:semiHidden/>
    <w:qFormat/>
    <w:rPr>
      <w:sz w:val="20"/>
    </w:rPr>
  </w:style>
  <w:style w:type="character" w:customStyle="1" w:styleId="font31">
    <w:name w:val="font31"/>
    <w:autoRedefine/>
    <w:qFormat/>
    <w:rPr>
      <w:color w:val="FF0000"/>
      <w:sz w:val="20"/>
      <w:u w:val="none"/>
      <w:vertAlign w:val="superscript"/>
    </w:rPr>
  </w:style>
  <w:style w:type="character" w:customStyle="1" w:styleId="18">
    <w:name w:val="不明显参考1"/>
    <w:autoRedefine/>
    <w:qFormat/>
    <w:rPr>
      <w:sz w:val="20"/>
    </w:rPr>
  </w:style>
  <w:style w:type="character" w:customStyle="1" w:styleId="HTMLChar1">
    <w:name w:val="HTML 预设格式 Char1"/>
    <w:autoRedefine/>
    <w:semiHidden/>
    <w:qFormat/>
    <w:rPr>
      <w:sz w:val="20"/>
    </w:rPr>
  </w:style>
  <w:style w:type="character" w:customStyle="1" w:styleId="font01">
    <w:name w:val="font01"/>
    <w:basedOn w:val="DefaultParagraphFont"/>
    <w:autoRedefine/>
    <w:qFormat/>
    <w:rPr>
      <w:color w:val="FF0000"/>
      <w:sz w:val="20"/>
      <w:u w:val="none"/>
      <w:vertAlign w:val="superscript"/>
    </w:rPr>
  </w:style>
  <w:style w:type="character" w:customStyle="1" w:styleId="Char117">
    <w:name w:val="页脚 Char1"/>
    <w:autoRedefine/>
    <w:semiHidden/>
    <w:qFormat/>
    <w:rPr>
      <w:sz w:val="20"/>
    </w:rPr>
  </w:style>
  <w:style w:type="character" w:customStyle="1" w:styleId="Char118">
    <w:name w:val="批注框文本 Char1"/>
    <w:autoRedefine/>
    <w:semiHidden/>
    <w:qFormat/>
    <w:rPr>
      <w:sz w:val="20"/>
    </w:rPr>
  </w:style>
  <w:style w:type="paragraph" w:customStyle="1" w:styleId="20">
    <w:name w:val="列出段落2"/>
    <w:basedOn w:val="Normal"/>
    <w:next w:val="toc814"/>
    <w:autoRedefine/>
    <w:qFormat/>
    <w:pPr>
      <w:ind w:firstLine="420"/>
    </w:pPr>
    <w:rPr>
      <w:rFonts w:hAnsi="Calibri"/>
      <w:kern w:val="0"/>
      <w:szCs w:val="20"/>
    </w:rPr>
  </w:style>
  <w:style w:type="paragraph" w:customStyle="1" w:styleId="toc814">
    <w:name w:val="toc 814"/>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autoRedefine/>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autoRedefine/>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autoRedefine/>
    <w:qFormat/>
    <w:pPr>
      <w:wordWrap w:val="0"/>
    </w:pPr>
    <w:rPr>
      <w:rFonts w:ascii="Calibri" w:eastAsia="宋体" w:hAnsi="Calibri" w:cs="Times New Roman"/>
      <w:sz w:val="32"/>
      <w:lang w:val="en-US" w:eastAsia="zh-CN" w:bidi="ar-SA"/>
    </w:rPr>
  </w:style>
  <w:style w:type="paragraph" w:customStyle="1" w:styleId="toc15">
    <w:name w:val="toc 15"/>
    <w:next w:val="Normal"/>
    <w:autoRedefine/>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autoRedefine/>
    <w:qFormat/>
    <w:pPr>
      <w:wordWrap w:val="0"/>
    </w:pPr>
    <w:rPr>
      <w:rFonts w:ascii="Calibri" w:eastAsia="宋体" w:hAnsi="Calibri" w:cs="Times New Roman"/>
      <w:sz w:val="32"/>
      <w:lang w:val="en-US" w:eastAsia="zh-CN" w:bidi="ar-SA"/>
    </w:rPr>
  </w:style>
  <w:style w:type="paragraph" w:customStyle="1" w:styleId="TOCHeading1">
    <w:name w:val="TOC Heading1"/>
    <w:next w:val="Normal"/>
    <w:autoRedefine/>
    <w:qFormat/>
    <w:pPr>
      <w:wordWrap w:val="0"/>
    </w:pPr>
    <w:rPr>
      <w:rFonts w:ascii="Calibri" w:eastAsia="宋体" w:hAnsi="Calibri" w:cs="Times New Roman"/>
      <w:sz w:val="32"/>
      <w:lang w:val="en-US" w:eastAsia="zh-CN" w:bidi="ar-SA"/>
    </w:rPr>
  </w:style>
  <w:style w:type="paragraph" w:customStyle="1" w:styleId="toc73">
    <w:name w:val="toc 73"/>
    <w:next w:val="Normal"/>
    <w:autoRedefine/>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autoRedefine/>
    <w:qFormat/>
    <w:pPr>
      <w:widowControl/>
      <w:spacing w:before="280" w:after="280"/>
    </w:pPr>
    <w:rPr>
      <w:rFonts w:ascii="Arial" w:hAnsi="Calibri"/>
      <w:kern w:val="0"/>
      <w:sz w:val="18"/>
      <w:szCs w:val="20"/>
    </w:rPr>
  </w:style>
  <w:style w:type="paragraph" w:customStyle="1" w:styleId="toc810">
    <w:name w:val="toc 810"/>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autoRedefine/>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autoRedefine/>
    <w:qFormat/>
    <w:pPr>
      <w:wordWrap w:val="0"/>
    </w:pPr>
    <w:rPr>
      <w:rFonts w:ascii="Calibri" w:eastAsia="宋体" w:hAnsi="Calibri" w:cs="Times New Roman"/>
      <w:sz w:val="32"/>
      <w:lang w:val="en-US" w:eastAsia="zh-CN" w:bidi="ar-SA"/>
    </w:rPr>
  </w:style>
  <w:style w:type="paragraph" w:customStyle="1" w:styleId="toc89">
    <w:name w:val="toc 89"/>
    <w:next w:val="Normal"/>
    <w:autoRedefine/>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autoRedefine/>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autoRedefine/>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autoRedefine/>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autoRedefine/>
    <w:qFormat/>
    <w:pPr>
      <w:wordWrap w:val="0"/>
      <w:jc w:val="both"/>
    </w:pPr>
    <w:rPr>
      <w:rFonts w:ascii="Calibri" w:eastAsia="宋体" w:hAnsi="Calibri" w:cs="Times New Roman"/>
      <w:sz w:val="21"/>
      <w:lang w:val="en-US" w:eastAsia="zh-CN" w:bidi="ar-SA"/>
    </w:rPr>
  </w:style>
  <w:style w:type="paragraph" w:customStyle="1" w:styleId="toc410">
    <w:name w:val="toc 410"/>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autoRedefine/>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autoRedefine/>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autoRedefine/>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autoRedefine/>
    <w:qFormat/>
    <w:pPr>
      <w:widowControl/>
      <w:shd w:val="clear" w:color="000000" w:fill="FFFFFF"/>
      <w:spacing w:before="280" w:after="280"/>
    </w:pPr>
    <w:rPr>
      <w:rFonts w:ascii="宋体" w:hAnsi="Calibri"/>
      <w:kern w:val="0"/>
      <w:sz w:val="20"/>
      <w:szCs w:val="20"/>
    </w:rPr>
  </w:style>
  <w:style w:type="paragraph" w:customStyle="1" w:styleId="toc57">
    <w:name w:val="toc 57"/>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autoRedefine/>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autoRedefine/>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autoRedefine/>
    <w:qFormat/>
    <w:pPr>
      <w:ind w:firstLine="420"/>
    </w:pPr>
    <w:rPr>
      <w:rFonts w:hAnsi="Calibri"/>
      <w:kern w:val="0"/>
      <w:szCs w:val="20"/>
    </w:rPr>
  </w:style>
  <w:style w:type="paragraph" w:customStyle="1" w:styleId="toc312">
    <w:name w:val="toc 312"/>
    <w:next w:val="Normal"/>
    <w:autoRedefine/>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autoRedefine/>
    <w:qFormat/>
    <w:pPr>
      <w:widowControl/>
      <w:shd w:val="clear" w:color="000000" w:fill="FFFFFF"/>
      <w:spacing w:before="280" w:after="280"/>
    </w:pPr>
    <w:rPr>
      <w:rFonts w:ascii="宋体" w:hAnsi="Calibri"/>
      <w:kern w:val="0"/>
      <w:sz w:val="20"/>
      <w:szCs w:val="20"/>
    </w:rPr>
  </w:style>
  <w:style w:type="paragraph" w:customStyle="1" w:styleId="toc56">
    <w:name w:val="toc 56"/>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autoRedefine/>
    <w:qFormat/>
    <w:pPr>
      <w:wordWrap w:val="0"/>
    </w:pPr>
    <w:rPr>
      <w:rFonts w:ascii="Calibri" w:eastAsia="宋体" w:hAnsi="Calibri" w:cs="Times New Roman"/>
      <w:sz w:val="32"/>
      <w:lang w:val="en-US" w:eastAsia="zh-CN" w:bidi="ar-SA"/>
    </w:rPr>
  </w:style>
  <w:style w:type="paragraph" w:customStyle="1" w:styleId="toc65">
    <w:name w:val="toc 65"/>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autoRedefine/>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autoRedefine/>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autoRedefine/>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autoRedefine/>
    <w:qFormat/>
    <w:pPr>
      <w:widowControl/>
      <w:shd w:val="clear" w:color="000000" w:fill="FFFFFF"/>
      <w:spacing w:before="280" w:after="280"/>
    </w:pPr>
    <w:rPr>
      <w:rFonts w:ascii="宋体" w:hAnsi="Calibri"/>
      <w:kern w:val="0"/>
      <w:sz w:val="20"/>
      <w:szCs w:val="20"/>
    </w:rPr>
  </w:style>
  <w:style w:type="paragraph" w:customStyle="1" w:styleId="toc59">
    <w:name w:val="toc 59"/>
    <w:next w:val="Normal"/>
    <w:autoRedefine/>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autoRedefine/>
    <w:qFormat/>
    <w:pPr>
      <w:wordWrap w:val="0"/>
      <w:jc w:val="both"/>
    </w:pPr>
    <w:rPr>
      <w:rFonts w:ascii="Calibri" w:eastAsia="宋体" w:hAnsi="Calibri" w:cs="Times New Roman"/>
      <w:sz w:val="21"/>
      <w:lang w:val="en-US" w:eastAsia="zh-CN" w:bidi="ar-SA"/>
    </w:rPr>
  </w:style>
  <w:style w:type="paragraph" w:customStyle="1" w:styleId="toc513">
    <w:name w:val="toc 513"/>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autoRedefine/>
    <w:qFormat/>
    <w:pPr>
      <w:wordWrap w:val="0"/>
    </w:pPr>
    <w:rPr>
      <w:rFonts w:ascii="Calibri" w:eastAsia="宋体" w:hAnsi="Calibri" w:cs="Times New Roman"/>
      <w:sz w:val="32"/>
      <w:lang w:val="en-US" w:eastAsia="zh-CN" w:bidi="ar-SA"/>
    </w:rPr>
  </w:style>
  <w:style w:type="paragraph" w:customStyle="1" w:styleId="TOCHeading8">
    <w:name w:val="TOC Heading8"/>
    <w:next w:val="Normal"/>
    <w:autoRedefine/>
    <w:qFormat/>
    <w:pPr>
      <w:wordWrap w:val="0"/>
    </w:pPr>
    <w:rPr>
      <w:rFonts w:ascii="Calibri" w:eastAsia="宋体" w:hAnsi="Calibri" w:cs="Times New Roman"/>
      <w:sz w:val="32"/>
      <w:lang w:val="en-US" w:eastAsia="zh-CN" w:bidi="ar-SA"/>
    </w:rPr>
  </w:style>
  <w:style w:type="paragraph" w:customStyle="1" w:styleId="toc711">
    <w:name w:val="toc 711"/>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autoRedefine/>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autoRedefine/>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autoRedefine/>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autoRedefine/>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autoRedefine/>
    <w:qFormat/>
    <w:pPr>
      <w:widowControl/>
      <w:spacing w:before="280" w:after="280"/>
    </w:pPr>
    <w:rPr>
      <w:rFonts w:ascii="Arial" w:hAnsi="Calibri"/>
      <w:kern w:val="0"/>
      <w:sz w:val="20"/>
      <w:szCs w:val="20"/>
    </w:rPr>
  </w:style>
  <w:style w:type="paragraph" w:customStyle="1" w:styleId="TOCHeading11">
    <w:name w:val="TOC Heading11"/>
    <w:next w:val="Normal"/>
    <w:autoRedefine/>
    <w:qFormat/>
    <w:pPr>
      <w:wordWrap w:val="0"/>
    </w:pPr>
    <w:rPr>
      <w:rFonts w:ascii="Calibri" w:eastAsia="宋体" w:hAnsi="Calibri" w:cs="Times New Roman"/>
      <w:sz w:val="32"/>
      <w:lang w:val="en-US" w:eastAsia="zh-CN" w:bidi="ar-SA"/>
    </w:rPr>
  </w:style>
  <w:style w:type="paragraph" w:customStyle="1" w:styleId="xl69">
    <w:name w:val="xl69"/>
    <w:basedOn w:val="Normal"/>
    <w:next w:val="toc48"/>
    <w:autoRedefine/>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autoRedefine/>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autoRedefine/>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autoRedefine/>
    <w:qFormat/>
    <w:pPr>
      <w:ind w:firstLine="420"/>
    </w:pPr>
    <w:rPr>
      <w:rFonts w:hAnsi="Calibri"/>
      <w:kern w:val="0"/>
      <w:szCs w:val="20"/>
    </w:rPr>
  </w:style>
  <w:style w:type="paragraph" w:customStyle="1" w:styleId="toc213">
    <w:name w:val="toc 213"/>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autoRedefine/>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autoRedefine/>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autoRedefine/>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autoRedefine/>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autoRedefine/>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autoRedefine/>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autoRedefine/>
    <w:qFormat/>
    <w:pPr>
      <w:widowControl/>
      <w:shd w:val="clear" w:color="000000" w:fill="FFFFFF"/>
      <w:spacing w:before="280" w:after="280"/>
    </w:pPr>
    <w:rPr>
      <w:rFonts w:ascii="宋体" w:hAnsi="Calibri"/>
      <w:kern w:val="0"/>
      <w:sz w:val="20"/>
      <w:szCs w:val="20"/>
    </w:rPr>
  </w:style>
  <w:style w:type="paragraph" w:customStyle="1" w:styleId="toc35">
    <w:name w:val="toc 35"/>
    <w:next w:val="Normal"/>
    <w:autoRedefine/>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autoRedefine/>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autoRedefine/>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autoRedefine/>
    <w:qFormat/>
    <w:pPr>
      <w:ind w:firstLine="420"/>
    </w:pPr>
    <w:rPr>
      <w:rFonts w:hAnsi="Calibri"/>
      <w:kern w:val="0"/>
      <w:szCs w:val="20"/>
    </w:rPr>
  </w:style>
  <w:style w:type="paragraph" w:customStyle="1" w:styleId="TOCHeading9">
    <w:name w:val="TOC Heading9"/>
    <w:next w:val="Normal"/>
    <w:autoRedefine/>
    <w:qFormat/>
    <w:pPr>
      <w:wordWrap w:val="0"/>
    </w:pPr>
    <w:rPr>
      <w:rFonts w:ascii="Calibri" w:eastAsia="宋体" w:hAnsi="Calibri" w:cs="Times New Roman"/>
      <w:sz w:val="32"/>
      <w:lang w:val="en-US" w:eastAsia="zh-CN" w:bidi="ar-SA"/>
    </w:rPr>
  </w:style>
  <w:style w:type="paragraph" w:customStyle="1" w:styleId="xl71">
    <w:name w:val="xl71"/>
    <w:basedOn w:val="Normal"/>
    <w:next w:val="toc115"/>
    <w:autoRedefine/>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autoRedefine/>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autoRedefine/>
    <w:qFormat/>
    <w:rPr>
      <w:rFonts w:ascii="Calibri" w:hAnsi="Calibri"/>
      <w:sz w:val="24"/>
    </w:rPr>
  </w:style>
  <w:style w:type="paragraph" w:customStyle="1" w:styleId="71">
    <w:name w:val="目录 71"/>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autoRedefine/>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autoRedefine/>
    <w:qFormat/>
    <w:pPr>
      <w:ind w:firstLine="420"/>
    </w:pPr>
    <w:rPr>
      <w:rFonts w:hAnsi="Calibri"/>
      <w:kern w:val="0"/>
      <w:szCs w:val="20"/>
    </w:rPr>
  </w:style>
  <w:style w:type="paragraph" w:customStyle="1" w:styleId="toc86">
    <w:name w:val="toc 86"/>
    <w:next w:val="Normal"/>
    <w:autoRedefine/>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autoRedefine/>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autoRedefine/>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autoRedefine/>
    <w:qFormat/>
    <w:pPr>
      <w:wordWrap w:val="0"/>
      <w:jc w:val="both"/>
    </w:pPr>
    <w:rPr>
      <w:rFonts w:ascii="Calibri" w:eastAsia="宋体" w:hAnsi="Calibri" w:cs="Times New Roman"/>
      <w:sz w:val="21"/>
      <w:lang w:val="en-US" w:eastAsia="zh-CN" w:bidi="ar-SA"/>
    </w:rPr>
  </w:style>
  <w:style w:type="paragraph" w:customStyle="1" w:styleId="toc46">
    <w:name w:val="toc 46"/>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autoRedefine/>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autoRedefine/>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autoRedefine/>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autoRedefine/>
    <w:qFormat/>
    <w:pPr>
      <w:widowControl/>
      <w:shd w:val="clear" w:color="000000" w:fill="FFFFFF"/>
      <w:spacing w:before="280" w:after="280"/>
    </w:pPr>
    <w:rPr>
      <w:rFonts w:ascii="宋体" w:hAnsi="Calibri"/>
      <w:kern w:val="0"/>
      <w:sz w:val="20"/>
      <w:szCs w:val="20"/>
    </w:rPr>
  </w:style>
  <w:style w:type="paragraph" w:customStyle="1" w:styleId="toc914">
    <w:name w:val="toc 914"/>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autoRedefine/>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autoRedefine/>
    <w:qFormat/>
    <w:pPr>
      <w:wordWrap w:val="0"/>
    </w:pPr>
    <w:rPr>
      <w:rFonts w:ascii="Calibri" w:eastAsia="宋体" w:hAnsi="Calibri" w:cs="Times New Roman"/>
      <w:sz w:val="32"/>
      <w:lang w:val="en-US" w:eastAsia="zh-CN" w:bidi="ar-SA"/>
    </w:rPr>
  </w:style>
  <w:style w:type="paragraph" w:customStyle="1" w:styleId="toc52">
    <w:name w:val="toc 52"/>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autoRedefine/>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autoRedefine/>
    <w:qFormat/>
    <w:pPr>
      <w:wordWrap w:val="0"/>
      <w:jc w:val="both"/>
    </w:pPr>
    <w:rPr>
      <w:rFonts w:ascii="Calibri" w:eastAsia="宋体" w:hAnsi="Calibri" w:cs="Times New Roman"/>
      <w:sz w:val="21"/>
      <w:lang w:val="en-US" w:eastAsia="zh-CN" w:bidi="ar-SA"/>
    </w:rPr>
  </w:style>
  <w:style w:type="paragraph" w:customStyle="1" w:styleId="toc66">
    <w:name w:val="toc 66"/>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autoRedefine/>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autoRedefine/>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autoRedefine/>
    <w:qFormat/>
    <w:pPr>
      <w:widowControl w:val="0"/>
      <w:jc w:val="both"/>
    </w:pPr>
    <w:rPr>
      <w:rFonts w:ascii="Calibri" w:eastAsia="宋体" w:hAnsi="Calibri" w:cs="Times New Roman"/>
      <w:sz w:val="22"/>
      <w:lang w:val="en-US" w:eastAsia="zh-CN" w:bidi="ar-SA"/>
    </w:rPr>
  </w:style>
  <w:style w:type="paragraph" w:customStyle="1" w:styleId="410">
    <w:name w:val="目录 41"/>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autoRedefine/>
    <w:qFormat/>
    <w:pPr>
      <w:widowControl/>
      <w:shd w:val="clear" w:color="000000" w:fill="FFFFFF"/>
      <w:spacing w:before="280" w:after="280"/>
    </w:pPr>
    <w:rPr>
      <w:rFonts w:ascii="宋体" w:hAnsi="Calibri"/>
      <w:kern w:val="0"/>
      <w:sz w:val="18"/>
      <w:szCs w:val="20"/>
    </w:rPr>
  </w:style>
  <w:style w:type="paragraph" w:customStyle="1" w:styleId="toc615">
    <w:name w:val="toc 615"/>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autoRedefine/>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autoRedefine/>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qFormat/>
    <w:pPr>
      <w:widowControl/>
      <w:spacing w:before="280" w:after="280"/>
    </w:pPr>
    <w:rPr>
      <w:rFonts w:ascii="宋体" w:hAnsi="Calibri"/>
      <w:kern w:val="0"/>
      <w:sz w:val="24"/>
      <w:szCs w:val="20"/>
    </w:rPr>
  </w:style>
  <w:style w:type="paragraph" w:customStyle="1" w:styleId="toc69">
    <w:name w:val="toc 69"/>
    <w:next w:val="Normal"/>
    <w:autoRedefine/>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autoRedefine/>
    <w:qFormat/>
    <w:pPr>
      <w:widowControl/>
      <w:spacing w:line="360" w:lineRule="auto"/>
      <w:ind w:firstLine="420"/>
    </w:pPr>
    <w:rPr>
      <w:rFonts w:eastAsia="微软雅黑" w:hAnsi="Calibri"/>
      <w:kern w:val="0"/>
      <w:sz w:val="24"/>
      <w:szCs w:val="20"/>
    </w:rPr>
  </w:style>
  <w:style w:type="paragraph" w:customStyle="1" w:styleId="toc214">
    <w:name w:val="toc 214"/>
    <w:next w:val="Normal"/>
    <w:autoRedefine/>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autoRedefine/>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autoRedefine/>
    <w:qFormat/>
    <w:pPr>
      <w:widowControl/>
      <w:shd w:val="clear" w:color="000000" w:fill="FFFFFF"/>
      <w:spacing w:before="280" w:after="280"/>
    </w:pPr>
    <w:rPr>
      <w:rFonts w:ascii="宋体" w:hAnsi="Calibri"/>
      <w:kern w:val="0"/>
      <w:sz w:val="20"/>
      <w:szCs w:val="20"/>
    </w:rPr>
  </w:style>
  <w:style w:type="paragraph" w:customStyle="1" w:styleId="toc316">
    <w:name w:val="toc 316"/>
    <w:next w:val="Normal"/>
    <w:autoRedefine/>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autoRedefine/>
    <w:qFormat/>
    <w:pPr>
      <w:ind w:firstLine="420"/>
    </w:pPr>
    <w:rPr>
      <w:rFonts w:hAnsi="Calibri"/>
      <w:kern w:val="0"/>
      <w:szCs w:val="20"/>
    </w:rPr>
  </w:style>
  <w:style w:type="paragraph" w:customStyle="1" w:styleId="TOCHeading13">
    <w:name w:val="TOC Heading13"/>
    <w:next w:val="Normal"/>
    <w:autoRedefine/>
    <w:qFormat/>
    <w:pPr>
      <w:wordWrap w:val="0"/>
    </w:pPr>
    <w:rPr>
      <w:rFonts w:ascii="Calibri" w:eastAsia="宋体" w:hAnsi="Calibri" w:cs="Times New Roman"/>
      <w:sz w:val="32"/>
      <w:lang w:val="en-US" w:eastAsia="zh-CN" w:bidi="ar-SA"/>
    </w:rPr>
  </w:style>
  <w:style w:type="paragraph" w:customStyle="1" w:styleId="toc116">
    <w:name w:val="toc 116"/>
    <w:next w:val="Normal"/>
    <w:autoRedefine/>
    <w:qFormat/>
    <w:pPr>
      <w:wordWrap w:val="0"/>
      <w:jc w:val="both"/>
    </w:pPr>
    <w:rPr>
      <w:rFonts w:ascii="Calibri" w:eastAsia="宋体" w:hAnsi="Calibri" w:cs="Times New Roman"/>
      <w:sz w:val="21"/>
      <w:lang w:val="en-US" w:eastAsia="zh-CN" w:bidi="ar-SA"/>
    </w:rPr>
  </w:style>
  <w:style w:type="paragraph" w:customStyle="1" w:styleId="toc72">
    <w:name w:val="toc 72"/>
    <w:next w:val="Normal"/>
    <w:autoRedefine/>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autoRedefine/>
    <w:qFormat/>
    <w:pPr>
      <w:widowControl/>
      <w:spacing w:before="280" w:after="280"/>
    </w:pPr>
    <w:rPr>
      <w:rFonts w:ascii="PMingLiU" w:eastAsia="PMingLiU" w:hAnsi="Calibri"/>
      <w:kern w:val="0"/>
      <w:sz w:val="24"/>
      <w:szCs w:val="20"/>
    </w:rPr>
  </w:style>
  <w:style w:type="paragraph" w:customStyle="1" w:styleId="toc310">
    <w:name w:val="toc 310"/>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autoRedefine/>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autoRedefine/>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autoRedefine/>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autoRedefine/>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autoRedefine/>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autoRedefine/>
    <w:qFormat/>
    <w:pPr>
      <w:widowControl/>
      <w:shd w:val="clear" w:color="000000" w:fill="FFFFFF"/>
      <w:spacing w:before="280" w:after="280"/>
    </w:pPr>
    <w:rPr>
      <w:rFonts w:ascii="宋体" w:hAnsi="Calibri"/>
      <w:kern w:val="0"/>
      <w:sz w:val="20"/>
      <w:szCs w:val="20"/>
    </w:rPr>
  </w:style>
  <w:style w:type="paragraph" w:customStyle="1" w:styleId="toc111">
    <w:name w:val="toc 111"/>
    <w:next w:val="Normal"/>
    <w:autoRedefine/>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autoRedefine/>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autoRedefine/>
    <w:qFormat/>
    <w:pPr>
      <w:wordWrap w:val="0"/>
    </w:pPr>
    <w:rPr>
      <w:rFonts w:ascii="Calibri" w:eastAsia="宋体" w:hAnsi="Calibri" w:cs="Times New Roman"/>
      <w:sz w:val="32"/>
      <w:lang w:val="en-US" w:eastAsia="zh-CN" w:bidi="ar-SA"/>
    </w:rPr>
  </w:style>
  <w:style w:type="paragraph" w:customStyle="1" w:styleId="toc113">
    <w:name w:val="toc 113"/>
    <w:next w:val="Normal"/>
    <w:autoRedefine/>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autoRedefine/>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autoRedefine/>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autoRedefine/>
    <w:qFormat/>
    <w:pPr>
      <w:widowControl/>
      <w:shd w:val="clear" w:color="000000" w:fill="FFFFFF"/>
      <w:spacing w:before="280" w:after="280"/>
    </w:pPr>
    <w:rPr>
      <w:rFonts w:ascii="宋体" w:hAnsi="Calibri"/>
      <w:kern w:val="0"/>
      <w:sz w:val="20"/>
      <w:szCs w:val="20"/>
    </w:rPr>
  </w:style>
  <w:style w:type="paragraph" w:customStyle="1" w:styleId="toc913">
    <w:name w:val="toc 913"/>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autoRedefine/>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autoRedefine/>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autoRedefine/>
    <w:qFormat/>
    <w:pPr>
      <w:ind w:left="630"/>
      <w:jc w:val="center"/>
    </w:pPr>
    <w:rPr>
      <w:rFonts w:ascii="黑体" w:eastAsia="黑体" w:hAnsi="Calibri" w:cs="Times New Roman"/>
      <w:sz w:val="21"/>
      <w:lang w:val="en-US" w:eastAsia="zh-CN" w:bidi="ar-SA"/>
    </w:rPr>
  </w:style>
  <w:style w:type="paragraph" w:customStyle="1" w:styleId="toc28">
    <w:name w:val="toc 28"/>
    <w:next w:val="Normal"/>
    <w:autoRedefine/>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autoRedefine/>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autoRedefine/>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autoRedefine/>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autoRedefine/>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autoRedefine/>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autoRedefine/>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autoRedefine/>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autoRedefine/>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autoRedefine/>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autoRedefine/>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autoRedefine/>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autoRedefine/>
    <w:qFormat/>
    <w:pPr>
      <w:wordWrap w:val="0"/>
      <w:ind w:left="425"/>
      <w:jc w:val="both"/>
    </w:pPr>
    <w:rPr>
      <w:rFonts w:ascii="Calibri" w:eastAsia="宋体" w:hAnsi="Calibri" w:cs="Times New Roman"/>
      <w:sz w:val="21"/>
      <w:lang w:val="en-US" w:eastAsia="zh-CN" w:bidi="ar-SA"/>
    </w:rPr>
  </w:style>
  <w:style w:type="paragraph" w:customStyle="1" w:styleId="A21">
    <w:name w:val="正文 A"/>
    <w:next w:val="toc812"/>
    <w:autoRedefine/>
    <w:qFormat/>
    <w:rPr>
      <w:rFonts w:ascii="Arial" w:eastAsia="Arial Unicode MS" w:hAnsi="Calibri" w:cs="Times New Roman"/>
      <w:color w:val="000000"/>
      <w:sz w:val="21"/>
      <w:lang w:val="en-US" w:eastAsia="zh-CN" w:bidi="ar-SA"/>
    </w:rPr>
  </w:style>
  <w:style w:type="paragraph" w:customStyle="1" w:styleId="toc68">
    <w:name w:val="toc 68"/>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autoRedefine/>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autoRedefine/>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autoRedefine/>
    <w:qFormat/>
    <w:pPr>
      <w:widowControl/>
      <w:shd w:val="clear" w:color="000000" w:fill="FFFFFF"/>
      <w:spacing w:before="280" w:after="280"/>
    </w:pPr>
    <w:rPr>
      <w:rFonts w:ascii="Arial" w:hAnsi="Calibri"/>
      <w:kern w:val="0"/>
      <w:sz w:val="18"/>
      <w:szCs w:val="20"/>
    </w:rPr>
  </w:style>
  <w:style w:type="paragraph" w:customStyle="1" w:styleId="toc98">
    <w:name w:val="toc 98"/>
    <w:next w:val="Normal"/>
    <w:autoRedefine/>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autoRedefine/>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autoRedefine/>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autoRedefine/>
    <w:qFormat/>
    <w:pPr>
      <w:widowControl/>
      <w:shd w:val="clear" w:color="000000" w:fill="FFFFFF"/>
      <w:spacing w:before="280" w:after="280"/>
    </w:pPr>
    <w:rPr>
      <w:rFonts w:ascii="宋体" w:hAnsi="Calibri"/>
      <w:kern w:val="0"/>
      <w:sz w:val="20"/>
      <w:szCs w:val="20"/>
    </w:rPr>
  </w:style>
  <w:style w:type="paragraph" w:customStyle="1" w:styleId="toc910">
    <w:name w:val="toc 910"/>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autoRedefine/>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autoRedefine/>
    <w:qFormat/>
    <w:pPr>
      <w:widowControl/>
      <w:shd w:val="clear" w:color="000000" w:fill="FFFFFF"/>
      <w:spacing w:before="280" w:after="280"/>
    </w:pPr>
    <w:rPr>
      <w:rFonts w:ascii="宋体" w:hAnsi="Calibri"/>
      <w:kern w:val="0"/>
      <w:sz w:val="20"/>
      <w:szCs w:val="20"/>
    </w:rPr>
  </w:style>
  <w:style w:type="paragraph" w:customStyle="1" w:styleId="toc215">
    <w:name w:val="toc 215"/>
    <w:next w:val="Normal"/>
    <w:autoRedefine/>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autoRedefine/>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autoRedefine/>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autoRedefine/>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autoRedefine/>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autoRedefine/>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autoRedefine/>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autoRedefine/>
    <w:qFormat/>
    <w:pPr>
      <w:widowControl/>
      <w:shd w:val="clear" w:color="000000" w:fill="FFFFFF"/>
      <w:spacing w:before="280" w:after="280"/>
    </w:pPr>
    <w:rPr>
      <w:rFonts w:ascii="宋体" w:hAnsi="Calibri"/>
      <w:kern w:val="0"/>
      <w:sz w:val="20"/>
      <w:szCs w:val="20"/>
    </w:rPr>
  </w:style>
  <w:style w:type="paragraph" w:customStyle="1" w:styleId="toc32">
    <w:name w:val="toc 32"/>
    <w:next w:val="Normal"/>
    <w:autoRedefine/>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autoRedefine/>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autoRedefine/>
    <w:qFormat/>
    <w:rPr>
      <w:rFonts w:eastAsia="宋体"/>
      <w:kern w:val="2"/>
      <w:sz w:val="21"/>
      <w:lang w:val="en-US" w:eastAsia="zh-CN" w:bidi="ar-SA"/>
    </w:rPr>
  </w:style>
  <w:style w:type="character" w:customStyle="1" w:styleId="fielderror">
    <w:name w:val="fielderror"/>
    <w:basedOn w:val="DefaultParagraphFont"/>
    <w:autoRedefine/>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autoRedefine/>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autoRedefine/>
    <w:hidden/>
    <w:uiPriority w:val="99"/>
    <w:semiHidden/>
    <w:qFormat/>
    <w:rPr>
      <w:rFonts w:ascii="Times New Roman" w:eastAsia="宋体" w:hAnsi="Times New Roman" w:cs="Times New Roman"/>
      <w:kern w:val="2"/>
      <w:sz w:val="21"/>
      <w:szCs w:val="24"/>
      <w:lang w:val="en-US" w:eastAsia="zh-CN" w:bidi="ar-SA"/>
    </w:rPr>
  </w:style>
  <w:style w:type="paragraph" w:customStyle="1" w:styleId="113">
    <w:name w:val="正文1"/>
    <w:qFormat/>
    <w:pPr>
      <w:jc w:val="both"/>
    </w:pPr>
    <w:rPr>
      <w:rFonts w:ascii="Times New Roman" w:eastAsia="宋体" w:hAnsi="Times New Roman" w:cs="Times New Roman"/>
      <w:kern w:val="2"/>
      <w:sz w:val="21"/>
      <w:szCs w:val="21"/>
      <w:lang w:val="en-US" w:eastAsia="zh-CN" w:bidi="ar-SA"/>
    </w:rPr>
  </w:style>
  <w:style w:type="character" w:customStyle="1" w:styleId="hover">
    <w:name w:val="hover"/>
    <w:basedOn w:val="DefaultParagraphFont"/>
    <w:autoRedefine/>
    <w:qFormat/>
    <w:rPr>
      <w:color w:val="28BFA6"/>
    </w:rPr>
  </w:style>
  <w:style w:type="character" w:customStyle="1" w:styleId="hover1">
    <w:name w:val="hover1"/>
    <w:basedOn w:val="DefaultParagraphFont"/>
    <w:autoRedefine/>
    <w:qFormat/>
    <w:rPr>
      <w:color w:val="28BFA6"/>
      <w:shd w:val="clear" w:color="auto" w:fill="EAF9F6"/>
    </w:rPr>
  </w:style>
  <w:style w:type="character" w:customStyle="1" w:styleId="hover2">
    <w:name w:val="hover2"/>
    <w:basedOn w:val="DefaultParagraphFont"/>
    <w:autoRedefine/>
    <w:qFormat/>
  </w:style>
  <w:style w:type="character" w:customStyle="1" w:styleId="hover3">
    <w:name w:val="hover3"/>
    <w:basedOn w:val="DefaultParagraphFont"/>
    <w:qFormat/>
    <w:rPr>
      <w:color w:val="28BFA6"/>
    </w:rPr>
  </w:style>
  <w:style w:type="paragraph" w:customStyle="1" w:styleId="TableParagraph">
    <w:name w:val="Table Paragraph"/>
    <w:basedOn w:val="Normal"/>
    <w:uiPriority w:val="1"/>
    <w:qFormat/>
    <w:rPr>
      <w:rFonts w:ascii="宋体" w:eastAsia="宋体" w:hAnsi="宋体" w:cs="宋体"/>
      <w:lang w:val="zh-CN" w:eastAsia="zh-CN" w:bidi="zh-CN"/>
    </w:rPr>
  </w:style>
  <w:style w:type="paragraph" w:customStyle="1" w:styleId="BodyText0">
    <w:name w:val="BodyText"/>
    <w:basedOn w:val="Normal"/>
    <w:next w:val="Normal"/>
    <w:autoRedefine/>
    <w:qFormat/>
    <w:pPr>
      <w:spacing w:line="360" w:lineRule="auto"/>
      <w:ind w:right="-153" w:rightChars="-73"/>
    </w:pPr>
    <w:rPr>
      <w:rFonts w:ascii="宋体" w:hAnsi="宋体"/>
      <w:sz w:val="3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1.xml" /><Relationship Id="rId9"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47</Pages>
  <Words>7749</Words>
  <Characters>44172</Characters>
  <Application>Microsoft Office Word</Application>
  <DocSecurity>0</DocSecurity>
  <Lines>368</Lines>
  <Paragraphs>103</Paragraphs>
  <ScaleCrop>false</ScaleCrop>
  <Company>Microsoft</Company>
  <LinksUpToDate>false</LinksUpToDate>
  <CharactersWithSpaces>51818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天雨</cp:lastModifiedBy>
  <cp:revision>123</cp:revision>
  <cp:lastPrinted>2021-05-16T11:04:00Z</cp:lastPrinted>
  <dcterms:created xsi:type="dcterms:W3CDTF">2021-05-07T05:47:00Z</dcterms:created>
  <dcterms:modified xsi:type="dcterms:W3CDTF">2024-01-15T09:30:42Z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66C470B101724F24999408A1B4E97C13_13</vt:lpwstr>
  </property>
  <property fmtid="{D5CDD505-2E9C-101B-9397-08002B2CF9AE}" pid="3" name="KSOProductBuildVer">
    <vt:lpwstr>2052-12.1.0.16120</vt:lpwstr>
  </property>
</Properties>
</file>