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D8678A">
      <w:pPr>
        <w:pStyle w:val="NormalWeb"/>
        <w:widowControl/>
        <w:jc w:val="center"/>
        <w:outlineLvl w:val="1"/>
        <w:rPr>
          <w:b/>
          <w:bCs/>
          <w:sz w:val="40"/>
          <w:szCs w:val="40"/>
        </w:rPr>
      </w:pPr>
      <w:bookmarkStart w:id="0" w:name="_Hlk71456902"/>
      <w:r w:rsidRPr="00D8678A">
        <w:rPr>
          <w:rFonts w:hint="eastAsia"/>
          <w:b/>
          <w:bCs/>
          <w:sz w:val="40"/>
          <w:szCs w:val="40"/>
        </w:rPr>
        <w:t>深圳市布心中学厨房设备采购项目</w:t>
      </w:r>
    </w:p>
    <w:p w:rsidR="00A7690B">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A7690B">
            <w:pPr>
              <w:widowControl/>
              <w:jc w:val="left"/>
              <w:rPr>
                <w:sz w:val="30"/>
                <w:szCs w:val="30"/>
              </w:rPr>
            </w:pPr>
            <w:r w:rsidRPr="00D8678A">
              <w:rPr>
                <w:rFonts w:ascii="宋体" w:hAnsi="宋体" w:cs="宋体"/>
                <w:kern w:val="0"/>
                <w:sz w:val="30"/>
                <w:szCs w:val="30"/>
              </w:rPr>
              <w:t>LHCG2024000084</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A7690B">
            <w:pPr>
              <w:widowControl/>
              <w:jc w:val="left"/>
              <w:rPr>
                <w:sz w:val="30"/>
                <w:szCs w:val="30"/>
              </w:rPr>
            </w:pPr>
            <w:r>
              <w:rPr>
                <w:rFonts w:ascii="宋体" w:hAnsi="宋体" w:cs="宋体" w:hint="eastAsia"/>
                <w:kern w:val="0"/>
                <w:sz w:val="30"/>
                <w:szCs w:val="30"/>
              </w:rPr>
              <w:t>深圳市布心中学厨房设备采购项目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rsidR="00A7690B">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A7690B">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A7690B">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A7690B">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A7690B">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A7690B">
            <w:pPr>
              <w:widowControl/>
              <w:jc w:val="left"/>
              <w:rPr>
                <w:sz w:val="30"/>
                <w:szCs w:val="30"/>
              </w:rPr>
            </w:pPr>
            <w:r>
              <w:rPr>
                <w:rFonts w:ascii="宋体" w:hAnsi="宋体" w:cs="宋体"/>
                <w:kern w:val="0"/>
                <w:sz w:val="30"/>
                <w:szCs w:val="30"/>
              </w:rPr>
              <w:t>综合评分法（新价格分算法）</w:t>
            </w:r>
          </w:p>
        </w:tc>
      </w:tr>
    </w:tbl>
    <w:p w:rsidR="00A7690B">
      <w:pPr>
        <w:pStyle w:val="NormalWeb"/>
        <w:widowControl/>
        <w:jc w:val="center"/>
        <w:outlineLvl w:val="1"/>
        <w:rPr>
          <w:rFonts w:ascii="黑体" w:eastAsia="黑体" w:hAnsi="宋体" w:cs="黑体"/>
          <w:sz w:val="40"/>
          <w:szCs w:val="40"/>
        </w:rPr>
      </w:pPr>
      <w:bookmarkEnd w:id="0"/>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A7690B">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分项报价或投标总价不得高于相应预算金额（或设定的预算金额下的最高限价）；</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所投货物、服务在技术、商务等方面没有实质性满足招标文件要求的（是否实质性满足</w:t>
            </w:r>
            <w:r>
              <w:rPr>
                <w:rFonts w:hint="eastAsia"/>
              </w:rPr>
              <w:t>招标文件要求，由评审委员会根据实质性条款响应情况做出评判）；</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投标文件电子文档带病毒；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jc w:val="center"/>
              <w:rPr>
                <w:szCs w:val="21"/>
              </w:rPr>
            </w:pPr>
            <w:r>
              <w:rPr>
                <w:rFonts w:hint="eastAsia"/>
                <w:szCs w:val="21"/>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r>
              <w:t>不同投标供应商投标文件</w:t>
            </w:r>
            <w:r>
              <w:t>“</w:t>
            </w:r>
            <w:r>
              <w:t>文件制作机器码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jc w:val="center"/>
              <w:rPr>
                <w:szCs w:val="21"/>
              </w:rPr>
            </w:pPr>
            <w:r>
              <w:rPr>
                <w:rFonts w:hint="eastAsia"/>
                <w:szCs w:val="21"/>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r>
              <w:t>不同投标供应商投标文件</w:t>
            </w:r>
            <w:r>
              <w:t>“</w:t>
            </w:r>
            <w:r>
              <w:t>文件创建标识码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A7690B">
            <w:pPr>
              <w:jc w:val="center"/>
              <w:rPr>
                <w:rFonts w:ascii="宋体" w:hAnsi="宋体" w:cs="宋体"/>
                <w:szCs w:val="21"/>
              </w:rPr>
            </w:pPr>
            <w:r>
              <w:rPr>
                <w:rFonts w:hint="eastAsia"/>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A7690B">
            <w:pPr>
              <w:rPr>
                <w:rFonts w:ascii="宋体" w:hAnsi="宋体" w:cs="宋体"/>
                <w:szCs w:val="21"/>
              </w:rPr>
            </w:pPr>
            <w:r>
              <w:rPr>
                <w:rFonts w:hint="eastAsia"/>
              </w:rPr>
              <w:t>法律、法规、规章、规范性文件规定的其他情形。</w:t>
            </w:r>
          </w:p>
        </w:tc>
      </w:tr>
    </w:tbl>
    <w:p w:rsidR="00A7690B">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8835"/>
        <w:gridCol w:w="243"/>
      </w:tblGrid>
      <w:tr>
        <w:tblPrEx>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tblCellSpacing w:w="0" w:type="dxa"/>
          <w:jc w:val="center"/>
        </w:trPr>
        <w:tc>
          <w:tcPr>
            <w:tcW w:w="8835" w:type="dxa"/>
            <w:shd w:val="clear" w:color="auto" w:fill="auto"/>
            <w:vAlign w:val="center"/>
          </w:tcPr>
          <w:p w:rsidR="00A7690B">
            <w:pPr>
              <w:widowControl/>
              <w:jc w:val="left"/>
              <w:rPr>
                <w:b/>
                <w:bCs/>
                <w:sz w:val="24"/>
              </w:rPr>
            </w:pPr>
            <w:r>
              <w:rPr>
                <w:b/>
                <w:bCs/>
              </w:rPr>
              <w:t>评标方法：综合评分法（新价格分算法）</w:t>
            </w:r>
          </w:p>
        </w:tc>
        <w:tc>
          <w:tcPr>
            <w:tcW w:w="243" w:type="dxa"/>
            <w:shd w:val="clear" w:color="auto" w:fill="auto"/>
            <w:vAlign w:val="center"/>
          </w:tcPr>
          <w:p w:rsidR="00A7690B">
            <w:pPr>
              <w:jc w:val="right"/>
              <w:rPr>
                <w:rFonts w:ascii="宋体"/>
                <w:b/>
                <w:bCs/>
                <w:sz w:val="24"/>
              </w:rPr>
            </w:pPr>
          </w:p>
        </w:tc>
      </w:tr>
      <w:tr>
        <w:tblPrEx>
          <w:tblW w:w="9078" w:type="dxa"/>
          <w:jc w:val="center"/>
          <w:tblCellSpacing w:w="0" w:type="dxa"/>
          <w:tblLayout w:type="fixed"/>
          <w:tblCellMar>
            <w:top w:w="45" w:type="dxa"/>
            <w:left w:w="45" w:type="dxa"/>
            <w:bottom w:w="45" w:type="dxa"/>
            <w:right w:w="45" w:type="dxa"/>
          </w:tblCellMar>
          <w:tblLook w:val="04A0"/>
        </w:tblPrEx>
        <w:trPr>
          <w:tblCellSpacing w:w="0" w:type="dxa"/>
          <w:jc w:val="center"/>
        </w:trPr>
        <w:tc>
          <w:tcPr>
            <w:tcW w:w="9078" w:type="dxa"/>
            <w:gridSpan w:val="2"/>
            <w:shd w:val="clear" w:color="auto" w:fill="auto"/>
            <w:vAlign w:val="center"/>
          </w:tcPr>
          <w:p w:rsidR="00A7690B">
            <w:pPr>
              <w:spacing w:line="324" w:lineRule="auto"/>
              <w:ind w:firstLine="420"/>
              <w:rPr>
                <w:szCs w:val="21"/>
              </w:rPr>
            </w:pPr>
            <w:r>
              <w:rPr>
                <w:szCs w:val="21"/>
              </w:rPr>
              <w:t>综合评分法，是指投标文件满足招标文件全部实质性要求，且按照评审因素的量化指标评审得分最高的投标人为中标候选人的评标方法。</w:t>
            </w:r>
            <w:r>
              <w:rPr>
                <w:szCs w:val="21"/>
              </w:rPr>
              <w:t xml:space="preserve"> </w:t>
            </w:r>
          </w:p>
          <w:p w:rsidR="00A7690B">
            <w:pPr>
              <w:ind w:firstLine="420"/>
              <w:rPr>
                <w:szCs w:val="21"/>
              </w:rPr>
            </w:pPr>
            <w:r>
              <w:rPr>
                <w:szCs w:val="21"/>
              </w:rPr>
              <w:t>价格分计算方法：</w:t>
            </w:r>
          </w:p>
          <w:p w:rsidR="00A7690B">
            <w:pPr>
              <w:pStyle w:val="NormalWeb"/>
              <w:widowControl/>
              <w:spacing w:line="324" w:lineRule="auto"/>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A7690B">
            <w:pPr>
              <w:pStyle w:val="NormalWeb"/>
              <w:widowControl/>
              <w:spacing w:line="324" w:lineRule="auto"/>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A7690B">
            <w:pPr>
              <w:pStyle w:val="NormalWeb"/>
              <w:widowControl/>
              <w:spacing w:line="324" w:lineRule="auto"/>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A7690B">
            <w:pPr>
              <w:pStyle w:val="NormalWeb"/>
              <w:widowControl/>
              <w:spacing w:line="324" w:lineRule="auto"/>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A7690B">
            <w:pPr>
              <w:pStyle w:val="NormalWeb"/>
              <w:widowControl/>
              <w:spacing w:line="324" w:lineRule="auto"/>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A7690B">
            <w:pPr>
              <w:pStyle w:val="NormalWeb"/>
              <w:widowControl/>
              <w:spacing w:line="324" w:lineRule="auto"/>
              <w:ind w:left="420"/>
              <w:rPr>
                <w:kern w:val="2"/>
                <w:sz w:val="21"/>
                <w:szCs w:val="21"/>
              </w:rPr>
            </w:pPr>
            <w:r>
              <w:rPr>
                <w:kern w:val="2"/>
                <w:sz w:val="21"/>
                <w:szCs w:val="21"/>
              </w:rPr>
              <w:t>评标过程中，不得去掉报价中的最高报价和最低报价。</w:t>
            </w:r>
            <w:r>
              <w:rPr>
                <w:kern w:val="2"/>
                <w:sz w:val="21"/>
                <w:szCs w:val="21"/>
              </w:rPr>
              <w:t xml:space="preserve"> </w:t>
            </w:r>
          </w:p>
          <w:p w:rsidR="00A7690B">
            <w:pPr>
              <w:pStyle w:val="NormalWeb"/>
              <w:widowControl/>
              <w:spacing w:line="324" w:lineRule="auto"/>
              <w:ind w:left="420"/>
              <w:rPr>
                <w:sz w:val="21"/>
                <w:szCs w:val="21"/>
              </w:rPr>
            </w:pPr>
            <w:r>
              <w:rPr>
                <w:kern w:val="2"/>
                <w:sz w:val="21"/>
                <w:szCs w:val="21"/>
              </w:rPr>
              <w:t>此方法适用于货物类、服务类、工程类项目。</w:t>
            </w:r>
          </w:p>
        </w:tc>
      </w:tr>
    </w:tbl>
    <w:p w:rsidR="00A7690B">
      <w:pPr>
        <w:rPr>
          <w:vanish/>
          <w:sz w:val="24"/>
        </w:rPr>
      </w:pP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672"/>
        <w:gridCol w:w="656"/>
        <w:gridCol w:w="2601"/>
        <w:gridCol w:w="1085"/>
        <w:gridCol w:w="406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672"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wordWrap w:val="0"/>
              <w:jc w:val="center"/>
              <w:rPr>
                <w:b/>
                <w:bCs/>
                <w:sz w:val="24"/>
              </w:rPr>
            </w:pPr>
            <w:bookmarkStart w:id="1" w:name="_Hlk72360569"/>
            <w:r>
              <w:rPr>
                <w:rFonts w:ascii="宋体" w:hAnsi="宋体" w:cs="宋体"/>
                <w:b/>
                <w:bCs/>
                <w:kern w:val="0"/>
                <w:sz w:val="24"/>
              </w:rPr>
              <w:t>序号</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wordWrap w:val="0"/>
              <w:jc w:val="center"/>
              <w:rPr>
                <w:b/>
                <w:bCs/>
                <w:sz w:val="24"/>
              </w:rPr>
            </w:pPr>
            <w:r>
              <w:rPr>
                <w:rFonts w:ascii="宋体" w:hAnsi="宋体" w:cs="宋体"/>
                <w:b/>
                <w:bCs/>
                <w:kern w:val="0"/>
                <w:sz w:val="24"/>
              </w:rPr>
              <w:t>评分项</w:t>
            </w:r>
          </w:p>
        </w:tc>
        <w:tc>
          <w:tcPr>
            <w:tcW w:w="406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widowControl/>
              <w:wordWrap w:val="0"/>
              <w:jc w:val="center"/>
              <w:rPr>
                <w:b/>
                <w:bCs/>
                <w:sz w:val="24"/>
              </w:rPr>
            </w:pPr>
            <w:r>
              <w:rPr>
                <w:rFonts w:ascii="宋体" w:hAnsi="宋体" w:cs="宋体"/>
                <w:b/>
                <w:bCs/>
                <w:kern w:val="0"/>
                <w:sz w:val="24"/>
              </w:rPr>
              <w:t>权重(%)</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1</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价格</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30</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7690B">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2</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技术部分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hint="eastAsia"/>
                <w:b/>
                <w:bCs/>
                <w:color w:val="0000FF"/>
                <w:sz w:val="24"/>
              </w:rPr>
              <w:t>50</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7690B">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A7690B">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szCs w:val="21"/>
              </w:rPr>
            </w:pPr>
            <w:r>
              <w:rPr>
                <w:rFonts w:ascii="宋体" w:hAnsi="宋体" w:cs="宋体"/>
                <w:kern w:val="0"/>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color w:val="000000"/>
              </w:rPr>
            </w:pPr>
            <w:r>
              <w:rPr>
                <w:rFonts w:ascii="宋体" w:hAnsi="宋体" w:cs="宋体"/>
                <w:kern w:val="0"/>
                <w:szCs w:val="21"/>
              </w:rPr>
              <w:t>重要</w:t>
            </w:r>
            <w:r>
              <w:rPr>
                <w:rFonts w:hint="eastAsia"/>
                <w:color w:val="000000"/>
              </w:rPr>
              <w:t>技术要求符合性评价</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ordWrap w:val="0"/>
              <w:jc w:val="center"/>
              <w:rPr>
                <w:rFonts w:ascii="宋体" w:hAnsi="宋体" w:cs="宋体"/>
                <w:szCs w:val="21"/>
              </w:rPr>
            </w:pPr>
            <w:r>
              <w:rPr>
                <w:rFonts w:ascii="宋体" w:hAnsi="宋体" w:cs="宋体" w:hint="eastAsia"/>
                <w:b/>
                <w:bCs/>
                <w:color w:val="0000FF"/>
                <w:kern w:val="0"/>
                <w:szCs w:val="21"/>
              </w:rPr>
              <w:t>40</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7690B">
            <w:r>
              <w:rPr>
                <w:rFonts w:hint="eastAsia"/>
              </w:rPr>
              <w:t>（一）评分内容：</w:t>
            </w:r>
          </w:p>
          <w:p w:rsidR="00A7690B">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分，“▲”重要技术参数每项负偏离扣</w:t>
            </w:r>
            <w:r>
              <w:rPr>
                <w:rFonts w:ascii="宋体" w:hAnsi="宋体" w:cs="宋体" w:hint="eastAsia"/>
                <w:b/>
                <w:bCs/>
                <w:color w:val="0000FF"/>
                <w:kern w:val="0"/>
                <w:szCs w:val="21"/>
                <w:u w:val="single"/>
              </w:rPr>
              <w:t>3.5</w:t>
            </w:r>
            <w:r>
              <w:rPr>
                <w:rFonts w:ascii="宋体" w:hAnsi="宋体" w:cs="宋体" w:hint="eastAsia"/>
                <w:b/>
                <w:bCs/>
                <w:color w:val="0000FF"/>
                <w:kern w:val="0"/>
                <w:szCs w:val="21"/>
              </w:rPr>
              <w:t>分</w:t>
            </w:r>
            <w:r>
              <w:rPr>
                <w:rFonts w:hint="eastAsia"/>
                <w:color w:val="000000"/>
              </w:rPr>
              <w:t>，扣完为止。</w:t>
            </w:r>
          </w:p>
          <w:p w:rsidR="00A7690B">
            <w:pPr>
              <w:rPr>
                <w:color w:val="000000"/>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szCs w:val="21"/>
              </w:rPr>
            </w:pPr>
            <w:r>
              <w:rPr>
                <w:rFonts w:hint="eastAsia"/>
                <w:color w:val="000000"/>
              </w:rPr>
              <w:t>一般技术要求符合性评价</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ordWrap w:val="0"/>
              <w:jc w:val="center"/>
              <w:rPr>
                <w:rFonts w:ascii="宋体" w:hAnsi="宋体" w:cs="宋体"/>
                <w:szCs w:val="21"/>
              </w:rPr>
            </w:pPr>
            <w:r>
              <w:rPr>
                <w:rFonts w:ascii="宋体" w:hAnsi="宋体" w:cs="宋体" w:hint="eastAsia"/>
                <w:b/>
                <w:bCs/>
                <w:color w:val="0000FF"/>
                <w:kern w:val="0"/>
                <w:szCs w:val="21"/>
              </w:rPr>
              <w:t>10</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7690B">
            <w:r>
              <w:rPr>
                <w:rFonts w:hint="eastAsia"/>
              </w:rPr>
              <w:t>（一）评分内容：</w:t>
            </w:r>
          </w:p>
          <w:p w:rsidR="00A7690B">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Pr>
                <w:rFonts w:ascii="宋体" w:hAnsi="宋体" w:cs="宋体" w:hint="eastAsia"/>
                <w:b/>
                <w:bCs/>
                <w:color w:val="0000FF"/>
                <w:kern w:val="0"/>
                <w:szCs w:val="21"/>
                <w:u w:val="single"/>
              </w:rPr>
              <w:t>0.12</w:t>
            </w:r>
            <w:r>
              <w:rPr>
                <w:rFonts w:ascii="宋体" w:hAnsi="宋体" w:cs="宋体" w:hint="eastAsia"/>
                <w:b/>
                <w:bCs/>
                <w:color w:val="0000FF"/>
                <w:kern w:val="0"/>
                <w:szCs w:val="21"/>
              </w:rPr>
              <w:t>分</w:t>
            </w:r>
            <w:r>
              <w:rPr>
                <w:rFonts w:hint="eastAsia"/>
                <w:color w:val="000000"/>
              </w:rPr>
              <w:t>，扣完为止。</w:t>
            </w:r>
          </w:p>
          <w:p w:rsidR="00A7690B">
            <w:pPr>
              <w:rPr>
                <w:color w:val="000000"/>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3</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hint="eastAsia"/>
                <w:b/>
                <w:bCs/>
                <w:color w:val="0000FF"/>
                <w:sz w:val="24"/>
              </w:rPr>
              <w:t>5</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7690B">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szCs w:val="21"/>
              </w:rPr>
            </w:pPr>
            <w:r>
              <w:rPr>
                <w:rFonts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jc w:val="center"/>
              <w:rPr>
                <w:rFonts w:ascii="宋体" w:hAnsi="宋体"/>
                <w:szCs w:val="21"/>
              </w:rPr>
            </w:pPr>
            <w:r>
              <w:rPr>
                <w:rFonts w:ascii="宋体" w:hAnsi="宋体" w:hint="eastAsia"/>
                <w:szCs w:val="21"/>
              </w:rPr>
              <w:t>免费保修期内售后服务条款偏离情况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hAnsi="宋体"/>
                <w:szCs w:val="21"/>
              </w:rPr>
            </w:pPr>
            <w:r>
              <w:rPr>
                <w:rFonts w:ascii="宋体" w:hAnsi="宋体" w:hint="eastAsia"/>
                <w:szCs w:val="21"/>
              </w:rPr>
              <w:t>2</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jc w:val="left"/>
              <w:rPr>
                <w:rFonts w:asciiTheme="minorHAnsi" w:hAnsiTheme="minorHAnsi" w:cs="宋体"/>
                <w:szCs w:val="22"/>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 w:val="22"/>
              </w:rPr>
              <w:t>15</w:t>
            </w:r>
            <w:r>
              <w:rPr>
                <w:rFonts w:ascii="宋体" w:hAnsi="宋体" w:cs="宋体" w:hint="eastAsia"/>
                <w:b/>
                <w:bCs/>
                <w:color w:val="0000FF"/>
                <w:kern w:val="0"/>
                <w:szCs w:val="21"/>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szCs w:val="21"/>
              </w:rPr>
            </w:pPr>
            <w:r>
              <w:rPr>
                <w:rFonts w:hint="eastAsia"/>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rFonts w:ascii="宋体" w:hAnsi="宋体"/>
                <w:szCs w:val="21"/>
              </w:rPr>
            </w:pPr>
            <w:r>
              <w:rPr>
                <w:rFonts w:ascii="宋体" w:hAnsi="宋体" w:hint="eastAsia"/>
                <w:szCs w:val="21"/>
              </w:rPr>
              <w:t>免费保修期外售后服务条款偏离情况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hAnsi="宋体"/>
                <w:szCs w:val="21"/>
              </w:rPr>
            </w:pPr>
            <w:r>
              <w:rPr>
                <w:rFonts w:ascii="宋体" w:hAnsi="宋体" w:hint="eastAsia"/>
                <w:szCs w:val="21"/>
              </w:rPr>
              <w:t>2</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7690B">
            <w:pPr>
              <w:wordWrap w:val="0"/>
              <w:rPr>
                <w:rFonts w:ascii="宋体" w:hAnsi="宋体"/>
                <w:color w:val="FF0000"/>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Cs w:val="21"/>
              </w:rPr>
              <w:t>34分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szCs w:val="21"/>
              </w:rPr>
            </w:pPr>
            <w:r>
              <w:rPr>
                <w:rFonts w:hint="eastAsia"/>
                <w:szCs w:val="21"/>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textAlignment w:val="top"/>
              <w:rPr>
                <w:rFonts w:ascii="宋体" w:hAnsi="宋体"/>
                <w:szCs w:val="21"/>
              </w:rPr>
            </w:pPr>
            <w:r>
              <w:rPr>
                <w:rFonts w:ascii="宋体" w:hAnsi="宋体" w:hint="eastAsia"/>
                <w:szCs w:val="21"/>
              </w:rPr>
              <w:t>其他商务条款偏离情况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ordWrap w:val="0"/>
              <w:jc w:val="center"/>
              <w:textAlignment w:val="top"/>
              <w:rPr>
                <w:rFonts w:ascii="宋体" w:hAnsi="宋体"/>
                <w:szCs w:val="21"/>
              </w:rPr>
            </w:pPr>
            <w:r>
              <w:rPr>
                <w:rFonts w:ascii="宋体" w:hAnsi="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7690B">
            <w:pPr>
              <w:wordWrap w:val="0"/>
              <w:rPr>
                <w:rFonts w:ascii="宋体" w:hAnsi="宋体"/>
                <w:color w:val="FF0000"/>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 w:val="22"/>
              </w:rPr>
              <w:t>6.5分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4</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hint="eastAsia"/>
                <w:b/>
                <w:bCs/>
                <w:color w:val="0000FF"/>
                <w:sz w:val="24"/>
              </w:rPr>
              <w:t>综合实力</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hint="eastAsia"/>
                <w:b/>
                <w:bCs/>
                <w:color w:val="0000FF"/>
                <w:sz w:val="24"/>
              </w:rPr>
              <w:t>10</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7690B">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A7690B">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wordWrap w:val="0"/>
              <w:jc w:val="center"/>
              <w:textAlignment w:val="top"/>
              <w:rPr>
                <w:szCs w:val="21"/>
              </w:rPr>
            </w:pPr>
            <w:r>
              <w:rPr>
                <w:rFonts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Theme="minorHAnsi" w:hAnsiTheme="minorHAnsi" w:cs="宋体"/>
                <w:szCs w:val="22"/>
              </w:rPr>
            </w:pPr>
            <w:r>
              <w:rPr>
                <w:rFonts w:asciiTheme="minorHAnsi" w:hAnsiTheme="minorHAnsi" w:cs="宋体" w:hint="eastAsia"/>
                <w:szCs w:val="22"/>
              </w:rPr>
              <w:t>产品认证</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Theme="minorHAnsi" w:hAnsiTheme="minorHAnsi" w:cs="宋体"/>
                <w:szCs w:val="22"/>
              </w:rPr>
            </w:pPr>
            <w:r>
              <w:rPr>
                <w:rFonts w:asciiTheme="minorHAnsi" w:hAnsiTheme="minorHAnsi" w:cs="宋体" w:hint="eastAsia"/>
                <w:szCs w:val="22"/>
              </w:rPr>
              <w:t>10</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numPr>
                <w:ilvl w:val="0"/>
                <w:numId w:val="7"/>
              </w:numPr>
              <w:jc w:val="left"/>
              <w:rPr>
                <w:rFonts w:ascii="宋体" w:hAnsi="宋体" w:cs="宋体"/>
              </w:rPr>
            </w:pPr>
            <w:r>
              <w:rPr>
                <w:rFonts w:ascii="宋体" w:hAnsi="宋体" w:cs="宋体" w:hint="eastAsia"/>
              </w:rPr>
              <w:t>评分内容：</w:t>
            </w:r>
          </w:p>
          <w:p w:rsidR="00A7690B">
            <w:pPr>
              <w:rPr>
                <w:rFonts w:ascii="宋体" w:hAnsi="宋体" w:cs="宋体"/>
                <w:sz w:val="22"/>
                <w:szCs w:val="22"/>
              </w:rPr>
            </w:pPr>
            <w:r>
              <w:rPr>
                <w:rFonts w:ascii="宋体" w:hAnsi="宋体" w:cs="宋体" w:hint="eastAsia"/>
                <w:sz w:val="22"/>
                <w:szCs w:val="22"/>
              </w:rPr>
              <w:t>1、所投序号65洗碗机具有符合GB/T 24021的中国环境标志产品认证证书，得</w:t>
            </w:r>
            <w:r>
              <w:rPr>
                <w:rFonts w:ascii="宋体" w:hAnsi="宋体" w:cs="宋体" w:hint="eastAsia"/>
                <w:b/>
                <w:bCs/>
                <w:kern w:val="0"/>
                <w:sz w:val="22"/>
                <w:szCs w:val="22"/>
              </w:rPr>
              <w:t>30</w:t>
            </w:r>
            <w:r>
              <w:rPr>
                <w:rFonts w:ascii="宋体" w:hAnsi="宋体" w:cs="宋体" w:hint="eastAsia"/>
                <w:sz w:val="22"/>
                <w:szCs w:val="22"/>
              </w:rPr>
              <w:t>分；</w:t>
            </w:r>
          </w:p>
          <w:p w:rsidR="00A7690B">
            <w:pPr>
              <w:rPr>
                <w:rFonts w:ascii="宋体" w:hAnsi="宋体" w:cs="宋体"/>
                <w:sz w:val="22"/>
                <w:szCs w:val="22"/>
              </w:rPr>
            </w:pPr>
            <w:r>
              <w:rPr>
                <w:rFonts w:ascii="宋体" w:hAnsi="宋体" w:cs="宋体" w:hint="eastAsia"/>
                <w:sz w:val="22"/>
                <w:szCs w:val="22"/>
              </w:rPr>
              <w:t>2、所投序号82风柜1具有中国节能产品认证证书的得</w:t>
            </w:r>
            <w:r>
              <w:rPr>
                <w:rFonts w:ascii="宋体" w:hAnsi="宋体" w:cs="宋体" w:hint="eastAsia"/>
                <w:b/>
                <w:bCs/>
                <w:sz w:val="22"/>
                <w:szCs w:val="22"/>
              </w:rPr>
              <w:t>20</w:t>
            </w:r>
            <w:r>
              <w:rPr>
                <w:rFonts w:ascii="宋体" w:hAnsi="宋体" w:cs="宋体" w:hint="eastAsia"/>
                <w:sz w:val="22"/>
                <w:szCs w:val="22"/>
              </w:rPr>
              <w:t>分；</w:t>
            </w:r>
          </w:p>
          <w:p w:rsidR="00A7690B">
            <w:pPr>
              <w:rPr>
                <w:rFonts w:ascii="宋体" w:hAnsi="宋体" w:cs="宋体"/>
                <w:bCs/>
                <w:sz w:val="22"/>
                <w:szCs w:val="22"/>
              </w:rPr>
            </w:pPr>
            <w:r>
              <w:rPr>
                <w:rFonts w:ascii="宋体" w:hAnsi="宋体" w:cs="宋体" w:hint="eastAsia"/>
                <w:bCs/>
                <w:sz w:val="22"/>
                <w:szCs w:val="22"/>
              </w:rPr>
              <w:t>3、所投</w:t>
            </w:r>
            <w:r>
              <w:rPr>
                <w:rFonts w:ascii="宋体" w:hAnsi="宋体" w:cs="宋体" w:hint="eastAsia"/>
                <w:sz w:val="22"/>
                <w:szCs w:val="22"/>
              </w:rPr>
              <w:t>序号85</w:t>
            </w:r>
            <w:r>
              <w:rPr>
                <w:rFonts w:ascii="宋体" w:hAnsi="宋体" w:cs="宋体" w:hint="eastAsia"/>
                <w:bCs/>
                <w:sz w:val="22"/>
                <w:szCs w:val="22"/>
              </w:rPr>
              <w:t>油烟净化设备1产品具有</w:t>
            </w:r>
            <w:r>
              <w:rPr>
                <w:rFonts w:ascii="宋体" w:hAnsi="宋体" w:cs="宋体" w:hint="eastAsia"/>
                <w:szCs w:val="21"/>
              </w:rPr>
              <w:t>中国环境保护产品认证及中国环保产品认证证书</w:t>
            </w:r>
            <w:r>
              <w:rPr>
                <w:rFonts w:ascii="宋体" w:hAnsi="宋体" w:cs="宋体" w:hint="eastAsia"/>
                <w:bCs/>
                <w:sz w:val="22"/>
                <w:szCs w:val="22"/>
              </w:rPr>
              <w:t>的得</w:t>
            </w:r>
            <w:r>
              <w:rPr>
                <w:rFonts w:ascii="宋体" w:hAnsi="宋体" w:cs="宋体" w:hint="eastAsia"/>
                <w:b/>
                <w:sz w:val="22"/>
                <w:szCs w:val="22"/>
              </w:rPr>
              <w:t>20</w:t>
            </w:r>
            <w:r>
              <w:rPr>
                <w:rFonts w:ascii="宋体" w:hAnsi="宋体" w:cs="宋体" w:hint="eastAsia"/>
                <w:bCs/>
                <w:sz w:val="22"/>
                <w:szCs w:val="22"/>
              </w:rPr>
              <w:t>分；</w:t>
            </w:r>
          </w:p>
          <w:p w:rsidR="00A7690B">
            <w:pPr>
              <w:rPr>
                <w:rFonts w:ascii="宋体" w:hAnsi="宋体" w:cs="宋体"/>
                <w:bCs/>
                <w:sz w:val="22"/>
                <w:szCs w:val="22"/>
              </w:rPr>
            </w:pPr>
            <w:r>
              <w:rPr>
                <w:rFonts w:ascii="宋体" w:hAnsi="宋体" w:cs="宋体" w:hint="eastAsia"/>
                <w:sz w:val="22"/>
                <w:szCs w:val="22"/>
              </w:rPr>
              <w:t>4、所投序号65洗碗机具有依据GJB 150.10A的产品抗霉菌性能认证证书（长霉等级为0级），得</w:t>
            </w:r>
            <w:r>
              <w:rPr>
                <w:rFonts w:ascii="宋体" w:hAnsi="宋体" w:cs="宋体" w:hint="eastAsia"/>
                <w:b/>
                <w:bCs/>
                <w:kern w:val="0"/>
                <w:sz w:val="22"/>
                <w:szCs w:val="22"/>
              </w:rPr>
              <w:t>30</w:t>
            </w:r>
            <w:r>
              <w:rPr>
                <w:rFonts w:ascii="宋体" w:hAnsi="宋体" w:cs="宋体" w:hint="eastAsia"/>
                <w:sz w:val="22"/>
                <w:szCs w:val="22"/>
              </w:rPr>
              <w:t>分；</w:t>
            </w:r>
          </w:p>
          <w:p w:rsidR="00A7690B">
            <w:pPr>
              <w:rPr>
                <w:rFonts w:ascii="宋体" w:hAnsi="宋体" w:cs="宋体"/>
                <w:bCs/>
                <w:sz w:val="22"/>
                <w:szCs w:val="22"/>
              </w:rPr>
            </w:pPr>
            <w:r>
              <w:rPr>
                <w:rFonts w:hAnsi="宋体" w:cs="宋体" w:hint="eastAsia"/>
                <w:sz w:val="22"/>
                <w:szCs w:val="22"/>
              </w:rPr>
              <w:t>备注：</w:t>
            </w:r>
            <w:r>
              <w:rPr>
                <w:rFonts w:hint="eastAsia"/>
              </w:rPr>
              <w:t>认证证书需体现</w:t>
            </w:r>
            <w:r>
              <w:rPr>
                <w:rFonts w:hAnsi="宋体" w:cs="宋体" w:hint="eastAsia"/>
                <w:sz w:val="22"/>
                <w:szCs w:val="22"/>
              </w:rPr>
              <w:t>所投产品的型号，所投产品的型号与分项报价清单一致。</w:t>
            </w:r>
          </w:p>
          <w:p w:rsidR="00A7690B">
            <w:r>
              <w:rPr>
                <w:rFonts w:ascii="宋体" w:hAnsi="宋体" w:cs="宋体" w:hint="eastAsia"/>
                <w:sz w:val="22"/>
                <w:szCs w:val="22"/>
              </w:rPr>
              <w:t>以上</w:t>
            </w:r>
            <w:r>
              <w:rPr>
                <w:rFonts w:ascii="宋体" w:hAnsi="宋体" w:cs="宋体" w:hint="eastAsia"/>
                <w:sz w:val="22"/>
                <w:szCs w:val="22"/>
                <w:u w:val="single"/>
              </w:rPr>
              <w:t xml:space="preserve"> </w:t>
            </w:r>
            <w:r>
              <w:rPr>
                <w:rFonts w:ascii="宋体" w:hAnsi="宋体" w:cs="宋体" w:hint="eastAsia"/>
                <w:b/>
                <w:bCs/>
                <w:sz w:val="22"/>
                <w:szCs w:val="22"/>
                <w:u w:val="single"/>
              </w:rPr>
              <w:t>4</w:t>
            </w:r>
            <w:r>
              <w:rPr>
                <w:rFonts w:ascii="宋体" w:hAnsi="宋体" w:cs="宋体" w:hint="eastAsia"/>
                <w:sz w:val="22"/>
                <w:szCs w:val="22"/>
                <w:u w:val="single"/>
              </w:rPr>
              <w:t>项</w:t>
            </w:r>
            <w:r>
              <w:rPr>
                <w:rFonts w:ascii="宋体" w:hAnsi="宋体" w:cs="宋体" w:hint="eastAsia"/>
                <w:sz w:val="22"/>
                <w:szCs w:val="22"/>
              </w:rPr>
              <w:t>累加计分，最高得100分。</w:t>
            </w:r>
          </w:p>
          <w:p w:rsidR="00A7690B">
            <w:r>
              <w:rPr>
                <w:rFonts w:hint="eastAsia"/>
              </w:rPr>
              <w:t>（二）评分依据：</w:t>
            </w:r>
          </w:p>
          <w:p w:rsidR="00A7690B">
            <w:r>
              <w:t>第</w:t>
            </w:r>
            <w:r>
              <w:rPr>
                <w:rFonts w:hint="eastAsia"/>
              </w:rPr>
              <w:t>1-3</w:t>
            </w:r>
            <w:r>
              <w:rPr>
                <w:rFonts w:hint="eastAsia"/>
              </w:rPr>
              <w:t>项</w:t>
            </w:r>
          </w:p>
          <w:p w:rsidR="00A7690B">
            <w:r>
              <w:rPr>
                <w:rFonts w:hint="eastAsia"/>
                <w:szCs w:val="21"/>
              </w:rPr>
              <w:t>需提供依据《市场监管总局关于发布参与实施政府采购节能产品、环境标志产品认证机构名录的公告》（</w:t>
            </w:r>
            <w:r>
              <w:rPr>
                <w:szCs w:val="21"/>
              </w:rPr>
              <w:t>2019</w:t>
            </w:r>
            <w:r>
              <w:rPr>
                <w:rFonts w:hint="eastAsia"/>
                <w:szCs w:val="21"/>
              </w:rPr>
              <w:t>年第</w:t>
            </w:r>
            <w:r>
              <w:rPr>
                <w:szCs w:val="21"/>
              </w:rPr>
              <w:t>16</w:t>
            </w:r>
            <w:r>
              <w:rPr>
                <w:rFonts w:hint="eastAsia"/>
                <w:szCs w:val="21"/>
              </w:rPr>
              <w:t>号</w:t>
            </w:r>
            <w:r>
              <w:rPr>
                <w:szCs w:val="21"/>
              </w:rPr>
              <w:t xml:space="preserve"> </w:t>
            </w:r>
            <w:r>
              <w:rPr>
                <w:rFonts w:hint="eastAsia"/>
                <w:szCs w:val="21"/>
              </w:rPr>
              <w:t>）确定的认证机构出具的、处于有效期之内的节能产品、环境标志产品认证证书扫描件，原件备查。</w:t>
            </w:r>
            <w:r>
              <w:t>第</w:t>
            </w:r>
            <w:r>
              <w:rPr>
                <w:rFonts w:hint="eastAsia"/>
              </w:rPr>
              <w:t>2</w:t>
            </w:r>
            <w:r>
              <w:rPr>
                <w:rFonts w:hint="eastAsia"/>
              </w:rPr>
              <w:t>项提供有效的认证证书作为得分依据，认证证书需同时提供在全国认证认可信息公共服务平台（认</w:t>
            </w:r>
            <w:r>
              <w:rPr>
                <w:rFonts w:hint="eastAsia"/>
              </w:rPr>
              <w:t>e</w:t>
            </w:r>
            <w:r>
              <w:rPr>
                <w:rFonts w:hint="eastAsia"/>
              </w:rPr>
              <w:t>云）查询有效的截图（</w:t>
            </w:r>
            <w:r>
              <w:fldChar w:fldCharType="begin"/>
            </w:r>
            <w:r>
              <w:instrText xml:space="preserve"> HYPERLINK "http://cx.cnca.cn" </w:instrText>
            </w:r>
            <w:r>
              <w:fldChar w:fldCharType="separate"/>
            </w:r>
            <w:r>
              <w:rPr>
                <w:rStyle w:val="Hyperlink"/>
                <w:rFonts w:hint="eastAsia"/>
              </w:rPr>
              <w:t>http://cx.cnca.cn</w:t>
            </w:r>
            <w:r>
              <w:fldChar w:fldCharType="end"/>
            </w:r>
            <w:r>
              <w:rPr>
                <w:rFonts w:hint="eastAsia"/>
              </w:rPr>
              <w:t>），证书原件备查。</w:t>
            </w:r>
          </w:p>
          <w:p w:rsidR="00A7690B">
            <w:pPr>
              <w:rPr>
                <w:rFonts w:ascii="宋体" w:hAnsi="宋体" w:cs="宋体"/>
                <w:szCs w:val="21"/>
              </w:rPr>
            </w:pPr>
            <w:r>
              <w:rPr>
                <w:rFonts w:ascii="宋体" w:hAnsi="宋体" w:hint="eastAsia"/>
              </w:rPr>
              <w:t>备注：评分中出现无证明资料或证书过期或专家无法凭所提供资料判断是否得分的情况，一律作不得分处理。</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b/>
                <w:bCs/>
                <w:color w:val="0000FF"/>
                <w:kern w:val="0"/>
                <w:sz w:val="24"/>
              </w:rPr>
              <w:t>5</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ascii="宋体" w:hAnsi="宋体" w:cs="宋体" w:hint="eastAsia"/>
                <w:b/>
                <w:bCs/>
                <w:color w:val="0000FF"/>
                <w:kern w:val="0"/>
                <w:sz w:val="24"/>
              </w:rPr>
              <w:t>诚信情况</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widowControl/>
              <w:wordWrap w:val="0"/>
              <w:jc w:val="center"/>
              <w:rPr>
                <w:b/>
                <w:bCs/>
                <w:color w:val="0000FF"/>
                <w:sz w:val="24"/>
              </w:rPr>
            </w:pPr>
            <w:r>
              <w:rPr>
                <w:rFonts w:hint="eastAsia"/>
                <w:b/>
                <w:bCs/>
                <w:color w:val="0000FF"/>
                <w:sz w:val="24"/>
              </w:rPr>
              <w:t>5</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A7690B">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A7690B">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A7690B">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A7690B">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wordWrap w:val="0"/>
              <w:jc w:val="center"/>
              <w:textAlignment w:val="top"/>
              <w:rPr>
                <w:szCs w:val="21"/>
              </w:rPr>
            </w:pPr>
            <w:r>
              <w:rPr>
                <w:rFonts w:hint="eastAsia"/>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wordWrap w:val="0"/>
              <w:jc w:val="left"/>
              <w:textAlignment w:val="top"/>
              <w:rPr>
                <w:szCs w:val="21"/>
              </w:rPr>
            </w:pPr>
            <w:r>
              <w:rPr>
                <w:rFonts w:hint="eastAsia"/>
              </w:rPr>
              <w:t>诚信情况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wordWrap w:val="0"/>
              <w:jc w:val="center"/>
              <w:textAlignment w:val="top"/>
              <w:rPr>
                <w:szCs w:val="21"/>
              </w:rPr>
            </w:pPr>
            <w:r>
              <w:rPr>
                <w:rFonts w:hint="eastAsia"/>
              </w:rPr>
              <w:t>5</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7690B">
            <w:pPr>
              <w:widowControl/>
              <w:wordWrap w:val="0"/>
              <w:jc w:val="left"/>
              <w:textAlignment w:val="top"/>
              <w:rPr>
                <w:szCs w:val="21"/>
              </w:rPr>
            </w:pPr>
            <w:r>
              <w:rPr>
                <w:rFonts w:hint="eastAsia"/>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A7690B">
      <w:p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1"/>
    </w:p>
    <w:p w:rsidR="00A7690B"/>
    <w:p w:rsidR="00A7690B"/>
    <w:p w:rsidR="00A7690B">
      <w:pPr>
        <w:jc w:val="center"/>
        <w:rPr>
          <w:b/>
          <w:sz w:val="84"/>
          <w:szCs w:val="84"/>
        </w:rPr>
      </w:pPr>
    </w:p>
    <w:p w:rsidR="00A7690B">
      <w:pPr>
        <w:jc w:val="center"/>
        <w:rPr>
          <w:b/>
          <w:sz w:val="84"/>
          <w:szCs w:val="84"/>
        </w:rPr>
      </w:pPr>
    </w:p>
    <w:p w:rsidR="00A7690B">
      <w:pPr>
        <w:jc w:val="center"/>
        <w:rPr>
          <w:b/>
          <w:sz w:val="84"/>
          <w:szCs w:val="84"/>
        </w:rPr>
      </w:pPr>
    </w:p>
    <w:p w:rsidR="00A7690B">
      <w:pPr>
        <w:jc w:val="center"/>
        <w:rPr>
          <w:b/>
          <w:sz w:val="120"/>
          <w:szCs w:val="120"/>
        </w:rPr>
      </w:pPr>
      <w:r>
        <w:rPr>
          <w:rFonts w:hint="eastAsia"/>
          <w:b/>
          <w:sz w:val="120"/>
          <w:szCs w:val="120"/>
        </w:rPr>
        <w:t>政府采购</w:t>
      </w:r>
    </w:p>
    <w:p w:rsidR="00A7690B">
      <w:pPr>
        <w:jc w:val="center"/>
        <w:rPr>
          <w:b/>
          <w:sz w:val="120"/>
          <w:szCs w:val="120"/>
        </w:rPr>
      </w:pPr>
      <w:r>
        <w:rPr>
          <w:rFonts w:hint="eastAsia"/>
          <w:b/>
          <w:sz w:val="120"/>
          <w:szCs w:val="120"/>
        </w:rPr>
        <w:t>招标文件</w:t>
      </w:r>
    </w:p>
    <w:p w:rsidR="00A7690B">
      <w:pPr>
        <w:jc w:val="center"/>
        <w:rPr>
          <w:b/>
          <w:sz w:val="52"/>
          <w:szCs w:val="52"/>
        </w:rPr>
      </w:pPr>
      <w:r>
        <w:rPr>
          <w:rFonts w:hint="eastAsia"/>
          <w:b/>
          <w:sz w:val="52"/>
          <w:szCs w:val="52"/>
        </w:rPr>
        <w:t>（货物类）</w:t>
      </w:r>
    </w:p>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Pr>
        <w:jc w:val="center"/>
        <w:rPr>
          <w:b/>
          <w:sz w:val="44"/>
          <w:szCs w:val="44"/>
        </w:rPr>
      </w:pPr>
      <w:bookmarkStart w:id="2" w:name="_Hlk71465316"/>
      <w:r>
        <w:rPr>
          <w:rFonts w:hint="eastAsia"/>
          <w:b/>
          <w:sz w:val="44"/>
          <w:szCs w:val="44"/>
        </w:rPr>
        <w:t>深圳公共资源交易中心</w:t>
      </w:r>
    </w:p>
    <w:p w:rsidR="00A7690B">
      <w:pPr>
        <w:jc w:val="center"/>
        <w:rPr>
          <w:b/>
          <w:sz w:val="44"/>
          <w:szCs w:val="44"/>
        </w:rPr>
      </w:pPr>
      <w:r>
        <w:rPr>
          <w:rFonts w:hint="eastAsia"/>
          <w:b/>
          <w:sz w:val="44"/>
          <w:szCs w:val="44"/>
        </w:rPr>
        <w:t>（</w:t>
      </w:r>
      <w:r>
        <w:rPr>
          <w:b/>
          <w:sz w:val="44"/>
          <w:szCs w:val="44"/>
        </w:rPr>
        <w:t>20</w:t>
      </w:r>
      <w:r>
        <w:rPr>
          <w:rFonts w:hint="eastAsia"/>
          <w:b/>
          <w:sz w:val="44"/>
          <w:szCs w:val="44"/>
        </w:rPr>
        <w:t>23</w:t>
      </w:r>
      <w:r>
        <w:rPr>
          <w:rFonts w:hint="eastAsia"/>
          <w:b/>
          <w:sz w:val="44"/>
          <w:szCs w:val="44"/>
        </w:rPr>
        <w:t>）</w:t>
      </w:r>
      <w:bookmarkEnd w:id="2"/>
    </w:p>
    <w:p w:rsidR="00A7690B">
      <w:pPr>
        <w:ind w:firstLine="435"/>
        <w:jc w:val="left"/>
      </w:pPr>
    </w:p>
    <w:p w:rsidR="00A7690B">
      <w:pPr>
        <w:widowControl/>
        <w:jc w:val="left"/>
      </w:pPr>
      <w:r>
        <w:br w:type="page"/>
      </w:r>
    </w:p>
    <w:p w:rsidR="00A7690B">
      <w:pPr>
        <w:pStyle w:val="Heading2"/>
        <w:rPr>
          <w:color w:val="FF0000"/>
          <w:sz w:val="32"/>
        </w:rPr>
      </w:pPr>
      <w:bookmarkStart w:id="3" w:name="_Hlk73564573"/>
      <w:r>
        <w:rPr>
          <w:rFonts w:hint="eastAsia"/>
          <w:color w:val="FF0000"/>
          <w:sz w:val="32"/>
        </w:rPr>
        <w:t>警示条款</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（六）恶意投诉的；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A7690B" w:rsidP="00DE0DC6">
      <w:pPr>
        <w:ind w:firstLine="420" w:firstLineChars="200"/>
        <w:rPr>
          <w:rFonts w:ascii="宋体" w:hAnsi="宋体"/>
          <w:b/>
          <w:bCs/>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A7690B" w:rsidP="00DE0DC6">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A7690B" w:rsidP="00DE0DC6">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A7690B" w:rsidP="00DE0DC6">
      <w:pPr>
        <w:ind w:firstLine="420" w:firstLineChars="200"/>
        <w:rPr>
          <w:b/>
          <w:color w:val="FF0000"/>
        </w:rPr>
      </w:pPr>
      <w:bookmarkEnd w:id="3"/>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w:t>
      </w:r>
      <w:r>
        <w:rPr>
          <w:rFonts w:hint="eastAsia"/>
          <w:b/>
          <w:color w:val="FF0000"/>
        </w:rPr>
        <w:t>后，扫描上传至投标文件一并提交。注：该风险知悉确认书用于对供应商违法行为的警示，不作为供应商资格性审查及符合性审查条件。</w:t>
      </w:r>
    </w:p>
    <w:p w:rsidR="00A7690B" w:rsidP="00DE0DC6">
      <w:pPr>
        <w:ind w:firstLine="420" w:firstLineChars="200"/>
        <w:rPr>
          <w:b/>
          <w:color w:val="FF0000"/>
        </w:rPr>
      </w:pPr>
      <w:r>
        <w:rPr>
          <w:b/>
          <w:color w:val="FF0000"/>
        </w:rPr>
        <w:t>五</w:t>
      </w:r>
      <w:r>
        <w:rPr>
          <w:rFonts w:hint="eastAsia"/>
          <w:b/>
          <w:color w:val="FF0000"/>
        </w:rPr>
        <w:t>、供应商在使用深圳政府采购智慧平台的投标文件制作工具创建投标文件时，该工具将自动在投标文件中记录文件创建标识码，同时提取投标文件制作电脑的网卡</w:t>
      </w:r>
      <w:r>
        <w:rPr>
          <w:rFonts w:hint="eastAsia"/>
          <w:b/>
          <w:color w:val="FF0000"/>
        </w:rPr>
        <w:t>MAC</w:t>
      </w:r>
      <w:r>
        <w:rPr>
          <w:rFonts w:hint="eastAsia"/>
          <w:b/>
          <w:color w:val="FF0000"/>
        </w:rPr>
        <w:t>地址、硬盘序列号、</w:t>
      </w:r>
      <w:r>
        <w:rPr>
          <w:rFonts w:hint="eastAsia"/>
          <w:b/>
          <w:color w:val="FF0000"/>
        </w:rPr>
        <w:t xml:space="preserve">CPU </w:t>
      </w:r>
      <w:r>
        <w:rPr>
          <w:rFonts w:hint="eastAsia"/>
          <w:b/>
          <w:color w:val="FF000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
          <w:color w:val="FF0000"/>
        </w:rPr>
        <w:t xml:space="preserve">IP </w:t>
      </w:r>
      <w:r>
        <w:rPr>
          <w:rFonts w:hint="eastAsia"/>
          <w:b/>
          <w:color w:val="FF0000"/>
        </w:rPr>
        <w:t>地址一致表明上传投标文件时使用了相同的网络。</w:t>
      </w:r>
    </w:p>
    <w:p w:rsidR="00A7690B" w:rsidP="00DE0DC6">
      <w:pPr>
        <w:ind w:firstLine="420" w:firstLineChars="200"/>
        <w:rPr>
          <w:b/>
          <w:color w:val="FF0000"/>
        </w:rPr>
      </w:pPr>
      <w:r>
        <w:rPr>
          <w:b/>
          <w:color w:val="FF0000"/>
        </w:rPr>
        <w:t>六</w:t>
      </w:r>
      <w:r>
        <w:rPr>
          <w:rFonts w:hint="eastAsia"/>
          <w:b/>
          <w:color w:val="FF0000"/>
        </w:rPr>
        <w:t>、为避免出现不同供应商投标文件的文件制作机器码、文件创建标识码、</w:t>
      </w:r>
      <w:r>
        <w:rPr>
          <w:rFonts w:hint="eastAsia"/>
          <w:b/>
          <w:color w:val="FF0000"/>
        </w:rPr>
        <w:t xml:space="preserve">IP </w:t>
      </w:r>
      <w:r>
        <w:rPr>
          <w:rFonts w:hint="eastAsia"/>
          <w:b/>
          <w:color w:val="FF0000"/>
        </w:rPr>
        <w:t>地址一致的异常情况，建议各供应商编制、上传投标文件时不要使用公共电脑设备或公共网络。</w:t>
      </w:r>
    </w:p>
    <w:p w:rsidR="00A7690B" w:rsidP="00DE0DC6">
      <w:pPr>
        <w:ind w:firstLine="420" w:firstLineChars="200"/>
        <w:rPr>
          <w:b/>
          <w:color w:val="FF0000"/>
        </w:rPr>
      </w:pPr>
      <w:r>
        <w:rPr>
          <w:rFonts w:hint="eastAsia"/>
          <w:b/>
          <w:color w:val="FF0000"/>
        </w:rPr>
        <w:t>七、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rsidR="00A7690B" w:rsidP="00DE0DC6">
      <w:pPr>
        <w:ind w:firstLine="420" w:firstLineChars="200"/>
        <w:rPr>
          <w:b/>
          <w:color w:val="FF0000"/>
        </w:rPr>
      </w:pPr>
    </w:p>
    <w:p w:rsidR="00A7690B" w:rsidP="00DE0DC6">
      <w:pPr>
        <w:ind w:firstLine="420" w:firstLineChars="200"/>
        <w:rPr>
          <w:rFonts w:ascii="宋体" w:hAnsi="宋体"/>
          <w:color w:val="FF0000"/>
          <w:sz w:val="20"/>
          <w:szCs w:val="20"/>
        </w:rPr>
      </w:pPr>
    </w:p>
    <w:p w:rsidR="00A7690B" w:rsidP="00DE0DC6">
      <w:pPr>
        <w:ind w:firstLine="420" w:firstLineChars="200"/>
        <w:rPr>
          <w:rFonts w:ascii="宋体" w:hAnsi="宋体"/>
          <w:color w:val="FF0000"/>
          <w:sz w:val="20"/>
          <w:szCs w:val="20"/>
        </w:rPr>
      </w:pPr>
    </w:p>
    <w:p w:rsidR="00A7690B"/>
    <w:p w:rsidR="00A7690B">
      <w:pPr>
        <w:pStyle w:val="Heading2"/>
        <w:rPr>
          <w:sz w:val="32"/>
        </w:rPr>
      </w:pPr>
      <w:bookmarkStart w:id="4" w:name="_Hlk72218009"/>
      <w:r>
        <w:rPr>
          <w:rFonts w:hint="eastAsia"/>
          <w:sz w:val="32"/>
        </w:rPr>
        <w:t>目   录</w:t>
      </w:r>
    </w:p>
    <w:p w:rsidR="00A7690B">
      <w:pPr>
        <w:rPr>
          <w:b/>
        </w:rPr>
      </w:pPr>
      <w:r>
        <w:rPr>
          <w:rFonts w:hint="eastAsia"/>
          <w:b/>
        </w:rPr>
        <w:t>第一册</w:t>
      </w:r>
      <w:r>
        <w:rPr>
          <w:rFonts w:hint="eastAsia"/>
          <w:b/>
        </w:rPr>
        <w:t xml:space="preserve">  </w:t>
      </w:r>
      <w:r>
        <w:rPr>
          <w:rFonts w:hint="eastAsia"/>
          <w:b/>
        </w:rPr>
        <w:t>专用条款</w:t>
      </w:r>
    </w:p>
    <w:p w:rsidR="00A7690B">
      <w:pPr>
        <w:rPr>
          <w:sz w:val="24"/>
        </w:rPr>
      </w:pPr>
      <w:r>
        <w:rPr>
          <w:rFonts w:hint="eastAsia"/>
          <w:sz w:val="24"/>
        </w:rPr>
        <w:t xml:space="preserve">          </w:t>
      </w:r>
      <w:r>
        <w:rPr>
          <w:rFonts w:hint="eastAsia"/>
          <w:sz w:val="24"/>
        </w:rPr>
        <w:t>关键信息</w:t>
      </w:r>
    </w:p>
    <w:p w:rsidR="00A7690B">
      <w:pPr>
        <w:ind w:left="630" w:firstLine="630" w:leftChars="300" w:firstLineChars="300"/>
        <w:rPr>
          <w:rFonts w:ascii="宋体" w:hAnsi="宋体"/>
          <w:szCs w:val="21"/>
        </w:rPr>
      </w:pPr>
      <w:r>
        <w:rPr>
          <w:rFonts w:ascii="宋体" w:hAnsi="宋体" w:hint="eastAsia"/>
          <w:szCs w:val="21"/>
        </w:rPr>
        <w:t>第一章  招标公告</w:t>
      </w:r>
    </w:p>
    <w:p w:rsidR="00A7690B">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rsidR="00A7690B">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A7690B">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A7690B">
      <w:pPr>
        <w:ind w:left="630" w:firstLine="630" w:leftChars="300" w:firstLineChars="300"/>
        <w:rPr>
          <w:rFonts w:ascii="宋体" w:hAnsi="宋体"/>
          <w:szCs w:val="21"/>
        </w:rPr>
      </w:pPr>
      <w:r>
        <w:rPr>
          <w:rFonts w:ascii="宋体" w:hAnsi="宋体" w:hint="eastAsia"/>
          <w:szCs w:val="21"/>
        </w:rPr>
        <w:t>第五章  合同条款及格式</w:t>
      </w:r>
    </w:p>
    <w:p w:rsidR="00A7690B">
      <w:pPr>
        <w:rPr>
          <w:b/>
          <w:sz w:val="24"/>
        </w:rPr>
      </w:pPr>
    </w:p>
    <w:p w:rsidR="00A7690B">
      <w:pPr>
        <w:rPr>
          <w:b/>
        </w:rPr>
      </w:pPr>
      <w:r>
        <w:rPr>
          <w:rFonts w:hint="eastAsia"/>
          <w:b/>
        </w:rPr>
        <w:t>第二册</w:t>
      </w:r>
      <w:r>
        <w:rPr>
          <w:rFonts w:hint="eastAsia"/>
          <w:b/>
        </w:rPr>
        <w:t xml:space="preserve">  </w:t>
      </w:r>
      <w:r>
        <w:rPr>
          <w:rFonts w:hint="eastAsia"/>
          <w:b/>
        </w:rPr>
        <w:t>通用条款</w:t>
      </w:r>
    </w:p>
    <w:p w:rsidR="00A7690B" w:rsidP="001C20D9">
      <w:pPr>
        <w:ind w:left="630" w:firstLine="412" w:leftChars="300" w:firstLineChars="196"/>
        <w:rPr>
          <w:rFonts w:ascii="宋体" w:hAnsi="宋体"/>
          <w:szCs w:val="21"/>
        </w:rPr>
      </w:pPr>
      <w:r>
        <w:rPr>
          <w:rFonts w:ascii="宋体" w:hAnsi="宋体" w:hint="eastAsia"/>
          <w:szCs w:val="21"/>
        </w:rPr>
        <w:t>第一章  总则</w:t>
      </w:r>
    </w:p>
    <w:p w:rsidR="00A7690B" w:rsidP="001C20D9">
      <w:pPr>
        <w:ind w:left="630" w:firstLine="412" w:leftChars="300" w:firstLineChars="196"/>
        <w:rPr>
          <w:rFonts w:ascii="宋体" w:hAnsi="宋体"/>
          <w:szCs w:val="21"/>
        </w:rPr>
      </w:pPr>
      <w:r>
        <w:rPr>
          <w:rFonts w:ascii="宋体" w:hAnsi="宋体" w:hint="eastAsia"/>
          <w:szCs w:val="21"/>
        </w:rPr>
        <w:t>第二章  招标文件</w:t>
      </w:r>
    </w:p>
    <w:p w:rsidR="00A7690B" w:rsidP="001C20D9">
      <w:pPr>
        <w:ind w:left="630" w:firstLine="412" w:leftChars="300" w:firstLineChars="196"/>
        <w:rPr>
          <w:rFonts w:ascii="宋体" w:hAnsi="宋体"/>
          <w:szCs w:val="21"/>
        </w:rPr>
      </w:pPr>
      <w:r>
        <w:rPr>
          <w:rFonts w:ascii="宋体" w:hAnsi="宋体" w:hint="eastAsia"/>
          <w:szCs w:val="21"/>
        </w:rPr>
        <w:t>第三章  投标文件的编制</w:t>
      </w:r>
    </w:p>
    <w:p w:rsidR="00A7690B" w:rsidP="001C20D9">
      <w:pPr>
        <w:ind w:left="630" w:firstLine="412" w:leftChars="300" w:firstLineChars="196"/>
        <w:rPr>
          <w:rFonts w:ascii="宋体" w:hAnsi="宋体"/>
          <w:szCs w:val="21"/>
        </w:rPr>
      </w:pPr>
      <w:r>
        <w:rPr>
          <w:rFonts w:ascii="宋体" w:hAnsi="宋体" w:hint="eastAsia"/>
          <w:szCs w:val="21"/>
        </w:rPr>
        <w:t>第四章  投标文件的递交</w:t>
      </w:r>
    </w:p>
    <w:p w:rsidR="00A7690B" w:rsidP="001C20D9">
      <w:pPr>
        <w:ind w:left="630" w:firstLine="412" w:leftChars="300" w:firstLineChars="196"/>
        <w:rPr>
          <w:rFonts w:ascii="宋体" w:hAnsi="宋体"/>
          <w:szCs w:val="21"/>
        </w:rPr>
      </w:pPr>
      <w:r>
        <w:rPr>
          <w:rFonts w:ascii="宋体" w:hAnsi="宋体" w:hint="eastAsia"/>
          <w:szCs w:val="21"/>
        </w:rPr>
        <w:t>第五章  开标</w:t>
      </w:r>
    </w:p>
    <w:p w:rsidR="00A7690B" w:rsidP="001C20D9">
      <w:pPr>
        <w:ind w:left="630" w:firstLine="412" w:leftChars="300" w:firstLineChars="196"/>
        <w:rPr>
          <w:rFonts w:ascii="宋体" w:hAnsi="宋体"/>
          <w:szCs w:val="21"/>
        </w:rPr>
      </w:pPr>
      <w:r>
        <w:rPr>
          <w:rFonts w:ascii="宋体" w:hAnsi="宋体" w:hint="eastAsia"/>
          <w:szCs w:val="21"/>
        </w:rPr>
        <w:t>第六章  评审要求</w:t>
      </w:r>
    </w:p>
    <w:p w:rsidR="00A7690B" w:rsidP="001C20D9">
      <w:pPr>
        <w:ind w:left="630" w:firstLine="412" w:leftChars="300" w:firstLineChars="196"/>
        <w:rPr>
          <w:rFonts w:ascii="宋体" w:hAnsi="宋体"/>
          <w:szCs w:val="21"/>
        </w:rPr>
      </w:pPr>
      <w:r>
        <w:rPr>
          <w:rFonts w:ascii="宋体" w:hAnsi="宋体" w:hint="eastAsia"/>
          <w:szCs w:val="21"/>
        </w:rPr>
        <w:t>第七章  评审程序及评审方法</w:t>
      </w:r>
    </w:p>
    <w:p w:rsidR="00A7690B" w:rsidP="001C20D9">
      <w:pPr>
        <w:ind w:left="630" w:firstLine="412" w:leftChars="300" w:firstLineChars="196"/>
        <w:rPr>
          <w:rFonts w:ascii="宋体" w:hAnsi="宋体"/>
          <w:szCs w:val="21"/>
        </w:rPr>
      </w:pPr>
      <w:r>
        <w:rPr>
          <w:rFonts w:ascii="宋体" w:hAnsi="宋体" w:hint="eastAsia"/>
          <w:szCs w:val="21"/>
        </w:rPr>
        <w:t>第八章  定标及公示</w:t>
      </w:r>
    </w:p>
    <w:p w:rsidR="00A7690B" w:rsidP="001C20D9">
      <w:pPr>
        <w:ind w:left="630" w:firstLine="412" w:leftChars="300" w:firstLineChars="196"/>
        <w:rPr>
          <w:rFonts w:ascii="宋体" w:hAnsi="宋体"/>
          <w:szCs w:val="21"/>
        </w:rPr>
      </w:pPr>
      <w:r>
        <w:rPr>
          <w:rFonts w:ascii="宋体" w:hAnsi="宋体" w:hint="eastAsia"/>
          <w:szCs w:val="21"/>
        </w:rPr>
        <w:t>第九章  公开招标失败的后续处理</w:t>
      </w:r>
    </w:p>
    <w:p w:rsidR="00A7690B" w:rsidP="001C20D9">
      <w:pPr>
        <w:ind w:left="630" w:firstLine="412" w:leftChars="300" w:firstLineChars="196"/>
        <w:rPr>
          <w:rFonts w:ascii="宋体" w:hAnsi="宋体"/>
          <w:szCs w:val="21"/>
        </w:rPr>
      </w:pPr>
      <w:r>
        <w:rPr>
          <w:rFonts w:ascii="宋体" w:hAnsi="宋体" w:hint="eastAsia"/>
          <w:szCs w:val="21"/>
        </w:rPr>
        <w:t>第十章  合同的授予与备案</w:t>
      </w:r>
    </w:p>
    <w:p w:rsidR="00A7690B">
      <w:pPr>
        <w:ind w:firstLine="1050" w:firstLineChars="500"/>
      </w:pPr>
      <w:r>
        <w:rPr>
          <w:rFonts w:hint="eastAsia"/>
        </w:rPr>
        <w:t>第十一章</w:t>
      </w:r>
      <w:r>
        <w:rPr>
          <w:rFonts w:hint="eastAsia"/>
        </w:rPr>
        <w:t xml:space="preserve">  </w:t>
      </w:r>
      <w:r>
        <w:rPr>
          <w:rFonts w:hint="eastAsia"/>
        </w:rPr>
        <w:t>质疑处理</w:t>
      </w:r>
    </w:p>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 w:rsidR="00A7690B">
      <w:pPr>
        <w:pStyle w:val="Heading1"/>
        <w:rPr>
          <w:color w:val="FF0000"/>
          <w:sz w:val="24"/>
        </w:rPr>
      </w:pPr>
      <w:bookmarkStart w:id="6" w:name="合同格式"/>
      <w:bookmarkStart w:id="7" w:name="bt说明"/>
      <w:bookmarkStart w:id="8" w:name="bt开标一览表"/>
      <w:bookmarkStart w:id="9" w:name="bt技术标投标文件格式"/>
      <w:bookmarkStart w:id="10" w:name="bt其他资料2"/>
      <w:bookmarkStart w:id="11" w:name="bt其他资料由投标人自定"/>
      <w:bookmarkStart w:id="12" w:name="bt合同条款"/>
      <w:bookmarkStart w:id="13" w:name="bt投标人情况介绍"/>
      <w:bookmarkStart w:id="14" w:name="bt本工程承诺书"/>
      <w:bookmarkStart w:id="15" w:name="bt商务标投标文件格式"/>
      <w:bookmarkStart w:id="16" w:name="bt投标人须知"/>
      <w:bookmarkStart w:id="17" w:name="bt合同格式"/>
      <w:bookmarkStart w:id="18" w:name="bt投标文件签署授权委托书"/>
      <w:bookmarkStart w:id="19" w:name="bt项目管理班子配备情况"/>
      <w:bookmarkStart w:id="20" w:name="bt投标函"/>
      <w:bookmarkStart w:id="21" w:name="bt合同条款及格式"/>
      <w:bookmarkStart w:id="22" w:name="bt投标报价汇总表"/>
      <w:bookmarkEnd w:id="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eastAsia"/>
        </w:rPr>
        <w:t>第一册</w:t>
      </w:r>
      <w:r>
        <w:rPr>
          <w:rFonts w:hint="eastAsia"/>
        </w:rPr>
        <w:t xml:space="preserve">  </w:t>
      </w:r>
      <w:r>
        <w:rPr>
          <w:rFonts w:hint="eastAsia"/>
        </w:rPr>
        <w:t>专用条款</w:t>
      </w:r>
    </w:p>
    <w:p w:rsidR="00A7690B">
      <w:pPr>
        <w:pStyle w:val="Heading2"/>
        <w:rPr>
          <w:sz w:val="28"/>
          <w:szCs w:val="28"/>
        </w:rPr>
      </w:pPr>
      <w:r>
        <w:rPr>
          <w:rFonts w:hint="eastAsia"/>
          <w:sz w:val="28"/>
          <w:szCs w:val="28"/>
        </w:rPr>
        <w:t>第一章  招标公告</w:t>
      </w:r>
    </w:p>
    <w:tbl>
      <w:tblPr>
        <w:tblW w:w="8271" w:type="dxa"/>
        <w:jc w:val="center"/>
        <w:tblCellSpacing w:w="0" w:type="dxa"/>
        <w:tblLayout w:type="fixed"/>
        <w:tblCellMar>
          <w:left w:w="0" w:type="dxa"/>
          <w:right w:w="0" w:type="dxa"/>
        </w:tblCellMar>
        <w:tblLook w:val="04A0"/>
      </w:tblPr>
      <w:tblGrid>
        <w:gridCol w:w="8271"/>
      </w:tblGrid>
      <w:tr>
        <w:tblPrEx>
          <w:tblW w:w="8271" w:type="dxa"/>
          <w:jc w:val="center"/>
          <w:tblCellSpacing w:w="0" w:type="dxa"/>
          <w:tblLayout w:type="fixed"/>
          <w:tblCellMar>
            <w:left w:w="0" w:type="dxa"/>
            <w:right w:w="0" w:type="dxa"/>
          </w:tblCellMar>
          <w:tblLook w:val="04A0"/>
        </w:tblPrEx>
        <w:trPr>
          <w:tblCellSpacing w:w="0" w:type="dxa"/>
          <w:jc w:val="center"/>
        </w:trPr>
        <w:tc>
          <w:tcPr>
            <w:tcW w:w="8271" w:type="dxa"/>
            <w:vAlign w:val="center"/>
          </w:tcPr>
          <w:tbl>
            <w:tblPr>
              <w:tblW w:w="8230" w:type="dxa"/>
              <w:jc w:val="center"/>
              <w:tblCellSpacing w:w="0" w:type="dxa"/>
              <w:tblLayout w:type="fixed"/>
              <w:tblCellMar>
                <w:top w:w="30" w:type="dxa"/>
                <w:left w:w="30" w:type="dxa"/>
                <w:bottom w:w="30" w:type="dxa"/>
                <w:right w:w="30" w:type="dxa"/>
              </w:tblCellMar>
              <w:tblLook w:val="04A0"/>
            </w:tblPr>
            <w:tblGrid>
              <w:gridCol w:w="8230"/>
            </w:tblGrid>
            <w:tr>
              <w:tblPrEx>
                <w:tblW w:w="8230" w:type="dxa"/>
                <w:jc w:val="center"/>
                <w:tblCellSpacing w:w="0" w:type="dxa"/>
                <w:tblLayout w:type="fixed"/>
                <w:tblCellMar>
                  <w:top w:w="30" w:type="dxa"/>
                  <w:left w:w="30" w:type="dxa"/>
                  <w:bottom w:w="30" w:type="dxa"/>
                  <w:right w:w="30" w:type="dxa"/>
                </w:tblCellMar>
                <w:tblLook w:val="04A0"/>
              </w:tblPrEx>
              <w:trPr>
                <w:tblCellSpacing w:w="0" w:type="dxa"/>
                <w:jc w:val="center"/>
              </w:trPr>
              <w:tc>
                <w:tcPr>
                  <w:tcW w:w="8230" w:type="dxa"/>
                </w:tcPr>
                <w:p w:rsidR="00A7690B">
                  <w:pPr>
                    <w:ind w:firstLine="420" w:firstLineChars="200"/>
                    <w:rPr>
                      <w:rFonts w:ascii="宋体" w:hAnsi="宋体" w:cs="宋体"/>
                      <w:kern w:val="0"/>
                      <w:szCs w:val="21"/>
                    </w:rPr>
                  </w:pPr>
                </w:p>
                <w:p w:rsidR="00A7690B">
                  <w:pPr>
                    <w:spacing w:line="360" w:lineRule="auto"/>
                    <w:rPr>
                      <w:rFonts w:ascii="宋体" w:hAnsi="宋体" w:cs="宋体"/>
                      <w:b/>
                      <w:bCs/>
                      <w:kern w:val="0"/>
                      <w:szCs w:val="21"/>
                    </w:rPr>
                  </w:pPr>
                  <w:r>
                    <w:rPr>
                      <w:rFonts w:ascii="宋体" w:hAnsi="宋体" w:cs="宋体" w:hint="eastAsia"/>
                      <w:b/>
                      <w:bCs/>
                      <w:kern w:val="0"/>
                      <w:szCs w:val="21"/>
                    </w:rPr>
                    <w:t>一、申请人的资格要求：</w:t>
                  </w:r>
                </w:p>
                <w:p w:rsidR="00A7690B">
                  <w:pPr>
                    <w:widowControl/>
                    <w:ind w:firstLine="630" w:firstLineChars="300"/>
                    <w:jc w:val="left"/>
                    <w:rPr>
                      <w:rFonts w:ascii="宋体" w:hAnsi="宋体" w:cs="宋体"/>
                      <w:kern w:val="0"/>
                    </w:rPr>
                  </w:pPr>
                  <w:r>
                    <w:rPr>
                      <w:rFonts w:ascii="宋体" w:hAnsi="宋体" w:cs="宋体" w:hint="eastAsia"/>
                      <w:kern w:val="0"/>
                      <w:szCs w:val="21"/>
                    </w:rPr>
                    <w:t>1.具有独立法人资格或是具有独立承担民事责任能力的其它组织（提供营业执照或事业单位法人证书等证明资料扫描件，原件备查）；</w:t>
                  </w:r>
                  <w:r>
                    <w:rPr>
                      <w:rFonts w:ascii="宋体" w:hAnsi="宋体" w:cs="宋体"/>
                      <w:kern w:val="0"/>
                    </w:rPr>
                    <w:t xml:space="preserve"> </w:t>
                  </w:r>
                </w:p>
                <w:p w:rsidR="00A7690B">
                  <w:pPr>
                    <w:ind w:firstLine="630" w:firstLineChars="300"/>
                    <w:rPr>
                      <w:rFonts w:ascii="宋体" w:hAnsi="宋体" w:cs="宋体"/>
                      <w:kern w:val="0"/>
                      <w:szCs w:val="21"/>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本项目不接受联合体投标，不接受投标人选用进口产品参与投标；</w:t>
                  </w:r>
                </w:p>
                <w:p w:rsidR="00A7690B">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A7690B">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A7690B">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A7690B" w:rsidP="00DE0DC6">
                  <w:pPr>
                    <w:ind w:firstLine="630" w:firstLineChars="300"/>
                    <w:rPr>
                      <w:rFonts w:ascii="宋体" w:hAnsi="宋体" w:cs="宋体"/>
                      <w:b/>
                      <w:kern w:val="0"/>
                      <w:szCs w:val="21"/>
                    </w:rPr>
                  </w:pPr>
                  <w:r>
                    <w:rPr>
                      <w:rFonts w:ascii="宋体" w:hAnsi="宋体" w:cs="宋体" w:hint="eastAsia"/>
                      <w:b/>
                      <w:kern w:val="0"/>
                      <w:szCs w:val="21"/>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A7690B">
                  <w:pPr>
                    <w:ind w:firstLine="420" w:firstLineChars="200"/>
                    <w:rPr>
                      <w:rFonts w:ascii="宋体" w:hAnsi="宋体" w:cs="宋体"/>
                      <w:kern w:val="0"/>
                      <w:szCs w:val="21"/>
                    </w:rPr>
                  </w:pPr>
                  <w:r>
                    <w:rPr>
                      <w:rFonts w:ascii="宋体" w:hAnsi="宋体" w:cs="宋体" w:hint="eastAsia"/>
                      <w:kern w:val="0"/>
                      <w:szCs w:val="21"/>
                    </w:rPr>
                    <w:t>注：（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A7690B">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A7690B">
                  <w:pPr>
                    <w:rPr>
                      <w:rFonts w:ascii="宋体" w:hAnsi="宋体"/>
                    </w:rPr>
                  </w:pPr>
                </w:p>
                <w:p w:rsidR="00A7690B">
                  <w:pPr>
                    <w:rPr>
                      <w:rFonts w:ascii="宋体" w:hAnsi="宋体"/>
                    </w:rPr>
                  </w:pPr>
                  <w:r>
                    <w:rPr>
                      <w:rFonts w:hint="eastAsia"/>
                      <w:b/>
                      <w:sz w:val="22"/>
                      <w:szCs w:val="18"/>
                      <w:highlight w:val="yellow"/>
                    </w:rPr>
                    <w:t>完整公告内容详见：深圳公共资源交易网（</w:t>
                  </w:r>
                  <w:r>
                    <w:rPr>
                      <w:b/>
                      <w:sz w:val="22"/>
                      <w:szCs w:val="18"/>
                      <w:highlight w:val="yellow"/>
                    </w:rPr>
                    <w:t>https://www.szggzy.com</w:t>
                  </w:r>
                  <w:r>
                    <w:rPr>
                      <w:rFonts w:hint="eastAsia"/>
                      <w:b/>
                      <w:sz w:val="22"/>
                      <w:szCs w:val="18"/>
                      <w:highlight w:val="yellow"/>
                    </w:rPr>
                    <w:t>）</w:t>
                  </w:r>
                </w:p>
                <w:p w:rsidR="00A7690B" w:rsidP="00DE0DC6">
                  <w:pPr>
                    <w:pStyle w:val="NormalIndent"/>
                    <w:spacing w:before="60" w:beforeLines="25" w:after="60" w:afterLines="25"/>
                    <w:ind w:firstLine="393" w:firstLineChars="187"/>
                    <w:jc w:val="right"/>
                    <w:rPr>
                      <w:rFonts w:ascii="宋体" w:hAnsi="宋体" w:cs="宋体"/>
                      <w:sz w:val="24"/>
                    </w:rPr>
                  </w:pPr>
                </w:p>
              </w:tc>
            </w:tr>
          </w:tbl>
          <w:p w:rsidR="00A7690B">
            <w:pPr>
              <w:rPr>
                <w:rFonts w:ascii="宋体" w:hAnsi="宋体" w:cs="宋体"/>
                <w:sz w:val="24"/>
              </w:rPr>
            </w:pPr>
          </w:p>
        </w:tc>
      </w:tr>
    </w:tbl>
    <w:p w:rsidR="00A7690B" w:rsidP="001C20D9">
      <w:pPr>
        <w:pStyle w:val="NormalIndent"/>
        <w:spacing w:before="60" w:beforeLines="25" w:after="60" w:afterLines="25"/>
        <w:ind w:firstLine="393" w:firstLineChars="187"/>
        <w:jc w:val="right"/>
        <w:rPr>
          <w:rFonts w:ascii="宋体" w:hAnsi="宋体"/>
          <w:szCs w:val="21"/>
        </w:rPr>
      </w:pPr>
    </w:p>
    <w:p w:rsidR="00A7690B" w:rsidP="00DE0DC6">
      <w:pPr>
        <w:ind w:firstLine="6300" w:firstLineChars="3000"/>
        <w:rPr>
          <w:sz w:val="24"/>
        </w:rPr>
      </w:pPr>
      <w:r>
        <w:rPr>
          <w:sz w:val="24"/>
        </w:rPr>
        <w:br w:type="page"/>
      </w:r>
    </w:p>
    <w:p w:rsidR="00A7690B">
      <w:pPr>
        <w:pStyle w:val="Heading2"/>
        <w:rPr>
          <w:sz w:val="28"/>
          <w:szCs w:val="28"/>
        </w:rPr>
      </w:pPr>
      <w:r>
        <w:rPr>
          <w:rFonts w:hint="eastAsia"/>
          <w:sz w:val="28"/>
          <w:szCs w:val="28"/>
        </w:rPr>
        <w:t xml:space="preserve">第二章 </w:t>
      </w:r>
      <w:bookmarkStart w:id="23" w:name="_Hlk71926094"/>
      <w:r>
        <w:rPr>
          <w:rFonts w:hint="eastAsia"/>
          <w:sz w:val="28"/>
          <w:szCs w:val="28"/>
        </w:rPr>
        <w:t>对通用条款的补充内容及其他关键信息</w:t>
      </w:r>
      <w:bookmarkEnd w:id="23"/>
    </w:p>
    <w:p w:rsidR="00A7690B">
      <w:pPr>
        <w:pStyle w:val="Heading3"/>
        <w:spacing w:before="120" w:beforeLines="50" w:after="120" w:afterLines="50"/>
        <w:jc w:val="center"/>
        <w:rPr>
          <w:szCs w:val="24"/>
        </w:rPr>
      </w:pPr>
      <w:bookmarkStart w:id="24" w:name="_Toc73521635"/>
      <w:bookmarkStart w:id="25" w:name="_Toc100052364"/>
      <w:bookmarkStart w:id="26" w:name="_Toc101074876"/>
      <w:bookmarkStart w:id="27" w:name="_Toc73517639"/>
      <w:bookmarkStart w:id="28" w:name="_Toc73518117"/>
      <w:bookmarkStart w:id="29" w:name="_Toc60560625"/>
      <w:bookmarkStart w:id="30" w:name="_Toc73521547"/>
      <w:bookmarkStart w:id="31"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A7690B">
            <w:pPr>
              <w:jc w:val="center"/>
              <w:rPr>
                <w:rFonts w:ascii="宋体" w:hAnsi="宋体"/>
                <w:b/>
                <w:bCs/>
              </w:rPr>
            </w:pPr>
            <w:bookmarkStart w:id="32" w:name="_Hlk72218117"/>
            <w:bookmarkEnd w:id="24"/>
            <w:bookmarkEnd w:id="25"/>
            <w:bookmarkEnd w:id="26"/>
            <w:bookmarkEnd w:id="27"/>
            <w:bookmarkEnd w:id="28"/>
            <w:bookmarkEnd w:id="29"/>
            <w:bookmarkEnd w:id="30"/>
            <w:bookmarkEnd w:id="31"/>
            <w:r>
              <w:rPr>
                <w:rFonts w:ascii="宋体" w:hAnsi="宋体" w:hint="eastAsia"/>
                <w:b/>
                <w:bCs/>
              </w:rPr>
              <w:t>通用条款序号</w:t>
            </w:r>
          </w:p>
        </w:tc>
        <w:tc>
          <w:tcPr>
            <w:tcW w:w="2409" w:type="dxa"/>
            <w:vAlign w:val="center"/>
          </w:tcPr>
          <w:p w:rsidR="00A7690B">
            <w:pPr>
              <w:jc w:val="center"/>
              <w:rPr>
                <w:rFonts w:ascii="宋体" w:hAnsi="宋体"/>
                <w:b/>
                <w:bCs/>
              </w:rPr>
            </w:pPr>
            <w:r>
              <w:rPr>
                <w:rFonts w:ascii="宋体" w:hAnsi="宋体" w:hint="eastAsia"/>
                <w:b/>
                <w:bCs/>
              </w:rPr>
              <w:t>涉及事项</w:t>
            </w:r>
          </w:p>
        </w:tc>
        <w:tc>
          <w:tcPr>
            <w:tcW w:w="4980" w:type="dxa"/>
            <w:vAlign w:val="center"/>
          </w:tcPr>
          <w:p w:rsidR="00A7690B">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3.1</w:t>
            </w:r>
          </w:p>
        </w:tc>
        <w:tc>
          <w:tcPr>
            <w:tcW w:w="2409" w:type="dxa"/>
            <w:vAlign w:val="center"/>
          </w:tcPr>
          <w:p w:rsidR="00A7690B">
            <w:pPr>
              <w:jc w:val="center"/>
              <w:rPr>
                <w:color w:val="FF0000"/>
              </w:rPr>
            </w:pPr>
            <w:r>
              <w:rPr>
                <w:rFonts w:ascii="宋体" w:hAnsi="宋体" w:hint="eastAsia"/>
              </w:rPr>
              <w:t>采购人</w:t>
            </w:r>
          </w:p>
        </w:tc>
        <w:tc>
          <w:tcPr>
            <w:tcW w:w="4980" w:type="dxa"/>
            <w:vAlign w:val="center"/>
          </w:tcPr>
          <w:p w:rsidR="00A7690B">
            <w:pPr>
              <w:jc w:val="left"/>
              <w:rPr>
                <w:rFonts w:ascii="宋体" w:hAnsi="宋体"/>
                <w:color w:val="FF0000"/>
              </w:rPr>
            </w:pPr>
            <w:r>
              <w:rPr>
                <w:rFonts w:ascii="宋体" w:hAnsi="宋体" w:hint="eastAsia"/>
              </w:rPr>
              <w:t>深圳市布心中学</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3.2</w:t>
            </w:r>
          </w:p>
        </w:tc>
        <w:tc>
          <w:tcPr>
            <w:tcW w:w="2409" w:type="dxa"/>
            <w:vAlign w:val="center"/>
          </w:tcPr>
          <w:p w:rsidR="00A7690B">
            <w:pPr>
              <w:jc w:val="center"/>
              <w:rPr>
                <w:rFonts w:ascii="宋体" w:hAnsi="宋体"/>
              </w:rPr>
            </w:pPr>
            <w:r>
              <w:rPr>
                <w:rFonts w:ascii="宋体" w:hAnsi="宋体" w:hint="eastAsia"/>
              </w:rPr>
              <w:t>政府集中采购机构</w:t>
            </w:r>
          </w:p>
        </w:tc>
        <w:tc>
          <w:tcPr>
            <w:tcW w:w="4980" w:type="dxa"/>
            <w:vAlign w:val="center"/>
          </w:tcPr>
          <w:p w:rsidR="00A7690B">
            <w:pPr>
              <w:jc w:val="left"/>
              <w:rPr>
                <w:rFonts w:ascii="宋体" w:hAnsi="宋体" w:cs="宋体"/>
                <w:kern w:val="0"/>
                <w:szCs w:val="21"/>
              </w:rPr>
            </w:pPr>
            <w:r>
              <w:rPr>
                <w:rFonts w:ascii="宋体" w:hAnsi="宋体" w:cs="宋体" w:hint="eastAsia"/>
                <w:kern w:val="0"/>
                <w:szCs w:val="21"/>
              </w:rPr>
              <w:t>深圳公共资源交易中心</w:t>
            </w:r>
          </w:p>
          <w:p w:rsidR="00A7690B">
            <w:pPr>
              <w:jc w:val="left"/>
              <w:rPr>
                <w:rFonts w:ascii="宋体" w:hAnsi="宋体"/>
                <w:color w:val="FF0000"/>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5.3</w:t>
            </w:r>
          </w:p>
        </w:tc>
        <w:tc>
          <w:tcPr>
            <w:tcW w:w="2409" w:type="dxa"/>
            <w:vAlign w:val="center"/>
          </w:tcPr>
          <w:p w:rsidR="00A7690B">
            <w:pPr>
              <w:jc w:val="center"/>
              <w:rPr>
                <w:rFonts w:ascii="宋体" w:hAnsi="宋体"/>
              </w:rPr>
            </w:pPr>
            <w:r>
              <w:rPr>
                <w:rFonts w:ascii="宋体" w:hAnsi="宋体" w:hint="eastAsia"/>
              </w:rPr>
              <w:t>联合体投标</w:t>
            </w:r>
          </w:p>
        </w:tc>
        <w:tc>
          <w:tcPr>
            <w:tcW w:w="4980" w:type="dxa"/>
            <w:vAlign w:val="center"/>
          </w:tcPr>
          <w:p w:rsidR="00A7690B">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9</w:t>
            </w:r>
          </w:p>
        </w:tc>
        <w:tc>
          <w:tcPr>
            <w:tcW w:w="2409" w:type="dxa"/>
            <w:vAlign w:val="center"/>
          </w:tcPr>
          <w:p w:rsidR="00A7690B">
            <w:pPr>
              <w:jc w:val="center"/>
              <w:rPr>
                <w:rFonts w:ascii="宋体" w:hAnsi="宋体"/>
              </w:rPr>
            </w:pPr>
            <w:r>
              <w:rPr>
                <w:rFonts w:ascii="宋体" w:hAnsi="宋体" w:hint="eastAsia"/>
              </w:rPr>
              <w:t>踏勘现场</w:t>
            </w:r>
          </w:p>
        </w:tc>
        <w:tc>
          <w:tcPr>
            <w:tcW w:w="4980" w:type="dxa"/>
            <w:vAlign w:val="center"/>
          </w:tcPr>
          <w:p w:rsidR="00A7690B">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10</w:t>
            </w:r>
          </w:p>
        </w:tc>
        <w:tc>
          <w:tcPr>
            <w:tcW w:w="2409" w:type="dxa"/>
            <w:vAlign w:val="center"/>
          </w:tcPr>
          <w:p w:rsidR="00A7690B">
            <w:pPr>
              <w:jc w:val="center"/>
              <w:rPr>
                <w:rFonts w:ascii="宋体" w:hAnsi="宋体"/>
              </w:rPr>
            </w:pPr>
            <w:r>
              <w:rPr>
                <w:rFonts w:ascii="宋体" w:hAnsi="宋体" w:hint="eastAsia"/>
              </w:rPr>
              <w:t>标前会议</w:t>
            </w:r>
          </w:p>
        </w:tc>
        <w:tc>
          <w:tcPr>
            <w:tcW w:w="4980" w:type="dxa"/>
            <w:vAlign w:val="center"/>
          </w:tcPr>
          <w:p w:rsidR="00A7690B">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12/13</w:t>
            </w:r>
          </w:p>
        </w:tc>
        <w:tc>
          <w:tcPr>
            <w:tcW w:w="2409" w:type="dxa"/>
            <w:vAlign w:val="center"/>
          </w:tcPr>
          <w:p w:rsidR="00A7690B">
            <w:pPr>
              <w:jc w:val="center"/>
              <w:rPr>
                <w:rFonts w:ascii="宋体" w:hAnsi="宋体"/>
              </w:rPr>
            </w:pPr>
            <w:r>
              <w:rPr>
                <w:rFonts w:ascii="宋体" w:hAnsi="宋体" w:hint="eastAsia"/>
              </w:rPr>
              <w:t>招标文件的澄清和修改</w:t>
            </w:r>
          </w:p>
        </w:tc>
        <w:tc>
          <w:tcPr>
            <w:tcW w:w="4980" w:type="dxa"/>
            <w:vAlign w:val="center"/>
          </w:tcPr>
          <w:p w:rsidR="00A7690B">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20</w:t>
            </w:r>
          </w:p>
        </w:tc>
        <w:tc>
          <w:tcPr>
            <w:tcW w:w="2409" w:type="dxa"/>
            <w:vAlign w:val="center"/>
          </w:tcPr>
          <w:p w:rsidR="00A7690B">
            <w:pPr>
              <w:jc w:val="center"/>
              <w:rPr>
                <w:rFonts w:ascii="宋体" w:hAnsi="宋体"/>
              </w:rPr>
            </w:pPr>
            <w:r>
              <w:rPr>
                <w:rFonts w:ascii="宋体" w:hAnsi="宋体" w:hint="eastAsia"/>
              </w:rPr>
              <w:t>投标有效期</w:t>
            </w:r>
          </w:p>
        </w:tc>
        <w:tc>
          <w:tcPr>
            <w:tcW w:w="4980" w:type="dxa"/>
            <w:vAlign w:val="center"/>
          </w:tcPr>
          <w:p w:rsidR="00A7690B">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22</w:t>
            </w:r>
          </w:p>
        </w:tc>
        <w:tc>
          <w:tcPr>
            <w:tcW w:w="2409" w:type="dxa"/>
            <w:vAlign w:val="center"/>
          </w:tcPr>
          <w:p w:rsidR="00A7690B">
            <w:pPr>
              <w:jc w:val="center"/>
              <w:rPr>
                <w:rFonts w:ascii="宋体" w:hAnsi="宋体"/>
              </w:rPr>
            </w:pPr>
            <w:r>
              <w:rPr>
                <w:rFonts w:ascii="宋体" w:hAnsi="宋体" w:hint="eastAsia"/>
              </w:rPr>
              <w:t>投标人的替代方案</w:t>
            </w:r>
          </w:p>
        </w:tc>
        <w:tc>
          <w:tcPr>
            <w:tcW w:w="4980" w:type="dxa"/>
            <w:vAlign w:val="center"/>
          </w:tcPr>
          <w:p w:rsidR="00A7690B">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25</w:t>
            </w:r>
          </w:p>
        </w:tc>
        <w:tc>
          <w:tcPr>
            <w:tcW w:w="2409" w:type="dxa"/>
            <w:vAlign w:val="center"/>
          </w:tcPr>
          <w:p w:rsidR="00A7690B">
            <w:pPr>
              <w:jc w:val="center"/>
              <w:rPr>
                <w:rFonts w:ascii="宋体" w:hAnsi="宋体"/>
              </w:rPr>
            </w:pPr>
            <w:r>
              <w:rPr>
                <w:rFonts w:ascii="宋体" w:hAnsi="宋体" w:hint="eastAsia"/>
              </w:rPr>
              <w:t>投标文件的大小</w:t>
            </w:r>
          </w:p>
        </w:tc>
        <w:tc>
          <w:tcPr>
            <w:tcW w:w="4980" w:type="dxa"/>
            <w:vAlign w:val="center"/>
          </w:tcPr>
          <w:p w:rsidR="00A7690B">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26</w:t>
            </w:r>
          </w:p>
        </w:tc>
        <w:tc>
          <w:tcPr>
            <w:tcW w:w="2409" w:type="dxa"/>
            <w:vAlign w:val="center"/>
          </w:tcPr>
          <w:p w:rsidR="00A7690B">
            <w:pPr>
              <w:jc w:val="center"/>
              <w:rPr>
                <w:rFonts w:ascii="宋体" w:hAnsi="宋体"/>
              </w:rPr>
            </w:pPr>
            <w:bookmarkStart w:id="33" w:name="_Hlk71664860"/>
            <w:r>
              <w:rPr>
                <w:rFonts w:ascii="宋体" w:hAnsi="宋体" w:hint="eastAsia"/>
              </w:rPr>
              <w:t>样品、现场演示、方案讲解</w:t>
            </w:r>
            <w:bookmarkEnd w:id="33"/>
          </w:p>
        </w:tc>
        <w:tc>
          <w:tcPr>
            <w:tcW w:w="4980" w:type="dxa"/>
            <w:vAlign w:val="center"/>
          </w:tcPr>
          <w:p w:rsidR="00A7690B">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37</w:t>
            </w:r>
          </w:p>
        </w:tc>
        <w:tc>
          <w:tcPr>
            <w:tcW w:w="2409" w:type="dxa"/>
            <w:vAlign w:val="center"/>
          </w:tcPr>
          <w:p w:rsidR="00A7690B">
            <w:pPr>
              <w:jc w:val="center"/>
              <w:rPr>
                <w:rFonts w:ascii="宋体" w:hAnsi="宋体"/>
              </w:rPr>
            </w:pPr>
            <w:r>
              <w:rPr>
                <w:rFonts w:ascii="宋体" w:hAnsi="宋体" w:hint="eastAsia"/>
              </w:rPr>
              <w:t>评审方法</w:t>
            </w:r>
          </w:p>
        </w:tc>
        <w:tc>
          <w:tcPr>
            <w:tcW w:w="4980" w:type="dxa"/>
            <w:vAlign w:val="center"/>
          </w:tcPr>
          <w:p w:rsidR="00A7690B">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38</w:t>
            </w:r>
          </w:p>
        </w:tc>
        <w:tc>
          <w:tcPr>
            <w:tcW w:w="2409" w:type="dxa"/>
            <w:vAlign w:val="center"/>
          </w:tcPr>
          <w:p w:rsidR="00A7690B">
            <w:pPr>
              <w:jc w:val="center"/>
              <w:rPr>
                <w:rFonts w:ascii="宋体" w:hAnsi="宋体"/>
              </w:rPr>
            </w:pPr>
            <w:r>
              <w:rPr>
                <w:rFonts w:ascii="宋体" w:hAnsi="宋体" w:hint="eastAsia"/>
              </w:rPr>
              <w:t>定标方法</w:t>
            </w:r>
          </w:p>
        </w:tc>
        <w:tc>
          <w:tcPr>
            <w:tcW w:w="4980" w:type="dxa"/>
            <w:vAlign w:val="center"/>
          </w:tcPr>
          <w:p w:rsidR="00A7690B">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A7690B">
            <w:pPr>
              <w:jc w:val="center"/>
              <w:rPr>
                <w:rFonts w:ascii="宋体" w:hAnsi="宋体"/>
              </w:rPr>
            </w:pPr>
            <w:r>
              <w:rPr>
                <w:rFonts w:ascii="宋体" w:hAnsi="宋体" w:hint="eastAsia"/>
              </w:rPr>
              <w:t>46</w:t>
            </w:r>
          </w:p>
        </w:tc>
        <w:tc>
          <w:tcPr>
            <w:tcW w:w="2409" w:type="dxa"/>
            <w:vAlign w:val="center"/>
          </w:tcPr>
          <w:p w:rsidR="00A7690B">
            <w:pPr>
              <w:jc w:val="center"/>
              <w:rPr>
                <w:rFonts w:ascii="宋体" w:hAnsi="宋体"/>
              </w:rPr>
            </w:pPr>
            <w:r>
              <w:rPr>
                <w:rFonts w:ascii="宋体" w:hAnsi="宋体" w:hint="eastAsia"/>
              </w:rPr>
              <w:t>履约担保</w:t>
            </w:r>
          </w:p>
        </w:tc>
        <w:tc>
          <w:tcPr>
            <w:tcW w:w="4980" w:type="dxa"/>
            <w:vAlign w:val="center"/>
          </w:tcPr>
          <w:p w:rsidR="00A7690B">
            <w:pPr>
              <w:jc w:val="left"/>
              <w:rPr>
                <w:rFonts w:ascii="宋体" w:hAnsi="宋体"/>
                <w:color w:val="0000FF"/>
              </w:rPr>
            </w:pPr>
            <w:r>
              <w:rPr>
                <w:rFonts w:ascii="宋体" w:hAnsi="宋体" w:hint="eastAsia"/>
                <w:color w:val="0000FF"/>
              </w:rPr>
              <w:t>本项目无需提供履约保证金。</w:t>
            </w:r>
          </w:p>
          <w:p w:rsidR="00A7690B">
            <w:pPr>
              <w:jc w:val="left"/>
              <w:rPr>
                <w:rFonts w:ascii="宋体" w:hAnsi="宋体"/>
                <w:color w:val="0000FF"/>
              </w:rPr>
            </w:pPr>
          </w:p>
          <w:p w:rsidR="00A7690B">
            <w:pPr>
              <w:jc w:val="left"/>
            </w:pPr>
          </w:p>
        </w:tc>
      </w:tr>
    </w:tbl>
    <w:p w:rsidR="00A7690B">
      <w:pPr>
        <w:rPr>
          <w:szCs w:val="21"/>
        </w:rPr>
      </w:pPr>
      <w:r>
        <w:rPr>
          <w:rFonts w:hint="eastAsia"/>
          <w:szCs w:val="21"/>
        </w:rPr>
        <w:t>备注：本表“通用条款序号”按招标文件第二册《通用条款（公开招标）》中的条款号编写，如条款号为第</w:t>
      </w:r>
      <w:r>
        <w:rPr>
          <w:rFonts w:hint="eastAsia"/>
          <w:szCs w:val="21"/>
        </w:rPr>
        <w:t>3.1</w:t>
      </w:r>
      <w:r>
        <w:rPr>
          <w:rFonts w:hint="eastAsia"/>
          <w:szCs w:val="21"/>
        </w:rPr>
        <w:t>条，则称为“第二册通用条款（公开招标）第</w:t>
      </w:r>
      <w:r>
        <w:rPr>
          <w:rFonts w:hint="eastAsia"/>
          <w:szCs w:val="21"/>
        </w:rPr>
        <w:t>3.1</w:t>
      </w:r>
      <w:r>
        <w:rPr>
          <w:rFonts w:hint="eastAsia"/>
          <w:szCs w:val="21"/>
        </w:rPr>
        <w:t>项”</w:t>
      </w:r>
    </w:p>
    <w:p w:rsidR="00A7690B">
      <w:pPr>
        <w:rPr>
          <w:szCs w:val="21"/>
        </w:rPr>
      </w:pPr>
      <w:r>
        <w:rPr>
          <w:rFonts w:hint="eastAsia"/>
          <w:szCs w:val="21"/>
        </w:rPr>
        <w:t>本表是通用条款相关条款的补充和明确，如与通用条款内容相冲突的，以本表为准。</w:t>
      </w:r>
    </w:p>
    <w:p w:rsidR="00A7690B">
      <w:pPr>
        <w:rPr>
          <w:b/>
        </w:rPr>
      </w:pPr>
    </w:p>
    <w:p w:rsidR="00A7690B">
      <w:pPr>
        <w:pStyle w:val="Heading3"/>
        <w:spacing w:before="120" w:beforeLines="50" w:after="120" w:afterLines="50"/>
        <w:jc w:val="center"/>
        <w:rPr>
          <w:szCs w:val="24"/>
        </w:rPr>
      </w:pPr>
      <w:r>
        <w:rPr>
          <w:rFonts w:hint="eastAsia"/>
          <w:szCs w:val="24"/>
        </w:rPr>
        <w:t>二、其他关键信息</w:t>
      </w:r>
    </w:p>
    <w:p w:rsidR="00A7690B" w:rsidP="00DE0DC6">
      <w:pPr>
        <w:ind w:firstLine="420" w:firstLineChars="200"/>
        <w:rPr>
          <w:b/>
          <w:bCs/>
        </w:rPr>
      </w:pPr>
      <w:bookmarkStart w:id="34" w:name="_Hlk72579427"/>
      <w:r>
        <w:rPr>
          <w:rFonts w:hint="eastAsia"/>
          <w:b/>
          <w:bCs/>
        </w:rPr>
        <w:t>（一）与“对通用条款的补充内容”章节相关的事项</w:t>
      </w:r>
    </w:p>
    <w:p w:rsidR="00A7690B" w:rsidP="00DE0DC6">
      <w:pPr>
        <w:ind w:firstLine="420" w:firstLineChars="200"/>
        <w:rPr>
          <w:b/>
          <w:bCs/>
        </w:rPr>
      </w:pPr>
      <w:r>
        <w:rPr>
          <w:rFonts w:hint="eastAsia"/>
          <w:b/>
          <w:bCs/>
        </w:rPr>
        <w:t>1</w:t>
      </w:r>
      <w:r>
        <w:rPr>
          <w:rFonts w:hint="eastAsia"/>
          <w:b/>
          <w:bCs/>
        </w:rPr>
        <w:t>、评标定标信息</w:t>
      </w:r>
    </w:p>
    <w:tbl>
      <w:tblPr>
        <w:tblW w:w="7796" w:type="dxa"/>
        <w:tblInd w:w="534" w:type="dxa"/>
        <w:tblLayout w:type="fixed"/>
        <w:tblLook w:val="04A0"/>
      </w:tblPr>
      <w:tblGrid>
        <w:gridCol w:w="3730"/>
        <w:gridCol w:w="4066"/>
      </w:tblGrid>
      <w:tr>
        <w:tblPrEx>
          <w:tblW w:w="7796" w:type="dxa"/>
          <w:tblInd w:w="534" w:type="dxa"/>
          <w:tblLayout w:type="fixed"/>
          <w:tblLook w:val="04A0"/>
        </w:tblPrEx>
        <w:tc>
          <w:tcPr>
            <w:tcW w:w="3730" w:type="dxa"/>
          </w:tcPr>
          <w:p w:rsidR="00A7690B">
            <w:pPr>
              <w:ind w:firstLine="211"/>
              <w:jc w:val="center"/>
            </w:pPr>
            <w:r>
              <w:rPr>
                <w:rFonts w:hint="eastAsia"/>
              </w:rPr>
              <w:t>评标方法</w:t>
            </w:r>
          </w:p>
        </w:tc>
        <w:tc>
          <w:tcPr>
            <w:tcW w:w="4066" w:type="dxa"/>
          </w:tcPr>
          <w:p w:rsidR="00A7690B">
            <w:pPr>
              <w:ind w:firstLine="211"/>
              <w:jc w:val="center"/>
            </w:pPr>
            <w:r>
              <w:rPr>
                <w:rFonts w:hint="eastAsia"/>
              </w:rPr>
              <w:t>综合评分法</w:t>
            </w:r>
          </w:p>
        </w:tc>
      </w:tr>
      <w:tr>
        <w:tblPrEx>
          <w:tblW w:w="7796" w:type="dxa"/>
          <w:tblInd w:w="534" w:type="dxa"/>
          <w:tblLayout w:type="fixed"/>
          <w:tblLook w:val="04A0"/>
        </w:tblPrEx>
        <w:tc>
          <w:tcPr>
            <w:tcW w:w="3730" w:type="dxa"/>
          </w:tcPr>
          <w:p w:rsidR="00A7690B">
            <w:pPr>
              <w:ind w:firstLine="211"/>
              <w:jc w:val="center"/>
            </w:pPr>
            <w:r>
              <w:rPr>
                <w:rFonts w:hint="eastAsia"/>
              </w:rPr>
              <w:t>候选中标供应商家数</w:t>
            </w:r>
          </w:p>
        </w:tc>
        <w:tc>
          <w:tcPr>
            <w:tcW w:w="4066" w:type="dxa"/>
          </w:tcPr>
          <w:p w:rsidR="00A7690B">
            <w:pPr>
              <w:ind w:firstLine="211"/>
              <w:jc w:val="center"/>
            </w:pPr>
            <w:r>
              <w:rPr>
                <w:rFonts w:hint="eastAsia"/>
              </w:rPr>
              <w:t>1</w:t>
            </w:r>
          </w:p>
        </w:tc>
      </w:tr>
      <w:tr>
        <w:tblPrEx>
          <w:tblW w:w="7796" w:type="dxa"/>
          <w:tblInd w:w="534" w:type="dxa"/>
          <w:tblLayout w:type="fixed"/>
          <w:tblLook w:val="04A0"/>
        </w:tblPrEx>
        <w:tc>
          <w:tcPr>
            <w:tcW w:w="3730" w:type="dxa"/>
          </w:tcPr>
          <w:p w:rsidR="00A7690B">
            <w:pPr>
              <w:ind w:firstLine="211"/>
              <w:jc w:val="center"/>
            </w:pPr>
            <w:r>
              <w:rPr>
                <w:rFonts w:hint="eastAsia"/>
              </w:rPr>
              <w:t>中标供应商家数</w:t>
            </w:r>
          </w:p>
        </w:tc>
        <w:tc>
          <w:tcPr>
            <w:tcW w:w="4066" w:type="dxa"/>
          </w:tcPr>
          <w:p w:rsidR="00A7690B">
            <w:pPr>
              <w:ind w:firstLine="211"/>
              <w:jc w:val="center"/>
            </w:pPr>
            <w:r>
              <w:rPr>
                <w:rFonts w:hint="eastAsia"/>
              </w:rPr>
              <w:t>1</w:t>
            </w:r>
          </w:p>
        </w:tc>
      </w:tr>
    </w:tbl>
    <w:p w:rsidR="00A7690B" w:rsidP="00DE0DC6">
      <w:pPr>
        <w:ind w:firstLine="420" w:firstLineChars="200"/>
        <w:rPr>
          <w:b/>
        </w:rPr>
      </w:pPr>
    </w:p>
    <w:p w:rsidR="00A7690B" w:rsidP="00DE0DC6">
      <w:pPr>
        <w:ind w:firstLine="420" w:firstLineChars="200"/>
        <w:rPr>
          <w:b/>
        </w:rPr>
      </w:pPr>
      <w:r>
        <w:rPr>
          <w:rFonts w:hint="eastAsia"/>
          <w:b/>
        </w:rPr>
        <w:t>（二）其他事项</w:t>
      </w:r>
      <w:bookmarkEnd w:id="34"/>
    </w:p>
    <w:p w:rsidR="00A7690B" w:rsidP="00DE0DC6">
      <w:pPr>
        <w:ind w:firstLine="420" w:firstLineChars="200"/>
        <w:rPr>
          <w:b/>
          <w:bCs/>
        </w:rPr>
      </w:pPr>
      <w:r>
        <w:rPr>
          <w:b/>
          <w:bCs/>
          <w:highlight w:val="yellow"/>
        </w:rPr>
        <w:t>1</w:t>
      </w:r>
      <w:r>
        <w:rPr>
          <w:rFonts w:hint="eastAsia"/>
          <w:b/>
          <w:bCs/>
          <w:highlight w:val="yellow"/>
        </w:rPr>
        <w:t>、关于享受优惠政策的主体及价格扣除比例</w:t>
      </w:r>
    </w:p>
    <w:p w:rsidR="00A7690B">
      <w:pPr>
        <w:ind w:firstLine="420" w:firstLineChars="200"/>
      </w:pPr>
      <w:r>
        <w:rPr>
          <w:rFonts w:hint="eastAsia"/>
        </w:rPr>
        <w:t>（</w:t>
      </w:r>
      <w:r>
        <w:rPr>
          <w:rFonts w:hint="eastAsia"/>
        </w:rPr>
        <w:t>1</w:t>
      </w:r>
      <w:r>
        <w:rPr>
          <w:rFonts w:hint="eastAsia"/>
        </w:rPr>
        <w:t>）投标人提供的货物（以招标文件第三章用户需求书“二、货物清单明细”的“货物名称（标的名称）”一栏为准）</w:t>
      </w:r>
      <w:r>
        <w:rPr>
          <w:rFonts w:hint="eastAsia"/>
          <w:b/>
        </w:rPr>
        <w:t>全部</w:t>
      </w:r>
      <w:r>
        <w:rPr>
          <w:rFonts w:hint="eastAsia"/>
        </w:rPr>
        <w:t>均由优惠主体制造，则对其投标总价给予</w:t>
      </w:r>
      <w:r>
        <w:rPr>
          <w:color w:val="FF0000"/>
          <w:u w:val="single"/>
        </w:rPr>
        <w:t xml:space="preserve">  </w:t>
      </w:r>
      <w:r>
        <w:rPr>
          <w:rFonts w:hint="eastAsia"/>
          <w:color w:val="FF0000"/>
          <w:u w:val="single"/>
        </w:rPr>
        <w:t xml:space="preserve">    10</w:t>
      </w:r>
      <w:r>
        <w:rPr>
          <w:color w:val="FF0000"/>
          <w:u w:val="single"/>
        </w:rPr>
        <w:t>%</w:t>
      </w:r>
      <w:r>
        <w:rPr>
          <w:rFonts w:hint="eastAsia"/>
        </w:rPr>
        <w:t>的扣除，用扣除后的价格参与评审。满足多项优惠政策的企业，不重复享受多项价格扣除政策。</w:t>
      </w:r>
    </w:p>
    <w:p w:rsidR="00A7690B">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A7690B">
      <w:pPr>
        <w:ind w:firstLine="420" w:firstLineChars="200"/>
        <w:rPr>
          <w:color w:val="FF0000"/>
        </w:rPr>
      </w:pPr>
      <w:r>
        <w:rPr>
          <w:rFonts w:hint="eastAsia"/>
        </w:rPr>
        <w:t>（</w:t>
      </w:r>
      <w:r>
        <w:rPr>
          <w:rFonts w:hint="eastAsia"/>
        </w:rPr>
        <w:t>2</w:t>
      </w:r>
      <w:r>
        <w:rPr>
          <w:rFonts w:hint="eastAsia"/>
        </w:rPr>
        <w:t>）根据</w:t>
      </w:r>
      <w:r>
        <w:rPr>
          <w:rFonts w:hint="eastAsia"/>
          <w:szCs w:val="22"/>
        </w:rPr>
        <w:t>《工业和信息化部、国家统计局、国家发展和改革委员会、财政部关于印发</w:t>
      </w:r>
      <w:r>
        <w:rPr>
          <w:rFonts w:hint="eastAsia"/>
          <w:szCs w:val="22"/>
        </w:rPr>
        <w:t>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bookmarkStart w:id="35" w:name="_Hlk71970739"/>
      <w:r>
        <w:rPr>
          <w:rFonts w:hint="eastAsia"/>
          <w:szCs w:val="22"/>
        </w:rPr>
        <w:t>、</w:t>
      </w:r>
      <w:r>
        <w:rPr>
          <w:rFonts w:ascii="宋体" w:hAnsi="宋体" w:hint="eastAsia"/>
          <w:bCs/>
        </w:rPr>
        <w:t>《</w:t>
      </w:r>
      <w:r>
        <w:rPr>
          <w:rFonts w:ascii="宋体" w:hAnsi="宋体"/>
          <w:bCs/>
        </w:rPr>
        <w:t>统计上大中小微型企业划分办法（2017）</w:t>
      </w:r>
      <w:r>
        <w:rPr>
          <w:rFonts w:ascii="宋体" w:hAnsi="宋体" w:hint="eastAsia"/>
          <w:bCs/>
        </w:rPr>
        <w:t>》（国统字〔2017〕213 号）、《金融业企业划型标准规定》（银发〔2015〕309号）或国务院批准的其他中小企业划分标准文件</w:t>
      </w:r>
      <w:r>
        <w:rPr>
          <w:rFonts w:hint="eastAsia"/>
        </w:rPr>
        <w:t>，</w:t>
      </w:r>
      <w:r>
        <w:rPr>
          <w:rFonts w:hint="eastAsia"/>
          <w:color w:val="FF0000"/>
        </w:rPr>
        <w:t>本项目</w:t>
      </w:r>
      <w:bookmarkStart w:id="36" w:name="_Hlk71924718"/>
      <w:r>
        <w:rPr>
          <w:rFonts w:hint="eastAsia"/>
          <w:color w:val="FF0000"/>
        </w:rPr>
        <w:t>采购标的（货物）对应的中小企业划分标准所属行业</w:t>
      </w:r>
      <w:bookmarkEnd w:id="36"/>
      <w:r>
        <w:rPr>
          <w:rFonts w:hint="eastAsia"/>
          <w:color w:val="FF0000"/>
        </w:rPr>
        <w:t>为</w:t>
      </w:r>
      <w:r>
        <w:rPr>
          <w:color w:val="FF0000"/>
          <w:u w:val="single"/>
        </w:rPr>
        <w:t xml:space="preserve"> </w:t>
      </w:r>
      <w:r>
        <w:rPr>
          <w:rFonts w:hint="eastAsia"/>
          <w:color w:val="FF0000"/>
          <w:u w:val="single"/>
        </w:rPr>
        <w:t xml:space="preserve">    </w:t>
      </w:r>
      <w:r>
        <w:rPr>
          <w:rFonts w:hint="eastAsia"/>
          <w:color w:val="FF0000"/>
          <w:u w:val="single"/>
        </w:rPr>
        <w:t>工业</w:t>
      </w:r>
      <w:r>
        <w:rPr>
          <w:rFonts w:hint="eastAsia"/>
          <w:color w:val="FF0000"/>
          <w:u w:val="single"/>
        </w:rPr>
        <w:t xml:space="preserve">   </w:t>
      </w:r>
      <w:r>
        <w:rPr>
          <w:color w:val="FF0000"/>
          <w:u w:val="single"/>
        </w:rPr>
        <w:t xml:space="preserve">   </w:t>
      </w:r>
      <w:r>
        <w:rPr>
          <w:rFonts w:hint="eastAsia"/>
          <w:color w:val="FF0000"/>
        </w:rPr>
        <w:t>。</w:t>
      </w:r>
      <w:bookmarkEnd w:id="35"/>
    </w:p>
    <w:p w:rsidR="00A7690B">
      <w:pPr>
        <w:ind w:firstLine="420" w:firstLineChars="200"/>
        <w:rPr>
          <w:color w:val="FF0000"/>
        </w:rPr>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w:t>
      </w:r>
      <w:r>
        <w:rPr>
          <w:rFonts w:hint="eastAsia"/>
          <w:color w:val="FF0000"/>
        </w:rPr>
        <w:t>声明函样式见本招标文件第一册专用条款第四章投标文件组成要求及格式中“三、投标人情况及资格证明文件”章节提供的格式，声明函须放入投标文件正文，否则不享受相应的价格扣除，但不作投标无效处理。</w:t>
      </w:r>
    </w:p>
    <w:p w:rsidR="00A7690B">
      <w:pPr>
        <w:ind w:firstLine="420" w:firstLineChars="200"/>
        <w:rPr>
          <w:rFonts w:ascii="仿宋" w:eastAsia="仿宋" w:hAnsi="仿宋"/>
          <w:sz w:val="28"/>
          <w:szCs w:val="28"/>
        </w:rPr>
      </w:pPr>
      <w:r>
        <w:rPr>
          <w:rFonts w:hint="eastAsia"/>
        </w:rPr>
        <w:t>（</w:t>
      </w:r>
      <w:r>
        <w:rPr>
          <w:rFonts w:hint="eastAsia"/>
        </w:rPr>
        <w:t>4</w:t>
      </w:r>
      <w:r>
        <w:rPr>
          <w:rFonts w:hint="eastAsia"/>
        </w:rPr>
        <w:t>）享受价格扣除获得政府采购合同的，小微企业不得将合同分包给大中型企业。</w:t>
      </w:r>
    </w:p>
    <w:p w:rsidR="00A7690B">
      <w:pPr>
        <w:ind w:firstLine="420" w:firstLineChars="200"/>
      </w:pPr>
    </w:p>
    <w:p w:rsidR="00A7690B" w:rsidP="00DE0DC6">
      <w:pPr>
        <w:ind w:firstLine="420" w:firstLineChars="200"/>
        <w:rPr>
          <w:b/>
        </w:rPr>
      </w:pPr>
      <w:r>
        <w:rPr>
          <w:rFonts w:hint="eastAsia"/>
          <w:b/>
        </w:rPr>
        <w:t>2</w:t>
      </w:r>
      <w:r>
        <w:rPr>
          <w:rFonts w:hint="eastAsia"/>
          <w:b/>
        </w:rPr>
        <w:t>、政策说明</w:t>
      </w:r>
    </w:p>
    <w:p w:rsidR="00A7690B">
      <w:pPr>
        <w:ind w:firstLine="420" w:firstLineChars="200"/>
      </w:pPr>
      <w:r>
        <w:rPr>
          <w:rFonts w:hint="eastAsia"/>
        </w:rPr>
        <w:t>（</w:t>
      </w:r>
      <w:r>
        <w:rPr>
          <w:rFonts w:hint="eastAsia"/>
        </w:rPr>
        <w:t>1</w:t>
      </w:r>
      <w:r>
        <w:rPr>
          <w:rFonts w:hint="eastAsia"/>
        </w:rPr>
        <w:t>）根据《财政部</w:t>
      </w:r>
      <w:r>
        <w:rPr>
          <w:rFonts w:hint="eastAsia"/>
        </w:rPr>
        <w:t xml:space="preserve"> </w:t>
      </w:r>
      <w:r>
        <w:rPr>
          <w:rFonts w:hint="eastAsia"/>
        </w:rPr>
        <w:t>发展改革委</w:t>
      </w:r>
      <w:r>
        <w:rPr>
          <w:rFonts w:hint="eastAsia"/>
        </w:rPr>
        <w:t xml:space="preserve"> </w:t>
      </w:r>
      <w:r>
        <w:rPr>
          <w:rFonts w:hint="eastAsia"/>
        </w:rPr>
        <w:t>生态环境部</w:t>
      </w:r>
      <w:r>
        <w:rPr>
          <w:rFonts w:hint="eastAsia"/>
        </w:rPr>
        <w:t xml:space="preserve"> </w:t>
      </w:r>
      <w:r>
        <w:rPr>
          <w:rFonts w:hint="eastAsia"/>
        </w:rPr>
        <w:t>市场监管总局关于调整优化节能产品、环境标志产品政府采购执行机制的通知》（财库〔</w:t>
      </w:r>
      <w:r>
        <w:rPr>
          <w:rFonts w:hint="eastAsia"/>
        </w:rPr>
        <w:t>2019</w:t>
      </w:r>
      <w:r>
        <w:rPr>
          <w:rFonts w:hint="eastAsia"/>
        </w:rPr>
        <w:t>〕</w:t>
      </w:r>
      <w:r>
        <w:rPr>
          <w:rFonts w:hint="eastAsia"/>
        </w:rPr>
        <w:t>9</w:t>
      </w:r>
      <w:r>
        <w:rPr>
          <w:rFonts w:hint="eastAsia"/>
        </w:rPr>
        <w:t>号）的规定，采购人拟采购的产品属于品目清单范围的，采购人及其委托的采购代理机构应当依据国家确定的认证机构出具的、处于有效期之内的节能产品、环境标志产品认证证书，对获得证书的产品实施政府优先采购或强制采购。对于已列入品目清单的产品类别，采购人可在采购需求中提出更高的节约资源和保护环境要求，对符合条件的获证产品给予优先待遇。对于未列入品目清单的产品类别，鼓励采购人综合考虑节能、节水、环保、循环、低碳、再生、有机等因素，参考相关国家标准、行业标准或团体标准，在采购需求中提出相关绿色采购要求，促进绿色产品推广应用。</w:t>
      </w:r>
    </w:p>
    <w:p w:rsidR="00A7690B">
      <w:pPr>
        <w:ind w:firstLine="420" w:firstLineChars="200"/>
      </w:pPr>
      <w:r>
        <w:rPr>
          <w:rFonts w:hint="eastAsia"/>
        </w:rPr>
        <w:t>（</w:t>
      </w:r>
      <w:r>
        <w:rPr>
          <w:rFonts w:hint="eastAsia"/>
        </w:rPr>
        <w:t>2</w:t>
      </w:r>
      <w:r>
        <w:rPr>
          <w:rFonts w:hint="eastAsia"/>
        </w:rPr>
        <w:t>）根据《财政部国务院扶贫办关于运用政府采购政策支持脱贫攻坚的通知》（财库〔</w:t>
      </w:r>
      <w:r>
        <w:rPr>
          <w:rFonts w:hint="eastAsia"/>
        </w:rPr>
        <w:t>2019</w:t>
      </w:r>
      <w:r>
        <w:rPr>
          <w:rFonts w:hint="eastAsia"/>
        </w:rPr>
        <w:t>〕</w:t>
      </w:r>
      <w:r>
        <w:rPr>
          <w:rFonts w:hint="eastAsia"/>
        </w:rPr>
        <w:t>27</w:t>
      </w:r>
      <w:r>
        <w:rPr>
          <w:rFonts w:hint="eastAsia"/>
        </w:rPr>
        <w:t>号）的规定，一是鼓励采用优先采购、预留采购份额方式采购贫困地区农副产品：（</w:t>
      </w:r>
      <w:r>
        <w:rPr>
          <w:rFonts w:hint="eastAsia"/>
        </w:rPr>
        <w:t>1</w:t>
      </w:r>
      <w:r>
        <w:rPr>
          <w:rFonts w:hint="eastAsia"/>
        </w:rPr>
        <w:t>）各级预算单位采购农副产品的，同等条件下应优先采购贫困地区农副产品；（</w:t>
      </w:r>
      <w:r>
        <w:rPr>
          <w:rFonts w:hint="eastAsia"/>
        </w:rPr>
        <w:t>2</w:t>
      </w:r>
      <w:r>
        <w:rPr>
          <w:rFonts w:hint="eastAsia"/>
        </w:rPr>
        <w:t>）购买贫困地区农副产品时要遵循就近、经济的原则；（</w:t>
      </w:r>
      <w:r>
        <w:rPr>
          <w:rFonts w:hint="eastAsia"/>
        </w:rPr>
        <w:t>3</w:t>
      </w:r>
      <w:r>
        <w:rPr>
          <w:rFonts w:hint="eastAsia"/>
        </w:rPr>
        <w:t>）贫困地区农副产品是指</w:t>
      </w:r>
      <w:r>
        <w:rPr>
          <w:rFonts w:hint="eastAsia"/>
        </w:rPr>
        <w:t>832</w:t>
      </w:r>
      <w:r>
        <w:rPr>
          <w:rFonts w:hint="eastAsia"/>
        </w:rPr>
        <w:t>个国家级贫困县域内注册的企业、农民专业合作社、家庭农场等出产的农副产品。二是鼓励优先采购聘用建档立卡贫困人员物业公司提供的物业服务，对注册地在</w:t>
      </w:r>
      <w:r>
        <w:rPr>
          <w:rFonts w:hint="eastAsia"/>
        </w:rPr>
        <w:t>832</w:t>
      </w:r>
      <w:r>
        <w:rPr>
          <w:rFonts w:hint="eastAsia"/>
        </w:rPr>
        <w:t>个国家级贫困县域内，且聘用建档立卡贫困人员达到公司员工（含服务外包用工）</w:t>
      </w:r>
      <w:r>
        <w:rPr>
          <w:rFonts w:hint="eastAsia"/>
        </w:rPr>
        <w:t>30%</w:t>
      </w:r>
      <w:r>
        <w:rPr>
          <w:rFonts w:hint="eastAsia"/>
        </w:rPr>
        <w:t>以上的物业公司，各级预算单位可根据符合条件的物业公司数量等具体情况，按规定履行有关变更采购方式报批程序后，采用竞争性谈判、竞争性磋商、单一来源等非公开招标采购方式，采购有关物业公司提供的物业服务。</w:t>
      </w:r>
    </w:p>
    <w:p w:rsidR="00A7690B">
      <w:pPr>
        <w:ind w:firstLine="420" w:firstLineChars="200"/>
      </w:pPr>
      <w:r>
        <w:rPr>
          <w:rFonts w:hint="eastAsia"/>
        </w:rPr>
        <w:t>（</w:t>
      </w:r>
      <w:r>
        <w:rPr>
          <w:rFonts w:hint="eastAsia"/>
        </w:rPr>
        <w:t>3</w:t>
      </w:r>
      <w:r>
        <w:rPr>
          <w:rFonts w:hint="eastAsia"/>
        </w:rPr>
        <w:t>）根据省委办公厅、省府办公厅《关于促进民营经济高质量发展的若干政策措施》（粤办发〔</w:t>
      </w:r>
      <w:r>
        <w:rPr>
          <w:rFonts w:hint="eastAsia"/>
        </w:rPr>
        <w:t>2018</w:t>
      </w:r>
      <w:r>
        <w:rPr>
          <w:rFonts w:hint="eastAsia"/>
        </w:rPr>
        <w:t>〕</w:t>
      </w:r>
      <w:r>
        <w:rPr>
          <w:rFonts w:hint="eastAsia"/>
        </w:rPr>
        <w:t xml:space="preserve">43 </w:t>
      </w:r>
      <w:r>
        <w:rPr>
          <w:rFonts w:hint="eastAsia"/>
        </w:rPr>
        <w:t>号），对获得国家行政主管部门认定的中国质量奖、中国专利奖、中国版权金奖、中国商标金奖、制造业单项冠军、绿色工厂等的企业，在参与政府采购时，可以结合采购需求的实际需要，给予适当技术加分，但最高不能超过</w:t>
      </w:r>
      <w:r>
        <w:rPr>
          <w:rFonts w:hint="eastAsia"/>
        </w:rPr>
        <w:t>2</w:t>
      </w:r>
      <w:r>
        <w:rPr>
          <w:rFonts w:hint="eastAsia"/>
        </w:rPr>
        <w:t>分。</w:t>
      </w:r>
    </w:p>
    <w:p w:rsidR="00A7690B" w:rsidP="00DE0DC6">
      <w:pPr>
        <w:ind w:firstLine="420" w:firstLineChars="200"/>
        <w:rPr>
          <w:b/>
        </w:rPr>
      </w:pPr>
      <w:r>
        <w:rPr>
          <w:rFonts w:hint="eastAsia"/>
          <w:b/>
        </w:rPr>
        <w:t>3</w:t>
      </w:r>
      <w:r>
        <w:rPr>
          <w:rFonts w:hint="eastAsia"/>
          <w:b/>
        </w:rPr>
        <w:t>、关于政府采购订单融资政策</w:t>
      </w:r>
    </w:p>
    <w:p w:rsidR="00A7690B">
      <w:pPr>
        <w:ind w:firstLine="420" w:firstLineChars="20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w:t>
      </w:r>
      <w:r>
        <w:rPr>
          <w:rFonts w:hint="eastAsia"/>
          <w:b/>
          <w:bCs/>
          <w:color w:val="FF0000"/>
        </w:rPr>
        <w:t>深圳要素交易金融服务平台</w:t>
      </w:r>
      <w:r>
        <w:rPr>
          <w:rFonts w:hint="eastAsia"/>
          <w:b/>
          <w:bCs/>
          <w:color w:val="FF0000"/>
        </w:rPr>
        <w:t>(https://finance.szexgrp.com/gtm/web/guarantee/#/</w:t>
      </w:r>
      <w:r>
        <w:rPr>
          <w:rFonts w:hint="eastAsia"/>
          <w:b/>
          <w:bCs/>
          <w:color w:val="FF0000"/>
        </w:rPr>
        <w:t>）</w:t>
      </w:r>
      <w:r>
        <w:rPr>
          <w:rFonts w:hint="eastAsia"/>
          <w:color w:val="FF0000"/>
        </w:rPr>
        <w:t>，相关政策法规参阅深圳市政府采购监管网（</w:t>
      </w:r>
      <w:r>
        <w:rPr>
          <w:rFonts w:hint="eastAsia"/>
          <w:color w:val="FF0000"/>
        </w:rPr>
        <w:t>http://zfcg.sz.gov.cn/</w:t>
      </w:r>
      <w:r>
        <w:rPr>
          <w:rFonts w:hint="eastAsia"/>
          <w:color w:val="FF0000"/>
        </w:rPr>
        <w:t>）信息公开栏目。</w:t>
      </w:r>
    </w:p>
    <w:p w:rsidR="00A7690B">
      <w:pPr>
        <w:ind w:firstLine="420" w:firstLineChars="200"/>
      </w:pPr>
    </w:p>
    <w:p w:rsidR="00A7690B" w:rsidP="00DE0DC6">
      <w:pPr>
        <w:ind w:firstLine="420" w:firstLineChars="200"/>
        <w:rPr>
          <w:rFonts w:ascii="仿宋_GB2312" w:hAnsi="仿宋_GB2312" w:cs="仿宋_GB2312"/>
          <w:b/>
          <w:bCs/>
          <w:color w:val="FF0000"/>
          <w:sz w:val="32"/>
          <w:szCs w:val="32"/>
          <w:highlight w:val="yellow"/>
        </w:rPr>
      </w:pPr>
      <w:r>
        <w:rPr>
          <w:rFonts w:hint="eastAsia"/>
          <w:b/>
          <w:color w:val="FF0000"/>
          <w:highlight w:val="yellow"/>
        </w:rPr>
        <w:t>4</w:t>
      </w:r>
      <w:r>
        <w:rPr>
          <w:rFonts w:hint="eastAsia"/>
          <w:b/>
          <w:color w:val="FF0000"/>
          <w:highlight w:val="yellow"/>
        </w:rPr>
        <w:t>、</w:t>
      </w:r>
      <w:r>
        <w:rPr>
          <w:rFonts w:ascii="宋体" w:hAnsi="宋体" w:hint="eastAsia"/>
          <w:b/>
          <w:bCs/>
          <w:color w:val="FF0000"/>
          <w:highlight w:val="yellow"/>
        </w:rPr>
        <w:t>本项目不向中标供应商收取代理服务费。</w:t>
      </w:r>
    </w:p>
    <w:p w:rsidR="00A7690B" w:rsidP="00DE0DC6">
      <w:pPr>
        <w:ind w:firstLine="420" w:firstLineChars="200"/>
        <w:rPr>
          <w:b/>
          <w:color w:val="FF0000"/>
          <w:highlight w:val="yellow"/>
        </w:rPr>
      </w:pPr>
    </w:p>
    <w:p w:rsidR="00A7690B" w:rsidP="00DE0DC6">
      <w:pPr>
        <w:ind w:firstLine="420" w:firstLineChars="200"/>
        <w:rPr>
          <w:b/>
          <w:color w:val="FF0000"/>
        </w:rPr>
      </w:pPr>
    </w:p>
    <w:p w:rsidR="00A7690B" w:rsidP="00DE0DC6">
      <w:pPr>
        <w:ind w:firstLine="420" w:firstLineChars="200"/>
        <w:rPr>
          <w:b/>
          <w:color w:val="FF0000"/>
        </w:rPr>
      </w:pPr>
    </w:p>
    <w:p w:rsidR="00A7690B">
      <w:pPr>
        <w:rPr>
          <w:b/>
        </w:rPr>
      </w:pPr>
    </w:p>
    <w:p w:rsidR="00A7690B">
      <w:pPr>
        <w:rPr>
          <w:b/>
        </w:rPr>
      </w:pPr>
    </w:p>
    <w:p w:rsidR="00A7690B">
      <w:pPr>
        <w:pStyle w:val="Heading2"/>
        <w:rPr>
          <w:sz w:val="28"/>
          <w:szCs w:val="28"/>
        </w:rPr>
      </w:pPr>
      <w:bookmarkEnd w:id="32"/>
      <w:r>
        <w:rPr>
          <w:rFonts w:hint="eastAsia"/>
          <w:sz w:val="28"/>
          <w:szCs w:val="28"/>
        </w:rPr>
        <w:t>第三章 用户需求书</w:t>
      </w:r>
    </w:p>
    <w:p w:rsidR="00A7690B">
      <w:pPr>
        <w:pStyle w:val="Heading3"/>
        <w:spacing w:before="120" w:beforeLines="50" w:after="120" w:afterLines="50"/>
        <w:jc w:val="center"/>
        <w:rPr>
          <w:szCs w:val="24"/>
        </w:rPr>
      </w:pPr>
      <w:r>
        <w:rPr>
          <w:rFonts w:hint="eastAsia"/>
          <w:szCs w:val="24"/>
        </w:rPr>
        <w:t>一、项目基本信息</w:t>
      </w:r>
    </w:p>
    <w:p w:rsidR="00A7690B">
      <w:pPr>
        <w:rPr>
          <w:rFonts w:ascii="宋体" w:hAnsi="宋体"/>
          <w:b/>
          <w:color w:val="FF0000"/>
          <w:szCs w:val="21"/>
        </w:rPr>
      </w:pPr>
    </w:p>
    <w:tbl>
      <w:tblPr>
        <w:tblpPr w:leftFromText="180" w:rightFromText="180" w:vertAnchor="text" w:horzAnchor="margin" w:tblpY="173"/>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6"/>
        <w:gridCol w:w="2376"/>
        <w:gridCol w:w="2835"/>
        <w:gridCol w:w="2409"/>
      </w:tblGrid>
      <w:tr>
        <w:tblPrEx>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26" w:type="dxa"/>
            <w:vAlign w:val="center"/>
          </w:tcPr>
          <w:p w:rsidR="00A7690B">
            <w:pPr>
              <w:jc w:val="center"/>
              <w:rPr>
                <w:bCs/>
                <w:szCs w:val="21"/>
              </w:rPr>
            </w:pPr>
            <w:r>
              <w:rPr>
                <w:rFonts w:hint="eastAsia"/>
                <w:bCs/>
                <w:szCs w:val="21"/>
              </w:rPr>
              <w:t>序号</w:t>
            </w:r>
          </w:p>
        </w:tc>
        <w:tc>
          <w:tcPr>
            <w:tcW w:w="2376" w:type="dxa"/>
            <w:vAlign w:val="center"/>
          </w:tcPr>
          <w:p w:rsidR="00A7690B">
            <w:pPr>
              <w:jc w:val="center"/>
              <w:rPr>
                <w:bCs/>
                <w:szCs w:val="21"/>
              </w:rPr>
            </w:pPr>
            <w:r>
              <w:rPr>
                <w:rFonts w:hint="eastAsia"/>
                <w:szCs w:val="21"/>
              </w:rPr>
              <w:t>采购计划编号</w:t>
            </w:r>
          </w:p>
        </w:tc>
        <w:tc>
          <w:tcPr>
            <w:tcW w:w="2835" w:type="dxa"/>
            <w:vAlign w:val="center"/>
          </w:tcPr>
          <w:p w:rsidR="00A7690B">
            <w:pPr>
              <w:jc w:val="center"/>
              <w:rPr>
                <w:bCs/>
                <w:szCs w:val="21"/>
              </w:rPr>
            </w:pPr>
            <w:r>
              <w:rPr>
                <w:rFonts w:hint="eastAsia"/>
                <w:bCs/>
                <w:szCs w:val="21"/>
              </w:rPr>
              <w:t>采购项目名称</w:t>
            </w:r>
          </w:p>
        </w:tc>
        <w:tc>
          <w:tcPr>
            <w:tcW w:w="2409" w:type="dxa"/>
            <w:vAlign w:val="center"/>
          </w:tcPr>
          <w:p w:rsidR="00A7690B">
            <w:pPr>
              <w:jc w:val="center"/>
              <w:rPr>
                <w:b/>
                <w:bCs/>
                <w:color w:val="FF0000"/>
                <w:szCs w:val="21"/>
              </w:rPr>
            </w:pPr>
            <w:r>
              <w:rPr>
                <w:rFonts w:hint="eastAsia"/>
                <w:b/>
                <w:bCs/>
                <w:color w:val="FF0000"/>
                <w:szCs w:val="21"/>
              </w:rPr>
              <w:t>财政预算金额（元）</w:t>
            </w:r>
          </w:p>
        </w:tc>
      </w:tr>
      <w:tr>
        <w:tblPrEx>
          <w:tblW w:w="8046" w:type="dxa"/>
          <w:tblLayout w:type="fixed"/>
          <w:tblLook w:val="04A0"/>
        </w:tblPrEx>
        <w:trPr>
          <w:trHeight w:val="290"/>
        </w:trPr>
        <w:tc>
          <w:tcPr>
            <w:tcW w:w="426" w:type="dxa"/>
            <w:vAlign w:val="center"/>
          </w:tcPr>
          <w:p w:rsidR="00A7690B">
            <w:pPr>
              <w:jc w:val="center"/>
              <w:rPr>
                <w:rFonts w:ascii="宋体" w:hAnsi="宋体"/>
              </w:rPr>
            </w:pPr>
            <w:r>
              <w:rPr>
                <w:rFonts w:ascii="宋体" w:hAnsi="宋体" w:hint="eastAsia"/>
              </w:rPr>
              <w:t>1</w:t>
            </w:r>
          </w:p>
        </w:tc>
        <w:tc>
          <w:tcPr>
            <w:tcW w:w="2376" w:type="dxa"/>
            <w:vAlign w:val="center"/>
          </w:tcPr>
          <w:p w:rsidR="00A7690B" w:rsidP="00D8678A">
            <w:pPr>
              <w:jc w:val="center"/>
              <w:rPr>
                <w:rFonts w:ascii="宋体" w:hAnsi="宋体"/>
                <w:color w:val="0000FF"/>
              </w:rPr>
            </w:pPr>
            <w:r w:rsidRPr="00D8678A">
              <w:rPr>
                <w:rFonts w:ascii="宋体" w:hAnsi="宋体"/>
                <w:color w:val="0000FF"/>
              </w:rPr>
              <w:t>PLAN-2024-440303000-132005-06392</w:t>
            </w:r>
          </w:p>
        </w:tc>
        <w:tc>
          <w:tcPr>
            <w:tcW w:w="2835" w:type="dxa"/>
            <w:vAlign w:val="center"/>
          </w:tcPr>
          <w:p w:rsidR="00A7690B">
            <w:pPr>
              <w:jc w:val="center"/>
              <w:rPr>
                <w:b/>
                <w:bCs/>
                <w:color w:val="FF0000"/>
                <w:szCs w:val="21"/>
              </w:rPr>
            </w:pPr>
            <w:r>
              <w:rPr>
                <w:rFonts w:hint="eastAsia"/>
                <w:b/>
                <w:bCs/>
                <w:color w:val="FF0000"/>
                <w:szCs w:val="21"/>
              </w:rPr>
              <w:t>深圳市布心中学厨房设备采购项目</w:t>
            </w:r>
          </w:p>
        </w:tc>
        <w:tc>
          <w:tcPr>
            <w:tcW w:w="2409" w:type="dxa"/>
            <w:vAlign w:val="center"/>
          </w:tcPr>
          <w:p w:rsidR="00A7690B">
            <w:pPr>
              <w:jc w:val="center"/>
              <w:rPr>
                <w:bCs/>
                <w:color w:val="FF0000"/>
                <w:szCs w:val="21"/>
              </w:rPr>
            </w:pPr>
            <w:r w:rsidRPr="00D8678A">
              <w:rPr>
                <w:bCs/>
                <w:color w:val="FF0000"/>
                <w:szCs w:val="21"/>
              </w:rPr>
              <w:t>1826674</w:t>
            </w:r>
            <w:r>
              <w:rPr>
                <w:rFonts w:hint="eastAsia"/>
                <w:bCs/>
                <w:color w:val="FF0000"/>
                <w:szCs w:val="21"/>
              </w:rPr>
              <w:t>.00</w:t>
            </w:r>
          </w:p>
        </w:tc>
      </w:tr>
      <w:tr>
        <w:tblPrEx>
          <w:tblW w:w="8046" w:type="dxa"/>
          <w:tblLayout w:type="fixed"/>
          <w:tblLook w:val="04A0"/>
        </w:tblPrEx>
        <w:trPr>
          <w:trHeight w:val="290"/>
        </w:trPr>
        <w:tc>
          <w:tcPr>
            <w:tcW w:w="5637" w:type="dxa"/>
            <w:gridSpan w:val="3"/>
            <w:vAlign w:val="center"/>
          </w:tcPr>
          <w:p w:rsidR="00A7690B">
            <w:pPr>
              <w:jc w:val="center"/>
              <w:rPr>
                <w:b/>
                <w:bCs/>
                <w:color w:val="FF0000"/>
                <w:szCs w:val="21"/>
              </w:rPr>
            </w:pPr>
            <w:r>
              <w:rPr>
                <w:b/>
                <w:bCs/>
                <w:color w:val="FF0000"/>
                <w:szCs w:val="21"/>
              </w:rPr>
              <w:t>合计</w:t>
            </w:r>
          </w:p>
        </w:tc>
        <w:tc>
          <w:tcPr>
            <w:tcW w:w="2409" w:type="dxa"/>
            <w:vAlign w:val="center"/>
          </w:tcPr>
          <w:p w:rsidR="00A7690B">
            <w:pPr>
              <w:jc w:val="center"/>
              <w:rPr>
                <w:bCs/>
                <w:color w:val="FF0000"/>
                <w:szCs w:val="21"/>
              </w:rPr>
            </w:pPr>
            <w:r>
              <w:rPr>
                <w:bCs/>
                <w:color w:val="FF0000"/>
                <w:szCs w:val="21"/>
              </w:rPr>
              <w:t>1826674.00</w:t>
            </w:r>
          </w:p>
        </w:tc>
      </w:tr>
    </w:tbl>
    <w:p w:rsidR="00A7690B">
      <w:pPr>
        <w:rPr>
          <w:rFonts w:ascii="宋体" w:hAnsi="宋体"/>
          <w:b/>
          <w:color w:val="FF0000"/>
          <w:szCs w:val="21"/>
        </w:rPr>
      </w:pPr>
    </w:p>
    <w:p w:rsidR="00A7690B">
      <w:pPr>
        <w:pStyle w:val="Heading3"/>
        <w:spacing w:before="120" w:beforeLines="50" w:after="120" w:afterLines="50"/>
        <w:jc w:val="center"/>
        <w:rPr>
          <w:szCs w:val="24"/>
        </w:rPr>
      </w:pPr>
      <w:bookmarkStart w:id="37" w:name="_Hlk72258617"/>
      <w:r>
        <w:rPr>
          <w:rFonts w:hint="eastAsia"/>
          <w:szCs w:val="24"/>
        </w:rPr>
        <w:t>二、</w:t>
      </w:r>
      <w:bookmarkStart w:id="38" w:name="_Hlk72073432"/>
      <w:r>
        <w:rPr>
          <w:rFonts w:hint="eastAsia"/>
          <w:szCs w:val="24"/>
        </w:rPr>
        <w:t>货物需求明细</w:t>
      </w:r>
      <w:bookmarkEnd w:id="38"/>
    </w:p>
    <w:p w:rsidR="00A7690B" w:rsidP="00DE0DC6">
      <w:pPr>
        <w:ind w:firstLine="420" w:firstLineChars="200"/>
        <w:rPr>
          <w:rFonts w:ascii="宋体" w:hAnsi="宋体"/>
          <w:b/>
          <w:szCs w:val="21"/>
        </w:rPr>
      </w:pPr>
    </w:p>
    <w:tbl>
      <w:tblPr>
        <w:tblW w:w="0" w:type="auto"/>
        <w:tblInd w:w="93" w:type="dxa"/>
        <w:tblLook w:val="04A0"/>
      </w:tblPr>
      <w:tblGrid>
        <w:gridCol w:w="636"/>
        <w:gridCol w:w="1231"/>
        <w:gridCol w:w="1984"/>
        <w:gridCol w:w="992"/>
        <w:gridCol w:w="852"/>
        <w:gridCol w:w="1302"/>
        <w:gridCol w:w="1418"/>
      </w:tblGrid>
      <w:tr>
        <w:tblPrEx>
          <w:tblW w:w="0" w:type="auto"/>
          <w:tblInd w:w="93" w:type="dxa"/>
          <w:tblLook w:val="04A0"/>
        </w:tblPrEx>
        <w:trPr>
          <w:trHeight w:val="36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7690B">
            <w:pPr>
              <w:jc w:val="center"/>
              <w:rPr>
                <w:szCs w:val="21"/>
              </w:rPr>
            </w:pPr>
            <w:r>
              <w:rPr>
                <w:rFonts w:hint="eastAsia"/>
                <w:szCs w:val="21"/>
              </w:rPr>
              <w:t>序号</w:t>
            </w:r>
          </w:p>
        </w:tc>
        <w:tc>
          <w:tcPr>
            <w:tcW w:w="1085" w:type="dxa"/>
            <w:tcBorders>
              <w:top w:val="single" w:sz="4" w:space="0" w:color="auto"/>
              <w:left w:val="nil"/>
              <w:bottom w:val="single" w:sz="4" w:space="0" w:color="auto"/>
              <w:right w:val="single" w:sz="4" w:space="0" w:color="auto"/>
            </w:tcBorders>
            <w:shd w:val="clear" w:color="auto" w:fill="auto"/>
            <w:vAlign w:val="center"/>
          </w:tcPr>
          <w:p w:rsidR="00A7690B">
            <w:pPr>
              <w:jc w:val="center"/>
              <w:rPr>
                <w:szCs w:val="21"/>
              </w:rPr>
            </w:pPr>
            <w:r>
              <w:rPr>
                <w:rFonts w:hint="eastAsia"/>
                <w:szCs w:val="21"/>
              </w:rPr>
              <w:t>采购计划编号</w:t>
            </w:r>
          </w:p>
        </w:tc>
        <w:tc>
          <w:tcPr>
            <w:tcW w:w="1984" w:type="dxa"/>
            <w:tcBorders>
              <w:top w:val="single" w:sz="4" w:space="0" w:color="auto"/>
              <w:left w:val="nil"/>
              <w:bottom w:val="single" w:sz="4" w:space="0" w:color="auto"/>
              <w:right w:val="single" w:sz="4" w:space="0" w:color="auto"/>
            </w:tcBorders>
            <w:shd w:val="clear" w:color="auto" w:fill="auto"/>
            <w:vAlign w:val="center"/>
          </w:tcPr>
          <w:p w:rsidR="00A7690B">
            <w:pPr>
              <w:jc w:val="center"/>
              <w:rPr>
                <w:szCs w:val="21"/>
              </w:rPr>
            </w:pPr>
            <w:r>
              <w:rPr>
                <w:rFonts w:hint="eastAsia"/>
                <w:szCs w:val="21"/>
              </w:rPr>
              <w:t>货物名称（标的名称）</w:t>
            </w:r>
          </w:p>
        </w:tc>
        <w:tc>
          <w:tcPr>
            <w:tcW w:w="992" w:type="dxa"/>
            <w:tcBorders>
              <w:top w:val="single" w:sz="4" w:space="0" w:color="auto"/>
              <w:left w:val="nil"/>
              <w:bottom w:val="single" w:sz="4" w:space="0" w:color="auto"/>
              <w:right w:val="single" w:sz="4" w:space="0" w:color="auto"/>
            </w:tcBorders>
            <w:shd w:val="clear" w:color="auto" w:fill="auto"/>
            <w:vAlign w:val="center"/>
          </w:tcPr>
          <w:p w:rsidR="00A7690B">
            <w:pPr>
              <w:jc w:val="center"/>
              <w:rPr>
                <w:szCs w:val="21"/>
              </w:rPr>
            </w:pPr>
            <w:r>
              <w:rPr>
                <w:rFonts w:hint="eastAsia"/>
                <w:szCs w:val="21"/>
              </w:rPr>
              <w:t>数量</w:t>
            </w:r>
          </w:p>
        </w:tc>
        <w:tc>
          <w:tcPr>
            <w:tcW w:w="852" w:type="dxa"/>
            <w:tcBorders>
              <w:top w:val="single" w:sz="4" w:space="0" w:color="auto"/>
              <w:left w:val="nil"/>
              <w:bottom w:val="single" w:sz="4" w:space="0" w:color="auto"/>
              <w:right w:val="single" w:sz="4" w:space="0" w:color="auto"/>
            </w:tcBorders>
            <w:shd w:val="clear" w:color="auto" w:fill="auto"/>
            <w:vAlign w:val="center"/>
          </w:tcPr>
          <w:p w:rsidR="00A7690B">
            <w:pPr>
              <w:jc w:val="center"/>
              <w:rPr>
                <w:szCs w:val="21"/>
              </w:rPr>
            </w:pPr>
            <w:r>
              <w:rPr>
                <w:rFonts w:hint="eastAsia"/>
                <w:szCs w:val="21"/>
              </w:rPr>
              <w:t>单位</w:t>
            </w:r>
          </w:p>
        </w:tc>
        <w:tc>
          <w:tcPr>
            <w:tcW w:w="1302" w:type="dxa"/>
            <w:tcBorders>
              <w:top w:val="single" w:sz="4" w:space="0" w:color="auto"/>
              <w:left w:val="nil"/>
              <w:bottom w:val="single" w:sz="4" w:space="0" w:color="auto"/>
              <w:right w:val="single" w:sz="4" w:space="0" w:color="auto"/>
            </w:tcBorders>
            <w:shd w:val="clear" w:color="auto" w:fill="auto"/>
            <w:vAlign w:val="center"/>
          </w:tcPr>
          <w:p w:rsidR="00A7690B">
            <w:pPr>
              <w:jc w:val="center"/>
              <w:rPr>
                <w:szCs w:val="21"/>
              </w:rPr>
            </w:pPr>
            <w:r>
              <w:rPr>
                <w:rFonts w:hint="eastAsia"/>
                <w:szCs w:val="21"/>
              </w:rPr>
              <w:t>备注</w:t>
            </w:r>
            <w:r>
              <w:rPr>
                <w:rFonts w:hint="eastAsia"/>
                <w:szCs w:val="21"/>
              </w:rPr>
              <w:t> </w:t>
            </w:r>
          </w:p>
        </w:tc>
        <w:tc>
          <w:tcPr>
            <w:tcW w:w="1418" w:type="dxa"/>
            <w:tcBorders>
              <w:top w:val="single" w:sz="4" w:space="0" w:color="auto"/>
              <w:left w:val="nil"/>
              <w:bottom w:val="single" w:sz="4" w:space="0" w:color="auto"/>
              <w:right w:val="single" w:sz="4" w:space="0" w:color="auto"/>
            </w:tcBorders>
            <w:shd w:val="clear" w:color="auto" w:fill="auto"/>
            <w:vAlign w:val="center"/>
          </w:tcPr>
          <w:p w:rsidR="00A7690B">
            <w:pPr>
              <w:widowControl/>
              <w:jc w:val="center"/>
              <w:rPr>
                <w:rFonts w:ascii="宋体" w:hAnsi="宋体" w:cs="宋体"/>
                <w:b/>
                <w:bCs/>
                <w:color w:val="FF0000"/>
                <w:kern w:val="0"/>
                <w:szCs w:val="21"/>
              </w:rPr>
            </w:pPr>
            <w:r>
              <w:rPr>
                <w:rFonts w:ascii="宋体" w:hAnsi="宋体" w:cs="宋体" w:hint="eastAsia"/>
                <w:b/>
                <w:bCs/>
                <w:color w:val="FF0000"/>
                <w:kern w:val="0"/>
                <w:szCs w:val="21"/>
              </w:rPr>
              <w:t>所属行业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1085" w:type="dxa"/>
            <w:vMerge w:val="restart"/>
            <w:tcBorders>
              <w:top w:val="nil"/>
              <w:left w:val="nil"/>
              <w:right w:val="single" w:sz="4" w:space="0" w:color="auto"/>
            </w:tcBorders>
            <w:shd w:val="clear" w:color="auto" w:fill="auto"/>
            <w:vAlign w:val="center"/>
          </w:tcPr>
          <w:p w:rsidR="00D8678A" w:rsidP="003B44D2">
            <w:pPr>
              <w:jc w:val="center"/>
              <w:rPr>
                <w:szCs w:val="21"/>
              </w:rPr>
            </w:pPr>
            <w:r w:rsidRPr="00D8678A">
              <w:rPr>
                <w:szCs w:val="21"/>
              </w:rPr>
              <w:t>PLAN-2024-440303000-132005-06392</w:t>
            </w: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灭蝇灯</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r>
              <w:rPr>
                <w:rFonts w:ascii="宋体" w:hAnsi="宋体" w:cs="宋体" w:hint="eastAsia"/>
                <w:color w:val="000000"/>
                <w:kern w:val="0"/>
                <w:sz w:val="22"/>
                <w:szCs w:val="22"/>
              </w:rPr>
              <w:t>　</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电子称</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干手器</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更衣柜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冲洗地龙头</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7</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开水器</w:t>
            </w:r>
            <w:r w:rsidRPr="00E90352">
              <w:rPr>
                <w:szCs w:val="21"/>
              </w:rPr>
              <w:t>（内置交流接触器）</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绞切肉机</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肉类切丁机</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双头切菜机</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大单星盆水池</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不锈钢水池</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单星盆水池</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单星盆水池</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大单星盆水池</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单星盆水池</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大单星盆水池</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长条水池</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不锈钢水池</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三星盆水池</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单星盆水池</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挂墙单星洗手水池</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四层格栅货架</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四层格栅货架</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四层格栅货架</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高温冷库</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低温冷库</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单通工作台柜</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单通工作台柜</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29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商用立式厨房冰箱</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调料拼台</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燃气大锅灶</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中餐燃气灶</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电磁三门海鲜蒸柜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摇摆汤炉</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厨房设备灭火装置</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三层餐车</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蒸饭柜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洗米机</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39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面粉车</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木面工作台</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电饼铛</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三层六盘电烤箱</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紫外线杀菌灯</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双层平板工作台</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双层平板工作台</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双层平板工作台</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双层活动平板工作台</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五格售饭工作台柜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49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四格售饭工作台柜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暖饭车</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双门留样柜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紫外线杀菌灯</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高压花洒龙头（单温）</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牛角罩</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风幕机</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风幕机</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双孔收餐工作台</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9</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四门碗柜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59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远红外线消毒柜</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热风高温消毒柜</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热风高温消毒柜</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收盘车</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sidRPr="00E90352">
              <w:rPr>
                <w:rFonts w:hint="eastAsia"/>
                <w:color w:val="FF0000"/>
                <w:szCs w:val="21"/>
              </w:rPr>
              <w:t>★</w:t>
            </w:r>
            <w:r>
              <w:rPr>
                <w:rFonts w:hint="eastAsia"/>
                <w:szCs w:val="21"/>
              </w:rPr>
              <w:t>挂墙热水器</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单孔收餐工作台</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洗碗机</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鼓泡脱渣池</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全翻盖方形自助餐炉</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暖汤煲</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69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水池水龙头</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水池水龙头</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感应水池水龙头</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不锈钢份数盆及不锈钢份数盆盖</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蒸饭车饭盘</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96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烤盘</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保温车汤桶</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炒菜灶不锈钢锅</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小炒锅</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　</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6548" w:type="dxa"/>
            <w:gridSpan w:val="5"/>
            <w:tcBorders>
              <w:top w:val="single" w:sz="4" w:space="0" w:color="auto"/>
              <w:left w:val="nil"/>
              <w:bottom w:val="single" w:sz="4" w:space="0" w:color="auto"/>
              <w:right w:val="single" w:sz="4" w:space="0" w:color="000000"/>
            </w:tcBorders>
            <w:shd w:val="clear" w:color="auto" w:fill="auto"/>
            <w:vAlign w:val="center"/>
          </w:tcPr>
          <w:p w:rsidR="00D8678A">
            <w:pPr>
              <w:jc w:val="center"/>
              <w:rPr>
                <w:szCs w:val="21"/>
              </w:rPr>
            </w:pPr>
            <w:r>
              <w:rPr>
                <w:rFonts w:hint="eastAsia"/>
                <w:szCs w:val="21"/>
              </w:rPr>
              <w:t>一层烹饪间排烟设备</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油网烟罩</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14.8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米</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79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隔油网</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片</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不锈钢灶后挡板</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14.8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不锈钢烟罩上封板</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18.8</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风柜</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电机启动保护器</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风机支架及托油盘</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油烟净化设备</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净化器支架</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不锈钢烟管</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不锈钢烟管</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89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排烟弯头</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排烟弯头</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软接</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烟管内置法兰</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三角架</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变径</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防火阀</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止回阀</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　</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6548" w:type="dxa"/>
            <w:gridSpan w:val="5"/>
            <w:tcBorders>
              <w:top w:val="single" w:sz="4" w:space="0" w:color="auto"/>
              <w:left w:val="nil"/>
              <w:bottom w:val="single" w:sz="4" w:space="0" w:color="auto"/>
              <w:right w:val="single" w:sz="4" w:space="0" w:color="000000"/>
            </w:tcBorders>
            <w:shd w:val="clear" w:color="auto" w:fill="auto"/>
            <w:vAlign w:val="center"/>
          </w:tcPr>
          <w:p w:rsidR="00D8678A">
            <w:pPr>
              <w:jc w:val="center"/>
              <w:rPr>
                <w:szCs w:val="21"/>
              </w:rPr>
            </w:pPr>
            <w:r>
              <w:rPr>
                <w:rFonts w:hint="eastAsia"/>
                <w:szCs w:val="21"/>
              </w:rPr>
              <w:t>一层蒸煮间排烟设备</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油网烟罩</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米</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隔油网</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片</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99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不锈钢灶后挡板</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不锈钢烟罩上封板</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风柜</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风机启动保护器</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风机支架及托油盘</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不锈钢烟管</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排烟弯头</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软接</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烟管内置法兰</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三角架</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109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变径</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止回阀</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　</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6548" w:type="dxa"/>
            <w:gridSpan w:val="5"/>
            <w:tcBorders>
              <w:top w:val="single" w:sz="4" w:space="0" w:color="auto"/>
              <w:left w:val="nil"/>
              <w:bottom w:val="single" w:sz="4" w:space="0" w:color="auto"/>
              <w:right w:val="single" w:sz="4" w:space="0" w:color="000000"/>
            </w:tcBorders>
            <w:shd w:val="clear" w:color="auto" w:fill="auto"/>
            <w:vAlign w:val="center"/>
          </w:tcPr>
          <w:p w:rsidR="00D8678A">
            <w:pPr>
              <w:jc w:val="center"/>
              <w:rPr>
                <w:szCs w:val="21"/>
              </w:rPr>
            </w:pPr>
            <w:r>
              <w:rPr>
                <w:rFonts w:hint="eastAsia"/>
                <w:szCs w:val="21"/>
              </w:rPr>
              <w:t>一层面点间排烟设备</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油网烟罩</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米</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隔油网</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7</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片</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不锈钢灶后挡板</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不锈钢烟罩上封板</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风柜</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风机启动保护器</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风机支架及托油盘</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油烟净化设备</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119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净化器支架</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不锈钢烟管</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排烟弯头</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软接</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烟管内置法兰</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三角架</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变径</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防火阀</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止回阀</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　</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6548" w:type="dxa"/>
            <w:gridSpan w:val="5"/>
            <w:tcBorders>
              <w:top w:val="single" w:sz="4" w:space="0" w:color="auto"/>
              <w:left w:val="nil"/>
              <w:bottom w:val="single" w:sz="4" w:space="0" w:color="auto"/>
              <w:right w:val="single" w:sz="4" w:space="0" w:color="000000"/>
            </w:tcBorders>
            <w:shd w:val="clear" w:color="auto" w:fill="auto"/>
            <w:vAlign w:val="center"/>
          </w:tcPr>
          <w:p w:rsidR="00D8678A">
            <w:pPr>
              <w:jc w:val="center"/>
              <w:rPr>
                <w:szCs w:val="21"/>
              </w:rPr>
            </w:pPr>
            <w:r>
              <w:rPr>
                <w:rFonts w:hint="eastAsia"/>
                <w:szCs w:val="21"/>
              </w:rPr>
              <w:t>一层洗碗间热气抽排设备</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油网烟罩</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米</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129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风柜</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风机启动保护器</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风机支架</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不锈钢烟管</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排烟弯头</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软接</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烟管内置法兰</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三角架</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变径</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止回阀</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　</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6548" w:type="dxa"/>
            <w:gridSpan w:val="5"/>
            <w:tcBorders>
              <w:top w:val="single" w:sz="4" w:space="0" w:color="auto"/>
              <w:left w:val="nil"/>
              <w:bottom w:val="single" w:sz="4" w:space="0" w:color="auto"/>
              <w:right w:val="single" w:sz="4" w:space="0" w:color="000000"/>
            </w:tcBorders>
            <w:shd w:val="clear" w:color="auto" w:fill="auto"/>
            <w:vAlign w:val="center"/>
          </w:tcPr>
          <w:p w:rsidR="00D8678A">
            <w:pPr>
              <w:jc w:val="center"/>
              <w:rPr>
                <w:szCs w:val="21"/>
              </w:rPr>
            </w:pPr>
            <w:r>
              <w:rPr>
                <w:rFonts w:hint="eastAsia"/>
                <w:szCs w:val="21"/>
              </w:rPr>
              <w:t>二层洗碗间热气抽排设备</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139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油网烟罩</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米</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风柜</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风机启动保护器</w:t>
            </w:r>
            <w:r>
              <w:rPr>
                <w:rFonts w:hint="eastAsia"/>
                <w:szCs w:val="21"/>
              </w:rPr>
              <w:t>4</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风机支架</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不锈钢烟管</w:t>
            </w:r>
            <w:r>
              <w:rPr>
                <w:rFonts w:hint="eastAsia"/>
                <w:szCs w:val="21"/>
              </w:rPr>
              <w:t>6</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排烟弯头</w:t>
            </w:r>
            <w:r>
              <w:rPr>
                <w:rFonts w:hint="eastAsia"/>
                <w:szCs w:val="21"/>
              </w:rPr>
              <w:t>6</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软接</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烟管内置法兰</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三角架</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付</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变径</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149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止回阀</w:t>
            </w:r>
            <w:r>
              <w:rPr>
                <w:rFonts w:hint="eastAsia"/>
                <w:szCs w:val="21"/>
              </w:rPr>
              <w:t>5</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　</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6548" w:type="dxa"/>
            <w:gridSpan w:val="5"/>
            <w:tcBorders>
              <w:top w:val="single" w:sz="4" w:space="0" w:color="auto"/>
              <w:left w:val="nil"/>
              <w:bottom w:val="single" w:sz="4" w:space="0" w:color="auto"/>
              <w:right w:val="single" w:sz="4" w:space="0" w:color="000000"/>
            </w:tcBorders>
            <w:shd w:val="clear" w:color="auto" w:fill="auto"/>
            <w:vAlign w:val="center"/>
          </w:tcPr>
          <w:p w:rsidR="00D8678A">
            <w:pPr>
              <w:jc w:val="center"/>
              <w:rPr>
                <w:szCs w:val="21"/>
              </w:rPr>
            </w:pPr>
            <w:r>
              <w:rPr>
                <w:rFonts w:hint="eastAsia"/>
                <w:szCs w:val="21"/>
              </w:rPr>
              <w:t>一楼鲜风系统</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水冷式送风机（内挂式）</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鲜风机启动保护器</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152</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风机支架</w:t>
            </w:r>
            <w:r>
              <w:rPr>
                <w:rFonts w:hint="eastAsia"/>
                <w:szCs w:val="21"/>
              </w:rPr>
              <w:t>3</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153</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风机减震器</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套</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154</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鲜风主管</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45</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155</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鲜风支管</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156</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鲜风支管</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m2</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157</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不锈钢弯头</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6</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158</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鲜风调风阀</w:t>
            </w:r>
            <w:r>
              <w:rPr>
                <w:rFonts w:hint="eastAsia"/>
                <w:szCs w:val="21"/>
              </w:rPr>
              <w:t>1</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159</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鲜风调风阀</w:t>
            </w:r>
            <w:r>
              <w:rPr>
                <w:rFonts w:hint="eastAsia"/>
                <w:szCs w:val="21"/>
              </w:rPr>
              <w:t>2</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160</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鲜风咀</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30</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161</w:t>
            </w:r>
          </w:p>
        </w:tc>
        <w:tc>
          <w:tcPr>
            <w:tcW w:w="1085" w:type="dxa"/>
            <w:vMerge/>
            <w:tcBorders>
              <w:left w:val="nil"/>
              <w:right w:val="single" w:sz="4" w:space="0" w:color="auto"/>
            </w:tcBorders>
            <w:shd w:val="clear" w:color="auto" w:fill="auto"/>
            <w:vAlign w:val="center"/>
          </w:tcPr>
          <w:p w:rsidR="00D8678A" w:rsidP="003B44D2">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软接</w:t>
            </w:r>
            <w:r>
              <w:rPr>
                <w:rFonts w:hint="eastAsia"/>
                <w:szCs w:val="21"/>
              </w:rPr>
              <w:t>6</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2</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个</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r w:rsidTr="003B44D2">
        <w:tblPrEx>
          <w:tblW w:w="0" w:type="auto"/>
          <w:tblInd w:w="93" w:type="dxa"/>
          <w:tblLook w:val="04A0"/>
        </w:tblPrEx>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rsidR="00D8678A">
            <w:pPr>
              <w:jc w:val="center"/>
              <w:rPr>
                <w:szCs w:val="21"/>
              </w:rPr>
            </w:pPr>
            <w:r>
              <w:rPr>
                <w:rFonts w:hint="eastAsia"/>
                <w:szCs w:val="21"/>
              </w:rPr>
              <w:t>162</w:t>
            </w:r>
          </w:p>
        </w:tc>
        <w:tc>
          <w:tcPr>
            <w:tcW w:w="1085" w:type="dxa"/>
            <w:vMerge/>
            <w:tcBorders>
              <w:left w:val="nil"/>
              <w:bottom w:val="single" w:sz="4" w:space="0" w:color="auto"/>
              <w:right w:val="single" w:sz="4" w:space="0" w:color="auto"/>
            </w:tcBorders>
            <w:shd w:val="clear" w:color="auto" w:fill="auto"/>
            <w:vAlign w:val="center"/>
          </w:tcPr>
          <w:p w:rsidR="00D8678A">
            <w:pPr>
              <w:jc w:val="center"/>
              <w:rPr>
                <w:szCs w:val="21"/>
              </w:rPr>
            </w:pPr>
          </w:p>
        </w:tc>
        <w:tc>
          <w:tcPr>
            <w:tcW w:w="1984"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传菜梯</w:t>
            </w:r>
          </w:p>
        </w:tc>
        <w:tc>
          <w:tcPr>
            <w:tcW w:w="99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1</w:t>
            </w:r>
          </w:p>
        </w:tc>
        <w:tc>
          <w:tcPr>
            <w:tcW w:w="85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台</w:t>
            </w:r>
          </w:p>
        </w:tc>
        <w:tc>
          <w:tcPr>
            <w:tcW w:w="1302" w:type="dxa"/>
            <w:tcBorders>
              <w:top w:val="nil"/>
              <w:left w:val="nil"/>
              <w:bottom w:val="single" w:sz="4" w:space="0" w:color="auto"/>
              <w:right w:val="single" w:sz="4" w:space="0" w:color="auto"/>
            </w:tcBorders>
            <w:shd w:val="clear" w:color="auto" w:fill="auto"/>
            <w:vAlign w:val="center"/>
          </w:tcPr>
          <w:p w:rsidR="00D8678A">
            <w:pPr>
              <w:jc w:val="center"/>
              <w:rPr>
                <w:szCs w:val="21"/>
              </w:rPr>
            </w:pPr>
            <w:r>
              <w:rPr>
                <w:rFonts w:hint="eastAsia"/>
                <w:szCs w:val="21"/>
              </w:rPr>
              <w:t>拒绝进口</w:t>
            </w:r>
          </w:p>
        </w:tc>
        <w:tc>
          <w:tcPr>
            <w:tcW w:w="1418" w:type="dxa"/>
            <w:tcBorders>
              <w:top w:val="nil"/>
              <w:left w:val="nil"/>
              <w:bottom w:val="single" w:sz="4" w:space="0" w:color="auto"/>
              <w:right w:val="single" w:sz="4" w:space="0" w:color="auto"/>
            </w:tcBorders>
            <w:shd w:val="clear" w:color="auto" w:fill="auto"/>
            <w:vAlign w:val="center"/>
          </w:tcPr>
          <w:p w:rsidR="00D8678A">
            <w:pPr>
              <w:widowControl/>
              <w:jc w:val="center"/>
              <w:rPr>
                <w:rFonts w:ascii="宋体" w:hAnsi="宋体" w:cs="宋体"/>
                <w:color w:val="000000"/>
                <w:kern w:val="0"/>
                <w:sz w:val="22"/>
                <w:szCs w:val="22"/>
              </w:rPr>
            </w:pPr>
            <w:r>
              <w:rPr>
                <w:rFonts w:hint="eastAsia"/>
                <w:szCs w:val="21"/>
              </w:rPr>
              <w:t>工业</w:t>
            </w:r>
          </w:p>
        </w:tc>
      </w:tr>
    </w:tbl>
    <w:p w:rsidR="00A7690B" w:rsidP="00DE0DC6">
      <w:pPr>
        <w:ind w:firstLine="420" w:firstLineChars="200"/>
        <w:rPr>
          <w:rFonts w:ascii="宋体" w:hAnsi="宋体"/>
          <w:b/>
          <w:szCs w:val="21"/>
        </w:rPr>
      </w:pPr>
    </w:p>
    <w:p w:rsidR="00A7690B" w:rsidP="00DE0DC6">
      <w:pPr>
        <w:ind w:firstLine="420" w:firstLineChars="200"/>
        <w:rPr>
          <w:rFonts w:ascii="宋体" w:hAnsi="宋体"/>
          <w:b/>
          <w:szCs w:val="21"/>
        </w:rPr>
      </w:pPr>
    </w:p>
    <w:p w:rsidR="00A7690B" w:rsidP="00DE0DC6">
      <w:pPr>
        <w:ind w:firstLine="420" w:firstLineChars="200"/>
        <w:rPr>
          <w:rFonts w:ascii="宋体" w:hAnsi="宋体"/>
          <w:b/>
          <w:szCs w:val="21"/>
        </w:rPr>
      </w:pPr>
      <w:r>
        <w:rPr>
          <w:rFonts w:ascii="宋体" w:hAnsi="宋体" w:hint="eastAsia"/>
          <w:b/>
          <w:szCs w:val="21"/>
        </w:rPr>
        <w:t xml:space="preserve">备注：1.备注栏注明“拒绝进口”的产品不接受投标人选用进口产品参与投标；注明“接受进口”的产品允许投标人选用进口产品参与投标，但不排斥国内产品。 </w:t>
      </w:r>
    </w:p>
    <w:p w:rsidR="00A7690B" w:rsidP="00DE0DC6">
      <w:pPr>
        <w:widowControl/>
        <w:ind w:firstLine="420" w:firstLineChars="200"/>
        <w:jc w:val="left"/>
        <w:rPr>
          <w:rFonts w:ascii="宋体" w:hAnsi="宋体"/>
          <w:b/>
          <w:szCs w:val="21"/>
        </w:rPr>
      </w:pPr>
      <w:r>
        <w:rPr>
          <w:rFonts w:ascii="宋体" w:hAnsi="宋体" w:hint="eastAsia"/>
          <w:b/>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A7690B" w:rsidP="00DE0DC6">
      <w:pPr>
        <w:widowControl/>
        <w:ind w:firstLine="420" w:firstLineChars="200"/>
        <w:jc w:val="left"/>
        <w:rPr>
          <w:rFonts w:ascii="宋体" w:hAnsi="宋体"/>
          <w:b/>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A7690B" w:rsidP="00DE0DC6">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31.燃气大锅灶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A7690B" w:rsidP="00DE0DC6">
      <w:pPr>
        <w:ind w:firstLine="420" w:firstLineChars="200"/>
        <w:rPr>
          <w:rFonts w:ascii="宋体" w:hAnsi="宋体"/>
          <w:b/>
          <w:color w:val="FF0000"/>
          <w:szCs w:val="21"/>
        </w:rPr>
      </w:pPr>
    </w:p>
    <w:p w:rsidR="00A7690B">
      <w:pPr>
        <w:rPr>
          <w:rFonts w:ascii="宋体" w:hAnsi="宋体"/>
          <w:b/>
          <w:color w:val="FF0000"/>
          <w:szCs w:val="21"/>
        </w:rPr>
      </w:pPr>
      <w:bookmarkEnd w:id="37"/>
    </w:p>
    <w:p w:rsidR="00A7690B">
      <w:pPr>
        <w:pStyle w:val="Heading3"/>
        <w:spacing w:before="120" w:beforeLines="50" w:after="120" w:afterLines="50"/>
        <w:jc w:val="center"/>
        <w:rPr>
          <w:szCs w:val="28"/>
        </w:rPr>
      </w:pPr>
      <w:bookmarkStart w:id="39" w:name="_Toc128884461"/>
      <w:r>
        <w:rPr>
          <w:rFonts w:hint="eastAsia"/>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7513"/>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675" w:type="dxa"/>
            <w:vAlign w:val="center"/>
          </w:tcPr>
          <w:p w:rsidR="00A7690B">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513" w:type="dxa"/>
            <w:vAlign w:val="center"/>
          </w:tcPr>
          <w:p w:rsidR="00A7690B">
            <w:pPr>
              <w:adjustRightInd w:val="0"/>
              <w:snapToGrid w:val="0"/>
              <w:spacing w:line="360" w:lineRule="auto"/>
              <w:jc w:val="center"/>
              <w:rPr>
                <w:rFonts w:ascii="宋体" w:hAnsi="宋体"/>
                <w:b/>
                <w:kern w:val="0"/>
                <w:szCs w:val="21"/>
              </w:rPr>
            </w:pPr>
            <w:r>
              <w:rPr>
                <w:rFonts w:ascii="宋体" w:hAnsi="宋体" w:hint="eastAsia"/>
                <w:b/>
                <w:kern w:val="0"/>
                <w:szCs w:val="21"/>
              </w:rPr>
              <w:t>实质性条款具体内容</w:t>
            </w:r>
          </w:p>
        </w:tc>
      </w:tr>
      <w:tr>
        <w:tblPrEx>
          <w:tblW w:w="8188" w:type="dxa"/>
          <w:tblLayout w:type="fixed"/>
          <w:tblLook w:val="04A0"/>
        </w:tblPrEx>
        <w:tc>
          <w:tcPr>
            <w:tcW w:w="675" w:type="dxa"/>
          </w:tcPr>
          <w:p w:rsidR="00A7690B">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513" w:type="dxa"/>
          </w:tcPr>
          <w:p w:rsidR="00A7690B">
            <w:r>
              <w:rPr>
                <w:rFonts w:hint="eastAsia"/>
              </w:rPr>
              <w:t>★投标文件载明的交货期不超过招标文件规定的期限</w:t>
            </w:r>
          </w:p>
        </w:tc>
      </w:tr>
      <w:tr>
        <w:tblPrEx>
          <w:tblW w:w="8188" w:type="dxa"/>
          <w:tblLayout w:type="fixed"/>
          <w:tblLook w:val="04A0"/>
        </w:tblPrEx>
        <w:trPr>
          <w:trHeight w:val="461"/>
        </w:trPr>
        <w:tc>
          <w:tcPr>
            <w:tcW w:w="675" w:type="dxa"/>
          </w:tcPr>
          <w:p w:rsidR="00A7690B">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513" w:type="dxa"/>
          </w:tcPr>
          <w:p w:rsidR="00A7690B">
            <w:r>
              <w:rPr>
                <w:rFonts w:hint="eastAsia"/>
              </w:rPr>
              <w:t>★投标文件载明的免费保修期不低于招标文件规定的期限</w:t>
            </w:r>
          </w:p>
        </w:tc>
      </w:tr>
      <w:tr>
        <w:tblPrEx>
          <w:tblW w:w="8188" w:type="dxa"/>
          <w:tblLayout w:type="fixed"/>
          <w:tblLook w:val="04A0"/>
        </w:tblPrEx>
        <w:tc>
          <w:tcPr>
            <w:tcW w:w="675" w:type="dxa"/>
          </w:tcPr>
          <w:p w:rsidR="00A7690B">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513" w:type="dxa"/>
          </w:tcPr>
          <w:p w:rsidR="00A7690B">
            <w:pPr>
              <w:ind w:firstLine="420" w:firstLineChars="200"/>
            </w:pPr>
            <w:r>
              <w:rPr>
                <w:rFonts w:ascii="宋体" w:hAnsi="宋体" w:hint="eastAsia"/>
                <w:color w:val="FF0000"/>
              </w:rPr>
              <w:t>★</w:t>
            </w:r>
            <w:r>
              <w:rPr>
                <w:rFonts w:hint="eastAsia"/>
                <w:color w:val="FF0000"/>
              </w:rPr>
              <w:t>采购人所采购产品</w:t>
            </w:r>
            <w:r>
              <w:rPr>
                <w:rFonts w:hint="eastAsia"/>
                <w:color w:val="FF0000"/>
                <w:u w:val="single"/>
              </w:rPr>
              <w:t xml:space="preserve">  </w:t>
            </w:r>
            <w:r>
              <w:rPr>
                <w:rFonts w:hint="eastAsia"/>
                <w:color w:val="FF0000"/>
                <w:u w:val="single"/>
              </w:rPr>
              <w:t>挂墙热水器</w:t>
            </w:r>
            <w:r>
              <w:rPr>
                <w:rFonts w:hint="eastAsia"/>
                <w:color w:val="FF0000"/>
              </w:rPr>
              <w:t xml:space="preserve">   (</w:t>
            </w:r>
            <w:r>
              <w:rPr>
                <w:rFonts w:hint="eastAsia"/>
                <w:color w:val="FF0000"/>
              </w:rPr>
              <w:t>本项目具体为《二、货物需求明细》中</w:t>
            </w:r>
            <w:r>
              <w:rPr>
                <w:rFonts w:hint="eastAsia"/>
                <w:color w:val="FF0000"/>
              </w:rPr>
              <w:t xml:space="preserve"> </w:t>
            </w:r>
            <w:r>
              <w:rPr>
                <w:rFonts w:hint="eastAsia"/>
                <w:color w:val="FF0000"/>
                <w:u w:val="single"/>
              </w:rPr>
              <w:t xml:space="preserve">    </w:t>
            </w:r>
            <w:r>
              <w:rPr>
                <w:rFonts w:hint="eastAsia"/>
                <w:color w:val="FF0000"/>
                <w:u w:val="single"/>
              </w:rPr>
              <w:t>第</w:t>
            </w:r>
            <w:r>
              <w:rPr>
                <w:rFonts w:hint="eastAsia"/>
                <w:color w:val="FF0000"/>
                <w:u w:val="single"/>
              </w:rPr>
              <w:t xml:space="preserve"> 63</w:t>
            </w:r>
            <w:r>
              <w:rPr>
                <w:rFonts w:hint="eastAsia"/>
                <w:color w:val="FF0000"/>
                <w:u w:val="single"/>
              </w:rPr>
              <w:t>项</w:t>
            </w:r>
            <w:r>
              <w:rPr>
                <w:rFonts w:hint="eastAsia"/>
                <w:color w:val="FF0000"/>
                <w:u w:val="single"/>
              </w:rPr>
              <w:t xml:space="preserve">   )</w:t>
            </w:r>
            <w:r>
              <w:rPr>
                <w:rFonts w:hint="eastAsia"/>
                <w:color w:val="FF0000"/>
              </w:rPr>
              <w:t>为政府强制采购的节能产品或者环保产品</w:t>
            </w:r>
            <w:r>
              <w:rPr>
                <w:rFonts w:hint="eastAsia"/>
              </w:rPr>
              <w:t>，投标人应当提供所投产品的由国确定的认证机构出具的、处于有效期之内的节能产品或者环境标志产品认证证书【所投产品的相关参数（系列</w:t>
            </w:r>
            <w:r>
              <w:rPr>
                <w:rFonts w:hint="eastAsia"/>
              </w:rPr>
              <w:t>/</w:t>
            </w:r>
            <w:r>
              <w:rPr>
                <w:rFonts w:hint="eastAsia"/>
              </w:rPr>
              <w:t>规格</w:t>
            </w:r>
            <w:r>
              <w:rPr>
                <w:rFonts w:hint="eastAsia"/>
              </w:rPr>
              <w:t>/</w:t>
            </w:r>
            <w:r>
              <w:rPr>
                <w:rFonts w:hint="eastAsia"/>
              </w:rPr>
              <w:t>型号）须与认证证书中的相关参数（系列</w:t>
            </w:r>
            <w:r>
              <w:rPr>
                <w:rFonts w:hint="eastAsia"/>
              </w:rPr>
              <w:t>/</w:t>
            </w:r>
            <w:r>
              <w:rPr>
                <w:rFonts w:hint="eastAsia"/>
              </w:rPr>
              <w:t>规格</w:t>
            </w:r>
            <w:r>
              <w:rPr>
                <w:rFonts w:hint="eastAsia"/>
              </w:rPr>
              <w:t>/</w:t>
            </w:r>
            <w:r>
              <w:rPr>
                <w:rFonts w:hint="eastAsia"/>
              </w:rPr>
              <w:t>型号）完全一致】，否则其投标将被认定为投标无效。</w:t>
            </w:r>
          </w:p>
          <w:p w:rsidR="00A7690B">
            <w:pPr>
              <w:rPr>
                <w:rFonts w:ascii="宋体" w:hAnsi="宋体"/>
                <w:color w:val="FF0000"/>
              </w:rPr>
            </w:pPr>
            <w:r>
              <w:rPr>
                <w:rFonts w:hint="eastAsia"/>
              </w:rPr>
              <w:t>《节能产品政府采购品目清单》、《环境标志产品政府采购品目清单》、《参与实施政府采购节能产品认证机构名录》及《参与实施政府采购环境标志产品认证机构名录》，详见中国政府采购网（</w:t>
            </w:r>
            <w:r>
              <w:fldChar w:fldCharType="begin"/>
            </w:r>
            <w:r>
              <w:instrText xml:space="preserve"> HYPERLINK "http://www.ccgp.gov.cn/" </w:instrText>
            </w:r>
            <w:r>
              <w:fldChar w:fldCharType="separate"/>
            </w:r>
            <w:r>
              <w:rPr>
                <w:rStyle w:val="Hyperlink"/>
              </w:rPr>
              <w:t>http://www.ccgp.gov.cn/</w:t>
            </w:r>
            <w:r>
              <w:fldChar w:fldCharType="end"/>
            </w:r>
            <w:r>
              <w:rPr>
                <w:rFonts w:hint="eastAsia"/>
              </w:rPr>
              <w:t>）。</w:t>
            </w:r>
          </w:p>
        </w:tc>
      </w:tr>
    </w:tbl>
    <w:p w:rsidR="00A7690B">
      <w:bookmarkEnd w:id="39"/>
      <w:r>
        <w:rPr>
          <w:rFonts w:hint="eastAsia"/>
        </w:rPr>
        <w:t>注：</w:t>
      </w:r>
      <w:r>
        <w:rPr>
          <w:rFonts w:hint="eastAsia"/>
          <w:szCs w:val="21"/>
        </w:rPr>
        <w:t>实质性服务条款（以★号标注）为实质性要求（即投标无效条款），</w:t>
      </w:r>
      <w:r>
        <w:rPr>
          <w:rFonts w:hint="eastAsia"/>
        </w:rPr>
        <w:t>上表所列内容为不可负偏离条款，负偏离将视为未实质性满足招标文件要求作投标无效处理。</w:t>
      </w:r>
    </w:p>
    <w:p w:rsidR="00A7690B">
      <w:pPr>
        <w:rPr>
          <w:b/>
          <w:szCs w:val="21"/>
        </w:rPr>
      </w:pPr>
    </w:p>
    <w:p w:rsidR="00A7690B">
      <w:pPr>
        <w:pStyle w:val="Heading3"/>
        <w:spacing w:before="120" w:beforeLines="50" w:after="120" w:afterLines="50"/>
        <w:jc w:val="center"/>
        <w:rPr>
          <w:szCs w:val="28"/>
        </w:rPr>
      </w:pPr>
      <w:r>
        <w:rPr>
          <w:rFonts w:hint="eastAsia"/>
          <w:szCs w:val="28"/>
        </w:rPr>
        <w:t>四、技术要求</w:t>
      </w:r>
    </w:p>
    <w:p w:rsidR="00A7690B" w:rsidP="00DE0DC6">
      <w:pPr>
        <w:ind w:firstLine="420" w:firstLineChars="200"/>
        <w:rPr>
          <w:b/>
          <w:szCs w:val="21"/>
        </w:rPr>
      </w:pPr>
      <w:r>
        <w:rPr>
          <w:rFonts w:hint="eastAsia"/>
          <w:b/>
          <w:szCs w:val="21"/>
        </w:rPr>
        <w:t>说明：</w:t>
      </w:r>
      <w:r>
        <w:rPr>
          <w:b/>
          <w:szCs w:val="21"/>
        </w:rPr>
        <w:t xml:space="preserve"> </w:t>
      </w:r>
    </w:p>
    <w:p w:rsidR="00A7690B" w:rsidP="00DE0DC6">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A7690B" w:rsidP="00DE0DC6">
      <w:pPr>
        <w:ind w:firstLine="420" w:firstLineChars="200"/>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”指标项为实质性条款，不作为评分准则中的评分内容。如出现负偏离，将被视为未实质性满足招标文件要求作投标无效处理；带“</w:t>
      </w:r>
      <w:r>
        <w:rPr>
          <w:b/>
        </w:rPr>
        <w:t>▲</w:t>
      </w:r>
      <w:r>
        <w:rPr>
          <w:rFonts w:hint="eastAsia"/>
          <w:b/>
          <w:szCs w:val="21"/>
        </w:rPr>
        <w:t>”指标项为重要参数条款，负偏离时依相关评分准则内容作重点扣分处理。</w:t>
      </w:r>
    </w:p>
    <w:p w:rsidR="00A7690B" w:rsidP="00DE0DC6">
      <w:pPr>
        <w:ind w:firstLine="420" w:firstLineChars="200"/>
        <w:rPr>
          <w:b/>
          <w:szCs w:val="21"/>
        </w:rPr>
      </w:pPr>
      <w:r>
        <w:rPr>
          <w:b/>
          <w:szCs w:val="21"/>
        </w:rPr>
        <w:t>3</w:t>
      </w:r>
      <w:r>
        <w:rPr>
          <w:rFonts w:hint="eastAsia"/>
          <w:b/>
          <w:szCs w:val="21"/>
        </w:rPr>
        <w:t>、</w:t>
      </w:r>
      <w:bookmarkStart w:id="40"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r>
        <w:rPr>
          <w:rFonts w:hint="eastAsia"/>
          <w:b/>
          <w:color w:val="FF0000"/>
          <w:szCs w:val="21"/>
        </w:rPr>
        <w:t>共</w:t>
      </w:r>
      <w:r>
        <w:rPr>
          <w:rFonts w:hint="eastAsia"/>
          <w:b/>
          <w:color w:val="FF0000"/>
          <w:szCs w:val="21"/>
        </w:rPr>
        <w:t>30</w:t>
      </w:r>
      <w:r>
        <w:rPr>
          <w:rFonts w:hint="eastAsia"/>
          <w:b/>
          <w:color w:val="FF0000"/>
          <w:szCs w:val="21"/>
        </w:rPr>
        <w:t>项</w:t>
      </w:r>
      <w:r>
        <w:rPr>
          <w:rFonts w:hint="eastAsia"/>
          <w:b/>
          <w:szCs w:val="21"/>
        </w:rPr>
        <w:t>；其余指标项未要求提供证明资料，无需提供相关证明资料。</w:t>
      </w:r>
    </w:p>
    <w:p w:rsidR="00A7690B" w:rsidP="00DE0DC6">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bookmarkEnd w:id="40"/>
    </w:p>
    <w:p w:rsidR="000E7282" w:rsidP="00DE0DC6">
      <w:pPr>
        <w:ind w:firstLine="420" w:firstLineChars="200"/>
        <w:rPr>
          <w:b/>
          <w:szCs w:val="21"/>
        </w:rPr>
      </w:pPr>
    </w:p>
    <w:tbl>
      <w:tblPr>
        <w:tblpPr w:leftFromText="180" w:rightFromText="180" w:vertAnchor="text" w:horzAnchor="page" w:tblpX="1908" w:tblpY="241"/>
        <w:tblOverlap w:val="never"/>
        <w:tblW w:w="8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8"/>
        <w:gridCol w:w="1391"/>
        <w:gridCol w:w="6164"/>
      </w:tblGrid>
      <w:tr>
        <w:tblPrEx>
          <w:tblW w:w="8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kern w:val="0"/>
                <w:sz w:val="22"/>
                <w:szCs w:val="22"/>
              </w:rPr>
              <w:t>序号</w:t>
            </w:r>
          </w:p>
        </w:tc>
        <w:tc>
          <w:tcPr>
            <w:tcW w:w="1391"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kern w:val="0"/>
                <w:sz w:val="22"/>
                <w:szCs w:val="22"/>
              </w:rPr>
              <w:t>货物名称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b/>
                <w:bCs/>
                <w:kern w:val="0"/>
                <w:sz w:val="22"/>
                <w:szCs w:val="22"/>
              </w:rPr>
              <w:t>技术参数</w:t>
            </w:r>
          </w:p>
        </w:tc>
      </w:tr>
      <w:tr>
        <w:tblPrEx>
          <w:tblW w:w="8243" w:type="dxa"/>
          <w:tblLayout w:type="fixed"/>
          <w:tblLook w:val="04A0"/>
        </w:tblPrEx>
        <w:trPr>
          <w:trHeight w:val="90"/>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灭蝇灯</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500*120*290mm（±10%）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.工作方式：粘捕式</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.功率/电压： 30W/220V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.覆盖面积：≥80 平方米</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.材质：不锈钢</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6.▲投标时提供2020年1月1日至本项目投标截止日之前第三方检测机构出具的具有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标识的所投“灭蝇灯”的检验报告（提供扫描件，并提供全国认证认可信息公共服务平台网站查询截图 ，检测报告原件备查）。检测依据：GB/T 2423.16-2022电工电子产品环境试验第2部分：试验方法试验J和导则，检测结果要求：试验菌种黑曲霉、绿色木霉、绳状青霉，在放大50倍下，没有发现明显长霉，达到0级；</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7.▲投标时提供2020年1月1日至本项目投标截止日之前第三方检测机构出具的具有</w:t>
            </w:r>
            <w:bookmarkStart w:id="41" w:name="_GoBack"/>
            <w:bookmarkEnd w:id="41"/>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标识的所投“灭蝇灯”的检验报告（提供扫描件，并提供全国认证认可信息公共服务平台网站查询截图 ，检测报告原件备查）。检测依据： GB/T 2423.1-2008、GB/T 2423.2-2008，检测结果要求：在温度为-20℃和60℃的试验箱中持续工作2小时，试验中功能正常；</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电子称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150KG</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.秤体防尘、防水性能好；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w:t>
            </w:r>
            <w:r>
              <w:rPr>
                <w:rFonts w:ascii="宋体" w:hAnsi="宋体" w:cs="宋体" w:hint="eastAsia"/>
                <w:kern w:val="0"/>
                <w:sz w:val="22"/>
                <w:szCs w:val="22"/>
              </w:rPr>
              <w:t>具有</w:t>
            </w:r>
            <w:r>
              <w:rPr>
                <w:rFonts w:ascii="宋体" w:hAnsi="宋体" w:cs="宋体"/>
                <w:kern w:val="0"/>
                <w:sz w:val="22"/>
                <w:szCs w:val="22"/>
              </w:rPr>
              <w:t>累计功能；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w:t>
            </w:r>
            <w:r>
              <w:rPr>
                <w:rFonts w:ascii="宋体" w:hAnsi="宋体" w:cs="宋体" w:hint="eastAsia"/>
                <w:kern w:val="0"/>
                <w:sz w:val="22"/>
                <w:szCs w:val="22"/>
              </w:rPr>
              <w:t>具有</w:t>
            </w:r>
            <w:r>
              <w:rPr>
                <w:rFonts w:ascii="宋体" w:hAnsi="宋体" w:cs="宋体"/>
                <w:kern w:val="0"/>
                <w:sz w:val="22"/>
                <w:szCs w:val="22"/>
              </w:rPr>
              <w:t>计数模式；</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.键盘输入样本数；</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.简易校正功能；</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干手器</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240*240*230mm（±10%）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.功率：2KW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.风速：大于18M/S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.干手时间：12S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.防水等　级：≥IPX1</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.规格：冷热型</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更衣柜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900*400*1800mm（±10%）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.柜身:δ1.2mm、304不锈钢板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 xml:space="preserve">.侧板:δ1.0mm、304不锈钢板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.门板:δ1.0mm、304不锈钢板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6.层板:δ1.0mm、304不锈钢板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7.台脚通:δ1.0mm*51mm不锈钢连子弹脚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8.六门，带锁</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冲洗地龙头</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1.规格：蓝色液压管可配10.5米；</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2.采用不锈钢开放式卷盘厚度1.2MM，底座钢板厚度5MM，液</w:t>
            </w:r>
            <w:r>
              <w:rPr>
                <w:rFonts w:ascii="宋体" w:hAnsi="宋体" w:cs="宋体"/>
                <w:kern w:val="0"/>
                <w:sz w:val="22"/>
                <w:szCs w:val="22"/>
              </w:rPr>
              <w:t>压管出口采用304不锈钢板加固，系统控制软管的长度和拖拉力度，可自动撤回；</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3.标配一把喷枪或花洒喷头。</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4.▲投标时提供2020年1月1日至本项目投标截止日之前第三方检测机构出具的具有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标识的所投产品“冲洗地龙头”的检验报告（提供扫描件，并提供全国认证认可信息公共服务平台网站查询截图 ，检测报告原件备查）。检测依据：QB/T 1334-2013，检测结果要求：阀芯上游试验压力（2.5±0.05）Mpa，关闭阀芯，打开出水口，稳压60±5s，阀芯上游的任何零部件无永久性变形；带流量调节器的水嘴阀芯下游试验压力（0.4±0.02）Mpa，打开阀芯，打开出水口，稳压60±5s，阀芯下游的零部件无永久性变形；</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5.▲投标时提供2020年1月1日至本项目投标截止日之前第三方检测机构出具的具有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标识的所投产品核心部件“304不锈钢旋转接头”的检验报告（提供扫描件，并提供全国认证认可信息公共服务平台网站查询截图 ，检测报告原件备查）。检测依据：GB/T 20123-2006 钢铁 总碳硫含量的测定 高频感应炉燃烧后红外吸收法(常规方法)，检测结果要求：碳（C）≤0.03％、硫（S）≤0.001％、磷（P）≤0.04％、锰（Mn）≤1.5％、硅（Si）≤0.5％。</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开水器（内置交流接触器）</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560*330*980mm（±10%）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.功率/电压：9KW/380V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.容量：93L/h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.工作过程全自动化，使用方便；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.本机设有缺水断电装置，有效保护电热管；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.选用304#不锈钢制造；</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.配底座，内置交流接触器。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12.▲投标时提供2020年1月1日至本项目投标截止日之前第三方检测机构出具的具有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标识的所投产品“开水器（内置交流接触器）”的检验报告（提供扫描件，并提供全国认证认可信息公共服务平台网站（http://cx.cnca.cn/）查询截图 ，检测报告原件备查）。检测依据：GB/T 5169.11-2017，检测结果要求：试验温度550℃施加时间≥30s时，样品不起燃；</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绞切肉机</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650*500*770mm（±10%）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2.功率：1.1KW/220V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3.能绞切猪肉、牛肉、羊肉及其他各种肉类。</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.结构紧凑，性能可靠，效率高，操作简单方便。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肉类切丁机</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560*460*915mm（±10%）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.额定电压：220V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.电机功率：750W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.切片厚度：5mm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双头切菜机</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1160*530*1260mm（±10%）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效率：200-1000kg/h；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.功率：1.5KW/380V；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.双变频器控制。</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.厚片，薄片，丝，条，段，都可以切制。</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.开门即停，安全高效。</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 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大单星盆水池</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1000*700*800+150mm（±10%）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不锈钢水池</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1500*700*800+150mm（±10%）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w:t>
            </w:r>
            <w:r>
              <w:rPr>
                <w:rFonts w:ascii="宋体" w:hAnsi="宋体" w:cs="宋体"/>
                <w:kern w:val="0"/>
                <w:sz w:val="22"/>
                <w:szCs w:val="22"/>
              </w:rPr>
              <w:t>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单星盆水池</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1000*700*800+150mm（±10%）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单星盆水池</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800*700*800mm（±10%）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大单星盆水池</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1000*800*800+150mm（±10%）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单星盆水池</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700*700*800+150mm（±10%）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大单星盆水池</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1200*800*800mm（±10%）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长条水池</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2500*500*950mm（±10%）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不锈钢水池</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600*600*800+150mm（±10%）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三星盆水池</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1800*700*800mm（±10%）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单星盆水池</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700*800*800+150mm（±10%）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.脚管采用1.0mmφ38、304不锈钢圆管；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.横档采用1.0mmφ25、304不锈钢圆管；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.配星盆去水槽，隔渣网。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挂墙单星洗手水池</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400*300*250mm（±10%）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.星盆斗采用δ1.0mm、304不锈钢机冲。</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四层格栅货架</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1000*500*1500mm（±10%）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不锈钢管制作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.立柱采用1.2mm38*38、304不锈钢方管；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.横档采用1.0mm38*25、304不锈钢方管；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.调节脚采用全金属外包不锈钢可调式子弹脚；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.每层为格栅式结构，四层。</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四层格栅货架</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1200*500*1500mm（±10%）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不锈钢管制作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.立柱采用1.2mm38*38、304不锈钢方管；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.横档采用1.0mm38*25、304不锈钢方管；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.调节脚采用全金属外包不锈钢可调式子弹脚；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.每层为格栅式结构，四层。</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四层格栅货架</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1500*500*1500mm（±10%）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不锈钢管制作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.立柱采用1.2mm38*38、304不锈钢方管；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.横档采用1.0mm38*25、304不锈钢方管；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.调节脚采用全金属外包不锈钢可调式子弹脚；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.每层为格栅式结构，四层。</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高温冷库</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2000*2200*2600mm（±10%）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.库板厚度:冷库均以100MM厚聚氨基甲酸作为绝缘材料；</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.冷库面材料为：可见部分用0.5mm彩钢板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.配全封闭谷轮压缩机，冷库专用冷却器（冷风机）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jc w:val="left"/>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 xml:space="preserve">温度：冷藏：2℃～-5℃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jc w:val="left"/>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.装配自动回拉门</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低温冷库</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2000*2200*2600mm（±10%）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.库板厚度:冷库均以100MM厚聚氨脂作为绝缘材料；</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.冷库面材料为：采用0.5mm彩钢板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.配全封闭谷轮压缩机，冷库专用冷却器（冷风机）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 xml:space="preserve">.温度：冷冻：-15℃～-18℃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.装配自动回拉门</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单通工作台柜</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1800*800*800mm（±10%）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.侧板:δ1.0mm、304不锈钢板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.层板:δ1.0mm、304不锈钢板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.门板:δ1.0mm、304不锈钢板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.台脚通:δ1.0mm*38mm不锈钢连子弹脚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8.衬板:δ18mm夹心板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3</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单通工作台柜</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1800*700*800mm（±10%）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.侧板:δ1.0mm、304不锈钢板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.层板:δ1.0mm、304不锈钢板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.门板:δ1.0mm、304不锈钢板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.台脚通:δ1.0mm*38mm不锈钢连子弹脚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8.衬板:δ18mm夹心板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3</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29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商用</w:t>
            </w:r>
            <w:r>
              <w:rPr>
                <w:rFonts w:ascii="宋体" w:hAnsi="宋体" w:cs="宋体"/>
                <w:kern w:val="0"/>
                <w:sz w:val="22"/>
                <w:szCs w:val="22"/>
              </w:rPr>
              <w:t>立式</w:t>
            </w:r>
            <w:r>
              <w:rPr>
                <w:rFonts w:ascii="宋体" w:hAnsi="宋体" w:cs="宋体" w:hint="eastAsia"/>
                <w:kern w:val="0"/>
                <w:sz w:val="22"/>
                <w:szCs w:val="22"/>
              </w:rPr>
              <w:t>厨房</w:t>
            </w:r>
            <w:r>
              <w:rPr>
                <w:rFonts w:ascii="宋体" w:hAnsi="宋体" w:cs="宋体"/>
                <w:kern w:val="0"/>
                <w:sz w:val="22"/>
                <w:szCs w:val="22"/>
              </w:rPr>
              <w:t>冰箱</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1200*700*1900mm（±10%）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.商用铜线压缩机，商用专用压缩机稳定可靠，制冷效率高；</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.强制空气流动，柜内空气温差更小，均匀制冷；</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.抑菌模块：保障食品安全；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.新UI电子温控器，大显示、大按键，轻松操控；</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6.全铜蒸发器；电加热防凝露；自动回归磁吸门；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7.</w:t>
            </w:r>
            <w:r>
              <w:rPr>
                <w:rFonts w:ascii="宋体" w:hAnsi="宋体" w:cs="宋体" w:hint="eastAsia"/>
                <w:b/>
                <w:bCs/>
                <w:color w:val="FF0000"/>
                <w:kern w:val="0"/>
                <w:sz w:val="20"/>
                <w:szCs w:val="20"/>
              </w:rPr>
              <w:t>投标时提供2020年1月1日至本项目投标截止日之前第三方检测机构出具的具有</w:t>
            </w:r>
            <w:r w:rsidR="009C77B2">
              <w:rPr>
                <w:rFonts w:ascii="宋体" w:hAnsi="宋体" w:cs="宋体" w:hint="eastAsia"/>
                <w:b/>
                <w:bCs/>
                <w:color w:val="FF0000"/>
                <w:kern w:val="0"/>
                <w:sz w:val="20"/>
                <w:szCs w:val="20"/>
              </w:rPr>
              <w:t>CMA</w:t>
            </w:r>
            <w:r>
              <w:rPr>
                <w:rFonts w:ascii="宋体" w:hAnsi="宋体" w:cs="宋体" w:hint="eastAsia"/>
                <w:b/>
                <w:bCs/>
                <w:color w:val="FF0000"/>
                <w:kern w:val="0"/>
                <w:sz w:val="20"/>
                <w:szCs w:val="20"/>
              </w:rPr>
              <w:t xml:space="preserve"> 标识的所投产品“立式厨房冰箱”的检验报告（提供扫描件，并提供全国认证认可信息公共服务平台网站查询截图 ）。检测依据：GB 4343.1-2018、GB 17625.1-2012、GB 17625.2-2007、GB/T 4343.2-2020、GB/T 17626.2-2018、GB/T 17626.4-2018、GB/T 17626.5-2019、GB/T 17626.6-2017、GB/T 17626.11-2008，检测结果要求：端子电压、骚扰功率、断续骚扰、谐波电流、电压波动与闪烁、静电放电、电快速瞬变、浪涌、注入电流、电压暂降和短时中断测试项目均测试合格；</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调料拼台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400*1250*800mm（±10%）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.侧板：δ1.0mm、304不锈钢板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燃气大锅灶</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2200*1250*800mm（±10%）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炉面采用1.2mm厚304#不锈钢板；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.其它采用1.0mm厚304#不锈钢板制作；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.炉脚采用50×50×1.2mm不锈钢方通；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.配熄火保护装置，电子点火系统；</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.配可调子弹脚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.配炉用550W风机2台</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11.产品与人体接触部位不允许有尖角和毛刺；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12.▲投标时提供2020年1月1日至本项目投标截止日之前第三方检测机构出具的具有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标识的所投产品“燃气大锅灶”的检验报告（提供扫描件，并提供全国认证认可信息公共服务平台网站查询截图 ，检测报告原件备查）。检测依据：GB/T 10125-2021、GB/T6461-2002 ，检测结果要求：试验温度：（35±2）℃，氯化钠溶液浓度：50g/L±5g/L，收集液 pH 值：6.5~7.2，盐雾沉降量：（1.5±0.5）mL/80cm</w:t>
            </w:r>
            <w:r>
              <w:rPr>
                <w:rFonts w:ascii="宋体" w:hAnsi="宋体" w:cs="宋体" w:hint="eastAsia"/>
                <w:b/>
                <w:bCs/>
                <w:color w:val="FF0000"/>
                <w:kern w:val="0"/>
                <w:sz w:val="22"/>
                <w:szCs w:val="22"/>
                <w:vertAlign w:val="superscript"/>
              </w:rPr>
              <w:t>2</w:t>
            </w:r>
            <w:r>
              <w:rPr>
                <w:rFonts w:ascii="宋体" w:hAnsi="宋体" w:cs="宋体" w:hint="eastAsia"/>
                <w:b/>
                <w:bCs/>
                <w:color w:val="FF0000"/>
                <w:kern w:val="0"/>
                <w:sz w:val="22"/>
                <w:szCs w:val="22"/>
              </w:rPr>
              <w:t>/h，中性盐雾试验≥200小时后，试验后目视样品表面无锈迹产生，外观等级为10级；</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标识的所投产品“燃气大锅灶”的检验报告（提供扫描件，并提供全国认证认可信息公共服务平台网站查询截图 ，检测报告原件备查）。检测依据：GB 35848-2018 ，检测结果要求：从燃气入口到燃气阀门，泄漏量≤0.01L/h；易接触部位（旋钮、手柄等）的表面（金属及其类似材料及非金属材料）、不易接触的非工作的表面（金属及其类似材料及非金属材料）表面温升≤5K，安装燃气具地面面板的表面温升≤5K；</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中餐燃气灶</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2200*1250*800mm（±10%）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炉面采用1.2mm厚304#不锈钢板；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.其它采用1.0mm厚304#不锈钢板制作；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.炉脚采用50×50×1.2mm不锈钢方通；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.配熄火保护装置，电子点火系统；</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.配可调子弹脚、调料板、尾撑、锅枕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.节能环保炉头，配炉用550W风机2台</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12.▲投标时提供2020年1月1日至本项目投标截止日之前第三方检测机构出具的具有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标识的所投产品“中餐燃气灶”的检验报告（提供扫描件，并提供全国认证认可信息公共服务平台网站查询截图 ，检测报告原件备查）。检测依据：GB/T 2423.16-2022，检测结果要求：长霉试验 严酷等级2:≥10天试验菌种:黑曲霉、土曲霉、绿色木霉、绳状青霉、球毛壳霉、短帚霉、宛氏拟青霉、树脂子囊菌，检测结果符合长霉检测等级0级(显微镜放大50倍下观察未生长)；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标识的所投产品“中餐燃气灶”的检验报告（提供扫描件，并提供全国认证认可信息公共服务平台网站查询截图 ，检测报告原件备查）。检测依据：GB 35848-2018 ，检测结果要求：从燃气入口到燃气阀门，泄漏量≤0.01L/h；易接触部位（旋钮、手柄等）的表面（金属及其类似材料及非金属材料）、不易接触的非工作的表面（金属及其类似材料及非金属材料）表面温升≤5K，安装燃气具地面面板的表面温升≤5K；</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电磁三门海鲜蒸柜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1200*1000*1850mm（±10%）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功率：25KW  电压：380V/50Hz</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.全新防水、防油烟、防虫设计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w:t>
            </w:r>
            <w:r>
              <w:rPr>
                <w:rFonts w:ascii="宋体" w:hAnsi="宋体" w:cs="宋体" w:hint="eastAsia"/>
                <w:kern w:val="0"/>
                <w:sz w:val="22"/>
                <w:szCs w:val="22"/>
              </w:rPr>
              <w:t>304</w:t>
            </w:r>
            <w:r>
              <w:rPr>
                <w:rFonts w:ascii="宋体" w:hAnsi="宋体" w:cs="宋体"/>
                <w:kern w:val="0"/>
                <w:sz w:val="22"/>
                <w:szCs w:val="22"/>
              </w:rPr>
              <w:t>不锈钢外壳</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.密封胶</w:t>
            </w:r>
            <w:r>
              <w:rPr>
                <w:rFonts w:ascii="宋体" w:hAnsi="宋体" w:cs="宋体" w:hint="eastAsia"/>
                <w:kern w:val="0"/>
                <w:sz w:val="22"/>
                <w:szCs w:val="22"/>
              </w:rPr>
              <w:t>不</w:t>
            </w:r>
            <w:r>
              <w:rPr>
                <w:rFonts w:ascii="宋体" w:hAnsi="宋体" w:cs="宋体"/>
                <w:kern w:val="0"/>
                <w:sz w:val="22"/>
                <w:szCs w:val="22"/>
              </w:rPr>
              <w:t>渗水</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.耐600度高温，抗冲击，高强度微晶玻璃</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.旋转式档位开关，便于厨师操作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.八段火力细分调节，确保温度均匀和食品美味</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.智能显示和自动报警装置</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.18重安全保护设置，防止意外事故发生</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.软启动技术，延长设备使用寿命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.智能化数字机芯，工作稳定可靠</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标识的所投产品“电磁三门海鲜蒸柜”的检验报告（提供扫描件，并提供全国认证认可信息公共服务平台网站查询截图 ，检测报告原件备查）。检测依据：GB 4706.1-2005、GB 4706.34-2008，检测结果要求：防触电保护类别</w:t>
            </w:r>
            <w:r>
              <w:rPr>
                <w:rFonts w:ascii="宋体" w:hAnsi="宋体" w:cs="宋体"/>
                <w:kern w:val="0"/>
                <w:sz w:val="22"/>
                <w:szCs w:val="22"/>
              </w:rPr>
              <w:t>≥</w:t>
            </w:r>
            <w:r>
              <w:rPr>
                <w:rFonts w:ascii="宋体" w:hAnsi="宋体" w:cs="宋体" w:hint="eastAsia"/>
                <w:b/>
                <w:bCs/>
                <w:color w:val="FF0000"/>
                <w:kern w:val="0"/>
                <w:sz w:val="22"/>
                <w:szCs w:val="22"/>
              </w:rPr>
              <w:t>I类，所检项目均符合标准要求；</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14.▲投标时提供2020年1月1日至本项目投标截止日之前第三方检测机构出具的具有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标识的所投产品主要部件“散热风扇”的检验报告（提供扫描件，并提供全国认证认可信息公共服务平台网站查询截图 ，检测报告原件备</w:t>
            </w:r>
            <w:r>
              <w:rPr>
                <w:rFonts w:ascii="宋体" w:hAnsi="宋体" w:cs="宋体" w:hint="eastAsia"/>
                <w:b/>
                <w:bCs/>
                <w:color w:val="FF0000"/>
                <w:kern w:val="0"/>
                <w:sz w:val="22"/>
                <w:szCs w:val="22"/>
              </w:rPr>
              <w:t>查）。检测依据：GB/T 2423.4-2008《电工电子产品环境试验 第2部分：试验方法 试验Db：交变湿热（12h+12h循环）》，检测结果要求：试验后，样品外观无损坏和变形；</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摇摆汤炉</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1460*950*1250mm（±10%）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容积：200L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.功率：20KW/380V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.全新防水、防油烟、防虫设计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w:t>
            </w:r>
            <w:r>
              <w:rPr>
                <w:rFonts w:ascii="宋体" w:hAnsi="宋体" w:cs="宋体" w:hint="eastAsia"/>
                <w:kern w:val="0"/>
                <w:sz w:val="22"/>
                <w:szCs w:val="22"/>
              </w:rPr>
              <w:t>304</w:t>
            </w:r>
            <w:r>
              <w:rPr>
                <w:rFonts w:ascii="宋体" w:hAnsi="宋体" w:cs="宋体"/>
                <w:kern w:val="0"/>
                <w:sz w:val="22"/>
                <w:szCs w:val="22"/>
              </w:rPr>
              <w:t>不锈钢外壳</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.密封胶</w:t>
            </w:r>
            <w:r>
              <w:rPr>
                <w:rFonts w:ascii="宋体" w:hAnsi="宋体" w:cs="宋体" w:hint="eastAsia"/>
                <w:kern w:val="0"/>
                <w:sz w:val="22"/>
                <w:szCs w:val="22"/>
              </w:rPr>
              <w:t>不</w:t>
            </w:r>
            <w:r>
              <w:rPr>
                <w:rFonts w:ascii="宋体" w:hAnsi="宋体" w:cs="宋体"/>
                <w:kern w:val="0"/>
                <w:sz w:val="22"/>
                <w:szCs w:val="22"/>
              </w:rPr>
              <w:t>渗水</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.软启动技术，延长设备使用寿命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.智能化数字机芯</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.定时功能，方便省心</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13.产品与人体接触部位不允许有尖角和毛刺；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14.▲投标时提供2020年1月1日至本项目投标截止日之前第三方检测机构出具的具有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标识的所投产品“摇摆汤炉”的检验报告（提供扫描件，并提供全国认证认可信息公共服务平台网站查询截图 ，检测报告原件备查）。检测依据：QB/T 4499-2013，检测结果要求：用标准测试状态锅具，分别在额定相电压的（1±15%）和（1-15%）的条件下，启动电磁灶工作2h,过程中不断加入（20±5）℃的冷水保持70%的水位，除非器具进入电压保护程序，经高低压运行试验后，功率偏差满足额定功率的±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15.▲投标时提供2020年1月1日至本项目投标截止日之前第三方检测机构出具的具有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标识的所投产品核心部件“机芯、显示屏”的检验报告（提供扫描件，并提供全国认证认可信息公共服务平台网站查询截图 ，检测报告原件备查）。检测依据：GB/T 2423.51-2020 《环境试验 第2部分∶试验方法 试验 Ke∶流动混合气体腐蚀试验》方法4，检测结果要求：样品在不通电状态下，在气体腐蚀试验箱内温度设定为（25±1）℃，湿度设定为（75±3）%R.H,试验气体每小时体积更换数为3-10，H2S浓度：10±5（10-9vo1/vo1）；N02浓度：200±20（10-9vo1/vo1），C12浓度：10±5（10-9vo1/vo1）；SO2浓度：200±20（10-9vo1/vo1）的试验条件下；试验持续时间为72h进行流动混合气体腐蚀试验，试验结束后无明显腐蚀情况；</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厨房设备灭火装置</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双瓶组</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装置具备自动和手动两种操作模式，并能给出报警信号：</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.装置需在启动灭火的同时启动机械阀；</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.装置需与消防水（或者自来水）管路相连，系统启动后自控水阀等灭火剂喷洒完全后，再自动喷水：</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5.系统装置包括：控制箱（机械式）、管路、喷嘴、探测器、易熔连接片、金属拉索、滑轮三通、滑轮弯头等组成。其中控制箱由自动释放机构，驱动用高压氮气瓶、水流控制阀、液体</w:t>
            </w:r>
            <w:r>
              <w:rPr>
                <w:rFonts w:ascii="宋体" w:hAnsi="宋体" w:cs="宋体" w:hint="eastAsia"/>
                <w:kern w:val="0"/>
                <w:sz w:val="22"/>
                <w:szCs w:val="22"/>
              </w:rPr>
              <w:t>药剂罐以及连接软管、单向阀、减压阀等构成;</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6.性能参数：a工作温度：4-55℃。b最高工作压力13Mpa、c单个喷嘴最大喷洒数率：0.22L/s、d灭火剂保持期：8年。E药剂喷洒时间：11秒。F灭火时间：3-5秒。</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7.安装规范： a水压≥0.25Mpa、b下喷喷嘴需采取连接布置、间距600-650mm、角度正对所保护区域的中心位置。C安装高度1100-1200mm、对灶台危险区实现无死角的全覆盖保护。D每个烟道口都需要布置商喷喷嘴。烟罩内布置水平安装的侧喷喷嘴。E感温探测器动作温度183±5℃，相邻两个感温探测器安装距离不能超过1000mm。F每一组装置所保护的区域要安装燃气切断阀，在灭火的时候能迅速切断燃气。</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标识的所投产品“厨房设备灭火装置”的检验报告（提供扫描件，并提供全国认证认可信息公共服务平台网站查询截图 ，检测报告原件备查）。检测依据：XF 498-2012，检测结果要求：设备启动方式：具有自动启动、手动启动、机械应急启动功能，在灭火剂完全喷射后，水流联动阀应能立即开启喷水，自动切换时间≤1.5S，喷射延迟时间≤1.1s，喷射时间≥28S，喷嘴工作压力≥0.15MPa ，冷却水喷嘴工作压力≥0.06MPa；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9.▲投标时提供2020年1月1日至本项目投标截止日之前第三方检测机构出具的具有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标识的所投产品核心部件“304雾化喷嘴及喷帽”的检验报告（提供扫描件，并提供全国认证认可信息公共服务平台网站查询截图 ，检测报告原件备查）。检测依据： GB/T 2423.2-2008、GB/T 2423.1-2008、GB/T 2423.22-2012，检测结果要求：保温85℃保持1小时，低温-15℃包保持1小时，温度转换时间8分钟，以上步骤测试3个循环，测试6小时后，样品外观无划痕、变形等异常现象；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10.▲投标时提供2020年1月1日至本项目投标截止日之前第三方检测机构出具的具有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标识的所投产品核心部件“304 控制盘按键开关”的检验报告（提供扫描件，并提供全国认证认可信息公共服务平台网站查询截图 ，检测报告原件备查）。检测依据：GB/T 2423.17-2008，检测结果要求：在盐溶液浓度：5%NaCl（质量比），测试温度 35℃，压力桶温度 47℃，测试时间≥720h，样品表面无腐蚀、起泡等不良现象；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11.▲投标时提供2020年1月1日至本项目投标截止日之前第三方检测机构出具的具有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标识的所投产品核心部件“F类火灾水系灭火剂”的检验报告（提供扫描件，并提供全国认证认可信息公共服务平台网站查询截图 ，检测报告原件备查）。检测依据：XF 3007-2020，TFRI-ZY-11：2020，检测结果要求：依据毒性实验，鱼的死亡率为0%，ph值、凝固点、密度、稳定性、腐蚀率、灭火性能均检测合格；</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三层餐车</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900*500*900mm（±10%）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车架采用δ1.2*30*30mm、304不锈钢方管；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.车体采用1.0mm、304不锈钢板；车推手：上部两侧设推拉</w:t>
            </w:r>
            <w:r>
              <w:rPr>
                <w:rFonts w:ascii="宋体" w:hAnsi="宋体" w:cs="宋体"/>
                <w:kern w:val="0"/>
                <w:sz w:val="22"/>
                <w:szCs w:val="22"/>
              </w:rPr>
              <w:t>横竿；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.脚轮：配有4只3寸防滑万向轮</w:t>
            </w:r>
            <w:r>
              <w:rPr>
                <w:rFonts w:ascii="宋体" w:hAnsi="宋体" w:cs="宋体" w:hint="eastAsia"/>
                <w:kern w:val="0"/>
                <w:sz w:val="22"/>
                <w:szCs w:val="22"/>
              </w:rPr>
              <w:t>，</w:t>
            </w:r>
            <w:r>
              <w:rPr>
                <w:rFonts w:ascii="宋体" w:hAnsi="宋体" w:cs="宋体"/>
                <w:kern w:val="0"/>
                <w:sz w:val="22"/>
                <w:szCs w:val="22"/>
              </w:rPr>
              <w:t>2只带刹车制。</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蒸饭柜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1200*1100*1800mm（±10%）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炉面采用1.2mm厚304#不锈钢板；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.其它采用1.0mm厚304#不锈钢板制作；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.炉脚采用50×50×1.2mm不锈钢方通；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.配24个600*400*45mm不锈钢304#蒸饭盆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.配可调子弹脚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11.▲投标时提供2020年1月1日至本项目投标截止日之前第三方检测机构出具的具有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标识的所投产品“蒸饭柜”的检验报告（提供扫描件，并提供全国认证认可信息公共服务平台网站查询截图 ，检测报告原件备查）。检测依据：WS/T 650-2019，检测结果要求：进行贴膜试验，作用24h，对大肠杆菌抗菌活性值≥2.0，抗菌率≥99.9%；</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洗米机</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Ø630*830mm（±10%）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材质:不锈钢</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.效率:100kg/次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.水压式，无需用电</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39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面粉车</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500*500*500mm（±10%）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.车身采用δ1.2mm、304不锈钢板；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.车盖采用δ1.0mm、304不锈钢板；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.不锈钢排铰连接；两边对开揿门；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.配4只3寸防滑万向轮，2只带刹车製。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木面工作台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1800*800*800mm（±10%）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台面采用木案板厚50mm，木质：松木；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.腿管采用ф51mm、304不锈钢圆管制作，壁厚2.0mm；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.调节脚采用全金属外包不锈钢子弹脚。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电饼铛</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610*800*820mm（±10%）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额定电压：220V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.额定频率：5kw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三层六盘电烤箱</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1220*850*1550mm（±10%）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功率：19.8KW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.电压：380V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.规格：三层六盘</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.大玻璃门电脑版，采用微电脑按键控制</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.炉温可以室温~300℃范围内任意调节</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紫外线</w:t>
            </w:r>
            <w:r>
              <w:rPr>
                <w:rFonts w:ascii="宋体" w:hAnsi="宋体" w:cs="宋体" w:hint="eastAsia"/>
                <w:kern w:val="0"/>
                <w:sz w:val="22"/>
                <w:szCs w:val="22"/>
              </w:rPr>
              <w:t>杀菌</w:t>
            </w:r>
            <w:r>
              <w:rPr>
                <w:rFonts w:ascii="宋体" w:hAnsi="宋体" w:cs="宋体"/>
                <w:kern w:val="0"/>
                <w:sz w:val="22"/>
                <w:szCs w:val="22"/>
              </w:rPr>
              <w:t>灯</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1200*130*80mm（±10%）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.电压:220V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.功率:36W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.配灯座</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5.▲投标时提供2020年1月1日至本项目投标截止日之前第三方检测机构出具的具有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标识的所投产品主要部件“紫外线杀菌灯管”的检验报告（提供扫描件，并提供全国认证认可信息公共服务平台网站查询截图 ，检测报告原件备查）。检测依据：《消毒技术规范》卫生部2002年版，检测结果要求：通过灭菌与消毒器械消毒功效鉴定试验，以玻璃为载体，测试时染菌载体置于距离紫外灯10cm，作用5分钟后，大肠杆菌杀灭率≥99.99%。</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双层平板工作台</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600*700*800mm（±10%）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.层板:δ1.0mm、304不锈钢方板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 xml:space="preserve">.立柱:δ1.0mm*直径38、304不锈钢圆管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.台脚通:δ1.0mm*直径43mm不锈钢连子弹脚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双层平板工作台</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1500*700*800+150mm（±10%）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.层板:δ1.0mm、304不锈钢方板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 xml:space="preserve">.立柱:δ1.0mm*直径38、304不锈钢圆管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.台脚通:δ1.0mm*直径43mm不锈钢连子弹脚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双层平板工作台</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1400*700*800mm（±10%）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.层板:δ1.0mm、304不锈钢方板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 xml:space="preserve">.立柱:δ1.0mm*直径38、304不锈钢圆管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.台脚通:δ1.0mm*直径43mm不锈钢连子弹脚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双层活动平板工作台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.层板:δ1.0mm、304不锈钢方板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 xml:space="preserve">.立柱:δ1.0mm*直径38、304不锈钢圆管                                         </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.台脚通:δ1.0mm*直径43mm不锈钢连子弹脚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.配万向轮</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w:t>
            </w:r>
            <w:r>
              <w:rPr>
                <w:rFonts w:ascii="宋体" w:hAnsi="宋体" w:cs="宋体"/>
                <w:kern w:val="0"/>
                <w:sz w:val="22"/>
                <w:szCs w:val="22"/>
              </w:rPr>
              <w:t>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五格售饭工作台柜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1800*700*800mm（±10%）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台面采用1.2mm厚304#不锈钢板；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.侧板、门板采用1.0mm厚304#不锈钢板；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.台脚采用38×38×1.2mm不锈钢方通；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.配可调子弹脚；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.220V/2KW发热管二条。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49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四格售饭工作台柜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台面采用1.2mm厚304#不锈钢板；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.侧板、门板采用1.0mm厚304#不锈钢板；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.台脚采用38×38×1.2mm不锈钢方通；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.配可调子弹脚；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.220V/2KW发热管二条。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暖饭车</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700*700*800mm（±10%）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整体采用304不锈钢制作，厚度1.0mm；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.设置不锈钢推拉手，下配两定两动静音轮；</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.功率:2KW/220V；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双门留样柜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1170*600*1980mm（±10%）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.多层精控送风，风冷系统，制冷效率高，温度更均匀，箱内不结冰；</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.升级制冷系统，1级能耗，降低用户经营成本；</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.R290环保制冷剂；</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.箱内和灯箱都采用LED照明，节能省电寿命长；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.化霜水自然蒸发，增加二级接水盒；</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.双层中空钢化玻璃门；横排展示面宽，展示效果好；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.中梁防凝露设计，无中梁凝露问题；</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.锁鼻设计，方便用户配锁使用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.四个万向脚轮+两个止动底脚，移动方便；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紫外线</w:t>
            </w:r>
            <w:r>
              <w:rPr>
                <w:rFonts w:ascii="宋体" w:hAnsi="宋体" w:cs="宋体" w:hint="eastAsia"/>
                <w:kern w:val="0"/>
                <w:sz w:val="22"/>
                <w:szCs w:val="22"/>
              </w:rPr>
              <w:t>杀菌</w:t>
            </w:r>
            <w:r>
              <w:rPr>
                <w:rFonts w:ascii="宋体" w:hAnsi="宋体" w:cs="宋体"/>
                <w:kern w:val="0"/>
                <w:sz w:val="22"/>
                <w:szCs w:val="22"/>
              </w:rPr>
              <w:t>灯</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L=1200MM（±10%）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2.额定电压：103（V）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3.额定功率：TUV36W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4.紫外线杀菌灯长度1200MM</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高压花洒龙头</w:t>
            </w:r>
            <w:r>
              <w:rPr>
                <w:rFonts w:ascii="宋体" w:hAnsi="宋体" w:cs="宋体" w:hint="eastAsia"/>
                <w:kern w:val="0"/>
                <w:sz w:val="22"/>
                <w:szCs w:val="22"/>
              </w:rPr>
              <w:t>（</w:t>
            </w:r>
            <w:r>
              <w:rPr>
                <w:rFonts w:ascii="宋体" w:hAnsi="宋体" w:cs="宋体"/>
                <w:kern w:val="0"/>
                <w:sz w:val="22"/>
                <w:szCs w:val="22"/>
              </w:rPr>
              <w:t>单温</w:t>
            </w:r>
            <w:r>
              <w:rPr>
                <w:rFonts w:ascii="宋体" w:hAnsi="宋体" w:cs="宋体" w:hint="eastAsia"/>
                <w:kern w:val="0"/>
                <w:sz w:val="22"/>
                <w:szCs w:val="22"/>
              </w:rPr>
              <w:t>）</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1.铜螺杆阀芯，一字手柄</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2.开单孔22mm安装</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3.不锈钢软管配大流量喷阀，耐热手柄</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4.纯黄铜底座</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牛角罩</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700*254*510mm（±10%）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.采用304#1.0mm厚不锈钢板；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风幕机</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1800*205*217mm（±10%）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功率：390W/220V/50HZ；</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.风速:≥11.5m/s；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.风量：≥1600m3/s；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.噪音：≤56dB；</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.材质：铝合金外壳</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风幕机</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1500*190*225mm（±10%）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功率：230W/220V/50HZ；</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.风速≥11m/s；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.风量：2500m3/s；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.噪音：≤58dB；</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.材质：铝合金外壳</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双孔收餐工作台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1800*800*800+150mm（±10%）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.层板:δ1.0mm、304不锈钢方板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5.立柱:δ1.0mm*直径38、304不锈钢圆管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6.台脚通:δ1.0mm*直径43mm不锈钢连子弹脚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四门碗柜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1200*500*1800mm（±10%）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.柜身:δ1.2mm、304不锈钢板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.侧板:δ1.0mm、304不锈钢板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.门板:δ1.0mm、304不锈钢板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6.层板:δ1.0mm、304不锈钢板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7.台脚通:δ1.0mm*51mm不锈钢连子弹脚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8.采用轨道式吊轮无槽推门。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.产品焊接部位应牢固，焊纹均匀一致，不允许有未焊透、</w:t>
            </w:r>
            <w:r>
              <w:rPr>
                <w:rFonts w:ascii="宋体" w:hAnsi="宋体" w:cs="宋体"/>
                <w:kern w:val="0"/>
                <w:sz w:val="22"/>
                <w:szCs w:val="22"/>
              </w:rPr>
              <w:t>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59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远红外线消毒柜</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1650*880*2040mm（±10%）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容积：1700L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.功率：380V/9KW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.整机全不锈钢发泡结构，采用远红外线金属电热管加热、热风循环，加热速度快，温度均匀、节能省电。</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.温度准确控制设定配合热风循环，确保箱内部达到同样温度，室温至 150°C温度自由调节，双重消毒功能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.具有对多种材质餐具、饮具消毒的功能。</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热风高温消毒柜</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1310*650*1990mm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容积：800L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.功率：3500W  电压：220V/50HZ</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.整体发泡,无指纹全无磁不锈钢箱体,加深加粗全无磁消毒柜篮筐,指弹头柜脚,热风循环高温消毒。双门采用双旋钮控制，可单室独立工作也可双室同时工作。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.产品各连接部位的紧固件应位置均匀，连接牢固；产品与人体接触部位不允许有尖角和毛刺；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标识的所投产品“消毒柜消毒后餐具”的检验报告（提供扫描件，并提供全国认证认可信息公共服务平台网站查询截图 ，检测报告原件备查）。检测依据：GB/T 24170.1-2009，检测结果要求：抗菌率（大肠杆菌、金黄色葡萄球菌）检测结果抗菌率≥99.9%的，符合标准要求；</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热风高温消毒柜</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1160*500*1850mm（±10%）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2.容积：620L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3.功率：1870W/220V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4.整体发泡,无指纹全无磁不锈钢箱体,加深加粗全无磁消毒柜篮筐,指弹头柜脚,热风循环高温消毒。双门采用双旋钮控制，可单室独立工作也可双室同时工作。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.产品抛光后表面纹理应均匀一致，不得有明显划痕、锤印及烧痕；产品焊接部位应牢固，焊纹均匀一致，不允许有未焊透、裂纹等缺陷，外露焊缝均应进行抛光或去色处理；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收盘车</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850*500*850mm（±10%）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.车架采用δ1.2*30*30mm、304不锈钢方管；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.车体采用1.0mm、304不锈钢板；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.车推手：上部两侧设推拉横竿；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.脚轮：配有4只3寸防滑万向轮，2只带刹车制。</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.产品各连接部位的紧固件应位置均匀，连接牢固；产品与人体接触部位不允许有尖角和毛刺；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sidRPr="00E90352">
              <w:rPr>
                <w:rFonts w:ascii="宋体" w:hAnsi="宋体" w:cs="宋体" w:hint="eastAsia"/>
                <w:color w:val="FF0000"/>
                <w:kern w:val="0"/>
                <w:sz w:val="22"/>
                <w:szCs w:val="22"/>
              </w:rPr>
              <w:t>★</w:t>
            </w:r>
            <w:r>
              <w:rPr>
                <w:rFonts w:ascii="宋体" w:hAnsi="宋体" w:cs="宋体"/>
                <w:kern w:val="0"/>
                <w:sz w:val="22"/>
                <w:szCs w:val="22"/>
              </w:rPr>
              <w:t>挂墙热水器</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1.容积：≥</w:t>
            </w:r>
            <w:r>
              <w:rPr>
                <w:rFonts w:ascii="宋体" w:hAnsi="宋体" w:cs="宋体"/>
                <w:kern w:val="0"/>
                <w:sz w:val="22"/>
                <w:szCs w:val="22"/>
              </w:rPr>
              <w:t>60L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2.密闭型储水式电热水器</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3.款式: 横式</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.能效等级: 一级</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单孔收餐工作台</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1200*800*800+150mm（±10%）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.台面:δ1.2mm、304不锈钢板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.层板:δ1.0mm、304不锈钢方板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5.立柱:δ1.0mm*直径38、304不锈钢圆管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6.台脚通:δ1.0mm*直径43mm不锈钢连子弹脚</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.支撑梁:不锈钢制作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.产品各连接部位的紧固件应位置均匀，连接牢固；产品与人体接触部位不允许有尖角和毛刺；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洗碗机</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5500*850*1950mm（±10%）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双主洗+漂洗+1烘干+消毒</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.进出口尺寸（宽*高）：620*420mm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.进出口长度：1000/1200mm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.电源：380VAc/50Hz/3P</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.总功率：75.8kW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.主洗温度：55～65℃</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.漂洗温度：80～90℃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9</w:t>
            </w:r>
            <w:r>
              <w:rPr>
                <w:rFonts w:ascii="宋体" w:hAnsi="宋体" w:cs="宋体"/>
                <w:kern w:val="0"/>
                <w:sz w:val="22"/>
                <w:szCs w:val="22"/>
              </w:rPr>
              <w:t>.烘干温度：80～100℃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10</w:t>
            </w:r>
            <w:r>
              <w:rPr>
                <w:rFonts w:ascii="宋体" w:hAnsi="宋体" w:cs="宋体"/>
                <w:kern w:val="0"/>
                <w:sz w:val="22"/>
                <w:szCs w:val="22"/>
              </w:rPr>
              <w:t>.可支持餐位：&gt;1300个</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1</w:t>
            </w:r>
            <w:r>
              <w:rPr>
                <w:rFonts w:ascii="宋体" w:hAnsi="宋体" w:cs="宋体"/>
                <w:kern w:val="0"/>
                <w:sz w:val="22"/>
                <w:szCs w:val="22"/>
              </w:rPr>
              <w:t>.洗涤量（标准餐盘）：4000～6000碟/时</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2</w:t>
            </w:r>
            <w:r>
              <w:rPr>
                <w:rFonts w:ascii="宋体" w:hAnsi="宋体" w:cs="宋体"/>
                <w:kern w:val="0"/>
                <w:sz w:val="22"/>
                <w:szCs w:val="22"/>
              </w:rPr>
              <w:t>.耗水量：360L/h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标识的所投产品核心部件“高温喷嘴”的检验报告（提供扫描件，并提供全国认证认可信息公共服务平台网站查询截图 ，检测报告原件备查）。检测依据：GJB 150.10A-2009，检测结果要求：进行防霉测试，试验菌种：黑曲霉、黄曲霉、杂色曲霉、绳状青霉、球毛壳霉。试验条件：10天，湿度95%RH，温度30℃。</w:t>
            </w:r>
            <w:r>
              <w:rPr>
                <w:rFonts w:ascii="宋体" w:hAnsi="宋体" w:cs="宋体" w:hint="eastAsia"/>
                <w:b/>
                <w:bCs/>
                <w:color w:val="FF0000"/>
                <w:kern w:val="0"/>
                <w:sz w:val="22"/>
                <w:szCs w:val="22"/>
              </w:rPr>
              <w:t>检测结果：材料无霉菌生长，长霉等级0级；</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14.▲投标时提供2020年1月1日至本项目投标截止日之前第三方检测机构出具的具有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标识的所投产品核心部件“水泵”的检验报告（提供扫描件，并提供全国认证认可信息公共服务平台网站查询截图 ，检测报告原件备查）。检测依据：GB 4706.1-2005、GB/T 4208-2017，检测结果要求：通过对（1）耐潮湿，（2）泄漏电流和电气强度，（3）结构，这三项的检测，按IEC60529有关要求，防护等级为≥IP69，防水试验时水温保持在（80±5）°C，喷射角度为0°、30°、60°、90°的四个位置进行喷水，每个位置喷水30S后不进水；在外壳（基本绝缘）上施加不小于1250V电压不击穿，在外壳（加强绝缘）上施加不小于3000V的电压不击穿。防护等级为≥IP69；</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15.▲投标时提供2020年1月1日至本项目投标截止日之前第三方检测机构出具的具有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标识的所投产品核心部件“主洗模块”的检验报告（提供扫描件，并提供全国认证认可信息公共服务平台网站查询截图 ，检测报告原件备查）。检测依据：GB4706.1-2005、GB4706.50-2008，检测结果要求：检验环境温度18~25°C，相对湿度40~80%条件下，（1）对触及带电部件的防护、（2）输入功率和电流、（3）工作温度下的泄漏电流和电气强度、（4）耐潮湿、（5）泄漏电流和电气强度、（6）机械强度、（7）内部布线、（8）接地措施、（9）电气间隙、爬电距离和固体绝缘、（10）耐热和耐燃、（11）防锈、（12）辐射、毒性和类似危险等项目的检测均合格。工作温度下开关泄漏电流≤0.040mA，带电开关经受3000V不击穿；电气间隙经受2500V脉冲电压下基本绝缘＞2.0mm，经受4000V脉冲电压下加强绝缘＞3.0mm；工作电压＞125且≤250V的环境下，爬电距离（mm）污染等级中为B*)＞4.0，R*)＞8.0；接线端子、开关、交流接触器经受球压、灼丝热试验合格；</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鼓泡脱渣池</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1500*1000*800mm（±10%）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w:t>
            </w:r>
            <w:r>
              <w:rPr>
                <w:rFonts w:ascii="宋体" w:hAnsi="宋体" w:cs="宋体" w:hint="eastAsia"/>
                <w:kern w:val="0"/>
                <w:sz w:val="22"/>
                <w:szCs w:val="22"/>
              </w:rPr>
              <w:t>304</w:t>
            </w:r>
            <w:r>
              <w:rPr>
                <w:rFonts w:ascii="宋体" w:hAnsi="宋体" w:cs="宋体"/>
                <w:kern w:val="0"/>
                <w:sz w:val="22"/>
                <w:szCs w:val="22"/>
              </w:rPr>
              <w:t>不锈钢材质厚度1.2mm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3.电量：380V/9KW</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4.产品抛光后表面纹理应均匀一致，不得有明显划痕、锤印及烧痕；产品焊接部位应牢固，焊纹均匀一致，不允许有未焊透、裂纹等缺陷，外露焊缝均应进行抛光或去色处理；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全翻盖方形自助餐炉</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670*460*435mm（±10%）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材质：全不锈钢带显示可调温</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.加热方式：电热</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.全不锈钢材料</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.卷边工艺，无焊接保证光滑</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.挡水槽防止凝水外溢</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.液压转轴，防疲劳设计</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8</w:t>
            </w:r>
            <w:r>
              <w:rPr>
                <w:rFonts w:ascii="宋体" w:hAnsi="宋体" w:cs="宋体"/>
                <w:kern w:val="0"/>
                <w:sz w:val="22"/>
                <w:szCs w:val="22"/>
              </w:rPr>
              <w:t>.份盘ANIT JAM设计，便于摆放</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68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暖汤煲</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容积：≥</w:t>
            </w:r>
            <w:r>
              <w:rPr>
                <w:rFonts w:ascii="宋体" w:hAnsi="宋体" w:cs="宋体"/>
                <w:kern w:val="0"/>
                <w:sz w:val="22"/>
                <w:szCs w:val="22"/>
              </w:rPr>
              <w:t>10L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材质：高级不锈钢</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3.规格：310*310*360</w:t>
            </w:r>
            <w:r>
              <w:rPr>
                <w:rFonts w:ascii="宋体" w:hAnsi="宋体" w:cs="宋体"/>
                <w:kern w:val="0"/>
                <w:sz w:val="22"/>
                <w:szCs w:val="22"/>
              </w:rPr>
              <w:t>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4.容量：10L</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5.电压：220V/400W</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69</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水池水龙头</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单温；</w:t>
            </w:r>
            <w:r>
              <w:rPr>
                <w:rFonts w:ascii="宋体" w:hAnsi="宋体" w:cs="宋体"/>
                <w:kern w:val="0"/>
                <w:sz w:val="22"/>
                <w:szCs w:val="22"/>
              </w:rPr>
              <w:t>可承受2mpa压力爆破，0.1mpa测试1分钟出水8.0L，黄铜主体，黄铜陶瓷阀芯，不锈钢管厚1.0mm，管径18mm，开孔28mm，有台面固定钢片防松动。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70</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水池水龙头</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1.双温</w:t>
            </w:r>
            <w:r>
              <w:rPr>
                <w:rFonts w:ascii="宋体" w:hAnsi="宋体" w:cs="宋体" w:hint="eastAsia"/>
                <w:kern w:val="0"/>
                <w:sz w:val="22"/>
                <w:szCs w:val="22"/>
              </w:rPr>
              <w:t>；</w:t>
            </w:r>
            <w:r>
              <w:rPr>
                <w:rFonts w:ascii="宋体" w:hAnsi="宋体" w:cs="宋体"/>
                <w:kern w:val="0"/>
                <w:sz w:val="22"/>
                <w:szCs w:val="22"/>
              </w:rPr>
              <w:t>可承受2mpa压力爆破，0.1mpa测试1分钟混水流量6.5L,产品主体黄铜，不锈钢鹅颈管，直径18，厚0.8mm，黄铜陶瓷阀芯，合金手柄，开孔25mm，两孔中心203mm。</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71</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感应水池水龙头</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1.使用AC电源，220V插电，感应范围13cm内，开单孔25mm。断电断水功能，2秒止水。</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72</w:t>
            </w:r>
          </w:p>
        </w:tc>
        <w:tc>
          <w:tcPr>
            <w:tcW w:w="1391" w:type="dxa"/>
            <w:vMerge w:val="restart"/>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不锈钢份数盆及不锈钢份数盆盖</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530*325*150mm（±10%）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2.采用304不锈钢板制作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3.配食品级塑料把手</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4.▲投标时提供2020年1月1日至本项目投标截止日之前第三方检测机构出具的具有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标识的所投产品主要部件“不锈钢份数盆”的检验报告（提供扫描件，并提供全国认证认可信息公共服务平台网站查询截图 ，检测报告原件备查）。检测依据：GB/T 18204.4-2013，检测结果要求：对清洗烘干后的样品进行细菌总数、真菌总数、大肠杆菌、金黄色葡萄球菌和溶血性链球菌检测，大肠杆菌、金黄色葡萄球菌和溶血性链球菌检测不得检出，细菌总数＜100，真菌总数＜1；</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73</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蒸饭车饭盘</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1.说明：采用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74</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烤盘</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600*400mm（±10%）</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75</w:t>
            </w:r>
          </w:p>
        </w:tc>
        <w:tc>
          <w:tcPr>
            <w:tcW w:w="1391" w:type="dxa"/>
            <w:vMerge w:val="restart"/>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保温车汤桶</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450*450mm（±10%）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.食品级304不锈钢</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76</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炒菜灶不锈钢锅</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1.锅直径(mm)：Φ900</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hint="eastAsia"/>
                <w:kern w:val="0"/>
                <w:sz w:val="22"/>
                <w:szCs w:val="22"/>
              </w:rPr>
              <w:t>77</w:t>
            </w: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kern w:val="0"/>
                <w:sz w:val="22"/>
                <w:szCs w:val="22"/>
              </w:rPr>
            </w:pPr>
            <w:r>
              <w:rPr>
                <w:rFonts w:ascii="宋体" w:hAnsi="宋体" w:cs="宋体"/>
                <w:kern w:val="0"/>
                <w:sz w:val="22"/>
                <w:szCs w:val="22"/>
              </w:rPr>
              <w:t>小炒锅</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1.锅直径(mm)：Φ400</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rPr>
                <w:rFonts w:ascii="宋体" w:hAnsi="宋体" w:cs="宋体"/>
                <w:b/>
                <w:bCs/>
                <w:kern w:val="0"/>
                <w:sz w:val="22"/>
                <w:szCs w:val="22"/>
              </w:rPr>
            </w:pPr>
          </w:p>
        </w:tc>
        <w:tc>
          <w:tcPr>
            <w:tcW w:w="1391" w:type="dxa"/>
            <w:tcBorders>
              <w:tl2br w:val="nil"/>
              <w:tr2bl w:val="nil"/>
            </w:tcBorders>
            <w:shd w:val="clear" w:color="auto" w:fill="auto"/>
            <w:vAlign w:val="center"/>
          </w:tcPr>
          <w:p w:rsidR="00A7690B">
            <w:pPr>
              <w:widowControl/>
              <w:adjustRightInd w:val="0"/>
              <w:snapToGrid w:val="0"/>
              <w:jc w:val="center"/>
              <w:textAlignment w:val="center"/>
              <w:rPr>
                <w:rFonts w:ascii="宋体" w:hAnsi="宋体" w:cs="宋体"/>
                <w:b/>
                <w:bCs/>
                <w:kern w:val="0"/>
                <w:sz w:val="22"/>
                <w:szCs w:val="22"/>
              </w:rPr>
            </w:pPr>
            <w:r>
              <w:rPr>
                <w:rFonts w:ascii="宋体" w:hAnsi="宋体" w:cs="宋体"/>
                <w:b/>
                <w:bCs/>
                <w:kern w:val="0"/>
                <w:sz w:val="22"/>
                <w:szCs w:val="22"/>
              </w:rPr>
              <w:t>一层烹饪间排烟设备</w:t>
            </w:r>
          </w:p>
        </w:tc>
        <w:tc>
          <w:tcPr>
            <w:tcW w:w="6164" w:type="dxa"/>
            <w:tcBorders>
              <w:tl2br w:val="nil"/>
              <w:tr2bl w:val="nil"/>
            </w:tcBorders>
            <w:shd w:val="clear" w:color="auto" w:fill="auto"/>
            <w:vAlign w:val="center"/>
          </w:tcPr>
          <w:p w:rsidR="00A7690B">
            <w:pPr>
              <w:widowControl/>
              <w:adjustRightInd w:val="0"/>
              <w:snapToGrid w:val="0"/>
              <w:rPr>
                <w:rFonts w:ascii="宋体" w:hAnsi="宋体" w:cs="宋体"/>
                <w:b/>
                <w:bCs/>
                <w:kern w:val="0"/>
                <w:sz w:val="22"/>
                <w:szCs w:val="22"/>
              </w:rPr>
            </w:pP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78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油网烟罩</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L*1300*500mm（±10%）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.配LED防爆灯</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79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隔油网</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不锈钢灶后挡板</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L*1000*20mm（±10%）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不锈钢烟罩</w:t>
            </w:r>
            <w:r>
              <w:rPr>
                <w:rFonts w:ascii="宋体" w:hAnsi="宋体" w:cs="宋体"/>
                <w:kern w:val="0"/>
                <w:sz w:val="22"/>
                <w:szCs w:val="22"/>
              </w:rPr>
              <w:t>上封板</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L*1000*20mm（±10%）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风柜</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功率：15KW/380V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2.柜体制作: 柜体外壳用1.2mm镀锌板拼装。</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3.风量：10000-37100m3/h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4.转速：1200rpm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5.噪音：≤85dD(A)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6.全压：1300-600pa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7.动力电机即风柜心脏，动能强劲且噪音低，振动小。转动叶轮采用多翼式铝制合金超薄叶片组成，重量更轻，使其转动负荷更小，内配隔音层网状，达到消音效果。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标识的所投产品“风柜”的检验报告（提供扫描件，并提供全国认证认可信息公共服务平台网站查询截图 ，检测报告原件备查）。检测依据：GB/T 24195-2009，检测结果要求：试验溶液50g/L，喷雾箱温度35℃±2℃，收集溶液PH值3.5±0.1，试样摆放角度：倾斜20°，喷雾方式：连续喷雾，试验时间≥400h，循环腐蚀测试后，样品表面无明显生锈，耐腐蚀等级</w:t>
            </w:r>
            <w:r>
              <w:rPr>
                <w:rFonts w:ascii="宋体" w:hAnsi="宋体" w:cs="宋体"/>
                <w:kern w:val="0"/>
                <w:sz w:val="22"/>
                <w:szCs w:val="22"/>
              </w:rPr>
              <w:t>≥</w:t>
            </w:r>
            <w:r>
              <w:rPr>
                <w:rFonts w:ascii="宋体" w:hAnsi="宋体" w:cs="宋体" w:hint="eastAsia"/>
                <w:b/>
                <w:bCs/>
                <w:color w:val="FF0000"/>
                <w:kern w:val="0"/>
                <w:sz w:val="22"/>
                <w:szCs w:val="22"/>
              </w:rPr>
              <w:t>10级；</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电机启动保护器</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1.外壳采用镀锌板喷涂制作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2.降压启动，控制15KW电机；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84</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风机支架及托油盘</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油烟净化设备</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1.处理风量</w:t>
            </w:r>
            <w:r>
              <w:rPr>
                <w:rFonts w:ascii="宋体" w:hAnsi="宋体" w:cs="宋体" w:hint="eastAsia"/>
                <w:kern w:val="0"/>
                <w:sz w:val="22"/>
                <w:szCs w:val="22"/>
              </w:rPr>
              <w:t>：</w:t>
            </w:r>
            <w:r>
              <w:rPr>
                <w:rFonts w:ascii="宋体" w:hAnsi="宋体" w:cs="宋体"/>
                <w:kern w:val="0"/>
                <w:sz w:val="22"/>
                <w:szCs w:val="22"/>
              </w:rPr>
              <w:t>≥30000</w:t>
            </w:r>
            <w:r>
              <w:rPr>
                <w:rFonts w:ascii="宋体" w:hAnsi="宋体" w:cs="宋体" w:hint="eastAsia"/>
                <w:kern w:val="0"/>
                <w:sz w:val="22"/>
                <w:szCs w:val="22"/>
              </w:rPr>
              <w:t>m</w:t>
            </w:r>
            <w:r>
              <w:rPr>
                <w:rFonts w:ascii="宋体" w:hAnsi="宋体" w:cs="宋体"/>
                <w:kern w:val="0"/>
                <w:sz w:val="22"/>
                <w:szCs w:val="22"/>
                <w:vertAlign w:val="superscript"/>
              </w:rPr>
              <w:t>3</w:t>
            </w:r>
            <w:r>
              <w:rPr>
                <w:rFonts w:ascii="宋体" w:hAnsi="宋体" w:cs="宋体"/>
                <w:kern w:val="0"/>
                <w:sz w:val="22"/>
                <w:szCs w:val="22"/>
              </w:rPr>
              <w:t>/H；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2.柜体外壳用1.2mm厚镀锌板喷涂制作；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3.静电生产器采用变压器式；</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4.净化率≥95%；</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5.功率：1640W/220V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6.电压选择低能耗电源电路，耗电省机体：采用模具冲压一次成型、箱体内外喷塑处理，内部单元极板采用轻型铝板，防腐性能好、使用寿命长。</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7.▲投标时提供2020年1月1日至本项目投标截止日之前第三方检测机构出具的具有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标识的所投产品核心部件“高压绝缘子瓷件”的检验报告（提供扫描件，并提供全国认证认可信息公共服务平台网站查询截图 ，检测报告原件备查）。检测依据：GB/T 772-2005，检测结果要求：温度循环试验、机械破坏负荷试验、壁厚工频击穿电压试验、孔隙性试验均合格。</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标识的所投产品核心部件“智能数字高频高压电源”的检验报告（提供扫描件，并</w:t>
            </w:r>
            <w:r>
              <w:rPr>
                <w:rFonts w:ascii="宋体" w:hAnsi="宋体" w:cs="宋体" w:hint="eastAsia"/>
                <w:b/>
                <w:bCs/>
                <w:color w:val="FF0000"/>
                <w:kern w:val="0"/>
                <w:sz w:val="22"/>
                <w:szCs w:val="22"/>
              </w:rPr>
              <w:t>提供全国认证认可信息公共服务平台网站查询截图 ，检测报告原件备查）。检测依据：GB/T 2423.22-2012，检测结果要求：电源测试时正常通电工作，在测试温度-40℃-100℃、温变速率 10℃/min、驻留时间 30min、循环次数 50 次后，电源外观正常且功能正常。</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color w:val="FF0000"/>
                <w:kern w:val="0"/>
                <w:sz w:val="22"/>
                <w:szCs w:val="22"/>
              </w:rPr>
            </w:pPr>
            <w:r>
              <w:rPr>
                <w:rFonts w:ascii="宋体" w:hAnsi="宋体" w:cs="宋体" w:hint="eastAsia"/>
                <w:b/>
                <w:bCs/>
                <w:color w:val="FF0000"/>
                <w:kern w:val="0"/>
                <w:sz w:val="22"/>
                <w:szCs w:val="22"/>
              </w:rPr>
              <w:t>9.▲投标时提供2020年1月1日至本项目投标截止日之前第三方检测机构出具的具有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标识的所投产品核心部件“智能数字高频高压电源”的检验报告（提供扫描件，并提供全国认证认可信息公共服务平台网站查询截图 ，检测报告原件备查）。检测依据：GB/T 4343.2-2020，检测结果要求：静电放电抗扰度、电快速瞬变脉冲群抗扰度、浪涌（冲击）抗扰度、电压暂降、短时中断或电压变化抗扰度均合格。</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86</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净化器支架</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不锈钢烟管</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20000*450*800mm（±10%）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不锈钢烟管</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15000*450*1400mm（±10%）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89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排烟弯头</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450*800mm（±10%）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排烟弯头</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450*1400mm（±10%）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91</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软接</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1.采用帆布</w:t>
            </w:r>
            <w:r>
              <w:rPr>
                <w:rFonts w:ascii="宋体" w:hAnsi="宋体" w:cs="宋体" w:hint="eastAsia"/>
                <w:kern w:val="0"/>
                <w:sz w:val="22"/>
                <w:szCs w:val="22"/>
              </w:rPr>
              <w:t>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92</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烟管内置法兰</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93</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三角架</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1.采用防锈喷漆角铁</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变径</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防火阀</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1.常开式防火阀</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2.材质：镀锌板制作；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3.150℃时熔断器动作。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b/>
                <w:bCs/>
                <w:kern w:val="0"/>
                <w:sz w:val="22"/>
                <w:szCs w:val="22"/>
              </w:rPr>
            </w:pPr>
            <w:r>
              <w:rPr>
                <w:rFonts w:ascii="宋体" w:hAnsi="宋体" w:cs="宋体" w:hint="eastAsia"/>
                <w:b/>
                <w:bCs/>
                <w:color w:val="FF0000"/>
                <w:kern w:val="0"/>
                <w:sz w:val="22"/>
                <w:szCs w:val="22"/>
              </w:rPr>
              <w:t>4.▲投标时提供2020年1月1日至本项目投标截止日之前第三方检测机构出具的具有</w:t>
            </w:r>
            <w:r w:rsidR="009C77B2">
              <w:rPr>
                <w:rFonts w:ascii="宋体" w:hAnsi="宋体" w:cs="宋体" w:hint="eastAsia"/>
                <w:b/>
                <w:bCs/>
                <w:color w:val="FF0000"/>
                <w:kern w:val="0"/>
                <w:sz w:val="22"/>
                <w:szCs w:val="22"/>
              </w:rPr>
              <w:t>CMA</w:t>
            </w:r>
            <w:r>
              <w:rPr>
                <w:rFonts w:ascii="宋体" w:hAnsi="宋体" w:cs="宋体" w:hint="eastAsia"/>
                <w:b/>
                <w:bCs/>
                <w:color w:val="FF0000"/>
                <w:kern w:val="0"/>
                <w:sz w:val="22"/>
                <w:szCs w:val="22"/>
              </w:rPr>
              <w:t xml:space="preserve"> 标识的所投产品主要部件“防火阀”的检验报告（提供扫描件，检测报告原件备查）。检测依据：GB 15930-2007 ，检测结果要求：产品应具备温感器控制方式，使其自动关闭； 环境温度下的漏风量：在环境温度下，单位面积上的漏风量（标准状态）≤350m³/（m²·h）；耐火性能：单位面积上的漏烟量（标准状态）≤380m³/（m2·h）；在规定的耐火时间内，阀门表面不能出现火焰；</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96</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止回阀</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1.采用A3钢板作制，外涂防火、防锈漆。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rPr>
                <w:rFonts w:ascii="宋体" w:hAnsi="宋体" w:cs="宋体"/>
                <w:b/>
                <w:bCs/>
                <w:kern w:val="0"/>
                <w:sz w:val="22"/>
                <w:szCs w:val="22"/>
              </w:rPr>
            </w:pP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b/>
                <w:bCs/>
                <w:kern w:val="0"/>
                <w:sz w:val="22"/>
                <w:szCs w:val="22"/>
              </w:rPr>
            </w:pPr>
            <w:r>
              <w:rPr>
                <w:rFonts w:ascii="宋体" w:hAnsi="宋体" w:cs="宋体"/>
                <w:b/>
                <w:bCs/>
                <w:kern w:val="0"/>
                <w:sz w:val="22"/>
                <w:szCs w:val="22"/>
              </w:rPr>
              <w:t>一层蒸煮间排烟设备</w:t>
            </w:r>
          </w:p>
        </w:tc>
        <w:tc>
          <w:tcPr>
            <w:tcW w:w="6164" w:type="dxa"/>
            <w:tcBorders>
              <w:tl2br w:val="nil"/>
              <w:tr2bl w:val="nil"/>
            </w:tcBorders>
            <w:shd w:val="clear" w:color="auto" w:fill="auto"/>
            <w:vAlign w:val="center"/>
          </w:tcPr>
          <w:p w:rsidR="00A7690B">
            <w:pPr>
              <w:widowControl/>
              <w:adjustRightInd w:val="0"/>
              <w:snapToGrid w:val="0"/>
              <w:rPr>
                <w:rFonts w:ascii="宋体" w:hAnsi="宋体" w:cs="宋体"/>
                <w:b/>
                <w:bCs/>
                <w:kern w:val="0"/>
                <w:sz w:val="22"/>
                <w:szCs w:val="22"/>
              </w:rPr>
            </w:pP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油网烟罩</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L*1200*500mm（±10%）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.配LED防爆灯</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隔油网</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99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不锈钢灶后挡板</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L*1000*20mm（±10%）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不锈钢烟罩上封板</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L*1000*20mm（±10%）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风柜</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功率：</w:t>
            </w:r>
            <w:r>
              <w:rPr>
                <w:rFonts w:ascii="宋体" w:hAnsi="宋体" w:cs="宋体"/>
                <w:kern w:val="0"/>
                <w:sz w:val="22"/>
                <w:szCs w:val="22"/>
              </w:rPr>
              <w:t>5.5KW</w:t>
            </w:r>
            <w:r>
              <w:rPr>
                <w:rFonts w:ascii="宋体" w:hAnsi="宋体" w:cs="宋体" w:hint="eastAsia"/>
                <w:kern w:val="0"/>
                <w:sz w:val="22"/>
                <w:szCs w:val="22"/>
              </w:rPr>
              <w:t>/380V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2.柜体制作</w:t>
            </w:r>
            <w:r>
              <w:rPr>
                <w:rFonts w:ascii="宋体" w:hAnsi="宋体" w:cs="宋体" w:hint="eastAsia"/>
                <w:kern w:val="0"/>
                <w:sz w:val="22"/>
                <w:szCs w:val="22"/>
              </w:rPr>
              <w:t>：</w:t>
            </w:r>
            <w:r>
              <w:rPr>
                <w:rFonts w:ascii="宋体" w:hAnsi="宋体" w:cs="宋体"/>
                <w:kern w:val="0"/>
                <w:sz w:val="22"/>
                <w:szCs w:val="22"/>
              </w:rPr>
              <w:t>柜体外壳用1.2mm镀锌板拼装。</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3.风量：15500-21000m3/h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4.转速：950rpm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5.噪音：≤70dD(A)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6.全压：510-710pa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7.</w:t>
            </w:r>
            <w:r>
              <w:rPr>
                <w:rFonts w:ascii="宋体" w:hAnsi="宋体" w:cs="宋体" w:hint="eastAsia"/>
                <w:kern w:val="0"/>
                <w:sz w:val="22"/>
                <w:szCs w:val="22"/>
              </w:rPr>
              <w:t>动力电机即风柜心脏，动能强劲且噪音低，振动小。转动叶轮采用多翼式铝制合金超薄叶片组成，重量更轻，使其转动负荷更小，内配隔音层网状，达到消音效果。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风机启动保护器</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1.外壳采用镀锌板喷涂制作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2.控制5.5KW电机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103</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风机支架及托油盘</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不锈钢烟管</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15000*400*700mm（±10%）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排烟弯头</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400*700mm（±10%）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106</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软接</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1.采用帆布</w:t>
            </w:r>
            <w:r>
              <w:rPr>
                <w:rFonts w:ascii="宋体" w:hAnsi="宋体" w:cs="宋体" w:hint="eastAsia"/>
                <w:kern w:val="0"/>
                <w:sz w:val="22"/>
                <w:szCs w:val="22"/>
              </w:rPr>
              <w:t>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107</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烟管内置法兰</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108</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三角架</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1.采用防锈喷漆角铁</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109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变径</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2.实厚：δ1.0mm、304不锈钢板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110</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止回阀</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1.采用A3钢板作制，外涂防火、防锈漆。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rPr>
                <w:rFonts w:ascii="宋体" w:hAnsi="宋体" w:cs="宋体"/>
                <w:b/>
                <w:bCs/>
                <w:kern w:val="0"/>
                <w:sz w:val="22"/>
                <w:szCs w:val="22"/>
              </w:rPr>
            </w:pP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b/>
                <w:bCs/>
                <w:kern w:val="0"/>
                <w:sz w:val="22"/>
                <w:szCs w:val="22"/>
              </w:rPr>
            </w:pPr>
            <w:r>
              <w:rPr>
                <w:rFonts w:ascii="宋体" w:hAnsi="宋体" w:cs="宋体"/>
                <w:b/>
                <w:bCs/>
                <w:kern w:val="0"/>
                <w:sz w:val="22"/>
                <w:szCs w:val="22"/>
              </w:rPr>
              <w:t>一层面点间排烟设备</w:t>
            </w:r>
          </w:p>
        </w:tc>
        <w:tc>
          <w:tcPr>
            <w:tcW w:w="6164" w:type="dxa"/>
            <w:tcBorders>
              <w:tl2br w:val="nil"/>
              <w:tr2bl w:val="nil"/>
            </w:tcBorders>
            <w:shd w:val="clear" w:color="auto" w:fill="auto"/>
            <w:vAlign w:val="center"/>
          </w:tcPr>
          <w:p w:rsidR="00A7690B">
            <w:pPr>
              <w:widowControl/>
              <w:adjustRightInd w:val="0"/>
              <w:snapToGrid w:val="0"/>
              <w:rPr>
                <w:rFonts w:ascii="宋体" w:hAnsi="宋体" w:cs="宋体"/>
                <w:b/>
                <w:bCs/>
                <w:kern w:val="0"/>
                <w:sz w:val="22"/>
                <w:szCs w:val="22"/>
              </w:rPr>
            </w:pP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油网烟罩</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L*1200*500mm（±10%）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.配LED防爆灯</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.产品焊接部位应牢固，焊纹均匀一致，不允许有未焊透、裂纹等缺陷，外露焊缝均应进行抛光或去 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隔油网</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不锈钢灶后挡板</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L*1000*20mm（±10%）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不锈钢烟罩上封板</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L*1000*20mm（±10%）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风柜</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功率：</w:t>
            </w:r>
            <w:r>
              <w:rPr>
                <w:rFonts w:ascii="宋体" w:hAnsi="宋体" w:cs="宋体"/>
                <w:kern w:val="0"/>
                <w:sz w:val="22"/>
                <w:szCs w:val="22"/>
              </w:rPr>
              <w:t>4KW</w:t>
            </w:r>
            <w:r>
              <w:rPr>
                <w:rFonts w:ascii="宋体" w:hAnsi="宋体" w:cs="宋体" w:hint="eastAsia"/>
                <w:kern w:val="0"/>
                <w:sz w:val="22"/>
                <w:szCs w:val="22"/>
              </w:rPr>
              <w:t>/380V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2.柜体制作: 柜体外壳用1.2mm镀锌板拼装。</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3.风量：12500-15500m3/h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4.转速：1100rpm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5.噪音：≤70dD(A)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6.全压：5410-630pa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7.</w:t>
            </w:r>
            <w:r>
              <w:rPr>
                <w:rFonts w:ascii="宋体" w:hAnsi="宋体" w:cs="宋体" w:hint="eastAsia"/>
                <w:kern w:val="0"/>
                <w:sz w:val="22"/>
                <w:szCs w:val="22"/>
              </w:rPr>
              <w:t>动力电机即风柜心脏，动能强劲且噪音低，振动小。转动叶轮采用多翼式铝制合金超薄叶片组成，重量更轻，使其转动负荷更小，内配隔音层网状，达到消音效果。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风机启动保护器</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1.外壳采用镀锌板喷涂制作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2.控制4KW电机；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117</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风机支架及托油盘</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1.定制</w:t>
            </w:r>
            <w:r>
              <w:rPr>
                <w:rFonts w:ascii="宋体" w:hAnsi="宋体" w:cs="宋体" w:hint="eastAsia"/>
                <w:kern w:val="0"/>
                <w:sz w:val="22"/>
                <w:szCs w:val="22"/>
              </w:rPr>
              <w:t>；</w:t>
            </w:r>
            <w:r>
              <w:rPr>
                <w:rFonts w:ascii="宋体" w:hAnsi="宋体" w:cs="宋体"/>
                <w:kern w:val="0"/>
                <w:sz w:val="22"/>
                <w:szCs w:val="22"/>
              </w:rPr>
              <w:t>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油烟净化</w:t>
            </w:r>
            <w:r>
              <w:rPr>
                <w:rFonts w:ascii="宋体" w:hAnsi="宋体" w:cs="宋体" w:hint="eastAsia"/>
                <w:kern w:val="0"/>
                <w:sz w:val="22"/>
                <w:szCs w:val="22"/>
              </w:rPr>
              <w:t>设备2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1.处理风量</w:t>
            </w:r>
            <w:r>
              <w:rPr>
                <w:rFonts w:ascii="宋体" w:hAnsi="宋体" w:cs="宋体" w:hint="eastAsia"/>
                <w:kern w:val="0"/>
                <w:sz w:val="22"/>
                <w:szCs w:val="22"/>
              </w:rPr>
              <w:t>：</w:t>
            </w:r>
            <w:r>
              <w:rPr>
                <w:rFonts w:ascii="宋体" w:hAnsi="宋体" w:cs="宋体"/>
                <w:kern w:val="0"/>
                <w:sz w:val="22"/>
                <w:szCs w:val="22"/>
              </w:rPr>
              <w:t>≥8000M3/H；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2.柜体外壳用1.2mm厚镀锌板喷涂制作；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3.静电生产器采用变压器式；</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4.净化率≥95%；</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5.功率：1640W/220V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6.电压选择低能耗电源电路，耗电省机体：采用模具冲压一次成型、箱体内外喷塑处理，内部单元极板采用轻型铝板，防腐性能好、使用寿命长。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119</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净化器支架</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不锈钢烟管</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15000*400*400mm（±10%）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排烟弯头</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400*400mm（±10%）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122</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软接</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1.采用帆布</w:t>
            </w:r>
            <w:r>
              <w:rPr>
                <w:rFonts w:ascii="宋体" w:hAnsi="宋体" w:cs="宋体" w:hint="eastAsia"/>
                <w:kern w:val="0"/>
                <w:sz w:val="22"/>
                <w:szCs w:val="22"/>
              </w:rPr>
              <w:t>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123</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烟管内置法兰</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124</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三角架</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1.采用防锈喷漆角铁</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变径</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防火阀</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1.常开式防火阀</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2.材质：镀锌板制作；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3.150℃时熔断器动作。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127</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止回阀</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1.采用A3钢板作制，外涂防火、防锈漆。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rPr>
                <w:rFonts w:ascii="宋体" w:hAnsi="宋体" w:cs="宋体"/>
                <w:b/>
                <w:bCs/>
                <w:kern w:val="0"/>
                <w:sz w:val="22"/>
                <w:szCs w:val="22"/>
              </w:rPr>
            </w:pP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b/>
                <w:bCs/>
                <w:kern w:val="0"/>
                <w:sz w:val="22"/>
                <w:szCs w:val="22"/>
              </w:rPr>
            </w:pPr>
            <w:r>
              <w:rPr>
                <w:rFonts w:ascii="宋体" w:hAnsi="宋体" w:cs="宋体"/>
                <w:b/>
                <w:bCs/>
                <w:kern w:val="0"/>
                <w:sz w:val="22"/>
                <w:szCs w:val="22"/>
              </w:rPr>
              <w:t>一层洗碗间热气抽排设备</w:t>
            </w:r>
          </w:p>
        </w:tc>
        <w:tc>
          <w:tcPr>
            <w:tcW w:w="6164" w:type="dxa"/>
            <w:tcBorders>
              <w:tl2br w:val="nil"/>
              <w:tr2bl w:val="nil"/>
            </w:tcBorders>
            <w:shd w:val="clear" w:color="auto" w:fill="auto"/>
            <w:vAlign w:val="center"/>
          </w:tcPr>
          <w:p w:rsidR="00A7690B">
            <w:pPr>
              <w:widowControl/>
              <w:adjustRightInd w:val="0"/>
              <w:snapToGrid w:val="0"/>
              <w:rPr>
                <w:rFonts w:ascii="宋体" w:hAnsi="宋体" w:cs="宋体"/>
                <w:b/>
                <w:bCs/>
                <w:kern w:val="0"/>
                <w:sz w:val="22"/>
                <w:szCs w:val="22"/>
              </w:rPr>
            </w:pP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油网烟罩</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L*1300*500mm（±10%）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.配LED防爆灯</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.产品焊接部位应牢固，焊纹均匀一致，不允许有未焊透、裂纹等缺陷，外露焊缝均应进行抛光或去 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129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风柜</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功率：3KW/380V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2.柜体制作: 柜体外壳用1.2mm镀锌板拼装。</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3.风量：5250-10050m3/h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4.转速：850rpm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5.噪音：≤63dD(A)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6.全压：444-465pa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7.</w:t>
            </w:r>
            <w:r>
              <w:rPr>
                <w:rFonts w:ascii="宋体" w:hAnsi="宋体" w:cs="宋体" w:hint="eastAsia"/>
                <w:kern w:val="0"/>
                <w:sz w:val="22"/>
                <w:szCs w:val="22"/>
              </w:rPr>
              <w:t>动力电机即风柜心脏，动能强劲且噪音低，振动小。转动叶轮采用多翼式铝制合金超薄叶片组成，重量更轻，使其转动负荷更小，内配隔音层网状，达到消音效果。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风机启动保护器</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1.外壳采用镀锌板喷涂制作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2.控制</w:t>
            </w:r>
            <w:r>
              <w:rPr>
                <w:rFonts w:ascii="宋体" w:hAnsi="宋体" w:cs="宋体" w:hint="eastAsia"/>
                <w:kern w:val="0"/>
                <w:sz w:val="22"/>
                <w:szCs w:val="22"/>
              </w:rPr>
              <w:t>3</w:t>
            </w:r>
            <w:r>
              <w:rPr>
                <w:rFonts w:ascii="宋体" w:hAnsi="宋体" w:cs="宋体"/>
                <w:kern w:val="0"/>
                <w:sz w:val="22"/>
                <w:szCs w:val="22"/>
              </w:rPr>
              <w:t>KW电机；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131</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风机支架</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不锈钢烟管</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15000*500*500mm（±10%）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排烟弯头</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134</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软接</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1.采用帆布</w:t>
            </w:r>
            <w:r>
              <w:rPr>
                <w:rFonts w:ascii="宋体" w:hAnsi="宋体" w:cs="宋体" w:hint="eastAsia"/>
                <w:kern w:val="0"/>
                <w:sz w:val="22"/>
                <w:szCs w:val="22"/>
              </w:rPr>
              <w:t>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135</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烟管内置法兰</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136</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三角架</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1.采用防锈喷漆角铁</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变径</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2.板厚：δ1.0mm不锈钢</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138</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止回阀</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1.采用A3钢板作制，外涂防火、防锈漆。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rPr>
                <w:rFonts w:ascii="宋体" w:hAnsi="宋体" w:cs="宋体"/>
                <w:b/>
                <w:bCs/>
                <w:kern w:val="0"/>
                <w:sz w:val="22"/>
                <w:szCs w:val="22"/>
              </w:rPr>
            </w:pP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b/>
                <w:bCs/>
                <w:kern w:val="0"/>
                <w:sz w:val="22"/>
                <w:szCs w:val="22"/>
              </w:rPr>
            </w:pPr>
            <w:r>
              <w:rPr>
                <w:rFonts w:ascii="宋体" w:hAnsi="宋体" w:cs="宋体"/>
                <w:b/>
                <w:bCs/>
                <w:kern w:val="0"/>
                <w:sz w:val="22"/>
                <w:szCs w:val="22"/>
              </w:rPr>
              <w:t>二层洗碗间热气抽排设备</w:t>
            </w:r>
          </w:p>
        </w:tc>
        <w:tc>
          <w:tcPr>
            <w:tcW w:w="6164" w:type="dxa"/>
            <w:tcBorders>
              <w:tl2br w:val="nil"/>
              <w:tr2bl w:val="nil"/>
            </w:tcBorders>
            <w:shd w:val="clear" w:color="auto" w:fill="auto"/>
            <w:vAlign w:val="center"/>
          </w:tcPr>
          <w:p w:rsidR="00A7690B">
            <w:pPr>
              <w:widowControl/>
              <w:adjustRightInd w:val="0"/>
              <w:snapToGrid w:val="0"/>
              <w:rPr>
                <w:rFonts w:ascii="宋体" w:hAnsi="宋体" w:cs="宋体"/>
                <w:b/>
                <w:bCs/>
                <w:kern w:val="0"/>
                <w:sz w:val="22"/>
                <w:szCs w:val="22"/>
              </w:rPr>
            </w:pP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139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油网烟罩</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L*1300*500mm（±10%）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采用1.2mm厚304#不锈钢板制作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.配LED防爆灯</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.产品抛光后表面纹理应均匀一致，不得有明显划痕、锤印及烧痕；</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.产品焊接部位应牢固，焊纹均匀一致，不允许有未焊透、裂纹等缺陷，外露焊缝均应进行抛光或去色处理；</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.产品各连接部位的紧固件应位置均匀，连接牢固；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.产品与人体接触部位不允许有尖角和毛刺；</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风柜</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功率：3KW/380V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2.柜体制作: 柜体外壳用1.2mm镀锌板拼装。</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3.风量：5250-10050m3/h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4.转速：850rpm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5.噪音：≤63dD(A)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6.全压：444-465pa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7.</w:t>
            </w:r>
            <w:r>
              <w:rPr>
                <w:rFonts w:ascii="宋体" w:hAnsi="宋体" w:cs="宋体" w:hint="eastAsia"/>
                <w:kern w:val="0"/>
                <w:sz w:val="22"/>
                <w:szCs w:val="22"/>
              </w:rPr>
              <w:t>动力电机即风柜心脏，动能强劲且噪音低，振动小。转动叶轮采用多翼式铝制合金超薄叶片组成，重量更轻，使其转动负荷更小，内配隔音层网状，达到消音效果。</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风机启动保护器</w:t>
            </w:r>
            <w:r>
              <w:rPr>
                <w:rFonts w:ascii="宋体" w:hAnsi="宋体" w:cs="宋体" w:hint="eastAsia"/>
                <w:kern w:val="0"/>
                <w:sz w:val="22"/>
                <w:szCs w:val="22"/>
              </w:rPr>
              <w:t>4</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1.外壳采用镀锌板喷涂制作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2.控制</w:t>
            </w:r>
            <w:r>
              <w:rPr>
                <w:rFonts w:ascii="宋体" w:hAnsi="宋体" w:cs="宋体" w:hint="eastAsia"/>
                <w:kern w:val="0"/>
                <w:sz w:val="22"/>
                <w:szCs w:val="22"/>
              </w:rPr>
              <w:t>3</w:t>
            </w:r>
            <w:r>
              <w:rPr>
                <w:rFonts w:ascii="宋体" w:hAnsi="宋体" w:cs="宋体"/>
                <w:kern w:val="0"/>
                <w:sz w:val="22"/>
                <w:szCs w:val="22"/>
              </w:rPr>
              <w:t>KW电机；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142</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风机支架</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143</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不锈钢烟管</w:t>
            </w:r>
            <w:r>
              <w:rPr>
                <w:rFonts w:ascii="宋体" w:hAnsi="宋体" w:cs="宋体" w:hint="eastAsia"/>
                <w:kern w:val="0"/>
                <w:sz w:val="22"/>
                <w:szCs w:val="22"/>
              </w:rPr>
              <w:t>6</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13000*500*500mm（±10%）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排烟弯头</w:t>
            </w:r>
            <w:r>
              <w:rPr>
                <w:rFonts w:ascii="宋体" w:hAnsi="宋体" w:cs="宋体" w:hint="eastAsia"/>
                <w:kern w:val="0"/>
                <w:sz w:val="22"/>
                <w:szCs w:val="22"/>
              </w:rPr>
              <w:t>6</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500*500mm（±10%）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145</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软接</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1.采用帆布</w:t>
            </w:r>
            <w:r>
              <w:rPr>
                <w:rFonts w:ascii="宋体" w:hAnsi="宋体" w:cs="宋体" w:hint="eastAsia"/>
                <w:kern w:val="0"/>
                <w:sz w:val="22"/>
                <w:szCs w:val="22"/>
              </w:rPr>
              <w:t>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146</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烟管内置法兰</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147</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三角架</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1.采用防锈喷漆角铁</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变径</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2.板厚：δ1.0mm不锈钢</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149</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止回阀</w:t>
            </w:r>
            <w:r>
              <w:rPr>
                <w:rFonts w:ascii="宋体" w:hAnsi="宋体" w:cs="宋体" w:hint="eastAsia"/>
                <w:kern w:val="0"/>
                <w:sz w:val="22"/>
                <w:szCs w:val="22"/>
              </w:rPr>
              <w:t>5</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1.采用A3钢板作制，外涂防火、防锈漆。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rPr>
                <w:rFonts w:ascii="宋体" w:hAnsi="宋体" w:cs="宋体"/>
                <w:b/>
                <w:bCs/>
                <w:kern w:val="0"/>
                <w:sz w:val="22"/>
                <w:szCs w:val="22"/>
              </w:rPr>
            </w:pP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b/>
                <w:bCs/>
                <w:kern w:val="0"/>
                <w:sz w:val="22"/>
                <w:szCs w:val="22"/>
              </w:rPr>
            </w:pPr>
            <w:r>
              <w:rPr>
                <w:rFonts w:ascii="宋体" w:hAnsi="宋体" w:cs="宋体"/>
                <w:b/>
                <w:bCs/>
                <w:kern w:val="0"/>
                <w:sz w:val="22"/>
                <w:szCs w:val="22"/>
              </w:rPr>
              <w:t>一楼鲜风系统</w:t>
            </w:r>
          </w:p>
        </w:tc>
        <w:tc>
          <w:tcPr>
            <w:tcW w:w="6164" w:type="dxa"/>
            <w:tcBorders>
              <w:tl2br w:val="nil"/>
              <w:tr2bl w:val="nil"/>
            </w:tcBorders>
            <w:shd w:val="clear" w:color="auto" w:fill="auto"/>
            <w:vAlign w:val="center"/>
          </w:tcPr>
          <w:p w:rsidR="00A7690B">
            <w:pPr>
              <w:widowControl/>
              <w:adjustRightInd w:val="0"/>
              <w:snapToGrid w:val="0"/>
              <w:rPr>
                <w:rFonts w:ascii="宋体" w:hAnsi="宋体" w:cs="宋体"/>
                <w:b/>
                <w:bCs/>
                <w:kern w:val="0"/>
                <w:sz w:val="22"/>
                <w:szCs w:val="22"/>
              </w:rPr>
            </w:pP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150</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水冷式送风机（内挂式）</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1250*1100*1220mm（±10%）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风压：315Pa</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.功率：5KW/380V</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4</w:t>
            </w:r>
            <w:r>
              <w:rPr>
                <w:rFonts w:ascii="宋体" w:hAnsi="宋体" w:cs="宋体"/>
                <w:kern w:val="0"/>
                <w:sz w:val="22"/>
                <w:szCs w:val="22"/>
              </w:rPr>
              <w:t>.风量：25000m3/h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5</w:t>
            </w:r>
            <w:r>
              <w:rPr>
                <w:rFonts w:ascii="宋体" w:hAnsi="宋体" w:cs="宋体"/>
                <w:kern w:val="0"/>
                <w:sz w:val="22"/>
                <w:szCs w:val="22"/>
              </w:rPr>
              <w:t>.耗水量：24L/H</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6</w:t>
            </w:r>
            <w:r>
              <w:rPr>
                <w:rFonts w:ascii="宋体" w:hAnsi="宋体" w:cs="宋体"/>
                <w:kern w:val="0"/>
                <w:sz w:val="22"/>
                <w:szCs w:val="22"/>
              </w:rPr>
              <w:t>.送风距离：≤45米</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7</w:t>
            </w:r>
            <w:r>
              <w:rPr>
                <w:rFonts w:ascii="宋体" w:hAnsi="宋体" w:cs="宋体"/>
                <w:kern w:val="0"/>
                <w:sz w:val="22"/>
                <w:szCs w:val="22"/>
              </w:rPr>
              <w:t>.噪音：≤70dB（A)</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151</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鲜风机启动保护器</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1.外壳采用镀锌板喷涂制作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2.控制5KW电机；</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152</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风机支架</w:t>
            </w:r>
            <w:r>
              <w:rPr>
                <w:rFonts w:ascii="宋体" w:hAnsi="宋体" w:cs="宋体" w:hint="eastAsia"/>
                <w:kern w:val="0"/>
                <w:sz w:val="22"/>
                <w:szCs w:val="22"/>
              </w:rPr>
              <w:t>3</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153</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风机减震器</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1.采用10#槽钢,2度油漆,防锈处理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154</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鲜风主管</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20000*400*1200mm（±10%）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155</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鲜风支管</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30000*300*700mm（±10%）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156</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鲜风支管</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w:t>
            </w:r>
            <w:r>
              <w:rPr>
                <w:rFonts w:ascii="宋体" w:hAnsi="宋体" w:cs="宋体" w:hint="eastAsia"/>
                <w:kern w:val="0"/>
                <w:sz w:val="22"/>
                <w:szCs w:val="22"/>
              </w:rPr>
              <w:t>规格：</w:t>
            </w:r>
            <w:r>
              <w:rPr>
                <w:rFonts w:ascii="宋体" w:hAnsi="宋体" w:cs="宋体"/>
                <w:kern w:val="0"/>
                <w:sz w:val="22"/>
                <w:szCs w:val="22"/>
              </w:rPr>
              <w:t>10000*300*300mm（±10%）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3</w:t>
            </w:r>
            <w:r>
              <w:rPr>
                <w:rFonts w:ascii="宋体" w:hAnsi="宋体" w:cs="宋体"/>
                <w:kern w:val="0"/>
                <w:sz w:val="22"/>
                <w:szCs w:val="22"/>
              </w:rPr>
              <w:t>.实厚：δ1.0mm、304不锈钢板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157</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不锈钢弯头</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w:t>
            </w:r>
            <w:r>
              <w:rPr>
                <w:rFonts w:ascii="宋体" w:hAnsi="宋体" w:cs="宋体" w:hint="eastAsia"/>
                <w:kern w:val="0"/>
                <w:sz w:val="22"/>
                <w:szCs w:val="22"/>
              </w:rPr>
              <w:t>304</w:t>
            </w:r>
            <w:r>
              <w:rPr>
                <w:rFonts w:ascii="宋体" w:hAnsi="宋体" w:cs="宋体"/>
                <w:kern w:val="0"/>
                <w:sz w:val="22"/>
                <w:szCs w:val="22"/>
              </w:rPr>
              <w:t>不锈钢板制作</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2.实厚：δ1.0mm、304不锈钢板</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158</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鲜风调风阀</w:t>
            </w:r>
            <w:r>
              <w:rPr>
                <w:rFonts w:ascii="宋体" w:hAnsi="宋体" w:cs="宋体" w:hint="eastAsia"/>
                <w:kern w:val="0"/>
                <w:sz w:val="22"/>
                <w:szCs w:val="22"/>
              </w:rPr>
              <w:t>1</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300*600mm（±10%）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.采用A3钢板作制，外涂防火、防锈漆。</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159</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鲜风调风阀</w:t>
            </w:r>
            <w:r>
              <w:rPr>
                <w:rFonts w:ascii="宋体" w:hAnsi="宋体" w:cs="宋体" w:hint="eastAsia"/>
                <w:kern w:val="0"/>
                <w:sz w:val="22"/>
                <w:szCs w:val="22"/>
              </w:rPr>
              <w:t>2</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1.规格：</w:t>
            </w:r>
            <w:r>
              <w:rPr>
                <w:rFonts w:ascii="宋体" w:hAnsi="宋体" w:cs="宋体"/>
                <w:kern w:val="0"/>
                <w:sz w:val="22"/>
                <w:szCs w:val="22"/>
              </w:rPr>
              <w:t>300*300mm（±10%）</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hint="eastAsia"/>
                <w:kern w:val="0"/>
                <w:sz w:val="22"/>
                <w:szCs w:val="22"/>
              </w:rPr>
              <w:t>2</w:t>
            </w:r>
            <w:r>
              <w:rPr>
                <w:rFonts w:ascii="宋体" w:hAnsi="宋体" w:cs="宋体"/>
                <w:kern w:val="0"/>
                <w:sz w:val="22"/>
                <w:szCs w:val="22"/>
              </w:rPr>
              <w:t>.采用A3钢板作制，外涂防火、防锈漆。</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160</w:t>
            </w:r>
          </w:p>
        </w:tc>
        <w:tc>
          <w:tcPr>
            <w:tcW w:w="1391" w:type="dxa"/>
            <w:tcBorders>
              <w:tl2br w:val="nil"/>
              <w:tr2bl w:val="nil"/>
            </w:tcBorders>
            <w:shd w:val="clear" w:color="auto" w:fill="auto"/>
            <w:noWrap/>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鲜风咀</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1.铝合金</w:t>
            </w:r>
          </w:p>
        </w:tc>
      </w:tr>
      <w:tr>
        <w:tblPrEx>
          <w:tblW w:w="8243" w:type="dxa"/>
          <w:tblLayout w:type="fixed"/>
          <w:tblLook w:val="04A0"/>
        </w:tblPrEx>
        <w:trPr>
          <w:trHeight w:val="283"/>
        </w:trPr>
        <w:tc>
          <w:tcPr>
            <w:tcW w:w="688"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hint="eastAsia"/>
                <w:kern w:val="0"/>
                <w:sz w:val="22"/>
                <w:szCs w:val="22"/>
              </w:rPr>
              <w:t>161</w:t>
            </w:r>
          </w:p>
        </w:tc>
        <w:tc>
          <w:tcPr>
            <w:tcW w:w="1391" w:type="dxa"/>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软接</w:t>
            </w:r>
            <w:r>
              <w:rPr>
                <w:rFonts w:ascii="宋体" w:hAnsi="宋体" w:cs="宋体" w:hint="eastAsia"/>
                <w:kern w:val="0"/>
                <w:sz w:val="22"/>
                <w:szCs w:val="22"/>
              </w:rPr>
              <w:t>6</w:t>
            </w:r>
          </w:p>
        </w:tc>
        <w:tc>
          <w:tcPr>
            <w:tcW w:w="6164" w:type="dxa"/>
            <w:tcBorders>
              <w:tl2br w:val="nil"/>
              <w:tr2bl w:val="nil"/>
            </w:tcBorders>
            <w:shd w:val="clear" w:color="auto" w:fill="auto"/>
            <w:vAlign w:val="center"/>
          </w:tcPr>
          <w:p w:rsidR="00A7690B">
            <w:pPr>
              <w:widowControl/>
              <w:adjustRightInd w:val="0"/>
              <w:snapToGrid w:val="0"/>
              <w:textAlignment w:val="center"/>
              <w:rPr>
                <w:rFonts w:ascii="宋体" w:hAnsi="宋体" w:cs="宋体"/>
                <w:kern w:val="0"/>
                <w:sz w:val="22"/>
                <w:szCs w:val="22"/>
              </w:rPr>
            </w:pPr>
            <w:r>
              <w:rPr>
                <w:rFonts w:ascii="宋体" w:hAnsi="宋体" w:cs="宋体"/>
                <w:kern w:val="0"/>
                <w:sz w:val="22"/>
                <w:szCs w:val="22"/>
              </w:rPr>
              <w:t>1.采用帆布</w:t>
            </w:r>
          </w:p>
        </w:tc>
      </w:tr>
      <w:tr>
        <w:tblPrEx>
          <w:tblW w:w="8243" w:type="dxa"/>
          <w:tblLayout w:type="fixed"/>
          <w:tblLook w:val="04A0"/>
        </w:tblPrEx>
        <w:trPr>
          <w:trHeight w:val="283"/>
        </w:trPr>
        <w:tc>
          <w:tcPr>
            <w:tcW w:w="688"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eastAsia="微软雅黑" w:hAnsi="宋体" w:cs="宋体"/>
                <w:kern w:val="0"/>
                <w:sz w:val="22"/>
                <w:szCs w:val="22"/>
              </w:rPr>
            </w:pPr>
            <w:r>
              <w:rPr>
                <w:rFonts w:ascii="宋体" w:eastAsia="微软雅黑" w:hAnsi="宋体" w:cs="宋体" w:hint="eastAsia"/>
                <w:kern w:val="0"/>
                <w:sz w:val="22"/>
                <w:szCs w:val="22"/>
              </w:rPr>
              <w:t>162</w:t>
            </w:r>
          </w:p>
        </w:tc>
        <w:tc>
          <w:tcPr>
            <w:tcW w:w="1391" w:type="dxa"/>
            <w:vMerge w:val="restart"/>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r>
              <w:rPr>
                <w:rFonts w:ascii="宋体" w:hAnsi="宋体" w:cs="宋体"/>
                <w:kern w:val="0"/>
                <w:sz w:val="22"/>
                <w:szCs w:val="22"/>
              </w:rPr>
              <w:t>传菜梯</w:t>
            </w: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1.梯型：推车式</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2.层站及门：两门两站</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3.载重量：200kg</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4.速度：0.4m/s</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5.驱动方式：曳引交流单速</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6.开门方式：正面</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7.控制方式：门外按钮</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8.控制系统：微机按钮控制系统</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kern w:val="0"/>
                <w:sz w:val="22"/>
                <w:szCs w:val="22"/>
              </w:rPr>
              <w:t>9.轿厢规格 ：推车式≥宽800mm×深1000mm×高1200mm</w:t>
            </w:r>
          </w:p>
        </w:tc>
      </w:tr>
      <w:tr>
        <w:tblPrEx>
          <w:tblW w:w="8243" w:type="dxa"/>
          <w:tblLayout w:type="fixed"/>
          <w:tblLook w:val="04A0"/>
        </w:tblPrEx>
        <w:trPr>
          <w:trHeight w:val="283"/>
        </w:trPr>
        <w:tc>
          <w:tcPr>
            <w:tcW w:w="688"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1391" w:type="dxa"/>
            <w:vMerge/>
            <w:tcBorders>
              <w:tl2br w:val="nil"/>
              <w:tr2bl w:val="nil"/>
            </w:tcBorders>
            <w:shd w:val="clear" w:color="auto" w:fill="auto"/>
            <w:vAlign w:val="center"/>
          </w:tcPr>
          <w:p w:rsidR="00A7690B">
            <w:pPr>
              <w:widowControl/>
              <w:adjustRightInd w:val="0"/>
              <w:snapToGrid w:val="0"/>
              <w:spacing w:after="200"/>
              <w:jc w:val="center"/>
              <w:textAlignment w:val="center"/>
              <w:rPr>
                <w:rFonts w:ascii="宋体" w:hAnsi="宋体" w:cs="宋体"/>
                <w:kern w:val="0"/>
                <w:sz w:val="22"/>
                <w:szCs w:val="22"/>
              </w:rPr>
            </w:pPr>
          </w:p>
        </w:tc>
        <w:tc>
          <w:tcPr>
            <w:tcW w:w="6164" w:type="dxa"/>
            <w:tcBorders>
              <w:tl2br w:val="nil"/>
              <w:tr2bl w:val="nil"/>
            </w:tcBorders>
            <w:shd w:val="clear" w:color="auto" w:fill="auto"/>
            <w:vAlign w:val="center"/>
          </w:tcPr>
          <w:p w:rsidR="00A7690B">
            <w:pPr>
              <w:widowControl/>
              <w:adjustRightInd w:val="0"/>
              <w:snapToGrid w:val="0"/>
              <w:textAlignment w:val="top"/>
              <w:rPr>
                <w:rFonts w:ascii="宋体" w:hAnsi="宋体" w:cs="宋体"/>
                <w:sz w:val="22"/>
                <w:szCs w:val="22"/>
              </w:rPr>
            </w:pPr>
            <w:r>
              <w:rPr>
                <w:rFonts w:ascii="宋体" w:hAnsi="宋体" w:cs="宋体" w:hint="eastAsia"/>
                <w:kern w:val="0"/>
                <w:sz w:val="22"/>
                <w:szCs w:val="22"/>
              </w:rPr>
              <w:t>10.井道净尺寸：≥宽1300mm×深1300mm</w:t>
            </w:r>
          </w:p>
        </w:tc>
      </w:tr>
    </w:tbl>
    <w:p w:rsidR="00A7690B">
      <w:pPr>
        <w:rPr>
          <w:b/>
          <w:szCs w:val="21"/>
        </w:rPr>
      </w:pPr>
    </w:p>
    <w:p w:rsidR="00A7690B">
      <w:pPr>
        <w:pStyle w:val="Heading3"/>
        <w:spacing w:before="120" w:beforeLines="50" w:after="120" w:afterLines="50"/>
        <w:jc w:val="center"/>
        <w:rPr>
          <w:szCs w:val="28"/>
        </w:rPr>
      </w:pPr>
      <w:r>
        <w:rPr>
          <w:rFonts w:hint="eastAsia"/>
          <w:szCs w:val="28"/>
        </w:rPr>
        <w:t>五、商务要求</w:t>
      </w:r>
    </w:p>
    <w:p w:rsidR="00A7690B">
      <w:pPr>
        <w:ind w:firstLine="420" w:firstLineChars="200"/>
        <w:rPr>
          <w:color w:val="FF0000"/>
        </w:rPr>
      </w:pPr>
      <w:bookmarkStart w:id="42" w:name="OLE_LINK108"/>
      <w:bookmarkStart w:id="43" w:name="OLE_LINK109"/>
      <w:r>
        <w:rPr>
          <w:rFonts w:hint="eastAsia"/>
          <w:color w:val="FF0000"/>
          <w:szCs w:val="21"/>
        </w:rPr>
        <w:t>说明：</w:t>
      </w:r>
      <w:r>
        <w:rPr>
          <w:color w:val="FF0000"/>
        </w:rPr>
        <w:t>1</w:t>
      </w:r>
      <w:r>
        <w:rPr>
          <w:rFonts w:hint="eastAsia"/>
          <w:color w:val="FF0000"/>
        </w:rPr>
        <w:t>、评分时，如对一项招标商务要求（以划分框为准）中的内容存在两处（或以上）负偏离的，在评分时只作一项负偏离扣分。</w:t>
      </w:r>
    </w:p>
    <w:p w:rsidR="00A7690B">
      <w:pPr>
        <w:ind w:firstLine="420" w:firstLineChars="200"/>
        <w:rPr>
          <w:color w:val="FF0000"/>
          <w:szCs w:val="21"/>
        </w:rPr>
      </w:pPr>
      <w:r>
        <w:rPr>
          <w:color w:val="FF0000"/>
          <w:szCs w:val="21"/>
        </w:rPr>
        <w:t>2</w:t>
      </w:r>
      <w:r>
        <w:rPr>
          <w:rFonts w:hint="eastAsia"/>
          <w:color w:val="FF0000"/>
          <w:szCs w:val="21"/>
        </w:rPr>
        <w:t>、带“</w:t>
      </w:r>
      <w:r>
        <w:rPr>
          <w:rFonts w:ascii="宋体" w:hAnsi="宋体" w:cs="宋体" w:hint="eastAsia"/>
          <w:color w:val="FF0000"/>
          <w:szCs w:val="21"/>
        </w:rPr>
        <w:t>★</w:t>
      </w:r>
      <w:r>
        <w:rPr>
          <w:rFonts w:hint="eastAsia"/>
          <w:color w:val="FF0000"/>
          <w:szCs w:val="21"/>
        </w:rPr>
        <w:t>”指标项为实质性条款，不作为评分准则中的评分内容。如出现负偏离，将被视为未实质性满足招标文件要求作投标无效处理；带“</w:t>
      </w:r>
      <w:r>
        <w:rPr>
          <w:color w:val="FF0000"/>
        </w:rPr>
        <w:t>▲</w:t>
      </w:r>
      <w:r>
        <w:rPr>
          <w:rFonts w:hint="eastAsia"/>
          <w:color w:val="FF0000"/>
          <w:szCs w:val="21"/>
        </w:rPr>
        <w:t>”指标项为重要参数，负偏离时依相关评分准则内容作重点扣分处理。</w:t>
      </w:r>
    </w:p>
    <w:tbl>
      <w:tblPr>
        <w:tblW w:w="8182"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7"/>
        <w:gridCol w:w="1133"/>
        <w:gridCol w:w="6272"/>
      </w:tblGrid>
      <w:tr>
        <w:tblPrEx>
          <w:tblW w:w="8182"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04"/>
        </w:trPr>
        <w:tc>
          <w:tcPr>
            <w:tcW w:w="777" w:type="dxa"/>
            <w:vAlign w:val="center"/>
          </w:tcPr>
          <w:p w:rsidR="00A7690B">
            <w:pPr>
              <w:rPr>
                <w:b/>
              </w:rPr>
            </w:pPr>
            <w:r>
              <w:rPr>
                <w:rFonts w:hint="eastAsia"/>
                <w:b/>
              </w:rPr>
              <w:t>序号</w:t>
            </w:r>
          </w:p>
        </w:tc>
        <w:tc>
          <w:tcPr>
            <w:tcW w:w="1133" w:type="dxa"/>
            <w:vAlign w:val="center"/>
          </w:tcPr>
          <w:p w:rsidR="00A7690B">
            <w:pPr>
              <w:rPr>
                <w:b/>
              </w:rPr>
            </w:pPr>
            <w:r>
              <w:rPr>
                <w:rFonts w:hint="eastAsia"/>
                <w:b/>
              </w:rPr>
              <w:t>商务需求项</w:t>
            </w:r>
          </w:p>
        </w:tc>
        <w:tc>
          <w:tcPr>
            <w:tcW w:w="6272" w:type="dxa"/>
            <w:vAlign w:val="center"/>
          </w:tcPr>
          <w:p w:rsidR="00A7690B">
            <w:pPr>
              <w:jc w:val="center"/>
              <w:rPr>
                <w:b/>
              </w:rPr>
            </w:pPr>
            <w:r>
              <w:rPr>
                <w:rFonts w:hint="eastAsia"/>
                <w:b/>
              </w:rPr>
              <w:t>招标商务要求</w:t>
            </w:r>
          </w:p>
        </w:tc>
      </w:tr>
      <w:tr>
        <w:tblPrEx>
          <w:tblW w:w="8182" w:type="dxa"/>
          <w:tblInd w:w="148" w:type="dxa"/>
          <w:tblLayout w:type="fixed"/>
          <w:tblLook w:val="04A0"/>
        </w:tblPrEx>
        <w:trPr>
          <w:trHeight w:val="515"/>
        </w:trPr>
        <w:tc>
          <w:tcPr>
            <w:tcW w:w="8182" w:type="dxa"/>
            <w:gridSpan w:val="3"/>
            <w:vAlign w:val="center"/>
          </w:tcPr>
          <w:p w:rsidR="00A7690B">
            <w:pPr>
              <w:rPr>
                <w:b/>
              </w:rPr>
            </w:pPr>
            <w:r>
              <w:rPr>
                <w:rFonts w:hint="eastAsia"/>
                <w:b/>
              </w:rPr>
              <w:t>（一）免费保修期内售后服务要求</w:t>
            </w:r>
          </w:p>
        </w:tc>
      </w:tr>
      <w:tr>
        <w:tblPrEx>
          <w:tblW w:w="8182" w:type="dxa"/>
          <w:tblInd w:w="148" w:type="dxa"/>
          <w:tblLayout w:type="fixed"/>
          <w:tblLook w:val="04A0"/>
        </w:tblPrEx>
        <w:trPr>
          <w:trHeight w:val="326"/>
        </w:trPr>
        <w:tc>
          <w:tcPr>
            <w:tcW w:w="777" w:type="dxa"/>
            <w:vAlign w:val="center"/>
          </w:tcPr>
          <w:p w:rsidR="00A7690B">
            <w:pPr>
              <w:rPr>
                <w:bCs/>
              </w:rPr>
            </w:pPr>
            <w:r>
              <w:rPr>
                <w:rFonts w:hint="eastAsia"/>
                <w:bCs/>
              </w:rPr>
              <w:t>1</w:t>
            </w:r>
          </w:p>
        </w:tc>
        <w:tc>
          <w:tcPr>
            <w:tcW w:w="1133" w:type="dxa"/>
            <w:vAlign w:val="center"/>
          </w:tcPr>
          <w:p w:rsidR="00A7690B">
            <w:r>
              <w:rPr>
                <w:rFonts w:hint="eastAsia"/>
              </w:rPr>
              <w:t>维修响应及故障解决时间</w:t>
            </w:r>
          </w:p>
        </w:tc>
        <w:tc>
          <w:tcPr>
            <w:tcW w:w="6272" w:type="dxa"/>
            <w:vAlign w:val="center"/>
          </w:tcPr>
          <w:p w:rsidR="00A7690B">
            <w:pPr>
              <w:rPr>
                <w:b/>
              </w:rPr>
            </w:pPr>
            <w:r>
              <w:t>保修期内</w:t>
            </w:r>
            <w:r>
              <w:rPr>
                <w:rFonts w:hint="eastAsia"/>
              </w:rPr>
              <w:t>，</w:t>
            </w:r>
            <w:r>
              <w:t>设备如发生故障，</w:t>
            </w:r>
            <w:r>
              <w:rPr>
                <w:rFonts w:hint="eastAsia"/>
              </w:rPr>
              <w:t>中标供应商</w:t>
            </w:r>
            <w:r>
              <w:t>维修人员应在接到故障通知后</w:t>
            </w:r>
            <w:r>
              <w:rPr>
                <w:rFonts w:hint="eastAsia"/>
              </w:rPr>
              <w:t>72</w:t>
            </w:r>
            <w:r>
              <w:t>小时内赴故障现场对设备进行</w:t>
            </w:r>
            <w:r>
              <w:rPr>
                <w:rFonts w:hint="eastAsia"/>
              </w:rPr>
              <w:t>抢</w:t>
            </w:r>
            <w:r>
              <w:t>修；如需更换小部件，应在接到故障通知</w:t>
            </w:r>
            <w:r>
              <w:rPr>
                <w:rFonts w:hint="eastAsia"/>
              </w:rPr>
              <w:t>24</w:t>
            </w:r>
            <w:r>
              <w:t>小时内更换修理完毕；如要更换大部件，应在接到故障通知</w:t>
            </w:r>
            <w:r>
              <w:rPr>
                <w:rFonts w:hint="eastAsia"/>
              </w:rPr>
              <w:t>2</w:t>
            </w:r>
            <w:r>
              <w:t>天内更换修理完毕。</w:t>
            </w:r>
            <w:r>
              <w:rPr>
                <w:bCs/>
                <w:szCs w:val="21"/>
              </w:rPr>
              <w:t>冗余服务：在</w:t>
            </w:r>
            <w:r>
              <w:rPr>
                <w:rFonts w:hint="eastAsia"/>
                <w:bCs/>
                <w:szCs w:val="21"/>
                <w:u w:val="single"/>
              </w:rPr>
              <w:t>24</w:t>
            </w:r>
            <w:r>
              <w:rPr>
                <w:bCs/>
                <w:szCs w:val="21"/>
              </w:rPr>
              <w:t>小时内或紧急情况下，未能修复，提供具有同样功能的设备供使用单位使用。</w:t>
            </w:r>
          </w:p>
        </w:tc>
      </w:tr>
      <w:tr>
        <w:tblPrEx>
          <w:tblW w:w="8182" w:type="dxa"/>
          <w:tblInd w:w="148" w:type="dxa"/>
          <w:tblLayout w:type="fixed"/>
          <w:tblLook w:val="04A0"/>
        </w:tblPrEx>
        <w:trPr>
          <w:trHeight w:val="326"/>
        </w:trPr>
        <w:tc>
          <w:tcPr>
            <w:tcW w:w="777" w:type="dxa"/>
            <w:vMerge w:val="restart"/>
            <w:vAlign w:val="center"/>
          </w:tcPr>
          <w:p w:rsidR="00A7690B">
            <w:pPr>
              <w:rPr>
                <w:szCs w:val="21"/>
              </w:rPr>
            </w:pPr>
            <w:r>
              <w:rPr>
                <w:rFonts w:hint="eastAsia"/>
                <w:szCs w:val="21"/>
              </w:rPr>
              <w:t>2</w:t>
            </w:r>
          </w:p>
        </w:tc>
        <w:tc>
          <w:tcPr>
            <w:tcW w:w="1133" w:type="dxa"/>
            <w:vMerge w:val="restart"/>
            <w:vAlign w:val="center"/>
          </w:tcPr>
          <w:p w:rsidR="00A7690B">
            <w:pPr>
              <w:rPr>
                <w:szCs w:val="21"/>
              </w:rPr>
            </w:pPr>
            <w:r>
              <w:rPr>
                <w:rFonts w:hint="eastAsia"/>
                <w:szCs w:val="21"/>
              </w:rPr>
              <w:t>免费保修期</w:t>
            </w:r>
          </w:p>
        </w:tc>
        <w:tc>
          <w:tcPr>
            <w:tcW w:w="6272" w:type="dxa"/>
            <w:vAlign w:val="center"/>
          </w:tcPr>
          <w:p w:rsidR="00A7690B">
            <w:pPr>
              <w:rPr>
                <w:b/>
                <w:color w:val="FF0000"/>
                <w:sz w:val="20"/>
                <w:szCs w:val="21"/>
              </w:rPr>
            </w:pPr>
            <w:r>
              <w:rPr>
                <w:rFonts w:hint="eastAsia"/>
                <w:b/>
                <w:bCs/>
                <w:color w:val="FF0000"/>
                <w:sz w:val="20"/>
                <w:szCs w:val="21"/>
              </w:rPr>
              <w:t>★</w:t>
            </w:r>
            <w:r>
              <w:rPr>
                <w:rFonts w:hint="eastAsia"/>
                <w:b/>
                <w:bCs/>
                <w:color w:val="FF0000"/>
                <w:sz w:val="20"/>
                <w:szCs w:val="21"/>
              </w:rPr>
              <w:t>2.1</w:t>
            </w:r>
            <w:r>
              <w:rPr>
                <w:rFonts w:hint="eastAsia"/>
                <w:b/>
                <w:bCs/>
                <w:color w:val="FF0000"/>
                <w:sz w:val="20"/>
                <w:szCs w:val="21"/>
              </w:rPr>
              <w:t>货物免费保修期</w:t>
            </w:r>
            <w:r>
              <w:rPr>
                <w:rFonts w:hint="eastAsia"/>
                <w:b/>
                <w:bCs/>
                <w:color w:val="FF0000"/>
                <w:sz w:val="20"/>
                <w:szCs w:val="21"/>
                <w:u w:val="single"/>
              </w:rPr>
              <w:t xml:space="preserve">  </w:t>
            </w:r>
            <w:r>
              <w:rPr>
                <w:rFonts w:hint="eastAsia"/>
                <w:b/>
                <w:bCs/>
                <w:color w:val="FF0000"/>
                <w:sz w:val="20"/>
                <w:szCs w:val="21"/>
                <w:u w:val="single"/>
              </w:rPr>
              <w:t>叁</w:t>
            </w:r>
            <w:r>
              <w:rPr>
                <w:rFonts w:hint="eastAsia"/>
                <w:b/>
                <w:bCs/>
                <w:color w:val="FF0000"/>
                <w:sz w:val="20"/>
                <w:szCs w:val="21"/>
                <w:u w:val="single"/>
              </w:rPr>
              <w:t xml:space="preserve"> </w:t>
            </w:r>
            <w:r>
              <w:rPr>
                <w:rFonts w:hint="eastAsia"/>
                <w:b/>
                <w:bCs/>
                <w:color w:val="FF0000"/>
                <w:sz w:val="20"/>
                <w:szCs w:val="21"/>
              </w:rPr>
              <w:t>年，时间自最终验收合格并交付使用之日起计算。系指中标供应商提供的产品在非使用者人为破坏情况下，出现任何质量问题造成产品不能使用时，由中标供应商免费维修、更换以确保产品正常使用的时间期限。</w:t>
            </w:r>
          </w:p>
        </w:tc>
      </w:tr>
      <w:tr>
        <w:tblPrEx>
          <w:tblW w:w="8182" w:type="dxa"/>
          <w:tblInd w:w="148" w:type="dxa"/>
          <w:tblLayout w:type="fixed"/>
          <w:tblLook w:val="04A0"/>
        </w:tblPrEx>
        <w:trPr>
          <w:trHeight w:val="533"/>
        </w:trPr>
        <w:tc>
          <w:tcPr>
            <w:tcW w:w="777" w:type="dxa"/>
            <w:vMerge/>
            <w:vAlign w:val="center"/>
          </w:tcPr>
          <w:p w:rsidR="00A7690B">
            <w:pPr>
              <w:rPr>
                <w:b/>
              </w:rPr>
            </w:pPr>
          </w:p>
        </w:tc>
        <w:tc>
          <w:tcPr>
            <w:tcW w:w="1133" w:type="dxa"/>
            <w:vMerge/>
            <w:vAlign w:val="center"/>
          </w:tcPr>
          <w:p w:rsidR="00A7690B"/>
        </w:tc>
        <w:tc>
          <w:tcPr>
            <w:tcW w:w="6272" w:type="dxa"/>
            <w:vAlign w:val="center"/>
          </w:tcPr>
          <w:p w:rsidR="00A7690B">
            <w:pPr>
              <w:rPr>
                <w:b/>
                <w:bCs/>
                <w:color w:val="FF0000"/>
                <w:sz w:val="20"/>
                <w:szCs w:val="21"/>
                <w:highlight w:val="yellow"/>
              </w:rPr>
            </w:pPr>
            <w:r>
              <w:rPr>
                <w:rFonts w:hint="eastAsia"/>
                <w:b/>
                <w:bCs/>
                <w:color w:val="FF0000"/>
                <w:sz w:val="20"/>
                <w:szCs w:val="21"/>
                <w:highlight w:val="yellow"/>
              </w:rPr>
              <w:t>★</w:t>
            </w:r>
            <w:r>
              <w:rPr>
                <w:rFonts w:hint="eastAsia"/>
                <w:b/>
                <w:bCs/>
                <w:color w:val="FF0000"/>
                <w:sz w:val="20"/>
                <w:szCs w:val="21"/>
                <w:highlight w:val="yellow"/>
              </w:rPr>
              <w:t>2.2</w:t>
            </w:r>
            <w:r>
              <w:rPr>
                <w:rFonts w:hint="eastAsia"/>
                <w:b/>
                <w:bCs/>
                <w:color w:val="FF0000"/>
                <w:sz w:val="20"/>
                <w:szCs w:val="21"/>
                <w:highlight w:val="yellow"/>
              </w:rPr>
              <w:t>免费保修期内，</w:t>
            </w:r>
            <w:r>
              <w:rPr>
                <w:rFonts w:hint="eastAsia"/>
                <w:b/>
                <w:color w:val="FF0000"/>
                <w:sz w:val="20"/>
                <w:szCs w:val="21"/>
                <w:highlight w:val="yellow"/>
              </w:rPr>
              <w:t>所有服务及配件全部免费。</w:t>
            </w:r>
          </w:p>
        </w:tc>
      </w:tr>
      <w:tr>
        <w:tblPrEx>
          <w:tblW w:w="8182" w:type="dxa"/>
          <w:tblInd w:w="148" w:type="dxa"/>
          <w:tblLayout w:type="fixed"/>
          <w:tblLook w:val="04A0"/>
        </w:tblPrEx>
        <w:trPr>
          <w:trHeight w:val="533"/>
        </w:trPr>
        <w:tc>
          <w:tcPr>
            <w:tcW w:w="777" w:type="dxa"/>
            <w:vAlign w:val="center"/>
          </w:tcPr>
          <w:p w:rsidR="00A7690B">
            <w:pPr>
              <w:rPr>
                <w:b/>
              </w:rPr>
            </w:pPr>
            <w:r>
              <w:rPr>
                <w:rFonts w:hint="eastAsia"/>
                <w:szCs w:val="21"/>
              </w:rPr>
              <w:t>3</w:t>
            </w:r>
          </w:p>
        </w:tc>
        <w:tc>
          <w:tcPr>
            <w:tcW w:w="1133" w:type="dxa"/>
            <w:vAlign w:val="center"/>
          </w:tcPr>
          <w:p w:rsidR="00A7690B">
            <w:pPr>
              <w:rPr>
                <w:bCs/>
                <w:szCs w:val="21"/>
              </w:rPr>
            </w:pPr>
            <w:r>
              <w:rPr>
                <w:rFonts w:hint="eastAsia"/>
                <w:bCs/>
                <w:szCs w:val="21"/>
              </w:rPr>
              <w:t>技术文件</w:t>
            </w:r>
          </w:p>
        </w:tc>
        <w:tc>
          <w:tcPr>
            <w:tcW w:w="6272" w:type="dxa"/>
            <w:vAlign w:val="center"/>
          </w:tcPr>
          <w:p w:rsidR="00A7690B" w:rsidRPr="00E90352">
            <w:pPr>
              <w:rPr>
                <w:bCs/>
                <w:szCs w:val="21"/>
              </w:rPr>
            </w:pPr>
            <w:r w:rsidRPr="00E90352">
              <w:rPr>
                <w:rFonts w:ascii="宋体" w:hAnsi="宋体" w:hint="eastAsia"/>
                <w:szCs w:val="21"/>
              </w:rPr>
              <w:t>中标人</w:t>
            </w:r>
            <w:r w:rsidRPr="00E90352">
              <w:rPr>
                <w:rFonts w:hint="eastAsia"/>
                <w:bCs/>
                <w:szCs w:val="21"/>
              </w:rPr>
              <w:t>应提供全套、完整的书面技术资料，包括仪器说明书、操作手册、简单维修说明、图纸等。</w:t>
            </w:r>
          </w:p>
        </w:tc>
      </w:tr>
      <w:tr>
        <w:tblPrEx>
          <w:tblW w:w="8182" w:type="dxa"/>
          <w:tblInd w:w="148" w:type="dxa"/>
          <w:tblLayout w:type="fixed"/>
          <w:tblLook w:val="04A0"/>
        </w:tblPrEx>
        <w:trPr>
          <w:trHeight w:val="533"/>
        </w:trPr>
        <w:tc>
          <w:tcPr>
            <w:tcW w:w="777" w:type="dxa"/>
            <w:vAlign w:val="center"/>
          </w:tcPr>
          <w:p w:rsidR="00A7690B">
            <w:pPr>
              <w:rPr>
                <w:bCs/>
              </w:rPr>
            </w:pPr>
            <w:r>
              <w:rPr>
                <w:rFonts w:hint="eastAsia"/>
                <w:bCs/>
              </w:rPr>
              <w:t>4</w:t>
            </w:r>
          </w:p>
        </w:tc>
        <w:tc>
          <w:tcPr>
            <w:tcW w:w="1133" w:type="dxa"/>
            <w:vAlign w:val="center"/>
          </w:tcPr>
          <w:p w:rsidR="00A7690B">
            <w:pPr>
              <w:rPr>
                <w:bCs/>
                <w:szCs w:val="21"/>
              </w:rPr>
            </w:pPr>
            <w:r>
              <w:rPr>
                <w:rFonts w:hint="eastAsia"/>
                <w:bCs/>
                <w:szCs w:val="21"/>
              </w:rPr>
              <w:t>安装调试</w:t>
            </w:r>
          </w:p>
        </w:tc>
        <w:tc>
          <w:tcPr>
            <w:tcW w:w="6272" w:type="dxa"/>
            <w:vAlign w:val="center"/>
          </w:tcPr>
          <w:p w:rsidR="00A7690B" w:rsidRPr="00E90352">
            <w:pPr>
              <w:rPr>
                <w:bCs/>
                <w:szCs w:val="21"/>
              </w:rPr>
            </w:pPr>
            <w:r w:rsidRPr="00E90352">
              <w:rPr>
                <w:rFonts w:ascii="宋体" w:hAnsi="宋体" w:hint="eastAsia"/>
                <w:szCs w:val="21"/>
              </w:rPr>
              <w:t>中标人</w:t>
            </w:r>
            <w:r w:rsidRPr="00E90352">
              <w:rPr>
                <w:rFonts w:hint="eastAsia"/>
                <w:bCs/>
                <w:szCs w:val="21"/>
              </w:rPr>
              <w:t>在合同生效后应向采购人（用户）提供详细的安装要求并提供技术咨询；</w:t>
            </w:r>
          </w:p>
        </w:tc>
      </w:tr>
      <w:tr>
        <w:tblPrEx>
          <w:tblW w:w="8182" w:type="dxa"/>
          <w:tblInd w:w="148" w:type="dxa"/>
          <w:tblLayout w:type="fixed"/>
          <w:tblLook w:val="04A0"/>
        </w:tblPrEx>
        <w:trPr>
          <w:trHeight w:val="533"/>
        </w:trPr>
        <w:tc>
          <w:tcPr>
            <w:tcW w:w="777" w:type="dxa"/>
            <w:vAlign w:val="center"/>
          </w:tcPr>
          <w:p w:rsidR="00A7690B">
            <w:pPr>
              <w:rPr>
                <w:bCs/>
              </w:rPr>
            </w:pPr>
            <w:r>
              <w:rPr>
                <w:rFonts w:hint="eastAsia"/>
                <w:bCs/>
              </w:rPr>
              <w:t>5</w:t>
            </w:r>
          </w:p>
        </w:tc>
        <w:tc>
          <w:tcPr>
            <w:tcW w:w="1133" w:type="dxa"/>
            <w:vAlign w:val="center"/>
          </w:tcPr>
          <w:p w:rsidR="00A7690B">
            <w:pPr>
              <w:rPr>
                <w:bCs/>
                <w:szCs w:val="21"/>
              </w:rPr>
            </w:pPr>
            <w:r>
              <w:rPr>
                <w:rFonts w:ascii="宋体" w:hAnsi="宋体" w:cs="宋体" w:hint="eastAsia"/>
                <w:kern w:val="0"/>
              </w:rPr>
              <w:t>质量保证</w:t>
            </w:r>
          </w:p>
        </w:tc>
        <w:tc>
          <w:tcPr>
            <w:tcW w:w="6272" w:type="dxa"/>
            <w:vAlign w:val="center"/>
          </w:tcPr>
          <w:p w:rsidR="00A7690B" w:rsidRPr="00E90352">
            <w:pPr>
              <w:rPr>
                <w:bCs/>
                <w:szCs w:val="21"/>
              </w:rPr>
            </w:pPr>
            <w:r w:rsidRPr="00E90352">
              <w:rPr>
                <w:rFonts w:ascii="宋体" w:hAnsi="宋体" w:hint="eastAsia"/>
                <w:szCs w:val="21"/>
              </w:rPr>
              <w:t>保证所提供的产品全部是未曾使用过的全新产品；所供产品均为原厂正品，决不使用任何劣货、假货产品。</w:t>
            </w:r>
          </w:p>
        </w:tc>
      </w:tr>
      <w:tr>
        <w:tblPrEx>
          <w:tblW w:w="8182" w:type="dxa"/>
          <w:tblInd w:w="148" w:type="dxa"/>
          <w:tblLayout w:type="fixed"/>
          <w:tblLook w:val="04A0"/>
        </w:tblPrEx>
        <w:trPr>
          <w:trHeight w:val="533"/>
        </w:trPr>
        <w:tc>
          <w:tcPr>
            <w:tcW w:w="777" w:type="dxa"/>
            <w:vAlign w:val="center"/>
          </w:tcPr>
          <w:p w:rsidR="00A7690B">
            <w:pPr>
              <w:rPr>
                <w:bCs/>
              </w:rPr>
            </w:pPr>
            <w:r>
              <w:rPr>
                <w:rFonts w:hint="eastAsia"/>
                <w:bCs/>
              </w:rPr>
              <w:t>6</w:t>
            </w:r>
          </w:p>
        </w:tc>
        <w:tc>
          <w:tcPr>
            <w:tcW w:w="1133" w:type="dxa"/>
            <w:vAlign w:val="center"/>
          </w:tcPr>
          <w:p w:rsidR="00A7690B">
            <w:pPr>
              <w:rPr>
                <w:rFonts w:ascii="宋体" w:hAnsi="宋体" w:cs="宋体"/>
                <w:kern w:val="0"/>
              </w:rPr>
            </w:pPr>
            <w:r>
              <w:rPr>
                <w:rFonts w:ascii="宋体" w:hAnsi="宋体" w:cs="宋体" w:hint="eastAsia"/>
                <w:kern w:val="0"/>
              </w:rPr>
              <w:t>培训</w:t>
            </w:r>
          </w:p>
        </w:tc>
        <w:tc>
          <w:tcPr>
            <w:tcW w:w="6272" w:type="dxa"/>
            <w:vAlign w:val="center"/>
          </w:tcPr>
          <w:p w:rsidR="00A7690B" w:rsidRPr="00E90352">
            <w:pPr>
              <w:rPr>
                <w:rFonts w:ascii="宋体" w:hAnsi="宋体"/>
                <w:szCs w:val="21"/>
              </w:rPr>
            </w:pPr>
            <w:r w:rsidRPr="00E90352">
              <w:rPr>
                <w:rFonts w:ascii="宋体" w:hAnsi="宋体" w:hint="eastAsia"/>
                <w:szCs w:val="21"/>
              </w:rPr>
              <w:t>中标人应派专业技术人员免费对采购人指定人员进行定期培训及指导，直至其完全掌握货物的功能应用及基本故障处理技术。</w:t>
            </w:r>
          </w:p>
        </w:tc>
      </w:tr>
      <w:tr>
        <w:tblPrEx>
          <w:tblW w:w="8182" w:type="dxa"/>
          <w:tblInd w:w="148" w:type="dxa"/>
          <w:tblLayout w:type="fixed"/>
          <w:tblLook w:val="04A0"/>
        </w:tblPrEx>
        <w:trPr>
          <w:trHeight w:val="533"/>
        </w:trPr>
        <w:tc>
          <w:tcPr>
            <w:tcW w:w="777" w:type="dxa"/>
            <w:vMerge w:val="restart"/>
            <w:vAlign w:val="center"/>
          </w:tcPr>
          <w:p w:rsidR="00A7690B">
            <w:pPr>
              <w:rPr>
                <w:bCs/>
                <w:szCs w:val="21"/>
              </w:rPr>
            </w:pPr>
            <w:r>
              <w:rPr>
                <w:rFonts w:hint="eastAsia"/>
                <w:bCs/>
                <w:szCs w:val="21"/>
              </w:rPr>
              <w:t>7</w:t>
            </w:r>
          </w:p>
        </w:tc>
        <w:tc>
          <w:tcPr>
            <w:tcW w:w="1133" w:type="dxa"/>
            <w:vMerge w:val="restart"/>
            <w:vAlign w:val="center"/>
          </w:tcPr>
          <w:p w:rsidR="00A7690B">
            <w:pPr>
              <w:rPr>
                <w:bCs/>
                <w:szCs w:val="21"/>
              </w:rPr>
            </w:pPr>
            <w:r>
              <w:rPr>
                <w:rFonts w:hint="eastAsia"/>
                <w:bCs/>
                <w:szCs w:val="21"/>
              </w:rPr>
              <w:t>其他免费保修期内售后服务要求</w:t>
            </w:r>
          </w:p>
        </w:tc>
        <w:tc>
          <w:tcPr>
            <w:tcW w:w="6272" w:type="dxa"/>
            <w:vAlign w:val="center"/>
          </w:tcPr>
          <w:p w:rsidR="00A7690B">
            <w:pPr>
              <w:rPr>
                <w:rFonts w:ascii="宋体" w:hAnsi="宋体"/>
              </w:rPr>
            </w:pPr>
            <w:r>
              <w:rPr>
                <w:rFonts w:ascii="宋体" w:hAnsi="宋体" w:hint="eastAsia"/>
              </w:rPr>
              <w:t>5.1投标人应按其投标文件中的承诺，进行其他售后服务工作。</w:t>
            </w:r>
          </w:p>
        </w:tc>
      </w:tr>
      <w:tr>
        <w:tblPrEx>
          <w:tblW w:w="8182" w:type="dxa"/>
          <w:tblInd w:w="148" w:type="dxa"/>
          <w:tblLayout w:type="fixed"/>
          <w:tblLook w:val="04A0"/>
        </w:tblPrEx>
        <w:trPr>
          <w:trHeight w:val="533"/>
        </w:trPr>
        <w:tc>
          <w:tcPr>
            <w:tcW w:w="777" w:type="dxa"/>
            <w:vMerge/>
            <w:vAlign w:val="center"/>
          </w:tcPr>
          <w:p w:rsidR="00A7690B">
            <w:pPr>
              <w:rPr>
                <w:bCs/>
              </w:rPr>
            </w:pPr>
          </w:p>
        </w:tc>
        <w:tc>
          <w:tcPr>
            <w:tcW w:w="1133" w:type="dxa"/>
            <w:vMerge/>
            <w:vAlign w:val="center"/>
          </w:tcPr>
          <w:p w:rsidR="00A7690B"/>
        </w:tc>
        <w:tc>
          <w:tcPr>
            <w:tcW w:w="6272" w:type="dxa"/>
            <w:vAlign w:val="center"/>
          </w:tcPr>
          <w:p w:rsidR="00A7690B">
            <w:pPr>
              <w:rPr>
                <w:rFonts w:ascii="宋体" w:hAnsi="宋体"/>
              </w:rPr>
            </w:pPr>
            <w:r>
              <w:rPr>
                <w:rFonts w:ascii="宋体" w:hAnsi="宋体" w:hint="eastAsia"/>
              </w:rPr>
              <w:t>5.2</w:t>
            </w:r>
            <w:r>
              <w:t>保修与服务</w:t>
            </w:r>
            <w:r>
              <w:rPr>
                <w:rFonts w:hint="eastAsia"/>
              </w:rPr>
              <w:t>：按原品牌保换保修标准执行，质保期内，中标人所提供的系统设备各部件发生非人为故障的，中标人应免费上门维修；</w:t>
            </w:r>
          </w:p>
        </w:tc>
      </w:tr>
      <w:tr>
        <w:tblPrEx>
          <w:tblW w:w="8182" w:type="dxa"/>
          <w:tblInd w:w="148" w:type="dxa"/>
          <w:tblLayout w:type="fixed"/>
          <w:tblLook w:val="04A0"/>
        </w:tblPrEx>
        <w:trPr>
          <w:trHeight w:val="610"/>
        </w:trPr>
        <w:tc>
          <w:tcPr>
            <w:tcW w:w="8182" w:type="dxa"/>
            <w:gridSpan w:val="3"/>
            <w:vAlign w:val="center"/>
          </w:tcPr>
          <w:p w:rsidR="00A7690B">
            <w:pPr>
              <w:rPr>
                <w:bCs/>
              </w:rPr>
            </w:pPr>
            <w:r>
              <w:rPr>
                <w:rFonts w:ascii="宋体" w:hAnsi="宋体" w:hint="eastAsia"/>
                <w:b/>
              </w:rPr>
              <w:t>（二）免费保修期外售后服务要求</w:t>
            </w:r>
          </w:p>
        </w:tc>
      </w:tr>
      <w:tr>
        <w:tblPrEx>
          <w:tblW w:w="8182" w:type="dxa"/>
          <w:tblInd w:w="148" w:type="dxa"/>
          <w:tblLayout w:type="fixed"/>
          <w:tblLook w:val="04A0"/>
        </w:tblPrEx>
        <w:trPr>
          <w:trHeight w:val="533"/>
        </w:trPr>
        <w:tc>
          <w:tcPr>
            <w:tcW w:w="777" w:type="dxa"/>
            <w:vMerge w:val="restart"/>
            <w:vAlign w:val="center"/>
          </w:tcPr>
          <w:p w:rsidR="00A7690B">
            <w:pPr>
              <w:spacing w:line="360" w:lineRule="exact"/>
              <w:rPr>
                <w:bCs/>
                <w:szCs w:val="21"/>
              </w:rPr>
            </w:pPr>
            <w:r>
              <w:rPr>
                <w:rFonts w:hint="eastAsia"/>
                <w:bCs/>
                <w:szCs w:val="21"/>
              </w:rPr>
              <w:t>1</w:t>
            </w:r>
          </w:p>
        </w:tc>
        <w:tc>
          <w:tcPr>
            <w:tcW w:w="1133" w:type="dxa"/>
            <w:vMerge w:val="restart"/>
            <w:vAlign w:val="center"/>
          </w:tcPr>
          <w:p w:rsidR="00A7690B">
            <w:pPr>
              <w:spacing w:line="360" w:lineRule="exact"/>
              <w:rPr>
                <w:bCs/>
                <w:szCs w:val="21"/>
              </w:rPr>
            </w:pPr>
            <w:r>
              <w:rPr>
                <w:rFonts w:hint="eastAsia"/>
                <w:bCs/>
                <w:szCs w:val="21"/>
              </w:rPr>
              <w:t>维修零配件、消耗品和延续保修合同的报价</w:t>
            </w:r>
          </w:p>
        </w:tc>
        <w:tc>
          <w:tcPr>
            <w:tcW w:w="6272" w:type="dxa"/>
            <w:vAlign w:val="center"/>
          </w:tcPr>
          <w:p w:rsidR="00A7690B" w:rsidRPr="00E90352">
            <w:r w:rsidRPr="00E90352">
              <w:rPr>
                <w:rFonts w:hint="eastAsia"/>
              </w:rPr>
              <w:t>1.1</w:t>
            </w:r>
            <w:r w:rsidRPr="00E90352">
              <w:rPr>
                <w:rFonts w:hint="eastAsia"/>
              </w:rPr>
              <w:t>由设备制造商提供售后服务，</w:t>
            </w:r>
            <w:r w:rsidRPr="00E90352">
              <w:rPr>
                <w:rFonts w:hint="eastAsia"/>
                <w:u w:val="single"/>
              </w:rPr>
              <w:t xml:space="preserve"> 1 </w:t>
            </w:r>
            <w:r w:rsidRPr="00E90352">
              <w:rPr>
                <w:rFonts w:hint="eastAsia"/>
                <w:u w:val="single"/>
              </w:rPr>
              <w:t>小时</w:t>
            </w:r>
            <w:r w:rsidRPr="00E90352">
              <w:rPr>
                <w:rFonts w:hint="eastAsia"/>
              </w:rPr>
              <w:t>内响应，</w:t>
            </w:r>
            <w:r w:rsidRPr="00E90352">
              <w:rPr>
                <w:rFonts w:hint="eastAsia"/>
              </w:rPr>
              <w:t> </w:t>
            </w:r>
            <w:r w:rsidRPr="00E90352">
              <w:rPr>
                <w:rFonts w:hint="eastAsia"/>
                <w:u w:val="single"/>
              </w:rPr>
              <w:t>24 </w:t>
            </w:r>
            <w:r w:rsidRPr="00E90352">
              <w:rPr>
                <w:rFonts w:hint="eastAsia"/>
                <w:u w:val="single"/>
              </w:rPr>
              <w:t>小时</w:t>
            </w:r>
            <w:r w:rsidRPr="00E90352">
              <w:rPr>
                <w:rFonts w:hint="eastAsia"/>
              </w:rPr>
              <w:t>维修到位，并在</w:t>
            </w:r>
            <w:r w:rsidRPr="00E90352">
              <w:rPr>
                <w:rFonts w:hint="eastAsia"/>
                <w:u w:val="single"/>
              </w:rPr>
              <w:t>48</w:t>
            </w:r>
            <w:r w:rsidRPr="00E90352">
              <w:rPr>
                <w:rFonts w:hint="eastAsia"/>
                <w:u w:val="single"/>
              </w:rPr>
              <w:t>小时</w:t>
            </w:r>
            <w:r w:rsidRPr="00E90352">
              <w:rPr>
                <w:rFonts w:hint="eastAsia"/>
              </w:rPr>
              <w:t>内消除故障（不可抗力情况除外）。消耗品和零配件供应及时，特殊情况下可提供备用机。在境内有相对应的零配件保税库，于中标后出具证明文件。</w:t>
            </w:r>
          </w:p>
        </w:tc>
      </w:tr>
      <w:tr>
        <w:tblPrEx>
          <w:tblW w:w="8182" w:type="dxa"/>
          <w:tblInd w:w="148" w:type="dxa"/>
          <w:tblLayout w:type="fixed"/>
          <w:tblLook w:val="04A0"/>
        </w:tblPrEx>
        <w:trPr>
          <w:trHeight w:val="533"/>
        </w:trPr>
        <w:tc>
          <w:tcPr>
            <w:tcW w:w="777" w:type="dxa"/>
            <w:vMerge/>
            <w:vAlign w:val="center"/>
          </w:tcPr>
          <w:p w:rsidR="00A7690B">
            <w:pPr>
              <w:spacing w:line="360" w:lineRule="exact"/>
              <w:rPr>
                <w:rFonts w:ascii="宋体" w:hAnsi="宋体"/>
                <w:b/>
                <w:sz w:val="20"/>
                <w:szCs w:val="20"/>
              </w:rPr>
            </w:pPr>
          </w:p>
        </w:tc>
        <w:tc>
          <w:tcPr>
            <w:tcW w:w="1133" w:type="dxa"/>
            <w:vMerge/>
            <w:vAlign w:val="center"/>
          </w:tcPr>
          <w:p w:rsidR="00A7690B">
            <w:pPr>
              <w:spacing w:line="360" w:lineRule="exact"/>
              <w:rPr>
                <w:rStyle w:val="Strong"/>
                <w:rFonts w:ascii="宋体" w:hAnsi="宋体" w:cs="宋体"/>
                <w:color w:val="000000"/>
                <w:sz w:val="20"/>
                <w:szCs w:val="20"/>
              </w:rPr>
            </w:pPr>
          </w:p>
        </w:tc>
        <w:tc>
          <w:tcPr>
            <w:tcW w:w="6272" w:type="dxa"/>
            <w:vAlign w:val="center"/>
          </w:tcPr>
          <w:p w:rsidR="00A7690B" w:rsidRPr="00E90352">
            <w:r w:rsidRPr="00E90352">
              <w:rPr>
                <w:rFonts w:ascii="宋体" w:hAnsi="宋体" w:hint="eastAsia"/>
              </w:rPr>
              <w:t>1.2</w:t>
            </w:r>
            <w:r w:rsidRPr="00E90352">
              <w:rPr>
                <w:rFonts w:ascii="宋体" w:hAnsi="宋体" w:hint="eastAsia"/>
                <w:szCs w:val="21"/>
              </w:rPr>
              <w:t>中标人</w:t>
            </w:r>
            <w:r w:rsidRPr="00E90352">
              <w:rPr>
                <w:rFonts w:ascii="宋体" w:hAnsi="宋体" w:hint="eastAsia"/>
              </w:rPr>
              <w:t>及货物制造商不得以任何理由不按时进行维修，不得要求采购人购买所谓“保修服务”（即：不论货物有无故障先买保修服务），不得在货物中嵌设任何不利于采购人使用与维修货物的障碍。</w:t>
            </w:r>
          </w:p>
        </w:tc>
      </w:tr>
      <w:tr>
        <w:tblPrEx>
          <w:tblW w:w="8182" w:type="dxa"/>
          <w:tblInd w:w="148" w:type="dxa"/>
          <w:tblLayout w:type="fixed"/>
          <w:tblLook w:val="04A0"/>
        </w:tblPrEx>
        <w:trPr>
          <w:trHeight w:val="533"/>
        </w:trPr>
        <w:tc>
          <w:tcPr>
            <w:tcW w:w="777" w:type="dxa"/>
            <w:vMerge/>
            <w:vAlign w:val="center"/>
          </w:tcPr>
          <w:p w:rsidR="00A7690B">
            <w:pPr>
              <w:spacing w:line="360" w:lineRule="exact"/>
              <w:rPr>
                <w:rFonts w:ascii="宋体" w:hAnsi="宋体"/>
                <w:b/>
              </w:rPr>
            </w:pPr>
          </w:p>
        </w:tc>
        <w:tc>
          <w:tcPr>
            <w:tcW w:w="1133" w:type="dxa"/>
            <w:vMerge/>
            <w:vAlign w:val="center"/>
          </w:tcPr>
          <w:p w:rsidR="00A7690B">
            <w:pPr>
              <w:spacing w:line="360" w:lineRule="exact"/>
              <w:rPr>
                <w:rStyle w:val="Strong"/>
                <w:rFonts w:ascii="宋体" w:hAnsi="宋体" w:cs="宋体"/>
                <w:color w:val="000000"/>
                <w:sz w:val="20"/>
                <w:szCs w:val="20"/>
              </w:rPr>
            </w:pPr>
          </w:p>
        </w:tc>
        <w:tc>
          <w:tcPr>
            <w:tcW w:w="6272" w:type="dxa"/>
            <w:vAlign w:val="center"/>
          </w:tcPr>
          <w:p w:rsidR="00A7690B" w:rsidRPr="00E90352">
            <w:r w:rsidRPr="00E90352">
              <w:rPr>
                <w:rFonts w:ascii="宋体" w:hAnsi="宋体" w:hint="eastAsia"/>
              </w:rPr>
              <w:t>1.3免费保修期满后，</w:t>
            </w:r>
            <w:r w:rsidRPr="00E90352">
              <w:rPr>
                <w:rFonts w:ascii="宋体" w:hAnsi="宋体" w:hint="eastAsia"/>
                <w:szCs w:val="21"/>
              </w:rPr>
              <w:t>中标人</w:t>
            </w:r>
            <w:r w:rsidRPr="00E90352">
              <w:rPr>
                <w:rFonts w:ascii="宋体" w:hAnsi="宋体" w:hint="eastAsia"/>
              </w:rPr>
              <w:t>应继续支持维修，并以优惠价供应维修零配件、消耗品和延续保修合同。</w:t>
            </w:r>
          </w:p>
        </w:tc>
      </w:tr>
      <w:tr>
        <w:tblPrEx>
          <w:tblW w:w="8182" w:type="dxa"/>
          <w:tblInd w:w="148" w:type="dxa"/>
          <w:tblLayout w:type="fixed"/>
          <w:tblLook w:val="04A0"/>
        </w:tblPrEx>
        <w:trPr>
          <w:trHeight w:val="533"/>
        </w:trPr>
        <w:tc>
          <w:tcPr>
            <w:tcW w:w="8182" w:type="dxa"/>
            <w:gridSpan w:val="3"/>
            <w:vAlign w:val="center"/>
          </w:tcPr>
          <w:p w:rsidR="00A7690B">
            <w:pPr>
              <w:rPr>
                <w:rFonts w:ascii="宋体" w:hAnsi="宋体"/>
                <w:b/>
              </w:rPr>
            </w:pPr>
            <w:r>
              <w:rPr>
                <w:rFonts w:ascii="宋体" w:hAnsi="宋体" w:hint="eastAsia"/>
                <w:b/>
              </w:rPr>
              <w:t>（三）其他商务要求</w:t>
            </w:r>
          </w:p>
        </w:tc>
      </w:tr>
      <w:tr>
        <w:tblPrEx>
          <w:tblW w:w="8182" w:type="dxa"/>
          <w:tblInd w:w="148" w:type="dxa"/>
          <w:tblLayout w:type="fixed"/>
          <w:tblLook w:val="04A0"/>
        </w:tblPrEx>
        <w:trPr>
          <w:trHeight w:val="533"/>
        </w:trPr>
        <w:tc>
          <w:tcPr>
            <w:tcW w:w="777" w:type="dxa"/>
            <w:vAlign w:val="center"/>
          </w:tcPr>
          <w:p w:rsidR="00A7690B">
            <w:pPr>
              <w:spacing w:line="360" w:lineRule="exact"/>
              <w:rPr>
                <w:bCs/>
                <w:szCs w:val="21"/>
              </w:rPr>
            </w:pPr>
            <w:r>
              <w:rPr>
                <w:rFonts w:hint="eastAsia"/>
                <w:bCs/>
                <w:szCs w:val="21"/>
              </w:rPr>
              <w:t>1</w:t>
            </w:r>
          </w:p>
        </w:tc>
        <w:tc>
          <w:tcPr>
            <w:tcW w:w="1133" w:type="dxa"/>
            <w:vAlign w:val="center"/>
          </w:tcPr>
          <w:p w:rsidR="00A7690B">
            <w:pPr>
              <w:spacing w:line="360" w:lineRule="exact"/>
              <w:rPr>
                <w:bCs/>
                <w:szCs w:val="21"/>
              </w:rPr>
            </w:pPr>
            <w:r>
              <w:rPr>
                <w:rFonts w:hint="eastAsia"/>
                <w:bCs/>
                <w:szCs w:val="21"/>
              </w:rPr>
              <w:t>履约时间和地点</w:t>
            </w:r>
          </w:p>
        </w:tc>
        <w:tc>
          <w:tcPr>
            <w:tcW w:w="6272" w:type="dxa"/>
            <w:vAlign w:val="center"/>
          </w:tcPr>
          <w:p w:rsidR="00A7690B">
            <w:pPr>
              <w:spacing w:line="360" w:lineRule="exact"/>
              <w:rPr>
                <w:rFonts w:ascii="宋体" w:hAnsi="宋体" w:cs="宋体"/>
                <w:b/>
                <w:color w:val="FF0000"/>
                <w:sz w:val="20"/>
                <w:szCs w:val="20"/>
              </w:rPr>
            </w:pPr>
            <w:r>
              <w:rPr>
                <w:rFonts w:ascii="宋体" w:hAnsi="宋体" w:cs="宋体" w:hint="eastAsia"/>
                <w:b/>
                <w:color w:val="FF0000"/>
                <w:sz w:val="20"/>
                <w:szCs w:val="20"/>
              </w:rPr>
              <w:t>★1.1履约时间和地点：签订合同后</w:t>
            </w:r>
            <w:r>
              <w:rPr>
                <w:rFonts w:ascii="宋体" w:hAnsi="宋体" w:cs="宋体" w:hint="eastAsia"/>
                <w:b/>
                <w:color w:val="FF0000"/>
                <w:sz w:val="20"/>
                <w:szCs w:val="20"/>
                <w:u w:val="single"/>
              </w:rPr>
              <w:t xml:space="preserve">   </w:t>
            </w:r>
            <w:r>
              <w:rPr>
                <w:rFonts w:ascii="宋体" w:hAnsi="宋体" w:cs="宋体"/>
                <w:b/>
                <w:color w:val="FF0000"/>
                <w:sz w:val="20"/>
                <w:szCs w:val="20"/>
                <w:highlight w:val="yellow"/>
                <w:u w:val="single"/>
              </w:rPr>
              <w:t xml:space="preserve">120  </w:t>
            </w:r>
            <w:r>
              <w:rPr>
                <w:rFonts w:ascii="宋体" w:hAnsi="宋体" w:cs="宋体" w:hint="eastAsia"/>
                <w:b/>
                <w:color w:val="FF0000"/>
                <w:sz w:val="20"/>
                <w:szCs w:val="20"/>
              </w:rPr>
              <w:t>日内，具体时间根据采购人要求提前</w:t>
            </w:r>
            <w:r>
              <w:rPr>
                <w:rFonts w:ascii="宋体" w:hAnsi="宋体" w:cs="宋体" w:hint="eastAsia"/>
                <w:b/>
                <w:color w:val="FF0000"/>
                <w:sz w:val="20"/>
                <w:szCs w:val="20"/>
                <w:u w:val="single"/>
              </w:rPr>
              <w:t xml:space="preserve">  7  </w:t>
            </w:r>
            <w:r>
              <w:rPr>
                <w:rFonts w:ascii="宋体" w:hAnsi="宋体" w:cs="宋体" w:hint="eastAsia"/>
                <w:b/>
                <w:color w:val="FF0000"/>
                <w:sz w:val="20"/>
                <w:szCs w:val="20"/>
              </w:rPr>
              <w:t>天通知送货，交货地点为</w:t>
            </w:r>
            <w:r>
              <w:rPr>
                <w:rFonts w:ascii="宋体" w:hAnsi="宋体" w:cs="宋体" w:hint="eastAsia"/>
                <w:b/>
                <w:color w:val="FF0000"/>
                <w:sz w:val="20"/>
                <w:szCs w:val="20"/>
                <w:u w:val="single"/>
              </w:rPr>
              <w:t xml:space="preserve">采购人指定地点 </w:t>
            </w:r>
            <w:r>
              <w:rPr>
                <w:rFonts w:ascii="宋体" w:hAnsi="宋体" w:hint="eastAsia"/>
                <w:color w:val="FF0000"/>
                <w:u w:val="single"/>
              </w:rPr>
              <w:t xml:space="preserve"> </w:t>
            </w:r>
            <w:r>
              <w:rPr>
                <w:rFonts w:ascii="宋体" w:hAnsi="宋体" w:hint="eastAsia"/>
                <w:b/>
                <w:color w:val="FF0000"/>
              </w:rPr>
              <w:t>。</w:t>
            </w:r>
          </w:p>
        </w:tc>
      </w:tr>
      <w:tr>
        <w:tblPrEx>
          <w:tblW w:w="8182" w:type="dxa"/>
          <w:tblInd w:w="148" w:type="dxa"/>
          <w:tblLayout w:type="fixed"/>
          <w:tblLook w:val="04A0"/>
        </w:tblPrEx>
        <w:trPr>
          <w:trHeight w:val="533"/>
        </w:trPr>
        <w:tc>
          <w:tcPr>
            <w:tcW w:w="777" w:type="dxa"/>
            <w:vAlign w:val="center"/>
          </w:tcPr>
          <w:p w:rsidR="00A7690B">
            <w:pPr>
              <w:spacing w:line="360" w:lineRule="exact"/>
              <w:rPr>
                <w:bCs/>
                <w:szCs w:val="21"/>
              </w:rPr>
            </w:pPr>
            <w:r>
              <w:rPr>
                <w:rFonts w:hint="eastAsia"/>
                <w:bCs/>
                <w:szCs w:val="21"/>
              </w:rPr>
              <w:t>2</w:t>
            </w:r>
          </w:p>
        </w:tc>
        <w:tc>
          <w:tcPr>
            <w:tcW w:w="1133" w:type="dxa"/>
            <w:vAlign w:val="center"/>
          </w:tcPr>
          <w:p w:rsidR="00A7690B">
            <w:pPr>
              <w:spacing w:line="360" w:lineRule="exact"/>
              <w:rPr>
                <w:bCs/>
                <w:szCs w:val="21"/>
              </w:rPr>
            </w:pPr>
            <w:r>
              <w:rPr>
                <w:rFonts w:hint="eastAsia"/>
                <w:bCs/>
                <w:szCs w:val="21"/>
              </w:rPr>
              <w:t>付款期限和方式</w:t>
            </w:r>
          </w:p>
        </w:tc>
        <w:tc>
          <w:tcPr>
            <w:tcW w:w="6272" w:type="dxa"/>
            <w:vAlign w:val="center"/>
          </w:tcPr>
          <w:p w:rsidR="00A7690B">
            <w:pPr>
              <w:rPr>
                <w:rFonts w:ascii="宋体" w:hAnsi="宋体"/>
              </w:rPr>
            </w:pPr>
            <w:r>
              <w:rPr>
                <w:rFonts w:ascii="宋体" w:hAnsi="宋体" w:hint="eastAsia"/>
              </w:rPr>
              <w:t>中标人中标签订合同后预付合同金额的百分之三十货款，完成供货且经采购人签收后支付合同金额百分之四十货款，验收合格后采购人凭供应商开具有效的增值税专用发票，一次性支付剩余货款。</w:t>
            </w:r>
          </w:p>
        </w:tc>
      </w:tr>
      <w:tr>
        <w:tblPrEx>
          <w:tblW w:w="8182" w:type="dxa"/>
          <w:tblInd w:w="148" w:type="dxa"/>
          <w:tblLayout w:type="fixed"/>
          <w:tblLook w:val="04A0"/>
        </w:tblPrEx>
        <w:trPr>
          <w:trHeight w:val="533"/>
        </w:trPr>
        <w:tc>
          <w:tcPr>
            <w:tcW w:w="777" w:type="dxa"/>
            <w:vMerge w:val="restart"/>
            <w:vAlign w:val="center"/>
          </w:tcPr>
          <w:p w:rsidR="00A7690B">
            <w:pPr>
              <w:spacing w:line="360" w:lineRule="exact"/>
              <w:rPr>
                <w:bCs/>
                <w:szCs w:val="21"/>
              </w:rPr>
            </w:pPr>
            <w:r>
              <w:rPr>
                <w:rFonts w:hint="eastAsia"/>
                <w:bCs/>
                <w:szCs w:val="21"/>
              </w:rPr>
              <w:t>3</w:t>
            </w:r>
          </w:p>
        </w:tc>
        <w:tc>
          <w:tcPr>
            <w:tcW w:w="1133" w:type="dxa"/>
            <w:vMerge w:val="restart"/>
            <w:vAlign w:val="center"/>
          </w:tcPr>
          <w:p w:rsidR="00A7690B">
            <w:pPr>
              <w:spacing w:line="360" w:lineRule="exact"/>
              <w:rPr>
                <w:bCs/>
                <w:szCs w:val="21"/>
              </w:rPr>
            </w:pPr>
            <w:r>
              <w:rPr>
                <w:rFonts w:hint="eastAsia"/>
                <w:bCs/>
                <w:szCs w:val="21"/>
              </w:rPr>
              <w:t>验收条件</w:t>
            </w:r>
          </w:p>
        </w:tc>
        <w:tc>
          <w:tcPr>
            <w:tcW w:w="6272" w:type="dxa"/>
            <w:vAlign w:val="center"/>
          </w:tcPr>
          <w:p w:rsidR="00A7690B">
            <w:pPr>
              <w:rPr>
                <w:rFonts w:ascii="宋体" w:hAnsi="宋体"/>
                <w:szCs w:val="21"/>
              </w:rPr>
            </w:pPr>
            <w:r>
              <w:rPr>
                <w:rFonts w:ascii="宋体" w:hAnsi="宋体" w:hint="eastAsia"/>
                <w:szCs w:val="21"/>
              </w:rPr>
              <w:t>3.1</w:t>
            </w:r>
            <w:r>
              <w:rPr>
                <w:rFonts w:hint="eastAsia"/>
              </w:rPr>
              <w:t>中标人货物经过双方检验认可后，签署验收报告，产品保修期自验收合格之日起算。</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pPr>
              <w:rPr>
                <w:rFonts w:ascii="宋体" w:hAnsi="宋体"/>
                <w:szCs w:val="21"/>
              </w:rPr>
            </w:pPr>
            <w:r>
              <w:rPr>
                <w:rFonts w:ascii="宋体" w:hAnsi="宋体" w:hint="eastAsia"/>
                <w:szCs w:val="21"/>
              </w:rPr>
              <w:t>3.2本项目会严格按照招标文件条目进行逐项验收，如有不满足或虚假应标情况，本单位有权拒收货物。</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pPr>
              <w:rPr>
                <w:rFonts w:ascii="宋体" w:hAnsi="宋体"/>
                <w:szCs w:val="21"/>
              </w:rPr>
            </w:pPr>
            <w:r>
              <w:rPr>
                <w:rFonts w:ascii="宋体" w:hAnsi="宋体" w:hint="eastAsia"/>
                <w:szCs w:val="21"/>
              </w:rPr>
              <w:t>3.3当满足以下所有条件时，采购人才向中标人签发货物验收报告：</w:t>
            </w:r>
          </w:p>
          <w:p w:rsidR="00A7690B">
            <w:pPr>
              <w:rPr>
                <w:rFonts w:ascii="宋体" w:hAnsi="宋体"/>
                <w:szCs w:val="21"/>
              </w:rPr>
            </w:pPr>
            <w:r>
              <w:rPr>
                <w:rFonts w:ascii="宋体" w:hAnsi="宋体" w:hint="eastAsia"/>
                <w:szCs w:val="21"/>
              </w:rPr>
              <w:t>a.中标人已按照合同规定提供了全部产品及完整的技术资料。</w:t>
            </w:r>
          </w:p>
          <w:p w:rsidR="00A7690B">
            <w:pPr>
              <w:rPr>
                <w:rFonts w:ascii="宋体" w:hAnsi="宋体"/>
                <w:szCs w:val="21"/>
              </w:rPr>
            </w:pPr>
            <w:r>
              <w:rPr>
                <w:rFonts w:ascii="宋体" w:hAnsi="宋体" w:hint="eastAsia"/>
                <w:szCs w:val="21"/>
              </w:rPr>
              <w:t>b.货物符合招标文件技术规格书的要求，性能满足要求。</w:t>
            </w:r>
          </w:p>
          <w:p w:rsidR="00A7690B">
            <w:pPr>
              <w:rPr>
                <w:rFonts w:ascii="宋体" w:hAnsi="宋体"/>
                <w:szCs w:val="21"/>
              </w:rPr>
            </w:pPr>
            <w:r>
              <w:rPr>
                <w:rFonts w:ascii="宋体" w:hAnsi="宋体" w:hint="eastAsia"/>
                <w:szCs w:val="21"/>
              </w:rPr>
              <w:t>c.货物安装调试成功能正常使用。</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pPr>
              <w:rPr>
                <w:rFonts w:ascii="宋体" w:hAnsi="宋体"/>
                <w:szCs w:val="21"/>
              </w:rPr>
            </w:pPr>
            <w:r>
              <w:rPr>
                <w:rFonts w:ascii="宋体" w:hAnsi="宋体" w:hint="eastAsia"/>
                <w:szCs w:val="21"/>
              </w:rPr>
              <w:t>3.4货物若有国家标准按照国家标准验收，若无国家标准按行业标准验收，为原制造商制造的全新产品，整机无污染，无侵权行为、表面无划损、无任何缺陷隐患，在中国境内可依常规安全合法使用。</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pPr>
              <w:rPr>
                <w:rFonts w:ascii="宋体" w:hAnsi="宋体"/>
                <w:szCs w:val="21"/>
              </w:rPr>
            </w:pPr>
            <w:r>
              <w:rPr>
                <w:rFonts w:ascii="宋体" w:hAnsi="宋体" w:hint="eastAsia"/>
                <w:szCs w:val="21"/>
              </w:rPr>
              <w:t>3</w:t>
            </w:r>
            <w:r>
              <w:rPr>
                <w:rFonts w:ascii="宋体" w:hAnsi="宋体"/>
                <w:szCs w:val="21"/>
              </w:rPr>
              <w:t>.5</w:t>
            </w:r>
            <w:r>
              <w:rPr>
                <w:rFonts w:ascii="宋体" w:hAnsi="宋体" w:hint="eastAsia"/>
                <w:szCs w:val="21"/>
              </w:rPr>
              <w:t>中标人</w:t>
            </w:r>
            <w:r>
              <w:rPr>
                <w:rFonts w:ascii="宋体" w:hAnsi="宋体"/>
                <w:szCs w:val="21"/>
              </w:rPr>
              <w:t>应将关键主机设备的用户手册、保修手册、有关单证资料及配备件、随机工具等交付给甲方，使用操作及安全须知等重要资料应附有中文说明。</w:t>
            </w:r>
          </w:p>
        </w:tc>
      </w:tr>
      <w:tr>
        <w:tblPrEx>
          <w:tblW w:w="8182" w:type="dxa"/>
          <w:tblInd w:w="148" w:type="dxa"/>
          <w:tblLayout w:type="fixed"/>
          <w:tblLook w:val="04A0"/>
        </w:tblPrEx>
        <w:trPr>
          <w:trHeight w:val="533"/>
        </w:trPr>
        <w:tc>
          <w:tcPr>
            <w:tcW w:w="777" w:type="dxa"/>
            <w:vMerge/>
            <w:vAlign w:val="center"/>
          </w:tcPr>
          <w:p w:rsidR="00A7690B">
            <w:pPr>
              <w:spacing w:line="360" w:lineRule="exact"/>
              <w:rPr>
                <w:rFonts w:ascii="宋体" w:hAnsi="宋体"/>
                <w:b/>
              </w:rPr>
            </w:pPr>
          </w:p>
        </w:tc>
        <w:tc>
          <w:tcPr>
            <w:tcW w:w="1133" w:type="dxa"/>
            <w:vMerge/>
            <w:vAlign w:val="center"/>
          </w:tcPr>
          <w:p w:rsidR="00A7690B">
            <w:pPr>
              <w:spacing w:line="360" w:lineRule="exact"/>
              <w:rPr>
                <w:rStyle w:val="Strong"/>
                <w:rFonts w:ascii="宋体" w:hAnsi="宋体" w:cs="宋体"/>
                <w:color w:val="000000"/>
                <w:sz w:val="20"/>
                <w:szCs w:val="20"/>
              </w:rPr>
            </w:pPr>
          </w:p>
        </w:tc>
        <w:tc>
          <w:tcPr>
            <w:tcW w:w="6272" w:type="dxa"/>
            <w:vAlign w:val="center"/>
          </w:tcPr>
          <w:p w:rsidR="00A7690B">
            <w:pPr>
              <w:rPr>
                <w:rFonts w:ascii="宋体" w:hAnsi="宋体"/>
                <w:szCs w:val="21"/>
              </w:rPr>
            </w:pPr>
            <w:r>
              <w:rPr>
                <w:rFonts w:ascii="宋体" w:hAnsi="宋体" w:hint="eastAsia"/>
                <w:szCs w:val="21"/>
              </w:rPr>
              <w:t>3</w:t>
            </w:r>
            <w:r>
              <w:rPr>
                <w:rFonts w:ascii="宋体" w:hAnsi="宋体"/>
                <w:szCs w:val="21"/>
              </w:rPr>
              <w:t>.6</w:t>
            </w:r>
            <w:r>
              <w:rPr>
                <w:rFonts w:ascii="宋体" w:hAnsi="宋体" w:hint="eastAsia"/>
                <w:szCs w:val="21"/>
              </w:rPr>
              <w:t>采购人</w:t>
            </w:r>
            <w:r>
              <w:rPr>
                <w:rFonts w:ascii="宋体" w:hAnsi="宋体"/>
                <w:szCs w:val="21"/>
              </w:rPr>
              <w:t>按国家有关规定、规范进行验收，必要时邀请相关的专业人员或机构参与验收。因货物质量问题发生争议时，由本地质量技术监督部门鉴定。货物符合质量技术标准的，鉴定费由</w:t>
            </w:r>
            <w:r>
              <w:rPr>
                <w:rFonts w:ascii="宋体" w:hAnsi="宋体" w:hint="eastAsia"/>
                <w:szCs w:val="21"/>
              </w:rPr>
              <w:t>采购人</w:t>
            </w:r>
            <w:r>
              <w:rPr>
                <w:rFonts w:ascii="宋体" w:hAnsi="宋体"/>
                <w:szCs w:val="21"/>
              </w:rPr>
              <w:t>承担；否则鉴定费由中标供应商承担。</w:t>
            </w:r>
          </w:p>
        </w:tc>
      </w:tr>
      <w:tr>
        <w:tblPrEx>
          <w:tblW w:w="8182" w:type="dxa"/>
          <w:tblInd w:w="148" w:type="dxa"/>
          <w:tblLayout w:type="fixed"/>
          <w:tblLook w:val="04A0"/>
        </w:tblPrEx>
        <w:trPr>
          <w:trHeight w:val="533"/>
        </w:trPr>
        <w:tc>
          <w:tcPr>
            <w:tcW w:w="777" w:type="dxa"/>
            <w:vMerge w:val="restart"/>
            <w:vAlign w:val="center"/>
          </w:tcPr>
          <w:p w:rsidR="00A7690B">
            <w:pPr>
              <w:spacing w:line="360" w:lineRule="exact"/>
              <w:rPr>
                <w:bCs/>
                <w:szCs w:val="21"/>
              </w:rPr>
            </w:pPr>
            <w:r>
              <w:rPr>
                <w:rFonts w:hint="eastAsia"/>
                <w:bCs/>
                <w:szCs w:val="21"/>
              </w:rPr>
              <w:t>4</w:t>
            </w:r>
          </w:p>
        </w:tc>
        <w:tc>
          <w:tcPr>
            <w:tcW w:w="1133" w:type="dxa"/>
            <w:vMerge w:val="restart"/>
            <w:vAlign w:val="center"/>
          </w:tcPr>
          <w:p w:rsidR="00A7690B">
            <w:pPr>
              <w:spacing w:line="360" w:lineRule="exact"/>
              <w:rPr>
                <w:bCs/>
                <w:szCs w:val="21"/>
              </w:rPr>
            </w:pPr>
            <w:r>
              <w:rPr>
                <w:bCs/>
                <w:szCs w:val="21"/>
              </w:rPr>
              <w:t>违约责任</w:t>
            </w:r>
          </w:p>
        </w:tc>
        <w:tc>
          <w:tcPr>
            <w:tcW w:w="6272" w:type="dxa"/>
            <w:vAlign w:val="center"/>
          </w:tcPr>
          <w:p w:rsidR="00A7690B">
            <w:r>
              <w:rPr>
                <w:rFonts w:hint="eastAsia"/>
              </w:rPr>
              <w:t>4.1</w:t>
            </w:r>
            <w:r>
              <w:rPr>
                <w:rFonts w:hint="eastAsia"/>
              </w:rPr>
              <w:t>如中标人未按照投标文件中承诺的时间交货或提供售后服务，中标人应承担延期交货和延期服务的违约责任，并赔偿采购人因此造成的实际经济损失。</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r>
              <w:rPr>
                <w:rFonts w:hint="eastAsia"/>
              </w:rPr>
              <w:t>4.2</w:t>
            </w:r>
            <w:r>
              <w:rPr>
                <w:rFonts w:hint="eastAsia"/>
              </w:rPr>
              <w:t>中标人所交物品品种、数量、规格、质量不符合国家法律法规和合同规定的，由中标人在确定所交物品存在前述问题之日起</w:t>
            </w:r>
            <w:r>
              <w:rPr>
                <w:rFonts w:hint="eastAsia"/>
              </w:rPr>
              <w:t>5</w:t>
            </w:r>
            <w:r>
              <w:rPr>
                <w:rFonts w:hint="eastAsia"/>
              </w:rPr>
              <w:t>日内负责包修、包换或退货，并承担由此而支付的实际费用；中标人再次提交的物品品种、数量、规格、质量不符合国家法律法规和合同规定，视为中标人不能交货，中标人应向采购人支付相当于不能交货部分货款的</w:t>
            </w:r>
            <w:r>
              <w:rPr>
                <w:u w:val="single"/>
              </w:rPr>
              <w:t xml:space="preserve"> 1 </w:t>
            </w:r>
            <w:r>
              <w:rPr>
                <w:rFonts w:hint="eastAsia"/>
                <w:u w:val="single"/>
              </w:rPr>
              <w:t>%</w:t>
            </w:r>
            <w:r>
              <w:rPr>
                <w:rFonts w:hint="eastAsia"/>
              </w:rPr>
              <w:t>的违约金并赔偿因此给甲方造成的所有损失。</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r>
              <w:rPr>
                <w:rFonts w:hint="eastAsia"/>
              </w:rPr>
              <w:t>4.3</w:t>
            </w:r>
            <w:r>
              <w:rPr>
                <w:rFonts w:hint="eastAsia"/>
              </w:rPr>
              <w:t>因中标人原因不能交付货物的，中标人向采购人偿付中标总价</w:t>
            </w:r>
            <w:r>
              <w:rPr>
                <w:rFonts w:hint="eastAsia"/>
                <w:u w:val="single"/>
              </w:rPr>
              <w:t xml:space="preserve"> </w:t>
            </w:r>
            <w:r>
              <w:rPr>
                <w:u w:val="single"/>
              </w:rPr>
              <w:t xml:space="preserve">1 </w:t>
            </w:r>
            <w:r>
              <w:rPr>
                <w:rFonts w:hint="eastAsia"/>
                <w:u w:val="single"/>
              </w:rPr>
              <w:t>%</w:t>
            </w:r>
            <w:r>
              <w:rPr>
                <w:rFonts w:hint="eastAsia"/>
              </w:rPr>
              <w:t>的违约金并赔偿因此给采购人造成的所有损失。</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r>
              <w:rPr>
                <w:rFonts w:hint="eastAsia"/>
              </w:rPr>
              <w:t>4.4</w:t>
            </w:r>
            <w:r>
              <w:rPr>
                <w:rFonts w:hint="eastAsia"/>
              </w:rPr>
              <w:t>中标人逾期交付货物的，每逾期</w:t>
            </w:r>
            <w:r>
              <w:rPr>
                <w:rFonts w:hint="eastAsia"/>
              </w:rPr>
              <w:t>1</w:t>
            </w:r>
            <w:r>
              <w:rPr>
                <w:rFonts w:hint="eastAsia"/>
              </w:rPr>
              <w:t>天，中标人向采购人支付中标总价千分之五的违约金。如中标人逾期交货达</w:t>
            </w:r>
            <w:r>
              <w:rPr>
                <w:rFonts w:hint="eastAsia"/>
                <w:u w:val="single"/>
              </w:rPr>
              <w:t xml:space="preserve">  15</w:t>
            </w:r>
            <w:r>
              <w:rPr>
                <w:rFonts w:hint="eastAsia"/>
              </w:rPr>
              <w:t xml:space="preserve"> </w:t>
            </w:r>
            <w:r>
              <w:rPr>
                <w:rFonts w:hint="eastAsia"/>
              </w:rPr>
              <w:t>天，采购人有权解除不能交货部分对应的合同条款，并要求中标人支付相当于不能交货部分货款的</w:t>
            </w:r>
            <w:r>
              <w:rPr>
                <w:u w:val="single"/>
              </w:rPr>
              <w:t xml:space="preserve"> 1 </w:t>
            </w:r>
            <w:r>
              <w:rPr>
                <w:rFonts w:hint="eastAsia"/>
                <w:u w:val="single"/>
              </w:rPr>
              <w:t>%</w:t>
            </w:r>
            <w:r>
              <w:rPr>
                <w:rFonts w:hint="eastAsia"/>
              </w:rPr>
              <w:t>的违约金并赔偿因此给采购人造成的所有损失。</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r>
              <w:rPr>
                <w:rFonts w:hint="eastAsia"/>
              </w:rPr>
              <w:t>4.5</w:t>
            </w:r>
            <w:r>
              <w:rPr>
                <w:rFonts w:hint="eastAsia"/>
              </w:rPr>
              <w:t>在中标人承诺的质量保证期内，如经中标人两次维修或更换，货物仍不能达到招标文件要求及投标文件承诺的质量标准，采购人有权退货，中标人应在采购人提出退货之日起五日内退回全部货款并赔偿采购人因此遭受的损失。</w:t>
            </w:r>
          </w:p>
        </w:tc>
      </w:tr>
      <w:tr>
        <w:tblPrEx>
          <w:tblW w:w="8182" w:type="dxa"/>
          <w:tblInd w:w="148" w:type="dxa"/>
          <w:tblLayout w:type="fixed"/>
          <w:tblLook w:val="04A0"/>
        </w:tblPrEx>
        <w:trPr>
          <w:trHeight w:val="533"/>
        </w:trPr>
        <w:tc>
          <w:tcPr>
            <w:tcW w:w="777" w:type="dxa"/>
            <w:vMerge/>
            <w:vAlign w:val="center"/>
          </w:tcPr>
          <w:p w:rsidR="00A7690B">
            <w:pPr>
              <w:spacing w:line="360" w:lineRule="exact"/>
              <w:rPr>
                <w:bCs/>
                <w:szCs w:val="21"/>
              </w:rPr>
            </w:pPr>
          </w:p>
        </w:tc>
        <w:tc>
          <w:tcPr>
            <w:tcW w:w="1133" w:type="dxa"/>
            <w:vMerge/>
            <w:vAlign w:val="center"/>
          </w:tcPr>
          <w:p w:rsidR="00A7690B">
            <w:pPr>
              <w:spacing w:line="360" w:lineRule="exact"/>
              <w:rPr>
                <w:bCs/>
                <w:szCs w:val="21"/>
              </w:rPr>
            </w:pPr>
          </w:p>
        </w:tc>
        <w:tc>
          <w:tcPr>
            <w:tcW w:w="6272" w:type="dxa"/>
            <w:vAlign w:val="center"/>
          </w:tcPr>
          <w:p w:rsidR="00A7690B">
            <w:r>
              <w:rPr>
                <w:rFonts w:hint="eastAsia"/>
              </w:rPr>
              <w:t>4.6</w:t>
            </w:r>
            <w:r>
              <w:rPr>
                <w:rFonts w:hint="eastAsia"/>
              </w:rPr>
              <w:t>中标人在承担上述一项或多项违约责任后，仍应继续履行合同规定的义务（采购人解除合同的除外）。采购人未能及时追究中标人的任何一项违约责任并不表明采购人放弃追究中标人该项或其他违约责任。</w:t>
            </w:r>
          </w:p>
        </w:tc>
      </w:tr>
      <w:tr>
        <w:tblPrEx>
          <w:tblW w:w="8182" w:type="dxa"/>
          <w:tblInd w:w="148" w:type="dxa"/>
          <w:tblLayout w:type="fixed"/>
          <w:tblLook w:val="04A0"/>
        </w:tblPrEx>
        <w:trPr>
          <w:trHeight w:val="533"/>
        </w:trPr>
        <w:tc>
          <w:tcPr>
            <w:tcW w:w="777" w:type="dxa"/>
            <w:vMerge w:val="restart"/>
            <w:vAlign w:val="center"/>
          </w:tcPr>
          <w:p w:rsidR="00A7690B">
            <w:pPr>
              <w:spacing w:line="360" w:lineRule="exact"/>
              <w:rPr>
                <w:bCs/>
                <w:szCs w:val="21"/>
              </w:rPr>
            </w:pPr>
            <w:r>
              <w:rPr>
                <w:rFonts w:hint="eastAsia"/>
                <w:bCs/>
                <w:szCs w:val="21"/>
              </w:rPr>
              <w:t>5</w:t>
            </w:r>
          </w:p>
        </w:tc>
        <w:tc>
          <w:tcPr>
            <w:tcW w:w="1133" w:type="dxa"/>
            <w:vMerge w:val="restart"/>
            <w:vAlign w:val="center"/>
          </w:tcPr>
          <w:p w:rsidR="00A7690B">
            <w:pPr>
              <w:spacing w:line="360" w:lineRule="exact"/>
              <w:rPr>
                <w:bCs/>
                <w:szCs w:val="21"/>
              </w:rPr>
            </w:pPr>
            <w:r>
              <w:rPr>
                <w:rFonts w:hint="eastAsia"/>
                <w:bCs/>
                <w:szCs w:val="21"/>
              </w:rPr>
              <w:t>争议解决方法</w:t>
            </w:r>
          </w:p>
        </w:tc>
        <w:tc>
          <w:tcPr>
            <w:tcW w:w="6272" w:type="dxa"/>
            <w:vAlign w:val="center"/>
          </w:tcPr>
          <w:p w:rsidR="00A7690B">
            <w:r>
              <w:rPr>
                <w:rFonts w:hint="eastAsia"/>
              </w:rPr>
              <w:t>5.1</w:t>
            </w:r>
            <w:r>
              <w:rPr>
                <w:rFonts w:hint="eastAsia"/>
              </w:rPr>
              <w:t>因货物的质量问题发生争议的，应当邀请国家认可的质量检测机构对货物质量进行鉴定。货物符合标准的，鉴定费由采购人承担；货物不符合质量标准的，鉴定费由</w:t>
            </w:r>
            <w:r>
              <w:rPr>
                <w:rFonts w:hAnsi="宋体" w:hint="eastAsia"/>
                <w:szCs w:val="21"/>
              </w:rPr>
              <w:t>中标人</w:t>
            </w:r>
            <w:r>
              <w:rPr>
                <w:rFonts w:hint="eastAsia"/>
              </w:rPr>
              <w:t>承担。</w:t>
            </w:r>
          </w:p>
        </w:tc>
      </w:tr>
      <w:tr>
        <w:tblPrEx>
          <w:tblW w:w="8182" w:type="dxa"/>
          <w:tblInd w:w="148" w:type="dxa"/>
          <w:tblLayout w:type="fixed"/>
          <w:tblLook w:val="04A0"/>
        </w:tblPrEx>
        <w:trPr>
          <w:trHeight w:val="533"/>
        </w:trPr>
        <w:tc>
          <w:tcPr>
            <w:tcW w:w="777" w:type="dxa"/>
            <w:vMerge/>
            <w:vAlign w:val="center"/>
          </w:tcPr>
          <w:p w:rsidR="00A7690B">
            <w:pPr>
              <w:spacing w:line="360" w:lineRule="exact"/>
              <w:rPr>
                <w:rFonts w:ascii="宋体" w:hAnsi="宋体"/>
                <w:b/>
              </w:rPr>
            </w:pPr>
          </w:p>
        </w:tc>
        <w:tc>
          <w:tcPr>
            <w:tcW w:w="1133" w:type="dxa"/>
            <w:vMerge/>
            <w:vAlign w:val="center"/>
          </w:tcPr>
          <w:p w:rsidR="00A7690B">
            <w:pPr>
              <w:spacing w:line="360" w:lineRule="exact"/>
              <w:rPr>
                <w:rStyle w:val="Strong"/>
                <w:rFonts w:ascii="宋体" w:hAnsi="宋体" w:cs="宋体"/>
                <w:color w:val="000000"/>
                <w:sz w:val="20"/>
                <w:szCs w:val="20"/>
              </w:rPr>
            </w:pPr>
          </w:p>
        </w:tc>
        <w:tc>
          <w:tcPr>
            <w:tcW w:w="6272" w:type="dxa"/>
            <w:vAlign w:val="center"/>
          </w:tcPr>
          <w:p w:rsidR="00A7690B">
            <w:pPr>
              <w:rPr>
                <w:rFonts w:ascii="宋体" w:hAnsi="宋体"/>
                <w:b/>
              </w:rPr>
            </w:pPr>
            <w:r>
              <w:rPr>
                <w:rFonts w:hint="eastAsia"/>
              </w:rPr>
              <w:t>5.2</w:t>
            </w:r>
            <w:r>
              <w:rPr>
                <w:rFonts w:hint="eastAsia"/>
              </w:rPr>
              <w:t>因履行本合同引起的或与本合同有关的争议，采购人、</w:t>
            </w:r>
            <w:r>
              <w:rPr>
                <w:rFonts w:hAnsi="宋体" w:hint="eastAsia"/>
                <w:szCs w:val="21"/>
              </w:rPr>
              <w:t>中标人</w:t>
            </w:r>
            <w:r>
              <w:rPr>
                <w:rFonts w:hint="eastAsia"/>
              </w:rPr>
              <w:t>双方应首先通过友好协商解决，如果协商不能解决争议，则向采购人所在地有管辖权的人民法院提起诉讼；</w:t>
            </w:r>
          </w:p>
        </w:tc>
      </w:tr>
      <w:tr>
        <w:tblPrEx>
          <w:tblW w:w="8182" w:type="dxa"/>
          <w:tblInd w:w="148" w:type="dxa"/>
          <w:tblLayout w:type="fixed"/>
          <w:tblLook w:val="04A0"/>
        </w:tblPrEx>
        <w:trPr>
          <w:trHeight w:val="533"/>
        </w:trPr>
        <w:tc>
          <w:tcPr>
            <w:tcW w:w="777" w:type="dxa"/>
            <w:vAlign w:val="center"/>
          </w:tcPr>
          <w:p w:rsidR="00A7690B">
            <w:pPr>
              <w:rPr>
                <w:bCs/>
                <w:szCs w:val="21"/>
              </w:rPr>
            </w:pPr>
            <w:r>
              <w:rPr>
                <w:rFonts w:hint="eastAsia"/>
                <w:bCs/>
                <w:szCs w:val="21"/>
              </w:rPr>
              <w:t>6</w:t>
            </w:r>
          </w:p>
        </w:tc>
        <w:tc>
          <w:tcPr>
            <w:tcW w:w="1133" w:type="dxa"/>
            <w:vAlign w:val="center"/>
          </w:tcPr>
          <w:p w:rsidR="00A7690B">
            <w:pPr>
              <w:rPr>
                <w:bCs/>
                <w:szCs w:val="21"/>
              </w:rPr>
            </w:pPr>
            <w:r>
              <w:rPr>
                <w:bCs/>
                <w:szCs w:val="21"/>
              </w:rPr>
              <w:t>其他</w:t>
            </w:r>
          </w:p>
        </w:tc>
        <w:tc>
          <w:tcPr>
            <w:tcW w:w="6272" w:type="dxa"/>
            <w:vAlign w:val="center"/>
          </w:tcPr>
          <w:p w:rsidR="00A7690B">
            <w:pPr>
              <w:widowControl/>
              <w:rPr>
                <w:rFonts w:ascii="宋体" w:hAnsi="宋体" w:cs="宋体"/>
                <w:color w:val="000000"/>
                <w:szCs w:val="20"/>
              </w:rPr>
            </w:pPr>
            <w:r>
              <w:rPr>
                <w:rFonts w:ascii="宋体" w:hAnsi="宋体" w:hint="eastAsia"/>
                <w:szCs w:val="21"/>
              </w:rPr>
              <w:t>1.中标人必须承担设备运输、安装调试、验收检测和提供设备操作说明书、图纸等其他类似的义务。</w:t>
            </w:r>
          </w:p>
        </w:tc>
      </w:tr>
    </w:tbl>
    <w:p w:rsidR="00A7690B">
      <w:pPr>
        <w:rPr>
          <w:b/>
        </w:rPr>
      </w:pPr>
    </w:p>
    <w:p w:rsidR="00A7690B">
      <w:pPr>
        <w:pStyle w:val="NormalIndent"/>
        <w:spacing w:before="60" w:beforeLines="25" w:after="60" w:afterLines="25"/>
        <w:ind w:firstLine="0"/>
        <w:rPr>
          <w:rFonts w:ascii="宋体" w:hAnsi="宋体"/>
          <w:szCs w:val="21"/>
        </w:rPr>
      </w:pPr>
      <w:bookmarkEnd w:id="42"/>
      <w:bookmarkEnd w:id="43"/>
    </w:p>
    <w:p w:rsidR="00A7690B">
      <w:pPr>
        <w:pStyle w:val="Heading3"/>
        <w:spacing w:before="120" w:beforeLines="50" w:after="120" w:afterLines="50"/>
        <w:jc w:val="center"/>
        <w:rPr>
          <w:szCs w:val="28"/>
        </w:rPr>
      </w:pPr>
      <w:r>
        <w:rPr>
          <w:rFonts w:hint="eastAsia"/>
          <w:szCs w:val="28"/>
        </w:rPr>
        <w:t>六、其他重要条款</w:t>
      </w:r>
    </w:p>
    <w:p w:rsidR="00A7690B">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A7690B" w:rsidP="001C20D9">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A7690B">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A7690B">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A7690B">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A7690B" w:rsidP="001C20D9">
      <w:pPr>
        <w:pStyle w:val="NormalIndent"/>
        <w:spacing w:before="60" w:beforeLines="25" w:after="60" w:afterLines="25"/>
        <w:ind w:firstLine="393" w:firstLineChars="187"/>
        <w:rPr>
          <w:rFonts w:asciiTheme="minorEastAsia" w:hAnsiTheme="minorEastAsia" w:cs="宋体"/>
          <w:kern w:val="0"/>
        </w:rPr>
      </w:pPr>
      <w:r>
        <w:rPr>
          <w:bCs/>
          <w:szCs w:val="21"/>
        </w:rPr>
        <w:t>6</w:t>
      </w:r>
      <w:r>
        <w:rPr>
          <w:rFonts w:hint="eastAsia"/>
          <w:bCs/>
          <w:szCs w:val="21"/>
        </w:rPr>
        <w:t>、“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r>
        <w:rPr>
          <w:rFonts w:asciiTheme="minorEastAsia" w:hAnsiTheme="minorEastAsia" w:cs="宋体" w:hint="eastAsia"/>
          <w:kern w:val="0"/>
        </w:rPr>
        <w:t>如开标当日“信用中国”、“中国政府采购网”、“深圳信用网”以及“深圳市政府采购监管网”四个网站出现网站无法打开的特殊情况，相关信息则以中标通知书发出前的查询结果为准。</w:t>
      </w:r>
    </w:p>
    <w:p w:rsidR="00A7690B" w:rsidP="001C20D9">
      <w:pPr>
        <w:pStyle w:val="NormalIndent"/>
        <w:spacing w:before="60" w:beforeLines="25" w:after="60" w:afterLines="25"/>
        <w:ind w:firstLine="393" w:firstLineChars="187"/>
        <w:rPr>
          <w:rFonts w:ascii="宋体" w:hAnsi="宋体"/>
          <w:szCs w:val="21"/>
        </w:rPr>
      </w:pPr>
      <w:r>
        <w:rPr>
          <w:rFonts w:asciiTheme="minorEastAsia" w:hAnsiTheme="minorEastAsia" w:cs="宋体" w:hint="eastAsia"/>
          <w:kern w:val="0"/>
        </w:rPr>
        <w:t>7、供应商提供报价合理性、澄清、说明、补正或者错误的修正的方式，包括但不限于现场提交（地址：深圳市罗湖区深南东路1076号党群服务中心4楼）、电邮提交（邮箱：szexlhfgs@szexgrp.com）等便捷方式。</w:t>
      </w:r>
    </w:p>
    <w:p w:rsidR="00A7690B">
      <w:pPr>
        <w:ind w:firstLine="420" w:firstLineChars="200"/>
      </w:pPr>
      <w:r>
        <w:rPr>
          <w:rFonts w:hint="eastAsia"/>
        </w:rPr>
        <w:t>8</w:t>
      </w:r>
      <w:r>
        <w:rPr>
          <w:rFonts w:hint="eastAsia"/>
        </w:rPr>
        <w:t>、根据市区政府有关文件</w:t>
      </w:r>
      <w:r>
        <w:rPr>
          <w:rFonts w:hint="eastAsia"/>
        </w:rPr>
        <w:t>,</w:t>
      </w:r>
      <w:r>
        <w:rPr>
          <w:rFonts w:hint="eastAsia"/>
        </w:rPr>
        <w:t>区政府将通过集中购买</w:t>
      </w:r>
      <w:r>
        <w:rPr>
          <w:rFonts w:hint="eastAsia"/>
        </w:rPr>
        <w:t>,</w:t>
      </w:r>
      <w:r>
        <w:rPr>
          <w:rFonts w:hint="eastAsia"/>
        </w:rPr>
        <w:t>场地授权方式实现软件正版化</w:t>
      </w:r>
      <w:r>
        <w:rPr>
          <w:rFonts w:hint="eastAsia"/>
        </w:rPr>
        <w:t>,</w:t>
      </w:r>
      <w:r>
        <w:rPr>
          <w:rFonts w:hint="eastAsia"/>
        </w:rPr>
        <w:t>包括</w:t>
      </w:r>
      <w:r>
        <w:rPr>
          <w:rFonts w:hint="eastAsia"/>
        </w:rPr>
        <w:t>WPS office 2016</w:t>
      </w:r>
      <w:r>
        <w:rPr>
          <w:rFonts w:hint="eastAsia"/>
        </w:rPr>
        <w:t>、华为</w:t>
      </w:r>
      <w:r>
        <w:rPr>
          <w:rFonts w:hint="eastAsia"/>
        </w:rPr>
        <w:t xml:space="preserve"> FusionSphere</w:t>
      </w:r>
      <w:r>
        <w:rPr>
          <w:rFonts w:hint="eastAsia"/>
        </w:rPr>
        <w:t>虚拟化软件、微软操作系统、微软数据库软件、微软服务器软件、微软服务器管理软件、微软开发管理系统、微软行云服务等软件。为避免重复采购，请各采购单位向区智慧城市建设中心索取正版软件，供应商协助采购单位安装。该软件报价不计入投标报价，中标人协助安装软件的服务费用含入投标报价。所有需要向政府申请正版软件的政府工作人员必须在政府网站上注册用户，通过注册，工作人员获得了用户名，用户口令，通过登陆，才能合法使用门户网站里的信息资源。</w:t>
      </w:r>
    </w:p>
    <w:p w:rsidR="00A7690B">
      <w:pPr>
        <w:ind w:firstLine="420" w:firstLineChars="200"/>
        <w:rPr>
          <w:bCs/>
          <w:szCs w:val="21"/>
        </w:rPr>
      </w:pPr>
    </w:p>
    <w:p w:rsidR="00A7690B">
      <w:pPr>
        <w:ind w:firstLine="420" w:firstLineChars="200"/>
        <w:rPr>
          <w:rFonts w:ascii="宋体" w:hAnsi="宋体"/>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rPr>
          <w:b/>
          <w:szCs w:val="21"/>
        </w:rPr>
      </w:pPr>
    </w:p>
    <w:p w:rsidR="00A7690B">
      <w:pPr>
        <w:pStyle w:val="Heading2"/>
        <w:rPr>
          <w:kern w:val="2"/>
        </w:rPr>
      </w:pPr>
      <w:r>
        <w:rPr>
          <w:rFonts w:hint="eastAsia"/>
          <w:kern w:val="2"/>
        </w:rPr>
        <w:t>第四章 投标文件组成要求及格式</w:t>
      </w:r>
    </w:p>
    <w:p w:rsidR="00A7690B">
      <w:pPr>
        <w:rPr>
          <w:rStyle w:val="3Char2"/>
          <w:sz w:val="24"/>
        </w:rPr>
      </w:pPr>
      <w:r>
        <w:rPr>
          <w:rStyle w:val="3Char2"/>
          <w:rFonts w:hint="eastAsia"/>
          <w:sz w:val="24"/>
        </w:rPr>
        <w:t>特别提醒：</w:t>
      </w:r>
    </w:p>
    <w:p w:rsidR="00A7690B" w:rsidP="00DE0DC6">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A7690B">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rsidR="00A7690B">
      <w:pPr>
        <w:rPr>
          <w:rFonts w:ascii="仿宋_GB2312" w:eastAsia="仿宋_GB2312"/>
          <w:sz w:val="24"/>
        </w:rPr>
      </w:pPr>
      <w:r>
        <w:rPr>
          <w:rFonts w:ascii="仿宋_GB2312" w:eastAsia="仿宋_GB2312"/>
          <w:noProof/>
          <w:highlight w:val="green"/>
        </w:rPr>
        <w:drawing>
          <wp:inline distT="0" distB="0" distL="114300" distR="114300">
            <wp:extent cx="5276850" cy="4109085"/>
            <wp:effectExtent l="0" t="0" r="0" b="5715"/>
            <wp:docPr id="1" name="图片 1"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图片(1)"/>
                    <pic:cNvPicPr>
                      <a:picLocks noChangeAspect="1"/>
                    </pic:cNvPicPr>
                  </pic:nvPicPr>
                  <pic:blipFill>
                    <a:blip xmlns:r="http://schemas.openxmlformats.org/officeDocument/2006/relationships" r:embed="rId8"/>
                    <a:stretch>
                      <a:fillRect/>
                    </a:stretch>
                  </pic:blipFill>
                  <pic:spPr>
                    <a:xfrm>
                      <a:off x="0" y="0"/>
                      <a:ext cx="5276850" cy="4109085"/>
                    </a:xfrm>
                    <a:prstGeom prst="rect">
                      <a:avLst/>
                    </a:prstGeom>
                  </pic:spPr>
                </pic:pic>
              </a:graphicData>
            </a:graphic>
          </wp:inline>
        </w:drawing>
      </w:r>
    </w:p>
    <w:p w:rsidR="00A7690B">
      <w:pPr>
        <w:widowControl/>
        <w:jc w:val="left"/>
        <w:rPr>
          <w:rFonts w:ascii="宋体" w:hAnsi="宋体" w:cs="宋体"/>
          <w:kern w:val="0"/>
          <w:sz w:val="24"/>
        </w:rPr>
      </w:pPr>
    </w:p>
    <w:p w:rsidR="00A7690B">
      <w:pPr>
        <w:jc w:val="center"/>
        <w:rPr>
          <w:rFonts w:ascii="仿宋_GB2312" w:eastAsia="仿宋_GB2312"/>
          <w:sz w:val="24"/>
        </w:rPr>
      </w:pPr>
    </w:p>
    <w:p w:rsidR="00A7690B" w:rsidP="00DE0DC6">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A7690B">
      <w:pPr>
        <w:rPr>
          <w:rFonts w:ascii="仿宋_GB2312" w:eastAsia="仿宋_GB2312"/>
          <w:sz w:val="24"/>
        </w:rPr>
      </w:pPr>
    </w:p>
    <w:p w:rsidR="00A7690B">
      <w:pPr>
        <w:outlineLvl w:val="2"/>
        <w:rPr>
          <w:rStyle w:val="3Char2"/>
          <w:sz w:val="28"/>
          <w:szCs w:val="28"/>
        </w:rPr>
      </w:pPr>
      <w:r>
        <w:rPr>
          <w:rStyle w:val="3Char2"/>
          <w:rFonts w:hint="eastAsia"/>
          <w:sz w:val="28"/>
          <w:szCs w:val="28"/>
        </w:rPr>
        <w:t>投标文件组成：</w:t>
      </w:r>
    </w:p>
    <w:p w:rsidR="00A7690B">
      <w:pPr>
        <w:jc w:val="center"/>
      </w:pPr>
      <w:bookmarkStart w:id="44" w:name="_Hlk72257253"/>
      <w:r>
        <w:rPr>
          <w:rFonts w:hint="eastAsia"/>
        </w:rPr>
        <w:t>1.</w:t>
      </w:r>
      <w:r>
        <w:rPr>
          <w:rFonts w:hint="eastAsia"/>
        </w:rPr>
        <w:t>投标文件正文</w:t>
      </w:r>
      <w:r>
        <w:rPr>
          <w:rFonts w:hint="eastAsia"/>
          <w:b/>
          <w:color w:val="FF0000"/>
        </w:rPr>
        <w:t>（信息公开部分）</w:t>
      </w:r>
      <w:r>
        <w:rPr>
          <w:rFonts w:hint="eastAsia"/>
        </w:rPr>
        <w:t>，主要包括以下内容：</w:t>
      </w:r>
    </w:p>
    <w:p w:rsidR="00A7690B" w:rsidP="001C20D9">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5" w:name="_Hlk72070784"/>
      <w:r>
        <w:rPr>
          <w:rFonts w:hint="eastAsia"/>
          <w:szCs w:val="21"/>
        </w:rPr>
        <w:t>投标函</w:t>
      </w:r>
      <w:bookmarkEnd w:id="45"/>
    </w:p>
    <w:p w:rsidR="00A7690B" w:rsidP="001C20D9">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6" w:name="_Hlk72062521"/>
      <w:r>
        <w:rPr>
          <w:rFonts w:hint="eastAsia"/>
          <w:szCs w:val="21"/>
        </w:rPr>
        <w:t>政府采购投标及履约承诺函</w:t>
      </w:r>
      <w:bookmarkEnd w:id="46"/>
    </w:p>
    <w:p w:rsidR="00A7690B" w:rsidP="001C20D9">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3B44D2" w:rsidP="003B44D2">
      <w:pPr>
        <w:ind w:left="718" w:firstLine="1418" w:leftChars="342" w:firstLineChars="675"/>
        <w:rPr>
          <w:szCs w:val="21"/>
        </w:rPr>
      </w:pPr>
      <w:bookmarkStart w:id="47" w:name="_Hlk72257201"/>
      <w:r>
        <w:rPr>
          <w:rFonts w:hint="eastAsia"/>
          <w:szCs w:val="21"/>
        </w:rPr>
        <w:t>（</w:t>
      </w:r>
      <w:r>
        <w:rPr>
          <w:szCs w:val="21"/>
        </w:rPr>
        <w:t>4</w:t>
      </w:r>
      <w:r>
        <w:rPr>
          <w:rFonts w:hint="eastAsia"/>
          <w:szCs w:val="21"/>
        </w:rPr>
        <w:t>）项目详细报价</w:t>
      </w:r>
      <w:bookmarkEnd w:id="47"/>
    </w:p>
    <w:p w:rsidR="00A7690B" w:rsidP="003B44D2">
      <w:pPr>
        <w:ind w:left="718" w:firstLine="1418" w:leftChars="342" w:firstLineChars="675"/>
        <w:rPr>
          <w:szCs w:val="21"/>
        </w:rPr>
      </w:pPr>
      <w:r>
        <w:rPr>
          <w:rFonts w:hint="eastAsia"/>
          <w:szCs w:val="21"/>
        </w:rPr>
        <w:t>（</w:t>
      </w:r>
      <w:r>
        <w:rPr>
          <w:rFonts w:hint="eastAsia"/>
          <w:szCs w:val="21"/>
        </w:rPr>
        <w:t>5</w:t>
      </w:r>
      <w:r>
        <w:rPr>
          <w:rFonts w:hint="eastAsia"/>
          <w:szCs w:val="21"/>
        </w:rPr>
        <w:t>）</w:t>
      </w:r>
      <w:r w:rsidRPr="003B44D2">
        <w:rPr>
          <w:rFonts w:ascii="宋体" w:hAnsi="宋体" w:hint="eastAsia"/>
          <w:szCs w:val="21"/>
        </w:rPr>
        <w:t>产品认证</w:t>
      </w:r>
    </w:p>
    <w:p w:rsidR="00A7690B">
      <w:pPr>
        <w:jc w:val="center"/>
      </w:pPr>
      <w:r>
        <w:rPr>
          <w:rFonts w:hint="eastAsia"/>
        </w:rPr>
        <w:t>2.</w:t>
      </w:r>
      <w:r>
        <w:rPr>
          <w:rFonts w:hint="eastAsia"/>
        </w:rPr>
        <w:t>投标文件附件</w:t>
      </w:r>
      <w:r>
        <w:rPr>
          <w:rFonts w:hint="eastAsia"/>
          <w:b/>
          <w:color w:val="FF0000"/>
        </w:rPr>
        <w:t>（信息不公开部分）</w:t>
      </w:r>
      <w:r>
        <w:rPr>
          <w:rFonts w:hint="eastAsia"/>
        </w:rPr>
        <w:t>：主要包括以下内容：</w:t>
      </w:r>
    </w:p>
    <w:p w:rsidR="00A7690B">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A7690B" w:rsidP="001C20D9">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A7690B" w:rsidP="001C20D9">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A7690B" w:rsidP="001C20D9">
      <w:pPr>
        <w:ind w:left="718" w:firstLine="1418" w:leftChars="342" w:firstLineChars="675"/>
        <w:rPr>
          <w:szCs w:val="21"/>
        </w:rPr>
      </w:pPr>
      <w:r>
        <w:rPr>
          <w:rFonts w:hint="eastAsia"/>
          <w:szCs w:val="21"/>
        </w:rPr>
        <w:t>（</w:t>
      </w:r>
      <w:r>
        <w:rPr>
          <w:szCs w:val="21"/>
        </w:rPr>
        <w:t>4</w:t>
      </w:r>
      <w:r>
        <w:rPr>
          <w:rFonts w:hint="eastAsia"/>
          <w:szCs w:val="21"/>
        </w:rPr>
        <w:t>）技术要求偏离表</w:t>
      </w:r>
    </w:p>
    <w:p w:rsidR="00A7690B" w:rsidP="001C20D9">
      <w:pPr>
        <w:ind w:left="718" w:firstLine="1418" w:leftChars="342" w:firstLineChars="675"/>
        <w:rPr>
          <w:szCs w:val="21"/>
        </w:rPr>
      </w:pPr>
      <w:r>
        <w:rPr>
          <w:rFonts w:hint="eastAsia"/>
          <w:szCs w:val="21"/>
        </w:rPr>
        <w:t>（</w:t>
      </w:r>
      <w:r>
        <w:rPr>
          <w:szCs w:val="21"/>
        </w:rPr>
        <w:t>5</w:t>
      </w:r>
      <w:r>
        <w:rPr>
          <w:rFonts w:hint="eastAsia"/>
          <w:szCs w:val="21"/>
        </w:rPr>
        <w:t>）商务要求偏离表</w:t>
      </w:r>
    </w:p>
    <w:p w:rsidR="00A7690B" w:rsidP="001C20D9">
      <w:pPr>
        <w:ind w:left="718" w:firstLine="1418" w:leftChars="342" w:firstLineChars="675"/>
        <w:rPr>
          <w:szCs w:val="21"/>
        </w:rPr>
      </w:pPr>
      <w:r>
        <w:rPr>
          <w:rFonts w:hint="eastAsia"/>
          <w:szCs w:val="21"/>
        </w:rPr>
        <w:t>（</w:t>
      </w:r>
      <w:r>
        <w:rPr>
          <w:szCs w:val="21"/>
        </w:rPr>
        <w:t>6</w:t>
      </w:r>
      <w:r>
        <w:rPr>
          <w:rFonts w:hint="eastAsia"/>
          <w:szCs w:val="21"/>
        </w:rPr>
        <w:t>）投标人认为需要加以说明的其他内容</w:t>
      </w:r>
    </w:p>
    <w:p w:rsidR="00A7690B" w:rsidP="001C20D9">
      <w:pPr>
        <w:ind w:left="718" w:firstLine="1838" w:leftChars="342" w:firstLineChars="875"/>
        <w:rPr>
          <w:szCs w:val="21"/>
        </w:rPr>
      </w:pPr>
      <w:bookmarkEnd w:id="44"/>
      <w:r>
        <w:rPr>
          <w:rFonts w:hint="eastAsia"/>
          <w:szCs w:val="21"/>
        </w:rPr>
        <w:t>①政府采购违法行为风险知悉确认书</w:t>
      </w:r>
    </w:p>
    <w:p w:rsidR="00A7690B" w:rsidP="001C20D9">
      <w:pPr>
        <w:ind w:left="718" w:firstLine="1838" w:leftChars="342" w:firstLineChars="875"/>
        <w:rPr>
          <w:szCs w:val="21"/>
        </w:rPr>
      </w:pPr>
      <w:r>
        <w:rPr>
          <w:rFonts w:hint="eastAsia"/>
          <w:szCs w:val="21"/>
        </w:rPr>
        <w:t>②投标人认为需要加以说明的其他内容（格式自定）</w:t>
      </w:r>
    </w:p>
    <w:p w:rsidR="00A7690B" w:rsidP="00DE0DC6">
      <w:pPr>
        <w:ind w:firstLine="424" w:firstLineChars="202"/>
        <w:rPr>
          <w:rFonts w:ascii="宋体" w:hAnsi="宋体"/>
          <w:b/>
          <w:szCs w:val="21"/>
        </w:rPr>
      </w:pPr>
    </w:p>
    <w:p w:rsidR="00A7690B" w:rsidP="00DE0DC6">
      <w:pPr>
        <w:ind w:firstLine="424" w:firstLineChars="202"/>
        <w:rPr>
          <w:rFonts w:ascii="宋体" w:hAnsi="宋体"/>
          <w:b/>
          <w:szCs w:val="21"/>
        </w:rPr>
      </w:pPr>
      <w:r>
        <w:rPr>
          <w:rFonts w:ascii="宋体" w:hAnsi="宋体" w:hint="eastAsia"/>
          <w:b/>
          <w:szCs w:val="21"/>
        </w:rPr>
        <w:t>备注：</w:t>
      </w:r>
    </w:p>
    <w:p w:rsidR="00A7690B" w:rsidP="00DE0DC6">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rsidR="00A7690B" w:rsidP="00DE0DC6">
      <w:pPr>
        <w:ind w:firstLine="424" w:firstLineChars="202"/>
        <w:rPr>
          <w:rFonts w:ascii="宋体" w:hAnsi="宋体"/>
          <w:b/>
          <w:szCs w:val="21"/>
        </w:rPr>
      </w:pPr>
      <w:r>
        <w:rPr>
          <w:rFonts w:ascii="宋体" w:hAnsi="宋体" w:hint="eastAsia"/>
          <w:b/>
          <w:szCs w:val="21"/>
        </w:rPr>
        <w:t>2.关于填写“开标一览表”的说明：“开标一览表”中除“投标报价”外，其他信息不作评审依据。</w:t>
      </w: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rPr>
          <w:rFonts w:ascii="宋体" w:hAnsi="宋体"/>
          <w:color w:val="FF0000"/>
          <w:sz w:val="24"/>
        </w:rPr>
      </w:pPr>
    </w:p>
    <w:p w:rsidR="00A7690B">
      <w:pPr>
        <w:outlineLvl w:val="2"/>
        <w:rPr>
          <w:rFonts w:ascii="宋体" w:hAnsi="宋体"/>
          <w:b/>
          <w:color w:val="FF0000"/>
          <w:sz w:val="28"/>
          <w:szCs w:val="28"/>
        </w:rPr>
      </w:pPr>
      <w:r>
        <w:rPr>
          <w:rFonts w:ascii="宋体" w:hAnsi="宋体" w:hint="eastAsia"/>
          <w:b/>
          <w:color w:val="FF0000"/>
          <w:sz w:val="28"/>
          <w:szCs w:val="28"/>
        </w:rPr>
        <w:t>投标文件正文（信息公开部分）</w:t>
      </w:r>
    </w:p>
    <w:p w:rsidR="00A7690B">
      <w:pPr>
        <w:pStyle w:val="Heading4"/>
        <w:jc w:val="center"/>
        <w:rPr>
          <w:rFonts w:ascii="黑体"/>
          <w:b w:val="0"/>
          <w:sz w:val="24"/>
        </w:rPr>
      </w:pPr>
      <w:r>
        <w:rPr>
          <w:rFonts w:ascii="黑体" w:hint="eastAsia"/>
          <w:b w:val="0"/>
          <w:sz w:val="24"/>
        </w:rPr>
        <w:t>一、投标函</w:t>
      </w:r>
    </w:p>
    <w:p w:rsidR="00A7690B">
      <w:pPr>
        <w:spacing w:line="360" w:lineRule="auto"/>
        <w:rPr>
          <w:rFonts w:ascii="宋体" w:hAnsi="宋体"/>
          <w:szCs w:val="21"/>
        </w:rPr>
      </w:pPr>
      <w:bookmarkStart w:id="48" w:name="_Hlk72257506"/>
      <w:r>
        <w:rPr>
          <w:rFonts w:ascii="宋体" w:hAnsi="宋体" w:hint="eastAsia"/>
          <w:szCs w:val="21"/>
        </w:rPr>
        <w:t>致：</w:t>
      </w:r>
      <w:r>
        <w:rPr>
          <w:rFonts w:ascii="宋体" w:hAnsi="宋体" w:hint="eastAsia"/>
          <w:szCs w:val="21"/>
          <w:u w:val="single"/>
        </w:rPr>
        <w:t xml:space="preserve">  深圳公共资源交易中心  </w:t>
      </w:r>
    </w:p>
    <w:p w:rsidR="00A7690B">
      <w:pPr>
        <w:ind w:firstLine="420" w:firstLineChars="200"/>
        <w:rPr>
          <w:rFonts w:ascii="宋体" w:hAnsi="宋体"/>
          <w:szCs w:val="21"/>
        </w:rPr>
      </w:pPr>
      <w:bookmarkStart w:id="49"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single"/>
        </w:rPr>
        <w:t xml:space="preserve">  </w:t>
      </w:r>
      <w:r w:rsidRPr="003B44D2">
        <w:rPr>
          <w:color w:val="FF0000"/>
          <w:szCs w:val="21"/>
          <w:u w:val="single"/>
        </w:rPr>
        <w:t>LHCG2024000084</w:t>
      </w:r>
      <w:r>
        <w:rPr>
          <w:rFonts w:hint="eastAsia"/>
          <w:color w:val="FF0000"/>
          <w:szCs w:val="21"/>
          <w:u w:val="single"/>
        </w:rPr>
        <w:t xml:space="preserve"> </w:t>
      </w:r>
      <w:r>
        <w:rPr>
          <w:rFonts w:hint="eastAsia"/>
          <w:color w:val="FF0000"/>
          <w:szCs w:val="21"/>
        </w:rPr>
        <w:t>的</w:t>
      </w:r>
      <w:r>
        <w:rPr>
          <w:rFonts w:hint="eastAsia"/>
          <w:color w:val="FF0000"/>
          <w:szCs w:val="21"/>
          <w:u w:val="single"/>
        </w:rPr>
        <w:t xml:space="preserve">  </w:t>
      </w:r>
      <w:r w:rsidRPr="003B44D2">
        <w:rPr>
          <w:rFonts w:hint="eastAsia"/>
          <w:color w:val="FF0000"/>
          <w:szCs w:val="21"/>
          <w:u w:val="single"/>
        </w:rPr>
        <w:t>深圳市布心中学厨房设备采购项目</w:t>
      </w:r>
      <w:r>
        <w:rPr>
          <w:rFonts w:hint="eastAsia"/>
          <w:color w:val="FF0000"/>
          <w:szCs w:val="21"/>
          <w:u w:val="single"/>
        </w:rPr>
        <w:t xml:space="preserve">     </w:t>
      </w:r>
      <w:r>
        <w:rPr>
          <w:rFonts w:hint="eastAsia"/>
          <w:szCs w:val="21"/>
        </w:rPr>
        <w:t>的招标文件，遵照《深圳经济特区政府采购条例》和《深圳网上政府采购管理暂行办法》等有关规定，我单位经研究上述招标文件的专用条款及通用条款后，</w:t>
      </w:r>
      <w:bookmarkStart w:id="50" w:name="_Hlk72263588"/>
      <w:r>
        <w:rPr>
          <w:rFonts w:hint="eastAsia"/>
          <w:szCs w:val="21"/>
        </w:rPr>
        <w:t>愿意按照招标文件要求承包上述项目并修补其任何缺陷。</w:t>
      </w:r>
      <w:bookmarkEnd w:id="50"/>
    </w:p>
    <w:p w:rsidR="00A7690B">
      <w:pPr>
        <w:ind w:firstLine="420" w:firstLineChars="200"/>
        <w:rPr>
          <w:rFonts w:ascii="宋体" w:hAnsi="宋体"/>
          <w:szCs w:val="21"/>
        </w:rPr>
      </w:pPr>
      <w:r>
        <w:rPr>
          <w:rFonts w:ascii="宋体" w:hAnsi="宋体"/>
          <w:szCs w:val="21"/>
        </w:rPr>
        <w:t>2</w:t>
      </w:r>
      <w:r>
        <w:rPr>
          <w:rFonts w:ascii="宋体" w:hAnsi="宋体" w:hint="eastAsia"/>
          <w:szCs w:val="21"/>
        </w:rPr>
        <w:t>、</w:t>
      </w:r>
      <w:bookmarkStart w:id="51" w:name="_Hlk73819847"/>
      <w:r>
        <w:rPr>
          <w:rFonts w:ascii="宋体" w:hAnsi="宋体" w:hint="eastAsia"/>
          <w:szCs w:val="21"/>
        </w:rPr>
        <w:t>投标价格见</w:t>
      </w:r>
      <w:r>
        <w:rPr>
          <w:rFonts w:hint="eastAsia"/>
          <w:szCs w:val="21"/>
        </w:rPr>
        <w:t>投标书编制软件中《开标一览表》中填写的投标总价。</w:t>
      </w:r>
      <w:bookmarkEnd w:id="51"/>
    </w:p>
    <w:p w:rsidR="00A7690B">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A7690B">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A7690B">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A7690B">
      <w:pPr>
        <w:ind w:firstLine="420" w:firstLineChars="200"/>
        <w:rPr>
          <w:rFonts w:ascii="宋体" w:hAnsi="宋体"/>
          <w:szCs w:val="21"/>
        </w:rPr>
      </w:pPr>
      <w:r>
        <w:rPr>
          <w:rFonts w:ascii="宋体" w:hAnsi="宋体" w:hint="eastAsia"/>
          <w:szCs w:val="21"/>
        </w:rPr>
        <w:t>6、我单位理解贵单位将不受必须接受所收到的最低报价或其它任何投标文件的约束。</w:t>
      </w:r>
      <w:bookmarkEnd w:id="49"/>
    </w:p>
    <w:p w:rsidR="00A7690B">
      <w:pPr>
        <w:ind w:firstLine="420" w:firstLineChars="200"/>
        <w:rPr>
          <w:rFonts w:ascii="宋体" w:hAnsi="宋体"/>
          <w:szCs w:val="21"/>
        </w:rPr>
      </w:pPr>
      <w:r>
        <w:rPr>
          <w:rFonts w:ascii="宋体" w:hAnsi="宋体" w:hint="eastAsia"/>
          <w:szCs w:val="21"/>
        </w:rPr>
        <w:t>7、如我单位提交样品，且未在规定时间内取回样品的，视同放弃取回，同意深圳公共资源交易中心对我单位提交的样品进行清理。</w:t>
      </w:r>
    </w:p>
    <w:p w:rsidR="00A7690B" w:rsidP="00DE0DC6">
      <w:pPr>
        <w:ind w:firstLine="630" w:firstLineChars="300"/>
        <w:rPr>
          <w:b/>
          <w:color w:val="FF0000"/>
          <w:szCs w:val="21"/>
        </w:rPr>
      </w:pPr>
    </w:p>
    <w:p w:rsidR="00A7690B" w:rsidP="00DE0DC6">
      <w:pPr>
        <w:ind w:firstLine="630" w:firstLineChars="300"/>
        <w:rPr>
          <w:szCs w:val="21"/>
          <w:u w:val="single"/>
        </w:rPr>
      </w:pPr>
      <w:r>
        <w:rPr>
          <w:rFonts w:hint="eastAsia"/>
          <w:b/>
          <w:color w:val="FF0000"/>
          <w:szCs w:val="21"/>
        </w:rPr>
        <w:t>投标供应商：</w:t>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ascii="宋体" w:hAnsi="宋体" w:hint="eastAsia"/>
          <w:b/>
          <w:color w:val="FF0000"/>
          <w:szCs w:val="21"/>
          <w:u w:val="single"/>
        </w:rPr>
        <w:t xml:space="preserve">     </w:t>
      </w:r>
      <w:r>
        <w:rPr>
          <w:rFonts w:hint="eastAsia"/>
          <w:b/>
          <w:color w:val="FF0000"/>
          <w:szCs w:val="21"/>
          <w:u w:val="single"/>
        </w:rPr>
        <w:t xml:space="preserve">                   </w:t>
      </w:r>
      <w:r>
        <w:rPr>
          <w:rFonts w:hint="eastAsia"/>
          <w:color w:val="FF0000"/>
          <w:szCs w:val="21"/>
        </w:rPr>
        <w:t xml:space="preserve">   </w:t>
      </w:r>
      <w:r>
        <w:rPr>
          <w:rFonts w:hint="eastAsia"/>
          <w:szCs w:val="21"/>
        </w:rPr>
        <w:t xml:space="preserve"> </w:t>
      </w:r>
      <w:r>
        <w:rPr>
          <w:rFonts w:hint="eastAsia"/>
          <w:szCs w:val="21"/>
          <w:u w:val="single"/>
        </w:rPr>
        <w:t xml:space="preserve">          </w:t>
      </w:r>
    </w:p>
    <w:p w:rsidR="00A7690B">
      <w:pPr>
        <w:ind w:left="540" w:leftChars="257"/>
        <w:rPr>
          <w:b/>
          <w:color w:val="FF0000"/>
          <w:szCs w:val="21"/>
          <w:u w:val="single"/>
        </w:rPr>
      </w:pPr>
      <w:r>
        <w:rPr>
          <w:rFonts w:hint="eastAsia"/>
          <w:b/>
          <w:color w:val="FF0000"/>
          <w:szCs w:val="21"/>
        </w:rPr>
        <w:t>法定代表人（负责人）或其授权委托代理人：</w:t>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hint="eastAsia"/>
          <w:b/>
          <w:color w:val="FF0000"/>
          <w:szCs w:val="21"/>
          <w:u w:val="single"/>
        </w:rPr>
        <w:t xml:space="preserve">                   </w:t>
      </w:r>
    </w:p>
    <w:p w:rsidR="00A7690B">
      <w:pPr>
        <w:ind w:left="540" w:leftChars="257"/>
        <w:rPr>
          <w:szCs w:val="21"/>
        </w:rPr>
      </w:pP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A7690B">
      <w:pPr>
        <w:ind w:left="540" w:leftChars="257"/>
        <w:rPr>
          <w:szCs w:val="21"/>
        </w:rPr>
      </w:pPr>
      <w:r>
        <w:rPr>
          <w:rFonts w:hint="eastAsia"/>
          <w:szCs w:val="21"/>
        </w:rPr>
        <w:t>邮政编码：</w:t>
      </w:r>
      <w:r>
        <w:rPr>
          <w:rFonts w:hint="eastAsia"/>
          <w:szCs w:val="21"/>
          <w:u w:val="single"/>
        </w:rPr>
        <w:t xml:space="preserve">                         </w:t>
      </w:r>
      <w:r>
        <w:rPr>
          <w:rFonts w:hint="eastAsia"/>
          <w:szCs w:val="21"/>
        </w:rPr>
        <w:t xml:space="preserve">  </w:t>
      </w:r>
      <w:r>
        <w:rPr>
          <w:rFonts w:hint="eastAsia"/>
          <w:szCs w:val="21"/>
        </w:rPr>
        <w:t>电话：</w:t>
      </w:r>
      <w:r>
        <w:rPr>
          <w:rFonts w:hint="eastAsia"/>
          <w:szCs w:val="21"/>
          <w:u w:val="single"/>
        </w:rPr>
        <w:t xml:space="preserve">                 </w:t>
      </w:r>
      <w:r>
        <w:rPr>
          <w:rFonts w:hint="eastAsia"/>
          <w:szCs w:val="21"/>
        </w:rPr>
        <w:t xml:space="preserve">  </w:t>
      </w: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A7690B">
      <w:pPr>
        <w:ind w:left="540" w:leftChars="257"/>
        <w:rPr>
          <w:szCs w:val="21"/>
        </w:rPr>
      </w:pPr>
      <w:r>
        <w:rPr>
          <w:rFonts w:hint="eastAsia"/>
          <w:b/>
          <w:bCs/>
          <w:color w:val="FF0000"/>
          <w:szCs w:val="21"/>
        </w:rPr>
        <w:t>开户银行名称：</w:t>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hint="eastAsia"/>
          <w:b/>
          <w:bCs/>
          <w:color w:val="FF0000"/>
          <w:szCs w:val="21"/>
        </w:rPr>
        <w:tab/>
      </w:r>
      <w:r>
        <w:rPr>
          <w:rFonts w:hint="eastAsia"/>
          <w:b/>
          <w:bCs/>
          <w:color w:val="FF0000"/>
          <w:szCs w:val="21"/>
        </w:rPr>
        <w:t>开户银行账号：</w:t>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r>
        <w:rPr>
          <w:rFonts w:hint="eastAsia"/>
          <w:b/>
          <w:bCs/>
          <w:color w:val="FF0000"/>
          <w:szCs w:val="21"/>
          <w:u w:val="single"/>
        </w:rPr>
        <w:tab/>
      </w:r>
    </w:p>
    <w:p w:rsidR="00A7690B">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A7690B" w:rsidP="00DE0DC6">
      <w:pPr>
        <w:ind w:firstLine="540" w:firstLineChars="257"/>
        <w:rPr>
          <w:b/>
          <w:color w:val="FF0000"/>
          <w:sz w:val="24"/>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r>
        <w:rPr>
          <w:rFonts w:hint="eastAsia"/>
          <w:b/>
          <w:color w:val="FF0000"/>
          <w:sz w:val="24"/>
        </w:rPr>
        <w:t xml:space="preserve">                                </w:t>
      </w:r>
    </w:p>
    <w:p w:rsidR="00A7690B">
      <w:pPr>
        <w:rPr>
          <w:rFonts w:ascii="黑体" w:eastAsia="黑体" w:hAnsi="宋体"/>
        </w:rPr>
      </w:pPr>
    </w:p>
    <w:p w:rsidR="00A7690B">
      <w:pPr>
        <w:rPr>
          <w:rFonts w:ascii="黑体" w:eastAsia="黑体" w:hAnsi="宋体"/>
        </w:rPr>
      </w:pPr>
      <w:r>
        <w:rPr>
          <w:rFonts w:ascii="黑体" w:eastAsia="黑体" w:hAnsi="宋体" w:hint="eastAsia"/>
        </w:rPr>
        <w:t xml:space="preserve">     （红色为必填项，其他为可选填项）</w:t>
      </w:r>
    </w:p>
    <w:p w:rsidR="00A7690B" w:rsidP="00DE0DC6">
      <w:pPr>
        <w:ind w:firstLine="540" w:firstLineChars="257"/>
        <w:rPr>
          <w:sz w:val="24"/>
        </w:rPr>
      </w:pPr>
      <w:r>
        <w:rPr>
          <w:rFonts w:hint="eastAsia"/>
          <w:sz w:val="24"/>
        </w:rPr>
        <w:t xml:space="preserve">           </w:t>
      </w:r>
    </w:p>
    <w:p w:rsidR="00A7690B">
      <w:pPr>
        <w:jc w:val="center"/>
        <w:rPr>
          <w:rFonts w:ascii="黑体" w:eastAsia="黑体"/>
          <w:sz w:val="24"/>
        </w:rPr>
      </w:pPr>
      <w:bookmarkEnd w:id="48"/>
    </w:p>
    <w:p w:rsidR="00A7690B">
      <w:pPr>
        <w:pStyle w:val="Heading4"/>
        <w:jc w:val="center"/>
        <w:rPr>
          <w:rFonts w:ascii="黑体"/>
          <w:b w:val="0"/>
          <w:sz w:val="24"/>
        </w:rPr>
      </w:pPr>
      <w:r>
        <w:rPr>
          <w:rFonts w:ascii="黑体" w:hint="eastAsia"/>
          <w:b w:val="0"/>
          <w:sz w:val="24"/>
        </w:rPr>
        <w:t>二、政府采购投标及履约承诺函</w:t>
      </w:r>
    </w:p>
    <w:p w:rsidR="00A7690B">
      <w:pPr>
        <w:rPr>
          <w:rFonts w:ascii="宋体" w:hAnsi="宋体"/>
          <w:szCs w:val="21"/>
        </w:rPr>
      </w:pPr>
      <w:bookmarkStart w:id="52" w:name="_Hlk72257530"/>
      <w:r>
        <w:rPr>
          <w:rFonts w:ascii="宋体" w:hAnsi="宋体" w:hint="eastAsia"/>
          <w:szCs w:val="21"/>
        </w:rPr>
        <w:t>致：</w:t>
      </w:r>
      <w:r>
        <w:rPr>
          <w:rFonts w:ascii="宋体" w:hAnsi="宋体" w:hint="eastAsia"/>
          <w:color w:val="FF0000"/>
          <w:szCs w:val="21"/>
          <w:u w:val="single"/>
        </w:rPr>
        <w:t>深圳公共资源交易中心</w:t>
      </w:r>
    </w:p>
    <w:p w:rsidR="00A7690B">
      <w:pPr>
        <w:ind w:right="-815" w:firstLine="420" w:firstLineChars="200"/>
        <w:rPr>
          <w:rFonts w:ascii="宋体" w:hAnsi="宋体"/>
          <w:szCs w:val="21"/>
        </w:rPr>
      </w:pPr>
      <w:r>
        <w:rPr>
          <w:rFonts w:ascii="宋体" w:hAnsi="宋体" w:hint="eastAsia"/>
          <w:szCs w:val="21"/>
        </w:rPr>
        <w:t>我单位承诺：</w:t>
      </w:r>
    </w:p>
    <w:p w:rsidR="00A7690B">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A7690B">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A7690B">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A7690B">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A7690B">
      <w:pPr>
        <w:ind w:firstLine="420" w:firstLineChars="200"/>
        <w:rPr>
          <w:rFonts w:ascii="宋体" w:hAnsi="宋体"/>
          <w:szCs w:val="21"/>
        </w:rPr>
      </w:pPr>
      <w:r>
        <w:rPr>
          <w:rFonts w:ascii="宋体" w:hAnsi="宋体" w:hint="eastAsia"/>
          <w:szCs w:val="21"/>
        </w:rPr>
        <w:t>5.</w:t>
      </w:r>
      <w:bookmarkStart w:id="53" w:name="_Hlk72587269"/>
      <w:bookmarkStart w:id="54"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3"/>
      <w:r>
        <w:rPr>
          <w:rFonts w:ascii="宋体" w:hAnsi="宋体" w:hint="eastAsia"/>
          <w:szCs w:val="21"/>
        </w:rPr>
        <w:t>。</w:t>
      </w:r>
    </w:p>
    <w:p w:rsidR="00A7690B">
      <w:pPr>
        <w:ind w:firstLine="420" w:firstLineChars="200"/>
        <w:rPr>
          <w:rFonts w:ascii="宋体" w:hAnsi="宋体"/>
          <w:szCs w:val="21"/>
        </w:rPr>
      </w:pPr>
      <w:bookmarkEnd w:id="54"/>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A7690B">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A7690B">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A7690B">
      <w:pPr>
        <w:ind w:firstLine="420" w:firstLineChars="200"/>
        <w:rPr>
          <w:rFonts w:ascii="宋体" w:hAnsi="宋体"/>
          <w:szCs w:val="21"/>
        </w:rPr>
      </w:pPr>
      <w:r>
        <w:rPr>
          <w:rFonts w:ascii="宋体" w:hAnsi="宋体" w:hint="eastAsia"/>
          <w:szCs w:val="21"/>
        </w:rPr>
        <w:t>8.我单位承诺中标后项目不转包，未经采购人同意不进行分包。</w:t>
      </w:r>
    </w:p>
    <w:p w:rsidR="00A7690B">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A7690B" w:rsidP="00DE0DC6">
      <w:pPr>
        <w:ind w:firstLine="420" w:firstLineChars="200"/>
        <w:rPr>
          <w:rFonts w:ascii="宋体" w:hAnsi="宋体"/>
          <w:b/>
        </w:rPr>
      </w:pPr>
      <w:r>
        <w:rPr>
          <w:rFonts w:ascii="宋体" w:hAnsi="宋体" w:hint="eastAsia"/>
          <w:b/>
        </w:rPr>
        <w:t>10</w:t>
      </w:r>
      <w:r>
        <w:rPr>
          <w:rFonts w:ascii="宋体" w:hAnsi="宋体"/>
          <w:b/>
        </w:rPr>
        <w:t>.</w:t>
      </w:r>
      <w:r>
        <w:rPr>
          <w:rFonts w:ascii="宋体" w:hAnsi="宋体" w:hint="eastAsia"/>
          <w:b/>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rsidR="00A7690B">
      <w:pPr>
        <w:ind w:firstLine="420" w:firstLineChars="200"/>
        <w:rPr>
          <w:rFonts w:ascii="宋体" w:hAnsi="宋体"/>
          <w:bCs/>
        </w:rPr>
      </w:pPr>
      <w:r>
        <w:rPr>
          <w:rFonts w:ascii="宋体" w:hAnsi="宋体" w:cs="宋体" w:hint="eastAsia"/>
          <w:bCs/>
          <w:kern w:val="0"/>
          <w:szCs w:val="21"/>
        </w:rPr>
        <w:t>11.</w:t>
      </w:r>
      <w:r>
        <w:rPr>
          <w:rFonts w:ascii="宋体" w:hAnsi="宋体" w:hint="eastAsia"/>
          <w:bCs/>
        </w:rPr>
        <w:t>我单位已知悉并同意中标（成交）结果信息公示（公开）的内容。</w:t>
      </w:r>
    </w:p>
    <w:p w:rsidR="00A7690B">
      <w:pPr>
        <w:ind w:firstLine="420" w:firstLineChars="200"/>
        <w:rPr>
          <w:rFonts w:ascii="宋体" w:hAnsi="宋体" w:cs="宋体"/>
          <w:b/>
          <w:kern w:val="0"/>
          <w:szCs w:val="21"/>
        </w:rPr>
      </w:pPr>
      <w:r>
        <w:rPr>
          <w:rFonts w:ascii="宋体" w:hAnsi="宋体" w:hint="eastAsia"/>
          <w:bCs/>
        </w:rPr>
        <w:t>12</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rsidR="00A7690B" w:rsidP="00DE0DC6">
      <w:pPr>
        <w:ind w:firstLine="420" w:firstLineChars="200"/>
        <w:rPr>
          <w:rFonts w:ascii="宋体" w:hAnsi="宋体"/>
          <w:b/>
          <w:szCs w:val="21"/>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A7690B">
      <w:pPr>
        <w:ind w:firstLine="420" w:firstLineChars="200"/>
        <w:rPr>
          <w:rFonts w:ascii="宋体" w:hAnsi="宋体"/>
          <w:szCs w:val="21"/>
        </w:rPr>
      </w:pPr>
      <w:bookmarkEnd w:id="52"/>
      <w:r>
        <w:rPr>
          <w:rFonts w:ascii="宋体" w:hAnsi="宋体" w:hint="eastAsia"/>
          <w:szCs w:val="21"/>
        </w:rPr>
        <w:t>以上承诺，如有违反，愿依照国家相关法律法规处理，并承担由此给采购人带来的损失。</w:t>
      </w:r>
    </w:p>
    <w:p w:rsidR="00A7690B">
      <w:pPr>
        <w:spacing w:before="60" w:beforeLines="25" w:after="60" w:afterLines="25"/>
        <w:ind w:firstLine="5460" w:firstLineChars="2600"/>
        <w:rPr>
          <w:b/>
          <w:color w:val="FF0000"/>
        </w:rPr>
      </w:pPr>
      <w:r>
        <w:rPr>
          <w:rFonts w:ascii="宋体" w:hAnsi="宋体" w:hint="eastAsia"/>
          <w:szCs w:val="21"/>
        </w:rPr>
        <w:t xml:space="preserve">                                   </w:t>
      </w:r>
      <w:r>
        <w:rPr>
          <w:rFonts w:hint="eastAsia"/>
          <w:b/>
          <w:color w:val="FF0000"/>
          <w:szCs w:val="21"/>
        </w:rPr>
        <w:t>投标供应商：</w:t>
      </w:r>
      <w:r>
        <w:rPr>
          <w:rFonts w:hint="eastAsia"/>
          <w:b/>
          <w:color w:val="FF0000"/>
          <w:szCs w:val="21"/>
          <w:u w:val="single"/>
        </w:rPr>
        <w:t xml:space="preserve">              </w:t>
      </w:r>
    </w:p>
    <w:p w:rsidR="00A7690B">
      <w:pPr>
        <w:jc w:val="left"/>
        <w:rPr>
          <w:rFonts w:ascii="宋体" w:hAnsi="宋体"/>
          <w:b/>
          <w:color w:val="FF0000"/>
          <w:szCs w:val="21"/>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p>
    <w:p w:rsidR="00A7690B">
      <w:pPr>
        <w:ind w:firstLine="420" w:firstLineChars="200"/>
        <w:rPr>
          <w:rFonts w:ascii="宋体" w:hAnsi="宋体"/>
          <w:szCs w:val="21"/>
        </w:rPr>
      </w:pPr>
    </w:p>
    <w:p w:rsidR="00A7690B" w:rsidP="00DE0DC6">
      <w:pPr>
        <w:ind w:firstLine="420" w:firstLineChars="200"/>
        <w:jc w:val="center"/>
        <w:rPr>
          <w:rFonts w:hAnsi="宋体"/>
          <w:b/>
          <w:bCs/>
          <w:sz w:val="24"/>
        </w:rPr>
      </w:pPr>
    </w:p>
    <w:p w:rsidR="00A7690B">
      <w:pPr>
        <w:pStyle w:val="Heading4"/>
        <w:jc w:val="center"/>
        <w:rPr>
          <w:rFonts w:ascii="黑体"/>
          <w:b w:val="0"/>
          <w:sz w:val="24"/>
          <w:szCs w:val="24"/>
        </w:rPr>
      </w:pPr>
      <w:r>
        <w:rPr>
          <w:rFonts w:ascii="黑体" w:hint="eastAsia"/>
          <w:b w:val="0"/>
          <w:sz w:val="24"/>
          <w:szCs w:val="24"/>
        </w:rPr>
        <w:t>三、投标人情况及资格证明文件</w:t>
      </w:r>
    </w:p>
    <w:p w:rsidR="00A7690B">
      <w:pPr>
        <w:rPr>
          <w:b/>
          <w:bCs/>
          <w:sz w:val="24"/>
        </w:rPr>
      </w:pPr>
    </w:p>
    <w:p w:rsidR="00A7690B">
      <w:pPr>
        <w:jc w:val="center"/>
        <w:outlineLvl w:val="4"/>
        <w:rPr>
          <w:rFonts w:ascii="黑体" w:eastAsia="黑体" w:hAnsi="宋体"/>
          <w:bCs/>
          <w:kern w:val="0"/>
          <w:sz w:val="24"/>
          <w:szCs w:val="32"/>
        </w:rPr>
      </w:pPr>
      <w:bookmarkStart w:id="55" w:name="_Hlk72257590"/>
      <w:r>
        <w:rPr>
          <w:rFonts w:ascii="黑体" w:eastAsia="黑体" w:hAnsi="宋体" w:hint="eastAsia"/>
          <w:bCs/>
          <w:kern w:val="0"/>
          <w:sz w:val="24"/>
          <w:szCs w:val="32"/>
        </w:rPr>
        <w:t>（一）投标人资格证明文件</w:t>
      </w:r>
    </w:p>
    <w:p w:rsidR="00A7690B" w:rsidP="00DE0DC6">
      <w:pPr>
        <w:spacing w:before="120" w:beforeLines="50"/>
        <w:ind w:firstLine="420" w:firstLineChars="200"/>
        <w:rPr>
          <w:b/>
          <w:bCs/>
          <w:color w:val="FF0000"/>
        </w:rPr>
      </w:pPr>
      <w:r>
        <w:rPr>
          <w:rFonts w:hint="eastAsia"/>
          <w:b/>
          <w:bCs/>
          <w:color w:val="FF0000"/>
          <w:highlight w:val="yellow"/>
        </w:rPr>
        <w:t>（特别提示：投标人须按本招标文件第一册第一章招标公告</w:t>
      </w:r>
      <w:r>
        <w:rPr>
          <w:rFonts w:hint="eastAsia"/>
          <w:b/>
          <w:bCs/>
          <w:color w:val="FF0000"/>
          <w:highlight w:val="yellow"/>
        </w:rPr>
        <w:t xml:space="preserve"> </w:t>
      </w:r>
      <w:r>
        <w:rPr>
          <w:rFonts w:hint="eastAsia"/>
          <w:b/>
          <w:bCs/>
          <w:color w:val="FF0000"/>
          <w:highlight w:val="yellow"/>
        </w:rPr>
        <w:t>“申请人的资格要求”（即投标人资格要求）提供相关的资格证明资料，未提供或提供不完整、不符合要求的，将作投标无效处理。）</w:t>
      </w:r>
    </w:p>
    <w:p w:rsidR="00A7690B" w:rsidP="00DE0DC6">
      <w:pPr>
        <w:spacing w:before="120" w:beforeLines="50"/>
        <w:ind w:firstLine="420" w:firstLineChars="200"/>
        <w:rPr>
          <w:b/>
          <w:bCs/>
          <w:color w:val="FF0000"/>
        </w:rPr>
      </w:pPr>
      <w:r>
        <w:rPr>
          <w:rFonts w:hint="eastAsia"/>
          <w:b/>
          <w:bCs/>
          <w:color w:val="FF0000"/>
        </w:rPr>
        <w:t>1</w:t>
      </w:r>
      <w:r>
        <w:rPr>
          <w:rFonts w:hint="eastAsia"/>
          <w:b/>
          <w:bCs/>
          <w:color w:val="FF0000"/>
        </w:rPr>
        <w:t>、资格证明材料：</w:t>
      </w:r>
      <w:r>
        <w:rPr>
          <w:bCs/>
        </w:rPr>
        <w:t xml:space="preserve"> </w:t>
      </w:r>
    </w:p>
    <w:p w:rsidR="00A7690B">
      <w:pPr>
        <w:spacing w:before="120" w:beforeLines="50"/>
        <w:ind w:firstLine="420" w:firstLineChars="200"/>
        <w:rPr>
          <w:bCs/>
        </w:rPr>
      </w:pPr>
    </w:p>
    <w:p w:rsidR="00A7690B">
      <w:pPr>
        <w:spacing w:before="120" w:beforeLines="50"/>
        <w:ind w:firstLine="420" w:firstLineChars="200"/>
        <w:rPr>
          <w:bCs/>
          <w:color w:val="FF0000"/>
        </w:rPr>
      </w:pPr>
    </w:p>
    <w:p w:rsidR="00A7690B">
      <w:pPr>
        <w:rPr>
          <w:b/>
          <w:bCs/>
          <w:sz w:val="24"/>
        </w:rPr>
      </w:pPr>
    </w:p>
    <w:p w:rsidR="00A7690B">
      <w:pPr>
        <w:jc w:val="center"/>
        <w:outlineLvl w:val="4"/>
        <w:rPr>
          <w:rFonts w:ascii="黑体" w:eastAsia="黑体" w:hAnsi="宋体"/>
          <w:bCs/>
          <w:kern w:val="0"/>
          <w:sz w:val="24"/>
          <w:szCs w:val="32"/>
        </w:rPr>
      </w:pPr>
      <w:bookmarkStart w:id="56" w:name="_Hlk72257908"/>
      <w:r>
        <w:rPr>
          <w:rFonts w:ascii="黑体" w:eastAsia="黑体" w:hAnsi="宋体" w:hint="eastAsia"/>
          <w:bCs/>
          <w:kern w:val="0"/>
          <w:sz w:val="24"/>
          <w:szCs w:val="32"/>
        </w:rPr>
        <w:t>（二）中小企业声明函、残疾人福利性单位声明函及监狱企业声明函</w:t>
      </w:r>
    </w:p>
    <w:p w:rsidR="00A7690B">
      <w:pPr>
        <w:jc w:val="left"/>
        <w:rPr>
          <w:rFonts w:ascii="黑体" w:eastAsia="黑体" w:hAnsi="宋体"/>
          <w:bCs/>
          <w:kern w:val="0"/>
          <w:sz w:val="24"/>
          <w:szCs w:val="32"/>
        </w:rPr>
      </w:pPr>
      <w:bookmarkEnd w:id="55"/>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填写指引：</w:t>
      </w:r>
    </w:p>
    <w:p w:rsidR="00A7690B">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投标人提供《中小企业声明函》内容不实的，属于“隐瞒真实情况，提供虚假资料的”情形，依照《深圳经济特区政府采购条例》的有关规定追究相应责任。</w:t>
      </w:r>
    </w:p>
    <w:p w:rsidR="00A7690B">
      <w:pPr>
        <w:ind w:firstLine="420" w:firstLineChars="200"/>
        <w:rPr>
          <w:rFonts w:ascii="黑体" w:eastAsia="黑体" w:hAnsi="黑体"/>
          <w:color w:val="FF0000"/>
          <w:szCs w:val="21"/>
        </w:rPr>
      </w:pPr>
      <w:r>
        <w:rPr>
          <w:rFonts w:ascii="黑体" w:eastAsia="黑体" w:hAnsi="黑体" w:hint="eastAsia"/>
          <w:color w:val="FF0000"/>
          <w:szCs w:val="21"/>
        </w:rPr>
        <w:t>2、该部分内容填写需要参考的相关文件：(</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r>
        <w:rPr>
          <w:rFonts w:ascii="黑体" w:eastAsia="黑体" w:hAnsi="黑体"/>
          <w:color w:val="FF0000"/>
          <w:szCs w:val="21"/>
        </w:rPr>
        <w:t>2</w:t>
      </w:r>
      <w:r>
        <w:rPr>
          <w:rFonts w:ascii="黑体" w:eastAsia="黑体" w:hAnsi="黑体" w:hint="eastAsia"/>
          <w:color w:val="FF0000"/>
          <w:szCs w:val="21"/>
        </w:rPr>
        <w:t>)</w:t>
      </w:r>
      <w:bookmarkStart w:id="57"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57"/>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号文）；(3)《统计上大中小微型企业划分办法(2017)》（国统字〔2017〕213 号）；(4)《关于促进残疾人就业政府采购政策的通知》（财库〔2017〕141号）；(5)《关于政府采购支持监狱企业发展有关问题的通知》（财库〔2014〕68号）。</w:t>
      </w:r>
      <w:r>
        <w:rPr>
          <w:rFonts w:ascii="黑体" w:eastAsia="黑体" w:hAnsi="宋体" w:hint="eastAsia"/>
          <w:bCs/>
          <w:color w:val="0070C0"/>
          <w:kern w:val="0"/>
          <w:szCs w:val="21"/>
        </w:rPr>
        <w:t>（原文可详见招标文件附件中小企业及残疾人福利性单位相关文件）</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highlight w:val="yellow"/>
        </w:rPr>
        <w:t>声明函不需要盖章或签字；</w:t>
      </w:r>
      <w:r>
        <w:rPr>
          <w:rFonts w:ascii="黑体" w:eastAsia="黑体" w:hAnsi="黑体" w:hint="eastAsia"/>
          <w:color w:val="FF0000"/>
          <w:szCs w:val="21"/>
          <w:highlight w:val="yellow"/>
        </w:rPr>
        <w:t>满足多项优惠政策的投标人，不重复享受多项价格扣除政策。</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rsidR="00A7690B">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rsidR="00A7690B">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rsidR="00A7690B">
      <w:pPr>
        <w:ind w:firstLine="420" w:firstLineChars="200"/>
      </w:pPr>
    </w:p>
    <w:p w:rsidR="00A7690B">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rsidR="00A7690B">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rsidR="00A7690B">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rsidR="00A7690B">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rsidR="00A7690B">
      <w:pPr>
        <w:ind w:firstLine="420" w:firstLineChars="200"/>
        <w:rPr>
          <w:rFonts w:ascii="宋体" w:hAnsi="宋体"/>
          <w:szCs w:val="21"/>
        </w:rPr>
      </w:pPr>
      <w:r>
        <w:rPr>
          <w:rFonts w:ascii="宋体" w:hAnsi="宋体"/>
          <w:szCs w:val="21"/>
        </w:rPr>
        <w:t xml:space="preserve">…… </w:t>
      </w:r>
    </w:p>
    <w:p w:rsidR="00A7690B">
      <w:pPr>
        <w:ind w:firstLine="420" w:firstLineChars="20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A7690B">
      <w:pPr>
        <w:ind w:firstLine="420" w:firstLineChars="200"/>
      </w:pPr>
      <w:bookmarkStart w:id="58" w:name="_Hlk73562203"/>
      <w:r>
        <w:rPr>
          <w:rFonts w:hint="eastAsia"/>
        </w:rPr>
        <w:t>本</w:t>
      </w:r>
      <w:r>
        <w:t>投标人已知悉《政府采购促进中小企业发展管理办法》（财库〔</w:t>
      </w:r>
      <w:r>
        <w:t>2020</w:t>
      </w:r>
      <w:r>
        <w:t>〕</w:t>
      </w:r>
      <w:r>
        <w:t xml:space="preserve"> 46 </w:t>
      </w:r>
      <w:r>
        <w:t>号）、《中小企业划型标准规定》（工信部联企〔</w:t>
      </w:r>
      <w:r>
        <w:t>2011</w:t>
      </w:r>
      <w:r>
        <w:t>〕</w:t>
      </w:r>
      <w:r>
        <w:t xml:space="preserve"> 300 </w:t>
      </w:r>
      <w:r>
        <w:t>号）、《统计上大中小微型企业划分办法（</w:t>
      </w:r>
      <w:r>
        <w:t>2017</w:t>
      </w:r>
      <w:r>
        <w:t>）》等规定，承诺提供的声明函内容是真实的，并知悉根据《政府采购促进中小企业发展管理办法》（财库〔</w:t>
      </w:r>
      <w:r>
        <w:t>2020</w:t>
      </w:r>
      <w:r>
        <w:t>〕</w:t>
      </w:r>
      <w:r>
        <w:t xml:space="preserve">46 </w:t>
      </w:r>
      <w:r>
        <w:t>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58"/>
    </w:p>
    <w:p w:rsidR="00A7690B">
      <w:pPr>
        <w:ind w:firstLine="420" w:firstLineChars="200"/>
        <w:rPr>
          <w:rFonts w:ascii="宋体" w:hAnsi="宋体"/>
          <w:bCs/>
          <w:color w:val="FF0000"/>
          <w:kern w:val="0"/>
          <w:szCs w:val="21"/>
        </w:rPr>
      </w:pPr>
    </w:p>
    <w:p w:rsidR="00A7690B"/>
    <w:p w:rsidR="00A7690B">
      <w:pPr>
        <w:ind w:firstLine="420" w:firstLineChars="200"/>
      </w:pPr>
    </w:p>
    <w:p w:rsidR="00A7690B">
      <w:pPr>
        <w:jc w:val="center"/>
        <w:rPr>
          <w:b/>
          <w:sz w:val="24"/>
        </w:rPr>
      </w:pPr>
      <w:r>
        <w:rPr>
          <w:rFonts w:hint="eastAsia"/>
          <w:b/>
          <w:sz w:val="24"/>
        </w:rPr>
        <w:t>2</w:t>
      </w:r>
      <w:r>
        <w:rPr>
          <w:rFonts w:hint="eastAsia"/>
          <w:b/>
          <w:sz w:val="24"/>
        </w:rPr>
        <w:t>、残疾人福利性单位声明函（货物类）</w:t>
      </w:r>
    </w:p>
    <w:p w:rsidR="00A7690B">
      <w:pPr>
        <w:rPr>
          <w:b/>
          <w:bCs/>
        </w:rPr>
      </w:pPr>
    </w:p>
    <w:p w:rsidR="00A7690B">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A7690B">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A7690B">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A7690B">
      <w:pPr>
        <w:ind w:firstLine="420" w:firstLineChars="200"/>
        <w:rPr>
          <w:rFonts w:ascii="宋体" w:hAnsi="宋体"/>
          <w:szCs w:val="21"/>
        </w:rPr>
      </w:pPr>
      <w:r>
        <w:rPr>
          <w:rFonts w:ascii="宋体" w:hAnsi="宋体"/>
          <w:szCs w:val="21"/>
        </w:rPr>
        <w:t xml:space="preserve">…… </w:t>
      </w:r>
    </w:p>
    <w:p w:rsidR="00A7690B">
      <w:pPr>
        <w:ind w:firstLine="420" w:firstLineChars="200"/>
        <w:rPr>
          <w:rFonts w:ascii="宋体" w:hAnsi="宋体"/>
          <w:szCs w:val="21"/>
        </w:rPr>
      </w:pPr>
      <w:bookmarkStart w:id="59" w:name="_Hlk73562331"/>
      <w:bookmarkStart w:id="60"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的规定，承诺提供的声明函内容是真实的，如提供声明函内容不实，则依法追究相关法律责任</w:t>
      </w:r>
      <w:r>
        <w:rPr>
          <w:rFonts w:hint="eastAsia"/>
        </w:rPr>
        <w:t>。</w:t>
      </w:r>
      <w:bookmarkEnd w:id="59"/>
    </w:p>
    <w:p w:rsidR="00A7690B">
      <w:pPr>
        <w:ind w:firstLine="420" w:firstLineChars="200"/>
        <w:rPr>
          <w:rFonts w:ascii="宋体" w:hAnsi="宋体"/>
          <w:szCs w:val="21"/>
        </w:rPr>
      </w:pPr>
      <w:bookmarkEnd w:id="60"/>
    </w:p>
    <w:p w:rsidR="00A7690B">
      <w:pPr>
        <w:ind w:firstLine="420" w:firstLineChars="200"/>
        <w:rPr>
          <w:rFonts w:ascii="宋体" w:hAnsi="宋体"/>
          <w:szCs w:val="21"/>
        </w:rPr>
      </w:pPr>
    </w:p>
    <w:p w:rsidR="00A7690B">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A7690B">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A7690B">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A7690B">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A7690B">
      <w:pPr>
        <w:ind w:firstLine="420" w:firstLineChars="200"/>
        <w:rPr>
          <w:rFonts w:ascii="宋体" w:hAnsi="宋体"/>
          <w:szCs w:val="21"/>
        </w:rPr>
      </w:pPr>
      <w:r>
        <w:rPr>
          <w:rFonts w:ascii="宋体" w:hAnsi="宋体"/>
          <w:szCs w:val="21"/>
        </w:rPr>
        <w:t xml:space="preserve">…… </w:t>
      </w:r>
    </w:p>
    <w:p w:rsidR="00A7690B">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A7690B">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rsidR="00A7690B">
      <w:pPr>
        <w:rPr>
          <w:b/>
          <w:bCs/>
          <w:color w:val="FF0000"/>
          <w:sz w:val="24"/>
        </w:rPr>
      </w:pPr>
      <w:bookmarkEnd w:id="56"/>
    </w:p>
    <w:p w:rsidR="00A7690B">
      <w:pPr>
        <w:pStyle w:val="Heading4"/>
        <w:jc w:val="center"/>
        <w:rPr>
          <w:rFonts w:ascii="黑体"/>
          <w:b w:val="0"/>
          <w:sz w:val="24"/>
          <w:szCs w:val="24"/>
        </w:rPr>
      </w:pPr>
      <w:bookmarkStart w:id="61" w:name="_Hlk72259976"/>
      <w:r>
        <w:rPr>
          <w:rFonts w:ascii="黑体" w:hint="eastAsia"/>
          <w:b w:val="0"/>
          <w:sz w:val="24"/>
          <w:szCs w:val="24"/>
        </w:rPr>
        <w:t>四、项目详细报价</w:t>
      </w:r>
    </w:p>
    <w:p w:rsidR="00A7690B" w:rsidP="00DE0DC6">
      <w:pPr>
        <w:tabs>
          <w:tab w:val="left" w:pos="720"/>
        </w:tabs>
        <w:ind w:firstLine="2730" w:firstLineChars="1300"/>
        <w:rPr>
          <w:b/>
          <w:sz w:val="24"/>
        </w:rPr>
      </w:pPr>
      <w:r>
        <w:rPr>
          <w:rFonts w:hint="eastAsia"/>
          <w:b/>
          <w:sz w:val="24"/>
        </w:rPr>
        <w:t>（一）分项报价表</w:t>
      </w:r>
    </w:p>
    <w:p w:rsidR="003310C7" w:rsidP="00DE0DC6">
      <w:pPr>
        <w:ind w:firstLine="420" w:firstLineChars="200"/>
        <w:rPr>
          <w:rFonts w:ascii="宋体" w:hAnsi="宋体"/>
          <w:b/>
          <w:sz w:val="24"/>
        </w:rPr>
      </w:pPr>
    </w:p>
    <w:tbl>
      <w:tblPr>
        <w:tblW w:w="0" w:type="auto"/>
        <w:tblInd w:w="93" w:type="dxa"/>
        <w:tblLayout w:type="fixed"/>
        <w:tblLook w:val="04A0"/>
      </w:tblPr>
      <w:tblGrid>
        <w:gridCol w:w="535"/>
        <w:gridCol w:w="756"/>
        <w:gridCol w:w="1250"/>
        <w:gridCol w:w="432"/>
        <w:gridCol w:w="432"/>
        <w:gridCol w:w="432"/>
        <w:gridCol w:w="439"/>
        <w:gridCol w:w="701"/>
        <w:gridCol w:w="708"/>
        <w:gridCol w:w="426"/>
        <w:gridCol w:w="425"/>
        <w:gridCol w:w="567"/>
        <w:gridCol w:w="567"/>
        <w:gridCol w:w="766"/>
      </w:tblGrid>
      <w:tr w:rsidTr="003310C7">
        <w:tblPrEx>
          <w:tblW w:w="0" w:type="auto"/>
          <w:tblInd w:w="93" w:type="dxa"/>
          <w:tblLayout w:type="fixed"/>
          <w:tblLook w:val="04A0"/>
        </w:tblPrEx>
        <w:trPr>
          <w:trHeight w:val="300"/>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序号</w:t>
            </w:r>
          </w:p>
        </w:tc>
        <w:tc>
          <w:tcPr>
            <w:tcW w:w="756"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采购计划编号</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货物名称</w:t>
            </w:r>
          </w:p>
        </w:tc>
        <w:tc>
          <w:tcPr>
            <w:tcW w:w="432"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规格</w:t>
            </w:r>
          </w:p>
        </w:tc>
        <w:tc>
          <w:tcPr>
            <w:tcW w:w="432"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品牌</w:t>
            </w:r>
          </w:p>
        </w:tc>
        <w:tc>
          <w:tcPr>
            <w:tcW w:w="432"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型号</w:t>
            </w:r>
          </w:p>
        </w:tc>
        <w:tc>
          <w:tcPr>
            <w:tcW w:w="439"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b/>
                <w:bCs/>
                <w:color w:val="FF0000"/>
                <w:kern w:val="0"/>
                <w:szCs w:val="21"/>
              </w:rPr>
            </w:pPr>
            <w:r w:rsidRPr="003310C7">
              <w:rPr>
                <w:rFonts w:ascii="宋体" w:hAnsi="宋体" w:cs="宋体" w:hint="eastAsia"/>
                <w:b/>
                <w:bCs/>
                <w:color w:val="FF0000"/>
                <w:kern w:val="0"/>
                <w:szCs w:val="21"/>
              </w:rPr>
              <w:t>原产地</w:t>
            </w:r>
          </w:p>
        </w:tc>
        <w:tc>
          <w:tcPr>
            <w:tcW w:w="701"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制造商名称</w:t>
            </w:r>
          </w:p>
        </w:tc>
        <w:tc>
          <w:tcPr>
            <w:tcW w:w="708"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是否为进口产品</w:t>
            </w:r>
          </w:p>
        </w:tc>
        <w:tc>
          <w:tcPr>
            <w:tcW w:w="426"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数量</w:t>
            </w: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单位</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单价</w:t>
            </w:r>
            <w:r w:rsidRPr="003310C7">
              <w:rPr>
                <w:color w:val="000000"/>
                <w:kern w:val="0"/>
                <w:szCs w:val="21"/>
              </w:rPr>
              <w:t>(</w:t>
            </w:r>
            <w:r w:rsidRPr="003310C7">
              <w:rPr>
                <w:rFonts w:ascii="宋体" w:hAnsi="宋体" w:cs="宋体" w:hint="eastAsia"/>
                <w:color w:val="000000"/>
                <w:kern w:val="0"/>
                <w:szCs w:val="21"/>
              </w:rPr>
              <w:t>元</w:t>
            </w:r>
            <w:r w:rsidRPr="003310C7">
              <w:rPr>
                <w:color w:val="000000"/>
                <w:kern w:val="0"/>
                <w:szCs w:val="21"/>
              </w:rPr>
              <w:t>)</w:t>
            </w:r>
          </w:p>
        </w:tc>
        <w:tc>
          <w:tcPr>
            <w:tcW w:w="567"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合价</w:t>
            </w:r>
            <w:r w:rsidRPr="003310C7">
              <w:rPr>
                <w:color w:val="000000"/>
                <w:kern w:val="0"/>
                <w:szCs w:val="21"/>
              </w:rPr>
              <w:t>(</w:t>
            </w:r>
            <w:r w:rsidRPr="003310C7">
              <w:rPr>
                <w:rFonts w:ascii="宋体" w:hAnsi="宋体" w:cs="宋体" w:hint="eastAsia"/>
                <w:color w:val="000000"/>
                <w:kern w:val="0"/>
                <w:szCs w:val="21"/>
              </w:rPr>
              <w:t>元</w:t>
            </w:r>
            <w:r w:rsidRPr="003310C7">
              <w:rPr>
                <w:color w:val="000000"/>
                <w:kern w:val="0"/>
                <w:szCs w:val="21"/>
              </w:rPr>
              <w:t>)</w:t>
            </w:r>
          </w:p>
        </w:tc>
        <w:tc>
          <w:tcPr>
            <w:tcW w:w="766" w:type="dxa"/>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财政预算金额（元）</w:t>
            </w: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756" w:type="dxa"/>
            <w:vMerge w:val="restart"/>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PLAN-2024-440303000-132005-06392</w:t>
            </w: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灭蝇灯</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3310C7" w:rsidRPr="003310C7" w:rsidP="003310C7">
            <w:pPr>
              <w:widowControl/>
              <w:jc w:val="center"/>
              <w:rPr>
                <w:rFonts w:ascii="宋体" w:hAnsi="宋体" w:cs="宋体"/>
                <w:color w:val="000000"/>
                <w:kern w:val="0"/>
                <w:sz w:val="22"/>
                <w:szCs w:val="22"/>
              </w:rPr>
            </w:pPr>
            <w:r w:rsidRPr="003310C7">
              <w:rPr>
                <w:rFonts w:ascii="宋体" w:hAnsi="宋体" w:cs="宋体" w:hint="eastAsia"/>
                <w:color w:val="000000"/>
                <w:kern w:val="0"/>
                <w:sz w:val="22"/>
                <w:szCs w:val="22"/>
              </w:rPr>
              <w:t>1826674</w:t>
            </w: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电子称</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干手器</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更衣柜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冲洗地龙头</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开水器（内置交流接触器）</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绞切肉机</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肉类切丁机</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双头切菜机</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大单星盆水池</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不锈钢水池</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单星盆水池</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单星盆水池</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大单星盆水池</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单星盆水池</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大单星盆水池</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长条水池</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不锈钢水池</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三星盆水池</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单星盆水池</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挂墙单星洗手水池</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四层格栅货架</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四层格栅货架</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四层格栅货架</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高温冷库</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低温冷库</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单通工作台柜</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单通工作台柜</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商用立式厨房冰箱</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调料拼台</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燃气大锅灶</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中餐燃气灶</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电磁三门海鲜蒸柜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摇摆汤炉</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厨房设备灭火装置</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三层餐车</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蒸饭柜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洗米机</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面粉车</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木面工作台</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电饼铛</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三层六盘电烤箱</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紫外线杀菌灯</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双层平板工作台</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双层平板工作台</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双层平板工作台</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双层活动平板工作台</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五格售饭工作台柜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四格售饭工作台柜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暖饭车</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双门留样柜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紫外线杀菌灯</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高压花洒龙头（单温）</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牛角罩</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风幕机</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风幕机</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双孔收餐工作台</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四门碗柜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远红外线消毒柜</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热风高温消毒柜</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热风高温消毒柜</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收盘车</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FF0000"/>
                <w:kern w:val="0"/>
                <w:szCs w:val="21"/>
              </w:rPr>
            </w:pPr>
            <w:r w:rsidRPr="003310C7">
              <w:rPr>
                <w:rFonts w:ascii="宋体" w:hAnsi="宋体" w:cs="宋体" w:hint="eastAsia"/>
                <w:color w:val="FF0000"/>
                <w:kern w:val="0"/>
                <w:szCs w:val="21"/>
              </w:rPr>
              <w:t>★</w:t>
            </w:r>
            <w:r w:rsidRPr="003310C7">
              <w:rPr>
                <w:rFonts w:ascii="宋体" w:hAnsi="宋体" w:cs="宋体" w:hint="eastAsia"/>
                <w:color w:val="000000"/>
                <w:kern w:val="0"/>
                <w:szCs w:val="21"/>
              </w:rPr>
              <w:t>挂墙热水器</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单孔收餐工作台</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洗碗机</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鼓泡脱渣池</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全翻盖方形自助餐炉</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暖汤煲</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水池水龙头</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水池水龙头</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感应水池水龙头</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不锈钢份数盆及不锈钢份数盆盖</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蒸饭车饭盘</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烤盘</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保温车汤桶</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炒菜灶不锈钢锅</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小炒锅</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2985" w:type="dxa"/>
            <w:gridSpan w:val="5"/>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一层烹饪间排烟设备</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油网烟罩</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米</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隔油网</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片</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不锈钢灶后挡板</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不锈钢烟罩上封板</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18.8</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风柜</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电机启动保护器</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风机支架及托油盘</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油烟净化设备</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净化器支架</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不锈钢烟管</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不锈钢烟管</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89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排烟弯头</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排烟弯头</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软接</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烟管内置法兰</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三角架</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变径</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防火阀</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止回阀</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2985" w:type="dxa"/>
            <w:gridSpan w:val="5"/>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一层蒸煮间排烟设备</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油网烟罩</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米</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隔油网</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片</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99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不锈钢灶后挡板</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不锈钢烟罩上封板</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风柜</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风机启动保护器</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风机支架及托油盘</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不锈钢烟管</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排烟弯头</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软接</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烟管内置法兰</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三角架</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变径</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止回阀</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2985" w:type="dxa"/>
            <w:gridSpan w:val="5"/>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一层面点间排烟设备</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油网烟罩</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米</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隔油网</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7</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片</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不锈钢灶后挡板</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不锈钢烟罩上封板</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风柜</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风机启动保护器</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风机支架及托油盘</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油烟净化设备</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119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净化器支架</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不锈钢烟管</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排烟弯头</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软接</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烟管内置法兰</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三角架</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变径</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防火阀</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止回阀</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2985" w:type="dxa"/>
            <w:gridSpan w:val="5"/>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一层洗碗间热气抽排设备</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油网烟罩</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米</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129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风柜</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风机启动保护器</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风机支架</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不锈钢烟管</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排烟弯头</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软接</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烟管内置法兰</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三角架</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变径</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止回阀</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2985" w:type="dxa"/>
            <w:gridSpan w:val="5"/>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二层洗碗间热气抽排设备</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139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油网烟罩</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米</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风柜</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风机启动保护器</w:t>
            </w:r>
            <w:r w:rsidRPr="003310C7">
              <w:rPr>
                <w:color w:val="000000"/>
                <w:kern w:val="0"/>
                <w:szCs w:val="21"/>
              </w:rPr>
              <w:t>4</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风机支架</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不锈钢烟管</w:t>
            </w:r>
            <w:r w:rsidRPr="003310C7">
              <w:rPr>
                <w:color w:val="000000"/>
                <w:kern w:val="0"/>
                <w:szCs w:val="21"/>
              </w:rPr>
              <w:t>6</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排烟弯头</w:t>
            </w:r>
            <w:r w:rsidRPr="003310C7">
              <w:rPr>
                <w:color w:val="000000"/>
                <w:kern w:val="0"/>
                <w:szCs w:val="21"/>
              </w:rPr>
              <w:t>6</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软接</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烟管内置法兰</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三角架</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付</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变径</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149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止回阀</w:t>
            </w:r>
            <w:r w:rsidRPr="003310C7">
              <w:rPr>
                <w:color w:val="000000"/>
                <w:kern w:val="0"/>
                <w:szCs w:val="21"/>
              </w:rPr>
              <w:t>5</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2985" w:type="dxa"/>
            <w:gridSpan w:val="5"/>
            <w:tcBorders>
              <w:top w:val="single" w:sz="4" w:space="0" w:color="auto"/>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一楼鲜风系统</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水冷式送风机（内挂式）</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鲜风机启动保护器</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风机支架</w:t>
            </w:r>
            <w:r w:rsidRPr="003310C7">
              <w:rPr>
                <w:color w:val="000000"/>
                <w:kern w:val="0"/>
                <w:szCs w:val="21"/>
              </w:rPr>
              <w:t>3</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153</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风机减震器</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套</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154</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鲜风主管</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45</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155</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鲜风支管</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156</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鲜风支管</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m2</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157</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不锈钢弯头</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6</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158</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鲜风调风阀</w:t>
            </w:r>
            <w:r w:rsidRPr="003310C7">
              <w:rPr>
                <w:color w:val="000000"/>
                <w:kern w:val="0"/>
                <w:szCs w:val="21"/>
              </w:rPr>
              <w:t>1</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159</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鲜风调风阀</w:t>
            </w:r>
            <w:r w:rsidRPr="003310C7">
              <w:rPr>
                <w:color w:val="000000"/>
                <w:kern w:val="0"/>
                <w:szCs w:val="21"/>
              </w:rPr>
              <w:t>2</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160</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鲜风咀</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30</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161</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软接</w:t>
            </w:r>
            <w:r w:rsidRPr="003310C7">
              <w:rPr>
                <w:color w:val="000000"/>
                <w:kern w:val="0"/>
                <w:szCs w:val="21"/>
              </w:rPr>
              <w:t>6</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2</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个</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535" w:type="dxa"/>
            <w:tcBorders>
              <w:top w:val="nil"/>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162</w:t>
            </w:r>
          </w:p>
        </w:tc>
        <w:tc>
          <w:tcPr>
            <w:tcW w:w="756" w:type="dxa"/>
            <w:vMerge/>
            <w:tcBorders>
              <w:top w:val="nil"/>
              <w:left w:val="single" w:sz="4" w:space="0" w:color="auto"/>
              <w:bottom w:val="single" w:sz="4" w:space="0" w:color="auto"/>
              <w:right w:val="single" w:sz="4" w:space="0" w:color="auto"/>
            </w:tcBorders>
            <w:vAlign w:val="center"/>
            <w:hideMark/>
          </w:tcPr>
          <w:p w:rsidR="003310C7" w:rsidRPr="003310C7" w:rsidP="003310C7">
            <w:pPr>
              <w:widowControl/>
              <w:jc w:val="left"/>
              <w:rPr>
                <w:color w:val="000000"/>
                <w:kern w:val="0"/>
                <w:szCs w:val="21"/>
              </w:rPr>
            </w:pPr>
          </w:p>
        </w:tc>
        <w:tc>
          <w:tcPr>
            <w:tcW w:w="1250"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传菜梯</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2"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439"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　</w:t>
            </w:r>
          </w:p>
        </w:tc>
        <w:tc>
          <w:tcPr>
            <w:tcW w:w="701"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08"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426"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color w:val="000000"/>
                <w:kern w:val="0"/>
                <w:szCs w:val="21"/>
              </w:rPr>
            </w:pPr>
            <w:r w:rsidRPr="003310C7">
              <w:rPr>
                <w:color w:val="000000"/>
                <w:kern w:val="0"/>
                <w:szCs w:val="21"/>
              </w:rPr>
              <w:t>1</w:t>
            </w:r>
          </w:p>
        </w:tc>
        <w:tc>
          <w:tcPr>
            <w:tcW w:w="425" w:type="dxa"/>
            <w:tcBorders>
              <w:top w:val="nil"/>
              <w:left w:val="nil"/>
              <w:bottom w:val="single" w:sz="4" w:space="0" w:color="auto"/>
              <w:right w:val="single" w:sz="4" w:space="0" w:color="auto"/>
            </w:tcBorders>
            <w:shd w:val="clear" w:color="auto" w:fill="auto"/>
            <w:vAlign w:val="center"/>
            <w:hideMark/>
          </w:tcPr>
          <w:p w:rsidR="003310C7" w:rsidRPr="003310C7" w:rsidP="003310C7">
            <w:pPr>
              <w:widowControl/>
              <w:jc w:val="center"/>
              <w:rPr>
                <w:rFonts w:ascii="宋体" w:hAnsi="宋体" w:cs="宋体"/>
                <w:color w:val="000000"/>
                <w:kern w:val="0"/>
                <w:szCs w:val="21"/>
              </w:rPr>
            </w:pPr>
            <w:r w:rsidRPr="003310C7">
              <w:rPr>
                <w:rFonts w:ascii="宋体" w:hAnsi="宋体" w:cs="宋体" w:hint="eastAsia"/>
                <w:color w:val="000000"/>
                <w:kern w:val="0"/>
                <w:szCs w:val="21"/>
              </w:rPr>
              <w:t>台</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3310C7" w:rsidRPr="003310C7" w:rsidP="003310C7">
            <w:pPr>
              <w:widowControl/>
              <w:jc w:val="left"/>
              <w:rPr>
                <w:rFonts w:ascii="宋体" w:hAnsi="宋体" w:cs="宋体"/>
                <w:color w:val="000000"/>
                <w:kern w:val="0"/>
                <w:sz w:val="22"/>
                <w:szCs w:val="22"/>
              </w:rPr>
            </w:pPr>
            <w:r w:rsidRPr="003310C7">
              <w:rPr>
                <w:rFonts w:ascii="宋体" w:hAnsi="宋体" w:cs="宋体" w:hint="eastAsia"/>
                <w:color w:val="000000"/>
                <w:kern w:val="0"/>
                <w:sz w:val="22"/>
                <w:szCs w:val="22"/>
              </w:rPr>
              <w:t>　</w:t>
            </w:r>
          </w:p>
        </w:tc>
        <w:tc>
          <w:tcPr>
            <w:tcW w:w="766" w:type="dxa"/>
            <w:vMerge/>
            <w:tcBorders>
              <w:top w:val="nil"/>
              <w:left w:val="single" w:sz="4" w:space="0" w:color="auto"/>
              <w:bottom w:val="single" w:sz="4" w:space="0" w:color="000000"/>
              <w:right w:val="single" w:sz="4" w:space="0" w:color="auto"/>
            </w:tcBorders>
            <w:vAlign w:val="center"/>
            <w:hideMark/>
          </w:tcPr>
          <w:p w:rsidR="003310C7" w:rsidRPr="003310C7" w:rsidP="003310C7">
            <w:pPr>
              <w:widowControl/>
              <w:jc w:val="left"/>
              <w:rPr>
                <w:rFonts w:ascii="宋体" w:hAnsi="宋体" w:cs="宋体"/>
                <w:color w:val="000000"/>
                <w:kern w:val="0"/>
                <w:sz w:val="22"/>
                <w:szCs w:val="22"/>
              </w:rPr>
            </w:pPr>
          </w:p>
        </w:tc>
      </w:tr>
      <w:tr w:rsidTr="003310C7">
        <w:tblPrEx>
          <w:tblW w:w="0" w:type="auto"/>
          <w:tblInd w:w="93" w:type="dxa"/>
          <w:tblLayout w:type="fixed"/>
          <w:tblLook w:val="04A0"/>
        </w:tblPrEx>
        <w:trPr>
          <w:trHeight w:val="300"/>
        </w:trPr>
        <w:tc>
          <w:tcPr>
            <w:tcW w:w="8436" w:type="dxa"/>
            <w:gridSpan w:val="14"/>
            <w:tcBorders>
              <w:top w:val="single" w:sz="4" w:space="0" w:color="auto"/>
              <w:left w:val="single" w:sz="4" w:space="0" w:color="auto"/>
              <w:bottom w:val="single" w:sz="4" w:space="0" w:color="auto"/>
              <w:right w:val="single" w:sz="4" w:space="0" w:color="auto"/>
            </w:tcBorders>
            <w:shd w:val="clear" w:color="auto" w:fill="auto"/>
            <w:vAlign w:val="center"/>
            <w:hideMark/>
          </w:tcPr>
          <w:p w:rsidR="003310C7" w:rsidRPr="003310C7" w:rsidP="003310C7">
            <w:pPr>
              <w:widowControl/>
              <w:jc w:val="left"/>
              <w:rPr>
                <w:rFonts w:ascii="宋体" w:hAnsi="宋体" w:cs="宋体"/>
                <w:color w:val="000000"/>
                <w:kern w:val="0"/>
                <w:szCs w:val="21"/>
              </w:rPr>
            </w:pPr>
            <w:r w:rsidRPr="003310C7">
              <w:rPr>
                <w:rFonts w:ascii="宋体" w:hAnsi="宋体" w:cs="宋体" w:hint="eastAsia"/>
                <w:color w:val="000000"/>
                <w:kern w:val="0"/>
                <w:szCs w:val="21"/>
              </w:rPr>
              <w:t>合计（即投标总价；币种：人民币；单位：元）</w:t>
            </w:r>
            <w:r w:rsidRPr="003310C7">
              <w:rPr>
                <w:color w:val="000000"/>
                <w:kern w:val="0"/>
                <w:szCs w:val="21"/>
              </w:rPr>
              <w:t xml:space="preserve"> </w:t>
            </w:r>
            <w:r w:rsidRPr="003310C7">
              <w:rPr>
                <w:rFonts w:ascii="宋体" w:hAnsi="宋体" w:cs="宋体" w:hint="eastAsia"/>
                <w:color w:val="000000"/>
                <w:kern w:val="0"/>
                <w:szCs w:val="21"/>
              </w:rPr>
              <w:t>小写：</w:t>
            </w:r>
            <w:r w:rsidRPr="003310C7">
              <w:rPr>
                <w:color w:val="000000"/>
                <w:kern w:val="0"/>
                <w:szCs w:val="21"/>
              </w:rPr>
              <w:t xml:space="preserve">           </w:t>
            </w:r>
            <w:r w:rsidRPr="003310C7">
              <w:rPr>
                <w:rFonts w:ascii="宋体" w:hAnsi="宋体" w:cs="宋体" w:hint="eastAsia"/>
                <w:color w:val="000000"/>
                <w:kern w:val="0"/>
                <w:szCs w:val="21"/>
              </w:rPr>
              <w:t>大写：</w:t>
            </w:r>
          </w:p>
        </w:tc>
      </w:tr>
    </w:tbl>
    <w:p w:rsidR="003310C7" w:rsidRPr="003310C7" w:rsidP="00DE0DC6">
      <w:pPr>
        <w:ind w:firstLine="420" w:firstLineChars="200"/>
        <w:rPr>
          <w:rFonts w:ascii="宋体" w:hAnsi="宋体"/>
          <w:b/>
          <w:sz w:val="24"/>
        </w:rPr>
      </w:pPr>
    </w:p>
    <w:p w:rsidR="003310C7" w:rsidP="00DE0DC6">
      <w:pPr>
        <w:ind w:firstLine="420" w:firstLineChars="200"/>
        <w:rPr>
          <w:rFonts w:ascii="宋体" w:hAnsi="宋体"/>
          <w:b/>
          <w:sz w:val="24"/>
        </w:rPr>
      </w:pPr>
    </w:p>
    <w:p w:rsidR="00A7690B" w:rsidP="00DE0DC6">
      <w:pPr>
        <w:ind w:firstLine="420" w:firstLineChars="200"/>
        <w:rPr>
          <w:rFonts w:ascii="宋体" w:hAnsi="宋体"/>
          <w:b/>
          <w:sz w:val="24"/>
        </w:rPr>
      </w:pPr>
      <w:r>
        <w:rPr>
          <w:rFonts w:ascii="宋体" w:hAnsi="宋体" w:hint="eastAsia"/>
          <w:b/>
          <w:sz w:val="24"/>
        </w:rPr>
        <w:t>注：</w:t>
      </w:r>
    </w:p>
    <w:p w:rsidR="00A7690B" w:rsidP="00DE0DC6">
      <w:pPr>
        <w:ind w:firstLine="420" w:firstLineChars="200"/>
        <w:rPr>
          <w:rFonts w:ascii="宋体" w:hAnsi="宋体"/>
          <w:b/>
          <w:sz w:val="24"/>
        </w:rPr>
      </w:pPr>
      <w:r>
        <w:rPr>
          <w:rFonts w:ascii="宋体" w:hAnsi="宋体" w:hint="eastAsia"/>
          <w:b/>
          <w:sz w:val="24"/>
        </w:rPr>
        <w:t>1.本表可按同样格式扩展。</w:t>
      </w:r>
    </w:p>
    <w:p w:rsidR="00A7690B" w:rsidP="00DE0DC6">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的非量产货物或无具体品牌、型号的货物，可以在“规格/品牌/型号”一栏仅填写规格信息而不填写品牌、型号等信息（品牌、型号信息用“定制”描述即可）；此类填写错误或缺漏（所投货物为定制类的非量产货物但供应商却错误填报了品牌、型号）的不利后果由供应商承担，经评审委员会认定，在使用综合评分法的项目中一项此类填写错误或缺漏将按照一项一般技术参数负偏离扣分处理。</w:t>
      </w:r>
    </w:p>
    <w:p w:rsidR="00A7690B" w:rsidP="00DE0DC6">
      <w:pPr>
        <w:ind w:firstLine="412" w:firstLineChars="196"/>
        <w:rPr>
          <w:rFonts w:ascii="宋体" w:hAnsi="宋体"/>
          <w:b/>
          <w:sz w:val="24"/>
        </w:rPr>
      </w:pPr>
      <w:r>
        <w:rPr>
          <w:rFonts w:ascii="宋体" w:hAnsi="宋体"/>
          <w:b/>
          <w:sz w:val="24"/>
        </w:rPr>
        <w:t>3</w:t>
      </w:r>
      <w:r>
        <w:rPr>
          <w:rFonts w:ascii="宋体" w:hAnsi="宋体" w:hint="eastAsia"/>
          <w:b/>
          <w:sz w:val="24"/>
        </w:rPr>
        <w:t>.</w:t>
      </w:r>
      <w:bookmarkStart w:id="62" w:name="_Hlk72074795"/>
      <w:r>
        <w:rPr>
          <w:rFonts w:ascii="宋体" w:hAnsi="宋体" w:hint="eastAsia"/>
          <w:b/>
          <w:sz w:val="24"/>
        </w:rPr>
        <w:t>“原产地”是指该货物的实际生产加工地，而非品牌总公司所在地</w:t>
      </w:r>
      <w:bookmarkEnd w:id="62"/>
      <w:r>
        <w:rPr>
          <w:rFonts w:ascii="宋体" w:hAnsi="宋体" w:hint="eastAsia"/>
          <w:b/>
          <w:sz w:val="24"/>
        </w:rPr>
        <w:t>。</w:t>
      </w:r>
    </w:p>
    <w:p w:rsidR="00A7690B" w:rsidP="00DE0DC6">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.所投货物均应填写制造商名称，注明所投产品是否为进口产品。</w:t>
      </w:r>
    </w:p>
    <w:p w:rsidR="00A7690B" w:rsidP="00DE0DC6">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A7690B" w:rsidP="00DE0DC6">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A7690B" w:rsidP="00DE0DC6">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A7690B" w:rsidP="00DE0DC6">
      <w:pPr>
        <w:ind w:firstLine="420" w:firstLineChars="200"/>
        <w:rPr>
          <w:rFonts w:ascii="宋体" w:hAnsi="宋体"/>
          <w:b/>
          <w:color w:val="FF0000"/>
          <w:sz w:val="24"/>
        </w:rPr>
      </w:pPr>
    </w:p>
    <w:p w:rsidR="00A7690B" w:rsidP="00DE0DC6">
      <w:pPr>
        <w:ind w:firstLine="420" w:firstLineChars="200"/>
        <w:rPr>
          <w:rFonts w:ascii="宋体" w:hAnsi="宋体"/>
          <w:b/>
          <w:color w:val="FF0000"/>
          <w:sz w:val="24"/>
        </w:rPr>
      </w:pPr>
    </w:p>
    <w:p w:rsidR="00A7690B">
      <w:pPr>
        <w:tabs>
          <w:tab w:val="left" w:pos="720"/>
        </w:tabs>
        <w:jc w:val="center"/>
        <w:rPr>
          <w:b/>
          <w:sz w:val="24"/>
        </w:rPr>
      </w:pPr>
      <w:r>
        <w:rPr>
          <w:rFonts w:hint="eastAsia"/>
          <w:b/>
          <w:sz w:val="24"/>
        </w:rPr>
        <w:t>（二）核心产品品牌</w:t>
      </w:r>
    </w:p>
    <w:p w:rsidR="00A7690B" w:rsidP="00DE0DC6">
      <w:pPr>
        <w:ind w:firstLine="420" w:firstLineChars="200"/>
        <w:rPr>
          <w:rFonts w:ascii="宋体" w:hAnsi="宋体"/>
          <w:b/>
          <w:color w:val="FF0000"/>
          <w:sz w:val="24"/>
        </w:rPr>
      </w:pPr>
    </w:p>
    <w:p w:rsidR="00A7690B" w:rsidP="00DE0DC6">
      <w:pPr>
        <w:ind w:firstLine="420" w:firstLineChars="200"/>
        <w:rPr>
          <w:rFonts w:ascii="宋体" w:hAnsi="宋体"/>
          <w:b/>
          <w:color w:val="FF0000"/>
          <w:sz w:val="24"/>
        </w:rPr>
      </w:pPr>
      <w:r>
        <w:rPr>
          <w:rFonts w:hint="eastAsia"/>
          <w:b/>
          <w:color w:val="FF0000"/>
          <w:sz w:val="24"/>
        </w:rPr>
        <w:t>我单位所投核心产品的品牌为：</w:t>
      </w:r>
      <w:r>
        <w:rPr>
          <w:rFonts w:hint="eastAsia"/>
          <w:b/>
          <w:color w:val="FF0000"/>
          <w:sz w:val="24"/>
          <w:u w:val="single"/>
        </w:rPr>
        <w:t xml:space="preserve">               </w:t>
      </w:r>
      <w:r>
        <w:rPr>
          <w:rFonts w:hint="eastAsia"/>
          <w:b/>
          <w:color w:val="FF0000"/>
          <w:sz w:val="24"/>
        </w:rPr>
        <w:t>。</w:t>
      </w:r>
    </w:p>
    <w:p w:rsidR="00A7690B" w:rsidP="00DE0DC6">
      <w:pPr>
        <w:ind w:firstLine="420" w:firstLineChars="200"/>
        <w:rPr>
          <w:rFonts w:ascii="宋体" w:hAnsi="宋体"/>
          <w:sz w:val="24"/>
        </w:rPr>
      </w:pPr>
      <w:r>
        <w:rPr>
          <w:rFonts w:ascii="宋体" w:hAnsi="宋体" w:hint="eastAsia"/>
          <w:sz w:val="24"/>
        </w:rPr>
        <w:t>备注：招标文件未列明核心产品的，无需填写该项。</w:t>
      </w:r>
    </w:p>
    <w:p w:rsidR="00A7690B" w:rsidP="00DE0DC6">
      <w:pPr>
        <w:ind w:firstLine="420" w:firstLineChars="200"/>
        <w:rPr>
          <w:rFonts w:ascii="宋体" w:hAnsi="宋体"/>
          <w:sz w:val="24"/>
        </w:rPr>
      </w:pPr>
    </w:p>
    <w:p w:rsidR="00A7690B" w:rsidP="00DE0DC6">
      <w:pPr>
        <w:ind w:firstLine="420" w:firstLineChars="200"/>
        <w:rPr>
          <w:rFonts w:ascii="宋体" w:hAnsi="宋体"/>
          <w:b/>
          <w:color w:val="FF0000"/>
          <w:sz w:val="24"/>
        </w:rPr>
      </w:pPr>
    </w:p>
    <w:p w:rsidR="00A7690B" w:rsidP="00DE0DC6">
      <w:pPr>
        <w:ind w:firstLine="420" w:firstLineChars="200"/>
        <w:rPr>
          <w:rFonts w:ascii="宋体" w:hAnsi="宋体"/>
          <w:b/>
          <w:color w:val="FF0000"/>
          <w:sz w:val="24"/>
        </w:rPr>
      </w:pPr>
    </w:p>
    <w:p w:rsidR="00A7690B">
      <w:pPr>
        <w:rPr>
          <w:b/>
          <w:sz w:val="24"/>
        </w:rPr>
      </w:pPr>
    </w:p>
    <w:p w:rsidR="00A7690B" w:rsidP="00DE0DC6">
      <w:pPr>
        <w:tabs>
          <w:tab w:val="left" w:pos="720"/>
        </w:tabs>
        <w:ind w:firstLine="1680" w:firstLineChars="800"/>
        <w:rPr>
          <w:b/>
          <w:sz w:val="24"/>
        </w:rPr>
      </w:pPr>
      <w:r>
        <w:rPr>
          <w:rFonts w:hint="eastAsia"/>
          <w:b/>
          <w:sz w:val="24"/>
        </w:rPr>
        <w:t>（三）可选配件报价清单（不包括在总报价内）</w:t>
      </w:r>
    </w:p>
    <w:p w:rsidR="00A7690B" w:rsidP="00DE0DC6">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A7690B" w:rsidP="00DE0DC6">
      <w:pPr>
        <w:ind w:firstLine="420" w:firstLineChars="200"/>
        <w:rPr>
          <w:rFonts w:hAnsi="宋体"/>
          <w:b/>
          <w:bCs/>
          <w:sz w:val="24"/>
        </w:rPr>
      </w:pPr>
    </w:p>
    <w:p w:rsidR="00A7690B" w:rsidP="00DE0DC6">
      <w:pPr>
        <w:ind w:firstLine="420" w:firstLineChars="200"/>
        <w:rPr>
          <w:rFonts w:hAnsi="宋体"/>
          <w:b/>
          <w:bCs/>
          <w:sz w:val="24"/>
        </w:rPr>
      </w:pPr>
    </w:p>
    <w:p w:rsidR="00A7690B">
      <w:pPr>
        <w:tabs>
          <w:tab w:val="left" w:pos="720"/>
        </w:tabs>
        <w:jc w:val="center"/>
        <w:rPr>
          <w:b/>
          <w:sz w:val="24"/>
        </w:rPr>
      </w:pPr>
      <w:r>
        <w:rPr>
          <w:rFonts w:hint="eastAsia"/>
          <w:b/>
          <w:sz w:val="24"/>
        </w:rPr>
        <w:t>（四）</w:t>
      </w:r>
      <w:bookmarkStart w:id="63" w:name="_Hlk72073235"/>
      <w:r>
        <w:rPr>
          <w:rFonts w:hint="eastAsia"/>
          <w:b/>
          <w:sz w:val="24"/>
        </w:rPr>
        <w:t>投标人认为需要涉及的其他内容报价清单</w:t>
      </w:r>
      <w:bookmarkEnd w:id="63"/>
    </w:p>
    <w:p w:rsidR="00A7690B">
      <w:pPr>
        <w:rPr>
          <w:b/>
          <w:bCs/>
        </w:rPr>
      </w:pPr>
    </w:p>
    <w:p w:rsidR="00A7690B"/>
    <w:p w:rsidR="003310C7" w:rsidP="003310C7">
      <w:pPr>
        <w:pStyle w:val="Heading4"/>
        <w:jc w:val="center"/>
        <w:rPr>
          <w:rFonts w:ascii="黑体"/>
          <w:b w:val="0"/>
          <w:sz w:val="24"/>
          <w:szCs w:val="24"/>
        </w:rPr>
      </w:pPr>
      <w:r>
        <w:rPr>
          <w:rFonts w:ascii="黑体" w:hint="eastAsia"/>
          <w:b w:val="0"/>
          <w:sz w:val="24"/>
          <w:szCs w:val="24"/>
        </w:rPr>
        <w:t>五、</w:t>
      </w:r>
      <w:r w:rsidRPr="003310C7">
        <w:rPr>
          <w:rFonts w:ascii="黑体" w:hint="eastAsia"/>
          <w:b w:val="0"/>
          <w:sz w:val="24"/>
          <w:szCs w:val="24"/>
        </w:rPr>
        <w:t>产品认证</w:t>
      </w:r>
    </w:p>
    <w:p w:rsidR="00A7690B"/>
    <w:p w:rsidR="00A7690B" w:rsidP="00DE0DC6">
      <w:pPr>
        <w:ind w:firstLine="630" w:firstLineChars="300"/>
        <w:rPr>
          <w:b/>
          <w:color w:val="FF0000"/>
          <w:sz w:val="24"/>
        </w:rPr>
      </w:pPr>
      <w:r>
        <w:rPr>
          <w:rFonts w:hint="eastAsia"/>
          <w:b/>
          <w:color w:val="FF0000"/>
          <w:sz w:val="24"/>
        </w:rPr>
        <w:t>（信息公开部分的内容到此为止！以下为信息不公开部分。）</w:t>
      </w:r>
    </w:p>
    <w:p w:rsidR="00A7690B">
      <w:bookmarkEnd w:id="61"/>
      <w:r>
        <w:br w:type="page"/>
      </w:r>
    </w:p>
    <w:p w:rsidR="00A7690B">
      <w:pPr>
        <w:outlineLvl w:val="2"/>
        <w:rPr>
          <w:rFonts w:ascii="宋体" w:hAnsi="宋体"/>
          <w:b/>
          <w:color w:val="FF0000"/>
          <w:sz w:val="28"/>
          <w:szCs w:val="28"/>
        </w:rPr>
      </w:pPr>
      <w:bookmarkStart w:id="64" w:name="_Hlk72260530"/>
      <w:r>
        <w:rPr>
          <w:rFonts w:ascii="宋体" w:hAnsi="宋体" w:hint="eastAsia"/>
          <w:b/>
          <w:color w:val="FF0000"/>
          <w:sz w:val="28"/>
          <w:szCs w:val="28"/>
        </w:rPr>
        <w:t>投标文件附件（信息不公开部分）</w:t>
      </w:r>
    </w:p>
    <w:p w:rsidR="00A7690B">
      <w:pPr>
        <w:pStyle w:val="Heading4"/>
        <w:jc w:val="center"/>
        <w:rPr>
          <w:rFonts w:ascii="黑体"/>
          <w:b w:val="0"/>
          <w:sz w:val="24"/>
        </w:rPr>
      </w:pPr>
      <w:r>
        <w:rPr>
          <w:rFonts w:ascii="黑体" w:hint="eastAsia"/>
          <w:b w:val="0"/>
          <w:sz w:val="24"/>
        </w:rPr>
        <w:t>一、</w:t>
      </w:r>
      <w:bookmarkStart w:id="65" w:name="_Hlk72092499"/>
      <w:r>
        <w:rPr>
          <w:rFonts w:ascii="黑体" w:hint="eastAsia"/>
          <w:b w:val="0"/>
          <w:sz w:val="24"/>
        </w:rPr>
        <w:t>法定代表人（负责人）证明书</w:t>
      </w:r>
      <w:bookmarkEnd w:id="65"/>
    </w:p>
    <w:p w:rsidR="00A7690B">
      <w:pPr>
        <w:spacing w:line="480" w:lineRule="auto"/>
        <w:ind w:firstLine="630" w:firstLineChars="300"/>
        <w:rPr>
          <w:szCs w:val="21"/>
        </w:rPr>
      </w:pP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w:t>
      </w:r>
    </w:p>
    <w:p w:rsidR="00A7690B">
      <w:pPr>
        <w:spacing w:line="480" w:lineRule="auto"/>
        <w:ind w:firstLine="210" w:firstLineChars="100"/>
        <w:rPr>
          <w:szCs w:val="21"/>
        </w:rPr>
      </w:pPr>
      <w:r>
        <w:rPr>
          <w:rFonts w:hint="eastAsia"/>
          <w:szCs w:val="21"/>
        </w:rPr>
        <w:t>身份证号：</w:t>
      </w:r>
      <w:r>
        <w:rPr>
          <w:rFonts w:hint="eastAsia"/>
          <w:szCs w:val="21"/>
          <w:u w:val="single"/>
        </w:rPr>
        <w:t xml:space="preserve">                                  </w:t>
      </w:r>
      <w:r>
        <w:rPr>
          <w:rFonts w:hint="eastAsia"/>
          <w:szCs w:val="21"/>
        </w:rPr>
        <w:t>，</w:t>
      </w:r>
      <w:r>
        <w:rPr>
          <w:rFonts w:hint="eastAsia"/>
          <w:szCs w:val="21"/>
        </w:rPr>
        <w:t xml:space="preserve"> </w:t>
      </w:r>
      <w:r>
        <w:rPr>
          <w:rFonts w:hint="eastAsia"/>
          <w:szCs w:val="21"/>
        </w:rPr>
        <w:t>联系电话：</w:t>
      </w:r>
      <w:r>
        <w:rPr>
          <w:rFonts w:hint="eastAsia"/>
          <w:szCs w:val="21"/>
          <w:u w:val="single"/>
        </w:rPr>
        <w:t xml:space="preserve">                                </w:t>
      </w:r>
      <w:r>
        <w:rPr>
          <w:rFonts w:hint="eastAsia"/>
          <w:szCs w:val="21"/>
        </w:rPr>
        <w:t>，特此证明。</w:t>
      </w:r>
    </w:p>
    <w:p w:rsidR="00A7690B">
      <w:pPr>
        <w:spacing w:line="360" w:lineRule="auto"/>
        <w:rPr>
          <w:szCs w:val="21"/>
        </w:rPr>
      </w:pPr>
      <w:r>
        <w:rPr>
          <w:rFonts w:hint="eastAsia"/>
          <w:szCs w:val="21"/>
        </w:rPr>
        <w:t xml:space="preserve">         </w:t>
      </w:r>
    </w:p>
    <w:p w:rsidR="00A7690B">
      <w:pPr>
        <w:spacing w:line="320" w:lineRule="exact"/>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A7690B">
      <w:pPr>
        <w:spacing w:line="320" w:lineRule="exact"/>
        <w:ind w:firstLine="630" w:firstLineChars="300"/>
        <w:rPr>
          <w:szCs w:val="21"/>
        </w:rPr>
      </w:pPr>
      <w:r>
        <w:rPr>
          <w:rFonts w:hint="eastAsia"/>
          <w:szCs w:val="21"/>
        </w:rPr>
        <w:t>2</w:t>
      </w:r>
      <w:r>
        <w:rPr>
          <w:rFonts w:hint="eastAsia"/>
          <w:szCs w:val="21"/>
        </w:rPr>
        <w:t>、本证明书要求投标供应商同时提供法定代表人（负责人）的身份证扫描件（正反两面）作为附件方为有效；</w:t>
      </w:r>
    </w:p>
    <w:p w:rsidR="00A7690B">
      <w:pPr>
        <w:spacing w:line="320" w:lineRule="exact"/>
        <w:rPr>
          <w:szCs w:val="21"/>
        </w:rPr>
      </w:pPr>
      <w:r>
        <w:rPr>
          <w:rFonts w:hint="eastAsia"/>
          <w:szCs w:val="21"/>
        </w:rPr>
        <w:t xml:space="preserve">            3</w:t>
      </w:r>
      <w:r>
        <w:rPr>
          <w:rFonts w:hint="eastAsia"/>
          <w:szCs w:val="21"/>
        </w:rPr>
        <w:t>、如是法定代表人（负责人）直接参与投标，必须填写《法定代表人（负责人）证明书》，可不用填写《投标文件签署授权委托书》。</w:t>
      </w:r>
    </w:p>
    <w:p w:rsidR="00A7690B">
      <w:pPr>
        <w:spacing w:line="320" w:lineRule="exact"/>
        <w:ind w:firstLine="630" w:firstLineChars="300"/>
        <w:rPr>
          <w:szCs w:val="21"/>
        </w:rPr>
      </w:pPr>
      <w:r>
        <w:rPr>
          <w:rFonts w:hint="eastAsia"/>
          <w:szCs w:val="21"/>
        </w:rPr>
        <w:t>4</w:t>
      </w:r>
      <w:r>
        <w:rPr>
          <w:rFonts w:hint="eastAsia"/>
          <w:szCs w:val="21"/>
        </w:rPr>
        <w:t>、内容必须填写真实、清楚，涂改无效，不得转让、买卖。</w:t>
      </w:r>
    </w:p>
    <w:p w:rsidR="00A7690B">
      <w:pPr>
        <w:rPr>
          <w:szCs w:val="21"/>
        </w:rPr>
      </w:pPr>
    </w:p>
    <w:p w:rsidR="00A7690B">
      <w:pPr>
        <w:rPr>
          <w:sz w:val="24"/>
        </w:rPr>
      </w:pPr>
    </w:p>
    <w:p w:rsidR="00A7690B">
      <w:pPr>
        <w:rPr>
          <w:b/>
          <w:bCs/>
          <w:sz w:val="24"/>
        </w:rPr>
      </w:pPr>
    </w:p>
    <w:p w:rsidR="00A7690B">
      <w:pPr>
        <w:pStyle w:val="Heading4"/>
        <w:spacing w:before="120" w:after="120"/>
        <w:jc w:val="center"/>
        <w:rPr>
          <w:rFonts w:ascii="黑体"/>
          <w:b w:val="0"/>
          <w:sz w:val="24"/>
        </w:rPr>
      </w:pPr>
      <w:r>
        <w:rPr>
          <w:rFonts w:ascii="黑体" w:hint="eastAsia"/>
          <w:b w:val="0"/>
          <w:sz w:val="24"/>
        </w:rPr>
        <w:t>二、投标文件签署授权委托书</w:t>
      </w:r>
    </w:p>
    <w:p w:rsidR="00A7690B">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u w:val="single"/>
        </w:rPr>
        <w:t>（委托人姓名）</w:t>
      </w:r>
      <w:r>
        <w:rPr>
          <w:rFonts w:hint="eastAsia"/>
          <w:szCs w:val="21"/>
          <w:u w:val="single"/>
        </w:rPr>
        <w:t xml:space="preserve">  </w:t>
      </w:r>
      <w:r>
        <w:rPr>
          <w:rFonts w:hint="eastAsia"/>
          <w:szCs w:val="21"/>
        </w:rPr>
        <w:t>系</w:t>
      </w:r>
      <w:r>
        <w:rPr>
          <w:rFonts w:hint="eastAsia"/>
          <w:szCs w:val="21"/>
          <w:u w:val="single"/>
        </w:rPr>
        <w:t xml:space="preserve">    </w:t>
      </w:r>
      <w:r>
        <w:rPr>
          <w:rFonts w:hint="eastAsia"/>
          <w:szCs w:val="21"/>
          <w:u w:val="single"/>
        </w:rPr>
        <w:t>（投标人名称）</w:t>
      </w:r>
      <w:r>
        <w:rPr>
          <w:rFonts w:hint="eastAsia"/>
          <w:szCs w:val="21"/>
          <w:u w:val="single"/>
        </w:rPr>
        <w:t xml:space="preserve">  </w:t>
      </w:r>
      <w:r>
        <w:rPr>
          <w:rFonts w:hint="eastAsia"/>
          <w:szCs w:val="21"/>
        </w:rPr>
        <w:t>的法定代表人（负责人），现授权委托</w:t>
      </w:r>
      <w:r>
        <w:rPr>
          <w:rFonts w:hint="eastAsia"/>
          <w:szCs w:val="21"/>
          <w:u w:val="single"/>
        </w:rPr>
        <w:t xml:space="preserve">   </w:t>
      </w:r>
      <w:r>
        <w:rPr>
          <w:rFonts w:hint="eastAsia"/>
          <w:szCs w:val="21"/>
          <w:u w:val="single"/>
        </w:rPr>
        <w:t>（受托人</w:t>
      </w:r>
      <w:r>
        <w:rPr>
          <w:rFonts w:hint="eastAsia"/>
          <w:szCs w:val="21"/>
          <w:u w:val="single"/>
        </w:rPr>
        <w:t>/</w:t>
      </w:r>
      <w:r>
        <w:rPr>
          <w:rFonts w:hint="eastAsia"/>
          <w:szCs w:val="21"/>
          <w:u w:val="single"/>
        </w:rPr>
        <w:t>代理人姓名）</w:t>
      </w:r>
      <w:r>
        <w:rPr>
          <w:rFonts w:hint="eastAsia"/>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rsidR="00A7690B">
      <w:pPr>
        <w:pStyle w:val="NormalIndent"/>
        <w:spacing w:line="360" w:lineRule="auto"/>
        <w:rPr>
          <w:szCs w:val="21"/>
        </w:rPr>
      </w:pPr>
      <w:r>
        <w:rPr>
          <w:rFonts w:hint="eastAsia"/>
          <w:szCs w:val="21"/>
        </w:rPr>
        <w:t>除非委托方书面提前撤销，本授权委托书至委托事项完成之前持续有效。代理人无转委托权，特此委托。</w:t>
      </w:r>
    </w:p>
    <w:p w:rsidR="00A7690B">
      <w:pPr>
        <w:spacing w:line="360" w:lineRule="auto"/>
        <w:ind w:left="540" w:leftChars="257"/>
        <w:rPr>
          <w:szCs w:val="21"/>
        </w:rPr>
      </w:pPr>
    </w:p>
    <w:p w:rsidR="00A7690B">
      <w:pPr>
        <w:spacing w:line="360" w:lineRule="auto"/>
        <w:ind w:left="540" w:leftChars="257"/>
        <w:rPr>
          <w:szCs w:val="21"/>
          <w:u w:val="single"/>
        </w:rPr>
      </w:pPr>
      <w:r>
        <w:rPr>
          <w:rFonts w:hint="eastAsia"/>
          <w:szCs w:val="21"/>
        </w:rPr>
        <w:t>受托人</w:t>
      </w:r>
      <w:r>
        <w:rPr>
          <w:rFonts w:hint="eastAsia"/>
          <w:szCs w:val="21"/>
        </w:rPr>
        <w:t>/</w:t>
      </w:r>
      <w:r>
        <w:rPr>
          <w:rFonts w:hint="eastAsia"/>
          <w:szCs w:val="21"/>
        </w:rPr>
        <w:t>代理人：</w:t>
      </w:r>
      <w:r>
        <w:rPr>
          <w:rFonts w:hint="eastAsia"/>
          <w:szCs w:val="21"/>
          <w:u w:val="single"/>
        </w:rPr>
        <w:t xml:space="preserve">             </w:t>
      </w:r>
    </w:p>
    <w:p w:rsidR="00A7690B">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w:t>
      </w:r>
      <w:r>
        <w:rPr>
          <w:rFonts w:hint="eastAsia"/>
          <w:szCs w:val="21"/>
        </w:rPr>
        <w:t>手机：</w:t>
      </w:r>
      <w:r>
        <w:rPr>
          <w:rFonts w:hint="eastAsia"/>
          <w:szCs w:val="21"/>
          <w:u w:val="single"/>
        </w:rPr>
        <w:t xml:space="preserve">                   </w:t>
      </w:r>
    </w:p>
    <w:p w:rsidR="00A7690B">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rsidR="00A7690B">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A7690B"/>
    <w:p w:rsidR="00A7690B">
      <w:pPr>
        <w:spacing w:line="320" w:lineRule="exact"/>
        <w:rPr>
          <w:rFonts w:ascii="宋体" w:hAnsi="宋体"/>
          <w:szCs w:val="21"/>
        </w:rPr>
      </w:pPr>
      <w:r>
        <w:rPr>
          <w:rFonts w:ascii="宋体" w:hAnsi="宋体" w:hint="eastAsia"/>
          <w:szCs w:val="21"/>
        </w:rPr>
        <w:t>说明：1、本委托书须提供受托人（代理人）的身份证扫描件（正反两面）方为有效；</w:t>
      </w:r>
    </w:p>
    <w:p w:rsidR="00A7690B">
      <w:pPr>
        <w:spacing w:line="320" w:lineRule="exact"/>
        <w:rPr>
          <w:rFonts w:ascii="宋体" w:hAnsi="宋体"/>
          <w:szCs w:val="21"/>
        </w:rPr>
      </w:pPr>
      <w:r>
        <w:rPr>
          <w:rFonts w:ascii="宋体" w:hAnsi="宋体" w:hint="eastAsia"/>
          <w:szCs w:val="21"/>
        </w:rPr>
        <w:t xml:space="preserve">      2、如是受托人（代理人）参与投标，则必须提供《法定代表人（负责人）证明书》和《投标文件签署授权委托书》，且《投标函》的委托代理人与《投标文件签署授权委托书》的受托人（代理人）必须一致。</w:t>
      </w:r>
    </w:p>
    <w:p w:rsidR="00A7690B" w:rsidP="00DE0DC6">
      <w:pPr>
        <w:spacing w:line="360" w:lineRule="auto"/>
        <w:ind w:firstLine="420" w:firstLineChars="200"/>
        <w:rPr>
          <w:b/>
          <w:color w:val="FF0000"/>
          <w:szCs w:val="21"/>
        </w:rPr>
      </w:pPr>
      <w:r>
        <w:rPr>
          <w:rFonts w:hint="eastAsia"/>
          <w:b/>
          <w:color w:val="FF0000"/>
          <w:szCs w:val="21"/>
        </w:rPr>
        <w:t>附：非中国国籍管辖范围人员，可提供公安部门认可的身份证明材料扫描件。</w:t>
      </w:r>
    </w:p>
    <w:p w:rsidR="00A7690B">
      <w:pPr>
        <w:spacing w:line="360" w:lineRule="auto"/>
        <w:rPr>
          <w:b/>
          <w:szCs w:val="21"/>
        </w:rPr>
      </w:pPr>
    </w:p>
    <w:p w:rsidR="00A7690B">
      <w:pPr>
        <w:pStyle w:val="Heading4"/>
        <w:jc w:val="center"/>
        <w:rPr>
          <w:rFonts w:ascii="黑体"/>
          <w:b w:val="0"/>
          <w:kern w:val="0"/>
          <w:sz w:val="24"/>
          <w:szCs w:val="24"/>
        </w:rPr>
      </w:pPr>
      <w:r>
        <w:rPr>
          <w:rFonts w:ascii="黑体" w:hint="eastAsia"/>
          <w:b w:val="0"/>
          <w:kern w:val="0"/>
          <w:sz w:val="24"/>
          <w:szCs w:val="24"/>
        </w:rPr>
        <w:t>三、</w:t>
      </w:r>
      <w:bookmarkStart w:id="66" w:name="_Hlk72092634"/>
      <w:r>
        <w:rPr>
          <w:rFonts w:ascii="黑体" w:hint="eastAsia"/>
          <w:b w:val="0"/>
          <w:kern w:val="0"/>
          <w:sz w:val="24"/>
          <w:szCs w:val="24"/>
        </w:rPr>
        <w:t>实质性条款响应情况表</w:t>
      </w:r>
      <w:bookmarkEnd w:id="66"/>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656"/>
        <w:gridCol w:w="1134"/>
        <w:gridCol w:w="1417"/>
        <w:gridCol w:w="1560"/>
      </w:tblGrid>
      <w:tr>
        <w:tblPrEx>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A7690B">
            <w:pPr>
              <w:adjustRightInd w:val="0"/>
              <w:snapToGrid w:val="0"/>
              <w:spacing w:line="360" w:lineRule="auto"/>
              <w:jc w:val="center"/>
              <w:rPr>
                <w:rFonts w:ascii="宋体" w:hAnsi="宋体"/>
                <w:b/>
                <w:bCs/>
                <w:kern w:val="0"/>
                <w:szCs w:val="21"/>
              </w:rPr>
            </w:pPr>
            <w:r>
              <w:rPr>
                <w:rFonts w:ascii="宋体" w:hAnsi="宋体" w:hint="eastAsia"/>
                <w:b/>
                <w:bCs/>
                <w:kern w:val="0"/>
                <w:szCs w:val="21"/>
              </w:rPr>
              <w:t>序号</w:t>
            </w:r>
          </w:p>
        </w:tc>
        <w:tc>
          <w:tcPr>
            <w:tcW w:w="3656" w:type="dxa"/>
            <w:vAlign w:val="center"/>
          </w:tcPr>
          <w:p w:rsidR="00A7690B">
            <w:pPr>
              <w:adjustRightInd w:val="0"/>
              <w:snapToGrid w:val="0"/>
              <w:spacing w:line="360" w:lineRule="auto"/>
              <w:jc w:val="center"/>
              <w:rPr>
                <w:rFonts w:ascii="宋体" w:hAnsi="宋体"/>
                <w:b/>
                <w:bCs/>
                <w:kern w:val="0"/>
                <w:szCs w:val="21"/>
              </w:rPr>
            </w:pPr>
            <w:r>
              <w:rPr>
                <w:rFonts w:ascii="宋体" w:hAnsi="宋体" w:hint="eastAsia"/>
                <w:b/>
                <w:bCs/>
                <w:kern w:val="0"/>
                <w:szCs w:val="21"/>
              </w:rPr>
              <w:t>实质性条款具体内容</w:t>
            </w:r>
          </w:p>
        </w:tc>
        <w:tc>
          <w:tcPr>
            <w:tcW w:w="1134" w:type="dxa"/>
            <w:vAlign w:val="center"/>
          </w:tcPr>
          <w:p w:rsidR="00A7690B">
            <w:pPr>
              <w:adjustRightInd w:val="0"/>
              <w:snapToGrid w:val="0"/>
              <w:spacing w:line="360" w:lineRule="auto"/>
              <w:jc w:val="center"/>
              <w:rPr>
                <w:rFonts w:ascii="宋体" w:hAnsi="宋体"/>
                <w:b/>
                <w:bCs/>
                <w:kern w:val="0"/>
                <w:szCs w:val="21"/>
              </w:rPr>
            </w:pPr>
            <w:r>
              <w:rPr>
                <w:rFonts w:hint="eastAsia"/>
                <w:b/>
                <w:bCs/>
              </w:rPr>
              <w:t>投标响应</w:t>
            </w:r>
          </w:p>
        </w:tc>
        <w:tc>
          <w:tcPr>
            <w:tcW w:w="1417" w:type="dxa"/>
            <w:vAlign w:val="center"/>
          </w:tcPr>
          <w:p w:rsidR="00A7690B">
            <w:pPr>
              <w:adjustRightInd w:val="0"/>
              <w:snapToGrid w:val="0"/>
              <w:spacing w:line="360" w:lineRule="auto"/>
              <w:jc w:val="center"/>
              <w:rPr>
                <w:rFonts w:ascii="宋体" w:hAnsi="宋体"/>
                <w:b/>
                <w:bCs/>
                <w:kern w:val="0"/>
                <w:szCs w:val="21"/>
              </w:rPr>
            </w:pPr>
            <w:r>
              <w:rPr>
                <w:rFonts w:hint="eastAsia"/>
                <w:b/>
                <w:bCs/>
              </w:rPr>
              <w:t>偏离情况</w:t>
            </w:r>
          </w:p>
        </w:tc>
        <w:tc>
          <w:tcPr>
            <w:tcW w:w="1560" w:type="dxa"/>
            <w:vAlign w:val="center"/>
          </w:tcPr>
          <w:p w:rsidR="00A7690B">
            <w:pPr>
              <w:adjustRightInd w:val="0"/>
              <w:snapToGrid w:val="0"/>
              <w:spacing w:line="360" w:lineRule="auto"/>
              <w:jc w:val="center"/>
              <w:rPr>
                <w:rFonts w:ascii="宋体" w:hAnsi="宋体"/>
                <w:b/>
                <w:bCs/>
                <w:kern w:val="0"/>
                <w:szCs w:val="21"/>
              </w:rPr>
            </w:pPr>
            <w:r>
              <w:rPr>
                <w:rFonts w:hint="eastAsia"/>
                <w:b/>
                <w:bCs/>
              </w:rPr>
              <w:t>说明（如有）</w:t>
            </w:r>
          </w:p>
        </w:tc>
      </w:tr>
      <w:tr>
        <w:tblPrEx>
          <w:tblW w:w="8472" w:type="dxa"/>
          <w:tblLayout w:type="fixed"/>
          <w:tblLook w:val="04A0"/>
        </w:tblPrEx>
        <w:tc>
          <w:tcPr>
            <w:tcW w:w="705" w:type="dxa"/>
          </w:tcPr>
          <w:p w:rsidR="00270EB2">
            <w:pPr>
              <w:adjustRightInd w:val="0"/>
              <w:snapToGrid w:val="0"/>
              <w:spacing w:line="360" w:lineRule="auto"/>
              <w:rPr>
                <w:rFonts w:ascii="宋体" w:hAnsi="宋体"/>
                <w:kern w:val="0"/>
                <w:szCs w:val="21"/>
              </w:rPr>
            </w:pPr>
            <w:r>
              <w:rPr>
                <w:rFonts w:ascii="宋体" w:hAnsi="宋体" w:hint="eastAsia"/>
                <w:kern w:val="0"/>
                <w:szCs w:val="21"/>
              </w:rPr>
              <w:t>1</w:t>
            </w:r>
          </w:p>
        </w:tc>
        <w:tc>
          <w:tcPr>
            <w:tcW w:w="3656" w:type="dxa"/>
          </w:tcPr>
          <w:p w:rsidR="00270EB2" w:rsidP="00C9271B">
            <w:r>
              <w:rPr>
                <w:rFonts w:hint="eastAsia"/>
              </w:rPr>
              <w:t>★投标文件载明的交货期不超过招标文件规定的期限</w:t>
            </w:r>
          </w:p>
        </w:tc>
        <w:tc>
          <w:tcPr>
            <w:tcW w:w="1134" w:type="dxa"/>
          </w:tcPr>
          <w:p w:rsidR="00270EB2">
            <w:pPr>
              <w:adjustRightInd w:val="0"/>
              <w:snapToGrid w:val="0"/>
              <w:spacing w:line="360" w:lineRule="auto"/>
              <w:rPr>
                <w:rFonts w:ascii="宋体" w:hAnsi="宋体"/>
                <w:kern w:val="0"/>
                <w:szCs w:val="21"/>
              </w:rPr>
            </w:pPr>
          </w:p>
        </w:tc>
        <w:tc>
          <w:tcPr>
            <w:tcW w:w="1417" w:type="dxa"/>
          </w:tcPr>
          <w:p w:rsidR="00270EB2">
            <w:pPr>
              <w:adjustRightInd w:val="0"/>
              <w:snapToGrid w:val="0"/>
              <w:spacing w:line="360" w:lineRule="auto"/>
              <w:rPr>
                <w:rFonts w:ascii="宋体" w:hAnsi="宋体"/>
                <w:kern w:val="0"/>
                <w:szCs w:val="21"/>
              </w:rPr>
            </w:pPr>
          </w:p>
        </w:tc>
        <w:tc>
          <w:tcPr>
            <w:tcW w:w="1560" w:type="dxa"/>
          </w:tcPr>
          <w:p w:rsidR="00270EB2">
            <w:pPr>
              <w:adjustRightInd w:val="0"/>
              <w:snapToGrid w:val="0"/>
              <w:spacing w:line="360" w:lineRule="auto"/>
              <w:rPr>
                <w:rFonts w:ascii="宋体" w:hAnsi="宋体"/>
                <w:kern w:val="0"/>
                <w:szCs w:val="21"/>
              </w:rPr>
            </w:pPr>
          </w:p>
        </w:tc>
      </w:tr>
      <w:tr>
        <w:tblPrEx>
          <w:tblW w:w="8472" w:type="dxa"/>
          <w:tblLayout w:type="fixed"/>
          <w:tblLook w:val="04A0"/>
        </w:tblPrEx>
        <w:tc>
          <w:tcPr>
            <w:tcW w:w="705" w:type="dxa"/>
          </w:tcPr>
          <w:p w:rsidR="00270EB2">
            <w:pPr>
              <w:adjustRightInd w:val="0"/>
              <w:snapToGrid w:val="0"/>
              <w:spacing w:line="360" w:lineRule="auto"/>
              <w:rPr>
                <w:rFonts w:ascii="宋体" w:hAnsi="宋体"/>
                <w:kern w:val="0"/>
                <w:szCs w:val="21"/>
              </w:rPr>
            </w:pPr>
            <w:r>
              <w:rPr>
                <w:rFonts w:ascii="宋体" w:hAnsi="宋体" w:hint="eastAsia"/>
                <w:kern w:val="0"/>
                <w:szCs w:val="21"/>
              </w:rPr>
              <w:t>2</w:t>
            </w:r>
          </w:p>
        </w:tc>
        <w:tc>
          <w:tcPr>
            <w:tcW w:w="3656" w:type="dxa"/>
          </w:tcPr>
          <w:p w:rsidR="00270EB2" w:rsidP="00C9271B">
            <w:r>
              <w:rPr>
                <w:rFonts w:hint="eastAsia"/>
              </w:rPr>
              <w:t>★投标文件载明的免费保修期不低于招标文件规定的期限</w:t>
            </w:r>
          </w:p>
        </w:tc>
        <w:tc>
          <w:tcPr>
            <w:tcW w:w="1134" w:type="dxa"/>
          </w:tcPr>
          <w:p w:rsidR="00270EB2">
            <w:pPr>
              <w:adjustRightInd w:val="0"/>
              <w:snapToGrid w:val="0"/>
              <w:spacing w:line="360" w:lineRule="auto"/>
              <w:rPr>
                <w:rFonts w:ascii="宋体" w:hAnsi="宋体"/>
                <w:kern w:val="0"/>
                <w:szCs w:val="21"/>
              </w:rPr>
            </w:pPr>
          </w:p>
        </w:tc>
        <w:tc>
          <w:tcPr>
            <w:tcW w:w="1417" w:type="dxa"/>
          </w:tcPr>
          <w:p w:rsidR="00270EB2">
            <w:pPr>
              <w:adjustRightInd w:val="0"/>
              <w:snapToGrid w:val="0"/>
              <w:spacing w:line="360" w:lineRule="auto"/>
              <w:rPr>
                <w:rFonts w:ascii="宋体" w:hAnsi="宋体"/>
                <w:kern w:val="0"/>
                <w:szCs w:val="21"/>
              </w:rPr>
            </w:pPr>
          </w:p>
        </w:tc>
        <w:tc>
          <w:tcPr>
            <w:tcW w:w="1560" w:type="dxa"/>
          </w:tcPr>
          <w:p w:rsidR="00270EB2">
            <w:pPr>
              <w:adjustRightInd w:val="0"/>
              <w:snapToGrid w:val="0"/>
              <w:spacing w:line="360" w:lineRule="auto"/>
              <w:rPr>
                <w:rFonts w:ascii="宋体" w:hAnsi="宋体"/>
                <w:kern w:val="0"/>
                <w:szCs w:val="21"/>
              </w:rPr>
            </w:pPr>
          </w:p>
        </w:tc>
      </w:tr>
      <w:tr w:rsidTr="00C9271B">
        <w:tblPrEx>
          <w:tblW w:w="8472" w:type="dxa"/>
          <w:tblLayout w:type="fixed"/>
          <w:tblLook w:val="04A0"/>
        </w:tblPrEx>
        <w:tc>
          <w:tcPr>
            <w:tcW w:w="705" w:type="dxa"/>
          </w:tcPr>
          <w:p w:rsidR="00270EB2">
            <w:pPr>
              <w:adjustRightInd w:val="0"/>
              <w:snapToGrid w:val="0"/>
              <w:spacing w:line="360" w:lineRule="auto"/>
              <w:rPr>
                <w:rFonts w:ascii="宋体" w:hAnsi="宋体"/>
                <w:kern w:val="0"/>
                <w:szCs w:val="21"/>
              </w:rPr>
            </w:pPr>
            <w:r>
              <w:rPr>
                <w:rFonts w:ascii="宋体" w:hAnsi="宋体" w:hint="eastAsia"/>
                <w:kern w:val="0"/>
                <w:szCs w:val="21"/>
              </w:rPr>
              <w:t>3</w:t>
            </w:r>
          </w:p>
        </w:tc>
        <w:tc>
          <w:tcPr>
            <w:tcW w:w="3656" w:type="dxa"/>
          </w:tcPr>
          <w:p w:rsidR="00270EB2" w:rsidP="00270EB2">
            <w:r>
              <w:rPr>
                <w:rFonts w:ascii="宋体" w:hAnsi="宋体" w:hint="eastAsia"/>
                <w:color w:val="FF0000"/>
              </w:rPr>
              <w:t>★</w:t>
            </w:r>
            <w:r>
              <w:rPr>
                <w:rFonts w:hint="eastAsia"/>
                <w:color w:val="FF0000"/>
              </w:rPr>
              <w:t>采购人所采购产品</w:t>
            </w:r>
            <w:r>
              <w:rPr>
                <w:rFonts w:hint="eastAsia"/>
                <w:color w:val="FF0000"/>
                <w:u w:val="single"/>
              </w:rPr>
              <w:t xml:space="preserve">  </w:t>
            </w:r>
            <w:r>
              <w:rPr>
                <w:rFonts w:hint="eastAsia"/>
                <w:color w:val="FF0000"/>
                <w:u w:val="single"/>
              </w:rPr>
              <w:t>挂墙热水器</w:t>
            </w:r>
            <w:r>
              <w:rPr>
                <w:rFonts w:hint="eastAsia"/>
                <w:color w:val="FF0000"/>
              </w:rPr>
              <w:t xml:space="preserve">   (</w:t>
            </w:r>
            <w:r>
              <w:rPr>
                <w:rFonts w:hint="eastAsia"/>
                <w:color w:val="FF0000"/>
              </w:rPr>
              <w:t>本项目具体为《二、货物需求明细》中</w:t>
            </w:r>
            <w:r>
              <w:rPr>
                <w:rFonts w:hint="eastAsia"/>
                <w:color w:val="FF0000"/>
              </w:rPr>
              <w:t xml:space="preserve"> </w:t>
            </w:r>
            <w:r>
              <w:rPr>
                <w:rFonts w:hint="eastAsia"/>
                <w:color w:val="FF0000"/>
                <w:u w:val="single"/>
              </w:rPr>
              <w:t xml:space="preserve">    </w:t>
            </w:r>
            <w:r>
              <w:rPr>
                <w:rFonts w:hint="eastAsia"/>
                <w:color w:val="FF0000"/>
                <w:u w:val="single"/>
              </w:rPr>
              <w:t>第</w:t>
            </w:r>
            <w:r>
              <w:rPr>
                <w:rFonts w:hint="eastAsia"/>
                <w:color w:val="FF0000"/>
                <w:u w:val="single"/>
              </w:rPr>
              <w:t xml:space="preserve"> 63</w:t>
            </w:r>
            <w:r>
              <w:rPr>
                <w:rFonts w:hint="eastAsia"/>
                <w:color w:val="FF0000"/>
                <w:u w:val="single"/>
              </w:rPr>
              <w:t>项</w:t>
            </w:r>
            <w:r>
              <w:rPr>
                <w:rFonts w:hint="eastAsia"/>
                <w:color w:val="FF0000"/>
                <w:u w:val="single"/>
              </w:rPr>
              <w:t xml:space="preserve">   )</w:t>
            </w:r>
            <w:r>
              <w:rPr>
                <w:rFonts w:hint="eastAsia"/>
                <w:color w:val="FF0000"/>
              </w:rPr>
              <w:t>为政府强制采购的节能产品或者环保产品</w:t>
            </w:r>
            <w:r>
              <w:rPr>
                <w:rFonts w:hint="eastAsia"/>
              </w:rPr>
              <w:t>，投标人应当提供所投产品的由国确定的认证机构出具的、处于有效期之内的节能产品或者环境标志产品认证证书【所投产品的相关参数（系列</w:t>
            </w:r>
            <w:r>
              <w:rPr>
                <w:rFonts w:hint="eastAsia"/>
              </w:rPr>
              <w:t>/</w:t>
            </w:r>
            <w:r>
              <w:rPr>
                <w:rFonts w:hint="eastAsia"/>
              </w:rPr>
              <w:t>规格</w:t>
            </w:r>
            <w:r>
              <w:rPr>
                <w:rFonts w:hint="eastAsia"/>
              </w:rPr>
              <w:t>/</w:t>
            </w:r>
            <w:r>
              <w:rPr>
                <w:rFonts w:hint="eastAsia"/>
              </w:rPr>
              <w:t>型号）须与认证证书中的相关参数（系列</w:t>
            </w:r>
            <w:r>
              <w:rPr>
                <w:rFonts w:hint="eastAsia"/>
              </w:rPr>
              <w:t>/</w:t>
            </w:r>
            <w:r>
              <w:rPr>
                <w:rFonts w:hint="eastAsia"/>
              </w:rPr>
              <w:t>规格</w:t>
            </w:r>
            <w:r>
              <w:rPr>
                <w:rFonts w:hint="eastAsia"/>
              </w:rPr>
              <w:t>/</w:t>
            </w:r>
            <w:r>
              <w:rPr>
                <w:rFonts w:hint="eastAsia"/>
              </w:rPr>
              <w:t>型号）完全一致】，否则其投标将被认定为投标无效。</w:t>
            </w:r>
          </w:p>
          <w:p w:rsidR="00270EB2" w:rsidP="00270EB2">
            <w:pPr>
              <w:rPr>
                <w:kern w:val="0"/>
              </w:rPr>
            </w:pPr>
            <w:r>
              <w:rPr>
                <w:rFonts w:hint="eastAsia"/>
              </w:rPr>
              <w:t>《节能产品政府采购品目清单》、《环境标志产品政府采购品目清单》、《参与实施政府采购节能产品认证机构名录》及《参与实施政府采购环境标志产品认证机构名录》，详见中国政府采购网（</w:t>
            </w:r>
            <w:r>
              <w:fldChar w:fldCharType="begin"/>
            </w:r>
            <w:r>
              <w:instrText xml:space="preserve"> HYPERLINK "http://www.ccgp.gov.cn/" </w:instrText>
            </w:r>
            <w:r>
              <w:fldChar w:fldCharType="separate"/>
            </w:r>
            <w:r>
              <w:rPr>
                <w:rStyle w:val="Hyperlink"/>
              </w:rPr>
              <w:t>http://www.ccgp.gov.cn/</w:t>
            </w:r>
            <w:r>
              <w:fldChar w:fldCharType="end"/>
            </w:r>
            <w:r>
              <w:rPr>
                <w:rFonts w:hint="eastAsia"/>
              </w:rPr>
              <w:t>）。</w:t>
            </w:r>
          </w:p>
        </w:tc>
        <w:tc>
          <w:tcPr>
            <w:tcW w:w="1134" w:type="dxa"/>
          </w:tcPr>
          <w:p w:rsidR="00270EB2">
            <w:pPr>
              <w:adjustRightInd w:val="0"/>
              <w:snapToGrid w:val="0"/>
              <w:spacing w:line="360" w:lineRule="auto"/>
              <w:rPr>
                <w:rFonts w:ascii="宋体" w:hAnsi="宋体"/>
                <w:kern w:val="0"/>
                <w:szCs w:val="21"/>
              </w:rPr>
            </w:pPr>
          </w:p>
        </w:tc>
        <w:tc>
          <w:tcPr>
            <w:tcW w:w="1417" w:type="dxa"/>
          </w:tcPr>
          <w:p w:rsidR="00270EB2">
            <w:pPr>
              <w:adjustRightInd w:val="0"/>
              <w:snapToGrid w:val="0"/>
              <w:spacing w:line="360" w:lineRule="auto"/>
              <w:rPr>
                <w:rFonts w:ascii="宋体" w:hAnsi="宋体"/>
                <w:kern w:val="0"/>
                <w:szCs w:val="21"/>
              </w:rPr>
            </w:pPr>
          </w:p>
        </w:tc>
        <w:tc>
          <w:tcPr>
            <w:tcW w:w="1560" w:type="dxa"/>
          </w:tcPr>
          <w:p w:rsidR="00270EB2">
            <w:pPr>
              <w:adjustRightInd w:val="0"/>
              <w:snapToGrid w:val="0"/>
              <w:spacing w:line="360" w:lineRule="auto"/>
              <w:rPr>
                <w:rFonts w:ascii="宋体" w:hAnsi="宋体"/>
                <w:kern w:val="0"/>
                <w:szCs w:val="21"/>
              </w:rPr>
            </w:pPr>
          </w:p>
        </w:tc>
      </w:tr>
    </w:tbl>
    <w:p w:rsidR="00A7690B" w:rsidP="00DE0DC6">
      <w:pPr>
        <w:ind w:firstLine="420" w:firstLineChars="200"/>
        <w:rPr>
          <w:b/>
          <w:sz w:val="24"/>
          <w:szCs w:val="22"/>
        </w:rPr>
      </w:pPr>
    </w:p>
    <w:p w:rsidR="00A7690B" w:rsidP="00DE0DC6">
      <w:pPr>
        <w:ind w:firstLine="420" w:firstLineChars="200"/>
        <w:rPr>
          <w:b/>
          <w:sz w:val="24"/>
          <w:szCs w:val="22"/>
        </w:rPr>
      </w:pPr>
      <w:bookmarkEnd w:id="64"/>
      <w:r>
        <w:rPr>
          <w:rFonts w:hint="eastAsia"/>
          <w:b/>
          <w:sz w:val="24"/>
          <w:szCs w:val="22"/>
        </w:rPr>
        <w:t>注：</w:t>
      </w:r>
    </w:p>
    <w:p w:rsidR="00A7690B" w:rsidP="00DE0DC6">
      <w:pPr>
        <w:ind w:firstLine="420" w:firstLineChars="200"/>
        <w:rPr>
          <w:b/>
          <w:sz w:val="24"/>
          <w:szCs w:val="22"/>
        </w:rPr>
      </w:pPr>
      <w:r>
        <w:rPr>
          <w:rFonts w:hint="eastAsia"/>
          <w:b/>
          <w:sz w:val="24"/>
          <w:szCs w:val="22"/>
        </w:rPr>
        <w:t xml:space="preserve">1. </w:t>
      </w:r>
      <w:r>
        <w:rPr>
          <w:rFonts w:hint="eastAsia"/>
          <w:b/>
          <w:sz w:val="24"/>
          <w:szCs w:val="22"/>
        </w:rPr>
        <w:t>上表所列各项均为不可负偏离条款。</w:t>
      </w:r>
    </w:p>
    <w:p w:rsidR="00A7690B" w:rsidP="00DE0DC6">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A7690B" w:rsidP="00DE0DC6">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A7690B" w:rsidP="00DE0DC6">
      <w:pPr>
        <w:ind w:firstLine="420" w:firstLineChars="200"/>
        <w:rPr>
          <w:b/>
          <w:sz w:val="24"/>
        </w:rPr>
      </w:pPr>
      <w:r>
        <w:rPr>
          <w:b/>
          <w:sz w:val="24"/>
        </w:rPr>
        <w:t>4.</w:t>
      </w:r>
      <w:r>
        <w:rPr>
          <w:rFonts w:hint="eastAsia"/>
          <w:b/>
          <w:sz w:val="24"/>
        </w:rPr>
        <w:t>评审委员会有权对投标响应情况作出判断（作出评审结论）。</w:t>
      </w:r>
    </w:p>
    <w:p w:rsidR="00A7690B" w:rsidP="00DE0DC6">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p>
    <w:p w:rsidR="00A7690B" w:rsidP="00DE0DC6">
      <w:pPr>
        <w:ind w:firstLine="420" w:firstLineChars="200"/>
        <w:rPr>
          <w:b/>
          <w:sz w:val="24"/>
          <w:szCs w:val="22"/>
        </w:rPr>
      </w:pPr>
      <w:r>
        <w:rPr>
          <w:rFonts w:hint="eastAsia"/>
          <w:b/>
          <w:sz w:val="24"/>
          <w:szCs w:val="22"/>
        </w:rPr>
        <w:t xml:space="preserve">6. </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A7690B" w:rsidP="00DE0DC6">
      <w:pPr>
        <w:ind w:firstLine="420" w:firstLineChars="200"/>
        <w:rPr>
          <w:b/>
          <w:sz w:val="24"/>
          <w:szCs w:val="22"/>
        </w:rPr>
      </w:pPr>
    </w:p>
    <w:p w:rsidR="00A7690B">
      <w:pPr>
        <w:rPr>
          <w:sz w:val="24"/>
        </w:rPr>
      </w:pPr>
    </w:p>
    <w:p w:rsidR="00A7690B">
      <w:pPr>
        <w:pStyle w:val="Heading4"/>
        <w:jc w:val="center"/>
        <w:rPr>
          <w:sz w:val="24"/>
        </w:rPr>
      </w:pPr>
      <w:r>
        <w:rPr>
          <w:rFonts w:ascii="黑体" w:hint="eastAsia"/>
          <w:b w:val="0"/>
          <w:sz w:val="24"/>
          <w:szCs w:val="24"/>
        </w:rPr>
        <w:t>四、技术要求偏离表</w:t>
      </w:r>
    </w:p>
    <w:p w:rsidR="00A7690B">
      <w:pPr>
        <w:rPr>
          <w:sz w:val="24"/>
        </w:rPr>
      </w:pPr>
    </w:p>
    <w:tbl>
      <w:tblPr>
        <w:tblW w:w="0" w:type="auto"/>
        <w:tblInd w:w="93" w:type="dxa"/>
        <w:tblLook w:val="04A0"/>
      </w:tblPr>
      <w:tblGrid>
        <w:gridCol w:w="559"/>
        <w:gridCol w:w="876"/>
        <w:gridCol w:w="4817"/>
        <w:gridCol w:w="992"/>
        <w:gridCol w:w="714"/>
        <w:gridCol w:w="478"/>
      </w:tblGrid>
      <w:tr w:rsidTr="00676361">
        <w:tblPrEx>
          <w:tblW w:w="0" w:type="auto"/>
          <w:tblInd w:w="93" w:type="dxa"/>
          <w:tblLook w:val="04A0"/>
        </w:tblPrEx>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4"/>
              </w:rPr>
            </w:pPr>
            <w:r w:rsidRPr="00270EB2">
              <w:rPr>
                <w:rFonts w:ascii="宋体" w:hAnsi="宋体" w:cs="宋体" w:hint="eastAsia"/>
                <w:color w:val="000000"/>
                <w:kern w:val="0"/>
                <w:sz w:val="24"/>
              </w:rPr>
              <w:t>序号</w:t>
            </w:r>
          </w:p>
        </w:tc>
        <w:tc>
          <w:tcPr>
            <w:tcW w:w="876" w:type="dxa"/>
            <w:tcBorders>
              <w:top w:val="single" w:sz="4" w:space="0" w:color="auto"/>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4"/>
              </w:rPr>
            </w:pPr>
            <w:r w:rsidRPr="00270EB2">
              <w:rPr>
                <w:rFonts w:ascii="宋体" w:hAnsi="宋体" w:cs="宋体" w:hint="eastAsia"/>
                <w:color w:val="000000"/>
                <w:kern w:val="0"/>
                <w:sz w:val="24"/>
              </w:rPr>
              <w:t>货物名称</w:t>
            </w:r>
          </w:p>
        </w:tc>
        <w:tc>
          <w:tcPr>
            <w:tcW w:w="4817" w:type="dxa"/>
            <w:tcBorders>
              <w:top w:val="single" w:sz="4" w:space="0" w:color="auto"/>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4"/>
              </w:rPr>
            </w:pPr>
            <w:r w:rsidRPr="00270EB2">
              <w:rPr>
                <w:rFonts w:ascii="宋体" w:hAnsi="宋体" w:cs="宋体" w:hint="eastAsia"/>
                <w:color w:val="000000"/>
                <w:kern w:val="0"/>
                <w:sz w:val="24"/>
              </w:rPr>
              <w:t>招标技术要求</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4"/>
              </w:rPr>
            </w:pPr>
            <w:r w:rsidRPr="00270EB2">
              <w:rPr>
                <w:rFonts w:ascii="宋体" w:hAnsi="宋体" w:cs="宋体" w:hint="eastAsia"/>
                <w:color w:val="000000"/>
                <w:kern w:val="0"/>
                <w:sz w:val="24"/>
              </w:rPr>
              <w:t>投标技术响应</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4"/>
              </w:rPr>
            </w:pPr>
            <w:r w:rsidRPr="00270EB2">
              <w:rPr>
                <w:rFonts w:ascii="宋体" w:hAnsi="宋体" w:cs="宋体" w:hint="eastAsia"/>
                <w:color w:val="000000"/>
                <w:kern w:val="0"/>
                <w:sz w:val="24"/>
              </w:rPr>
              <w:t>偏离情况</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4"/>
              </w:rPr>
            </w:pPr>
            <w:r w:rsidRPr="00270EB2">
              <w:rPr>
                <w:rFonts w:ascii="宋体" w:hAnsi="宋体" w:cs="宋体" w:hint="eastAsia"/>
                <w:color w:val="000000"/>
                <w:kern w:val="0"/>
                <w:sz w:val="24"/>
              </w:rPr>
              <w:t>说明</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灭蝇灯</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1.规格：500*120*290mm（±10%）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2.工作方式：粘捕式</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3.功率/电压： 30W/220V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4.覆盖面积：≥80 平方米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5.材质：不锈钢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6.▲投标时提供2020年1月1日至本项目投标截止日之前第三方检测机构出具的具有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标识的所投“灭蝇灯”的检验报告（提供扫描件，并提供全国认证认可信息公共服务平台网站查询截图 ，检测报告原件备查）。检测依据：GB/T 2423.16-2022电工电子产品环境试验第2部分：试验方法试验J和导则，检测结果要求：试验菌种黑曲霉、绿色木霉、绳状青霉，在放大50倍下，没有发现明显长霉，达到0级；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7.▲投标时提供2020年1月1日至本项目投标截止日之前第三方检测机构出具的具有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标识的所投“灭蝇灯”的检验报告（提供扫描件，并提供全国认证认可信息公共服务平台网站查询截图 ，检测报告原件备查）。检测依据： GB/T 2423.1-2008、GB/T 2423.2-2008，检测结果要求：在温度为-20℃和60℃的试验箱中持续工作2小时，试验中功能正常；</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电子称</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1.规格：≥150KG</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2.秤体防尘、防水性能好；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3.具有累计功能；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4.具有计数模式；</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5.键盘输入样本数；</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6.简易校正功能；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干手器</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1.规格：240*240*230mm（±10%）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2.功率：2KW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3.风速：大于18M/S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4.干手时间：12S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5.防水等　级：≥IPX1</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6.规格：冷热型</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更衣柜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1.规格：900*400*1800mm（±10%）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3.柜身:δ1.2mm、304不锈钢板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 xml:space="preserve">4.侧板:δ1.0mm、304不锈钢板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5.门板:δ1.0mm、304不锈钢板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6.层板:δ1.0mm、304不锈钢板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7.台脚通:δ1.0mm*51mm不锈钢连子弹脚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8.六门，带锁</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冲洗地龙头</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1.规格：蓝色液压管可配10.5米；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2.采用不锈钢开放式卷盘厚度1.2MM，底座钢板厚度5MM，液压管出口采用304不锈钢板加固，系统控制软管的长度和拖拉力度，可自动撤回；</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3.标配一把喷枪或花洒喷头。</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4.▲投标时提供2020年1月1日至本项目投标截止日之前第三方检测机构出具的具有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标识的所投产品“冲洗地龙头”的检验报告（提供扫描件，并提供全国认证认可信息公共服务平台网站查询截图 ，检测报告原件备查）。检测依据：QB/T 1334-2013，检测结果要求：阀芯上游试验压力（2.5±0.05）Mpa，关闭阀芯，打开出水口，稳压60±5s，阀芯上游的任何零部件无永久性变形；带流量调节器的水嘴阀芯下游试验压力（0.4±0.02）Mpa，打开阀芯，打开出水口，稳压60±5s，阀芯下游的零部件无永久性变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5.▲投标时提供2020年1月1日至本项目投标截止日之前第三方检测机构出具的具有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标识的所投产品核心部件“304不锈钢旋转接头”的检验报告（提供扫描件，并提供全国认证认可信息公共服务平台网站查询截图 ，检测报告原件备查）。检测依据：GB/T 20123-2006 钢铁 总碳硫含量的测定 高频感应炉燃烧后红外吸收法(常规方法)，检测结果要求：碳（C）≤0.03％、硫（S）≤0.001％、磷（P）≤0.04％、锰（Mn）≤1.5％、硅（Si）≤0.5％。</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开水器（内置交流接触器）</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1.规格：560*330*980mm（±10%）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2.功率/电压：9KW/380V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3.容量：93L/h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4.工作过程全自动化，使用方便；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5.本机设有缺水断电装置，有效保护电热管；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6.选用304#不锈钢制造；</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7.配底座，内置交流接触器。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12.▲投标时提供2020年1月1日至本项目投标截止日之前第三方检测机构出具的具有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标识的所投产品“开水器（内置交流接触器）”的检验报告（提供扫描件，并提供全国认证认可信息公共服务平台网站（http://cx.cnca.cn/）查询截图 ，检测报告原件备查）。检测依据：GB/T 5169.11-2017，检测结果要求：试验温度550℃施加时间≥30s时，样品不起燃；</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绞切肉机</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1.规格：650*500*770mm（±10%）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2.功率：1.1KW/220V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3.能绞切猪肉、牛肉、羊肉及其他各种肉类。</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4.结构紧凑，性能可靠，效率高，操作简单方便。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肉类切丁机</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1.规格：560*460*915mm（±10%）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2.额定电压：220V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3.电机功率：750W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4.切片厚度：5mm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双头切菜机</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1.规格：1160*530*1260mm（±10%）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2.效率：200-1000kg/h；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3.功率：1.5KW/380V；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4.双变频器控制。</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5.厚片，薄片，丝，条，段，都可以切制。</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6.开门即停，安全高效。</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 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大单星盆水池1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1.规格：1000*700*800+150mm（±10%）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不锈钢水池1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1.规格：1500*700*800+150mm（±10%）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单星盆水池1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1.规格：1000*700*800+150mm（±10%）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单星盆水池2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1.规格：800*700*800mm（±10%）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大单星盆水池2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1.规格：1000*800*800+150mm（±10%）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单星盆水池3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1.规格：700*700*800+150mm（±10%）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大单星盆水池3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1.规格：1200*800*800mm（±10%）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长条水池</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1.规格：2500*500*950mm（±10%）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不锈钢水池2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1.规格：600*600*800+150mm（±10%）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三星盆水池</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单星盆水池4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1.规格：700*800*800+150mm（±10%）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5.脚管采用1.0mmφ38、304不锈钢圆管；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6.横档采用1.0mmφ25、304不锈钢圆管；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8.配星盆去水槽，隔渣网。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挂墙单星洗手水池</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1.规格：400*300*250mm（±10%）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4.星盆斗采用δ1.0mm、304不锈钢机冲。</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四层格栅货架1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1.规格：1000*500*1500mm（±10%）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2.采用304不锈钢管制作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3.立柱采用1.2mm38*38、304不锈钢方管；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4.横档采用1.0mm38*25、304不锈钢方管；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5.调节脚采用全金属外包不锈钢可调式子弹脚；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6.每层为格栅式结构，四层。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四层格栅货架2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1.规格：1200*500*1500mm（±10%）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2.采用304不锈钢管制作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3.立柱采用1.2mm38*38、304不锈钢方管；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4.横档采用1.0mm38*25、304不锈钢方管；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5.调节脚采用全金属外包不锈钢可调式子弹脚；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6.每层为格栅式结构，四层。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四层格栅货架3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1.规格：1500*500*1500mm（±10%）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2.采用304不锈钢管制作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3.立柱采用1.2mm38*38、304不锈钢方管；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4.横档采用1.0mm38*25、304不锈钢方管；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5.调节脚采用全金属外包不锈钢可调式子弹脚；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6.每层为格栅式结构，四层。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高温冷库</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1.规格：2000*2200*2600mm（±10%）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2.库板厚度:冷库均以100MM厚聚氨基甲酸作为绝缘材料；</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3.冷库面材料为：可见部分用0.5mm彩钢板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4.配全封闭谷轮压缩机，冷库专用冷却器（冷风机）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xml:space="preserve">5.温度：冷藏：2℃～-5℃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6.装配自动回拉门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低温冷库</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1.规格：2000*2200*2600mm（±10%）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2.库板厚度:冷库均以100MM厚聚氨脂作为绝缘材料；</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3.冷库面材料为：采用0.5mm彩钢板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4.配全封闭谷轮压缩机，冷库专用冷却器（冷风机）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 xml:space="preserve">5.温度：冷冻：-15℃～-18℃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6.装配自动回拉门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单通工作台柜1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1.规格：1800*800*800mm（±10%）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4.侧板:δ1.0mm、304不锈钢板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5.层板:δ1.0mm、304不锈钢板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6.门板:δ1.0mm、304不锈钢板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7.台脚通:δ1.0mm*38mm不锈钢连子弹脚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8.衬板:δ18mm夹心板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13.产品与人体接触部位不允许有尖角和毛刺；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单通工作台柜2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4.侧板:δ1.0mm、304不锈钢板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5.层板:δ1.0mm、304不锈钢板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6.门板:δ1.0mm、304不锈钢板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7.台脚通:δ1.0mm*38mm不锈钢连子弹脚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8.衬板:δ18mm夹心板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13.产品与人体接触部位不允许有尖角和毛刺；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29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商用立式厨房冰箱</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1.规格：1200*700*1900mm（±10%）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2.商用铜线压缩机，商用专用压缩机稳定可靠，制冷效率高；</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3.强制空气流动，柜内空气温差更小，均匀制冷；</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4.抑菌模块：保障食品安全；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5.新UI电子温控器，大显示、大按键，轻松操控；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6.全铜蒸发器；电加热防凝露；自动回归磁吸门；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7.</w:t>
            </w:r>
            <w:r w:rsidRPr="00270EB2">
              <w:rPr>
                <w:rFonts w:ascii="宋体" w:hAnsi="宋体" w:cs="宋体" w:hint="eastAsia"/>
                <w:b/>
                <w:bCs/>
                <w:color w:val="FF0000"/>
                <w:kern w:val="0"/>
                <w:sz w:val="20"/>
                <w:szCs w:val="20"/>
              </w:rPr>
              <w:t>投标时提供2020年1月1日至本项目投标截止日之前第三方检测机构出具的具有</w:t>
            </w:r>
            <w:r w:rsidR="009C77B2">
              <w:rPr>
                <w:rFonts w:ascii="宋体" w:hAnsi="宋体" w:cs="宋体" w:hint="eastAsia"/>
                <w:b/>
                <w:bCs/>
                <w:color w:val="FF0000"/>
                <w:kern w:val="0"/>
                <w:sz w:val="20"/>
                <w:szCs w:val="20"/>
              </w:rPr>
              <w:t>CMA</w:t>
            </w:r>
            <w:r w:rsidRPr="00270EB2">
              <w:rPr>
                <w:rFonts w:ascii="宋体" w:hAnsi="宋体" w:cs="宋体" w:hint="eastAsia"/>
                <w:b/>
                <w:bCs/>
                <w:color w:val="FF0000"/>
                <w:kern w:val="0"/>
                <w:sz w:val="20"/>
                <w:szCs w:val="20"/>
              </w:rPr>
              <w:t xml:space="preserve"> 标识的所投产品“立式厨房冰箱”的检验报告（提供扫描件，并提供全国认证认可信息公共服务平台网站查询截图 ）。检测依据：GB 4343.1-2018、GB 17625.1-2012、GB 17625.2-2007、GB/T 4343.2-2020、GB/T 17626.2-2018、GB/T 17626.4-2018、GB/T 17626.5-2019、GB/T 17626.6-2017、GB/T 17626.11-2008，检测结果要求：端子电压、骚扰功率、断续骚扰、谐波电流、电压波动与闪烁、静电放电、电快速瞬变、浪涌、注入电流、电压暂降和短时中断测试项目均测试合格；</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调料拼台</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1.规格：400*1250*800mm（±10%）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4.侧板：δ1.0mm、304不锈钢板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燃气大锅灶</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1.规格：2200*1250*800mm（±10%）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2.炉面采用1.2mm厚304#不锈钢板；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3.其它采用1.0mm厚304#不锈钢板制作；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4.炉脚采用50×50×1.2mm不锈钢方通；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5.配熄火保护装置，电子点火系统；</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6.配可调子弹脚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7.配炉用550W风机2台</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12.▲投标时提供2020年1月1日至本项目投标截止日之前第三方检测机构出具的具有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标识的所投产品“燃气大锅灶”的检验报告（提供扫描件，并提供全国认证认可信息公共服务平台网站查询截图 ，检测报告原件备查）。检测依据：GB/T 10125-2021、GB/T6461-2002 ，检测结果要求：试验温度：（35±2）℃，氯化钠溶液浓度：50g/L±5g/L，收集液 pH 值：6.5~7.2，盐雾沉降量：（1.5±0.5）mL/80cm</w:t>
            </w:r>
            <w:r w:rsidRPr="00270EB2">
              <w:rPr>
                <w:rFonts w:ascii="宋体" w:hAnsi="宋体" w:cs="宋体" w:hint="eastAsia"/>
                <w:b/>
                <w:bCs/>
                <w:color w:val="FF0000"/>
                <w:kern w:val="0"/>
                <w:sz w:val="22"/>
                <w:szCs w:val="22"/>
                <w:vertAlign w:val="superscript"/>
              </w:rPr>
              <w:t>2</w:t>
            </w:r>
            <w:r w:rsidRPr="00270EB2">
              <w:rPr>
                <w:rFonts w:ascii="宋体" w:hAnsi="宋体" w:cs="宋体" w:hint="eastAsia"/>
                <w:b/>
                <w:bCs/>
                <w:color w:val="FF0000"/>
                <w:kern w:val="0"/>
                <w:sz w:val="22"/>
                <w:szCs w:val="22"/>
              </w:rPr>
              <w:t>/h，中性盐雾试验≥200小时后，试验后目视样品表面无锈迹产生，外观等级为10级；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标识的所投产品“燃气大锅灶”的检验报告（提供扫描件，并提供全国认证认可信息公共服务平台网站查询截图 ，检测报告原件备查）。检测依据：GB 35848-2018 ，检测结果要求：从燃气入口到燃气阀门，泄漏量≤0.01L/h；易接触部位（旋钮、手柄等）的表面（金属及其类似材料及非金属材料）、不易接触的非工作的表面（金属及其类似材料及非金属材料）表面温升≤5K，安装燃气具地面面板的表面温升≤5K；</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中餐燃气灶</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1.规格：2200*1250*800mm（±10%）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2.炉面采用1.2mm厚304#不锈钢板；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3.其它采用1.0mm厚304#不锈钢板制作；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4.炉脚采用50×50×1.2mm不锈钢方通；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5.配熄火保护装置，电子点火系统；</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6.配可调子弹脚、调料板、尾撑、锅枕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7.节能环保炉头，配炉用550W风机2台</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12.▲投标时提供2020年1月1日至本项目投标截止日之前第三方检测机构出具的具有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标识的所投产品“中餐燃气灶”的检验报告（提供扫描件，并提供全国认证认可信息公共服务平台网站查询截图 ，检测报告原件备查）。检测依据：GB/T 2423.16-2022，检测结果要求：长霉试验 严酷等级2:≥10天试验菌种:黑曲霉、土曲霉、绿色木霉、绳状青霉、球毛壳霉、短帚霉、宛氏拟青霉、树脂子囊菌，检测结果符合长霉检测等级0级(显微镜放大50倍下观察未生长)；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标识的所投产品“中餐燃气灶”的检验报告（提供扫描件，并提供全国认证认可信息公共服务平台网站查询截图 ，检测报告原件备查）。检测依据：GB 35848-2018 ，检测结果要求：从燃气入口到燃气阀门，泄漏量≤0.01L/h；易接触部位（旋钮、手柄等）的表面（金属及其类似材料及非金属材料）、不易接触的非工作的表面（金属及其类似材料及非金属材料）表面温升≤5K，安装燃气具地面面板的表面温升≤5K；</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电磁三门海鲜蒸柜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1.规格：1200*1000*1850mm（±10%）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2.功率：25KW  电压：380V/50Hz</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3.全新防水、防油烟、防虫设计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4.304不锈钢外壳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5.密封胶不渗水</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6.耐600度高温，抗冲击，高强度微晶玻璃</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7.旋转式档位开关，便于厨师操作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8.八段火力细分调节，确保温度均匀和食品美味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9.智能显示和自动报警装置</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10.18重安全保护设置，防止意外事故发生</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11.软启动技术，延长设备使用寿命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12.智能化数字机芯，工作稳定可靠</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标识的所投产品“电磁三门海鲜蒸柜”的检验报告（提供扫描件，并提供全国认证认可信息公共服务平台网站查询截图 ，检测报告原件备查）。检测依据：GB 4706.1-2005、GB 4706.34-2008，检测结果要求：防触电保护类别</w:t>
            </w:r>
            <w:r w:rsidRPr="00270EB2">
              <w:rPr>
                <w:rFonts w:ascii="宋体" w:hAnsi="宋体" w:cs="宋体" w:hint="eastAsia"/>
                <w:color w:val="000000"/>
                <w:kern w:val="0"/>
                <w:sz w:val="22"/>
                <w:szCs w:val="22"/>
              </w:rPr>
              <w:t>≥</w:t>
            </w:r>
            <w:r w:rsidRPr="00270EB2">
              <w:rPr>
                <w:rFonts w:ascii="宋体" w:hAnsi="宋体" w:cs="宋体" w:hint="eastAsia"/>
                <w:b/>
                <w:bCs/>
                <w:color w:val="FF0000"/>
                <w:kern w:val="0"/>
                <w:sz w:val="22"/>
                <w:szCs w:val="22"/>
              </w:rPr>
              <w:t>I类，所检项目均符合标准要求；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14.▲投标时提供2020年1月1日至本项目投标截止日之前第三方检测机构出具的具有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标识的所投产品主要部件“散热风扇”的检验报告（提供扫描件，并提供全国认证认可信息公共服务平台网站查询截图 ，检测报告原件备查）。检测依据：GB/T 2423.4-2008《电工电子产品环境试验 第2部分：试验方法 试验Db：交变湿热（12h+12h循环）》，检测结果要求：试验后，样品外观无损坏和变形；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摇摆汤炉</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1.规格：1460*950*1250mm（±10%）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2.容积：200L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3.功率：20KW/380V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4.全新防水、防油烟、防虫设计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5.304不锈钢外壳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6.密封胶不渗水</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7.软启动技术，延长设备使用寿命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8.智能化数字机芯</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9.定时功能，方便省心</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13.产品与人体接触部位不允许有尖角和毛刺；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14.▲投标时提供2020年1月1日至本项目投标截止日之前第三方检测机构出具的具有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标识的所投产品“摇摆汤炉”的检验报告（提供扫描件，并提供全国认证认可信息公共服务平台网站查询截图 ，检测报告原件备查）。检测依据：QB/T 4499-2013，检测结果要求：用标准测试状态锅具，分别在额定相电压的（1±15%）和（1-15%）的条件下，启动电磁灶工作2h,过程中不断加入（20±5）℃的冷水保持70%的水位，除非器具进入电压保护程序，经高低压运行试验后，功率偏差满足额定功率的±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15.▲投标时提供2020年1月1日至本项目投标截止日之前第三方检测机构出具的具有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标识的所投产品核心部件“机芯、显示屏”的检验报告（提供扫描件，并提供全国认证认可信息公共服务平台网站查询截图 ，检测报告原件备查）。检测依据：GB/T 2423.51-2020 《环境试验 第2部分∶试验方法 试验 Ke∶流动混合气体腐蚀试验》方法4，检测结果要求：样品在不通电状态下，在气体腐蚀试验箱内温度设定为（25±1）℃，湿度设定为（75±3）%R.H,试验气体每小时体积更换数为3-10，H2S浓度：10±5（10-9vo1/vo1）；N02浓度：200±20（10-9vo1/vo1），C12浓度：10±5（10-9vo1/vo1）；SO2浓度：200±20（10-9vo1/vo1）的试验条件下；试验持续时间为72h进行流动混合气体腐蚀试验，试验结束后无明显腐蚀情况；</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厨房设备灭火装置</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1.规格：双瓶组</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2.装置具备自动和手动两种操作模式，并能给出报警信号：</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3.装置需在启动灭火的同时启动机械阀；</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4.装置需与消防水（或者自来水）管路相连，系统启动后自控水阀等灭火剂喷洒完全后，再自动喷水：</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系统装置包括：控制箱（机械式）、管路、喷嘴、探测器、易熔连接片、金属拉索、滑轮三通、滑轮弯头等组成。其中控制箱由自动释放机构，驱动用高压氮气瓶、水流控制阀、液体药剂罐以及连接软管、单向阀、减压阀等构成;</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6.性能参数：a工作温度：4-55℃。b最高工作压力13Mpa、c单个喷嘴最大喷洒数率：0.22L/s、d灭火剂保持期：8年。E药剂喷洒时间：11秒。F灭火时间：3-5秒。</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7.安装规范： a水压≥0.25Mpa、b下喷喷嘴需采取连接布置、间距600-650mm、角度正对所保护区域的中心位置。C安装高度1100-1200mm、对灶台危险区实现无死角的全覆盖保护。D每个烟道口都需要布置商喷喷嘴。烟罩内布置水平安装的侧喷喷嘴。E感温探测器动作温度183±5℃，相邻两个感温探测器安装距离不能超过1000mm。F每一组装置所保护的区域要安装燃气切断阀，在灭火的时候能迅速切断燃气。</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标识的所投产品“厨房设备灭火装置”的检验报告（提供扫描件，并提供全国认证认可信息公共服务平台网站查询截图 ，检测报告原件备查）。检测依据：XF 498-2012，检测结果要求：设备启动方式：具有自动启动、手动启动、机械应急启动功能，在灭火剂完全喷射后，水流联动阀应能立即开启喷水，自动切换时间≤1.5S，喷射延迟时间≤1.1s，喷射时间≥28S，喷嘴工作压力≥0.15MPa ，冷却水喷嘴工作压力≥0.06MPa；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9.▲投标时提供2020年1月1日至本项目投标截止日之前第三方检测机构出具的具有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标识的所投产品核心部件“304雾化喷嘴及喷帽”的检验报告（提供扫描件，并提供全国认证认可信息公共服务平台网站查询截图 ，检测报告原件备查）。检测依据： GB/T 2423.2-2008、GB/T 2423.1-2008、GB/T 2423.22-2012，检测结果要求：保温85℃保持1小时，低温-15℃包保持1小时，温度转换时间8分钟，以上步骤测试3个循环，测试6小时后，样品外观无划痕、变形等异常现象；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10.▲投标时提供2020年1月1日至本项目投标截止日之前第三方检测机构出具的具有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标识的所投产品核心部件“304 控制盘按键开关”的检验报告（提供扫描件，并提供全国认证认可信息公共服务平台网站查询截图 ，检测报告原件备查）。检测依据：GB/T 2423.17-2008，检测结果要求：在盐溶液浓度：5%NaCl（质量比），测试温度 35℃，压力桶温度 47℃，测试时间≥720h，样品表面无腐蚀、起泡等不良现象；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11.▲投标时提供2020年1月1日至本项目投标截止日之前第三方检测机构出具的具有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标识的所投产品核心部件“F类火灾水系灭火剂”的检验报告（提供扫描件，并提供全国认证认可信息公共服务平台网站查询截图 ，检测报告原件备查）。检测依据：XF 3007-2020，TFRI-ZY-11：2020，检测结果要求：依据毒性实验，鱼的死亡率为0%，ph值、凝固点、密度、稳定性、腐蚀率、灭火性能均检测合格；</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三层餐车</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1.规格：900*500*900mm（±10%）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2.车架采用δ1.2*30*30mm、304不锈钢方管；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3.车体采用1.0mm、304不锈钢板；车推手：上部两侧设推拉横竿；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4.脚轮：配有4只3寸防滑万向轮，2只带刹车制。</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蒸饭柜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1.规格：1200*1100*1800mm（±10%）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2.炉面采用1.2mm厚304#不锈钢板；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3.其它采用1.0mm厚304#不锈钢板制作；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4.炉脚采用50×50×1.2mm不锈钢方通；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5.配24个600*400*45mm不锈钢304#蒸饭盆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6.配可调子弹脚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11.▲投标时提供2020年1月1日至本项目投标截止日之前第三方检测机构出具的具有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标识的所投产品“蒸饭柜”的检验报告（提供扫描件，并提供全国认证认可信息公共服务平台网站查询截图 ，检测报告原件备查）。检测依据：WS/T 650-2019，检测结果要求：进行贴膜试验，作用24h，对大肠杆菌抗菌活性值≥2.0，抗菌率≥99.9%；</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洗米机</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1.规格：Ø630*830mm（±10%）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2.材质:不锈钢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3.效率:100kg/次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4.水压式，无需用电</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39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面粉车</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3.车身采用δ1.2mm、304不锈钢板；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4.车盖采用δ1.0mm、304不锈钢板；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5.不锈钢排铰连接；两边对开揿门；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6.配4只3寸防滑万向轮，2只带刹车製。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木面工作台</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1.规格：1800*800*800mm（±10%）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2.台面采用木案板厚50mm，木质：松木；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3.腿管采用ф51mm、304不锈钢圆管制作，壁厚2.0mm；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4.调节脚采用全金属外包不锈钢子弹脚。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电饼铛</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1.规格：610*800*820mm（±10%）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2.额定电压：220V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3.额定频率：5kw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三层六盘电烤箱</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1.规格：1220*850*1550mm（±10%）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2.功率：19.8KW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3.电压：380V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4.规格：三层六盘</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5.大玻璃门电脑版，采用微电脑按键控制</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6.炉温可以室温~300℃范围内任意调节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紫外线杀菌灯1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1.规格：1200*130*80mm（±10%）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2.电压:220V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3.功率:36W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4.配灯座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5.▲投标时提供2020年1月1日至本项目投标截止日之前第三方检测机构出具的具有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标识的所投产品主要部件“紫外线杀菌灯管”的检验报告（提供扫描件，并提供全国认证认可信息公共服务平台网站查询截图 ，检测报告原件备查）。检测依据：《消毒技术规范》卫生部2002年版，检测结果要求：通过灭菌与消毒器械消毒功效鉴定试验，以玻璃为载体，测试时染菌载体置于距离紫外灯10cm，作用5分钟后，大肠杆菌杀灭率≥99.99%。</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双层平板工作台1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1.规格：600*700*800mm（±10%）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4.层板:δ1.0mm、304不锈钢方板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 xml:space="preserve">5.立柱:δ1.0mm*直径38、304不锈钢圆管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6.台脚通:δ1.0mm*直径43mm不锈钢连子弹脚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双层平板工作台2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1.规格：1500*700*800+150mm（±10%）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4.层板:δ1.0mm、304不锈钢方板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 xml:space="preserve">5.立柱:δ1.0mm*直径38、304不锈钢圆管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6.台脚通:δ1.0mm*直径43mm不锈钢连子弹脚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双层平板工作台3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1.规格：1400*700*800mm（±10%）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4.层板:δ1.0mm、304不锈钢方板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 xml:space="preserve">5.立柱:δ1.0mm*直径38、304不锈钢圆管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6.台脚通:δ1.0mm*直径43mm不锈钢连子弹脚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双层活动平板工作台</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4.层板:δ1.0mm、304不锈钢方板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 xml:space="preserve">5.立柱:δ1.0mm*直径38、304不锈钢圆管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6.台脚通:δ1.0mm*直径43mm不锈钢连子弹脚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8.配万向轮</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五格售饭工作台柜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2.台面采用1.2mm厚304#不锈钢板；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3.侧板、门板采用1.0mm厚304#不锈钢板；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4.台脚采用38×38×1.2mm不锈钢方通；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5.配可调子弹脚；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6.220V/2KW发热管二条。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49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四格售饭工作台柜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2.台面采用1.2mm厚304#不锈钢板；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3.侧板、门板采用1.0mm厚304#不锈钢板；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4.台脚采用38×38×1.2mm不锈钢方通；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5.配可调子弹脚；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6.220V/2KW发热管二条。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暖饭车</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1.规格：700*700*800mm（±10%）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2.整体采用304不锈钢制作，厚度1.0mm；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3.设置不锈钢推拉手，下配两定两动静音轮；</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4.功率:2KW/220V；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双门留样柜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1.规格：1170*600*1980mm（±10%）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2.多层精控送风，风冷系统，制冷效率高，温度更均匀，箱内不结冰；</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3.升级制冷系统，1级能耗，降低用户经营成本；</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4.R290环保制冷剂；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5.箱内和灯箱都采用LED照明，节能省电寿命长；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6.化霜水自然蒸发，增加二级接水盒；</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7.双层中空钢化玻璃门；横排展示面宽，展示效果好；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8.中梁防凝露设计，无中梁凝露问题；</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9.锁鼻设计，方便用户配锁使用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10.四个万向脚轮+两个止动底脚，移动方便；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紫外线杀菌灯2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1.规格：L=1200MM（±10%）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2.额定电压：103（V）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3.额定功率：TUV36W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4.紫外线杀菌灯长度1200MM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高压花洒龙头（单温）</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1.铜螺杆阀芯，一字手柄</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2.开单孔22mm安装</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3.不锈钢软管配大流量喷阀，耐热手柄</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4.纯黄铜底座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牛角罩</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1.规格：700*254*510mm（±10%）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2.采用304#1.0mm厚不锈钢板；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风幕机1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1.规格：1800*205*217mm（±10%）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2.功率：390W/220V/50HZ；</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3.风速:≥11.5m/s；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4.风量：≥1600m3/s；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5.噪音：≤56dB；</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6.材质：铝合金外壳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风幕机2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1.规格：1500*190*225mm（±10%）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2.功率：230W/220V/50HZ；</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3.风速≥11m/s；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4.风量：2500m3/s；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5.噪音：≤58dB；</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6.材质：铝合金外壳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双孔收餐工作台</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1.规格：1800*800*800+150mm（±10%）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4.层板:δ1.0mm、304不锈钢方板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5.立柱:δ1.0mm*直径38、304不锈钢圆管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6.台脚通:δ1.0mm*直径43mm不锈钢连子弹脚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四门碗柜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1.规格：1200*500*1800mm（±10%）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3.柜身:δ1.2mm、304不锈钢板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4.侧板:δ1.0mm、304不锈钢板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5.门板:δ1.0mm、304不锈钢板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6.层板:δ1.0mm、304不锈钢板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7.台脚通:δ1.0mm*51mm不锈钢连子弹脚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8.采用轨道式吊轮无槽推门。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59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远红外线消毒柜</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1.规格;1650*880*2040mm（±10%）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2.容积：1700L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3.功率：380V/9KW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4.整机全不锈钢发泡结构，采用远红外线金属电热管加热、热风循环，加热速度快，温度均匀、节能省电。</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5.温度准确控制设定配合热风循环，确保箱内部达到同样温度，室温至 150°C温度自由调节，双重消毒功能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6.具有对多种材质餐具、饮具消毒的功能。</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热风高温消毒柜1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1.规格：1310*650*1990mm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2.容积：800L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3.功率：3500W  电压：220V/50HZ</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4.整体发泡,无指纹全无磁不锈钢箱体,加深加粗全无磁消毒柜篮筐,指弹头柜脚,热风循环高温消毒。双门采用双旋钮控制，可单室独立工作也可双室同时工作。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7.产品各连接部位的紧固件应位置均匀，连接牢固；产品与人体接触部位不允许有尖角和毛刺；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标识的所投产品“消毒柜消毒后餐具”的检验报告（提供扫描件，并提供全国认证认可信息公共服务平台网站查询截图 ，检测报告原件备查）。检测依据：GB/T 24170.1-2009，检测结果要求：抗菌率（大肠杆菌、金黄色葡萄球菌）检测结果抗菌率≥99.9%的，符合标准要求；</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热风高温消毒柜2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1.规格：1160*500*1850mm（±10%）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2.容积：620L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3.功率：1870W/220V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4.整体发泡,无指纹全无磁不锈钢箱体,加深加粗全无磁消毒柜篮筐,指弹头柜脚,热风循环高温消毒。双门采用双旋钮控制，可单室独立工作也可双室同时工作。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5.产品抛光后表面纹理应均匀一致，不得有明显划痕、锤印及烧痕；产品焊接部位应牢固，焊纹均匀一致，不允许有未焊透、裂纹等缺陷，外露焊缝均应进行抛光或去色处理；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收盘车</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1.规格：850*500*850mm（±10%）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3.车架采用δ1.2*30*30mm、304不锈钢方管；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4.车体采用1.0mm、304不锈钢板；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5.车推手：上部两侧设推拉横竿；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6.脚轮：配有4只3寸防滑万向轮，2只带刹车制。</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9.产品各连接部位的紧固件应位置均匀，连接牢固；产品与人体接触部位不允许有尖角和毛刺；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FF0000"/>
                <w:kern w:val="0"/>
                <w:sz w:val="22"/>
                <w:szCs w:val="22"/>
              </w:rPr>
            </w:pPr>
            <w:r w:rsidRPr="00270EB2">
              <w:rPr>
                <w:rFonts w:ascii="宋体" w:hAnsi="宋体" w:cs="宋体" w:hint="eastAsia"/>
                <w:color w:val="FF0000"/>
                <w:kern w:val="0"/>
                <w:sz w:val="22"/>
                <w:szCs w:val="22"/>
              </w:rPr>
              <w:t>★</w:t>
            </w:r>
            <w:r w:rsidRPr="00270EB2">
              <w:rPr>
                <w:rFonts w:ascii="宋体" w:hAnsi="宋体" w:cs="宋体" w:hint="eastAsia"/>
                <w:color w:val="000000"/>
                <w:kern w:val="0"/>
                <w:sz w:val="22"/>
                <w:szCs w:val="22"/>
              </w:rPr>
              <w:t>挂墙热水器</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1.容积：≥60L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FF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2.密闭型储水式电热水器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FF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3.款式: 横式</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FF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4.能效等级: 一级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单孔收餐工作台</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1.规格：1200*800*800+150mm（±10%）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3.台面:δ1.2mm、304不锈钢板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4.层板:δ1.0mm、304不锈钢方板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5.立柱:δ1.0mm*直径38、304不锈钢圆管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6.台脚通:δ1.0mm*直径43mm不锈钢连子弹脚</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7.支撑梁:不锈钢制作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10.产品各连接部位的紧固件应位置均匀，连接牢固；产品与人体接触部位不允许有尖角和毛刺；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洗碗机</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1.规格：5500*850*1950mm（±10%）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2.双主洗+漂洗+1烘干+消毒</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3.进出口尺寸（宽*高）：620*420mm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4.进出口长度：1000/1200mm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5.电源：380VAc/50Hz/3P</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6.总功率：75.8kW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7.主洗温度：55～65℃</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8.漂洗温度：80～90℃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9.烘干温度：80～100℃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10.可支持餐位：&gt;1300个</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11.洗涤量（标准餐盘）：4000～6000碟/时</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12.耗水量：360L/h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13.▲投标时提供2020年1月1日至本项目投标截止日之前第三方检测机构出具的具有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标识的所投产品核心部件“高温喷嘴”的检验报告（提供扫描件，并提供全国认证认可信息公共服务平台网站查询截图 ，检测报告原件备查）。检测依据：GJB 150.10A-2009，检测结果要求：进行防霉测试，试验菌种：黑曲霉、黄曲霉、杂色曲霉、绳状青霉、球毛壳霉。试验条件：10天，湿度95%RH，温度30℃。检测结果：材料无霉菌生长，长霉等级0级；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14.▲投标时提供2020年1月1日至本项目投标截止日之前第三方检测机构出具的具有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标识的所投产品核心部件“水泵”的检验报告（提供扫描件，并提供全国认证认可信息公共服务平台网站查询截图 ，检测报告原件备查）。检测依据：GB 4706.1-2005、GB/T 4208-2017，检测结果要求：通过对（1）耐潮湿，（2）泄漏电流和电气强度，（3）结构，这三项的检测，按IEC60529有关要求，防护等级为≥IP69，防水试验时水温保持在（80±5）°C，喷射角度为0°、30°、60°、90°的四个位置进行喷水，每个位置喷水30S后不进水；在外壳（基本绝缘）上施加不小于1250V电压不击穿，在外壳（加强绝缘）上施加不小于3000V的电压不击穿。防护等级为≥IP69；</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15.▲投标时提供2020年1月1日至本项目投标截止日之前第三方检测机构出具的具有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标识的所投产品核心部件“主洗模块”的检验报告（提供扫描件，并提供全国认证认可信息公共服务平台网站查询截图 ，检测报告原件备查）。检测依据：GB4706.1-2005、GB4706.50-2008，检测结果要求：检验环境温度18~25°C，相对湿度40~80%条件下，（1）对触及带电部件的防护、（2）输入功率和电流、（3）工作温度下的泄漏电流和电气强度、（4）耐潮湿、（5）泄漏电流和电气强度、（6）机械强度、（7）内部布线、（8）接地措施、（9）电气间隙、爬电距离和固体绝缘、（10）耐热和耐燃、（11）防锈、（12）辐射、毒性和类似危险等项目的检测均合格。工作温度下开关泄漏电流≤0.040mA，带电开关经受3000V不击穿；电气间隙经受2500V脉冲电压下基本绝缘＞2.0mm，经受4000V脉冲电压下加强绝缘＞3.0mm；工作电压＞125且≤250V的环境下，爬电距离（mm）污染等级中为B*)＞4.0，R*)＞8.0；接线端子、开关、交流接触器经受球压、灼丝热试验合格；</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鼓泡脱渣池</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1.规格：1500*1000*800mm（±10%）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2.304不锈钢材质厚度1.2mm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3.电量：380V/9KW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全翻盖方形自助餐炉</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1.规格：670*460*435mm（±10%）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2.材质：全不锈钢带显示可调温</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3.加热方式：电热</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4.全不锈钢材料</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5.卷边工艺，无焊接保证光滑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6.挡水槽防止凝水外溢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7.液压转轴，防疲劳设计</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8.份盘ANIT JAM设计，便于摆放</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暖汤煲</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1.容积：≥10L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2.材质：高级不锈钢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3.规格：310*310*360mm（±10%）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4.容量：10L</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5.电压：220V/400W</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69</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水池水龙头1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1.单温；可承受2mpa压力爆破，0.1mpa测试1分钟出水8.0L，黄铜主体，黄铜陶瓷阀芯，不锈钢管厚1.0mm，管径18mm，开孔28mm，有台面固定钢片防松动。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70</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水池水龙头2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1.双温；可承受2mpa压力爆破，0.1mpa测试1分钟混水流量6.5L,产品主体黄铜，不锈钢鹅颈管，直径18，厚0.8mm，黄铜陶瓷阀芯，合金手柄，开孔25mm，两孔中心203mm。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71</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感应水池水龙头</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1.使用AC电源，220V插电，感应范围13cm内，开单孔25mm。断电断水功能，2秒止水。</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不锈钢份数盆及不锈钢份数盆盖</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1.规格：530*325*150mm（±10%）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3.配食品级塑料把手</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4.▲投标时提供2020年1月1日至本项目投标截止日之前第三方检测机构出具的具有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标识的所投产品主要部件“不锈钢份数盆”的检验报告（提供扫描件，并提供全国认证认可信息公共服务平台网站查询截图 ，检测报告原件备查）。检测依据：GB/T 18204.4-2013，检测结果要求：对清洗烘干后的样品进行细菌总数、真菌总数、大肠杆菌、金黄色葡萄球菌和溶血性链球菌检测，大肠杆菌、金黄色葡萄球菌和溶血性链球菌检测不得检出，细菌总数＜100，真菌总数＜1；</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73</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蒸饭车饭盘</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1.说明：采用304不锈钢板制作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74</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烤盘</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1.规格：600*400mm（±10%）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保温车汤桶</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1.规格：450*450mm（±10%）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2.食品级304不锈钢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76</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炒菜灶不锈钢锅</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1.锅直径(mm)：Φ900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77</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小炒锅</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1.锅直径(mm)：Φ400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一层烹饪间排烟设备</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油网烟罩1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1.规格：L*1300*500mm（±10%）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3.配LED防爆灯</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79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隔油网1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不锈钢灶后挡板1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1.规格：L*1000*20mm（±10%）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不锈钢烟罩上封板1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1.规格：L*1000*20mm（±10%）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风柜1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1.功率：15KW/380V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2.柜体制作: 柜体外壳用1.2mm镀锌板拼装。</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3.风量：10000-37100m3/h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4.转速：1200rpm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5.噪音：≤85dD(A)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6.全压：1300-600pa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7.动力电机即风柜心脏，动能强劲且噪音低，振动小。转动叶轮采用多翼式铝制合金超薄叶片组成，重量更轻，使其转动负荷更小，内配隔音层网状，达到消音效果。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标识的所投产品“风柜”的检验报告（提供扫描件，并提供全国认证认可信息公共服务平台网站查询截图 ，检测报告原件备查）。检测依据：GB/T 24195-2009，检测结果要求：试验溶液50g/L，喷雾箱温度35℃±2℃，收集溶液PH值3.5±0.1，试样摆放角度：倾斜20°，喷雾方式：连续喷雾，试验时间≥400h，循环腐蚀测试后，样品表面无明显生锈，耐腐蚀等级</w:t>
            </w:r>
            <w:r w:rsidRPr="00270EB2">
              <w:rPr>
                <w:rFonts w:ascii="宋体" w:hAnsi="宋体" w:cs="宋体" w:hint="eastAsia"/>
                <w:color w:val="000000"/>
                <w:kern w:val="0"/>
                <w:sz w:val="22"/>
                <w:szCs w:val="22"/>
              </w:rPr>
              <w:t>≥</w:t>
            </w:r>
            <w:r w:rsidRPr="00270EB2">
              <w:rPr>
                <w:rFonts w:ascii="宋体" w:hAnsi="宋体" w:cs="宋体" w:hint="eastAsia"/>
                <w:b/>
                <w:bCs/>
                <w:color w:val="FF0000"/>
                <w:kern w:val="0"/>
                <w:sz w:val="22"/>
                <w:szCs w:val="22"/>
              </w:rPr>
              <w:t>10级；</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电机启动保护器</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1.外壳采用镀锌板喷涂制作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2.降压启动，控制15KW电机；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84</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风机支架及托油盘1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油烟净化设备1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1.处理风量：≥30000m</w:t>
            </w:r>
            <w:r w:rsidRPr="00270EB2">
              <w:rPr>
                <w:rFonts w:ascii="宋体" w:hAnsi="宋体" w:cs="宋体" w:hint="eastAsia"/>
                <w:color w:val="000000"/>
                <w:kern w:val="0"/>
                <w:sz w:val="22"/>
                <w:szCs w:val="22"/>
                <w:vertAlign w:val="superscript"/>
              </w:rPr>
              <w:t>3</w:t>
            </w:r>
            <w:r w:rsidRPr="00270EB2">
              <w:rPr>
                <w:rFonts w:ascii="宋体" w:hAnsi="宋体" w:cs="宋体" w:hint="eastAsia"/>
                <w:color w:val="000000"/>
                <w:kern w:val="0"/>
                <w:sz w:val="22"/>
                <w:szCs w:val="22"/>
              </w:rPr>
              <w:t>/H；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2.柜体外壳用1.2mm厚镀锌板喷涂制作；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3.静电生产器采用变压器式；</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4.净化率≥95%；</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5.功率：1640W/220V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6.电压选择低能耗电源电路，耗电省机体：采用模具冲压一次成型、箱体内外喷塑处理，内部单元极板采用轻型铝板，防腐性能好、使用寿命长。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7.▲投标时提供2020年1月1日至本项目投标截止日之前第三方检测机构出具的具有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标识的所投产品核心部件“高压绝缘子瓷件”的检验报告（提供扫描件，并提供全国认证认可信息公共服务平台网站查询截图 ，检测报告原件备查）。检测依据：GB/T 772-2005，检测结果要求：温度循环试验、机械破坏负荷试验、壁厚工频击穿电压试验、孔隙性试验均合格。</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8.▲投标时提供2020年1月1日至本项目投标截止日之前第三方检测机构出具的具有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标识的所投产品核心部件“智能数字高频高压电源”的检验报告（提供扫描件，并提供全国认证认可信息公共服务平台网站查询截图 ，检测报告原件备查）。检测依据：GB/T 2423.22-2012，检测结果要求：电源测试时正常通电工作，在测试温度-40℃-100℃、温变速率 10℃/min、驻留时间 30min、循环次数 50 次后，电源外观正常且功能正常。</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9.▲投标时提供2020年1月1日至本项目投标截止日之前第三方检测机构出具的具有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标识的所投产品核心部件“智能数字高频高压电源”的检验报告（提供扫描件，并提供全国认证认可信息公共服务平台网站查询截图 ，检测报告原件备查）。检测依据：GB/T 4343.2-2020，检测结果要求：静电放电抗扰度、电快速瞬变脉冲群抗扰度、浪涌（冲击）抗扰度、电压暂降、短时中断或电压变化抗扰度均合格。</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86</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净化器支架1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不锈钢烟管1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1.规格：20000*450*800mm（±10%）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不锈钢烟管2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1.规格：15000*450*1400mm（±10%）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89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排烟弯头1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1.规格：450*800mm（±10%）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排烟弯头2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1.规格：450*1400mm（±10%）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91</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软接1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1.采用帆布制作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92</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烟管内置法兰1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93</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三角架1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1.采用防锈喷漆角铁</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变径1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防火阀1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1.常开式防火阀</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2.材质：镀锌板制作；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3.150℃时熔断器动作。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FF0000"/>
                <w:kern w:val="0"/>
                <w:sz w:val="22"/>
                <w:szCs w:val="22"/>
              </w:rPr>
            </w:pPr>
            <w:r w:rsidRPr="00270EB2">
              <w:rPr>
                <w:rFonts w:ascii="宋体" w:hAnsi="宋体" w:cs="宋体" w:hint="eastAsia"/>
                <w:b/>
                <w:bCs/>
                <w:color w:val="FF0000"/>
                <w:kern w:val="0"/>
                <w:sz w:val="22"/>
                <w:szCs w:val="22"/>
              </w:rPr>
              <w:t>4.▲投标时提供2020年1月1日至本项目投标截止日之前第三方检测机构出具的具有</w:t>
            </w:r>
            <w:r w:rsidR="009C77B2">
              <w:rPr>
                <w:rFonts w:ascii="宋体" w:hAnsi="宋体" w:cs="宋体" w:hint="eastAsia"/>
                <w:b/>
                <w:bCs/>
                <w:color w:val="FF0000"/>
                <w:kern w:val="0"/>
                <w:sz w:val="22"/>
                <w:szCs w:val="22"/>
              </w:rPr>
              <w:t>CMA</w:t>
            </w:r>
            <w:r w:rsidRPr="00270EB2">
              <w:rPr>
                <w:rFonts w:ascii="宋体" w:hAnsi="宋体" w:cs="宋体" w:hint="eastAsia"/>
                <w:b/>
                <w:bCs/>
                <w:color w:val="FF0000"/>
                <w:kern w:val="0"/>
                <w:sz w:val="22"/>
                <w:szCs w:val="22"/>
              </w:rPr>
              <w:t xml:space="preserve"> 标识的所投产品主要部件“防火阀”的检验报告（提供扫描件，检测报告原件备查）。检测依据：GB 15930-2007 ，检测结果要求：产品应具备温感器控制方式，使其自动关闭； 环境温度下的漏风量：在环境温度下，单位面积上的漏风量（标准状态）≤350m³/（m²·h）；耐火性能：单位面积上的漏烟量（标准状态）≤380m³/（m2·h）；在规定的耐火时间内，阀门表面不能出现火焰；</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96</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止回阀1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一层蒸煮间排烟设备</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油网烟罩2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1.规格：L*1200*500mm（±10%）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3.配LED防爆灯</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隔油网2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99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不锈钢灶后挡板2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1.规格：L*1000*20mm（±10%）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不锈钢烟罩上封板2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1.规格：L*1000*20mm（±10%）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风柜2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1.功率：5.5KW/380V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2.柜体制作：柜体外壳用1.2mm镀锌板拼装。</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3.风量：15500-21000m3/h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4.转速：950rpm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5.噪音：≤70dD(A)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6.全压：510-710pa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7.动力电机即风柜心脏，动能强劲且噪音低，振动小。转动叶轮采用多翼式铝制合金超薄叶片组成，重量更轻，使其转动负荷更小，内配隔音层网状，达到消音效果。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风机启动保护器1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1.外壳采用镀锌板喷涂制作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2.控制5.5KW电机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103</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风机支架及托油盘2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不锈钢烟管3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1.规格：15000*400*700mm（±10%）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排烟弯头3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1.规格：400*700mm（±10%）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106</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软接2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1.采用帆布制作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107</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烟管内置法兰2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108</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三角架2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1.采用防锈喷漆角铁</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109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变径2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110</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止回阀2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一层面点间排烟设备</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油网烟罩3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1.规格：L*1200*500mm（±10%）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3.配LED防爆灯</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5.产品焊接部位应牢固，焊纹均匀一致，不允许有未焊透、裂纹等缺陷，外露焊缝均应进行抛光或去 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隔油网3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不锈钢灶后挡板3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1.规格：L*1000*20mm（±10%）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不锈钢烟罩上封板3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1.规格：L*1000*20mm（±10%）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风柜3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1.功率：4KW/380V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2.柜体制作: 柜体外壳用1.2mm镀锌板拼装。</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3.风量：12500-15500m3/h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4.转速：1100rpm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5.噪音：≤70dD(A)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6.全压：5410-630pa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7.动力电机即风柜心脏，动能强劲且噪音低，振动小。转动叶轮采用多翼式铝制合金超薄叶片组成，重量更轻，使其转动负荷更小，内配隔音层网状，达到消音效果。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风机启动保护器2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1.外壳采用镀锌板喷涂制作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2.控制4KW电机；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117</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风机支架及托油盘3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1.定制；采用10#槽钢,2度油漆,防锈处理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油烟净化设备2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1.处理风量：≥8000M3/H；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2.柜体外壳用1.2mm厚镀锌板喷涂制作；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3.静电生产器采用变压器式；</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4.净化率≥95%；</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5.功率：1640W/220V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6.电压选择低能耗电源电路，耗电省机体：采用模具冲压一次成型、箱体内外喷塑处理，内部单元极板采用轻型铝板，防腐性能好、使用寿命长。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119</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净化器支架2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不锈钢烟管4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1.规格：15000*400*400mm（±10%）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排烟弯头4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1.规格：400*400mm（±10%）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122</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软接3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1.采用帆布制作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123</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烟管内置法兰3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124</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三角架3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1.采用防锈喷漆角铁</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变径3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防火阀2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1.常开式防火阀</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2.材质：镀锌板制作；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3.150℃时熔断器动作。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127</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止回阀3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一层洗碗间热气抽排设备</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油网烟罩4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1.规格：L*1300*500mm（±10%）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3.配LED防爆灯</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5.产品焊接部位应牢固，焊纹均匀一致，不允许有未焊透、裂纹等缺陷，外露焊缝均应进行抛光或去 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129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风柜4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1.功率：3KW/380V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2.柜体制作: 柜体外壳用1.2mm镀锌板拼装。</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3.风量：5250-10050m3/h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4.转速：850rpm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5.噪音：≤63dD(A)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6.全压：444-465pa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7.动力电机即风柜心脏，动能强劲且噪音低，振动小。转动叶轮采用多翼式铝制合金超薄叶片组成，重量更轻，使其转动负荷更小，内配隔音层网状，达到消音效果。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风机启动保护器3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1.外壳采用镀锌板喷涂制作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2.控制3KW电机；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131</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风机支架1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不锈钢烟管5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1.规格：15000*500*500mm（±10%）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排烟弯头5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134</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软接4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1.采用帆布制作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135</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烟管内置法兰4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136</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三角架4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1.采用防锈喷漆角铁</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变径4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2.板厚：δ1.0mm不锈钢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138</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止回阀4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二层洗碗间热气抽排设备</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139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油网烟罩5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1.规格：L*1300*500mm（±10%）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2.采用1.2mm厚304#不锈钢板制作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3.配LED防爆灯</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4.产品抛光后表面纹理应均匀一致，不得有明显划痕、锤印及烧痕；</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5.产品焊接部位应牢固，焊纹均匀一致，不允许有未焊透、裂纹等缺陷，外露焊缝均应进行抛光或去色处理；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6.产品各连接部位的紧固件应位置均匀，连接牢固；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7.产品与人体接触部位不允许有尖角和毛刺；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风柜5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1.功率：3KW/380V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2.柜体制作: 柜体外壳用1.2mm镀锌板拼装。</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3.风量：5250-10050m3/h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4.转速：850rpm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5.噪音：≤63dD(A)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6.全压：444-465pa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7.动力电机即风柜心脏，动能强劲且噪音低，振动小。转动叶轮采用多翼式铝制合金超薄叶片组成，重量更轻，使其转动负荷更小，内配隔音层网状，达到消音效果。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风机启动保护器4</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1.外壳采用镀锌板喷涂制作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2.控制3KW电机；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142</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风机支架2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143</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不锈钢烟管6</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1.规格：13000*500*500mm（±10%）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排烟弯头6</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1.规格：500*500mm（±10%）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145</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软接5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1.采用帆布制作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146</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烟管内置法兰5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147</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三角架5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1.采用防锈喷漆角铁</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变径5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2.板厚：δ1.0mm不锈钢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149</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止回阀5</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b/>
                <w:bCs/>
                <w:color w:val="000000"/>
                <w:kern w:val="0"/>
                <w:sz w:val="22"/>
                <w:szCs w:val="22"/>
              </w:rPr>
            </w:pPr>
            <w:r w:rsidRPr="00270EB2">
              <w:rPr>
                <w:rFonts w:ascii="宋体" w:hAnsi="宋体" w:cs="宋体" w:hint="eastAsia"/>
                <w:b/>
                <w:bCs/>
                <w:color w:val="000000"/>
                <w:kern w:val="0"/>
                <w:sz w:val="22"/>
                <w:szCs w:val="22"/>
              </w:rPr>
              <w:t>一楼鲜风系统</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b/>
                <w:bCs/>
                <w:color w:val="000000"/>
                <w:kern w:val="0"/>
                <w:sz w:val="22"/>
                <w:szCs w:val="22"/>
              </w:rPr>
            </w:pPr>
            <w:r w:rsidRPr="00270EB2">
              <w:rPr>
                <w:rFonts w:ascii="宋体" w:hAnsi="宋体" w:cs="宋体" w:hint="eastAsia"/>
                <w:b/>
                <w:bCs/>
                <w:color w:val="000000"/>
                <w:kern w:val="0"/>
                <w:sz w:val="22"/>
                <w:szCs w:val="22"/>
              </w:rPr>
              <w:t>　</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150</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水冷式送风机（内挂式）</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1.规格：1250*1100*1220mm（±10%）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2.风压：315Pa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3.功率：5KW/380V</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4.风量：25000m3/h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5.耗水量：24L/H</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6.送风距离：≤45米</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7.噪音：≤70dB（A)</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151</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鲜风机启动保护器</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1.外壳采用镀锌板喷涂制作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2.控制5KW电机；</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内配置空开、交流接触器、电动机综合保护器、第二次启动装置；通过低电压启动高电压，对风柜起到，缺相自动断电、启动电流过大时自动断电、漏电时自动断电；可有效减少风机在启动时惯性对叶轮的冲击和电动机启动过大的启动电流对供电线路的影响，并且对风机电动机起到短路，缺相，过载，失压等保护作用。</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152</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风机支架3</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153</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风机减震器</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1.采用10#槽钢,2度油漆,防锈处理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154</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鲜风主管</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1.规格：20000*400*1200mm（±10%）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155</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鲜风支管1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1.规格：30000*300*700mm（±10%）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156</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鲜风支管2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1.规格：10000*300*300mm（±10%）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157</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不锈钢弯头</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1.采用304不锈钢板制作</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2.实厚：δ1.0mm、304不锈钢板</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158</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鲜风调风阀1</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1.规格：300*600mm（±10%）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159</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鲜风调风阀2</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1.规格：300*300mm（±10%）</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2.采用A3钢板作制，外涂防火、防锈漆。</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160</w:t>
            </w:r>
          </w:p>
        </w:tc>
        <w:tc>
          <w:tcPr>
            <w:tcW w:w="876" w:type="dxa"/>
            <w:tcBorders>
              <w:top w:val="nil"/>
              <w:left w:val="nil"/>
              <w:bottom w:val="single" w:sz="4" w:space="0" w:color="auto"/>
              <w:right w:val="single" w:sz="4" w:space="0" w:color="auto"/>
            </w:tcBorders>
            <w:shd w:val="clear" w:color="auto" w:fill="auto"/>
            <w:noWrap/>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鲜风咀</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1.铝合金</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161</w:t>
            </w:r>
          </w:p>
        </w:tc>
        <w:tc>
          <w:tcPr>
            <w:tcW w:w="876"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软接6</w:t>
            </w:r>
          </w:p>
        </w:tc>
        <w:tc>
          <w:tcPr>
            <w:tcW w:w="4817" w:type="dxa"/>
            <w:tcBorders>
              <w:top w:val="nil"/>
              <w:left w:val="nil"/>
              <w:bottom w:val="single" w:sz="4" w:space="0" w:color="auto"/>
              <w:right w:val="single" w:sz="4" w:space="0" w:color="auto"/>
            </w:tcBorders>
            <w:shd w:val="clear" w:color="auto" w:fill="auto"/>
            <w:vAlign w:val="center"/>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1.采用帆布</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162</w:t>
            </w:r>
          </w:p>
        </w:tc>
        <w:tc>
          <w:tcPr>
            <w:tcW w:w="876" w:type="dxa"/>
            <w:vMerge w:val="restart"/>
            <w:tcBorders>
              <w:top w:val="nil"/>
              <w:left w:val="single" w:sz="4" w:space="0" w:color="auto"/>
              <w:bottom w:val="single" w:sz="4" w:space="0" w:color="auto"/>
              <w:right w:val="single" w:sz="4" w:space="0" w:color="auto"/>
            </w:tcBorders>
            <w:shd w:val="clear" w:color="auto" w:fill="auto"/>
            <w:vAlign w:val="center"/>
            <w:hideMark/>
          </w:tcPr>
          <w:p w:rsidR="00270EB2" w:rsidRPr="00270EB2" w:rsidP="00270EB2">
            <w:pPr>
              <w:widowControl/>
              <w:jc w:val="center"/>
              <w:rPr>
                <w:rFonts w:ascii="宋体" w:hAnsi="宋体" w:cs="宋体"/>
                <w:color w:val="000000"/>
                <w:kern w:val="0"/>
                <w:sz w:val="22"/>
                <w:szCs w:val="22"/>
              </w:rPr>
            </w:pPr>
            <w:r w:rsidRPr="00270EB2">
              <w:rPr>
                <w:rFonts w:ascii="宋体" w:hAnsi="宋体" w:cs="宋体" w:hint="eastAsia"/>
                <w:color w:val="000000"/>
                <w:kern w:val="0"/>
                <w:sz w:val="22"/>
                <w:szCs w:val="22"/>
              </w:rPr>
              <w:t>传菜梯</w:t>
            </w: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1.梯型：推车式</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2.层站及门：两门两站</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3.载重量：200kg</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4.速度：0.4m/s</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5.驱动方式：曳引交流单速</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6.开门方式：正面</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7.控制方式：门外按钮</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8.控制系统：微机按钮控制系统</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9.轿厢规格 ：推车式≥宽800mm×深1000mm×高1200mm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r w:rsidTr="0067636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876" w:type="dxa"/>
            <w:vMerge/>
            <w:tcBorders>
              <w:top w:val="nil"/>
              <w:left w:val="single" w:sz="4" w:space="0" w:color="auto"/>
              <w:bottom w:val="single" w:sz="4" w:space="0" w:color="auto"/>
              <w:right w:val="single" w:sz="4" w:space="0" w:color="auto"/>
            </w:tcBorders>
            <w:vAlign w:val="center"/>
            <w:hideMark/>
          </w:tcPr>
          <w:p w:rsidR="00270EB2" w:rsidRPr="00270EB2" w:rsidP="00270EB2">
            <w:pPr>
              <w:widowControl/>
              <w:jc w:val="left"/>
              <w:rPr>
                <w:rFonts w:ascii="宋体" w:hAnsi="宋体" w:cs="宋体"/>
                <w:color w:val="000000"/>
                <w:kern w:val="0"/>
                <w:sz w:val="22"/>
                <w:szCs w:val="22"/>
              </w:rPr>
            </w:pPr>
          </w:p>
        </w:tc>
        <w:tc>
          <w:tcPr>
            <w:tcW w:w="4817" w:type="dxa"/>
            <w:tcBorders>
              <w:top w:val="nil"/>
              <w:left w:val="nil"/>
              <w:bottom w:val="single" w:sz="4" w:space="0" w:color="auto"/>
              <w:right w:val="single" w:sz="4" w:space="0" w:color="auto"/>
            </w:tcBorders>
            <w:shd w:val="clear" w:color="auto" w:fill="auto"/>
            <w:hideMark/>
          </w:tcPr>
          <w:p w:rsidR="00270EB2" w:rsidRPr="00270EB2" w:rsidP="00270EB2">
            <w:pPr>
              <w:widowControl/>
              <w:rPr>
                <w:rFonts w:ascii="宋体" w:hAnsi="宋体" w:cs="宋体"/>
                <w:color w:val="000000"/>
                <w:kern w:val="0"/>
                <w:sz w:val="22"/>
                <w:szCs w:val="22"/>
              </w:rPr>
            </w:pPr>
            <w:r w:rsidRPr="00270EB2">
              <w:rPr>
                <w:rFonts w:ascii="宋体" w:hAnsi="宋体" w:cs="宋体" w:hint="eastAsia"/>
                <w:color w:val="000000"/>
                <w:kern w:val="0"/>
                <w:sz w:val="22"/>
                <w:szCs w:val="22"/>
              </w:rPr>
              <w:t>10.井道净尺寸：≥宽1300mm×深1300mm</w:t>
            </w:r>
          </w:p>
        </w:tc>
        <w:tc>
          <w:tcPr>
            <w:tcW w:w="992"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714" w:type="dxa"/>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270EB2" w:rsidRPr="00270EB2" w:rsidP="00270EB2">
            <w:pPr>
              <w:widowControl/>
              <w:jc w:val="left"/>
              <w:rPr>
                <w:rFonts w:ascii="宋体" w:hAnsi="宋体" w:cs="宋体"/>
                <w:color w:val="000000"/>
                <w:kern w:val="0"/>
                <w:sz w:val="22"/>
                <w:szCs w:val="22"/>
              </w:rPr>
            </w:pPr>
            <w:r w:rsidRPr="00270EB2">
              <w:rPr>
                <w:rFonts w:ascii="宋体" w:hAnsi="宋体" w:cs="宋体" w:hint="eastAsia"/>
                <w:color w:val="000000"/>
                <w:kern w:val="0"/>
                <w:sz w:val="22"/>
                <w:szCs w:val="22"/>
              </w:rPr>
              <w:t>　</w:t>
            </w:r>
          </w:p>
        </w:tc>
      </w:tr>
    </w:tbl>
    <w:p w:rsidR="00270EB2" w:rsidRPr="00270EB2">
      <w:pPr>
        <w:rPr>
          <w:sz w:val="24"/>
        </w:rPr>
      </w:pPr>
    </w:p>
    <w:p w:rsidR="00270EB2">
      <w:pPr>
        <w:rPr>
          <w:sz w:val="24"/>
        </w:rPr>
      </w:pPr>
    </w:p>
    <w:p w:rsidR="00A7690B">
      <w:pPr>
        <w:rPr>
          <w:sz w:val="24"/>
        </w:rPr>
      </w:pPr>
      <w:bookmarkStart w:id="67" w:name="_Hlk72095977"/>
      <w:r>
        <w:rPr>
          <w:rFonts w:hint="eastAsia"/>
          <w:sz w:val="24"/>
        </w:rPr>
        <w:t>证明资料【如有的话，提供的证明资料应统一编号（排序），格式自定】</w:t>
      </w:r>
      <w:bookmarkEnd w:id="67"/>
      <w:r>
        <w:rPr>
          <w:rFonts w:hint="eastAsia"/>
          <w:sz w:val="24"/>
        </w:rPr>
        <w:t>：</w:t>
      </w:r>
    </w:p>
    <w:p w:rsidR="00A7690B">
      <w:pPr>
        <w:rPr>
          <w:b/>
          <w:sz w:val="24"/>
        </w:rPr>
      </w:pPr>
    </w:p>
    <w:p w:rsidR="00A7690B" w:rsidP="00DE0DC6">
      <w:pPr>
        <w:ind w:firstLine="420" w:firstLineChars="200"/>
        <w:rPr>
          <w:b/>
          <w:sz w:val="24"/>
        </w:rPr>
      </w:pPr>
      <w:r>
        <w:rPr>
          <w:rFonts w:hint="eastAsia"/>
          <w:b/>
          <w:color w:val="FF0000"/>
          <w:sz w:val="24"/>
        </w:rPr>
        <w:t>《技术要求偏离表》编制指引：</w:t>
      </w:r>
    </w:p>
    <w:p w:rsidR="00A7690B" w:rsidP="00DE0DC6">
      <w:pPr>
        <w:ind w:firstLine="420" w:firstLineChars="200"/>
        <w:rPr>
          <w:b/>
          <w:sz w:val="24"/>
        </w:rPr>
      </w:pPr>
      <w:r>
        <w:rPr>
          <w:rFonts w:hint="eastAsia"/>
          <w:b/>
          <w:sz w:val="24"/>
        </w:rPr>
        <w:t>1</w:t>
      </w:r>
      <w:r>
        <w:rPr>
          <w:rFonts w:hint="eastAsia"/>
          <w:b/>
          <w:sz w:val="24"/>
        </w:rPr>
        <w:t>、技术要求偏离表的序号、货物名称、招标技术要求等栏目</w:t>
      </w:r>
      <w:bookmarkStart w:id="68" w:name="_Hlk72094407"/>
      <w:r>
        <w:rPr>
          <w:rFonts w:hint="eastAsia"/>
          <w:b/>
          <w:sz w:val="24"/>
        </w:rPr>
        <w:t>对应“用户需求书”中的“技术要求”章节</w:t>
      </w:r>
      <w:bookmarkEnd w:id="68"/>
      <w:r>
        <w:rPr>
          <w:rFonts w:hint="eastAsia"/>
          <w:b/>
          <w:sz w:val="24"/>
        </w:rPr>
        <w:t>相关内容。</w:t>
      </w:r>
    </w:p>
    <w:p w:rsidR="00A7690B" w:rsidP="00DE0DC6">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rsidR="00A7690B" w:rsidP="00DE0DC6">
      <w:pPr>
        <w:ind w:firstLine="420" w:firstLineChars="200"/>
        <w:rPr>
          <w:b/>
          <w:sz w:val="24"/>
        </w:rPr>
      </w:pPr>
      <w:r>
        <w:rPr>
          <w:b/>
          <w:sz w:val="24"/>
        </w:rPr>
        <w:t>3</w:t>
      </w:r>
      <w:r>
        <w:rPr>
          <w:rFonts w:hint="eastAsia"/>
          <w:b/>
          <w:sz w:val="24"/>
        </w:rPr>
        <w:t>、</w:t>
      </w:r>
      <w:bookmarkStart w:id="69" w:name="_Hlk72158270"/>
      <w:r>
        <w:rPr>
          <w:rFonts w:hint="eastAsia"/>
          <w:b/>
          <w:sz w:val="24"/>
        </w:rPr>
        <w:t>“偏离情况”</w:t>
      </w:r>
      <w:bookmarkEnd w:id="69"/>
      <w:r>
        <w:rPr>
          <w:rFonts w:hint="eastAsia"/>
          <w:b/>
          <w:sz w:val="24"/>
        </w:rPr>
        <w:t>一栏填写如实填写“正偏离”、“负偏离”或“无偏离”，其中：</w:t>
      </w:r>
      <w:bookmarkStart w:id="70" w:name="_Hlk72093866"/>
      <w:r>
        <w:rPr>
          <w:rFonts w:hint="eastAsia"/>
          <w:b/>
          <w:sz w:val="24"/>
        </w:rPr>
        <w:t>“正偏离”表示“投标响应优于招标技术要求”，“负偏离”表示“投标响应不满足招标技术要求”，“无偏离”表示“投标响应与招标技术要求一致”</w:t>
      </w:r>
      <w:bookmarkEnd w:id="70"/>
      <w:r>
        <w:rPr>
          <w:rFonts w:hint="eastAsia"/>
          <w:b/>
          <w:sz w:val="24"/>
        </w:rPr>
        <w:t>。</w:t>
      </w:r>
    </w:p>
    <w:p w:rsidR="00A7690B" w:rsidP="00DE0DC6">
      <w:pPr>
        <w:ind w:firstLine="420" w:firstLineChars="200"/>
        <w:rPr>
          <w:b/>
          <w:color w:val="FF0000"/>
          <w:sz w:val="24"/>
        </w:rPr>
      </w:pPr>
      <w:r>
        <w:rPr>
          <w:rFonts w:hint="eastAsia"/>
          <w:b/>
          <w:color w:val="FF0000"/>
          <w:sz w:val="24"/>
        </w:rPr>
        <w:t>“投标技术响应”对比“招标技术要求”存在响应不全（包括未响应整项招标技术要求或者未响应一项招标技术要求的部分内容），均视为“负偏离”。</w:t>
      </w:r>
    </w:p>
    <w:p w:rsidR="00A7690B" w:rsidP="00DE0DC6">
      <w:pPr>
        <w:ind w:firstLine="420" w:firstLineChars="200"/>
        <w:rPr>
          <w:b/>
          <w:sz w:val="24"/>
        </w:rPr>
      </w:pPr>
      <w:r>
        <w:rPr>
          <w:b/>
          <w:sz w:val="24"/>
          <w:highlight w:val="yellow"/>
        </w:rPr>
        <w:t>4</w:t>
      </w:r>
      <w:r>
        <w:rPr>
          <w:rFonts w:hint="eastAsia"/>
          <w:b/>
          <w:sz w:val="24"/>
          <w:highlight w:val="yellow"/>
        </w:rPr>
        <w:t>、未要求提供证明资料的招标技术要求，可以不提供证明资料（如实响应即可）。</w:t>
      </w:r>
    </w:p>
    <w:p w:rsidR="00A7690B" w:rsidP="00DE0DC6">
      <w:pPr>
        <w:ind w:firstLine="420" w:firstLineChars="200"/>
        <w:rPr>
          <w:b/>
          <w:sz w:val="24"/>
        </w:rPr>
      </w:pPr>
      <w:r>
        <w:rPr>
          <w:rFonts w:hint="eastAsia"/>
          <w:b/>
          <w:sz w:val="24"/>
          <w:highlight w:val="yellow"/>
        </w:rPr>
        <w:t>5</w:t>
      </w:r>
      <w:r>
        <w:rPr>
          <w:rFonts w:hint="eastAsia"/>
          <w:b/>
          <w:sz w:val="24"/>
          <w:highlight w:val="yellow"/>
        </w:rPr>
        <w:t>、</w:t>
      </w:r>
      <w:bookmarkStart w:id="71" w:name="_Hlk72096106"/>
      <w:r>
        <w:rPr>
          <w:rFonts w:hint="eastAsia"/>
          <w:b/>
          <w:sz w:val="24"/>
          <w:highlight w:val="yellow"/>
        </w:rPr>
        <w:t>证明资料条款响应要求</w:t>
      </w:r>
      <w:bookmarkEnd w:id="71"/>
      <w:r>
        <w:rPr>
          <w:rFonts w:hint="eastAsia"/>
          <w:b/>
          <w:sz w:val="24"/>
          <w:highlight w:val="yellow"/>
        </w:rPr>
        <w:t>：</w:t>
      </w:r>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rPr>
        <w:t>,</w:t>
      </w:r>
      <w:r>
        <w:rPr>
          <w:rFonts w:hint="eastAsia"/>
          <w:b/>
          <w:sz w:val="24"/>
        </w:rPr>
        <w:t>以便评审；</w:t>
      </w:r>
      <w:bookmarkStart w:id="72"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3" w:name="_Hlk73558164"/>
      <w:r>
        <w:rPr>
          <w:rFonts w:hint="eastAsia"/>
          <w:b/>
          <w:sz w:val="24"/>
        </w:rPr>
        <w:t>且投标人在“偏离情况”一栏响应为“正偏离”或“无偏离”的，经评审委员会认定，将判定为负偏离。</w:t>
      </w:r>
      <w:bookmarkEnd w:id="72"/>
      <w:bookmarkEnd w:id="73"/>
    </w:p>
    <w:p w:rsidR="00A7690B" w:rsidP="00DE0DC6">
      <w:pPr>
        <w:ind w:firstLine="420" w:firstLineChars="200"/>
        <w:rPr>
          <w:b/>
          <w:sz w:val="24"/>
        </w:rPr>
      </w:pPr>
      <w:r>
        <w:rPr>
          <w:rFonts w:hint="eastAsia"/>
          <w:b/>
          <w:sz w:val="24"/>
        </w:rPr>
        <w:t>6</w:t>
      </w:r>
      <w:r>
        <w:rPr>
          <w:rFonts w:hint="eastAsia"/>
          <w:b/>
          <w:sz w:val="24"/>
        </w:rPr>
        <w:t>、</w:t>
      </w:r>
      <w:bookmarkStart w:id="74" w:name="_Hlk72096137"/>
      <w:r>
        <w:rPr>
          <w:rFonts w:hint="eastAsia"/>
          <w:b/>
          <w:sz w:val="24"/>
        </w:rPr>
        <w:t>表后“证明资料”部分内容的编制</w:t>
      </w:r>
      <w:bookmarkEnd w:id="74"/>
      <w:r>
        <w:rPr>
          <w:rFonts w:hint="eastAsia"/>
          <w:b/>
          <w:sz w:val="24"/>
        </w:rPr>
        <w:t>：提供的所有证明资料应当统一编号（排序），且证明资料的编号（顺序）、数量和名称（形式）均应与“说明”一栏所填内容保持一致（一一对应），以便评审委员会查看。</w:t>
      </w:r>
      <w:bookmarkStart w:id="75" w:name="_Hlk73558180"/>
      <w:r>
        <w:rPr>
          <w:rFonts w:hint="eastAsia"/>
          <w:b/>
          <w:sz w:val="24"/>
        </w:rPr>
        <w:t>未按照招标文件要求在表后放置证明材料的供应商将承担不利后果，经评审委员会认定，相关技术要求将判定为负偏离。</w:t>
      </w:r>
      <w:bookmarkEnd w:id="75"/>
    </w:p>
    <w:p w:rsidR="00A7690B" w:rsidP="00DE0DC6">
      <w:pPr>
        <w:ind w:firstLine="420" w:firstLineChars="200"/>
        <w:rPr>
          <w:b/>
          <w:sz w:val="24"/>
        </w:rPr>
      </w:pPr>
      <w:r>
        <w:rPr>
          <w:rFonts w:hint="eastAsia"/>
          <w:b/>
          <w:sz w:val="24"/>
        </w:rPr>
        <w:t>7</w:t>
      </w:r>
      <w:r>
        <w:rPr>
          <w:rFonts w:hint="eastAsia"/>
          <w:b/>
          <w:sz w:val="24"/>
        </w:rPr>
        <w:t>、</w:t>
      </w:r>
      <w:bookmarkStart w:id="76" w:name="_Hlk72096176"/>
      <w:r>
        <w:rPr>
          <w:rFonts w:hint="eastAsia"/>
          <w:b/>
          <w:sz w:val="24"/>
        </w:rPr>
        <w:t>证明资料的形式及其它具体要求</w:t>
      </w:r>
      <w:bookmarkEnd w:id="76"/>
      <w:r>
        <w:rPr>
          <w:rFonts w:hint="eastAsia"/>
          <w:b/>
          <w:sz w:val="24"/>
        </w:rPr>
        <w:t>：</w:t>
      </w:r>
    </w:p>
    <w:p w:rsidR="00A7690B" w:rsidP="00DE0DC6">
      <w:pPr>
        <w:ind w:firstLine="420" w:firstLineChars="200"/>
        <w:rPr>
          <w:sz w:val="24"/>
        </w:rPr>
      </w:pPr>
      <w:r>
        <w:rPr>
          <w:rFonts w:hint="eastAsia"/>
          <w:sz w:val="24"/>
        </w:rPr>
        <w:t>（</w:t>
      </w:r>
      <w:r>
        <w:rPr>
          <w:rFonts w:hint="eastAsia"/>
          <w:sz w:val="24"/>
        </w:rPr>
        <w:t>1</w:t>
      </w:r>
      <w:r>
        <w:rPr>
          <w:rFonts w:hint="eastAsia"/>
          <w:sz w:val="24"/>
        </w:rPr>
        <w:t>）除照片、图片（截图）及不需加盖公章的文字说明（技术说明）外，其它证明资料均要求为原件扫描件；</w:t>
      </w:r>
    </w:p>
    <w:p w:rsidR="00A7690B" w:rsidP="00DE0DC6">
      <w:pPr>
        <w:ind w:firstLine="420" w:firstLineChars="200"/>
        <w:rPr>
          <w:sz w:val="24"/>
        </w:rPr>
      </w:pPr>
      <w:r>
        <w:rPr>
          <w:rFonts w:hint="eastAsia"/>
          <w:sz w:val="24"/>
        </w:rPr>
        <w:t>（</w:t>
      </w:r>
      <w:r>
        <w:rPr>
          <w:rFonts w:hint="eastAsia"/>
          <w:sz w:val="24"/>
        </w:rPr>
        <w:t>2</w:t>
      </w:r>
      <w:r>
        <w:rPr>
          <w:rFonts w:hint="eastAsia"/>
          <w:sz w:val="24"/>
        </w:rPr>
        <w:t>）提供证明资料的形式包括但不限于：</w:t>
      </w:r>
      <w:r>
        <w:rPr>
          <w:rFonts w:hint="eastAsia"/>
          <w:sz w:val="24"/>
        </w:rPr>
        <w:t>a.</w:t>
      </w:r>
      <w:r>
        <w:rPr>
          <w:rFonts w:hint="eastAsia"/>
          <w:sz w:val="24"/>
        </w:rPr>
        <w:t>制造商公布（出具）的产品说明书、产品彩页；</w:t>
      </w:r>
      <w:r>
        <w:rPr>
          <w:rFonts w:hint="eastAsia"/>
          <w:sz w:val="24"/>
        </w:rPr>
        <w:t>b.</w:t>
      </w:r>
      <w:r>
        <w:rPr>
          <w:rFonts w:hint="eastAsia"/>
          <w:sz w:val="24"/>
        </w:rPr>
        <w:t>我国政府机构出具的产品检验和核准证件等；</w:t>
      </w:r>
      <w:r>
        <w:rPr>
          <w:rFonts w:hint="eastAsia"/>
          <w:sz w:val="24"/>
        </w:rPr>
        <w:t>c.</w:t>
      </w:r>
      <w:r>
        <w:rPr>
          <w:rFonts w:hint="eastAsia"/>
          <w:sz w:val="24"/>
        </w:rPr>
        <w:t>第三方机构出具的检测（检验、测试）报告、认证证书等；已对证明资料的形式、内容作出具体要求的，必须严格按要求的形式、内容提供证明资料；</w:t>
      </w:r>
    </w:p>
    <w:p w:rsidR="00A7690B" w:rsidP="00DE0DC6">
      <w:pPr>
        <w:ind w:firstLine="420" w:firstLineChars="200"/>
        <w:rPr>
          <w:sz w:val="24"/>
        </w:rPr>
      </w:pPr>
      <w:r>
        <w:rPr>
          <w:rFonts w:hint="eastAsia"/>
          <w:sz w:val="24"/>
        </w:rPr>
        <w:t>（</w:t>
      </w:r>
      <w:r>
        <w:rPr>
          <w:rFonts w:hint="eastAsia"/>
          <w:sz w:val="24"/>
        </w:rPr>
        <w:t>3</w:t>
      </w:r>
      <w:r>
        <w:rPr>
          <w:rFonts w:hint="eastAsia"/>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A7690B" w:rsidP="00DE0DC6">
      <w:pPr>
        <w:ind w:firstLine="420" w:firstLineChars="200"/>
        <w:rPr>
          <w:sz w:val="24"/>
        </w:rPr>
      </w:pPr>
      <w:r>
        <w:rPr>
          <w:rFonts w:hint="eastAsia"/>
          <w:sz w:val="24"/>
        </w:rPr>
        <w:t>我国政府机构出具的产品检验和核准证件应为证件正面、背面和附件标注的全部具体内容；产品检验和核准证件的尺寸和清晰度应该能够在电脑上被阅读、识别和判断；</w:t>
      </w:r>
    </w:p>
    <w:p w:rsidR="00A7690B" w:rsidP="00DE0DC6">
      <w:pPr>
        <w:ind w:firstLine="420" w:firstLineChars="200"/>
        <w:rPr>
          <w:sz w:val="24"/>
        </w:rPr>
      </w:pPr>
      <w:r>
        <w:rPr>
          <w:rFonts w:hint="eastAsia"/>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A7690B" w:rsidP="00DE0DC6">
      <w:pPr>
        <w:ind w:firstLine="420" w:firstLineChars="200"/>
        <w:rPr>
          <w:sz w:val="24"/>
        </w:rPr>
      </w:pPr>
      <w:r>
        <w:rPr>
          <w:rFonts w:hint="eastAsia"/>
          <w:sz w:val="24"/>
        </w:rPr>
        <w:t>其它证明资料的形式要求参照以上要求执行；</w:t>
      </w:r>
    </w:p>
    <w:p w:rsidR="00A7690B" w:rsidP="00DE0DC6">
      <w:pPr>
        <w:ind w:firstLine="420" w:firstLineChars="200"/>
        <w:rPr>
          <w:sz w:val="24"/>
        </w:rPr>
      </w:pPr>
      <w:r>
        <w:rPr>
          <w:rFonts w:hint="eastAsia"/>
          <w:sz w:val="24"/>
        </w:rPr>
        <w:t>（</w:t>
      </w:r>
      <w:r>
        <w:rPr>
          <w:rFonts w:hint="eastAsia"/>
          <w:sz w:val="24"/>
        </w:rPr>
        <w:t>4</w:t>
      </w:r>
      <w:r>
        <w:rPr>
          <w:rFonts w:hint="eastAsia"/>
          <w:sz w:val="24"/>
        </w:rPr>
        <w:t>）证明资料均要求原件备查。</w:t>
      </w:r>
    </w:p>
    <w:p w:rsidR="00A7690B" w:rsidP="00DE0DC6">
      <w:pPr>
        <w:ind w:firstLine="420" w:firstLineChars="200"/>
        <w:rPr>
          <w:sz w:val="24"/>
        </w:rPr>
      </w:pPr>
      <w:r>
        <w:rPr>
          <w:rFonts w:hint="eastAsia"/>
          <w:sz w:val="24"/>
        </w:rPr>
        <w:t>8</w:t>
      </w:r>
      <w:r>
        <w:rPr>
          <w:rFonts w:hint="eastAsia"/>
          <w:sz w:val="24"/>
        </w:rPr>
        <w:t>、其它注意事项：</w:t>
      </w:r>
    </w:p>
    <w:p w:rsidR="00A7690B" w:rsidP="00DE0DC6">
      <w:pPr>
        <w:ind w:firstLine="420" w:firstLineChars="200"/>
        <w:rPr>
          <w:sz w:val="24"/>
        </w:rPr>
      </w:pPr>
      <w:r>
        <w:rPr>
          <w:rFonts w:hint="eastAsia"/>
          <w:sz w:val="24"/>
        </w:rPr>
        <w:t>（</w:t>
      </w:r>
      <w:r>
        <w:rPr>
          <w:rFonts w:hint="eastAsia"/>
          <w:sz w:val="24"/>
        </w:rPr>
        <w:t>1</w:t>
      </w:r>
      <w:r>
        <w:rPr>
          <w:rFonts w:hint="eastAsia"/>
          <w:sz w:val="24"/>
        </w:rPr>
        <w:t>）评审委员会有权对投标人的响应情况作出判断（评审结论）；</w:t>
      </w:r>
    </w:p>
    <w:p w:rsidR="00A7690B" w:rsidP="00DE0DC6">
      <w:pPr>
        <w:ind w:firstLine="420" w:firstLineChars="200"/>
        <w:rPr>
          <w:sz w:val="24"/>
        </w:rPr>
      </w:pPr>
      <w:r>
        <w:rPr>
          <w:rFonts w:hint="eastAsia"/>
          <w:sz w:val="24"/>
        </w:rPr>
        <w:t>（</w:t>
      </w:r>
      <w:r>
        <w:rPr>
          <w:rFonts w:hint="eastAsia"/>
          <w:sz w:val="24"/>
        </w:rPr>
        <w:t>2</w:t>
      </w:r>
      <w:r>
        <w:rPr>
          <w:rFonts w:hint="eastAsia"/>
          <w:sz w:val="24"/>
        </w:rPr>
        <w:t>）</w:t>
      </w:r>
      <w:bookmarkStart w:id="77" w:name="_Hlk72158213"/>
      <w:r>
        <w:rPr>
          <w:rFonts w:hint="eastAsia"/>
          <w:sz w:val="24"/>
        </w:rPr>
        <w:t>评审委员会有权对以谋取中标为目的的技术规格模糊响应（如有意不合理照搬照抄招标文件的技术要求）或虚假响应予以认定，并视情况经政府集中采购机构报主管部门进行处理。</w:t>
      </w:r>
      <w:bookmarkEnd w:id="77"/>
    </w:p>
    <w:p w:rsidR="00A7690B" w:rsidP="00DE0DC6">
      <w:pPr>
        <w:ind w:firstLine="420" w:firstLineChars="200"/>
        <w:rPr>
          <w:b/>
          <w:sz w:val="24"/>
        </w:rPr>
      </w:pPr>
    </w:p>
    <w:p w:rsidR="00A7690B">
      <w:pPr>
        <w:rPr>
          <w:sz w:val="24"/>
        </w:rPr>
      </w:pPr>
    </w:p>
    <w:p w:rsidR="00A7690B">
      <w:pPr>
        <w:pStyle w:val="Heading4"/>
        <w:jc w:val="center"/>
        <w:rPr>
          <w:sz w:val="24"/>
        </w:rPr>
      </w:pPr>
      <w:r>
        <w:rPr>
          <w:rFonts w:ascii="黑体" w:hint="eastAsia"/>
          <w:b w:val="0"/>
          <w:bCs w:val="0"/>
          <w:sz w:val="24"/>
          <w:szCs w:val="20"/>
        </w:rPr>
        <w:t>五、商务要求偏离表</w:t>
      </w:r>
    </w:p>
    <w:p w:rsidR="00643D51" w:rsidP="00DE0DC6">
      <w:pPr>
        <w:ind w:firstLine="420" w:firstLineChars="200"/>
        <w:rPr>
          <w:b/>
          <w:color w:val="FF0000"/>
          <w:sz w:val="24"/>
        </w:rPr>
      </w:pPr>
    </w:p>
    <w:tbl>
      <w:tblPr>
        <w:tblW w:w="0" w:type="auto"/>
        <w:tblInd w:w="93" w:type="dxa"/>
        <w:tblLook w:val="04A0"/>
      </w:tblPr>
      <w:tblGrid>
        <w:gridCol w:w="456"/>
        <w:gridCol w:w="835"/>
        <w:gridCol w:w="5103"/>
        <w:gridCol w:w="851"/>
        <w:gridCol w:w="735"/>
        <w:gridCol w:w="456"/>
      </w:tblGrid>
      <w:tr w:rsidTr="00643D51">
        <w:tblPrEx>
          <w:tblW w:w="0" w:type="auto"/>
          <w:tblInd w:w="93" w:type="dxa"/>
          <w:tblLook w:val="04A0"/>
        </w:tblPrEx>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序号</w:t>
            </w:r>
          </w:p>
        </w:tc>
        <w:tc>
          <w:tcPr>
            <w:tcW w:w="835" w:type="dxa"/>
            <w:tcBorders>
              <w:top w:val="single" w:sz="4" w:space="0" w:color="auto"/>
              <w:left w:val="nil"/>
              <w:bottom w:val="single" w:sz="4" w:space="0" w:color="auto"/>
              <w:right w:val="single" w:sz="4" w:space="0" w:color="auto"/>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商务需求项</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招标商务要求</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投标商务响应</w:t>
            </w:r>
          </w:p>
        </w:tc>
        <w:tc>
          <w:tcPr>
            <w:tcW w:w="735" w:type="dxa"/>
            <w:tcBorders>
              <w:top w:val="single" w:sz="4" w:space="0" w:color="auto"/>
              <w:left w:val="nil"/>
              <w:bottom w:val="single" w:sz="4" w:space="0" w:color="auto"/>
              <w:right w:val="single" w:sz="4" w:space="0" w:color="auto"/>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偏离情况</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说明</w:t>
            </w:r>
          </w:p>
        </w:tc>
      </w:tr>
      <w:tr w:rsidTr="00643D51">
        <w:tblPrEx>
          <w:tblW w:w="0" w:type="auto"/>
          <w:tblInd w:w="93" w:type="dxa"/>
          <w:tblLook w:val="04A0"/>
        </w:tblPrEx>
        <w:trPr>
          <w:trHeight w:val="510"/>
        </w:trPr>
        <w:tc>
          <w:tcPr>
            <w:tcW w:w="0" w:type="auto"/>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（一）免费保修期内售后服务要求</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1</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维修响应及故障解决时间</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保修期内，设备如发生故障，中标供应商维修人员应在接到故障通知后</w:t>
            </w:r>
            <w:r w:rsidRPr="00643D51">
              <w:rPr>
                <w:color w:val="000000"/>
                <w:kern w:val="0"/>
                <w:szCs w:val="21"/>
              </w:rPr>
              <w:t>72</w:t>
            </w:r>
            <w:r w:rsidRPr="00643D51">
              <w:rPr>
                <w:rFonts w:ascii="宋体" w:hAnsi="宋体" w:cs="宋体" w:hint="eastAsia"/>
                <w:color w:val="000000"/>
                <w:kern w:val="0"/>
                <w:szCs w:val="21"/>
              </w:rPr>
              <w:t>小时内赴故障现场对设备进行抢修；如需更换小部件，应在接到故障通知</w:t>
            </w:r>
            <w:r w:rsidRPr="00643D51">
              <w:rPr>
                <w:color w:val="000000"/>
                <w:kern w:val="0"/>
                <w:szCs w:val="21"/>
              </w:rPr>
              <w:t>24</w:t>
            </w:r>
            <w:r w:rsidRPr="00643D51">
              <w:rPr>
                <w:rFonts w:ascii="宋体" w:hAnsi="宋体" w:cs="宋体" w:hint="eastAsia"/>
                <w:color w:val="000000"/>
                <w:kern w:val="0"/>
                <w:szCs w:val="21"/>
              </w:rPr>
              <w:t>小时内更换修理完毕；如要更换大部件，应在接到故障通知</w:t>
            </w:r>
            <w:r w:rsidRPr="00643D51">
              <w:rPr>
                <w:color w:val="000000"/>
                <w:kern w:val="0"/>
                <w:szCs w:val="21"/>
              </w:rPr>
              <w:t>2</w:t>
            </w:r>
            <w:r w:rsidRPr="00643D51">
              <w:rPr>
                <w:rFonts w:ascii="宋体" w:hAnsi="宋体" w:cs="宋体" w:hint="eastAsia"/>
                <w:color w:val="000000"/>
                <w:kern w:val="0"/>
                <w:szCs w:val="21"/>
              </w:rPr>
              <w:t>天内更换修理完毕。冗余服务：在</w:t>
            </w:r>
            <w:r w:rsidRPr="00643D51">
              <w:rPr>
                <w:color w:val="000000"/>
                <w:kern w:val="0"/>
                <w:szCs w:val="21"/>
                <w:u w:val="single"/>
              </w:rPr>
              <w:t>24</w:t>
            </w:r>
            <w:r w:rsidRPr="00643D51">
              <w:rPr>
                <w:rFonts w:ascii="宋体" w:hAnsi="宋体" w:cs="宋体" w:hint="eastAsia"/>
                <w:color w:val="000000"/>
                <w:kern w:val="0"/>
                <w:szCs w:val="21"/>
              </w:rPr>
              <w:t>小时内或紧急情况下，未能修复，提供具有同样功能的设备供使用单位使用。</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2</w:t>
            </w:r>
          </w:p>
        </w:tc>
        <w:tc>
          <w:tcPr>
            <w:tcW w:w="835" w:type="dxa"/>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免费保修期</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b/>
                <w:bCs/>
                <w:color w:val="FF0000"/>
                <w:kern w:val="0"/>
                <w:sz w:val="20"/>
                <w:szCs w:val="20"/>
              </w:rPr>
            </w:pPr>
            <w:r w:rsidRPr="00643D51">
              <w:rPr>
                <w:rFonts w:ascii="宋体" w:hAnsi="宋体" w:cs="宋体" w:hint="eastAsia"/>
                <w:b/>
                <w:bCs/>
                <w:color w:val="FF0000"/>
                <w:kern w:val="0"/>
                <w:sz w:val="20"/>
                <w:szCs w:val="20"/>
              </w:rPr>
              <w:t>★</w:t>
            </w:r>
            <w:r w:rsidRPr="00643D51">
              <w:rPr>
                <w:b/>
                <w:bCs/>
                <w:color w:val="FF0000"/>
                <w:kern w:val="0"/>
                <w:sz w:val="20"/>
                <w:szCs w:val="20"/>
              </w:rPr>
              <w:t>2.1</w:t>
            </w:r>
            <w:r w:rsidRPr="00643D51">
              <w:rPr>
                <w:rFonts w:ascii="宋体" w:hAnsi="宋体" w:cs="宋体" w:hint="eastAsia"/>
                <w:b/>
                <w:bCs/>
                <w:color w:val="FF0000"/>
                <w:kern w:val="0"/>
                <w:sz w:val="20"/>
                <w:szCs w:val="20"/>
              </w:rPr>
              <w:t>货物免费保修期</w:t>
            </w:r>
            <w:r w:rsidRPr="00643D51">
              <w:rPr>
                <w:b/>
                <w:bCs/>
                <w:color w:val="FF0000"/>
                <w:kern w:val="0"/>
                <w:sz w:val="20"/>
                <w:szCs w:val="20"/>
                <w:u w:val="single"/>
              </w:rPr>
              <w:t xml:space="preserve">  </w:t>
            </w:r>
            <w:r w:rsidRPr="00643D51">
              <w:rPr>
                <w:rFonts w:ascii="宋体" w:hAnsi="宋体" w:cs="宋体" w:hint="eastAsia"/>
                <w:b/>
                <w:bCs/>
                <w:color w:val="FF0000"/>
                <w:kern w:val="0"/>
                <w:sz w:val="20"/>
                <w:szCs w:val="20"/>
                <w:u w:val="single"/>
              </w:rPr>
              <w:t>叁</w:t>
            </w:r>
            <w:r w:rsidRPr="00643D51">
              <w:rPr>
                <w:b/>
                <w:bCs/>
                <w:color w:val="FF0000"/>
                <w:kern w:val="0"/>
                <w:sz w:val="20"/>
                <w:szCs w:val="20"/>
                <w:u w:val="single"/>
              </w:rPr>
              <w:t xml:space="preserve"> </w:t>
            </w:r>
            <w:r w:rsidRPr="00643D51">
              <w:rPr>
                <w:rFonts w:ascii="宋体" w:hAnsi="宋体" w:cs="宋体" w:hint="eastAsia"/>
                <w:b/>
                <w:bCs/>
                <w:color w:val="FF0000"/>
                <w:kern w:val="0"/>
                <w:sz w:val="20"/>
                <w:szCs w:val="20"/>
              </w:rPr>
              <w:t>年，时间自最终验收合格并交付使用之日起计算。系指中标供应商提供的产品在非使用者人为破坏情况下，出现任何质量问题造成产品不能使用时，由中标供应商免费维修、更换以确保产品正常使用的时间期限。</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b/>
                <w:bCs/>
                <w:color w:val="FF0000"/>
                <w:kern w:val="0"/>
                <w:sz w:val="20"/>
                <w:szCs w:val="20"/>
              </w:rPr>
            </w:pPr>
            <w:r w:rsidRPr="00643D51">
              <w:rPr>
                <w:rFonts w:ascii="宋体" w:hAnsi="宋体" w:cs="宋体" w:hint="eastAsia"/>
                <w:b/>
                <w:bCs/>
                <w:color w:val="FF0000"/>
                <w:kern w:val="0"/>
                <w:sz w:val="20"/>
                <w:szCs w:val="20"/>
              </w:rPr>
              <w:t>★</w:t>
            </w:r>
            <w:r w:rsidRPr="00643D51">
              <w:rPr>
                <w:b/>
                <w:bCs/>
                <w:color w:val="FF0000"/>
                <w:kern w:val="0"/>
                <w:sz w:val="20"/>
                <w:szCs w:val="20"/>
              </w:rPr>
              <w:t>2.2</w:t>
            </w:r>
            <w:r w:rsidRPr="00643D51">
              <w:rPr>
                <w:rFonts w:ascii="宋体" w:hAnsi="宋体" w:cs="宋体" w:hint="eastAsia"/>
                <w:b/>
                <w:bCs/>
                <w:color w:val="FF0000"/>
                <w:kern w:val="0"/>
                <w:sz w:val="20"/>
                <w:szCs w:val="20"/>
              </w:rPr>
              <w:t>免费保修期内，所有服务及配件全部免费。</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3</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技术文件</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中标人应提供全套、完整的书面技术资料，包括仪器说明书、操作手册、简单维修说明、图纸等。</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安装调试</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中标人在合同生效后应向采购人（用户）提供详细的安装要求并提供技术咨询；</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5</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质量保证</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保证所提供的产品全部是未曾使用过的全新产品；所供产品均为原厂正品，决不使用任何劣货、假货产品。</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6</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培训</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中标人应派专业技术人员免费对采购人指定人员进行定期培训及指导，直至其完全掌握货物的功能应用及基本故障处理技术。</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7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7</w:t>
            </w:r>
          </w:p>
        </w:tc>
        <w:tc>
          <w:tcPr>
            <w:tcW w:w="835" w:type="dxa"/>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其他免费保修期内售后服务要求</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5.1投标人应按其投标文件中的承诺，进行其他售后服务工作。</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5.2保修与服务：按原品牌保换保修标准执行，质保期内，中标人所提供的系统设备各部件发生非人为故障的，中标人应免费上门维修；</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510"/>
        </w:trPr>
        <w:tc>
          <w:tcPr>
            <w:tcW w:w="0" w:type="auto"/>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（二）免费保修期外售后服务要求</w:t>
            </w:r>
          </w:p>
        </w:tc>
      </w:tr>
      <w:tr w:rsidTr="00643D51">
        <w:tblPrEx>
          <w:tblW w:w="0" w:type="auto"/>
          <w:tblInd w:w="93" w:type="dxa"/>
          <w:tblLook w:val="04A0"/>
        </w:tblPrEx>
        <w:trPr>
          <w:trHeight w:val="675"/>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1</w:t>
            </w:r>
          </w:p>
        </w:tc>
        <w:tc>
          <w:tcPr>
            <w:tcW w:w="835" w:type="dxa"/>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维修零配件、消耗品和延续保修合同的报价</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1.1</w:t>
            </w:r>
            <w:r w:rsidRPr="00643D51">
              <w:rPr>
                <w:rFonts w:ascii="宋体" w:hAnsi="宋体" w:hint="eastAsia"/>
                <w:color w:val="000000"/>
                <w:kern w:val="0"/>
                <w:szCs w:val="21"/>
              </w:rPr>
              <w:t>由设备制造商提供售后服务，</w:t>
            </w:r>
            <w:r w:rsidRPr="00643D51">
              <w:rPr>
                <w:color w:val="000000"/>
                <w:kern w:val="0"/>
                <w:szCs w:val="21"/>
                <w:u w:val="single"/>
              </w:rPr>
              <w:t xml:space="preserve"> 1 </w:t>
            </w:r>
            <w:r w:rsidRPr="00643D51">
              <w:rPr>
                <w:rFonts w:ascii="宋体" w:hAnsi="宋体" w:hint="eastAsia"/>
                <w:color w:val="000000"/>
                <w:kern w:val="0"/>
                <w:szCs w:val="21"/>
                <w:u w:val="single"/>
              </w:rPr>
              <w:t>小时</w:t>
            </w:r>
            <w:r w:rsidRPr="00643D51">
              <w:rPr>
                <w:rFonts w:ascii="宋体" w:hAnsi="宋体" w:hint="eastAsia"/>
                <w:color w:val="000000"/>
                <w:kern w:val="0"/>
                <w:szCs w:val="21"/>
              </w:rPr>
              <w:t>内响应，</w:t>
            </w:r>
            <w:r w:rsidRPr="00643D51">
              <w:rPr>
                <w:color w:val="000000"/>
                <w:kern w:val="0"/>
                <w:szCs w:val="21"/>
              </w:rPr>
              <w:t> </w:t>
            </w:r>
            <w:r w:rsidRPr="00643D51">
              <w:rPr>
                <w:color w:val="000000"/>
                <w:kern w:val="0"/>
                <w:szCs w:val="21"/>
                <w:u w:val="single"/>
              </w:rPr>
              <w:t>24 </w:t>
            </w:r>
            <w:r w:rsidRPr="00643D51">
              <w:rPr>
                <w:rFonts w:ascii="宋体" w:hAnsi="宋体" w:hint="eastAsia"/>
                <w:color w:val="000000"/>
                <w:kern w:val="0"/>
                <w:szCs w:val="21"/>
                <w:u w:val="single"/>
              </w:rPr>
              <w:t>小时</w:t>
            </w:r>
            <w:r w:rsidRPr="00643D51">
              <w:rPr>
                <w:rFonts w:ascii="宋体" w:hAnsi="宋体" w:hint="eastAsia"/>
                <w:color w:val="000000"/>
                <w:kern w:val="0"/>
                <w:szCs w:val="21"/>
              </w:rPr>
              <w:t>维修到位，并在</w:t>
            </w:r>
            <w:r w:rsidRPr="00643D51">
              <w:rPr>
                <w:color w:val="000000"/>
                <w:kern w:val="0"/>
                <w:szCs w:val="21"/>
                <w:u w:val="single"/>
              </w:rPr>
              <w:t>48</w:t>
            </w:r>
            <w:r w:rsidRPr="00643D51">
              <w:rPr>
                <w:rFonts w:ascii="宋体" w:hAnsi="宋体" w:hint="eastAsia"/>
                <w:color w:val="000000"/>
                <w:kern w:val="0"/>
                <w:szCs w:val="21"/>
                <w:u w:val="single"/>
              </w:rPr>
              <w:t>小时</w:t>
            </w:r>
            <w:r w:rsidRPr="00643D51">
              <w:rPr>
                <w:rFonts w:ascii="宋体" w:hAnsi="宋体" w:hint="eastAsia"/>
                <w:color w:val="000000"/>
                <w:kern w:val="0"/>
                <w:szCs w:val="21"/>
              </w:rPr>
              <w:t>内消除故障（不可抗力情况除外）。消耗品和零配件供应及时，特殊情况下可提供备用机。在境内有相对应的零配件保税库，于中标后出具证明文件。</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1.2中标人及货物制造商不得以任何理由不按时进行维修，不得要求采购人购买所谓“保修服务”（即：不论货物有无故障先买保修服务），不得在货物中嵌设任何不利于采购人使用与维修货物的障碍。</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1.3免费保修期满后，中标人应继续支持维修，并以优惠价供应维修零配件、消耗品和延续保修合同。</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rsidR="00643D51" w:rsidRPr="00643D51" w:rsidP="00643D51">
            <w:pPr>
              <w:widowControl/>
              <w:jc w:val="center"/>
              <w:rPr>
                <w:rFonts w:ascii="宋体" w:hAnsi="宋体" w:cs="宋体"/>
                <w:b/>
                <w:bCs/>
                <w:color w:val="000000"/>
                <w:kern w:val="0"/>
                <w:szCs w:val="21"/>
              </w:rPr>
            </w:pPr>
            <w:r w:rsidRPr="00643D51">
              <w:rPr>
                <w:rFonts w:ascii="宋体" w:hAnsi="宋体" w:cs="宋体" w:hint="eastAsia"/>
                <w:b/>
                <w:bCs/>
                <w:color w:val="000000"/>
                <w:kern w:val="0"/>
                <w:szCs w:val="21"/>
              </w:rPr>
              <w:t>（三）其他商务要求</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1</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履约时间和地点</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b/>
                <w:bCs/>
                <w:color w:val="FF0000"/>
                <w:kern w:val="0"/>
                <w:sz w:val="20"/>
                <w:szCs w:val="20"/>
              </w:rPr>
            </w:pPr>
            <w:r w:rsidRPr="00643D51">
              <w:rPr>
                <w:rFonts w:ascii="宋体" w:hAnsi="宋体" w:cs="宋体" w:hint="eastAsia"/>
                <w:b/>
                <w:bCs/>
                <w:color w:val="FF0000"/>
                <w:kern w:val="0"/>
                <w:sz w:val="20"/>
                <w:szCs w:val="20"/>
              </w:rPr>
              <w:t>★1.1履约时间和地点：签订合同后</w:t>
            </w:r>
            <w:r w:rsidRPr="00643D51">
              <w:rPr>
                <w:rFonts w:ascii="宋体" w:hAnsi="宋体" w:cs="宋体" w:hint="eastAsia"/>
                <w:b/>
                <w:bCs/>
                <w:color w:val="FF0000"/>
                <w:kern w:val="0"/>
                <w:sz w:val="20"/>
                <w:szCs w:val="20"/>
                <w:u w:val="single"/>
              </w:rPr>
              <w:t xml:space="preserve">   120  </w:t>
            </w:r>
            <w:r w:rsidRPr="00643D51">
              <w:rPr>
                <w:rFonts w:ascii="宋体" w:hAnsi="宋体" w:cs="宋体" w:hint="eastAsia"/>
                <w:b/>
                <w:bCs/>
                <w:color w:val="FF0000"/>
                <w:kern w:val="0"/>
                <w:sz w:val="20"/>
                <w:szCs w:val="20"/>
              </w:rPr>
              <w:t>日内，具体时间根据采购人要求提前</w:t>
            </w:r>
            <w:r w:rsidRPr="00643D51">
              <w:rPr>
                <w:rFonts w:ascii="宋体" w:hAnsi="宋体" w:cs="宋体" w:hint="eastAsia"/>
                <w:b/>
                <w:bCs/>
                <w:color w:val="FF0000"/>
                <w:kern w:val="0"/>
                <w:sz w:val="20"/>
                <w:szCs w:val="20"/>
                <w:u w:val="single"/>
              </w:rPr>
              <w:t xml:space="preserve">  7  </w:t>
            </w:r>
            <w:r w:rsidRPr="00643D51">
              <w:rPr>
                <w:rFonts w:ascii="宋体" w:hAnsi="宋体" w:cs="宋体" w:hint="eastAsia"/>
                <w:b/>
                <w:bCs/>
                <w:color w:val="FF0000"/>
                <w:kern w:val="0"/>
                <w:sz w:val="20"/>
                <w:szCs w:val="20"/>
              </w:rPr>
              <w:t>天通知送货，交货地点为</w:t>
            </w:r>
            <w:r w:rsidRPr="00643D51">
              <w:rPr>
                <w:rFonts w:ascii="宋体" w:hAnsi="宋体" w:cs="宋体" w:hint="eastAsia"/>
                <w:b/>
                <w:bCs/>
                <w:color w:val="FF0000"/>
                <w:kern w:val="0"/>
                <w:sz w:val="20"/>
                <w:szCs w:val="20"/>
                <w:u w:val="single"/>
              </w:rPr>
              <w:t xml:space="preserve">采购人指定地点 </w:t>
            </w:r>
            <w:r w:rsidRPr="00643D51">
              <w:rPr>
                <w:rFonts w:ascii="宋体" w:hAnsi="宋体" w:cs="宋体" w:hint="eastAsia"/>
                <w:color w:val="FF0000"/>
                <w:kern w:val="0"/>
                <w:szCs w:val="21"/>
                <w:u w:val="single"/>
              </w:rPr>
              <w:t xml:space="preserve"> </w:t>
            </w:r>
            <w:r w:rsidRPr="00643D51">
              <w:rPr>
                <w:rFonts w:ascii="宋体" w:hAnsi="宋体" w:cs="宋体" w:hint="eastAsia"/>
                <w:b/>
                <w:bCs/>
                <w:color w:val="FF0000"/>
                <w:kern w:val="0"/>
                <w:szCs w:val="21"/>
              </w:rPr>
              <w:t>。</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2</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付款期限和方式</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中标人中标签订合同后预付合同金额的百分之三十货款，完成供货且经采购人签收后支付合同金额百分之四十货款，验收合格后采购人凭供应商开具有效的增值税专用发票，一次性支付剩余货款。</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3</w:t>
            </w:r>
          </w:p>
        </w:tc>
        <w:tc>
          <w:tcPr>
            <w:tcW w:w="835" w:type="dxa"/>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验收条件</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3.1中标人货物经过双方检验认可后，签署验收报告，产品保修期自验收合格之日起算。</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3.2本项目会严格按照招标文件条目进行逐项验收，如有不满足或虚假应标情况，本单位有权拒收货物。</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3.3当满足以下所有条件时，采购人才向中标人签发货物验收报告：</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a.中标人已按照合同规定提供了全部产品及完整的技术资料。</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b.货物符合招标文件技术规格书的要求，性能满足要求。</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c.货物安装调试成功能正常使用。</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3.4货物若有国家标准按照国家标准验收，若无国家标准按行业标准验收，为原制造商制造的全新产品，整机无污染，无侵权行为、表面无划损、无任何缺陷隐患，在中国境内可依常规安全合法使用。</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3.5中标人应将关键主机设备的用户手册、保修手册、有关单证资料及配备件、随机工具等交付给甲方，使用操作及安全须知等重要资料应附有中文说明。</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3.6采购人按国家有关规定、规范进行验收，必要时邀请相关的专业人员或机构参与验收。因货物质量问题发生争议时，由本地质量技术监督部门鉴定。货物符合质量技术标准的，鉴定费由采购人承担；否则鉴定费由中标供应商承担。</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w:t>
            </w:r>
          </w:p>
        </w:tc>
        <w:tc>
          <w:tcPr>
            <w:tcW w:w="835" w:type="dxa"/>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违约责任</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4.1</w:t>
            </w:r>
            <w:r w:rsidRPr="00643D51">
              <w:rPr>
                <w:rFonts w:ascii="宋体" w:hAnsi="宋体" w:hint="eastAsia"/>
                <w:color w:val="000000"/>
                <w:kern w:val="0"/>
                <w:szCs w:val="21"/>
              </w:rPr>
              <w:t>如中标人未按照投标文件中承诺的时间交货或提供售后服务，中标人应承担延期交货和延期服务的违约责任，并赔偿采购人因此造成的实际经济损失。</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4.2</w:t>
            </w:r>
            <w:r w:rsidRPr="00643D51">
              <w:rPr>
                <w:rFonts w:ascii="宋体" w:hAnsi="宋体" w:hint="eastAsia"/>
                <w:color w:val="000000"/>
                <w:kern w:val="0"/>
                <w:szCs w:val="21"/>
              </w:rPr>
              <w:t>中标人所交物品品种、数量、规格、质量不符合国家法律法规和合同规定的，由中标人在确定所交物品存在前述问题之日起</w:t>
            </w:r>
            <w:r w:rsidRPr="00643D51">
              <w:rPr>
                <w:color w:val="000000"/>
                <w:kern w:val="0"/>
                <w:szCs w:val="21"/>
              </w:rPr>
              <w:t>5</w:t>
            </w:r>
            <w:r w:rsidRPr="00643D51">
              <w:rPr>
                <w:rFonts w:ascii="宋体" w:hAnsi="宋体" w:hint="eastAsia"/>
                <w:color w:val="000000"/>
                <w:kern w:val="0"/>
                <w:szCs w:val="21"/>
              </w:rPr>
              <w:t>日内负责包修、包换或退货，并承担由此而支付的实际费用；中标人再次提交的物品品种、数量、规格、质量不符合国家法律法规和合同规定，视为中标人不能交货，中标人应向采购人支付相当于不能交货部分货款的</w:t>
            </w:r>
            <w:r w:rsidRPr="00643D51">
              <w:rPr>
                <w:color w:val="000000"/>
                <w:kern w:val="0"/>
                <w:szCs w:val="21"/>
                <w:u w:val="single"/>
              </w:rPr>
              <w:t xml:space="preserve"> 1 %</w:t>
            </w:r>
            <w:r w:rsidRPr="00643D51">
              <w:rPr>
                <w:rFonts w:ascii="宋体" w:hAnsi="宋体" w:hint="eastAsia"/>
                <w:color w:val="000000"/>
                <w:kern w:val="0"/>
                <w:szCs w:val="21"/>
              </w:rPr>
              <w:t>的违约金并赔偿因此给甲方造成的所有损失。</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4.3</w:t>
            </w:r>
            <w:r w:rsidRPr="00643D51">
              <w:rPr>
                <w:rFonts w:ascii="宋体" w:hAnsi="宋体" w:hint="eastAsia"/>
                <w:color w:val="000000"/>
                <w:kern w:val="0"/>
                <w:szCs w:val="21"/>
              </w:rPr>
              <w:t>因中标人原因不能交付货物的，中标人向采购人偿付中标总价</w:t>
            </w:r>
            <w:r w:rsidRPr="00643D51">
              <w:rPr>
                <w:color w:val="000000"/>
                <w:kern w:val="0"/>
                <w:szCs w:val="21"/>
                <w:u w:val="single"/>
              </w:rPr>
              <w:t xml:space="preserve"> 1 %</w:t>
            </w:r>
            <w:r w:rsidRPr="00643D51">
              <w:rPr>
                <w:rFonts w:ascii="宋体" w:hAnsi="宋体" w:hint="eastAsia"/>
                <w:color w:val="000000"/>
                <w:kern w:val="0"/>
                <w:szCs w:val="21"/>
              </w:rPr>
              <w:t>的违约金并赔偿因此给采购人造成的所有损失。</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4.4</w:t>
            </w:r>
            <w:r w:rsidRPr="00643D51">
              <w:rPr>
                <w:rFonts w:ascii="宋体" w:hAnsi="宋体" w:hint="eastAsia"/>
                <w:color w:val="000000"/>
                <w:kern w:val="0"/>
                <w:szCs w:val="21"/>
              </w:rPr>
              <w:t>中标人逾期交付货物的，每逾期</w:t>
            </w:r>
            <w:r w:rsidRPr="00643D51">
              <w:rPr>
                <w:color w:val="000000"/>
                <w:kern w:val="0"/>
                <w:szCs w:val="21"/>
              </w:rPr>
              <w:t>1</w:t>
            </w:r>
            <w:r w:rsidRPr="00643D51">
              <w:rPr>
                <w:rFonts w:ascii="宋体" w:hAnsi="宋体" w:hint="eastAsia"/>
                <w:color w:val="000000"/>
                <w:kern w:val="0"/>
                <w:szCs w:val="21"/>
              </w:rPr>
              <w:t>天，中标人向采购人支付中标总价千分之五的违约金。如中标人逾期交货达</w:t>
            </w:r>
            <w:r w:rsidRPr="00643D51">
              <w:rPr>
                <w:color w:val="000000"/>
                <w:kern w:val="0"/>
                <w:szCs w:val="21"/>
                <w:u w:val="single"/>
              </w:rPr>
              <w:t xml:space="preserve">  15</w:t>
            </w:r>
            <w:r w:rsidRPr="00643D51">
              <w:rPr>
                <w:color w:val="000000"/>
                <w:kern w:val="0"/>
                <w:szCs w:val="21"/>
              </w:rPr>
              <w:t xml:space="preserve"> </w:t>
            </w:r>
            <w:r w:rsidRPr="00643D51">
              <w:rPr>
                <w:rFonts w:ascii="宋体" w:hAnsi="宋体" w:hint="eastAsia"/>
                <w:color w:val="000000"/>
                <w:kern w:val="0"/>
                <w:szCs w:val="21"/>
              </w:rPr>
              <w:t>天，采购人有权解除不能交货部分对应的合同条款，并要求中标人支付相当于不能交货部分货款的</w:t>
            </w:r>
            <w:r w:rsidRPr="00643D51">
              <w:rPr>
                <w:color w:val="000000"/>
                <w:kern w:val="0"/>
                <w:szCs w:val="21"/>
                <w:u w:val="single"/>
              </w:rPr>
              <w:t xml:space="preserve"> 1 %</w:t>
            </w:r>
            <w:r w:rsidRPr="00643D51">
              <w:rPr>
                <w:rFonts w:ascii="宋体" w:hAnsi="宋体" w:hint="eastAsia"/>
                <w:color w:val="000000"/>
                <w:kern w:val="0"/>
                <w:szCs w:val="21"/>
              </w:rPr>
              <w:t>的违约金并赔偿因此给采购人造成的所有损失。</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4.5</w:t>
            </w:r>
            <w:r w:rsidRPr="00643D51">
              <w:rPr>
                <w:rFonts w:ascii="宋体" w:hAnsi="宋体" w:hint="eastAsia"/>
                <w:color w:val="000000"/>
                <w:kern w:val="0"/>
                <w:szCs w:val="21"/>
              </w:rPr>
              <w:t>在中标人承诺的质量保证期内，如经中标人两次维修或更换，货物仍不能达到招标文件要求及投标文件承诺的质量标准，采购人有权退货，中标人应在采购人提出退货之日起五日内退回全部货款并赔偿采购人因此遭受的损失。</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4.6</w:t>
            </w:r>
            <w:r w:rsidRPr="00643D51">
              <w:rPr>
                <w:rFonts w:ascii="宋体" w:hAnsi="宋体" w:hint="eastAsia"/>
                <w:color w:val="000000"/>
                <w:kern w:val="0"/>
                <w:szCs w:val="21"/>
              </w:rPr>
              <w:t>中标人在承担上述一项或多项违约责任后，仍应继续履行合同规定的义务（采购人解除合同的除外）。采购人未能及时追究中标人的任何一项违约责任并不表明采购人放弃追究中标人该项或其他违约责任。</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5</w:t>
            </w:r>
          </w:p>
        </w:tc>
        <w:tc>
          <w:tcPr>
            <w:tcW w:w="835" w:type="dxa"/>
            <w:vMerge w:val="restart"/>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争议解决方法</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5.1</w:t>
            </w:r>
            <w:r w:rsidRPr="00643D51">
              <w:rPr>
                <w:rFonts w:ascii="宋体" w:hAnsi="宋体" w:hint="eastAsia"/>
                <w:color w:val="000000"/>
                <w:kern w:val="0"/>
                <w:szCs w:val="21"/>
              </w:rPr>
              <w:t>因货物的质量问题发生争议的，应当邀请国家认可的质量检测机构对货物质量进行鉴定。货物符合标准的，鉴定费由采购人承担；货物不符合质量标准的，鉴定费由中标人承担。</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color w:val="000000"/>
                <w:kern w:val="0"/>
                <w:szCs w:val="21"/>
              </w:rPr>
            </w:pPr>
          </w:p>
        </w:tc>
        <w:tc>
          <w:tcPr>
            <w:tcW w:w="835" w:type="dxa"/>
            <w:vMerge/>
            <w:tcBorders>
              <w:top w:val="nil"/>
              <w:left w:val="single" w:sz="4" w:space="0" w:color="auto"/>
              <w:bottom w:val="single" w:sz="4" w:space="0" w:color="auto"/>
              <w:right w:val="single" w:sz="4" w:space="0" w:color="auto"/>
            </w:tcBorders>
            <w:vAlign w:val="center"/>
            <w:hideMark/>
          </w:tcPr>
          <w:p w:rsidR="00643D51" w:rsidRPr="00643D51" w:rsidP="00643D51">
            <w:pPr>
              <w:widowControl/>
              <w:jc w:val="left"/>
              <w:rPr>
                <w:rFonts w:ascii="宋体" w:hAnsi="宋体" w:cs="宋体"/>
                <w:color w:val="000000"/>
                <w:kern w:val="0"/>
                <w:szCs w:val="21"/>
              </w:rPr>
            </w:pP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5.2</w:t>
            </w:r>
            <w:r w:rsidRPr="00643D51">
              <w:rPr>
                <w:rFonts w:ascii="宋体" w:hAnsi="宋体" w:hint="eastAsia"/>
                <w:color w:val="000000"/>
                <w:kern w:val="0"/>
                <w:szCs w:val="21"/>
              </w:rPr>
              <w:t>因履行本合同引起的或与本合同有关的争议，采购人、中标人双方应首先通过友好协商解决，如果协商不能解决争议，则向采购人所在地有管辖权的人民法院提起诉讼；</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r w:rsidTr="00643D51">
        <w:tblPrEx>
          <w:tblW w:w="0" w:type="auto"/>
          <w:tblInd w:w="93" w:type="dxa"/>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643D51" w:rsidRPr="00643D51" w:rsidP="00643D51">
            <w:pPr>
              <w:widowControl/>
              <w:rPr>
                <w:color w:val="000000"/>
                <w:kern w:val="0"/>
                <w:szCs w:val="21"/>
              </w:rPr>
            </w:pPr>
            <w:r w:rsidRPr="00643D51">
              <w:rPr>
                <w:color w:val="000000"/>
                <w:kern w:val="0"/>
                <w:szCs w:val="21"/>
              </w:rPr>
              <w:t>6</w:t>
            </w:r>
          </w:p>
        </w:tc>
        <w:tc>
          <w:tcPr>
            <w:tcW w:w="835"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其他</w:t>
            </w:r>
          </w:p>
        </w:tc>
        <w:tc>
          <w:tcPr>
            <w:tcW w:w="5103" w:type="dxa"/>
            <w:tcBorders>
              <w:top w:val="nil"/>
              <w:left w:val="nil"/>
              <w:bottom w:val="single" w:sz="4" w:space="0" w:color="auto"/>
              <w:right w:val="single" w:sz="4" w:space="0" w:color="auto"/>
            </w:tcBorders>
            <w:shd w:val="clear" w:color="auto" w:fill="auto"/>
            <w:vAlign w:val="center"/>
            <w:hideMark/>
          </w:tcPr>
          <w:p w:rsidR="00643D51" w:rsidRPr="00643D51" w:rsidP="00643D51">
            <w:pPr>
              <w:widowControl/>
              <w:rPr>
                <w:rFonts w:ascii="宋体" w:hAnsi="宋体" w:cs="宋体"/>
                <w:color w:val="000000"/>
                <w:kern w:val="0"/>
                <w:szCs w:val="21"/>
              </w:rPr>
            </w:pPr>
            <w:r w:rsidRPr="00643D51">
              <w:rPr>
                <w:rFonts w:ascii="宋体" w:hAnsi="宋体" w:cs="宋体" w:hint="eastAsia"/>
                <w:color w:val="000000"/>
                <w:kern w:val="0"/>
                <w:szCs w:val="21"/>
              </w:rPr>
              <w:t>1.中标人必须承担设备运输、安装调试、验收检测和提供设备操作说明书、图纸等其他类似的义务。</w:t>
            </w:r>
          </w:p>
        </w:tc>
        <w:tc>
          <w:tcPr>
            <w:tcW w:w="851"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735" w:type="dxa"/>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bottom"/>
            <w:hideMark/>
          </w:tcPr>
          <w:p w:rsidR="00643D51" w:rsidRPr="00643D51" w:rsidP="00643D51">
            <w:pPr>
              <w:widowControl/>
              <w:jc w:val="left"/>
              <w:rPr>
                <w:rFonts w:ascii="宋体" w:hAnsi="宋体" w:cs="宋体"/>
                <w:color w:val="000000"/>
                <w:kern w:val="0"/>
                <w:sz w:val="22"/>
                <w:szCs w:val="22"/>
              </w:rPr>
            </w:pPr>
            <w:r w:rsidRPr="00643D51">
              <w:rPr>
                <w:rFonts w:ascii="宋体" w:hAnsi="宋体" w:cs="宋体" w:hint="eastAsia"/>
                <w:color w:val="000000"/>
                <w:kern w:val="0"/>
                <w:sz w:val="22"/>
                <w:szCs w:val="22"/>
              </w:rPr>
              <w:t>　</w:t>
            </w:r>
          </w:p>
        </w:tc>
      </w:tr>
    </w:tbl>
    <w:p w:rsidR="00643D51" w:rsidRPr="00643D51" w:rsidP="00DE0DC6">
      <w:pPr>
        <w:ind w:firstLine="420" w:firstLineChars="200"/>
        <w:rPr>
          <w:b/>
          <w:color w:val="FF0000"/>
          <w:sz w:val="24"/>
        </w:rPr>
      </w:pPr>
    </w:p>
    <w:p w:rsidR="00643D51" w:rsidP="00DE0DC6">
      <w:pPr>
        <w:ind w:firstLine="420" w:firstLineChars="200"/>
        <w:rPr>
          <w:b/>
          <w:color w:val="FF0000"/>
          <w:sz w:val="24"/>
        </w:rPr>
      </w:pPr>
    </w:p>
    <w:p w:rsidR="00A7690B" w:rsidP="00DE0DC6">
      <w:pPr>
        <w:ind w:firstLine="420" w:firstLineChars="200"/>
        <w:rPr>
          <w:b/>
          <w:color w:val="FF0000"/>
          <w:sz w:val="24"/>
        </w:rPr>
      </w:pPr>
      <w:r>
        <w:rPr>
          <w:rFonts w:hint="eastAsia"/>
          <w:b/>
          <w:color w:val="FF0000"/>
          <w:sz w:val="24"/>
        </w:rPr>
        <w:t>《商务要求偏离表》编制指引：</w:t>
      </w:r>
    </w:p>
    <w:p w:rsidR="00A7690B" w:rsidP="00DE0DC6">
      <w:pPr>
        <w:ind w:firstLine="420" w:firstLineChars="200"/>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A7690B" w:rsidP="00DE0DC6">
      <w:pPr>
        <w:ind w:firstLine="420" w:firstLineChars="200"/>
        <w:rPr>
          <w:b/>
          <w:sz w:val="24"/>
        </w:rPr>
      </w:pPr>
      <w:r>
        <w:rPr>
          <w:b/>
          <w:sz w:val="24"/>
        </w:rPr>
        <w:t>2</w:t>
      </w:r>
      <w:r>
        <w:rPr>
          <w:rFonts w:hint="eastAsia"/>
          <w:b/>
          <w:sz w:val="24"/>
        </w:rPr>
        <w:t>、“投标商务响应”一栏必须一一对照“招标商务要求”，详细填写自身响应情况，而不能不合理照搬照抄招标文件的商务要求，以体现具体响应情况。</w:t>
      </w:r>
    </w:p>
    <w:p w:rsidR="00A7690B" w:rsidP="00DE0DC6">
      <w:pPr>
        <w:ind w:firstLine="420"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rsidR="00A7690B">
      <w:pPr>
        <w:rPr>
          <w:b/>
          <w:sz w:val="24"/>
        </w:rPr>
      </w:pPr>
      <w:r>
        <w:rPr>
          <w:rFonts w:hint="eastAsia"/>
          <w:b/>
          <w:sz w:val="24"/>
        </w:rPr>
        <w:t>“投标商务响应”对比“招标商务要求”存在响应不全（包括未响应整项招标商务要求或者未响应一项招标商务要求的部分内容），均视为“负偏离”。</w:t>
      </w:r>
    </w:p>
    <w:p w:rsidR="00A7690B" w:rsidP="00DE0DC6">
      <w:pPr>
        <w:ind w:firstLine="420" w:firstLineChars="200"/>
        <w:rPr>
          <w:b/>
          <w:bCs/>
          <w:sz w:val="24"/>
        </w:rPr>
      </w:pPr>
      <w:r>
        <w:rPr>
          <w:rFonts w:hint="eastAsia"/>
          <w:b/>
          <w:bCs/>
          <w:sz w:val="24"/>
        </w:rPr>
        <w:t>4</w:t>
      </w:r>
      <w:r>
        <w:rPr>
          <w:rFonts w:hint="eastAsia"/>
          <w:b/>
          <w:bCs/>
          <w:sz w:val="24"/>
        </w:rPr>
        <w:t>、带★号条款为不可偏离条款，如未响应或出现负偏离的，将作投标无效处理；带“▲”指标项为重要参数条款，负偏离时依相关评分准则内容作重点扣分处理。</w:t>
      </w:r>
    </w:p>
    <w:p w:rsidR="00A7690B">
      <w:pPr>
        <w:rPr>
          <w:sz w:val="24"/>
        </w:rPr>
      </w:pPr>
    </w:p>
    <w:p w:rsidR="00A7690B">
      <w:pPr>
        <w:rPr>
          <w:rFonts w:ascii="宋体" w:hAnsi="宋体"/>
          <w:color w:val="FF0000"/>
        </w:rPr>
      </w:pPr>
      <w:bookmarkStart w:id="78" w:name="_Hlk72260576"/>
    </w:p>
    <w:p w:rsidR="00A7690B">
      <w:pPr>
        <w:rPr>
          <w:color w:val="FF0000"/>
          <w:sz w:val="24"/>
        </w:rPr>
      </w:pPr>
    </w:p>
    <w:p w:rsidR="00A7690B">
      <w:pPr>
        <w:pStyle w:val="Heading4"/>
        <w:jc w:val="center"/>
        <w:rPr>
          <w:rFonts w:ascii="黑体"/>
          <w:b w:val="0"/>
          <w:bCs w:val="0"/>
          <w:sz w:val="24"/>
          <w:szCs w:val="20"/>
        </w:rPr>
      </w:pPr>
      <w:r>
        <w:rPr>
          <w:rFonts w:ascii="黑体" w:hint="eastAsia"/>
          <w:b w:val="0"/>
          <w:bCs w:val="0"/>
          <w:sz w:val="24"/>
          <w:szCs w:val="20"/>
        </w:rPr>
        <w:t>六、</w:t>
      </w:r>
      <w:bookmarkStart w:id="79" w:name="_Hlk72062872"/>
      <w:r>
        <w:rPr>
          <w:rFonts w:ascii="黑体" w:hint="eastAsia"/>
          <w:b w:val="0"/>
          <w:bCs w:val="0"/>
          <w:sz w:val="24"/>
          <w:szCs w:val="20"/>
        </w:rPr>
        <w:t>投标人认为需要加以说明的其他内容</w:t>
      </w:r>
      <w:bookmarkEnd w:id="79"/>
    </w:p>
    <w:p w:rsidR="00A7690B">
      <w:pPr>
        <w:widowControl/>
        <w:jc w:val="center"/>
        <w:rPr>
          <w:rFonts w:ascii="黑体" w:eastAsia="黑体" w:hAnsi="宋体"/>
          <w:kern w:val="0"/>
          <w:sz w:val="24"/>
          <w:szCs w:val="20"/>
        </w:rPr>
      </w:pPr>
      <w:bookmarkEnd w:id="78"/>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A7690B">
      <w:pPr>
        <w:widowControl/>
        <w:jc w:val="center"/>
        <w:rPr>
          <w:rFonts w:ascii="黑体" w:eastAsia="黑体" w:hAnsi="宋体"/>
          <w:kern w:val="0"/>
          <w:sz w:val="24"/>
          <w:szCs w:val="20"/>
        </w:rPr>
      </w:pPr>
    </w:p>
    <w:p w:rsidR="00A7690B">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A7690B" w:rsidP="00DE0DC6">
      <w:pPr>
        <w:ind w:firstLine="420" w:firstLineChars="200"/>
        <w:rPr>
          <w:b/>
        </w:rPr>
      </w:pPr>
      <w:r>
        <w:rPr>
          <w:rFonts w:hint="eastAsia"/>
          <w:b/>
        </w:rPr>
        <w:t>一、本公司已充分知悉“隐瞒真实情况，提供虚假资料”的法定情形，相关情形包括但不限于：</w:t>
      </w:r>
    </w:p>
    <w:p w:rsidR="00A7690B">
      <w:pPr>
        <w:ind w:firstLine="420" w:firstLineChars="200"/>
      </w:pPr>
      <w:r>
        <w:rPr>
          <w:rFonts w:hint="eastAsia"/>
        </w:rPr>
        <w:t>（一）通过转让或者租借等方式从其他单位获取资格或者资质证书投标的。</w:t>
      </w:r>
    </w:p>
    <w:p w:rsidR="00A7690B">
      <w:pPr>
        <w:ind w:firstLine="420" w:firstLineChars="200"/>
      </w:pPr>
      <w:r>
        <w:rPr>
          <w:rFonts w:hint="eastAsia"/>
        </w:rPr>
        <w:t>（二）由其他单位或者其他单位负责人在投标供应商编制的投标文件上加盖印章或者签字的。</w:t>
      </w:r>
    </w:p>
    <w:p w:rsidR="00A7690B">
      <w:pPr>
        <w:ind w:firstLine="420" w:firstLineChars="200"/>
      </w:pPr>
      <w:r>
        <w:rPr>
          <w:rFonts w:hint="eastAsia"/>
        </w:rPr>
        <w:t>（三）项目负责人或者主要技术人员不是本单位人员的。</w:t>
      </w:r>
    </w:p>
    <w:p w:rsidR="00A7690B">
      <w:pPr>
        <w:ind w:firstLine="420" w:firstLineChars="200"/>
      </w:pPr>
      <w:r>
        <w:rPr>
          <w:rFonts w:hint="eastAsia"/>
        </w:rPr>
        <w:t>（四）投标保证金不是从投标供应商基本账户转出的。</w:t>
      </w:r>
    </w:p>
    <w:p w:rsidR="00A7690B">
      <w:pPr>
        <w:ind w:firstLine="420" w:firstLineChars="200"/>
      </w:pPr>
      <w:r>
        <w:rPr>
          <w:rFonts w:hint="eastAsia"/>
        </w:rPr>
        <w:t>（五）其他隐瞒真实情况、提供虚假资料的行为。</w:t>
      </w:r>
    </w:p>
    <w:p w:rsidR="00A7690B" w:rsidP="00DE0DC6">
      <w:pPr>
        <w:ind w:firstLine="420" w:firstLineChars="200"/>
        <w:rPr>
          <w:b/>
        </w:rPr>
      </w:pPr>
      <w:r>
        <w:rPr>
          <w:rFonts w:hint="eastAsia"/>
          <w:b/>
        </w:rPr>
        <w:t>二、本公司已充分知悉“与其他采购参加人串通投标”的法定情形，相关情形包括但不限于：</w:t>
      </w:r>
    </w:p>
    <w:p w:rsidR="00A7690B">
      <w:pPr>
        <w:ind w:firstLine="420" w:firstLineChars="200"/>
      </w:pPr>
      <w:r>
        <w:rPr>
          <w:rFonts w:hint="eastAsia"/>
        </w:rPr>
        <w:t>（一）投标供应商之间相互约定给予未中标的供应商利益补偿。</w:t>
      </w:r>
    </w:p>
    <w:p w:rsidR="00A7690B">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A7690B">
      <w:pPr>
        <w:ind w:firstLine="420" w:firstLineChars="200"/>
      </w:pPr>
      <w:r>
        <w:rPr>
          <w:rFonts w:hint="eastAsia"/>
        </w:rPr>
        <w:t>（三）不同投标供应商的投标文件由同一单位或者同一人编制，或者由同一人分阶段参与编制的。</w:t>
      </w:r>
    </w:p>
    <w:p w:rsidR="00A7690B">
      <w:pPr>
        <w:ind w:firstLine="420" w:firstLineChars="200"/>
      </w:pPr>
      <w:r>
        <w:rPr>
          <w:rFonts w:hint="eastAsia"/>
        </w:rPr>
        <w:t>（四）不同投标供应商的投标文件或部分投标文件相互混装。</w:t>
      </w:r>
    </w:p>
    <w:p w:rsidR="00A7690B">
      <w:pPr>
        <w:ind w:firstLine="420" w:firstLineChars="200"/>
      </w:pPr>
      <w:r>
        <w:rPr>
          <w:rFonts w:hint="eastAsia"/>
        </w:rPr>
        <w:t>（五）不同投标供应商的投标文件内容存在非正常一致。</w:t>
      </w:r>
    </w:p>
    <w:p w:rsidR="00A7690B">
      <w:pPr>
        <w:ind w:firstLine="420" w:firstLineChars="200"/>
      </w:pPr>
      <w:r>
        <w:rPr>
          <w:rFonts w:hint="eastAsia"/>
        </w:rPr>
        <w:t>（六）由同一单位工作人员为两家以上（含两家）供应商进行同一项投标活动的。</w:t>
      </w:r>
    </w:p>
    <w:p w:rsidR="00A7690B">
      <w:pPr>
        <w:ind w:firstLine="420" w:firstLineChars="200"/>
      </w:pPr>
      <w:r>
        <w:rPr>
          <w:rFonts w:hint="eastAsia"/>
        </w:rPr>
        <w:t>（七）不同投标人的投标报价呈规律性差异。</w:t>
      </w:r>
    </w:p>
    <w:p w:rsidR="00A7690B">
      <w:pPr>
        <w:ind w:firstLine="420" w:firstLineChars="200"/>
      </w:pPr>
      <w:r>
        <w:rPr>
          <w:rFonts w:hint="eastAsia"/>
        </w:rPr>
        <w:t>（八）不同投标人的投标保证金从同一单位或者个人的账户转出。</w:t>
      </w:r>
    </w:p>
    <w:p w:rsidR="00A7690B">
      <w:pPr>
        <w:ind w:firstLine="420" w:firstLineChars="200"/>
      </w:pPr>
      <w:r>
        <w:rPr>
          <w:rFonts w:hint="eastAsia"/>
        </w:rPr>
        <w:t>（九）主管部门依照法律、法规认定的其他情形。</w:t>
      </w:r>
    </w:p>
    <w:p w:rsidR="00A7690B" w:rsidP="00DE0DC6">
      <w:pPr>
        <w:ind w:firstLine="420" w:firstLineChars="200"/>
        <w:rPr>
          <w:b/>
        </w:rPr>
      </w:pPr>
      <w:r>
        <w:rPr>
          <w:rFonts w:hint="eastAsia"/>
          <w:b/>
        </w:rPr>
        <w:t>三、本公司已充分知悉下列情形所对应的法律风险，并在投标前已对相关风险事项进行排查。</w:t>
      </w:r>
    </w:p>
    <w:p w:rsidR="00A7690B">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rsidR="00A7690B">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A7690B">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A7690B">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A7690B">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A7690B">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A7690B" w:rsidP="00DE0DC6">
      <w:pPr>
        <w:ind w:firstLine="420" w:firstLineChars="200"/>
        <w:rPr>
          <w:b/>
        </w:rPr>
      </w:pPr>
      <w:r>
        <w:rPr>
          <w:rFonts w:hint="eastAsia"/>
          <w:b/>
        </w:rPr>
        <w:t>四、本公司已充分知悉政府采购违法、违规行为的法律后果。</w:t>
      </w:r>
    </w:p>
    <w:p w:rsidR="00A7690B">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W w:w="0" w:type="auto"/>
        <w:tblBorders>
          <w:bottom w:val="single" w:sz="4" w:space="0" w:color="auto"/>
        </w:tblBorders>
        <w:tblLook w:val="04A0"/>
      </w:tblPr>
      <w:tblGrid>
        <w:gridCol w:w="8529"/>
      </w:tblGrid>
      <w:tr>
        <w:tblPrEx>
          <w:tblW w:w="0" w:type="auto"/>
          <w:tblBorders>
            <w:bottom w:val="single" w:sz="4" w:space="0" w:color="auto"/>
          </w:tblBorders>
          <w:tblLook w:val="04A0"/>
        </w:tblPrEx>
        <w:trPr>
          <w:trHeight w:val="304"/>
        </w:trPr>
        <w:tc>
          <w:tcPr>
            <w:tcW w:w="8529" w:type="dxa"/>
            <w:tcBorders>
              <w:top w:val="nil"/>
              <w:left w:val="nil"/>
              <w:bottom w:val="single" w:sz="8" w:space="0" w:color="000000"/>
              <w:right w:val="nil"/>
            </w:tcBorders>
          </w:tcPr>
          <w:p w:rsidR="00A7690B">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A7690B">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A7690B">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A7690B">
            <w:pPr>
              <w:autoSpaceDE w:val="0"/>
              <w:autoSpaceDN w:val="0"/>
              <w:spacing w:line="400" w:lineRule="exact"/>
              <w:ind w:firstLine="1866"/>
              <w:rPr>
                <w:rFonts w:ascii="宋体" w:hAnsi="宋体"/>
                <w:spacing w:val="-4"/>
                <w:kern w:val="0"/>
                <w:szCs w:val="21"/>
              </w:rPr>
            </w:pPr>
          </w:p>
        </w:tc>
      </w:tr>
    </w:tbl>
    <w:p w:rsidR="00A7690B" w:rsidP="00DE0DC6">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注：1.政府采购违法行为风险知悉确认书不作为资格性审查及符合性审查条件。</w:t>
      </w:r>
    </w:p>
    <w:p w:rsidR="00A7690B" w:rsidP="00DE0DC6">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A7690B" w:rsidP="00DE0DC6">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rsidR="00A7690B" w:rsidP="00DE0DC6">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rsidR="00A7690B" w:rsidP="00DE0DC6">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rsidR="00A7690B" w:rsidP="00DE0DC6">
      <w:pPr>
        <w:widowControl/>
        <w:wordWrap w:val="0"/>
        <w:autoSpaceDE w:val="0"/>
        <w:autoSpaceDN w:val="0"/>
        <w:spacing w:line="400" w:lineRule="exact"/>
        <w:ind w:right="1414" w:firstLine="420" w:firstLineChars="200"/>
        <w:jc w:val="right"/>
        <w:rPr>
          <w:rFonts w:eastAsiaTheme="minorEastAsia"/>
          <w:kern w:val="0"/>
          <w:sz w:val="24"/>
        </w:rPr>
      </w:pPr>
      <w:r>
        <w:rPr>
          <w:rFonts w:ascii="宋体" w:hAnsi="宋体" w:eastAsiaTheme="minorEastAsia" w:hint="eastAsia"/>
          <w:spacing w:val="-4"/>
          <w:kern w:val="0"/>
          <w:szCs w:val="21"/>
        </w:rPr>
        <w:t xml:space="preserve">     </w:t>
      </w:r>
    </w:p>
    <w:p w:rsidR="00A7690B">
      <w:pPr>
        <w:widowControl/>
        <w:spacing w:line="360" w:lineRule="auto"/>
        <w:jc w:val="left"/>
        <w:rPr>
          <w:rFonts w:eastAsiaTheme="minorEastAsia"/>
          <w:b/>
          <w:bCs/>
          <w:kern w:val="0"/>
          <w:sz w:val="24"/>
        </w:rPr>
      </w:pPr>
    </w:p>
    <w:p w:rsidR="00A7690B">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rsidR="00A7690B">
      <w:pPr>
        <w:jc w:val="center"/>
        <w:rPr>
          <w:b/>
          <w:sz w:val="32"/>
          <w:szCs w:val="32"/>
        </w:rPr>
      </w:pPr>
    </w:p>
    <w:p w:rsidR="00A7690B">
      <w:pPr>
        <w:ind w:firstLine="424" w:firstLineChars="202"/>
        <w:rPr>
          <w:rFonts w:ascii="宋体" w:hAnsi="宋体"/>
          <w:szCs w:val="21"/>
        </w:rPr>
      </w:pPr>
    </w:p>
    <w:p w:rsidR="00A7690B">
      <w:pPr>
        <w:jc w:val="center"/>
        <w:rPr>
          <w:rFonts w:ascii="黑体" w:eastAsia="黑体" w:hAnsi="宋体"/>
          <w:bCs/>
          <w:kern w:val="0"/>
          <w:sz w:val="24"/>
        </w:rPr>
      </w:pPr>
    </w:p>
    <w:p w:rsidR="00A7690B"/>
    <w:p w:rsidR="00A7690B">
      <w:pPr>
        <w:pStyle w:val="Heading2"/>
      </w:pPr>
      <w:bookmarkStart w:id="80" w:name="OLE_LINK3"/>
      <w:bookmarkStart w:id="81" w:name="OLE_LINK2"/>
      <w:bookmarkStart w:id="82" w:name="OLE_LINK1"/>
      <w:r>
        <w:rPr>
          <w:rFonts w:hint="eastAsia"/>
        </w:rPr>
        <w:t>第五章  合同条款及格式</w:t>
      </w:r>
    </w:p>
    <w:p w:rsidR="00A7690B" w:rsidP="001C20D9">
      <w:pPr>
        <w:ind w:firstLine="412" w:firstLineChars="196"/>
      </w:pPr>
      <w:bookmarkEnd w:id="80"/>
    </w:p>
    <w:p w:rsidR="00A7690B">
      <w:pPr>
        <w:jc w:val="center"/>
        <w:rPr>
          <w:b/>
        </w:rPr>
      </w:pPr>
      <w:bookmarkStart w:id="83" w:name="_Hlk72574405"/>
      <w:bookmarkStart w:id="84" w:name="_Hlk72260917"/>
      <w:bookmarkStart w:id="85" w:name="OLE_LINK4"/>
      <w:r>
        <w:rPr>
          <w:rFonts w:hint="eastAsia"/>
          <w:b/>
        </w:rPr>
        <w:t>（仅供参考，具体以项目需求及采购结果为准）</w:t>
      </w:r>
      <w:bookmarkEnd w:id="83"/>
    </w:p>
    <w:p w:rsidR="00A7690B">
      <w:pPr>
        <w:rPr>
          <w:rFonts w:ascii="宋体" w:hAnsi="宋体"/>
          <w:b/>
          <w:bCs/>
          <w:szCs w:val="21"/>
        </w:rPr>
      </w:pPr>
      <w:r>
        <w:rPr>
          <w:rFonts w:ascii="宋体" w:hAnsi="宋体" w:hint="eastAsia"/>
          <w:b/>
          <w:bCs/>
          <w:szCs w:val="21"/>
        </w:rPr>
        <w:t>甲方：</w:t>
      </w:r>
      <w:r>
        <w:rPr>
          <w:rFonts w:ascii="宋体" w:hAnsi="宋体"/>
          <w:b/>
          <w:bCs/>
          <w:szCs w:val="21"/>
        </w:rPr>
        <w:t xml:space="preserve"> </w:t>
      </w:r>
    </w:p>
    <w:p w:rsidR="00A7690B">
      <w:pPr>
        <w:rPr>
          <w:rFonts w:ascii="宋体" w:hAnsi="宋体"/>
          <w:szCs w:val="21"/>
        </w:rPr>
      </w:pPr>
      <w:bookmarkStart w:id="86" w:name="_Hlk75014453"/>
      <w:r>
        <w:rPr>
          <w:rFonts w:ascii="宋体" w:hAnsi="宋体" w:hint="eastAsia"/>
          <w:szCs w:val="21"/>
        </w:rPr>
        <w:t>地址：</w:t>
      </w:r>
    </w:p>
    <w:p w:rsidR="00A7690B">
      <w:pPr>
        <w:rPr>
          <w:rFonts w:ascii="宋体" w:hAnsi="宋体"/>
          <w:szCs w:val="21"/>
        </w:rPr>
      </w:pPr>
      <w:r>
        <w:rPr>
          <w:rFonts w:ascii="宋体" w:hAnsi="宋体" w:hint="eastAsia"/>
          <w:szCs w:val="21"/>
        </w:rPr>
        <w:t>联系人：</w:t>
      </w:r>
      <w:r>
        <w:rPr>
          <w:rFonts w:ascii="宋体" w:hAnsi="宋体"/>
          <w:szCs w:val="21"/>
        </w:rPr>
        <w:t xml:space="preserve">                          </w:t>
      </w:r>
    </w:p>
    <w:p w:rsidR="00A7690B">
      <w:pPr>
        <w:rPr>
          <w:rFonts w:ascii="宋体" w:hAnsi="宋体"/>
          <w:b/>
          <w:bCs/>
          <w:szCs w:val="21"/>
        </w:rPr>
      </w:pPr>
      <w:r>
        <w:rPr>
          <w:rFonts w:ascii="宋体" w:hAnsi="宋体" w:hint="eastAsia"/>
          <w:szCs w:val="21"/>
        </w:rPr>
        <w:t>联系电话：</w:t>
      </w:r>
      <w:bookmarkEnd w:id="86"/>
      <w:r>
        <w:rPr>
          <w:rFonts w:ascii="宋体" w:hAnsi="宋体" w:hint="eastAsia"/>
          <w:b/>
          <w:bCs/>
          <w:szCs w:val="21"/>
        </w:rPr>
        <w:t xml:space="preserve">      </w:t>
      </w:r>
      <w:r>
        <w:rPr>
          <w:rFonts w:ascii="宋体" w:hAnsi="宋体"/>
          <w:b/>
          <w:bCs/>
          <w:szCs w:val="21"/>
        </w:rPr>
        <w:t xml:space="preserve"> </w:t>
      </w:r>
    </w:p>
    <w:p w:rsidR="00A7690B">
      <w:pPr>
        <w:rPr>
          <w:rFonts w:ascii="宋体" w:hAnsi="宋体"/>
          <w:b/>
          <w:bCs/>
          <w:szCs w:val="21"/>
        </w:rPr>
      </w:pPr>
    </w:p>
    <w:p w:rsidR="00A7690B">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bookmarkEnd w:id="84"/>
      <w:r>
        <w:rPr>
          <w:rFonts w:ascii="宋体" w:hAnsi="宋体" w:hint="eastAsia"/>
          <w:b/>
          <w:bCs/>
          <w:szCs w:val="21"/>
        </w:rPr>
        <w:t xml:space="preserve">                  </w:t>
      </w:r>
      <w:r>
        <w:rPr>
          <w:rFonts w:ascii="宋体" w:hAnsi="宋体"/>
          <w:b/>
          <w:bCs/>
          <w:szCs w:val="21"/>
        </w:rPr>
        <w:t xml:space="preserve">  </w:t>
      </w:r>
    </w:p>
    <w:p w:rsidR="00A7690B">
      <w:pPr>
        <w:rPr>
          <w:rFonts w:ascii="宋体" w:hAnsi="宋体"/>
          <w:szCs w:val="21"/>
        </w:rPr>
      </w:pPr>
      <w:r>
        <w:rPr>
          <w:rFonts w:ascii="宋体" w:hAnsi="宋体" w:hint="eastAsia"/>
          <w:szCs w:val="21"/>
        </w:rPr>
        <w:t>地址：</w:t>
      </w:r>
    </w:p>
    <w:p w:rsidR="00A7690B">
      <w:pPr>
        <w:rPr>
          <w:rFonts w:ascii="宋体" w:hAnsi="宋体"/>
          <w:szCs w:val="21"/>
        </w:rPr>
      </w:pPr>
      <w:r>
        <w:rPr>
          <w:rFonts w:ascii="宋体" w:hAnsi="宋体" w:hint="eastAsia"/>
          <w:szCs w:val="21"/>
        </w:rPr>
        <w:t>联系人：</w:t>
      </w:r>
      <w:r>
        <w:rPr>
          <w:rFonts w:ascii="宋体" w:hAnsi="宋体"/>
          <w:szCs w:val="21"/>
        </w:rPr>
        <w:t xml:space="preserve">                          </w:t>
      </w:r>
    </w:p>
    <w:p w:rsidR="00A7690B">
      <w:pPr>
        <w:rPr>
          <w:rFonts w:ascii="宋体" w:hAnsi="宋体"/>
          <w:szCs w:val="21"/>
        </w:rPr>
      </w:pPr>
      <w:r>
        <w:rPr>
          <w:rFonts w:ascii="宋体" w:hAnsi="宋体" w:hint="eastAsia"/>
          <w:szCs w:val="21"/>
        </w:rPr>
        <w:t>联系电话：</w:t>
      </w:r>
      <w:r>
        <w:rPr>
          <w:rFonts w:ascii="宋体" w:hAnsi="宋体" w:hint="eastAsia"/>
          <w:b/>
          <w:bCs/>
          <w:szCs w:val="21"/>
        </w:rPr>
        <w:t xml:space="preserve">     </w:t>
      </w:r>
    </w:p>
    <w:p w:rsidR="00A7690B">
      <w:pPr>
        <w:rPr>
          <w:rFonts w:ascii="宋体" w:hAnsi="宋体"/>
          <w:szCs w:val="21"/>
        </w:rPr>
      </w:pPr>
    </w:p>
    <w:p w:rsidR="00A7690B">
      <w:bookmarkStart w:id="87" w:name="_Hlk72574434"/>
      <w:r>
        <w:rPr>
          <w:rFonts w:hint="eastAsia"/>
        </w:rPr>
        <w:t>根据深圳公共资源交易中心（深圳交易集团有限公司罗湖分公司）</w:t>
      </w:r>
      <w:r>
        <w:rPr>
          <w:rFonts w:hint="eastAsia"/>
          <w:u w:val="single"/>
        </w:rPr>
        <w:t xml:space="preserve">        </w:t>
      </w:r>
      <w:r>
        <w:rPr>
          <w:rFonts w:hint="eastAsia"/>
          <w:u w:val="single"/>
        </w:rPr>
        <w:t>号</w:t>
      </w:r>
      <w:r>
        <w:rPr>
          <w:rFonts w:hint="eastAsia"/>
        </w:rPr>
        <w:t>项目结果，</w:t>
      </w:r>
      <w:r>
        <w:rPr>
          <w:rFonts w:hint="eastAsia"/>
          <w:u w:val="single"/>
        </w:rPr>
        <w:t>*</w:t>
      </w:r>
      <w:r>
        <w:rPr>
          <w:u w:val="single"/>
        </w:rPr>
        <w:t>**</w:t>
      </w:r>
      <w:r>
        <w:rPr>
          <w:rFonts w:hint="eastAsia"/>
        </w:rPr>
        <w:t>单位为中标人。</w:t>
      </w:r>
      <w:bookmarkEnd w:id="87"/>
      <w:r>
        <w:rPr>
          <w:rFonts w:hint="eastAsia"/>
        </w:rPr>
        <w:t>按照《中华人民共和国民法典》（第三编</w:t>
      </w:r>
      <w:r>
        <w:rPr>
          <w:rFonts w:hint="eastAsia"/>
        </w:rPr>
        <w:t xml:space="preserve"> </w:t>
      </w:r>
      <w:r>
        <w:rPr>
          <w:rFonts w:hint="eastAsia"/>
        </w:rPr>
        <w:t>合同）和《深圳经济特区政府采购条例》，经</w:t>
      </w:r>
      <w:r>
        <w:rPr>
          <w:rFonts w:hint="eastAsia"/>
          <w:u w:val="single"/>
        </w:rPr>
        <w:t>深圳市</w:t>
      </w:r>
      <w:r>
        <w:rPr>
          <w:rFonts w:hint="eastAsia"/>
          <w:u w:val="single"/>
        </w:rPr>
        <w:t xml:space="preserve">           </w:t>
      </w:r>
      <w:r>
        <w:rPr>
          <w:rFonts w:hint="eastAsia"/>
        </w:rPr>
        <w:t>（以下简称甲方）和</w:t>
      </w:r>
      <w:r>
        <w:rPr>
          <w:rFonts w:hint="eastAsia"/>
          <w:u w:val="single"/>
        </w:rPr>
        <w:t xml:space="preserve">           </w:t>
      </w:r>
      <w:r>
        <w:rPr>
          <w:rFonts w:hint="eastAsia"/>
          <w:u w:val="single"/>
        </w:rPr>
        <w:t>单位</w:t>
      </w:r>
      <w:r>
        <w:rPr>
          <w:rFonts w:hint="eastAsia"/>
        </w:rPr>
        <w:t>（以下简称乙方）协商，达成以下合同条款：</w:t>
      </w:r>
    </w:p>
    <w:p w:rsidR="00A7690B" w:rsidP="00DE0DC6">
      <w:pPr>
        <w:ind w:firstLine="420" w:firstLineChars="200"/>
        <w:rPr>
          <w:b/>
        </w:rPr>
      </w:pPr>
      <w:r>
        <w:rPr>
          <w:rFonts w:hint="eastAsia"/>
          <w:b/>
        </w:rPr>
        <w:t>第一条</w:t>
      </w:r>
      <w:r>
        <w:rPr>
          <w:rFonts w:hint="eastAsia"/>
          <w:b/>
        </w:rPr>
        <w:t xml:space="preserve">  </w:t>
      </w:r>
      <w:r>
        <w:rPr>
          <w:rFonts w:hint="eastAsia"/>
          <w:b/>
        </w:rPr>
        <w:t>合同标的</w:t>
      </w:r>
    </w:p>
    <w:p w:rsidR="00A7690B">
      <w:pPr>
        <w:ind w:firstLine="420" w:firstLineChars="200"/>
      </w:pPr>
      <w:r>
        <w:rPr>
          <w:rFonts w:hint="eastAsia"/>
        </w:rPr>
        <w:t>乙方根据甲方需求提供下列货物：</w:t>
      </w:r>
    </w:p>
    <w:p w:rsidR="00A7690B">
      <w:pPr>
        <w:ind w:firstLine="420" w:firstLineChars="200"/>
        <w:rPr>
          <w:u w:val="single"/>
        </w:rPr>
      </w:pPr>
      <w:r>
        <w:rPr>
          <w:rFonts w:hint="eastAsia"/>
        </w:rPr>
        <w:t>货物名称、规格及数量详见</w:t>
      </w:r>
      <w:r>
        <w:rPr>
          <w:rFonts w:hint="eastAsia"/>
          <w:u w:val="single"/>
        </w:rPr>
        <w:t xml:space="preserve">                  </w:t>
      </w:r>
      <w:r>
        <w:rPr>
          <w:rFonts w:hint="eastAsia"/>
          <w:u w:val="single"/>
        </w:rPr>
        <w:t>。</w:t>
      </w:r>
    </w:p>
    <w:p w:rsidR="00A7690B" w:rsidP="00DE0DC6">
      <w:pPr>
        <w:ind w:firstLine="420" w:firstLineChars="200"/>
        <w:rPr>
          <w:b/>
        </w:rPr>
      </w:pPr>
      <w:r>
        <w:rPr>
          <w:rFonts w:hint="eastAsia"/>
          <w:b/>
        </w:rPr>
        <w:t>第二条</w:t>
      </w:r>
      <w:r>
        <w:rPr>
          <w:rFonts w:hint="eastAsia"/>
          <w:b/>
        </w:rPr>
        <w:t xml:space="preserve">  </w:t>
      </w:r>
      <w:r>
        <w:rPr>
          <w:rFonts w:hint="eastAsia"/>
          <w:b/>
        </w:rPr>
        <w:t>合同价款</w:t>
      </w:r>
    </w:p>
    <w:p w:rsidR="00A7690B">
      <w:pPr>
        <w:ind w:firstLine="420" w:firstLineChars="200"/>
      </w:pPr>
      <w:r>
        <w:rPr>
          <w:rFonts w:hint="eastAsia"/>
        </w:rPr>
        <w:t>本合同项下总价款为</w:t>
      </w:r>
      <w:r>
        <w:rPr>
          <w:rFonts w:hint="eastAsia"/>
        </w:rPr>
        <w:t xml:space="preserve"> </w:t>
      </w:r>
      <w:r>
        <w:rPr>
          <w:rFonts w:hint="eastAsia"/>
          <w:u w:val="single"/>
        </w:rPr>
        <w:t xml:space="preserve">             </w:t>
      </w:r>
      <w:r>
        <w:rPr>
          <w:rFonts w:hint="eastAsia"/>
          <w:u w:val="single"/>
        </w:rPr>
        <w:t>（大写）</w:t>
      </w:r>
      <w:r>
        <w:rPr>
          <w:rFonts w:hint="eastAsia"/>
        </w:rPr>
        <w:t>人民币，分项价款详见</w:t>
      </w:r>
      <w:r>
        <w:rPr>
          <w:rFonts w:hint="eastAsia"/>
        </w:rPr>
        <w:t xml:space="preserve"> </w:t>
      </w:r>
      <w:r>
        <w:rPr>
          <w:rFonts w:hint="eastAsia"/>
          <w:u w:val="single"/>
        </w:rPr>
        <w:t xml:space="preserve">         </w:t>
      </w:r>
      <w:r>
        <w:rPr>
          <w:rFonts w:hint="eastAsia"/>
        </w:rPr>
        <w:t>。本合同总价款已包括乙方为履行本合同义务所发生的一切费用，系固定不变价格，且不随通货膨胀的影响而波动。</w:t>
      </w:r>
    </w:p>
    <w:p w:rsidR="00A7690B" w:rsidP="00DE0DC6">
      <w:pPr>
        <w:ind w:firstLine="420" w:firstLineChars="200"/>
        <w:rPr>
          <w:b/>
        </w:rPr>
      </w:pPr>
      <w:r>
        <w:rPr>
          <w:rFonts w:hint="eastAsia"/>
          <w:b/>
        </w:rPr>
        <w:t>第三条</w:t>
      </w:r>
      <w:r>
        <w:rPr>
          <w:rFonts w:hint="eastAsia"/>
          <w:b/>
        </w:rPr>
        <w:t xml:space="preserve">  </w:t>
      </w:r>
      <w:r>
        <w:rPr>
          <w:rFonts w:hint="eastAsia"/>
          <w:b/>
        </w:rPr>
        <w:t>履行期限</w:t>
      </w:r>
    </w:p>
    <w:p w:rsidR="00A7690B">
      <w:pPr>
        <w:ind w:firstLine="420" w:firstLineChars="200"/>
      </w:pPr>
      <w:r>
        <w:rPr>
          <w:rFonts w:hint="eastAsia"/>
        </w:rPr>
        <w:t>乙方应于本合同签订之日其</w:t>
      </w:r>
      <w:r>
        <w:rPr>
          <w:u w:val="single"/>
        </w:rPr>
        <w:t xml:space="preserve">   </w:t>
      </w:r>
      <w:r>
        <w:rPr>
          <w:rFonts w:hint="eastAsia"/>
          <w:u w:val="single"/>
        </w:rPr>
        <w:t>日</w:t>
      </w:r>
      <w:r>
        <w:rPr>
          <w:rFonts w:hint="eastAsia"/>
        </w:rPr>
        <w:t>内将符合要求的产品向甲方交付（含安装调试），但乙方交付前应向书面通知甲方并征得甲方同意。</w:t>
      </w:r>
    </w:p>
    <w:p w:rsidR="00A7690B" w:rsidP="00DE0DC6">
      <w:pPr>
        <w:ind w:firstLine="420" w:firstLineChars="200"/>
        <w:rPr>
          <w:b/>
        </w:rPr>
      </w:pPr>
      <w:r>
        <w:rPr>
          <w:rFonts w:hint="eastAsia"/>
          <w:b/>
        </w:rPr>
        <w:t>第四条</w:t>
      </w:r>
      <w:r>
        <w:rPr>
          <w:rFonts w:hint="eastAsia"/>
          <w:b/>
        </w:rPr>
        <w:t xml:space="preserve">  </w:t>
      </w:r>
      <w:r>
        <w:rPr>
          <w:rFonts w:hint="eastAsia"/>
          <w:b/>
        </w:rPr>
        <w:t>权利保证</w:t>
      </w:r>
    </w:p>
    <w:p w:rsidR="00A7690B">
      <w:pPr>
        <w:ind w:firstLine="420" w:firstLineChars="200"/>
      </w:pPr>
      <w:r>
        <w:rPr>
          <w:rFonts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A7690B" w:rsidP="00DE0DC6">
      <w:pPr>
        <w:ind w:firstLine="420" w:firstLineChars="200"/>
        <w:rPr>
          <w:b/>
        </w:rPr>
      </w:pPr>
      <w:r>
        <w:rPr>
          <w:rFonts w:hint="eastAsia"/>
          <w:b/>
        </w:rPr>
        <w:t>第五条</w:t>
      </w:r>
      <w:r>
        <w:rPr>
          <w:rFonts w:hint="eastAsia"/>
          <w:b/>
        </w:rPr>
        <w:t xml:space="preserve">  </w:t>
      </w:r>
      <w:r>
        <w:rPr>
          <w:rFonts w:hint="eastAsia"/>
          <w:b/>
        </w:rPr>
        <w:t>质量保证</w:t>
      </w:r>
    </w:p>
    <w:p w:rsidR="00A7690B">
      <w:pPr>
        <w:ind w:firstLine="420" w:firstLineChars="200"/>
      </w:pPr>
      <w:r>
        <w:rPr>
          <w:rFonts w:hint="eastAsia"/>
        </w:rPr>
        <w:t>1</w:t>
      </w:r>
      <w:r>
        <w:rPr>
          <w:rFonts w:hint="eastAsia"/>
        </w:rPr>
        <w:t>、乙方所提供的货物的技术规格符合招标文件规定的技术规格，货物符合中华人民共和国的设计和制造生产标准或行业标准。</w:t>
      </w:r>
    </w:p>
    <w:p w:rsidR="00A7690B">
      <w:pPr>
        <w:ind w:firstLine="420" w:firstLineChars="200"/>
      </w:pPr>
      <w:r>
        <w:rPr>
          <w:rFonts w:hint="eastAsia"/>
        </w:rPr>
        <w:t>2</w:t>
      </w:r>
      <w:r>
        <w:rPr>
          <w:rFonts w:hint="eastAsia"/>
        </w:rPr>
        <w:t>、乙方应保证货物是全新、未使用过的原装合格正品（包括零部件），并完全符合甲方要求的质量、规格和性能的要求。如货物安装或配置了软件的，乙方保证相关软件均为正版软件。</w:t>
      </w:r>
    </w:p>
    <w:p w:rsidR="00A7690B">
      <w:pPr>
        <w:ind w:firstLine="420" w:firstLineChars="200"/>
      </w:pPr>
      <w:r>
        <w:rPr>
          <w:rFonts w:hint="eastAsia"/>
        </w:rPr>
        <w:t>3</w:t>
      </w:r>
      <w:r>
        <w:rPr>
          <w:rFonts w:hint="eastAsia"/>
        </w:rPr>
        <w:t>、乙方保证交货时一并提供货物的质量合格凭证或文件。</w:t>
      </w:r>
    </w:p>
    <w:p w:rsidR="00A7690B" w:rsidP="00DE0DC6">
      <w:pPr>
        <w:ind w:firstLine="420" w:firstLineChars="200"/>
        <w:rPr>
          <w:b/>
        </w:rPr>
      </w:pPr>
      <w:r>
        <w:rPr>
          <w:rFonts w:hint="eastAsia"/>
          <w:b/>
        </w:rPr>
        <w:t>第六条</w:t>
      </w:r>
      <w:r>
        <w:rPr>
          <w:rFonts w:hint="eastAsia"/>
          <w:b/>
        </w:rPr>
        <w:t xml:space="preserve">  </w:t>
      </w:r>
      <w:r>
        <w:rPr>
          <w:rFonts w:hint="eastAsia"/>
          <w:b/>
        </w:rPr>
        <w:t>交货和验收</w:t>
      </w:r>
    </w:p>
    <w:p w:rsidR="00A7690B">
      <w:pPr>
        <w:ind w:firstLine="420" w:firstLineChars="200"/>
      </w:pPr>
      <w:r>
        <w:rPr>
          <w:rFonts w:hint="eastAsia"/>
        </w:rPr>
        <w:t>1</w:t>
      </w:r>
      <w:r>
        <w:rPr>
          <w:rFonts w:hint="eastAsia"/>
        </w:rPr>
        <w:t>、乙方应按照本合同或招投标文件规定的时间和方式向甲方交付货物，交货地点由甲方指定。因交货产生的费用由乙方自行承担。</w:t>
      </w:r>
    </w:p>
    <w:p w:rsidR="00A7690B">
      <w:pPr>
        <w:ind w:firstLine="420" w:firstLineChars="200"/>
      </w:pPr>
      <w:r>
        <w:rPr>
          <w:rFonts w:hint="eastAsia"/>
        </w:rPr>
        <w:t>2</w:t>
      </w:r>
      <w:r>
        <w:rPr>
          <w:rFonts w:hint="eastAsia"/>
        </w:rPr>
        <w:t>、乙方交付的货物应当完全符合招投标文件所规定的货物、数量、质量和规格要求。乙方提供的货物不符合招投标文件和合同规定的，甲方有权拒收货物，由此引起的风险，由乙方承担。</w:t>
      </w:r>
    </w:p>
    <w:p w:rsidR="00A7690B">
      <w:pPr>
        <w:ind w:firstLine="420" w:firstLineChars="200"/>
      </w:pPr>
      <w:r>
        <w:rPr>
          <w:rFonts w:hint="eastAsia"/>
        </w:rPr>
        <w:t>3</w:t>
      </w:r>
      <w:r>
        <w:rPr>
          <w:rFonts w:hint="eastAsia"/>
        </w:rPr>
        <w:t>、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A7690B">
      <w:pPr>
        <w:ind w:firstLine="420" w:firstLineChars="200"/>
      </w:pPr>
      <w:r>
        <w:rPr>
          <w:rFonts w:hint="eastAsia"/>
        </w:rPr>
        <w:t>4</w:t>
      </w:r>
      <w:r>
        <w:rPr>
          <w:rFonts w:hint="eastAsia"/>
        </w:rPr>
        <w:t>、乙方应在到货（安装、调试完）后</w:t>
      </w:r>
      <w:r>
        <w:rPr>
          <w:rFonts w:hint="eastAsia"/>
          <w:u w:val="single"/>
        </w:rPr>
        <w:t xml:space="preserve">    </w:t>
      </w:r>
      <w:r>
        <w:rPr>
          <w:rFonts w:hint="eastAsia"/>
          <w:u w:val="single"/>
        </w:rPr>
        <w:t>日</w:t>
      </w:r>
      <w:r>
        <w:rPr>
          <w:rFonts w:hint="eastAsia"/>
        </w:rPr>
        <w:t>内向甲方发出验收申请。甲方应当在收到申请</w:t>
      </w:r>
      <w:r>
        <w:rPr>
          <w:rFonts w:hint="eastAsia"/>
        </w:rPr>
        <w:t xml:space="preserve">    </w:t>
      </w:r>
      <w:r>
        <w:rPr>
          <w:rFonts w:hint="eastAsia"/>
        </w:rPr>
        <w:t>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rsidR="00A7690B">
      <w:pPr>
        <w:ind w:firstLine="420" w:firstLineChars="200"/>
      </w:pPr>
      <w:r>
        <w:rPr>
          <w:rFonts w:hint="eastAsia"/>
        </w:rPr>
        <w:t>5</w:t>
      </w:r>
      <w:r>
        <w:rPr>
          <w:rFonts w:hint="eastAsia"/>
        </w:rPr>
        <w:t>、货物的所有权和灭失的风险自乙方将货物交付给甲方时转移。</w:t>
      </w:r>
    </w:p>
    <w:p w:rsidR="00A7690B" w:rsidP="00DE0DC6">
      <w:pPr>
        <w:ind w:firstLine="420" w:firstLineChars="200"/>
        <w:rPr>
          <w:b/>
        </w:rPr>
      </w:pPr>
      <w:r>
        <w:rPr>
          <w:rFonts w:hint="eastAsia"/>
          <w:b/>
        </w:rPr>
        <w:t>第七条</w:t>
      </w:r>
      <w:r>
        <w:rPr>
          <w:rFonts w:hint="eastAsia"/>
          <w:b/>
        </w:rPr>
        <w:t xml:space="preserve">  </w:t>
      </w:r>
      <w:r>
        <w:rPr>
          <w:rFonts w:hint="eastAsia"/>
          <w:b/>
        </w:rPr>
        <w:t>保修及其他服务</w:t>
      </w:r>
    </w:p>
    <w:p w:rsidR="00A7690B">
      <w:pPr>
        <w:ind w:firstLine="420" w:firstLineChars="200"/>
      </w:pPr>
      <w:r>
        <w:rPr>
          <w:rFonts w:hint="eastAsia"/>
        </w:rPr>
        <w:t>1</w:t>
      </w:r>
      <w:r>
        <w:rPr>
          <w:rFonts w:hint="eastAsia"/>
        </w:rPr>
        <w:t>、乙方应按照国家有关法律法规规章和“三包”规定和招标文件的要求及乙方在投标文件的相关承诺提供保修及其他服务。</w:t>
      </w:r>
    </w:p>
    <w:p w:rsidR="00A7690B">
      <w:pPr>
        <w:ind w:firstLine="420" w:firstLineChars="200"/>
      </w:pPr>
      <w:r>
        <w:rPr>
          <w:rFonts w:hint="eastAsia"/>
        </w:rPr>
        <w:t>2</w:t>
      </w:r>
      <w:r>
        <w:rPr>
          <w:rFonts w:hint="eastAsia"/>
        </w:rPr>
        <w:t>、</w:t>
      </w:r>
      <w:r>
        <w:t>保修期内，乙方负责对其提供的货物进行维修和系统维护，不再收取任何费用。</w:t>
      </w:r>
      <w:r>
        <w:rPr>
          <w:rFonts w:hint="eastAsia"/>
        </w:rPr>
        <w:t>所有货物保修服务方式均为乙方上门保修，即由乙方派员到货物使用现场维修，由此产生的一切费用均由乙方承担。保修期后的货物维护另行协商。</w:t>
      </w:r>
    </w:p>
    <w:p w:rsidR="00A7690B">
      <w:pPr>
        <w:ind w:firstLine="420" w:firstLineChars="200"/>
      </w:pPr>
      <w:r>
        <w:rPr>
          <w:rFonts w:hint="eastAsia"/>
        </w:rPr>
        <w:t>3</w:t>
      </w:r>
      <w:r>
        <w:rPr>
          <w:rFonts w:hint="eastAsia"/>
        </w:rPr>
        <w:t>、在甲方提出维修要求后，乙方应于</w:t>
      </w:r>
      <w:r>
        <w:rPr>
          <w:rFonts w:hint="eastAsia"/>
          <w:u w:val="single"/>
        </w:rPr>
        <w:t xml:space="preserve">      </w:t>
      </w:r>
      <w:r>
        <w:rPr>
          <w:rFonts w:hint="eastAsia"/>
          <w:u w:val="single"/>
        </w:rPr>
        <w:t>小时</w:t>
      </w:r>
      <w:r>
        <w:rPr>
          <w:rFonts w:hint="eastAsia"/>
        </w:rPr>
        <w:t>内响应，</w:t>
      </w:r>
      <w:r>
        <w:rPr>
          <w:rFonts w:hint="eastAsia"/>
          <w:u w:val="single"/>
        </w:rPr>
        <w:t xml:space="preserve">     </w:t>
      </w:r>
      <w:r>
        <w:rPr>
          <w:rFonts w:hint="eastAsia"/>
          <w:u w:val="single"/>
        </w:rPr>
        <w:t>小时</w:t>
      </w:r>
      <w:r>
        <w:rPr>
          <w:rFonts w:hint="eastAsia"/>
        </w:rPr>
        <w:t>维修到位，并在</w:t>
      </w:r>
      <w:r>
        <w:rPr>
          <w:rFonts w:hint="eastAsia"/>
          <w:u w:val="single"/>
        </w:rPr>
        <w:t xml:space="preserve">     </w:t>
      </w:r>
      <w:r>
        <w:rPr>
          <w:rFonts w:hint="eastAsia"/>
        </w:rPr>
        <w:t>小时内消除故障。消耗品和零配件供应及时，特殊情况下可提供备用机。</w:t>
      </w:r>
    </w:p>
    <w:p w:rsidR="00A7690B" w:rsidP="00DE0DC6">
      <w:pPr>
        <w:ind w:firstLine="420" w:firstLineChars="200"/>
        <w:rPr>
          <w:b/>
        </w:rPr>
      </w:pPr>
      <w:r>
        <w:rPr>
          <w:rFonts w:hint="eastAsia"/>
          <w:b/>
        </w:rPr>
        <w:t>第八条</w:t>
      </w:r>
      <w:r>
        <w:rPr>
          <w:rFonts w:hint="eastAsia"/>
          <w:b/>
        </w:rPr>
        <w:t xml:space="preserve"> </w:t>
      </w:r>
      <w:r>
        <w:rPr>
          <w:rFonts w:hint="eastAsia"/>
          <w:b/>
        </w:rPr>
        <w:t>保密条款</w:t>
      </w:r>
    </w:p>
    <w:p w:rsidR="00A7690B">
      <w:pPr>
        <w:ind w:firstLine="420" w:firstLineChars="200"/>
      </w:pPr>
      <w:r>
        <w:t>1</w:t>
      </w:r>
      <w:r>
        <w:rPr>
          <w:rFonts w:hint="eastAsia"/>
        </w:rPr>
        <w:t>、乙方对在本合同履行中获取或者知悉甲方提供的资料、信息负有保密义务。</w:t>
      </w:r>
    </w:p>
    <w:p w:rsidR="00A7690B">
      <w:pPr>
        <w:ind w:firstLine="420" w:firstLineChars="2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rsidR="00A7690B">
      <w:pPr>
        <w:ind w:firstLine="420" w:firstLineChars="200"/>
      </w:pPr>
      <w:r>
        <w:t>3</w:t>
      </w:r>
      <w:r>
        <w:rPr>
          <w:rFonts w:hint="eastAsia"/>
        </w:rPr>
        <w:t>、保密期限自本协议签订生效之日起至保密信息被依法公开披露或成为公开信息之日止。合同中止、终止或者解除不视为免除保密义务，乙方仍应当承担保密义务。</w:t>
      </w:r>
    </w:p>
    <w:p w:rsidR="00A7690B" w:rsidP="00DE0DC6">
      <w:pPr>
        <w:ind w:firstLine="420" w:firstLineChars="200"/>
        <w:rPr>
          <w:b/>
        </w:rPr>
      </w:pPr>
      <w:r>
        <w:rPr>
          <w:rFonts w:hint="eastAsia"/>
          <w:b/>
        </w:rPr>
        <w:t>第九条</w:t>
      </w:r>
      <w:r>
        <w:rPr>
          <w:rFonts w:hint="eastAsia"/>
          <w:b/>
        </w:rPr>
        <w:t xml:space="preserve">  </w:t>
      </w:r>
      <w:r>
        <w:rPr>
          <w:rFonts w:hint="eastAsia"/>
          <w:b/>
        </w:rPr>
        <w:t>履约保证金</w:t>
      </w:r>
    </w:p>
    <w:p w:rsidR="00A7690B">
      <w:pPr>
        <w:ind w:firstLine="420" w:firstLineChars="200"/>
      </w:pPr>
      <w:r>
        <w:rPr>
          <w:rFonts w:hint="eastAsia"/>
        </w:rPr>
        <w:t>1</w:t>
      </w:r>
      <w:r>
        <w:rPr>
          <w:rFonts w:hint="eastAsia"/>
        </w:rPr>
        <w:t>、乙方应在签订本合同之日，向甲方或甲方指定的机构提交履约保证金</w:t>
      </w:r>
      <w:r>
        <w:rPr>
          <w:rFonts w:hint="eastAsia"/>
        </w:rPr>
        <w:t>_________</w:t>
      </w:r>
      <w:r>
        <w:rPr>
          <w:rFonts w:hint="eastAsia"/>
        </w:rPr>
        <w:t>元。</w:t>
      </w:r>
    </w:p>
    <w:p w:rsidR="00A7690B">
      <w:pPr>
        <w:ind w:firstLine="420" w:firstLineChars="200"/>
      </w:pPr>
      <w:r>
        <w:rPr>
          <w:rFonts w:hint="eastAsia"/>
        </w:rPr>
        <w:t>2</w:t>
      </w:r>
      <w:r>
        <w:rPr>
          <w:rFonts w:hint="eastAsia"/>
        </w:rPr>
        <w:t>、如乙方未能履行合同规定的义务，甲方有权从履约保证金中取得补偿。</w:t>
      </w:r>
    </w:p>
    <w:p w:rsidR="00A7690B">
      <w:pPr>
        <w:ind w:firstLine="420" w:firstLineChars="200"/>
      </w:pPr>
      <w:r>
        <w:rPr>
          <w:rFonts w:hint="eastAsia"/>
        </w:rPr>
        <w:t>3</w:t>
      </w:r>
      <w:r>
        <w:rPr>
          <w:rFonts w:hint="eastAsia"/>
        </w:rPr>
        <w:t>、甲方在乙方履行完毕本合同项下全部义务后</w:t>
      </w:r>
      <w:r>
        <w:rPr>
          <w:rFonts w:hint="eastAsia"/>
        </w:rPr>
        <w:t>______</w:t>
      </w:r>
      <w:r>
        <w:rPr>
          <w:rFonts w:hint="eastAsia"/>
        </w:rPr>
        <w:t>天内无息退还乙方。</w:t>
      </w:r>
    </w:p>
    <w:p w:rsidR="00A7690B" w:rsidP="00DE0DC6">
      <w:pPr>
        <w:ind w:firstLine="420" w:firstLineChars="200"/>
        <w:rPr>
          <w:b/>
        </w:rPr>
      </w:pPr>
      <w:r>
        <w:rPr>
          <w:rFonts w:hint="eastAsia"/>
          <w:b/>
        </w:rPr>
        <w:t>第十条</w:t>
      </w:r>
      <w:r>
        <w:rPr>
          <w:rFonts w:hint="eastAsia"/>
          <w:b/>
        </w:rPr>
        <w:t xml:space="preserve">  </w:t>
      </w:r>
      <w:r>
        <w:rPr>
          <w:rFonts w:hint="eastAsia"/>
          <w:b/>
        </w:rPr>
        <w:t>货款支付</w:t>
      </w:r>
    </w:p>
    <w:p w:rsidR="00A7690B" w:rsidP="00DE0DC6">
      <w:pPr>
        <w:ind w:firstLine="420" w:firstLineChars="200"/>
        <w:rPr>
          <w:b/>
        </w:rPr>
      </w:pPr>
      <w:r>
        <w:rPr>
          <w:rFonts w:hint="eastAsia"/>
          <w:b/>
        </w:rPr>
        <w:t xml:space="preserve">      </w:t>
      </w:r>
      <w:r>
        <w:rPr>
          <w:rFonts w:hint="eastAsia"/>
          <w:b/>
        </w:rPr>
        <w:t>（详见商务要求）</w:t>
      </w:r>
    </w:p>
    <w:p w:rsidR="00A7690B">
      <w:pPr>
        <w:ind w:firstLine="420" w:firstLineChars="200"/>
      </w:pPr>
    </w:p>
    <w:p w:rsidR="00A7690B" w:rsidP="00DE0DC6">
      <w:pPr>
        <w:ind w:firstLine="420" w:firstLineChars="200"/>
        <w:rPr>
          <w:b/>
        </w:rPr>
      </w:pPr>
      <w:r>
        <w:rPr>
          <w:rFonts w:hint="eastAsia"/>
          <w:b/>
        </w:rPr>
        <w:t>第十一条</w:t>
      </w:r>
      <w:r>
        <w:rPr>
          <w:rFonts w:hint="eastAsia"/>
          <w:b/>
        </w:rPr>
        <w:t xml:space="preserve"> </w:t>
      </w:r>
      <w:r>
        <w:rPr>
          <w:rFonts w:hint="eastAsia"/>
          <w:b/>
        </w:rPr>
        <w:t>违约责任（详见商务要求）</w:t>
      </w:r>
    </w:p>
    <w:p w:rsidR="00A7690B">
      <w:pPr>
        <w:ind w:firstLine="420" w:firstLineChars="200"/>
      </w:pPr>
      <w:r>
        <w:rPr>
          <w:rFonts w:hint="eastAsia"/>
        </w:rPr>
        <w:t>１、甲方无正当理由拒收货物、拒付货物款的，由甲方向乙方偿付合同总价的【】</w:t>
      </w:r>
      <w:r>
        <w:rPr>
          <w:rFonts w:hint="eastAsia"/>
        </w:rPr>
        <w:t>%</w:t>
      </w:r>
      <w:r>
        <w:rPr>
          <w:rFonts w:hint="eastAsia"/>
        </w:rPr>
        <w:t>违约金。</w:t>
      </w:r>
    </w:p>
    <w:p w:rsidR="00A7690B">
      <w:pPr>
        <w:ind w:firstLine="420" w:firstLineChars="200"/>
      </w:pPr>
      <w:r>
        <w:rPr>
          <w:rFonts w:hint="eastAsia"/>
        </w:rPr>
        <w:t>２、甲方未按合同规定的期限向乙方支付货款的，每逾期</w:t>
      </w:r>
      <w:r>
        <w:rPr>
          <w:rFonts w:hint="eastAsia"/>
        </w:rPr>
        <w:t>1</w:t>
      </w:r>
      <w:r>
        <w:rPr>
          <w:rFonts w:hint="eastAsia"/>
        </w:rPr>
        <w:t>天甲方向乙方偿付欠款总额的【】‰滞纳金，但累计滞纳金总额不超过欠款总额的【】</w:t>
      </w:r>
      <w:r>
        <w:rPr>
          <w:rFonts w:hint="eastAsia"/>
        </w:rPr>
        <w:t xml:space="preserve">% </w:t>
      </w:r>
      <w:r>
        <w:rPr>
          <w:rFonts w:hint="eastAsia"/>
        </w:rPr>
        <w:t>。</w:t>
      </w:r>
    </w:p>
    <w:p w:rsidR="00A7690B">
      <w:pPr>
        <w:ind w:firstLine="420" w:firstLineChars="200"/>
      </w:pPr>
      <w:r>
        <w:rPr>
          <w:rFonts w:hint="eastAsia"/>
        </w:rPr>
        <w:t>３、</w:t>
      </w:r>
      <w:r>
        <w:t>乙方逾期交付货物的，每逾期</w:t>
      </w:r>
      <w:r>
        <w:t>1</w:t>
      </w:r>
      <w:r>
        <w:t>天，乙方向甲方偿付逾期交货部分货款总额的</w:t>
      </w:r>
      <w:r>
        <w:rPr>
          <w:rFonts w:hint="eastAsia"/>
        </w:rPr>
        <w:t>【】</w:t>
      </w:r>
      <w:r>
        <w:t>‰</w:t>
      </w:r>
      <w:r>
        <w:t>的滞纳金</w:t>
      </w:r>
      <w:r>
        <w:rPr>
          <w:rFonts w:hint="eastAsia"/>
        </w:rPr>
        <w:t>。如乙方逾期交货达</w:t>
      </w:r>
      <w:r>
        <w:rPr>
          <w:rFonts w:hint="eastAsia"/>
        </w:rPr>
        <w:t xml:space="preserve"> </w:t>
      </w:r>
      <w:r>
        <w:rPr>
          <w:rFonts w:hint="eastAsia"/>
          <w:u w:val="single"/>
        </w:rPr>
        <w:t xml:space="preserve">   </w:t>
      </w:r>
      <w:r>
        <w:rPr>
          <w:rFonts w:hint="eastAsia"/>
        </w:rPr>
        <w:t>天，甲方有权解除合同，履约保证金不予退回，同时乙方应向甲方支付合同总价【】％的违约金。</w:t>
      </w:r>
    </w:p>
    <w:p w:rsidR="00A7690B">
      <w:pPr>
        <w:ind w:firstLine="420" w:firstLineChars="200"/>
      </w:pPr>
      <w:r>
        <w:rPr>
          <w:rFonts w:hint="eastAsia"/>
        </w:rPr>
        <w:t>4</w:t>
      </w:r>
      <w:r>
        <w:rPr>
          <w:rFonts w:hint="eastAsia"/>
        </w:rPr>
        <w:t>、经甲方验收不合格的，甲方有权拒收。乙方经修理或者更换后仍不合格的，甲方有权解除合同，要求乙方返还甲方已支付的合同款项，并有权要求乙方按合同总额【】％支付违约金。</w:t>
      </w:r>
      <w:r>
        <w:rPr>
          <w:rFonts w:hint="eastAsia"/>
        </w:rPr>
        <w:t>5</w:t>
      </w:r>
      <w:r>
        <w:rPr>
          <w:rFonts w:hint="eastAsia"/>
        </w:rPr>
        <w:t>、在乙方承诺的或国家规定的质量保证期内（取两者中最长的期限），</w:t>
      </w:r>
      <w:r>
        <w:t>如经乙方两次维修</w:t>
      </w:r>
      <w:r>
        <w:rPr>
          <w:rFonts w:hint="eastAsia"/>
        </w:rPr>
        <w:t>或更换</w:t>
      </w:r>
      <w:r>
        <w:t>，货物仍不能达到合同约定</w:t>
      </w:r>
      <w:r>
        <w:rPr>
          <w:rFonts w:hint="eastAsia"/>
        </w:rPr>
        <w:t>的</w:t>
      </w:r>
      <w:r>
        <w:t>质量标准，甲方有权退货，乙方</w:t>
      </w:r>
      <w:r>
        <w:rPr>
          <w:rFonts w:hint="eastAsia"/>
        </w:rPr>
        <w:t>应</w:t>
      </w:r>
      <w:r>
        <w:t>退回全部货款</w:t>
      </w:r>
      <w:r>
        <w:rPr>
          <w:rFonts w:hint="eastAsia"/>
        </w:rPr>
        <w:t>并</w:t>
      </w:r>
      <w:r>
        <w:t>赔偿甲方因此遭受的损失。</w:t>
      </w:r>
    </w:p>
    <w:p w:rsidR="00A7690B">
      <w:pPr>
        <w:ind w:firstLine="420" w:firstLineChars="200"/>
      </w:pPr>
      <w:r>
        <w:rPr>
          <w:rFonts w:hint="eastAsia"/>
        </w:rPr>
        <w:t>6.</w:t>
      </w:r>
      <w:bookmarkStart w:id="88" w:name="_Hlk75014743"/>
      <w:r>
        <w:rPr>
          <w:rFonts w:hint="eastAsia"/>
        </w:rPr>
        <w:t>乙方违反本合同约定的保密义务，甲方有权要求乙方按合同总额【】</w:t>
      </w:r>
      <w:r>
        <w:rPr>
          <w:rFonts w:hint="eastAsia"/>
        </w:rPr>
        <w:t>%</w:t>
      </w:r>
      <w:r>
        <w:rPr>
          <w:rFonts w:hint="eastAsia"/>
        </w:rPr>
        <w:t>支付违约金；造成不良影响或对甲方造成损失的，甲方有权要求乙方消除影响，承担赔偿责任，并有权解除合同。</w:t>
      </w:r>
      <w:bookmarkEnd w:id="88"/>
    </w:p>
    <w:p w:rsidR="00A7690B">
      <w:pPr>
        <w:ind w:firstLine="420" w:firstLineChars="200"/>
      </w:pPr>
      <w:r>
        <w:rPr>
          <w:rFonts w:hint="eastAsia"/>
        </w:rPr>
        <w:t>7</w:t>
      </w:r>
      <w:r>
        <w:rPr>
          <w:rFonts w:hint="eastAsia"/>
        </w:rPr>
        <w:t>、</w:t>
      </w:r>
      <w:bookmarkStart w:id="89" w:name="_Hlk75015079"/>
      <w:r>
        <w:rPr>
          <w:rFonts w:hint="eastAsia"/>
        </w:rPr>
        <w:t>因乙方提供的产品受到侵权指控或者引发法律纠纷，影响甲方正常使用或者导致合同目的不能实现的，甲方有权要求乙方按合同总额【】</w:t>
      </w:r>
      <w:r>
        <w:rPr>
          <w:rFonts w:hint="eastAsia"/>
        </w:rPr>
        <w:t>%</w:t>
      </w:r>
      <w:r>
        <w:rPr>
          <w:rFonts w:hint="eastAsia"/>
        </w:rPr>
        <w:t>支付违约金，并有权解除合同。</w:t>
      </w:r>
      <w:bookmarkEnd w:id="89"/>
    </w:p>
    <w:p w:rsidR="00A7690B">
      <w:pPr>
        <w:ind w:firstLine="420" w:firstLineChars="200"/>
      </w:pPr>
      <w:r>
        <w:rPr>
          <w:rFonts w:hint="eastAsia"/>
        </w:rPr>
        <w:t>8</w:t>
      </w:r>
      <w:r>
        <w:rPr>
          <w:rFonts w:hint="eastAsia"/>
        </w:rPr>
        <w:t>、乙方未履行本合同项下的其他义务或违反其在投标文件中的相关承诺的，应按合同总价款的【】</w:t>
      </w:r>
      <w:r>
        <w:rPr>
          <w:rFonts w:hint="eastAsia"/>
        </w:rPr>
        <w:t>%</w:t>
      </w:r>
      <w:r>
        <w:rPr>
          <w:rFonts w:hint="eastAsia"/>
        </w:rPr>
        <w:t>向甲方承担违约责任。</w:t>
      </w:r>
    </w:p>
    <w:p w:rsidR="00A7690B">
      <w:pPr>
        <w:ind w:firstLine="420" w:firstLineChars="200"/>
      </w:pPr>
      <w:r>
        <w:rPr>
          <w:rFonts w:hint="eastAsia"/>
        </w:rPr>
        <w:t>9</w:t>
      </w:r>
      <w:r>
        <w:rPr>
          <w:rFonts w:hint="eastAsia"/>
        </w:rPr>
        <w:t>、乙方在承担上述一项或多项违约责任后，仍应继续履行合同规定的义务（甲方解除合同的除外）。甲方未能及时追究乙方的任何一项违约责任并不表明甲方放弃追究乙方该项或其他违约责任。</w:t>
      </w:r>
    </w:p>
    <w:p w:rsidR="00A7690B" w:rsidP="00DE0DC6">
      <w:pPr>
        <w:ind w:firstLine="420" w:firstLineChars="200"/>
        <w:rPr>
          <w:b/>
        </w:rPr>
      </w:pPr>
      <w:r>
        <w:rPr>
          <w:rFonts w:hint="eastAsia"/>
          <w:b/>
        </w:rPr>
        <w:t>第十二条</w:t>
      </w:r>
      <w:r>
        <w:rPr>
          <w:rFonts w:hint="eastAsia"/>
          <w:b/>
        </w:rPr>
        <w:t xml:space="preserve">    </w:t>
      </w:r>
      <w:r>
        <w:rPr>
          <w:rFonts w:hint="eastAsia"/>
          <w:b/>
        </w:rPr>
        <w:t>合同的变更和终止</w:t>
      </w:r>
    </w:p>
    <w:p w:rsidR="00A7690B">
      <w:pPr>
        <w:ind w:firstLine="420" w:firstLineChars="200"/>
      </w:pPr>
      <w:r>
        <w:rPr>
          <w:rFonts w:hint="eastAsia"/>
        </w:rPr>
        <w:t>除</w:t>
      </w:r>
      <w:bookmarkStart w:id="90" w:name="_Hlk75015119"/>
      <w:r>
        <w:rPr>
          <w:rFonts w:hint="eastAsia"/>
        </w:rPr>
        <w:t>《深圳经济特区政府采购条例》第</w:t>
      </w:r>
      <w:r>
        <w:rPr>
          <w:rFonts w:hint="eastAsia"/>
        </w:rPr>
        <w:t>40</w:t>
      </w:r>
      <w:r>
        <w:rPr>
          <w:rFonts w:hint="eastAsia"/>
        </w:rPr>
        <w:t>条、</w:t>
      </w:r>
      <w:bookmarkEnd w:id="90"/>
      <w:r>
        <w:rPr>
          <w:rFonts w:hint="eastAsia"/>
        </w:rPr>
        <w:t>《中华人民共和国政府采购法》第</w:t>
      </w:r>
      <w:r>
        <w:rPr>
          <w:rFonts w:hint="eastAsia"/>
        </w:rPr>
        <w:t>50</w:t>
      </w:r>
      <w:r>
        <w:rPr>
          <w:rFonts w:hint="eastAsia"/>
        </w:rPr>
        <w:t>条第二款规定或者主管部门另有政策规定的情形外，本合同一经签订，甲乙双方不得擅自变更、中止或终止合同。</w:t>
      </w:r>
    </w:p>
    <w:p w:rsidR="00A7690B" w:rsidP="00DE0DC6">
      <w:pPr>
        <w:ind w:firstLine="420" w:firstLineChars="200"/>
        <w:rPr>
          <w:b/>
        </w:rPr>
      </w:pPr>
      <w:r>
        <w:rPr>
          <w:rFonts w:hint="eastAsia"/>
          <w:b/>
        </w:rPr>
        <w:t>第十三条</w:t>
      </w:r>
      <w:r>
        <w:rPr>
          <w:rFonts w:hint="eastAsia"/>
          <w:b/>
        </w:rPr>
        <w:t xml:space="preserve">   </w:t>
      </w:r>
      <w:r>
        <w:rPr>
          <w:rFonts w:hint="eastAsia"/>
          <w:b/>
        </w:rPr>
        <w:t>争议的解决</w:t>
      </w:r>
    </w:p>
    <w:p w:rsidR="00A7690B">
      <w:pPr>
        <w:ind w:firstLine="420" w:firstLineChars="200"/>
      </w:pPr>
      <w:r>
        <w:rPr>
          <w:rFonts w:hint="eastAsia"/>
        </w:rPr>
        <w:t>1</w:t>
      </w:r>
      <w:r>
        <w:rPr>
          <w:rFonts w:hint="eastAsia"/>
        </w:rPr>
        <w:t>、因货物的质量问题发生争议的，应当邀请国家认可的质量检测机构对货物质量进行鉴定。货物符合标准的，鉴定费由甲方承担；货物不符合质量标准的，鉴定费由乙方承担。</w:t>
      </w:r>
    </w:p>
    <w:p w:rsidR="00A7690B">
      <w:pPr>
        <w:ind w:firstLine="420" w:firstLineChars="200"/>
      </w:pPr>
      <w:r>
        <w:rPr>
          <w:rFonts w:hint="eastAsia"/>
        </w:rPr>
        <w:t>2</w:t>
      </w:r>
      <w:r>
        <w:rPr>
          <w:rFonts w:hint="eastAsia"/>
        </w:rPr>
        <w:t>、因履行本合同引起的或与本合同有关的争议，甲、乙双方应首先通过友好协商解决，如果协商不能解决争议，则向甲方所在地有管辖权的人民法院提起诉讼；</w:t>
      </w:r>
    </w:p>
    <w:p w:rsidR="00A7690B" w:rsidP="00DE0DC6">
      <w:pPr>
        <w:ind w:firstLine="420" w:firstLineChars="200"/>
        <w:rPr>
          <w:b/>
        </w:rPr>
      </w:pPr>
      <w:r>
        <w:rPr>
          <w:rFonts w:hint="eastAsia"/>
          <w:b/>
        </w:rPr>
        <w:t>第十四条</w:t>
      </w:r>
      <w:r>
        <w:rPr>
          <w:rFonts w:hint="eastAsia"/>
          <w:b/>
        </w:rPr>
        <w:t xml:space="preserve">   </w:t>
      </w:r>
      <w:r>
        <w:rPr>
          <w:rFonts w:hint="eastAsia"/>
          <w:b/>
        </w:rPr>
        <w:t>合同生效及其他</w:t>
      </w:r>
    </w:p>
    <w:p w:rsidR="00A7690B">
      <w:pPr>
        <w:ind w:firstLine="420" w:firstLineChars="200"/>
      </w:pPr>
      <w:r>
        <w:rPr>
          <w:rFonts w:hint="eastAsia"/>
        </w:rPr>
        <w:t>1</w:t>
      </w:r>
      <w:r>
        <w:rPr>
          <w:rFonts w:hint="eastAsia"/>
        </w:rPr>
        <w:t>、下列文件均为本合同的组成部分：</w:t>
      </w:r>
    </w:p>
    <w:p w:rsidR="00A7690B">
      <w:pPr>
        <w:ind w:firstLine="420" w:firstLineChars="200"/>
      </w:pPr>
      <w:r>
        <w:rPr>
          <w:rFonts w:hint="eastAsia"/>
        </w:rPr>
        <w:t>（</w:t>
      </w:r>
      <w:r>
        <w:rPr>
          <w:rFonts w:hint="eastAsia"/>
        </w:rPr>
        <w:t>1</w:t>
      </w:r>
      <w:r>
        <w:rPr>
          <w:rFonts w:hint="eastAsia"/>
        </w:rPr>
        <w:t>）</w:t>
      </w:r>
      <w:r>
        <w:rPr>
          <w:rFonts w:hint="eastAsia"/>
          <w:u w:val="single"/>
        </w:rPr>
        <w:t xml:space="preserve">         </w:t>
      </w:r>
      <w:r>
        <w:rPr>
          <w:rFonts w:hint="eastAsia"/>
          <w:u w:val="single"/>
        </w:rPr>
        <w:t>号</w:t>
      </w:r>
      <w:r>
        <w:rPr>
          <w:rFonts w:hint="eastAsia"/>
        </w:rPr>
        <w:t>招标文件、答疑及补充通知；</w:t>
      </w:r>
    </w:p>
    <w:p w:rsidR="00A7690B">
      <w:pPr>
        <w:ind w:firstLine="420" w:firstLineChars="200"/>
      </w:pPr>
      <w:r>
        <w:rPr>
          <w:rFonts w:hint="eastAsia"/>
        </w:rPr>
        <w:t>（</w:t>
      </w:r>
      <w:r>
        <w:rPr>
          <w:rFonts w:hint="eastAsia"/>
        </w:rPr>
        <w:t>2</w:t>
      </w:r>
      <w:r>
        <w:rPr>
          <w:rFonts w:hint="eastAsia"/>
        </w:rPr>
        <w:t>）乙方的投标文件；</w:t>
      </w:r>
    </w:p>
    <w:p w:rsidR="00A7690B">
      <w:pPr>
        <w:ind w:firstLine="420" w:firstLineChars="200"/>
      </w:pPr>
      <w:r>
        <w:rPr>
          <w:rFonts w:hint="eastAsia"/>
        </w:rPr>
        <w:t>（</w:t>
      </w:r>
      <w:r>
        <w:rPr>
          <w:rFonts w:hint="eastAsia"/>
        </w:rPr>
        <w:t>3</w:t>
      </w:r>
      <w:r>
        <w:rPr>
          <w:rFonts w:hint="eastAsia"/>
        </w:rPr>
        <w:t>）本合同执行中甲乙双方共同签署的补充与修正文件。</w:t>
      </w:r>
    </w:p>
    <w:p w:rsidR="00A7690B">
      <w:pPr>
        <w:ind w:firstLine="420" w:firstLineChars="200"/>
      </w:pPr>
      <w:r>
        <w:rPr>
          <w:rFonts w:hint="eastAsia"/>
        </w:rPr>
        <w:t>2</w:t>
      </w:r>
      <w:r>
        <w:rPr>
          <w:rFonts w:hint="eastAsia"/>
        </w:rPr>
        <w:t>、本合同一式</w:t>
      </w:r>
      <w:r>
        <w:rPr>
          <w:rFonts w:hint="eastAsia"/>
          <w:u w:val="single"/>
        </w:rPr>
        <w:t xml:space="preserve">     </w:t>
      </w:r>
      <w:r>
        <w:rPr>
          <w:rFonts w:hint="eastAsia"/>
          <w:u w:val="single"/>
        </w:rPr>
        <w:t>份</w:t>
      </w:r>
      <w:r>
        <w:rPr>
          <w:rFonts w:hint="eastAsia"/>
        </w:rPr>
        <w:t>，甲、乙方双方各执</w:t>
      </w:r>
      <w:r>
        <w:rPr>
          <w:rFonts w:hint="eastAsia"/>
          <w:u w:val="single"/>
        </w:rPr>
        <w:t xml:space="preserve">     </w:t>
      </w:r>
      <w:r>
        <w:rPr>
          <w:rFonts w:hint="eastAsia"/>
          <w:u w:val="single"/>
        </w:rPr>
        <w:t>份</w:t>
      </w:r>
      <w:r>
        <w:rPr>
          <w:rFonts w:hint="eastAsia"/>
        </w:rPr>
        <w:t>，具有同等法律效力。本合同自双方法定代表人（或授权代表）签字并盖章之日起生效。</w:t>
      </w:r>
    </w:p>
    <w:p w:rsidR="00A7690B">
      <w:pPr>
        <w:spacing w:line="360" w:lineRule="auto"/>
        <w:ind w:firstLine="560"/>
        <w:jc w:val="left"/>
        <w:rPr>
          <w:rFonts w:ascii="宋体" w:hAnsi="宋体"/>
          <w:szCs w:val="21"/>
        </w:rPr>
      </w:pPr>
    </w:p>
    <w:p w:rsidR="00A7690B">
      <w:pPr>
        <w:spacing w:line="360" w:lineRule="auto"/>
        <w:ind w:firstLine="560"/>
        <w:jc w:val="left"/>
        <w:rPr>
          <w:rFonts w:ascii="宋体" w:hAnsi="宋体"/>
          <w:szCs w:val="21"/>
        </w:rPr>
      </w:pPr>
    </w:p>
    <w:p w:rsidR="00A7690B">
      <w:pPr>
        <w:spacing w:line="360" w:lineRule="auto"/>
        <w:ind w:firstLine="560"/>
        <w:jc w:val="left"/>
        <w:rPr>
          <w:rFonts w:ascii="宋体" w:hAnsi="宋体"/>
          <w:szCs w:val="21"/>
        </w:rPr>
      </w:pPr>
      <w:r>
        <w:rPr>
          <w:rFonts w:ascii="宋体" w:hAnsi="宋体" w:hint="eastAsia"/>
          <w:szCs w:val="21"/>
        </w:rPr>
        <w:t>甲方（采购人）：   （盖章）       乙方（供应商）：    （盖章）</w:t>
      </w:r>
    </w:p>
    <w:p w:rsidR="00A7690B">
      <w:pPr>
        <w:spacing w:line="360" w:lineRule="auto"/>
        <w:ind w:firstLine="560"/>
        <w:jc w:val="left"/>
        <w:rPr>
          <w:rFonts w:ascii="宋体" w:hAnsi="宋体"/>
          <w:szCs w:val="21"/>
        </w:rPr>
      </w:pPr>
      <w:r>
        <w:rPr>
          <w:rFonts w:ascii="宋体" w:hAnsi="宋体" w:hint="eastAsia"/>
          <w:szCs w:val="21"/>
        </w:rPr>
        <w:t xml:space="preserve">法定代表人：                     法定代表人： </w:t>
      </w:r>
    </w:p>
    <w:p w:rsidR="00A7690B">
      <w:pPr>
        <w:spacing w:line="360" w:lineRule="auto"/>
        <w:ind w:firstLine="560"/>
        <w:jc w:val="left"/>
        <w:rPr>
          <w:rFonts w:ascii="宋体" w:hAnsi="宋体"/>
          <w:szCs w:val="21"/>
        </w:rPr>
      </w:pPr>
      <w:r>
        <w:rPr>
          <w:rFonts w:ascii="宋体" w:hAnsi="宋体" w:hint="eastAsia"/>
          <w:szCs w:val="21"/>
        </w:rPr>
        <w:t>委托代理人：                     委托代理人：</w:t>
      </w:r>
    </w:p>
    <w:p w:rsidR="00A7690B">
      <w:pPr>
        <w:ind w:firstLine="525" w:firstLineChars="250"/>
        <w:rPr>
          <w:rFonts w:ascii="宋体" w:hAnsi="宋体"/>
          <w:b/>
          <w:szCs w:val="21"/>
        </w:rPr>
      </w:pPr>
      <w:r>
        <w:rPr>
          <w:rFonts w:ascii="宋体" w:hAnsi="宋体" w:hint="eastAsia"/>
          <w:szCs w:val="21"/>
        </w:rPr>
        <w:t>日期：   年     月    日         日期：   年     月    日</w:t>
      </w:r>
    </w:p>
    <w:p w:rsidR="00A7690B"/>
    <w:p w:rsidR="00A7690B">
      <w:pPr>
        <w:widowControl/>
        <w:jc w:val="left"/>
        <w:rPr>
          <w:rFonts w:ascii="宋体" w:hAnsi="宋体"/>
          <w:szCs w:val="21"/>
        </w:rPr>
      </w:pPr>
      <w:bookmarkEnd w:id="81"/>
      <w:bookmarkEnd w:id="82"/>
      <w:bookmarkEnd w:id="85"/>
      <w:r>
        <w:rPr>
          <w:rFonts w:ascii="宋体" w:hAnsi="宋体"/>
          <w:szCs w:val="21"/>
        </w:rPr>
        <w:br w:type="page"/>
      </w:r>
    </w:p>
    <w:p w:rsidR="00A7690B">
      <w:pPr>
        <w:pStyle w:val="Heading1"/>
        <w:spacing w:before="120" w:beforeLines="50" w:after="120" w:afterLines="50"/>
        <w:ind w:left="562"/>
        <w:rPr>
          <w:szCs w:val="28"/>
        </w:rPr>
      </w:pPr>
      <w:bookmarkStart w:id="91" w:name="_Hlk72439706"/>
      <w:r>
        <w:rPr>
          <w:rFonts w:hint="eastAsia"/>
          <w:szCs w:val="28"/>
        </w:rPr>
        <w:t>第二册</w:t>
      </w:r>
      <w:r>
        <w:rPr>
          <w:rFonts w:hint="eastAsia"/>
          <w:szCs w:val="28"/>
        </w:rPr>
        <w:t xml:space="preserve">  </w:t>
      </w:r>
      <w:r>
        <w:rPr>
          <w:rFonts w:hint="eastAsia"/>
          <w:szCs w:val="28"/>
        </w:rPr>
        <w:t>通用条款（公开招标）</w:t>
      </w:r>
    </w:p>
    <w:p w:rsidR="00A7690B">
      <w:pPr>
        <w:pStyle w:val="Heading2"/>
        <w:numPr>
          <w:ilvl w:val="0"/>
          <w:numId w:val="8"/>
        </w:numPr>
        <w:spacing w:before="120" w:beforeLines="50" w:after="120" w:afterLines="50"/>
        <w:ind w:left="562" w:hanging="562"/>
        <w:rPr>
          <w:sz w:val="28"/>
          <w:szCs w:val="28"/>
        </w:rPr>
      </w:pPr>
      <w:bookmarkStart w:id="92" w:name="_Hlk72399513"/>
      <w:r>
        <w:rPr>
          <w:rFonts w:hint="eastAsia"/>
          <w:sz w:val="28"/>
          <w:szCs w:val="28"/>
        </w:rPr>
        <w:t>总则</w:t>
      </w:r>
    </w:p>
    <w:p w:rsidR="00A7690B">
      <w:pPr>
        <w:rPr>
          <w:rFonts w:ascii="黑体" w:eastAsia="黑体" w:hAnsi="宋体"/>
          <w:sz w:val="24"/>
        </w:rPr>
      </w:pPr>
      <w:bookmarkEnd w:id="92"/>
      <w:r>
        <w:rPr>
          <w:rFonts w:ascii="黑体" w:eastAsia="黑体" w:hAnsi="宋体" w:hint="eastAsia"/>
          <w:sz w:val="24"/>
        </w:rPr>
        <w:t>1. 通用条款说明</w:t>
      </w:r>
    </w:p>
    <w:p w:rsidR="00A7690B" w:rsidP="001C20D9">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3" w:name="_Hlk72399729"/>
      <w:r>
        <w:rPr>
          <w:rFonts w:ascii="宋体" w:hAnsi="宋体" w:hint="eastAsia"/>
          <w:szCs w:val="21"/>
        </w:rPr>
        <w:t>如有需要，政府集中采购机构可以对通用条款的内容进行补充。</w:t>
      </w:r>
      <w:bookmarkEnd w:id="93"/>
    </w:p>
    <w:p w:rsidR="00A7690B" w:rsidP="001C20D9">
      <w:pPr>
        <w:ind w:firstLine="412" w:firstLineChars="196"/>
        <w:rPr>
          <w:rFonts w:ascii="宋体" w:hAnsi="宋体"/>
          <w:szCs w:val="21"/>
        </w:rPr>
      </w:pPr>
      <w:r>
        <w:rPr>
          <w:rFonts w:ascii="宋体" w:hAnsi="宋体" w:hint="eastAsia"/>
          <w:szCs w:val="21"/>
        </w:rPr>
        <w:t>1.2招标文件分为第一册“专用条款”和第二册“通用条款”。</w:t>
      </w:r>
    </w:p>
    <w:p w:rsidR="00A7690B" w:rsidP="001C20D9">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A7690B" w:rsidP="001C20D9">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A7690B" w:rsidP="001C20D9">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A7690B">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A7690B" w:rsidP="001C20D9">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A7690B">
      <w:pPr>
        <w:rPr>
          <w:rFonts w:ascii="黑体" w:eastAsia="黑体" w:hAnsi="宋体"/>
          <w:sz w:val="24"/>
        </w:rPr>
      </w:pPr>
      <w:r>
        <w:rPr>
          <w:rFonts w:ascii="黑体" w:eastAsia="黑体" w:hAnsi="宋体" w:hint="eastAsia"/>
          <w:sz w:val="24"/>
        </w:rPr>
        <w:t>3．定义</w:t>
      </w:r>
    </w:p>
    <w:p w:rsidR="00A7690B">
      <w:pPr>
        <w:ind w:firstLine="420" w:firstLineChars="200"/>
        <w:rPr>
          <w:rFonts w:ascii="宋体" w:hAnsi="宋体"/>
          <w:szCs w:val="21"/>
        </w:rPr>
      </w:pPr>
      <w:r>
        <w:rPr>
          <w:rFonts w:ascii="宋体" w:hAnsi="宋体"/>
          <w:szCs w:val="21"/>
        </w:rPr>
        <w:t>招标文件中下列术语应解释为：</w:t>
      </w:r>
    </w:p>
    <w:p w:rsidR="00A7690B" w:rsidP="001C20D9">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A7690B" w:rsidP="001C20D9">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A7690B" w:rsidP="001C20D9">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A7690B" w:rsidP="001C20D9">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A7690B" w:rsidP="001C20D9">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A7690B" w:rsidP="001C20D9">
      <w:pPr>
        <w:ind w:firstLine="412" w:firstLineChars="196"/>
        <w:rPr>
          <w:rFonts w:ascii="宋体" w:hAnsi="宋体"/>
          <w:szCs w:val="21"/>
        </w:rPr>
      </w:pPr>
      <w:r>
        <w:rPr>
          <w:rFonts w:ascii="宋体" w:hAnsi="宋体" w:hint="eastAsia"/>
          <w:szCs w:val="21"/>
        </w:rPr>
        <w:t>3.6“合同”指由本次招标所产生的合同或合约文件；</w:t>
      </w:r>
    </w:p>
    <w:p w:rsidR="00A7690B" w:rsidP="001C20D9">
      <w:pPr>
        <w:ind w:firstLine="412" w:firstLineChars="196"/>
        <w:rPr>
          <w:rFonts w:ascii="宋体" w:hAnsi="宋体"/>
          <w:szCs w:val="21"/>
        </w:rPr>
      </w:pPr>
      <w:r>
        <w:rPr>
          <w:rFonts w:ascii="宋体" w:hAnsi="宋体" w:hint="eastAsia"/>
          <w:szCs w:val="21"/>
        </w:rPr>
        <w:t>3.7“电子投标文件”指利用深圳公共资源交易中心（深圳交易集团有限公司政府采购业务分公司）或深圳公共资源交易中心（深圳交易集团有限公司罗湖分公司）网站提供的深圳政府采购智慧平台投标文件制作专用软件（以下简称：投标文件制作软件）制作并加密的投标文件,适用于网上投标；（投标文件制作软件可从“下载地址：http://zfcg.szggzy.com:8081/cgxy/013002/list.html”下载）；</w:t>
      </w:r>
    </w:p>
    <w:p w:rsidR="00A7690B" w:rsidP="001C20D9">
      <w:pPr>
        <w:ind w:firstLine="412" w:firstLineChars="196"/>
        <w:rPr>
          <w:rFonts w:ascii="宋体" w:hAnsi="宋体"/>
          <w:szCs w:val="21"/>
        </w:rPr>
      </w:pPr>
      <w:r>
        <w:rPr>
          <w:rFonts w:ascii="宋体" w:hAnsi="宋体" w:hint="eastAsia"/>
          <w:szCs w:val="21"/>
        </w:rPr>
        <w:t>3.8“网上投标”指通过深圳公共资源交易中心（深圳交易集团有限公司罗湖分公司）网站上传电子投标文件；</w:t>
      </w:r>
    </w:p>
    <w:p w:rsidR="00A7690B" w:rsidP="001C20D9">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rsidR="00A7690B">
      <w:pPr>
        <w:rPr>
          <w:rFonts w:ascii="黑体" w:eastAsia="黑体" w:hAnsi="宋体"/>
          <w:sz w:val="24"/>
        </w:rPr>
      </w:pPr>
      <w:r>
        <w:rPr>
          <w:rFonts w:ascii="黑体" w:eastAsia="黑体" w:hAnsi="宋体" w:hint="eastAsia"/>
          <w:sz w:val="24"/>
        </w:rPr>
        <w:t xml:space="preserve">4. </w:t>
      </w:r>
      <w:bookmarkStart w:id="94" w:name="_Hlk72398643"/>
      <w:r>
        <w:rPr>
          <w:rFonts w:ascii="黑体" w:eastAsia="黑体" w:hAnsi="宋体" w:hint="eastAsia"/>
          <w:sz w:val="24"/>
        </w:rPr>
        <w:t>政府采购供应商责任</w:t>
      </w:r>
    </w:p>
    <w:p w:rsidR="00A7690B" w:rsidP="001C20D9">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A7690B" w:rsidP="001C20D9">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A7690B">
      <w:pPr>
        <w:rPr>
          <w:rFonts w:ascii="黑体" w:eastAsia="黑体" w:hAnsi="宋体"/>
          <w:sz w:val="24"/>
        </w:rPr>
      </w:pPr>
      <w:r>
        <w:rPr>
          <w:rFonts w:ascii="黑体" w:eastAsia="黑体" w:hAnsi="宋体" w:hint="eastAsia"/>
          <w:sz w:val="24"/>
        </w:rPr>
        <w:t>5．投标人参加政府采购的条件</w:t>
      </w:r>
    </w:p>
    <w:p w:rsidR="00A7690B" w:rsidP="001C20D9">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rPr>
          <w:rFonts w:hint="eastAsia"/>
        </w:rPr>
        <w:t>www.szggzy.com</w:t>
      </w:r>
      <w:r>
        <w:rPr>
          <w:rFonts w:hint="eastAsia"/>
        </w:rPr>
        <w:t>网站“交易服务指南</w:t>
      </w:r>
      <w:r>
        <w:rPr>
          <w:rFonts w:hint="eastAsia"/>
        </w:rPr>
        <w:t>-</w:t>
      </w:r>
      <w:r>
        <w:rPr>
          <w:rFonts w:hint="eastAsia"/>
        </w:rPr>
        <w:t>政府采购”</w:t>
      </w:r>
    </w:p>
    <w:p w:rsidR="00A7690B" w:rsidP="001C20D9">
      <w:pPr>
        <w:ind w:firstLine="412" w:firstLineChars="196"/>
        <w:rPr>
          <w:rFonts w:ascii="宋体" w:hAnsi="宋体"/>
          <w:szCs w:val="21"/>
        </w:rPr>
      </w:pPr>
      <w:r>
        <w:rPr>
          <w:rFonts w:ascii="宋体" w:hAnsi="宋体" w:hint="eastAsia"/>
          <w:szCs w:val="21"/>
        </w:rPr>
        <w:t>5.2投标人资格要求</w:t>
      </w:r>
    </w:p>
    <w:p w:rsidR="00A7690B" w:rsidP="001C20D9">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A7690B" w:rsidP="001C20D9">
      <w:pPr>
        <w:ind w:firstLine="412" w:firstLineChars="196"/>
        <w:rPr>
          <w:rFonts w:ascii="宋体" w:hAnsi="宋体"/>
          <w:szCs w:val="21"/>
        </w:rPr>
      </w:pPr>
      <w:r>
        <w:rPr>
          <w:rFonts w:ascii="宋体" w:hAnsi="宋体" w:hint="eastAsia"/>
          <w:szCs w:val="21"/>
        </w:rPr>
        <w:t>5.3联合体投标</w:t>
      </w:r>
    </w:p>
    <w:p w:rsidR="00A7690B" w:rsidP="001C20D9">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A7690B" w:rsidP="001C20D9">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A7690B" w:rsidP="001C20D9">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A7690B" w:rsidP="001C20D9">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A7690B" w:rsidP="001C20D9">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A7690B" w:rsidP="001C20D9">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A7690B" w:rsidP="001C20D9">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A7690B" w:rsidP="001C20D9">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A7690B" w:rsidP="001C20D9">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A7690B" w:rsidP="001C20D9">
      <w:pPr>
        <w:ind w:firstLine="412" w:firstLineChars="196"/>
        <w:rPr>
          <w:rFonts w:ascii="宋体" w:hAnsi="宋体"/>
        </w:rPr>
      </w:pPr>
      <w:r>
        <w:rPr>
          <w:rFonts w:ascii="宋体" w:hAnsi="宋体" w:hint="eastAsia"/>
        </w:rPr>
        <w:t>（2）在投标截止前，投标联合体各方均应注册成政府集中采购机构供应商；</w:t>
      </w:r>
    </w:p>
    <w:p w:rsidR="00A7690B" w:rsidP="001C20D9">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rsidR="00A7690B" w:rsidP="001C20D9">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A7690B" w:rsidP="001C20D9">
      <w:pPr>
        <w:ind w:firstLine="412" w:firstLineChars="196"/>
        <w:rPr>
          <w:rFonts w:ascii="宋体" w:hAnsi="宋体"/>
        </w:rPr>
      </w:pPr>
      <w:r>
        <w:rPr>
          <w:rFonts w:ascii="宋体" w:hAnsi="宋体" w:hint="eastAsia"/>
        </w:rPr>
        <w:t>（5）投标人的投标文件及中标后签署的合同协议对联合体各方均具法律约束力；</w:t>
      </w:r>
    </w:p>
    <w:p w:rsidR="00A7690B" w:rsidP="001C20D9">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A7690B" w:rsidP="001C20D9">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A7690B" w:rsidP="001C20D9">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A7690B" w:rsidP="001C20D9">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A7690B">
      <w:pPr>
        <w:rPr>
          <w:rFonts w:ascii="黑体" w:eastAsia="黑体" w:hAnsi="宋体"/>
          <w:sz w:val="24"/>
        </w:rPr>
      </w:pPr>
      <w:r>
        <w:rPr>
          <w:rFonts w:ascii="黑体" w:eastAsia="黑体" w:hAnsi="宋体" w:hint="eastAsia"/>
          <w:sz w:val="24"/>
        </w:rPr>
        <w:t>6．政策导向</w:t>
      </w:r>
    </w:p>
    <w:p w:rsidR="00A7690B" w:rsidP="001C20D9">
      <w:pPr>
        <w:ind w:firstLine="412" w:firstLineChars="196"/>
        <w:rPr>
          <w:rFonts w:ascii="宋体" w:hAnsi="宋体"/>
          <w:color w:val="FF0000"/>
        </w:rPr>
      </w:pPr>
      <w:r>
        <w:rPr>
          <w:rFonts w:ascii="宋体" w:hAnsi="宋体" w:hint="eastAsia"/>
          <w:color w:val="FF0000"/>
        </w:rPr>
        <w:t>6.1</w:t>
      </w:r>
      <w:r>
        <w:rPr>
          <w:rFonts w:ascii="宋体" w:hAnsi="宋体"/>
          <w:color w:val="FF0000"/>
        </w:rPr>
        <w:t xml:space="preserve">  </w:t>
      </w:r>
      <w:r>
        <w:rPr>
          <w:rFonts w:ascii="宋体" w:hAnsi="宋体" w:hint="eastAsia"/>
          <w:color w:val="FF0000"/>
        </w:rPr>
        <w:t>政府采购扶持贫困地区、中小企业、监狱企业和残疾人福利性单位发展，支持节能减排、环境保护、绿色采购。</w:t>
      </w:r>
    </w:p>
    <w:p w:rsidR="00A7690B">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A7690B">
      <w:pPr>
        <w:rPr>
          <w:rFonts w:ascii="黑体" w:eastAsia="黑体" w:hAnsi="宋体"/>
          <w:sz w:val="24"/>
        </w:rPr>
      </w:pPr>
      <w:r>
        <w:rPr>
          <w:rFonts w:ascii="黑体" w:eastAsia="黑体" w:hAnsi="宋体" w:hint="eastAsia"/>
          <w:sz w:val="24"/>
        </w:rPr>
        <w:t>7. 本项目若涉及采购货物，则合格的货物及相应服务应满足以下要求：</w:t>
      </w:r>
    </w:p>
    <w:p w:rsidR="00A7690B" w:rsidP="001C20D9">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A7690B" w:rsidP="001C20D9">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A7690B" w:rsidP="001C20D9">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A7690B" w:rsidP="001C20D9">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rsidR="00A7690B" w:rsidP="001C20D9">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A7690B" w:rsidP="001C20D9">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A7690B" w:rsidP="001C20D9">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A7690B">
      <w:pPr>
        <w:rPr>
          <w:rFonts w:ascii="黑体" w:eastAsia="黑体" w:hAnsi="宋体"/>
          <w:sz w:val="24"/>
        </w:rPr>
      </w:pPr>
      <w:r>
        <w:rPr>
          <w:rFonts w:ascii="黑体" w:eastAsia="黑体" w:hAnsi="宋体" w:hint="eastAsia"/>
          <w:sz w:val="24"/>
        </w:rPr>
        <w:t>8．投标费用</w:t>
      </w:r>
    </w:p>
    <w:p w:rsidR="00A7690B" w:rsidP="001C20D9">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A7690B">
      <w:pPr>
        <w:rPr>
          <w:rFonts w:ascii="黑体" w:eastAsia="黑体" w:hAnsi="宋体"/>
          <w:sz w:val="24"/>
        </w:rPr>
      </w:pPr>
      <w:r>
        <w:rPr>
          <w:rFonts w:ascii="黑体" w:eastAsia="黑体" w:hAnsi="宋体" w:hint="eastAsia"/>
          <w:sz w:val="24"/>
        </w:rPr>
        <w:t>9．踏勘现场</w:t>
      </w:r>
    </w:p>
    <w:p w:rsidR="00A7690B" w:rsidP="001C20D9">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A7690B" w:rsidP="001C20D9">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A7690B" w:rsidP="001C20D9">
      <w:pPr>
        <w:ind w:firstLine="412" w:firstLineChars="196"/>
        <w:rPr>
          <w:rFonts w:ascii="宋体" w:hAnsi="宋体"/>
        </w:rPr>
      </w:pPr>
      <w:r>
        <w:rPr>
          <w:rFonts w:ascii="宋体" w:hAnsi="宋体" w:hint="eastAsia"/>
        </w:rPr>
        <w:t>9.3采购人应当通过政府集中采购机构向投标人提供有关现场的书面资料和数据。</w:t>
      </w:r>
    </w:p>
    <w:p w:rsidR="00A7690B" w:rsidP="001C20D9">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A7690B" w:rsidP="001C20D9">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A7690B">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A7690B" w:rsidP="001C20D9">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A7690B" w:rsidP="001C20D9">
      <w:pPr>
        <w:ind w:firstLine="412" w:firstLineChars="196"/>
        <w:rPr>
          <w:rFonts w:ascii="宋体" w:hAnsi="宋体"/>
        </w:rPr>
      </w:pPr>
      <w:bookmarkEnd w:id="94"/>
    </w:p>
    <w:p w:rsidR="00A7690B">
      <w:pPr>
        <w:pStyle w:val="Heading2"/>
        <w:numPr>
          <w:ilvl w:val="0"/>
          <w:numId w:val="8"/>
        </w:numPr>
        <w:spacing w:before="120" w:beforeLines="50" w:after="120" w:afterLines="50"/>
        <w:ind w:left="562" w:hanging="562"/>
        <w:rPr>
          <w:sz w:val="28"/>
          <w:szCs w:val="28"/>
        </w:rPr>
      </w:pPr>
      <w:r>
        <w:rPr>
          <w:rFonts w:hint="eastAsia"/>
          <w:sz w:val="28"/>
          <w:szCs w:val="28"/>
        </w:rPr>
        <w:t>招标文件</w:t>
      </w:r>
    </w:p>
    <w:p w:rsidR="00A7690B">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6" w:name="_Hlk72399819"/>
      <w:r>
        <w:rPr>
          <w:rFonts w:ascii="黑体" w:eastAsia="黑体" w:hAnsi="宋体" w:hint="eastAsia"/>
          <w:sz w:val="24"/>
        </w:rPr>
        <w:t>招标文件的编制与组成</w:t>
      </w:r>
    </w:p>
    <w:p w:rsidR="00A7690B">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A7690B" w:rsidP="001C20D9">
      <w:pPr>
        <w:ind w:firstLine="412" w:firstLineChars="196"/>
        <w:rPr>
          <w:rFonts w:ascii="宋体" w:hAnsi="宋体"/>
          <w:szCs w:val="21"/>
        </w:rPr>
      </w:pPr>
      <w:r>
        <w:rPr>
          <w:rFonts w:ascii="宋体" w:hAnsi="宋体" w:hint="eastAsia"/>
          <w:szCs w:val="21"/>
        </w:rPr>
        <w:t>招标文件包括下列内容：</w:t>
      </w:r>
    </w:p>
    <w:p w:rsidR="00A7690B" w:rsidP="00DE0DC6">
      <w:pPr>
        <w:ind w:left="420" w:firstLine="412" w:leftChars="200" w:firstLineChars="196"/>
        <w:rPr>
          <w:rFonts w:ascii="宋体" w:hAnsi="宋体"/>
          <w:b/>
          <w:szCs w:val="21"/>
        </w:rPr>
      </w:pPr>
      <w:r>
        <w:rPr>
          <w:rFonts w:ascii="宋体" w:hAnsi="宋体" w:hint="eastAsia"/>
          <w:b/>
          <w:szCs w:val="21"/>
        </w:rPr>
        <w:t>第一册  专用条款</w:t>
      </w:r>
    </w:p>
    <w:p w:rsidR="00A7690B">
      <w:pPr>
        <w:ind w:left="1079" w:leftChars="514"/>
        <w:rPr>
          <w:rFonts w:ascii="宋体" w:hAnsi="宋体"/>
          <w:b/>
          <w:szCs w:val="21"/>
        </w:rPr>
      </w:pPr>
      <w:r>
        <w:rPr>
          <w:rFonts w:ascii="宋体" w:hAnsi="宋体" w:hint="eastAsia"/>
          <w:b/>
          <w:szCs w:val="21"/>
        </w:rPr>
        <w:t>关键信息</w:t>
      </w:r>
    </w:p>
    <w:p w:rsidR="00A7690B" w:rsidP="001C20D9">
      <w:pPr>
        <w:ind w:left="630" w:firstLine="412" w:leftChars="300" w:firstLineChars="196"/>
        <w:rPr>
          <w:rFonts w:ascii="宋体" w:hAnsi="宋体"/>
          <w:szCs w:val="21"/>
        </w:rPr>
      </w:pPr>
      <w:r>
        <w:rPr>
          <w:rFonts w:ascii="宋体" w:hAnsi="宋体" w:hint="eastAsia"/>
          <w:szCs w:val="21"/>
        </w:rPr>
        <w:t>第一章  招标公告</w:t>
      </w:r>
    </w:p>
    <w:p w:rsidR="00A7690B" w:rsidP="001C20D9">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A7690B" w:rsidP="001C20D9">
      <w:pPr>
        <w:ind w:left="630" w:firstLine="412" w:leftChars="300" w:firstLineChars="196"/>
        <w:rPr>
          <w:rFonts w:ascii="宋体" w:hAnsi="宋体"/>
          <w:szCs w:val="21"/>
        </w:rPr>
      </w:pPr>
      <w:r>
        <w:rPr>
          <w:rFonts w:ascii="宋体" w:hAnsi="宋体" w:hint="eastAsia"/>
          <w:szCs w:val="21"/>
        </w:rPr>
        <w:t>第三章  用户需求书</w:t>
      </w:r>
    </w:p>
    <w:p w:rsidR="00A7690B" w:rsidP="001C20D9">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A7690B" w:rsidP="001C20D9">
      <w:pPr>
        <w:ind w:left="630" w:firstLine="412" w:leftChars="300" w:firstLineChars="196"/>
        <w:rPr>
          <w:rFonts w:ascii="宋体" w:hAnsi="宋体"/>
          <w:szCs w:val="21"/>
        </w:rPr>
      </w:pPr>
      <w:r>
        <w:rPr>
          <w:rFonts w:ascii="宋体" w:hAnsi="宋体" w:hint="eastAsia"/>
          <w:szCs w:val="21"/>
        </w:rPr>
        <w:t>第五章  合同条款及格式</w:t>
      </w:r>
    </w:p>
    <w:p w:rsidR="00A7690B" w:rsidP="00DE0DC6">
      <w:pPr>
        <w:ind w:left="420" w:firstLine="412" w:leftChars="200" w:firstLineChars="196"/>
        <w:rPr>
          <w:rFonts w:ascii="宋体" w:hAnsi="宋体"/>
          <w:b/>
          <w:szCs w:val="21"/>
        </w:rPr>
      </w:pPr>
      <w:r>
        <w:rPr>
          <w:rFonts w:ascii="宋体" w:hAnsi="宋体" w:hint="eastAsia"/>
          <w:b/>
          <w:szCs w:val="21"/>
        </w:rPr>
        <w:t>第二册  通用条款</w:t>
      </w:r>
    </w:p>
    <w:p w:rsidR="00A7690B" w:rsidP="001C20D9">
      <w:pPr>
        <w:ind w:left="630" w:firstLine="412" w:leftChars="300" w:firstLineChars="196"/>
        <w:rPr>
          <w:rFonts w:ascii="宋体" w:hAnsi="宋体"/>
          <w:szCs w:val="21"/>
        </w:rPr>
      </w:pPr>
      <w:r>
        <w:rPr>
          <w:rFonts w:ascii="宋体" w:hAnsi="宋体" w:hint="eastAsia"/>
          <w:szCs w:val="21"/>
        </w:rPr>
        <w:t>第一章  总则</w:t>
      </w:r>
    </w:p>
    <w:p w:rsidR="00A7690B" w:rsidP="001C20D9">
      <w:pPr>
        <w:ind w:left="630" w:firstLine="412" w:leftChars="300" w:firstLineChars="196"/>
        <w:rPr>
          <w:rFonts w:ascii="宋体" w:hAnsi="宋体"/>
          <w:szCs w:val="21"/>
        </w:rPr>
      </w:pPr>
      <w:r>
        <w:rPr>
          <w:rFonts w:ascii="宋体" w:hAnsi="宋体" w:hint="eastAsia"/>
          <w:szCs w:val="21"/>
        </w:rPr>
        <w:t>第二章  招标文件</w:t>
      </w:r>
    </w:p>
    <w:p w:rsidR="00A7690B" w:rsidP="001C20D9">
      <w:pPr>
        <w:ind w:left="630" w:firstLine="412" w:leftChars="300" w:firstLineChars="196"/>
        <w:rPr>
          <w:rFonts w:ascii="宋体" w:hAnsi="宋体"/>
          <w:szCs w:val="21"/>
        </w:rPr>
      </w:pPr>
      <w:r>
        <w:rPr>
          <w:rFonts w:ascii="宋体" w:hAnsi="宋体" w:hint="eastAsia"/>
          <w:szCs w:val="21"/>
        </w:rPr>
        <w:t>第三章  投标文件的编制</w:t>
      </w:r>
    </w:p>
    <w:p w:rsidR="00A7690B" w:rsidP="001C20D9">
      <w:pPr>
        <w:ind w:left="630" w:firstLine="412" w:leftChars="300" w:firstLineChars="196"/>
        <w:rPr>
          <w:rFonts w:ascii="宋体" w:hAnsi="宋体"/>
          <w:szCs w:val="21"/>
        </w:rPr>
      </w:pPr>
      <w:r>
        <w:rPr>
          <w:rFonts w:ascii="宋体" w:hAnsi="宋体" w:hint="eastAsia"/>
          <w:szCs w:val="21"/>
        </w:rPr>
        <w:t>第四章  投标文件的递交</w:t>
      </w:r>
    </w:p>
    <w:p w:rsidR="00A7690B" w:rsidP="001C20D9">
      <w:pPr>
        <w:ind w:left="630" w:firstLine="412" w:leftChars="300" w:firstLineChars="196"/>
        <w:rPr>
          <w:rFonts w:ascii="宋体" w:hAnsi="宋体"/>
          <w:szCs w:val="21"/>
        </w:rPr>
      </w:pPr>
      <w:r>
        <w:rPr>
          <w:rFonts w:ascii="宋体" w:hAnsi="宋体" w:hint="eastAsia"/>
          <w:szCs w:val="21"/>
        </w:rPr>
        <w:t>第五章  开标</w:t>
      </w:r>
    </w:p>
    <w:p w:rsidR="00A7690B" w:rsidP="001C20D9">
      <w:pPr>
        <w:ind w:left="630" w:firstLine="412" w:leftChars="300" w:firstLineChars="196"/>
        <w:rPr>
          <w:rFonts w:ascii="宋体" w:hAnsi="宋体"/>
          <w:szCs w:val="21"/>
        </w:rPr>
      </w:pPr>
      <w:r>
        <w:rPr>
          <w:rFonts w:ascii="宋体" w:hAnsi="宋体" w:hint="eastAsia"/>
          <w:szCs w:val="21"/>
        </w:rPr>
        <w:t>第六章  评审要求</w:t>
      </w:r>
    </w:p>
    <w:p w:rsidR="00A7690B" w:rsidP="001C20D9">
      <w:pPr>
        <w:ind w:left="630" w:firstLine="412" w:leftChars="300" w:firstLineChars="196"/>
        <w:rPr>
          <w:rFonts w:ascii="宋体" w:hAnsi="宋体"/>
          <w:szCs w:val="21"/>
        </w:rPr>
      </w:pPr>
      <w:r>
        <w:rPr>
          <w:rFonts w:ascii="宋体" w:hAnsi="宋体" w:hint="eastAsia"/>
          <w:szCs w:val="21"/>
        </w:rPr>
        <w:t>第七章  评审程序及评审方法</w:t>
      </w:r>
    </w:p>
    <w:p w:rsidR="00A7690B" w:rsidP="001C20D9">
      <w:pPr>
        <w:ind w:left="630" w:firstLine="412" w:leftChars="300" w:firstLineChars="196"/>
        <w:rPr>
          <w:rFonts w:ascii="宋体" w:hAnsi="宋体"/>
          <w:szCs w:val="21"/>
        </w:rPr>
      </w:pPr>
      <w:r>
        <w:rPr>
          <w:rFonts w:ascii="宋体" w:hAnsi="宋体" w:hint="eastAsia"/>
          <w:szCs w:val="21"/>
        </w:rPr>
        <w:t>第八章  定标及公示</w:t>
      </w:r>
    </w:p>
    <w:p w:rsidR="00A7690B" w:rsidP="001C20D9">
      <w:pPr>
        <w:ind w:left="630" w:firstLine="412" w:leftChars="300" w:firstLineChars="196"/>
        <w:rPr>
          <w:rFonts w:ascii="宋体" w:hAnsi="宋体"/>
          <w:szCs w:val="21"/>
        </w:rPr>
      </w:pPr>
      <w:r>
        <w:rPr>
          <w:rFonts w:ascii="宋体" w:hAnsi="宋体" w:hint="eastAsia"/>
          <w:szCs w:val="21"/>
        </w:rPr>
        <w:t>第九章  公开招标失败的后续处理</w:t>
      </w:r>
    </w:p>
    <w:p w:rsidR="00A7690B" w:rsidP="001C20D9">
      <w:pPr>
        <w:ind w:left="630" w:firstLine="412" w:leftChars="300" w:firstLineChars="196"/>
        <w:rPr>
          <w:rFonts w:ascii="宋体" w:hAnsi="宋体"/>
          <w:szCs w:val="21"/>
        </w:rPr>
      </w:pPr>
      <w:r>
        <w:rPr>
          <w:rFonts w:ascii="宋体" w:hAnsi="宋体" w:hint="eastAsia"/>
          <w:szCs w:val="21"/>
        </w:rPr>
        <w:t>第十章  合同的授予与备案</w:t>
      </w:r>
    </w:p>
    <w:p w:rsidR="00A7690B" w:rsidP="001C20D9">
      <w:pPr>
        <w:ind w:left="630" w:firstLine="412" w:leftChars="300" w:firstLineChars="196"/>
        <w:rPr>
          <w:rFonts w:ascii="宋体" w:hAnsi="宋体"/>
          <w:szCs w:val="21"/>
        </w:rPr>
      </w:pPr>
      <w:r>
        <w:rPr>
          <w:rFonts w:ascii="宋体" w:hAnsi="宋体" w:hint="eastAsia"/>
          <w:szCs w:val="21"/>
        </w:rPr>
        <w:t>第十一章  质疑处理</w:t>
      </w:r>
    </w:p>
    <w:p w:rsidR="00A7690B" w:rsidP="001C20D9">
      <w:pPr>
        <w:ind w:left="630" w:firstLine="412" w:leftChars="300" w:firstLineChars="196"/>
        <w:rPr>
          <w:rFonts w:ascii="宋体" w:hAnsi="宋体"/>
          <w:szCs w:val="21"/>
        </w:rPr>
      </w:pPr>
      <w:r>
        <w:rPr>
          <w:rFonts w:ascii="宋体" w:hAnsi="宋体" w:hint="eastAsia"/>
          <w:szCs w:val="21"/>
        </w:rPr>
        <w:t>第十二章  招标代理服务费（可选项）</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A7690B">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A7690B" w:rsidP="00DE0DC6">
      <w:pPr>
        <w:ind w:firstLine="412" w:firstLineChars="196"/>
        <w:rPr>
          <w:rFonts w:ascii="宋体" w:hAnsi="宋体"/>
          <w:b/>
          <w:szCs w:val="21"/>
        </w:rPr>
      </w:pPr>
      <w:r>
        <w:rPr>
          <w:rFonts w:ascii="宋体" w:hAnsi="宋体" w:hint="eastAsia"/>
          <w:b/>
          <w:szCs w:val="21"/>
        </w:rPr>
        <w:t>12.4对于没有提出澄清又参与了该项目投标的供应商将被视为完全认同该招标文件（含澄清纪要），投标截止期后不再受理针对招标文件的相关质疑或投诉。</w:t>
      </w:r>
    </w:p>
    <w:p w:rsidR="00A7690B">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A7690B" w:rsidP="001C20D9">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A7690B" w:rsidP="001C20D9">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A7690B" w:rsidP="001C20D9">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A7690B" w:rsidP="001C20D9">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r>
        <w:rPr>
          <w:rFonts w:ascii="宋体" w:hAnsi="宋体" w:hint="eastAsia"/>
          <w:szCs w:val="21"/>
        </w:rPr>
        <w:t>，具体时间将在修改补充通知中明确。</w:t>
      </w:r>
    </w:p>
    <w:p w:rsidR="00A7690B">
      <w:pPr>
        <w:rPr>
          <w:rFonts w:ascii="宋体" w:hAnsi="宋体"/>
          <w:szCs w:val="21"/>
        </w:rPr>
      </w:pPr>
    </w:p>
    <w:p w:rsidR="00A7690B">
      <w:pPr>
        <w:pStyle w:val="Heading2"/>
        <w:numPr>
          <w:ilvl w:val="0"/>
          <w:numId w:val="8"/>
        </w:numPr>
        <w:spacing w:before="120" w:beforeLines="50" w:after="120" w:afterLines="50"/>
        <w:ind w:left="562" w:hanging="562"/>
        <w:rPr>
          <w:sz w:val="28"/>
          <w:szCs w:val="28"/>
        </w:rPr>
      </w:pPr>
      <w:r>
        <w:rPr>
          <w:rFonts w:hint="eastAsia"/>
          <w:sz w:val="28"/>
          <w:szCs w:val="28"/>
        </w:rPr>
        <w:t>投标文件的编制</w:t>
      </w:r>
    </w:p>
    <w:p w:rsidR="00A7690B">
      <w:pPr>
        <w:rPr>
          <w:rFonts w:ascii="黑体" w:eastAsia="黑体" w:hAnsi="宋体"/>
          <w:sz w:val="24"/>
        </w:rPr>
      </w:pPr>
      <w:r>
        <w:rPr>
          <w:rFonts w:ascii="黑体" w:eastAsia="黑体" w:hAnsi="宋体" w:hint="eastAsia"/>
          <w:sz w:val="24"/>
        </w:rPr>
        <w:t>14．</w:t>
      </w:r>
      <w:bookmarkStart w:id="97" w:name="_Hlk72400236"/>
      <w:r>
        <w:rPr>
          <w:rFonts w:ascii="黑体" w:eastAsia="黑体" w:hAnsi="宋体" w:hint="eastAsia"/>
          <w:sz w:val="24"/>
        </w:rPr>
        <w:t>投标文件的语言及度量单位</w:t>
      </w:r>
    </w:p>
    <w:p w:rsidR="00A7690B" w:rsidP="001C20D9">
      <w:pPr>
        <w:ind w:firstLine="412" w:firstLineChars="196"/>
        <w:rPr>
          <w:rFonts w:ascii="宋体" w:hAnsi="宋体"/>
          <w:color w:val="FF0000"/>
          <w:szCs w:val="21"/>
        </w:rPr>
      </w:pPr>
      <w:r>
        <w:rPr>
          <w:rFonts w:ascii="宋体" w:hAnsi="宋体" w:hint="eastAsia"/>
          <w:color w:val="FF0000"/>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A7690B" w:rsidP="001C20D9">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A7690B">
      <w:pPr>
        <w:rPr>
          <w:rFonts w:ascii="黑体" w:eastAsia="黑体" w:hAnsi="宋体"/>
          <w:sz w:val="24"/>
        </w:rPr>
      </w:pPr>
      <w:bookmarkEnd w:id="97"/>
      <w:r>
        <w:rPr>
          <w:rFonts w:ascii="黑体" w:eastAsia="黑体" w:hAnsi="宋体" w:hint="eastAsia"/>
          <w:sz w:val="24"/>
        </w:rPr>
        <w:t>15．</w:t>
      </w:r>
      <w:bookmarkStart w:id="98" w:name="_Hlk72401567"/>
      <w:r>
        <w:rPr>
          <w:rFonts w:ascii="黑体" w:eastAsia="黑体" w:hAnsi="宋体" w:hint="eastAsia"/>
          <w:sz w:val="24"/>
        </w:rPr>
        <w:t>投标文件的组成</w:t>
      </w:r>
    </w:p>
    <w:p w:rsidR="00A7690B" w:rsidP="001C20D9">
      <w:pPr>
        <w:ind w:firstLine="412" w:firstLineChars="196"/>
        <w:rPr>
          <w:rFonts w:ascii="宋体" w:hAnsi="宋体"/>
          <w:szCs w:val="21"/>
        </w:rPr>
      </w:pPr>
      <w:r>
        <w:rPr>
          <w:rFonts w:ascii="宋体" w:hAnsi="宋体" w:hint="eastAsia"/>
          <w:szCs w:val="21"/>
        </w:rPr>
        <w:t>具体内容在招标文件专用条款中进行规定。</w:t>
      </w:r>
    </w:p>
    <w:p w:rsidR="00A7690B">
      <w:pPr>
        <w:rPr>
          <w:rFonts w:ascii="黑体" w:eastAsia="黑体" w:hAnsi="宋体"/>
          <w:sz w:val="24"/>
        </w:rPr>
      </w:pPr>
      <w:r>
        <w:rPr>
          <w:rFonts w:ascii="黑体" w:eastAsia="黑体" w:hAnsi="宋体"/>
          <w:sz w:val="24"/>
        </w:rPr>
        <w:t>16．投标文件格式</w:t>
      </w:r>
    </w:p>
    <w:p w:rsidR="00A7690B" w:rsidP="001C20D9">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A7690B">
      <w:pPr>
        <w:rPr>
          <w:rFonts w:ascii="黑体" w:eastAsia="黑体" w:hAnsi="宋体"/>
          <w:sz w:val="24"/>
        </w:rPr>
      </w:pPr>
      <w:r>
        <w:rPr>
          <w:rFonts w:ascii="黑体" w:eastAsia="黑体" w:hAnsi="宋体" w:hint="eastAsia"/>
          <w:sz w:val="24"/>
        </w:rPr>
        <w:t>17．投标货币</w:t>
      </w:r>
    </w:p>
    <w:p w:rsidR="00A7690B" w:rsidP="001C20D9">
      <w:pPr>
        <w:ind w:firstLine="412" w:firstLineChars="196"/>
        <w:rPr>
          <w:rFonts w:ascii="宋体" w:hAnsi="宋体"/>
          <w:szCs w:val="21"/>
        </w:rPr>
      </w:pPr>
      <w:r>
        <w:rPr>
          <w:rFonts w:ascii="宋体" w:hAnsi="宋体" w:hint="eastAsia"/>
          <w:szCs w:val="21"/>
        </w:rPr>
        <w:t>本项目的投标报价应以人民币计。</w:t>
      </w:r>
    </w:p>
    <w:p w:rsidR="00A7690B">
      <w:pPr>
        <w:rPr>
          <w:rFonts w:ascii="黑体" w:eastAsia="黑体" w:hAnsi="宋体"/>
          <w:sz w:val="24"/>
        </w:rPr>
      </w:pPr>
      <w:bookmarkEnd w:id="98"/>
      <w:r>
        <w:rPr>
          <w:rFonts w:ascii="黑体" w:eastAsia="黑体" w:hAnsi="宋体" w:hint="eastAsia"/>
          <w:sz w:val="24"/>
        </w:rPr>
        <w:t>18．</w:t>
      </w:r>
      <w:bookmarkStart w:id="99" w:name="_Hlk72401735"/>
      <w:r>
        <w:rPr>
          <w:rFonts w:ascii="黑体" w:eastAsia="黑体" w:hAnsi="宋体" w:hint="eastAsia"/>
          <w:sz w:val="24"/>
        </w:rPr>
        <w:t>证明投标文件投标技术方案的合格性和符合招标文件规定的文件要求</w:t>
      </w:r>
    </w:p>
    <w:p w:rsidR="00A7690B" w:rsidP="001C20D9">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A7690B" w:rsidP="001C20D9">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A7690B" w:rsidP="001C20D9">
      <w:pPr>
        <w:ind w:firstLine="412" w:firstLineChars="196"/>
        <w:rPr>
          <w:rFonts w:ascii="宋体" w:hAnsi="宋体"/>
          <w:szCs w:val="21"/>
        </w:rPr>
      </w:pPr>
      <w:r>
        <w:rPr>
          <w:rFonts w:ascii="宋体" w:hAnsi="宋体" w:hint="eastAsia"/>
          <w:szCs w:val="21"/>
        </w:rPr>
        <w:t>18.2.1主要技术指标和性能的详细说明。</w:t>
      </w:r>
    </w:p>
    <w:p w:rsidR="00A7690B" w:rsidP="001C20D9">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A7690B" w:rsidP="001C20D9">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A7690B" w:rsidP="001C20D9">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A7690B" w:rsidP="001C20D9">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A7690B" w:rsidP="001C20D9">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A7690B" w:rsidP="001C20D9">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A7690B" w:rsidP="001C20D9">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A7690B">
      <w:pPr>
        <w:rPr>
          <w:rFonts w:ascii="黑体" w:eastAsia="黑体" w:hAnsi="宋体"/>
          <w:sz w:val="24"/>
        </w:rPr>
      </w:pPr>
      <w:bookmarkEnd w:id="99"/>
      <w:r>
        <w:rPr>
          <w:rFonts w:ascii="黑体" w:eastAsia="黑体" w:hAnsi="宋体" w:hint="eastAsia"/>
          <w:sz w:val="24"/>
        </w:rPr>
        <w:t>19．</w:t>
      </w:r>
      <w:bookmarkStart w:id="100" w:name="_Hlk72402034"/>
      <w:r>
        <w:rPr>
          <w:rFonts w:ascii="黑体" w:eastAsia="黑体" w:hAnsi="宋体" w:hint="eastAsia"/>
          <w:sz w:val="24"/>
        </w:rPr>
        <w:t>投标文件其他证明文件的要求</w:t>
      </w:r>
    </w:p>
    <w:p w:rsidR="00A7690B">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1" w:name="_Hlk71407299"/>
    </w:p>
    <w:p w:rsidR="00A7690B" w:rsidP="001C20D9">
      <w:pPr>
        <w:ind w:firstLine="412" w:firstLineChars="196"/>
        <w:rPr>
          <w:rFonts w:ascii="宋体" w:hAnsi="宋体"/>
          <w:szCs w:val="21"/>
        </w:rPr>
      </w:pPr>
      <w:bookmarkEnd w:id="10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A7690B">
      <w:pPr>
        <w:rPr>
          <w:rFonts w:ascii="黑体" w:eastAsia="黑体" w:hAnsi="宋体"/>
          <w:sz w:val="24"/>
        </w:rPr>
      </w:pPr>
      <w:r>
        <w:rPr>
          <w:rFonts w:ascii="黑体" w:eastAsia="黑体" w:hAnsi="宋体" w:hint="eastAsia"/>
          <w:sz w:val="24"/>
        </w:rPr>
        <w:t>20．投标有效期</w:t>
      </w:r>
    </w:p>
    <w:p w:rsidR="00A7690B" w:rsidP="001C20D9">
      <w:pPr>
        <w:ind w:firstLine="412" w:firstLineChars="196"/>
        <w:rPr>
          <w:rFonts w:ascii="宋体" w:hAnsi="宋体"/>
          <w:szCs w:val="21"/>
        </w:rPr>
      </w:pPr>
      <w:bookmarkStart w:id="102" w:name="_Hlk72402214"/>
      <w:bookmarkEnd w:id="100"/>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A7690B" w:rsidP="001C20D9">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A7690B" w:rsidP="001C20D9">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387C7B" w:rsidRPr="00387C7B" w:rsidP="00387C7B">
      <w:pPr>
        <w:rPr>
          <w:rFonts w:ascii="黑体" w:eastAsia="黑体" w:hAnsi="宋体"/>
          <w:sz w:val="24"/>
        </w:rPr>
      </w:pPr>
      <w:r w:rsidRPr="00387C7B">
        <w:rPr>
          <w:rFonts w:ascii="黑体" w:eastAsia="黑体" w:hAnsi="宋体" w:hint="eastAsia"/>
          <w:sz w:val="24"/>
        </w:rPr>
        <w:t xml:space="preserve">21．关于投标保证金 </w:t>
      </w:r>
    </w:p>
    <w:p w:rsidR="00387C7B" w:rsidP="00387C7B">
      <w:pPr>
        <w:ind w:firstLine="412" w:firstLineChars="196"/>
        <w:rPr>
          <w:rFonts w:ascii="宋体" w:hAnsi="宋体"/>
          <w:szCs w:val="21"/>
        </w:rPr>
      </w:pPr>
      <w:r w:rsidRPr="00387C7B">
        <w:rPr>
          <w:rFonts w:ascii="宋体" w:hAnsi="宋体" w:hint="eastAsia"/>
          <w:szCs w:val="21"/>
        </w:rPr>
        <w:t>21.1 根据《深圳市财政局关于调整政府采购投标（响应）保证金管理政策的通知》（深财购〔2021〕51 号）文的规定，本项目不收取投标保证金。</w:t>
      </w:r>
    </w:p>
    <w:p w:rsidR="00A7690B">
      <w:pPr>
        <w:rPr>
          <w:rFonts w:ascii="黑体" w:eastAsia="黑体" w:hAnsi="宋体"/>
          <w:sz w:val="24"/>
        </w:rPr>
      </w:pPr>
      <w:bookmarkStart w:id="103" w:name="_Hlk72402325"/>
      <w:bookmarkEnd w:id="102"/>
      <w:r>
        <w:rPr>
          <w:rFonts w:ascii="黑体" w:eastAsia="黑体" w:hAnsi="宋体" w:hint="eastAsia"/>
          <w:sz w:val="24"/>
        </w:rPr>
        <w:t>22．投标人的替代方案</w:t>
      </w:r>
    </w:p>
    <w:p w:rsidR="00A7690B" w:rsidP="001C20D9">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A7690B" w:rsidP="001C20D9">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A7690B">
      <w:pPr>
        <w:rPr>
          <w:rFonts w:ascii="黑体" w:eastAsia="黑体" w:hAnsi="宋体"/>
          <w:sz w:val="24"/>
        </w:rPr>
      </w:pPr>
      <w:bookmarkEnd w:id="103"/>
      <w:r>
        <w:rPr>
          <w:rFonts w:ascii="黑体" w:eastAsia="黑体" w:hAnsi="宋体" w:hint="eastAsia"/>
          <w:sz w:val="24"/>
        </w:rPr>
        <w:t>23．</w:t>
      </w:r>
      <w:bookmarkStart w:id="10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A7690B" w:rsidP="001C20D9">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23.1投标人应准备所投项目的电子投标文件一份。此电子投标文件须由投标人根据政府集中采购机构提供的后缀名为.szczf的电子招标文件，下载并使用相应的</w:t>
      </w:r>
      <w:r>
        <w:rPr>
          <w:rFonts w:ascii="宋体" w:hAnsi="宋体" w:hint="eastAsia"/>
          <w:szCs w:val="21"/>
        </w:rPr>
        <w:t>深圳政府采购智慧平台</w:t>
      </w:r>
      <w:r>
        <w:rPr>
          <w:rFonts w:ascii="宋体" w:hAnsi="宋体" w:hint="eastAsia"/>
        </w:rPr>
        <w:t>投标文件制作专用软件打开招标文件（.szczf格式）【下载地址：http://zfcg.szggzy.com:8081/cgxy/013002/list.html】。</w:t>
      </w:r>
    </w:p>
    <w:p w:rsidR="00A7690B" w:rsidP="001C20D9">
      <w:pPr>
        <w:ind w:firstLine="412" w:firstLineChars="196"/>
        <w:rPr>
          <w:rFonts w:ascii="宋体" w:hAnsi="宋体"/>
        </w:rPr>
      </w:pPr>
      <w:r>
        <w:rPr>
          <w:rFonts w:ascii="宋体" w:hAnsi="宋体" w:hint="eastAsia"/>
        </w:rPr>
        <w:t>23.2投标人在使用《投标书编制软件》编制投标书时须注意：</w:t>
      </w:r>
    </w:p>
    <w:p w:rsidR="00A7690B" w:rsidP="001C20D9">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A7690B" w:rsidP="001C20D9">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A7690B" w:rsidP="001C20D9">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A7690B" w:rsidP="001C20D9">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A7690B" w:rsidP="001C20D9">
      <w:pPr>
        <w:ind w:firstLine="412" w:firstLineChars="196"/>
        <w:rPr>
          <w:rFonts w:ascii="宋体" w:hAnsi="宋体"/>
        </w:rPr>
      </w:pPr>
      <w:r>
        <w:rPr>
          <w:rFonts w:ascii="宋体" w:hAnsi="宋体" w:hint="eastAsia"/>
        </w:rPr>
        <w:t>23.2.5完整填写“投标关键信息”，如下图所示：</w:t>
      </w:r>
    </w:p>
    <w:p w:rsidR="00A7690B" w:rsidP="001C20D9">
      <w:pPr>
        <w:ind w:firstLine="412" w:firstLineChars="196"/>
        <w:rPr>
          <w:rFonts w:ascii="宋体" w:hAnsi="宋体"/>
        </w:rPr>
      </w:pPr>
      <w:r>
        <w:rPr>
          <w:rFonts w:ascii="宋体" w:hAnsi="宋体"/>
          <w:noProof/>
          <w:highlight w:val="green"/>
        </w:rPr>
        <w:drawing>
          <wp:inline distT="0" distB="0" distL="0" distR="0">
            <wp:extent cx="4970780" cy="2562860"/>
            <wp:effectExtent l="0" t="0" r="1270" b="889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71458" cy="2563175"/>
                    </a:xfrm>
                    <a:prstGeom prst="rect">
                      <a:avLst/>
                    </a:prstGeom>
                    <a:noFill/>
                    <a:ln>
                      <a:noFill/>
                    </a:ln>
                  </pic:spPr>
                </pic:pic>
              </a:graphicData>
            </a:graphic>
          </wp:inline>
        </w:drawing>
      </w:r>
    </w:p>
    <w:p w:rsidR="00A7690B" w:rsidP="00DE0DC6">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A7690B" w:rsidP="001C20D9">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A7690B" w:rsidP="001C20D9">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A7690B" w:rsidP="001C20D9">
      <w:pPr>
        <w:ind w:firstLine="412" w:firstLineChars="196"/>
        <w:rPr>
          <w:rFonts w:ascii="宋体" w:hAnsi="宋体"/>
          <w:szCs w:val="21"/>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w:t>
      </w:r>
      <w:r>
        <w:rPr>
          <w:rFonts w:ascii="宋体" w:hAnsi="宋体" w:hint="eastAsia"/>
          <w:szCs w:val="21"/>
        </w:rPr>
        <w:t>请及时咨询。</w:t>
      </w:r>
    </w:p>
    <w:p w:rsidR="00A7690B" w:rsidP="001C20D9">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A7690B" w:rsidP="001C20D9">
      <w:pPr>
        <w:ind w:firstLine="412" w:firstLineChars="196"/>
        <w:rPr>
          <w:rFonts w:ascii="宋体" w:hAnsi="宋体"/>
        </w:rPr>
      </w:pPr>
      <w:r>
        <w:rPr>
          <w:rFonts w:ascii="宋体" w:hAnsi="宋体" w:hint="eastAsia"/>
        </w:rPr>
        <w:t>23.3电报、电话、传真形式的投标概不接受。</w:t>
      </w:r>
    </w:p>
    <w:p w:rsidR="00A7690B" w:rsidP="001C20D9">
      <w:pPr>
        <w:ind w:firstLine="412" w:firstLineChars="196"/>
        <w:rPr>
          <w:rFonts w:ascii="宋体" w:hAnsi="宋体"/>
          <w:color w:val="FF0000"/>
        </w:rPr>
      </w:pPr>
      <w:r>
        <w:rPr>
          <w:rFonts w:ascii="宋体" w:hAnsi="宋体" w:hint="eastAsia"/>
          <w:color w:val="FF0000"/>
        </w:rPr>
        <w:t>23.4经投标人电子密钥加密或电子营业执照的投标文件无须盖章或签字，专用条款另有要求的除外。</w:t>
      </w:r>
    </w:p>
    <w:p w:rsidR="00A7690B" w:rsidP="001C20D9">
      <w:pPr>
        <w:ind w:firstLine="412" w:firstLineChars="196"/>
        <w:rPr>
          <w:rFonts w:ascii="宋体" w:hAnsi="宋体"/>
        </w:rPr>
      </w:pPr>
      <w:r>
        <w:rPr>
          <w:rFonts w:ascii="宋体" w:hAnsi="宋体" w:hint="eastAsia"/>
        </w:rPr>
        <w:t>23.5 各类资格（资质）文件提供扫描件，专用条款另有要求的除外。</w:t>
      </w:r>
      <w:bookmarkEnd w:id="104"/>
    </w:p>
    <w:p w:rsidR="00A7690B" w:rsidP="001C20D9">
      <w:pPr>
        <w:ind w:firstLine="412" w:firstLineChars="196"/>
        <w:rPr>
          <w:rFonts w:ascii="宋体" w:hAnsi="宋体"/>
          <w:szCs w:val="21"/>
        </w:rPr>
      </w:pPr>
    </w:p>
    <w:p w:rsidR="00A7690B">
      <w:pPr>
        <w:pStyle w:val="Heading2"/>
        <w:numPr>
          <w:ilvl w:val="0"/>
          <w:numId w:val="8"/>
        </w:numPr>
        <w:spacing w:before="120" w:beforeLines="50" w:after="120" w:afterLines="50"/>
        <w:ind w:left="562" w:hanging="562"/>
        <w:rPr>
          <w:sz w:val="28"/>
          <w:szCs w:val="28"/>
        </w:rPr>
      </w:pPr>
      <w:r>
        <w:rPr>
          <w:rFonts w:hint="eastAsia"/>
          <w:sz w:val="28"/>
          <w:szCs w:val="28"/>
        </w:rPr>
        <w:t>投标文件的递交</w:t>
      </w:r>
    </w:p>
    <w:p w:rsidR="00A7690B">
      <w:pPr>
        <w:rPr>
          <w:rFonts w:ascii="黑体" w:eastAsia="黑体" w:hAnsi="宋体"/>
          <w:sz w:val="24"/>
        </w:rPr>
      </w:pPr>
      <w:bookmarkStart w:id="105" w:name="_Hlk72405459"/>
      <w:r>
        <w:rPr>
          <w:rFonts w:ascii="黑体" w:eastAsia="黑体" w:hAnsi="宋体" w:hint="eastAsia"/>
          <w:sz w:val="24"/>
        </w:rPr>
        <w:t>24．投标文件的保密</w:t>
      </w:r>
    </w:p>
    <w:p w:rsidR="00A7690B">
      <w:pPr>
        <w:widowControl/>
        <w:ind w:firstLine="420" w:firstLineChars="200"/>
        <w:jc w:val="left"/>
        <w:rPr>
          <w:rFonts w:ascii="宋体" w:hAnsi="宋体" w:cs="宋体"/>
          <w:kern w:val="0"/>
          <w:sz w:val="24"/>
        </w:rPr>
      </w:pPr>
      <w:r>
        <w:rPr>
          <w:rFonts w:ascii="宋体" w:hAnsi="宋体" w:hint="eastAsia"/>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开标时间后才能解密查看。在加密过程中，请按照软件提示进行操作。加密操作界面如下图所示：</w:t>
      </w:r>
    </w:p>
    <w:p w:rsidR="00A7690B">
      <w:pPr>
        <w:rPr>
          <w:sz w:val="24"/>
        </w:rPr>
      </w:pPr>
      <w:r>
        <w:rPr>
          <w:rFonts w:ascii="宋体" w:hAnsi="宋体"/>
          <w:noProof/>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A7690B">
      <w:pPr>
        <w:rPr>
          <w:rFonts w:ascii="宋体" w:hAnsi="宋体"/>
        </w:rPr>
      </w:pPr>
      <w:r>
        <w:rPr>
          <w:rFonts w:ascii="宋体" w:hAnsi="宋体" w:hint="eastAsia"/>
        </w:rPr>
        <w:t>在投标文件制作软件点击【生成标书】按钮进入【填写开标一览表界面】界面，在该界面填写完开标一览表信息后点击【确定】，进入投标文件生成环节。</w:t>
      </w:r>
    </w:p>
    <w:p w:rsidR="00A7690B">
      <w:pPr>
        <w:rPr>
          <w:sz w:val="24"/>
        </w:rPr>
      </w:pPr>
      <w:r>
        <w:rPr>
          <w:rFonts w:ascii="宋体" w:hAnsi="宋体"/>
          <w:noProof/>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A7690B" w:rsidP="001C20D9">
      <w:pPr>
        <w:ind w:firstLine="412" w:firstLineChars="196"/>
        <w:rPr>
          <w:rFonts w:ascii="宋体" w:hAnsi="宋体"/>
        </w:rPr>
      </w:pPr>
      <w:r>
        <w:rPr>
          <w:rFonts w:ascii="宋体" w:hAnsi="宋体" w:hint="eastAsia"/>
        </w:rPr>
        <w:t xml:space="preserve"> 投标文件制作软件会在投标文件生成过程中，提示用户输入密码，输入密码后对标文件自动进行加密。</w:t>
      </w:r>
    </w:p>
    <w:p w:rsidR="00A7690B">
      <w:pPr>
        <w:rPr>
          <w:rFonts w:ascii="宋体" w:hAnsi="宋体"/>
          <w:b/>
        </w:rPr>
      </w:pPr>
      <w:r>
        <w:rPr>
          <w:rFonts w:ascii="宋体" w:hAnsi="宋体" w:hint="eastAsia"/>
          <w:b/>
        </w:rPr>
        <w:t>24.2若采购项目出现延期情况：</w:t>
      </w:r>
    </w:p>
    <w:p w:rsidR="00A7690B" w:rsidP="00DE0DC6">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w:t>
      </w:r>
      <w:r>
        <w:rPr>
          <w:rFonts w:ascii="宋体" w:hAnsi="宋体"/>
          <w:b/>
          <w:highlight w:val="yellow"/>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w:t>
      </w:r>
      <w:r>
        <w:rPr>
          <w:rFonts w:ascii="宋体" w:hAnsi="宋体"/>
          <w:b/>
          <w:highlight w:val="yellow"/>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A7690B">
      <w:pPr>
        <w:rPr>
          <w:rFonts w:ascii="黑体" w:eastAsia="黑体" w:hAnsi="宋体"/>
          <w:sz w:val="24"/>
        </w:rPr>
      </w:pPr>
      <w:r>
        <w:rPr>
          <w:rFonts w:ascii="黑体" w:eastAsia="黑体" w:hAnsi="宋体" w:hint="eastAsia"/>
          <w:sz w:val="24"/>
        </w:rPr>
        <w:t>25．上传投标文件及投标截止日期</w:t>
      </w:r>
    </w:p>
    <w:p w:rsidR="00A7690B" w:rsidP="001C20D9">
      <w:pPr>
        <w:ind w:firstLine="412" w:firstLineChars="196"/>
        <w:rPr>
          <w:rFonts w:ascii="宋体" w:hAnsi="宋体"/>
          <w:b/>
          <w:bCs/>
        </w:rPr>
      </w:pPr>
      <w:bookmarkEnd w:id="105"/>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http://zfcg.szggzy.com:8081/TPBidder/memberLogin</w:t>
      </w:r>
      <w:r>
        <w:fldChar w:fldCharType="end"/>
      </w:r>
      <w:r>
        <w:rPr>
          <w:rFonts w:ascii="宋体" w:hAnsi="宋体" w:hint="eastAsia"/>
        </w:rPr>
        <w:t>）”，用“【我的项目】→【项目流程】→【递交投标(应答)文件】”功能点上传投标文件。</w:t>
      </w:r>
      <w:r>
        <w:rPr>
          <w:rFonts w:ascii="宋体" w:hAnsi="宋体" w:hint="eastAsia"/>
          <w:b/>
          <w:bCs/>
        </w:rPr>
        <w:t>如上传过程中遇到问题，可拨打技术支持电话，联系方式：83948100，83938584，83938599。如多次上传均告失败，请在投标截止时间之前携带加密后的电子投标文件送达至深圳公共资源交易中心（深圳交易集团有限公司罗湖分公司）（地址：深圳市罗湖区黄贝街道凤凰社区深南东路1076号罗湖区党群服务中心4层）协助上传，但上传过程中投标截止时间到达仍无法上传成功的，由投标人自行负责。</w:t>
      </w:r>
    </w:p>
    <w:p w:rsidR="00A7690B" w:rsidP="001C20D9">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A7690B" w:rsidP="001C20D9">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A7690B" w:rsidP="001C20D9">
      <w:pPr>
        <w:ind w:firstLine="412" w:firstLineChars="196"/>
        <w:rPr>
          <w:rFonts w:ascii="宋体" w:hAnsi="宋体"/>
        </w:rPr>
      </w:pPr>
      <w:r>
        <w:rPr>
          <w:rFonts w:ascii="宋体" w:hAnsi="宋体" w:hint="eastAsia"/>
        </w:rPr>
        <w:t>25.4.投标人须在开标当日的开标时间至解密截止时间内进行解密，逾期未解密的作无效处理。解密方法：登录“深圳政府采购智慧平台用户网上办事子系统（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http://zfcg.szggzy.com:8081/TPBidder/memberLogin</w:t>
      </w:r>
      <w:r>
        <w:fldChar w:fldCharType="end"/>
      </w:r>
      <w:r>
        <w:rPr>
          <w:rFonts w:ascii="宋体" w:hAnsi="宋体" w:hint="eastAsia"/>
        </w:rPr>
        <w:t>）”，使用本单位制作电子投标文件同一个电子密钥，在“【我的项目】→【项目流程】→【开标及解密】”进行在线解密、查询开标情况。</w:t>
      </w:r>
    </w:p>
    <w:p w:rsidR="00A7690B">
      <w:pPr>
        <w:rPr>
          <w:rFonts w:ascii="黑体" w:eastAsia="黑体" w:hAnsi="宋体"/>
          <w:sz w:val="24"/>
        </w:rPr>
      </w:pPr>
      <w:r>
        <w:rPr>
          <w:rFonts w:ascii="黑体" w:eastAsia="黑体" w:hAnsi="宋体" w:hint="eastAsia"/>
          <w:sz w:val="24"/>
        </w:rPr>
        <w:t>26. 样品、现场演示、方案讲解</w:t>
      </w:r>
    </w:p>
    <w:p w:rsidR="00A7690B" w:rsidP="001C20D9">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A7690B">
      <w:pPr>
        <w:rPr>
          <w:rFonts w:ascii="黑体" w:eastAsia="黑体" w:hAnsi="宋体"/>
          <w:sz w:val="24"/>
        </w:rPr>
      </w:pPr>
      <w:bookmarkStart w:id="10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A7690B" w:rsidP="001C20D9">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A7690B" w:rsidP="001C20D9">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A7690B" w:rsidP="001C20D9">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A7690B" w:rsidP="001C20D9">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A7690B">
      <w:pPr>
        <w:pStyle w:val="Heading2"/>
        <w:numPr>
          <w:ilvl w:val="0"/>
          <w:numId w:val="8"/>
        </w:numPr>
        <w:spacing w:before="120" w:beforeLines="50" w:after="120" w:afterLines="50"/>
        <w:ind w:left="562" w:hanging="562"/>
        <w:rPr>
          <w:sz w:val="28"/>
          <w:szCs w:val="28"/>
        </w:rPr>
      </w:pPr>
      <w:bookmarkEnd w:id="106"/>
      <w:r>
        <w:rPr>
          <w:rFonts w:hint="eastAsia"/>
          <w:sz w:val="28"/>
          <w:szCs w:val="28"/>
        </w:rPr>
        <w:t>开标</w:t>
      </w:r>
    </w:p>
    <w:p w:rsidR="00A7690B">
      <w:pPr>
        <w:rPr>
          <w:rFonts w:ascii="黑体" w:eastAsia="黑体" w:hAnsi="宋体"/>
          <w:sz w:val="24"/>
        </w:rPr>
      </w:pPr>
      <w:r>
        <w:rPr>
          <w:rFonts w:ascii="黑体" w:eastAsia="黑体" w:hAnsi="宋体" w:hint="eastAsia"/>
          <w:sz w:val="24"/>
        </w:rPr>
        <w:t>28．开标</w:t>
      </w:r>
    </w:p>
    <w:p w:rsidR="00A7690B">
      <w:pPr>
        <w:ind w:firstLine="420" w:firstLineChars="200"/>
        <w:rPr>
          <w:rFonts w:ascii="宋体" w:hAnsi="宋体"/>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rPr>
        <w:t>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rPr>
        <w:t>http://zfcg.szggzy.com</w:t>
      </w:r>
      <w:r>
        <w:rPr>
          <w:rStyle w:val="Hyperlink"/>
          <w:rFonts w:ascii="宋体" w:hAnsi="宋体" w:hint="eastAsia"/>
        </w:rPr>
        <w:t>:8081</w:t>
      </w:r>
      <w:r>
        <w:rPr>
          <w:rStyle w:val="Hyperlink"/>
          <w:rFonts w:ascii="宋体" w:hAnsi="宋体"/>
        </w:rPr>
        <w:t>/</w:t>
      </w:r>
      <w:r>
        <w:rPr>
          <w:rStyle w:val="Hyperlink"/>
          <w:rFonts w:ascii="宋体" w:hAnsi="宋体" w:hint="eastAsia"/>
        </w:rPr>
        <w:t>TPBidder/memberLogin</w:t>
      </w:r>
      <w:r>
        <w:fldChar w:fldCharType="end"/>
      </w:r>
      <w:r>
        <w:rPr>
          <w:rFonts w:ascii="宋体" w:hAnsi="宋体" w:hint="eastAsia"/>
        </w:rPr>
        <w:t>）”，使用本单位制作电子投标文件同一个电子密钥，在“【我的项目】→【项目流程】→【开标及解密】”进行在线解密、查询开标情况。</w:t>
      </w:r>
    </w:p>
    <w:p w:rsidR="00A7690B">
      <w:pPr>
        <w:ind w:firstLine="359" w:firstLineChars="171"/>
        <w:rPr>
          <w:rFonts w:ascii="宋体" w:hAnsi="宋体"/>
          <w:szCs w:val="21"/>
        </w:rPr>
      </w:pPr>
      <w:r>
        <w:rPr>
          <w:rFonts w:ascii="宋体" w:hAnsi="宋体" w:hint="eastAsia"/>
          <w:szCs w:val="21"/>
        </w:rPr>
        <w:t>2</w:t>
      </w:r>
      <w:r>
        <w:rPr>
          <w:rFonts w:ascii="宋体" w:hAnsi="宋体"/>
          <w:szCs w:val="21"/>
        </w:rPr>
        <w:t xml:space="preserve">8.2 </w:t>
      </w:r>
      <w:r>
        <w:rPr>
          <w:rFonts w:ascii="宋体" w:hAnsi="宋体" w:hint="eastAsia"/>
          <w:szCs w:val="21"/>
        </w:rPr>
        <w:t>政府集中采购机构将在满足开标条件（</w:t>
      </w:r>
      <w:r>
        <w:rPr>
          <w:rFonts w:ascii="宋体" w:hAnsi="宋体" w:cs="宋体" w:hint="eastAsia"/>
          <w:sz w:val="20"/>
          <w:szCs w:val="20"/>
          <w:shd w:val="clear" w:color="auto" w:fill="FFFFFF"/>
        </w:rPr>
        <w:t>①</w:t>
      </w:r>
      <w:r>
        <w:rPr>
          <w:rFonts w:ascii="宋体" w:hAnsi="宋体" w:hint="eastAsia"/>
          <w:szCs w:val="21"/>
        </w:rPr>
        <w:t>解密时间结束，解密后的投标供应商数量满足开标要求或</w:t>
      </w:r>
      <w:r>
        <w:rPr>
          <w:rFonts w:ascii="宋体" w:hAnsi="宋体" w:cs="宋体" w:hint="eastAsia"/>
          <w:sz w:val="20"/>
          <w:szCs w:val="20"/>
          <w:shd w:val="clear" w:color="auto" w:fill="FFFFFF"/>
        </w:rPr>
        <w:t>②</w:t>
      </w:r>
      <w:r>
        <w:rPr>
          <w:rFonts w:ascii="宋体" w:hAnsi="宋体" w:hint="eastAsia"/>
          <w:szCs w:val="21"/>
        </w:rPr>
        <w:t>解密时间结束前所有投标供应商均完成投标文件解密）后，对投标文件进行开标，并在网上公布开标结果。</w:t>
      </w:r>
    </w:p>
    <w:p w:rsidR="00A7690B" w:rsidP="00DE0DC6">
      <w:pPr>
        <w:ind w:firstLine="420" w:firstLineChars="200"/>
        <w:rPr>
          <w:rFonts w:ascii="Calibri" w:hAnsi="Calibri"/>
          <w:b/>
          <w:color w:val="FF0000"/>
          <w:szCs w:val="22"/>
          <w:highlight w:val="yellow"/>
        </w:rPr>
      </w:pPr>
      <w:r>
        <w:rPr>
          <w:rFonts w:ascii="Calibri" w:hAnsi="Calibri" w:hint="eastAsia"/>
          <w:b/>
          <w:color w:val="FF0000"/>
          <w:szCs w:val="22"/>
          <w:highlight w:val="yellow"/>
        </w:rPr>
        <w:t>28.3</w:t>
      </w:r>
      <w:r>
        <w:rPr>
          <w:rFonts w:ascii="Calibri" w:hAnsi="Calibri"/>
          <w:b/>
          <w:color w:val="FF0000"/>
          <w:szCs w:val="22"/>
          <w:highlight w:val="yellow"/>
        </w:rPr>
        <w:t>关于允许电子营业执照解密注意事项</w:t>
      </w:r>
      <w:r>
        <w:rPr>
          <w:rFonts w:ascii="Calibri" w:hAnsi="Calibri" w:hint="eastAsia"/>
          <w:b/>
          <w:color w:val="FF0000"/>
          <w:szCs w:val="22"/>
          <w:highlight w:val="yellow"/>
        </w:rPr>
        <w:t>：</w:t>
      </w:r>
    </w:p>
    <w:p w:rsidR="00A7690B">
      <w:pPr>
        <w:ind w:firstLine="420" w:firstLineChars="200"/>
        <w:rPr>
          <w:rFonts w:ascii="Calibri" w:hAnsi="Calibri"/>
          <w:szCs w:val="22"/>
        </w:rPr>
      </w:pPr>
      <w:r>
        <w:rPr>
          <w:rFonts w:ascii="Calibri" w:hAnsi="Calibri" w:hint="eastAsia"/>
          <w:szCs w:val="22"/>
        </w:rPr>
        <w:t>（</w:t>
      </w:r>
      <w:r>
        <w:rPr>
          <w:rFonts w:ascii="Calibri" w:hAnsi="Calibri" w:hint="eastAsia"/>
          <w:szCs w:val="22"/>
        </w:rPr>
        <w:t>1</w:t>
      </w:r>
      <w:r>
        <w:rPr>
          <w:rFonts w:ascii="Calibri" w:hAnsi="Calibri" w:hint="eastAsia"/>
          <w:szCs w:val="22"/>
        </w:rPr>
        <w:t>）</w:t>
      </w:r>
      <w:r>
        <w:rPr>
          <w:rFonts w:ascii="Calibri" w:hAnsi="Calibri"/>
          <w:szCs w:val="22"/>
        </w:rPr>
        <w:t>本项目支持各潜在供应商在注册、报名、投标、开标、加密解密等采购环节，通过国家市场监督管理总局的</w:t>
      </w:r>
      <w:r>
        <w:rPr>
          <w:rFonts w:ascii="Calibri" w:hAnsi="Calibri"/>
          <w:szCs w:val="22"/>
        </w:rPr>
        <w:t>“</w:t>
      </w:r>
      <w:r>
        <w:rPr>
          <w:rFonts w:ascii="Calibri" w:hAnsi="Calibri"/>
          <w:szCs w:val="22"/>
        </w:rPr>
        <w:t>电子营业执照</w:t>
      </w:r>
      <w:r>
        <w:rPr>
          <w:rFonts w:ascii="Calibri" w:hAnsi="Calibri"/>
          <w:szCs w:val="22"/>
        </w:rPr>
        <w:t>”</w:t>
      </w:r>
      <w:r>
        <w:rPr>
          <w:rFonts w:ascii="Calibri" w:hAnsi="Calibri"/>
          <w:szCs w:val="22"/>
        </w:rPr>
        <w:t>微信小程序扫码认证，在线完成投标响应、投标文件加密解密、下载中标通知书等操作。相关操作流程详见：中国深圳政府采购官网</w:t>
      </w:r>
      <w:r>
        <w:rPr>
          <w:rFonts w:ascii="Calibri" w:hAnsi="Calibri"/>
          <w:szCs w:val="22"/>
        </w:rPr>
        <w:t>—</w:t>
      </w:r>
      <w:r>
        <w:rPr>
          <w:rFonts w:ascii="Calibri" w:hAnsi="Calibri"/>
          <w:szCs w:val="22"/>
        </w:rPr>
        <w:t>采购学院：</w:t>
      </w:r>
      <w:r>
        <w:rPr>
          <w:rFonts w:ascii="Calibri" w:hAnsi="Calibri"/>
          <w:szCs w:val="22"/>
        </w:rPr>
        <w:t>“</w:t>
      </w:r>
      <w:r>
        <w:rPr>
          <w:rFonts w:ascii="Calibri" w:hAnsi="Calibri"/>
          <w:szCs w:val="22"/>
        </w:rPr>
        <w:t>深圳政府采购智慧平台</w:t>
      </w:r>
      <w:r>
        <w:rPr>
          <w:rFonts w:ascii="Calibri" w:hAnsi="Calibri"/>
          <w:szCs w:val="22"/>
        </w:rPr>
        <w:t>-</w:t>
      </w:r>
      <w:r>
        <w:rPr>
          <w:rFonts w:ascii="Calibri" w:hAnsi="Calibri"/>
          <w:szCs w:val="22"/>
        </w:rPr>
        <w:t>供应商操作手册</w:t>
      </w:r>
      <w:r>
        <w:rPr>
          <w:rFonts w:ascii="Calibri" w:hAnsi="Calibri"/>
          <w:szCs w:val="22"/>
        </w:rPr>
        <w:t>”</w:t>
      </w:r>
      <w:r>
        <w:rPr>
          <w:rFonts w:ascii="Calibri" w:hAnsi="Calibri"/>
          <w:szCs w:val="22"/>
        </w:rPr>
        <w:t>第</w:t>
      </w:r>
      <w:r>
        <w:rPr>
          <w:rFonts w:ascii="Calibri" w:hAnsi="Calibri"/>
          <w:szCs w:val="22"/>
        </w:rPr>
        <w:t>3.1.2</w:t>
      </w:r>
      <w:r>
        <w:rPr>
          <w:rFonts w:ascii="Calibri" w:hAnsi="Calibri"/>
          <w:szCs w:val="22"/>
        </w:rPr>
        <w:t>条电子营业执照登录。</w:t>
      </w:r>
    </w:p>
    <w:p w:rsidR="00A7690B">
      <w:pPr>
        <w:ind w:firstLine="420" w:firstLineChars="200"/>
        <w:rPr>
          <w:rFonts w:ascii="Calibri" w:hAnsi="Calibri"/>
          <w:szCs w:val="22"/>
        </w:rPr>
      </w:pPr>
      <w:r>
        <w:rPr>
          <w:rFonts w:ascii="Calibri" w:hAnsi="Calibri"/>
          <w:szCs w:val="22"/>
        </w:rPr>
        <w:t> </w:t>
      </w:r>
      <w:r>
        <w:rPr>
          <w:rFonts w:ascii="Calibri" w:hAnsi="Calibri"/>
          <w:szCs w:val="22"/>
        </w:rPr>
        <w:t>  </w:t>
      </w:r>
      <w:r>
        <w:rPr>
          <w:rFonts w:ascii="Calibri" w:hAnsi="Calibri" w:hint="eastAsia"/>
          <w:szCs w:val="22"/>
        </w:rPr>
        <w:t>（</w:t>
      </w:r>
      <w:r>
        <w:rPr>
          <w:rFonts w:ascii="Calibri" w:hAnsi="Calibri" w:hint="eastAsia"/>
          <w:szCs w:val="22"/>
        </w:rPr>
        <w:t>2</w:t>
      </w:r>
      <w:r>
        <w:rPr>
          <w:rFonts w:ascii="Calibri" w:hAnsi="Calibri" w:hint="eastAsia"/>
          <w:szCs w:val="22"/>
        </w:rPr>
        <w:t>）</w:t>
      </w:r>
      <w:r>
        <w:rPr>
          <w:rFonts w:ascii="Calibri" w:hAnsi="Calibri"/>
          <w:szCs w:val="22"/>
        </w:rPr>
        <w:t>使用电子营业执照功能时，请确保已经在手机微信安装</w:t>
      </w:r>
      <w:r>
        <w:rPr>
          <w:rFonts w:ascii="Calibri" w:hAnsi="Calibri"/>
          <w:szCs w:val="22"/>
        </w:rPr>
        <w:t xml:space="preserve"> “</w:t>
      </w:r>
      <w:r>
        <w:rPr>
          <w:rFonts w:ascii="Calibri" w:hAnsi="Calibri"/>
          <w:szCs w:val="22"/>
        </w:rPr>
        <w:t>电子营业执照</w:t>
      </w:r>
      <w:r>
        <w:rPr>
          <w:rFonts w:ascii="Calibri" w:hAnsi="Calibri"/>
          <w:szCs w:val="22"/>
        </w:rPr>
        <w:t>”</w:t>
      </w:r>
      <w:r>
        <w:rPr>
          <w:rFonts w:ascii="Calibri" w:hAnsi="Calibri"/>
          <w:szCs w:val="22"/>
        </w:rPr>
        <w:t>小程序，或已安装了</w:t>
      </w:r>
      <w:r>
        <w:rPr>
          <w:rFonts w:ascii="Calibri" w:hAnsi="Calibri"/>
          <w:szCs w:val="22"/>
        </w:rPr>
        <w:t>“</w:t>
      </w:r>
      <w:r>
        <w:rPr>
          <w:rFonts w:ascii="Calibri" w:hAnsi="Calibri"/>
          <w:szCs w:val="22"/>
        </w:rPr>
        <w:t>电子营业执照</w:t>
      </w:r>
      <w:r>
        <w:rPr>
          <w:rFonts w:ascii="Calibri" w:hAnsi="Calibri"/>
          <w:szCs w:val="22"/>
        </w:rPr>
        <w:t>”APP</w:t>
      </w:r>
      <w:r>
        <w:rPr>
          <w:rFonts w:ascii="Calibri" w:hAnsi="Calibri"/>
          <w:szCs w:val="22"/>
        </w:rPr>
        <w:t>，并且在</w:t>
      </w:r>
      <w:r>
        <w:rPr>
          <w:rFonts w:ascii="Calibri" w:hAnsi="Calibri"/>
          <w:szCs w:val="22"/>
        </w:rPr>
        <w:t xml:space="preserve"> “</w:t>
      </w:r>
      <w:r>
        <w:rPr>
          <w:rFonts w:ascii="Calibri" w:hAnsi="Calibri"/>
          <w:szCs w:val="22"/>
        </w:rPr>
        <w:t>电子营业执照</w:t>
      </w:r>
      <w:r>
        <w:rPr>
          <w:rFonts w:ascii="Calibri" w:hAnsi="Calibri"/>
          <w:szCs w:val="22"/>
        </w:rPr>
        <w:t>”</w:t>
      </w:r>
      <w:r>
        <w:rPr>
          <w:rFonts w:ascii="Calibri" w:hAnsi="Calibri"/>
          <w:szCs w:val="22"/>
        </w:rPr>
        <w:t>小程序</w:t>
      </w:r>
      <w:r>
        <w:rPr>
          <w:rFonts w:ascii="Calibri" w:hAnsi="Calibri"/>
          <w:szCs w:val="22"/>
        </w:rPr>
        <w:t>/app</w:t>
      </w:r>
      <w:r>
        <w:rPr>
          <w:rFonts w:ascii="Calibri" w:hAnsi="Calibri"/>
          <w:szCs w:val="22"/>
        </w:rPr>
        <w:t>中完成相应的下载电子营业执照、法人授权、备份密钥等操作（具体详见国家工商总局网站</w:t>
      </w:r>
      <w:r>
        <w:rPr>
          <w:rFonts w:ascii="Calibri" w:hAnsi="Calibri"/>
          <w:szCs w:val="22"/>
        </w:rPr>
        <w:t>https://zzapp.gsxt.gov.cn/#/printlicense</w:t>
      </w:r>
      <w:r>
        <w:rPr>
          <w:rFonts w:ascii="Calibri" w:hAnsi="Calibri"/>
          <w:szCs w:val="22"/>
        </w:rPr>
        <w:t>），电子投标地区必须选择</w:t>
      </w:r>
      <w:r>
        <w:rPr>
          <w:rFonts w:ascii="Calibri" w:hAnsi="Calibri"/>
          <w:szCs w:val="22"/>
        </w:rPr>
        <w:t xml:space="preserve"> “</w:t>
      </w:r>
      <w:r>
        <w:rPr>
          <w:rFonts w:ascii="Calibri" w:hAnsi="Calibri"/>
          <w:szCs w:val="22"/>
        </w:rPr>
        <w:t>广东省</w:t>
      </w:r>
      <w:r>
        <w:rPr>
          <w:rFonts w:ascii="Calibri" w:hAnsi="Calibri"/>
          <w:szCs w:val="22"/>
        </w:rPr>
        <w:t>-</w:t>
      </w:r>
      <w:r>
        <w:rPr>
          <w:rFonts w:ascii="Calibri" w:hAnsi="Calibri"/>
          <w:szCs w:val="22"/>
        </w:rPr>
        <w:t>深圳市</w:t>
      </w:r>
      <w:r>
        <w:rPr>
          <w:rFonts w:ascii="Calibri" w:hAnsi="Calibri"/>
          <w:szCs w:val="22"/>
        </w:rPr>
        <w:t>-</w:t>
      </w:r>
      <w:r>
        <w:rPr>
          <w:rFonts w:ascii="Calibri" w:hAnsi="Calibri"/>
          <w:szCs w:val="22"/>
        </w:rPr>
        <w:t>深圳政府采购智慧平台</w:t>
      </w:r>
      <w:r>
        <w:rPr>
          <w:rFonts w:ascii="Calibri" w:hAnsi="Calibri"/>
          <w:szCs w:val="22"/>
        </w:rPr>
        <w:t>”</w:t>
      </w:r>
      <w:r>
        <w:rPr>
          <w:rFonts w:ascii="Calibri" w:hAnsi="Calibri"/>
          <w:szCs w:val="22"/>
        </w:rPr>
        <w:t>（根据手机小程序</w:t>
      </w:r>
      <w:r>
        <w:rPr>
          <w:rFonts w:ascii="Calibri" w:hAnsi="Calibri"/>
          <w:szCs w:val="22"/>
        </w:rPr>
        <w:t>/app</w:t>
      </w:r>
      <w:r>
        <w:rPr>
          <w:rFonts w:ascii="Calibri" w:hAnsi="Calibri"/>
          <w:szCs w:val="22"/>
        </w:rPr>
        <w:t>提示进行设置）。</w:t>
      </w:r>
    </w:p>
    <w:p w:rsidR="00A7690B">
      <w:pPr>
        <w:ind w:firstLine="420" w:firstLineChars="200"/>
        <w:rPr>
          <w:rFonts w:ascii="Calibri" w:hAnsi="Calibri"/>
          <w:szCs w:val="22"/>
          <w:highlight w:val="green"/>
        </w:rPr>
      </w:pPr>
      <w:r>
        <w:rPr>
          <w:rFonts w:ascii="Calibri" w:hAnsi="Calibri"/>
          <w:szCs w:val="22"/>
        </w:rPr>
        <w:t>    </w:t>
      </w:r>
      <w:r>
        <w:rPr>
          <w:rFonts w:ascii="Calibri" w:hAnsi="Calibri" w:hint="eastAsia"/>
          <w:szCs w:val="22"/>
        </w:rPr>
        <w:t>（</w:t>
      </w:r>
      <w:r>
        <w:rPr>
          <w:rFonts w:ascii="Calibri" w:hAnsi="Calibri" w:hint="eastAsia"/>
          <w:szCs w:val="22"/>
        </w:rPr>
        <w:t>3</w:t>
      </w:r>
      <w:r>
        <w:rPr>
          <w:rFonts w:ascii="Calibri" w:hAnsi="Calibri" w:hint="eastAsia"/>
          <w:szCs w:val="22"/>
        </w:rPr>
        <w:t>）</w:t>
      </w:r>
      <w:r>
        <w:rPr>
          <w:rFonts w:ascii="Calibri" w:hAnsi="Calibri"/>
          <w:szCs w:val="22"/>
        </w:rPr>
        <w:t>供应商加密投标响应文件与开标解密必须使用同一种方式，否则开标解密失败，投标无效（即：使用电子执照加密的，后续开标只能使用电子执照解密）。</w:t>
      </w:r>
    </w:p>
    <w:p w:rsidR="00A7690B">
      <w:pPr>
        <w:ind w:firstLine="315" w:firstLineChars="150"/>
        <w:rPr>
          <w:rFonts w:ascii="宋体" w:hAnsi="宋体"/>
          <w:szCs w:val="21"/>
        </w:rPr>
      </w:pPr>
    </w:p>
    <w:p w:rsidR="00A7690B">
      <w:pPr>
        <w:pStyle w:val="Heading2"/>
        <w:numPr>
          <w:ilvl w:val="0"/>
          <w:numId w:val="8"/>
        </w:numPr>
        <w:spacing w:before="120" w:beforeLines="50" w:after="120" w:afterLines="50"/>
        <w:ind w:left="562" w:hanging="562"/>
        <w:rPr>
          <w:sz w:val="28"/>
          <w:szCs w:val="28"/>
        </w:rPr>
      </w:pPr>
      <w:r>
        <w:rPr>
          <w:rFonts w:hint="eastAsia"/>
          <w:sz w:val="28"/>
          <w:szCs w:val="28"/>
        </w:rPr>
        <w:t>评审要求</w:t>
      </w:r>
    </w:p>
    <w:p w:rsidR="00A7690B">
      <w:pPr>
        <w:rPr>
          <w:rFonts w:ascii="黑体" w:eastAsia="黑体" w:hAnsi="宋体"/>
          <w:sz w:val="24"/>
        </w:rPr>
      </w:pPr>
      <w:r>
        <w:rPr>
          <w:rFonts w:ascii="黑体" w:eastAsia="黑体" w:hAnsi="宋体" w:hint="eastAsia"/>
          <w:sz w:val="24"/>
        </w:rPr>
        <w:t>29．评审委员会组成</w:t>
      </w:r>
    </w:p>
    <w:p w:rsidR="00A7690B" w:rsidP="001C20D9">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A7690B" w:rsidP="001C20D9">
      <w:pPr>
        <w:ind w:firstLine="412" w:firstLineChars="196"/>
        <w:rPr>
          <w:rFonts w:ascii="宋体" w:hAnsi="宋体"/>
        </w:rPr>
      </w:pPr>
      <w:bookmarkStart w:id="10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A7690B" w:rsidP="001C20D9">
      <w:pPr>
        <w:ind w:firstLine="412" w:firstLineChars="196"/>
        <w:rPr>
          <w:rFonts w:ascii="宋体" w:hAnsi="宋体"/>
        </w:rPr>
      </w:pPr>
      <w:r>
        <w:rPr>
          <w:rFonts w:ascii="宋体" w:hAnsi="宋体" w:hint="eastAsia"/>
        </w:rPr>
        <w:t>29.2评审定标应当遵循公平、公正、科学、择优的原则。</w:t>
      </w:r>
    </w:p>
    <w:p w:rsidR="00A7690B" w:rsidP="001C20D9">
      <w:pPr>
        <w:ind w:firstLine="412" w:firstLineChars="196"/>
        <w:rPr>
          <w:rFonts w:ascii="宋体" w:hAnsi="宋体"/>
        </w:rPr>
      </w:pPr>
      <w:r>
        <w:rPr>
          <w:rFonts w:ascii="宋体" w:hAnsi="宋体" w:hint="eastAsia"/>
        </w:rPr>
        <w:t>29.3评审活动依法进行，任何单位和个人不得非法干预评标过程和结果。</w:t>
      </w:r>
    </w:p>
    <w:p w:rsidR="00A7690B" w:rsidP="001C20D9">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A7690B" w:rsidP="001C20D9">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A7690B">
      <w:pPr>
        <w:rPr>
          <w:rFonts w:ascii="黑体" w:eastAsia="黑体" w:hAnsi="宋体"/>
          <w:sz w:val="24"/>
        </w:rPr>
      </w:pPr>
      <w:r>
        <w:rPr>
          <w:rFonts w:ascii="黑体" w:eastAsia="黑体" w:hAnsi="宋体" w:hint="eastAsia"/>
          <w:sz w:val="24"/>
        </w:rPr>
        <w:t>30．向评审委员会提供的资料</w:t>
      </w:r>
    </w:p>
    <w:p w:rsidR="00A7690B" w:rsidP="001C20D9">
      <w:pPr>
        <w:ind w:firstLine="412" w:firstLineChars="196"/>
        <w:rPr>
          <w:rFonts w:ascii="宋体" w:hAnsi="宋体"/>
        </w:rPr>
      </w:pPr>
      <w:r>
        <w:rPr>
          <w:rFonts w:ascii="宋体" w:hAnsi="宋体" w:hint="eastAsia"/>
        </w:rPr>
        <w:t>30.1公开发布的招标文件，包括图纸、服务清单、答疑文件等；</w:t>
      </w:r>
    </w:p>
    <w:p w:rsidR="00A7690B" w:rsidP="001C20D9">
      <w:pPr>
        <w:ind w:firstLine="412" w:firstLineChars="196"/>
        <w:rPr>
          <w:rFonts w:ascii="宋体" w:hAnsi="宋体"/>
        </w:rPr>
      </w:pPr>
      <w:r>
        <w:rPr>
          <w:rFonts w:ascii="宋体" w:hAnsi="宋体" w:hint="eastAsia"/>
        </w:rPr>
        <w:t>30.2其他评标必须的资料。</w:t>
      </w:r>
    </w:p>
    <w:p w:rsidR="00A7690B" w:rsidP="001C20D9">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A7690B" w:rsidP="001C20D9">
      <w:pPr>
        <w:ind w:firstLine="412" w:firstLineChars="196"/>
        <w:rPr>
          <w:rFonts w:ascii="宋体" w:hAnsi="宋体"/>
        </w:rPr>
      </w:pPr>
      <w:r>
        <w:rPr>
          <w:rFonts w:ascii="宋体" w:hAnsi="宋体" w:hint="eastAsia"/>
        </w:rPr>
        <w:t>（1）招标的目的；</w:t>
      </w:r>
    </w:p>
    <w:p w:rsidR="00A7690B" w:rsidP="001C20D9">
      <w:pPr>
        <w:ind w:firstLine="412" w:firstLineChars="196"/>
        <w:rPr>
          <w:rFonts w:ascii="宋体" w:hAnsi="宋体"/>
        </w:rPr>
      </w:pPr>
      <w:r>
        <w:rPr>
          <w:rFonts w:ascii="宋体" w:hAnsi="宋体" w:hint="eastAsia"/>
        </w:rPr>
        <w:t>（2）招标项目需求的范围和性质；</w:t>
      </w:r>
    </w:p>
    <w:p w:rsidR="00A7690B" w:rsidP="001C20D9">
      <w:pPr>
        <w:ind w:firstLine="412" w:firstLineChars="196"/>
        <w:rPr>
          <w:rFonts w:ascii="宋体" w:hAnsi="宋体"/>
        </w:rPr>
      </w:pPr>
      <w:r>
        <w:rPr>
          <w:rFonts w:ascii="宋体" w:hAnsi="宋体" w:hint="eastAsia"/>
        </w:rPr>
        <w:t>（3）招标文件规定的投标人的资格、财政预算限额、商务条款；</w:t>
      </w:r>
    </w:p>
    <w:p w:rsidR="00A7690B" w:rsidP="001C20D9">
      <w:pPr>
        <w:ind w:firstLine="412" w:firstLineChars="196"/>
        <w:rPr>
          <w:rFonts w:ascii="宋体" w:hAnsi="宋体"/>
        </w:rPr>
      </w:pPr>
      <w:r>
        <w:rPr>
          <w:rFonts w:ascii="宋体" w:hAnsi="宋体" w:hint="eastAsia"/>
        </w:rPr>
        <w:t>（4）招标文件规定的评标程序、评标方法和评标因素；</w:t>
      </w:r>
    </w:p>
    <w:p w:rsidR="00A7690B" w:rsidP="001C20D9">
      <w:pPr>
        <w:ind w:firstLine="412" w:firstLineChars="196"/>
        <w:rPr>
          <w:rFonts w:ascii="宋体" w:hAnsi="宋体"/>
        </w:rPr>
      </w:pPr>
      <w:r>
        <w:rPr>
          <w:rFonts w:ascii="宋体" w:hAnsi="宋体" w:hint="eastAsia"/>
        </w:rPr>
        <w:t>（5）招标文件所列示的资格性审查表及符合性审查表。</w:t>
      </w:r>
    </w:p>
    <w:p w:rsidR="00A7690B">
      <w:pPr>
        <w:rPr>
          <w:rFonts w:ascii="黑体" w:eastAsia="黑体" w:hAnsi="宋体"/>
          <w:sz w:val="24"/>
        </w:rPr>
      </w:pPr>
      <w:r>
        <w:rPr>
          <w:rFonts w:ascii="黑体" w:eastAsia="黑体" w:hAnsi="宋体" w:hint="eastAsia"/>
          <w:sz w:val="24"/>
        </w:rPr>
        <w:t>31．独立评审</w:t>
      </w:r>
    </w:p>
    <w:p w:rsidR="00A7690B" w:rsidP="001C20D9">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A7690B" w:rsidP="001C20D9">
      <w:pPr>
        <w:ind w:firstLine="412" w:firstLineChars="196"/>
        <w:rPr>
          <w:rFonts w:ascii="宋体" w:hAnsi="宋体"/>
          <w:bCs/>
          <w:szCs w:val="21"/>
        </w:rPr>
      </w:pPr>
    </w:p>
    <w:p w:rsidR="00A7690B">
      <w:pPr>
        <w:pStyle w:val="Heading2"/>
        <w:numPr>
          <w:ilvl w:val="0"/>
          <w:numId w:val="8"/>
        </w:numPr>
        <w:spacing w:before="120" w:beforeLines="50" w:after="120" w:afterLines="50"/>
        <w:ind w:left="562" w:hanging="562"/>
        <w:rPr>
          <w:sz w:val="28"/>
          <w:szCs w:val="28"/>
        </w:rPr>
      </w:pPr>
      <w:r>
        <w:rPr>
          <w:rFonts w:hint="eastAsia"/>
          <w:sz w:val="28"/>
          <w:szCs w:val="28"/>
        </w:rPr>
        <w:t>评审程序及评审方法</w:t>
      </w:r>
    </w:p>
    <w:p w:rsidR="00A7690B">
      <w:pPr>
        <w:rPr>
          <w:rFonts w:ascii="黑体" w:eastAsia="黑体" w:hAnsi="宋体"/>
          <w:sz w:val="24"/>
        </w:rPr>
      </w:pPr>
      <w:r>
        <w:rPr>
          <w:rFonts w:ascii="黑体" w:eastAsia="黑体" w:hAnsi="宋体" w:hint="eastAsia"/>
          <w:sz w:val="24"/>
        </w:rPr>
        <w:t>32．投标文件初审</w:t>
      </w:r>
    </w:p>
    <w:p w:rsidR="00A7690B" w:rsidP="001C20D9">
      <w:pPr>
        <w:ind w:firstLine="412" w:firstLineChars="196"/>
        <w:rPr>
          <w:rFonts w:ascii="宋体" w:hAnsi="宋体"/>
        </w:rPr>
      </w:pPr>
      <w:r>
        <w:rPr>
          <w:rFonts w:ascii="宋体" w:hAnsi="宋体" w:hint="eastAsia"/>
        </w:rPr>
        <w:t>32.1投标文件初审包括资格性审查和符合性审查。</w:t>
      </w:r>
    </w:p>
    <w:p w:rsidR="00A7690B" w:rsidP="001C20D9">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A7690B" w:rsidP="001C20D9">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A7690B" w:rsidP="001C20D9">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A7690B" w:rsidP="001C20D9">
      <w:pPr>
        <w:ind w:firstLine="412" w:firstLineChars="196"/>
        <w:rPr>
          <w:rFonts w:ascii="宋体" w:hAnsi="宋体"/>
          <w:bCs/>
        </w:rPr>
      </w:pPr>
      <w:r>
        <w:rPr>
          <w:rFonts w:ascii="宋体" w:hAnsi="宋体" w:hint="eastAsia"/>
          <w:bCs/>
        </w:rPr>
        <w:t>32.3 投标文件初审中关于供应商家数的计算:</w:t>
      </w:r>
    </w:p>
    <w:p w:rsidR="00A7690B" w:rsidP="001C20D9">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A7690B" w:rsidP="001C20D9">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A7690B" w:rsidP="001C20D9">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A7690B" w:rsidP="001C20D9">
      <w:pPr>
        <w:ind w:firstLine="412" w:firstLineChars="196"/>
        <w:rPr>
          <w:rFonts w:ascii="宋体" w:hAnsi="宋体"/>
          <w:color w:val="FF0000"/>
        </w:rPr>
      </w:pPr>
      <w:r>
        <w:rPr>
          <w:rFonts w:ascii="宋体" w:hAnsi="宋体" w:hint="eastAsia"/>
          <w:color w:val="FF0000"/>
        </w:rPr>
        <w:t>32.4投标人投标文件作无效处理的情形，具体包括但不限于以下：</w:t>
      </w:r>
    </w:p>
    <w:p w:rsidR="00A7690B" w:rsidP="001C20D9">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A7690B" w:rsidP="001C20D9">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A7690B" w:rsidP="001C20D9">
      <w:pPr>
        <w:ind w:firstLine="412" w:firstLineChars="196"/>
        <w:rPr>
          <w:rFonts w:ascii="宋体" w:hAnsi="宋体"/>
        </w:rPr>
      </w:pPr>
      <w:r>
        <w:rPr>
          <w:rFonts w:ascii="宋体" w:hAnsi="宋体" w:hint="eastAsia"/>
        </w:rPr>
        <w:t>32.4.3不同投标人的投标文件载明的项目管理成员或者联系人员为同一人；</w:t>
      </w:r>
    </w:p>
    <w:p w:rsidR="00A7690B" w:rsidP="001C20D9">
      <w:pPr>
        <w:ind w:firstLine="412" w:firstLineChars="196"/>
        <w:rPr>
          <w:rFonts w:ascii="宋体" w:hAnsi="宋体"/>
        </w:rPr>
      </w:pPr>
      <w:r>
        <w:rPr>
          <w:rFonts w:ascii="宋体" w:hAnsi="宋体" w:hint="eastAsia"/>
        </w:rPr>
        <w:t>32.4.4不同投标人的投标文件异常一致或者投标报价呈规律性差异；</w:t>
      </w:r>
    </w:p>
    <w:p w:rsidR="00A7690B" w:rsidP="001C20D9">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A7690B" w:rsidP="001C20D9">
      <w:pPr>
        <w:ind w:firstLine="412" w:firstLineChars="196"/>
        <w:rPr>
          <w:rFonts w:ascii="宋体" w:hAnsi="宋体"/>
        </w:rPr>
      </w:pPr>
      <w:r>
        <w:rPr>
          <w:rFonts w:ascii="宋体" w:hAnsi="宋体" w:hint="eastAsia"/>
        </w:rPr>
        <w:t>32.4.6投标供应商之间相互约定给予未中标的供应商利益补偿；</w:t>
      </w:r>
    </w:p>
    <w:p w:rsidR="00A7690B" w:rsidP="001C20D9">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A7690B" w:rsidP="001C20D9">
      <w:pPr>
        <w:ind w:firstLine="412" w:firstLineChars="196"/>
        <w:rPr>
          <w:rFonts w:ascii="宋体" w:hAnsi="宋体"/>
        </w:rPr>
      </w:pPr>
      <w:r>
        <w:rPr>
          <w:rFonts w:ascii="宋体" w:hAnsi="宋体" w:hint="eastAsia"/>
        </w:rPr>
        <w:t>32.4.8不同投标供应商的投标文件内容存在非正常一致；</w:t>
      </w:r>
    </w:p>
    <w:p w:rsidR="00A7690B" w:rsidP="001C20D9">
      <w:pPr>
        <w:ind w:firstLine="412" w:firstLineChars="196"/>
        <w:rPr>
          <w:rFonts w:ascii="宋体" w:hAnsi="宋体"/>
        </w:rPr>
      </w:pPr>
      <w:r>
        <w:rPr>
          <w:rFonts w:ascii="宋体" w:hAnsi="宋体" w:hint="eastAsia"/>
        </w:rPr>
        <w:t>32.4.9在同一单位工作人员为两家以上（含两家）供应商进行同一项投标活动；</w:t>
      </w:r>
    </w:p>
    <w:p w:rsidR="00A7690B" w:rsidP="001C20D9">
      <w:pPr>
        <w:ind w:firstLine="412" w:firstLineChars="196"/>
        <w:rPr>
          <w:rFonts w:ascii="宋体" w:hAnsi="宋体"/>
        </w:rPr>
      </w:pPr>
      <w:r>
        <w:rPr>
          <w:rFonts w:ascii="宋体" w:hAnsi="宋体" w:hint="eastAsia"/>
        </w:rPr>
        <w:t>32.4.10主管部门依照法律、法规认定的其他情形。</w:t>
      </w:r>
    </w:p>
    <w:p w:rsidR="00A7690B" w:rsidP="001C20D9">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A7690B">
      <w:pPr>
        <w:rPr>
          <w:rFonts w:ascii="黑体" w:eastAsia="黑体" w:hAnsi="宋体"/>
          <w:sz w:val="24"/>
        </w:rPr>
      </w:pPr>
      <w:r>
        <w:rPr>
          <w:rFonts w:ascii="黑体" w:eastAsia="黑体" w:hAnsi="宋体" w:hint="eastAsia"/>
          <w:sz w:val="24"/>
        </w:rPr>
        <w:t>33．澄清有关问题</w:t>
      </w:r>
    </w:p>
    <w:p w:rsidR="00A7690B" w:rsidP="001C20D9">
      <w:pPr>
        <w:ind w:firstLine="412" w:firstLineChars="196"/>
        <w:rPr>
          <w:rFonts w:ascii="宋体" w:hAnsi="宋体"/>
        </w:rPr>
      </w:pPr>
      <w:bookmarkStart w:id="10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8"/>
    </w:p>
    <w:p w:rsidR="00A7690B" w:rsidP="001C20D9">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A7690B" w:rsidP="001C20D9">
      <w:pPr>
        <w:ind w:firstLine="412" w:firstLineChars="196"/>
        <w:rPr>
          <w:rFonts w:ascii="宋体" w:hAnsi="宋体"/>
          <w:color w:val="FF0000"/>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A7690B" w:rsidP="001C20D9">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A7690B" w:rsidP="001C20D9">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A7690B">
      <w:pPr>
        <w:rPr>
          <w:rFonts w:ascii="黑体" w:eastAsia="黑体" w:hAnsi="宋体"/>
          <w:sz w:val="24"/>
        </w:rPr>
      </w:pPr>
      <w:bookmarkStart w:id="109" w:name="_Toc73518151"/>
      <w:bookmarkStart w:id="110" w:name="_Toc100052400"/>
      <w:bookmarkStart w:id="111" w:name="_Toc73521669"/>
      <w:bookmarkStart w:id="112" w:name="_Toc73521581"/>
      <w:bookmarkStart w:id="113" w:name="_Toc73517673"/>
      <w:r>
        <w:rPr>
          <w:rFonts w:ascii="黑体" w:eastAsia="黑体" w:hAnsi="宋体" w:hint="eastAsia"/>
          <w:sz w:val="24"/>
        </w:rPr>
        <w:t>34．错误的修正</w:t>
      </w:r>
      <w:bookmarkEnd w:id="109"/>
      <w:bookmarkEnd w:id="110"/>
      <w:bookmarkEnd w:id="111"/>
      <w:bookmarkEnd w:id="112"/>
      <w:bookmarkEnd w:id="113"/>
    </w:p>
    <w:p w:rsidR="00A7690B" w:rsidP="001C20D9">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A7690B" w:rsidP="001C20D9">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A7690B" w:rsidP="001C20D9">
      <w:pPr>
        <w:ind w:firstLine="412" w:firstLineChars="196"/>
        <w:rPr>
          <w:rFonts w:ascii="宋体" w:hAnsi="宋体"/>
          <w:szCs w:val="21"/>
        </w:rPr>
      </w:pPr>
      <w:r>
        <w:rPr>
          <w:rFonts w:ascii="宋体" w:hAnsi="宋体" w:hint="eastAsia"/>
          <w:szCs w:val="21"/>
        </w:rPr>
        <w:t>34.2大写金额和小写金额不一致的，以大写金额为准；</w:t>
      </w:r>
    </w:p>
    <w:p w:rsidR="00A7690B" w:rsidP="001C20D9">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A7690B" w:rsidP="001C20D9">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A7690B" w:rsidP="001C20D9">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A7690B">
      <w:pPr>
        <w:rPr>
          <w:rFonts w:ascii="黑体" w:eastAsia="黑体" w:hAnsi="宋体"/>
          <w:sz w:val="24"/>
        </w:rPr>
      </w:pPr>
      <w:r>
        <w:rPr>
          <w:rFonts w:ascii="黑体" w:eastAsia="黑体" w:hAnsi="宋体" w:hint="eastAsia"/>
          <w:sz w:val="24"/>
        </w:rPr>
        <w:t>35．投标文件的比较与评价</w:t>
      </w:r>
    </w:p>
    <w:p w:rsidR="00A7690B" w:rsidP="001C20D9">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A7690B" w:rsidP="00DE0DC6">
      <w:pPr>
        <w:ind w:firstLine="412" w:firstLineChars="196"/>
        <w:rPr>
          <w:rFonts w:ascii="宋体" w:hAnsi="宋体"/>
          <w:b/>
          <w:szCs w:val="21"/>
        </w:rPr>
      </w:pPr>
      <w:r>
        <w:rPr>
          <w:rFonts w:ascii="宋体" w:hAnsi="宋体" w:hint="eastAsia"/>
          <w:b/>
          <w:szCs w:val="21"/>
        </w:rPr>
        <w:t>评审委员会成员对需要共同认定的事项存在争议的，应当按照少数服从多数的原则作出结论。持不同意见的评审委员会成员应当书面作出说明，否则视为无异议。</w:t>
      </w:r>
    </w:p>
    <w:p w:rsidR="00A7690B">
      <w:pPr>
        <w:rPr>
          <w:rFonts w:ascii="黑体" w:eastAsia="黑体" w:hAnsi="宋体"/>
          <w:sz w:val="24"/>
        </w:rPr>
      </w:pPr>
      <w:r>
        <w:rPr>
          <w:rFonts w:ascii="黑体" w:eastAsia="黑体" w:hAnsi="宋体" w:hint="eastAsia"/>
          <w:sz w:val="24"/>
        </w:rPr>
        <w:t>36. 实地考察或资料查验</w:t>
      </w:r>
    </w:p>
    <w:p w:rsidR="00A7690B" w:rsidP="001C20D9">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A7690B">
      <w:pPr>
        <w:rPr>
          <w:rFonts w:ascii="黑体" w:eastAsia="黑体" w:hAnsi="宋体"/>
          <w:sz w:val="24"/>
        </w:rPr>
      </w:pPr>
      <w:r>
        <w:rPr>
          <w:rFonts w:ascii="黑体" w:eastAsia="黑体" w:hAnsi="宋体" w:hint="eastAsia"/>
          <w:sz w:val="24"/>
        </w:rPr>
        <w:t>37．评审方法</w:t>
      </w:r>
    </w:p>
    <w:p w:rsidR="00A7690B" w:rsidP="00DE0DC6">
      <w:pPr>
        <w:ind w:firstLine="412" w:firstLineChars="196"/>
        <w:rPr>
          <w:rFonts w:ascii="宋体" w:hAnsi="宋体"/>
          <w:b/>
          <w:bCs/>
          <w:szCs w:val="21"/>
        </w:rPr>
      </w:pPr>
      <w:r>
        <w:rPr>
          <w:rFonts w:ascii="宋体" w:hAnsi="宋体" w:hint="eastAsia"/>
          <w:b/>
          <w:bCs/>
          <w:szCs w:val="21"/>
        </w:rPr>
        <w:t>37.1.1最低价法</w:t>
      </w:r>
    </w:p>
    <w:p w:rsidR="00A7690B" w:rsidP="001C20D9">
      <w:pPr>
        <w:ind w:firstLine="412" w:firstLineChars="196"/>
        <w:rPr>
          <w:rFonts w:ascii="ˎ̥" w:hAnsi="ˎ̥" w:hint="eastAsia"/>
        </w:rPr>
      </w:pPr>
      <w:bookmarkStart w:id="114"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A7690B" w:rsidP="00DE0DC6">
      <w:pPr>
        <w:ind w:firstLine="412" w:firstLineChars="196"/>
        <w:rPr>
          <w:rFonts w:ascii="宋体" w:hAnsi="宋体"/>
          <w:b/>
          <w:bCs/>
          <w:szCs w:val="21"/>
        </w:rPr>
      </w:pPr>
      <w:r>
        <w:rPr>
          <w:rFonts w:ascii="宋体" w:hAnsi="宋体" w:hint="eastAsia"/>
          <w:b/>
          <w:bCs/>
          <w:szCs w:val="21"/>
        </w:rPr>
        <w:t>37.1.2综合评分法</w:t>
      </w:r>
    </w:p>
    <w:p w:rsidR="00A7690B" w:rsidP="001C20D9">
      <w:pPr>
        <w:ind w:firstLine="412" w:firstLineChars="196"/>
        <w:rPr>
          <w:rFonts w:ascii="ˎ̥" w:hAnsi="ˎ̥" w:hint="eastAsia"/>
        </w:rPr>
      </w:pPr>
      <w:bookmarkEnd w:id="114"/>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r>
        <w:rPr>
          <w:rFonts w:ascii="宋体" w:hAnsi="宋体" w:hint="eastAsia"/>
          <w:bCs/>
          <w:color w:val="FF0000"/>
          <w:szCs w:val="21"/>
        </w:rPr>
        <w:t xml:space="preserve">    </w:t>
      </w:r>
      <w:r>
        <w:rPr>
          <w:rFonts w:ascii="宋体" w:hAnsi="宋体" w:hint="eastAsia"/>
          <w:bCs/>
          <w:szCs w:val="21"/>
        </w:rPr>
        <w:t xml:space="preserve">                                                                                                                                                                                                                                                                                                                                                                                                                                                                                                                                                                                                                                                                                                                                                                                                                                                                                                                                                                                                                                                                                                                                                                                                                                                                                                                                                                                                                                                                                                                                                                                                                                                                                                                                                                                                                                                                                                                                                                                                                                                                                                                                                                                                                                                                                                                                                                                                                                                                                                                                                                                                                                                                                                                                                                                                                                                                                                                                                                                                                           </w:t>
      </w:r>
    </w:p>
    <w:p w:rsidR="00A7690B" w:rsidP="00DE0DC6">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A7690B" w:rsidP="00DE0DC6">
      <w:pPr>
        <w:ind w:firstLine="412" w:firstLineChars="196"/>
        <w:rPr>
          <w:rFonts w:ascii="宋体" w:hAnsi="宋体"/>
          <w:b/>
          <w:bCs/>
          <w:szCs w:val="21"/>
        </w:rPr>
      </w:pPr>
      <w:r>
        <w:rPr>
          <w:rFonts w:ascii="宋体" w:hAnsi="宋体" w:hint="eastAsia"/>
          <w:b/>
          <w:bCs/>
          <w:szCs w:val="21"/>
        </w:rPr>
        <w:t>37.3重新评审的情形</w:t>
      </w:r>
    </w:p>
    <w:p w:rsidR="00A7690B" w:rsidP="001C20D9">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A7690B" w:rsidP="001C20D9">
      <w:pPr>
        <w:ind w:firstLine="412" w:firstLineChars="196"/>
        <w:rPr>
          <w:rFonts w:ascii="宋体" w:hAnsi="宋体" w:cs="宋体"/>
          <w:kern w:val="0"/>
          <w:szCs w:val="21"/>
        </w:rPr>
      </w:pPr>
      <w:r>
        <w:rPr>
          <w:rFonts w:ascii="宋体" w:hAnsi="宋体" w:cs="宋体" w:hint="eastAsia"/>
          <w:kern w:val="0"/>
          <w:szCs w:val="21"/>
        </w:rPr>
        <w:t>37.3.1分值汇总计算错误的；</w:t>
      </w:r>
    </w:p>
    <w:p w:rsidR="00A7690B" w:rsidP="001C20D9">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A7690B" w:rsidP="001C20D9">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A7690B" w:rsidP="001C20D9">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rsidR="00A7690B" w:rsidP="001C20D9">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A7690B" w:rsidP="001C20D9">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A7690B" w:rsidP="00DE0DC6">
      <w:pPr>
        <w:ind w:firstLine="412" w:firstLineChars="196"/>
        <w:rPr>
          <w:rFonts w:ascii="宋体" w:hAnsi="宋体"/>
          <w:b/>
          <w:bCs/>
          <w:szCs w:val="21"/>
        </w:rPr>
      </w:pPr>
      <w:r>
        <w:rPr>
          <w:rFonts w:ascii="宋体" w:hAnsi="宋体" w:hint="eastAsia"/>
          <w:b/>
          <w:bCs/>
          <w:szCs w:val="21"/>
        </w:rPr>
        <w:t xml:space="preserve"> 37.4重新组建评审委员会的情形</w:t>
      </w:r>
    </w:p>
    <w:p w:rsidR="00A7690B" w:rsidP="001C20D9">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A7690B" w:rsidP="001C20D9">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A7690B" w:rsidP="001C20D9">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A7690B" w:rsidP="001C20D9">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A7690B" w:rsidP="001C20D9">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A7690B" w:rsidP="001C20D9">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A7690B" w:rsidP="001C20D9">
      <w:pPr>
        <w:ind w:firstLine="412" w:firstLineChars="196"/>
        <w:rPr>
          <w:rFonts w:ascii="宋体" w:hAnsi="宋体"/>
          <w:szCs w:val="21"/>
        </w:rPr>
      </w:pPr>
    </w:p>
    <w:p w:rsidR="00A7690B">
      <w:pPr>
        <w:pStyle w:val="Heading2"/>
        <w:numPr>
          <w:ilvl w:val="0"/>
          <w:numId w:val="8"/>
        </w:numPr>
        <w:spacing w:before="120" w:beforeLines="50" w:after="120" w:afterLines="50"/>
        <w:ind w:left="562" w:hanging="562"/>
        <w:rPr>
          <w:sz w:val="28"/>
          <w:szCs w:val="28"/>
        </w:rPr>
      </w:pPr>
      <w:r>
        <w:rPr>
          <w:rFonts w:hint="eastAsia"/>
          <w:sz w:val="28"/>
          <w:szCs w:val="28"/>
        </w:rPr>
        <w:t>定标及公示</w:t>
      </w:r>
    </w:p>
    <w:p w:rsidR="00A7690B">
      <w:pPr>
        <w:rPr>
          <w:rFonts w:ascii="黑体" w:eastAsia="黑体" w:hAnsi="宋体"/>
          <w:sz w:val="24"/>
        </w:rPr>
      </w:pPr>
      <w:r>
        <w:rPr>
          <w:rFonts w:ascii="黑体" w:eastAsia="黑体" w:hAnsi="宋体" w:hint="eastAsia"/>
          <w:sz w:val="24"/>
        </w:rPr>
        <w:t>38．定标方法</w:t>
      </w:r>
    </w:p>
    <w:p w:rsidR="00A7690B" w:rsidP="00DE0DC6">
      <w:pPr>
        <w:ind w:firstLine="412" w:firstLineChars="196"/>
        <w:rPr>
          <w:rFonts w:ascii="宋体" w:hAnsi="宋体"/>
          <w:b/>
          <w:szCs w:val="21"/>
        </w:rPr>
      </w:pPr>
      <w:r>
        <w:rPr>
          <w:rFonts w:ascii="宋体" w:hAnsi="宋体" w:hint="eastAsia"/>
          <w:b/>
          <w:szCs w:val="21"/>
        </w:rPr>
        <w:t>38.1非评定分离项目定标方法</w:t>
      </w:r>
    </w:p>
    <w:p w:rsidR="00A7690B" w:rsidP="001C20D9">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A7690B" w:rsidP="001C20D9">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rsidR="00A7690B" w:rsidP="001C20D9">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w:t>
      </w:r>
      <w:r>
        <w:rPr>
          <w:rFonts w:ascii="ˎ̥" w:hAnsi="ˎ̥" w:hint="eastAsia"/>
        </w:rPr>
        <w:t>得分且投标报价相同的并列。</w:t>
      </w:r>
    </w:p>
    <w:p w:rsidR="00A7690B">
      <w:pPr>
        <w:rPr>
          <w:rFonts w:ascii="ˎ̥" w:hAnsi="ˎ̥" w:hint="eastAsia"/>
        </w:rPr>
      </w:pPr>
    </w:p>
    <w:p w:rsidR="00A7690B" w:rsidP="001C20D9">
      <w:pPr>
        <w:ind w:firstLine="412" w:firstLineChars="196"/>
        <w:rPr>
          <w:rFonts w:ascii="ˎ̥" w:hAnsi="ˎ̥" w:hint="eastAsia"/>
        </w:rPr>
      </w:pP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color w:val="FF0000"/>
        </w:rPr>
        <w:t>如唯一候选中标供应商被认定投标或中标无效，采购人应当重新开展采购活动。</w:t>
      </w:r>
    </w:p>
    <w:p w:rsidR="00A7690B">
      <w:pPr>
        <w:rPr>
          <w:rFonts w:ascii="ˎ̥" w:hAnsi="ˎ̥" w:hint="eastAsia"/>
        </w:rPr>
      </w:pPr>
    </w:p>
    <w:p w:rsidR="00A7690B" w:rsidP="00DE0DC6">
      <w:pPr>
        <w:ind w:firstLine="412" w:firstLineChars="196"/>
        <w:rPr>
          <w:rFonts w:ascii="宋体" w:hAnsi="宋体"/>
          <w:b/>
          <w:szCs w:val="21"/>
        </w:rPr>
      </w:pPr>
      <w:r>
        <w:rPr>
          <w:rFonts w:ascii="宋体" w:hAnsi="宋体" w:hint="eastAsia"/>
          <w:b/>
          <w:szCs w:val="21"/>
        </w:rPr>
        <w:t>38.2评定分离项目定标方法</w:t>
      </w:r>
    </w:p>
    <w:p w:rsidR="00A7690B" w:rsidP="00DE0DC6">
      <w:pPr>
        <w:ind w:firstLine="412" w:firstLineChars="196"/>
        <w:rPr>
          <w:rFonts w:ascii="宋体" w:hAnsi="宋体"/>
          <w:b/>
          <w:szCs w:val="21"/>
        </w:rPr>
      </w:pPr>
    </w:p>
    <w:p w:rsidR="00A7690B" w:rsidP="001C20D9">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A7690B" w:rsidP="001C20D9">
      <w:pPr>
        <w:ind w:firstLine="412" w:firstLineChars="196"/>
      </w:pPr>
      <w:r>
        <w:rPr>
          <w:rFonts w:ascii="宋体" w:hAnsi="宋体"/>
          <w:szCs w:val="21"/>
        </w:rPr>
        <w:t xml:space="preserve">38.2.2 </w:t>
      </w:r>
      <w:bookmarkStart w:id="115"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A7690B" w:rsidP="001C20D9">
      <w:pPr>
        <w:ind w:firstLine="412" w:firstLineChars="196"/>
        <w:rPr>
          <w:rFonts w:ascii="宋体" w:hAnsi="宋体"/>
          <w:szCs w:val="21"/>
        </w:rPr>
      </w:pPr>
      <w:r>
        <w:rPr>
          <w:rFonts w:ascii="宋体" w:hAnsi="宋体" w:hint="eastAsia"/>
          <w:szCs w:val="21"/>
        </w:rPr>
        <w:t>38.2.3</w:t>
      </w:r>
      <w:bookmarkStart w:id="116"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5"/>
      <w:bookmarkEnd w:id="116"/>
    </w:p>
    <w:p w:rsidR="00A7690B" w:rsidP="001C20D9">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w:t>
      </w:r>
      <w:r>
        <w:rPr>
          <w:rFonts w:hint="eastAsia"/>
        </w:rPr>
        <w:t>2</w:t>
      </w:r>
      <w:r>
        <w:t>020</w:t>
      </w:r>
      <w:r>
        <w:rPr>
          <w:rFonts w:hint="eastAsia"/>
        </w:rPr>
        <w:t>】</w:t>
      </w:r>
      <w:r>
        <w:rPr>
          <w:rFonts w:hint="eastAsia"/>
        </w:rPr>
        <w:t>1</w:t>
      </w:r>
      <w:r>
        <w:rPr>
          <w:rFonts w:hint="eastAsia"/>
        </w:rPr>
        <w:t>号）执行。</w:t>
      </w:r>
    </w:p>
    <w:p w:rsidR="00A7690B" w:rsidP="001C20D9">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A7690B" w:rsidP="001C20D9">
      <w:pPr>
        <w:ind w:firstLine="412" w:firstLineChars="196"/>
        <w:rPr>
          <w:rFonts w:ascii="宋体" w:hAnsi="宋体"/>
          <w:szCs w:val="21"/>
        </w:rPr>
      </w:pPr>
      <w:r>
        <w:rPr>
          <w:rFonts w:ascii="宋体" w:hAnsi="宋体" w:hint="eastAsia"/>
          <w:szCs w:val="21"/>
        </w:rPr>
        <w:t>38.3专用条款另有规定的，按专用条款相关要求定标。</w:t>
      </w:r>
    </w:p>
    <w:p w:rsidR="00A7690B">
      <w:pPr>
        <w:rPr>
          <w:rFonts w:ascii="黑体" w:eastAsia="黑体" w:hAnsi="宋体"/>
          <w:sz w:val="24"/>
        </w:rPr>
      </w:pPr>
      <w:r>
        <w:rPr>
          <w:rFonts w:ascii="黑体" w:eastAsia="黑体" w:hAnsi="宋体" w:hint="eastAsia"/>
          <w:sz w:val="24"/>
        </w:rPr>
        <w:t>39．编写评审报告</w:t>
      </w:r>
    </w:p>
    <w:p w:rsidR="00A7690B" w:rsidP="001C20D9">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A7690B">
      <w:pPr>
        <w:rPr>
          <w:rFonts w:ascii="黑体" w:eastAsia="黑体" w:hAnsi="宋体"/>
          <w:sz w:val="24"/>
        </w:rPr>
      </w:pPr>
      <w:r>
        <w:rPr>
          <w:rFonts w:ascii="黑体" w:eastAsia="黑体" w:hAnsi="宋体" w:hint="eastAsia"/>
          <w:sz w:val="24"/>
        </w:rPr>
        <w:t>40．中标公告</w:t>
      </w:r>
    </w:p>
    <w:p w:rsidR="00A7690B" w:rsidP="001C20D9">
      <w:pPr>
        <w:ind w:firstLine="412" w:firstLineChars="196"/>
        <w:rPr>
          <w:rFonts w:ascii="宋体" w:hAnsi="宋体"/>
          <w:szCs w:val="21"/>
        </w:rPr>
      </w:pPr>
      <w:r>
        <w:rPr>
          <w:rFonts w:ascii="宋体" w:hAnsi="宋体" w:hint="eastAsia"/>
          <w:szCs w:val="21"/>
        </w:rPr>
        <w:t>40.1</w:t>
      </w:r>
      <w:bookmarkStart w:id="117" w:name="_Hlk72438709"/>
      <w:r>
        <w:rPr>
          <w:rFonts w:ascii="宋体" w:hAnsi="宋体" w:hint="eastAsia"/>
          <w:szCs w:val="21"/>
        </w:rPr>
        <w:t>为体现“公开、公平、公正”的原则，评审结束后经采购人确认（确定）评审结果，政府集中采购机构将在“深圳公共资源交易网（https://szggzy.com/）”上发布中标结果公告。</w:t>
      </w:r>
      <w:bookmarkStart w:id="118" w:name="_Hlk72438751"/>
      <w:bookmarkEnd w:id="117"/>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提出。监督电话：0755-</w:t>
      </w:r>
      <w:r>
        <w:rPr>
          <w:rFonts w:ascii="宋体" w:hAnsi="宋体" w:hint="eastAsia"/>
          <w:szCs w:val="21"/>
        </w:rPr>
        <w:t>2541896</w:t>
      </w:r>
      <w:r>
        <w:rPr>
          <w:rFonts w:ascii="宋体" w:hAnsi="宋体"/>
          <w:szCs w:val="21"/>
        </w:rPr>
        <w:t>。</w:t>
      </w:r>
      <w:r>
        <w:rPr>
          <w:rFonts w:ascii="宋体" w:hAnsi="宋体" w:hint="eastAsia"/>
          <w:szCs w:val="21"/>
        </w:rPr>
        <w:t>若在公示期内未提出质疑，则视为认同该评审结果。</w:t>
      </w:r>
    </w:p>
    <w:p w:rsidR="00A7690B" w:rsidP="001C20D9">
      <w:pPr>
        <w:ind w:firstLine="412" w:firstLineChars="196"/>
        <w:rPr>
          <w:rFonts w:ascii="宋体" w:hAnsi="宋体"/>
          <w:szCs w:val="21"/>
        </w:rPr>
      </w:pPr>
      <w:bookmarkEnd w:id="118"/>
      <w:r>
        <w:rPr>
          <w:rFonts w:ascii="宋体" w:hAnsi="宋体" w:hint="eastAsia"/>
          <w:szCs w:val="21"/>
        </w:rPr>
        <w:t>40.2质疑、投诉供应商应保证质疑、投诉内容的真实性和可靠性，并承担相应的法律责任。</w:t>
      </w:r>
    </w:p>
    <w:p w:rsidR="00A7690B">
      <w:pPr>
        <w:rPr>
          <w:rFonts w:ascii="黑体" w:eastAsia="黑体" w:hAnsi="宋体"/>
          <w:sz w:val="24"/>
        </w:rPr>
      </w:pPr>
      <w:r>
        <w:rPr>
          <w:rFonts w:ascii="黑体" w:eastAsia="黑体" w:hAnsi="宋体" w:hint="eastAsia"/>
          <w:sz w:val="24"/>
        </w:rPr>
        <w:t>41．中标通知书</w:t>
      </w:r>
    </w:p>
    <w:p w:rsidR="00A7690B" w:rsidP="001C20D9">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9" w:name="_Hlk72438863"/>
      <w:r>
        <w:rPr>
          <w:rFonts w:ascii="宋体" w:hAnsi="宋体" w:hint="eastAsia"/>
          <w:szCs w:val="21"/>
        </w:rPr>
        <w:t>中标公告公布以后无异常的情况下,中标供应商和采购人可自行在“深圳政府采购智慧平台（</w:t>
      </w:r>
      <w:r>
        <w:fldChar w:fldCharType="begin"/>
      </w:r>
      <w:r>
        <w:instrText xml:space="preserve"> HYPERLINK "http://zfcg.szggzy.com/" </w:instrText>
      </w:r>
      <w:r>
        <w:fldChar w:fldCharType="separate"/>
      </w:r>
      <w:r>
        <w:rPr>
          <w:rStyle w:val="Hyperlink"/>
          <w:rFonts w:ascii="宋体" w:hAnsi="宋体" w:hint="eastAsia"/>
          <w:szCs w:val="21"/>
        </w:rPr>
        <w:t>http://zfcg.szggzy.com</w:t>
      </w:r>
      <w:r>
        <w:rPr>
          <w:rStyle w:val="Hyperlink"/>
          <w:rFonts w:ascii="宋体" w:hAnsi="宋体" w:hint="eastAsia"/>
        </w:rPr>
        <w:t>:8081</w:t>
      </w:r>
      <w:r>
        <w:rPr>
          <w:rStyle w:val="Hyperlink"/>
          <w:rFonts w:ascii="宋体" w:hAnsi="宋体" w:hint="eastAsia"/>
          <w:szCs w:val="21"/>
        </w:rPr>
        <w:t>/</w:t>
      </w:r>
      <w:r>
        <w:fldChar w:fldCharType="end"/>
      </w:r>
      <w:r>
        <w:rPr>
          <w:rFonts w:ascii="宋体" w:hAnsi="宋体" w:hint="eastAsia"/>
          <w:szCs w:val="21"/>
        </w:rPr>
        <w:t xml:space="preserve"> ）”上打印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0755-82201873、82206366</w:t>
      </w:r>
      <w:r>
        <w:rPr>
          <w:rFonts w:ascii="宋体" w:hAnsi="宋体" w:hint="eastAsia"/>
          <w:szCs w:val="21"/>
        </w:rPr>
        <w:t>）。</w:t>
      </w:r>
      <w:bookmarkEnd w:id="119"/>
    </w:p>
    <w:p w:rsidR="00A7690B" w:rsidP="001C20D9">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A7690B" w:rsidP="001C20D9">
      <w:pPr>
        <w:ind w:firstLine="412" w:firstLineChars="196"/>
        <w:rPr>
          <w:rFonts w:ascii="宋体" w:hAnsi="宋体"/>
          <w:szCs w:val="21"/>
        </w:rPr>
      </w:pPr>
      <w:bookmarkStart w:id="120" w:name="_Hlk71407340"/>
      <w:r>
        <w:rPr>
          <w:rFonts w:ascii="宋体" w:hAnsi="宋体" w:hint="eastAsia"/>
          <w:szCs w:val="21"/>
        </w:rPr>
        <w:t>41.3因质疑投诉或其它原因导致项目结果变更或采购终止的，政府集中采购机构有权吊销中标通知书。</w:t>
      </w:r>
    </w:p>
    <w:p w:rsidR="00A7690B" w:rsidP="001C20D9">
      <w:pPr>
        <w:ind w:firstLine="412" w:firstLineChars="196"/>
        <w:rPr>
          <w:rFonts w:ascii="宋体" w:hAnsi="宋体"/>
          <w:szCs w:val="21"/>
        </w:rPr>
      </w:pPr>
      <w:bookmarkEnd w:id="120"/>
    </w:p>
    <w:p w:rsidR="00A7690B">
      <w:pPr>
        <w:pStyle w:val="Heading2"/>
        <w:numPr>
          <w:ilvl w:val="0"/>
          <w:numId w:val="8"/>
        </w:numPr>
        <w:spacing w:before="120" w:beforeLines="50" w:after="120" w:afterLines="50"/>
        <w:ind w:left="562" w:hanging="562"/>
        <w:rPr>
          <w:sz w:val="28"/>
          <w:szCs w:val="28"/>
        </w:rPr>
      </w:pPr>
      <w:r>
        <w:rPr>
          <w:rFonts w:hint="eastAsia"/>
          <w:sz w:val="28"/>
          <w:szCs w:val="28"/>
        </w:rPr>
        <w:t>公开招标失败的后续处理</w:t>
      </w:r>
    </w:p>
    <w:p w:rsidR="00A7690B">
      <w:pPr>
        <w:rPr>
          <w:rFonts w:ascii="黑体" w:eastAsia="黑体" w:hAnsi="宋体"/>
          <w:sz w:val="24"/>
        </w:rPr>
      </w:pPr>
      <w:r>
        <w:rPr>
          <w:rFonts w:ascii="黑体" w:eastAsia="黑体" w:hAnsi="宋体" w:hint="eastAsia"/>
          <w:sz w:val="24"/>
        </w:rPr>
        <w:t>42．公开招标失败的处理</w:t>
      </w:r>
    </w:p>
    <w:p w:rsidR="00A7690B" w:rsidP="001C20D9">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A7690B" w:rsidP="001C20D9">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A7690B" w:rsidP="001C20D9">
      <w:pPr>
        <w:ind w:firstLine="412" w:firstLineChars="196"/>
        <w:rPr>
          <w:rFonts w:ascii="宋体" w:hAnsi="宋体"/>
          <w:szCs w:val="21"/>
        </w:rPr>
      </w:pPr>
      <w:r>
        <w:rPr>
          <w:rFonts w:ascii="宋体" w:hAnsi="宋体" w:hint="eastAsia"/>
          <w:szCs w:val="21"/>
        </w:rPr>
        <w:t>42.3重新组织采购有以下两种组织形式：</w:t>
      </w:r>
    </w:p>
    <w:p w:rsidR="00A7690B" w:rsidP="001C20D9">
      <w:pPr>
        <w:ind w:firstLine="412" w:firstLineChars="196"/>
        <w:rPr>
          <w:rFonts w:ascii="宋体" w:hAnsi="宋体"/>
        </w:rPr>
      </w:pPr>
      <w:r>
        <w:rPr>
          <w:rFonts w:ascii="宋体" w:hAnsi="宋体" w:hint="eastAsia"/>
        </w:rPr>
        <w:t>（1）由政府集中采购机构重新组织公开招标；</w:t>
      </w:r>
    </w:p>
    <w:p w:rsidR="00A7690B" w:rsidP="001C20D9">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A7690B" w:rsidP="001C20D9">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A7690B">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A7690B">
      <w:pPr>
        <w:rPr>
          <w:rFonts w:ascii="黑体" w:eastAsia="黑体" w:hAnsi="宋体"/>
          <w:sz w:val="24"/>
        </w:rPr>
      </w:pPr>
    </w:p>
    <w:p w:rsidR="00A7690B">
      <w:pPr>
        <w:pStyle w:val="Heading2"/>
        <w:numPr>
          <w:ilvl w:val="0"/>
          <w:numId w:val="8"/>
        </w:numPr>
        <w:spacing w:before="120" w:beforeLines="50" w:after="120" w:afterLines="50"/>
        <w:ind w:left="562" w:hanging="562"/>
        <w:rPr>
          <w:sz w:val="28"/>
          <w:szCs w:val="28"/>
        </w:rPr>
      </w:pPr>
      <w:bookmarkStart w:id="121" w:name="_Hlk72439043"/>
      <w:r>
        <w:rPr>
          <w:rFonts w:hint="eastAsia"/>
          <w:sz w:val="28"/>
          <w:szCs w:val="28"/>
        </w:rPr>
        <w:t>合同的授予与备案</w:t>
      </w:r>
      <w:bookmarkEnd w:id="121"/>
    </w:p>
    <w:p w:rsidR="00A7690B">
      <w:pPr>
        <w:rPr>
          <w:rFonts w:ascii="黑体" w:eastAsia="黑体" w:hAnsi="宋体"/>
          <w:sz w:val="24"/>
        </w:rPr>
      </w:pPr>
      <w:bookmarkStart w:id="122" w:name="_Toc73521674"/>
      <w:bookmarkStart w:id="123" w:name="_Toc73517679"/>
      <w:bookmarkStart w:id="124" w:name="_Toc73521586"/>
      <w:bookmarkStart w:id="125" w:name="_Toc73518157"/>
      <w:bookmarkStart w:id="126" w:name="_Toc100052408"/>
      <w:bookmarkStart w:id="127" w:name="_Hlk72439088"/>
      <w:r>
        <w:rPr>
          <w:rFonts w:ascii="黑体" w:eastAsia="黑体" w:hAnsi="宋体" w:hint="eastAsia"/>
          <w:sz w:val="24"/>
        </w:rPr>
        <w:t>43．合同授予标准</w:t>
      </w:r>
      <w:bookmarkEnd w:id="122"/>
      <w:bookmarkEnd w:id="123"/>
      <w:bookmarkEnd w:id="124"/>
      <w:bookmarkEnd w:id="125"/>
      <w:bookmarkEnd w:id="126"/>
    </w:p>
    <w:p w:rsidR="00A7690B" w:rsidP="001C20D9">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A7690B">
      <w:pPr>
        <w:rPr>
          <w:rFonts w:ascii="黑体" w:eastAsia="黑体" w:hAnsi="宋体"/>
          <w:sz w:val="24"/>
        </w:rPr>
      </w:pPr>
      <w:bookmarkStart w:id="128" w:name="_Toc73518158"/>
      <w:bookmarkStart w:id="129" w:name="_Toc73521675"/>
      <w:bookmarkStart w:id="130" w:name="_Toc100052409"/>
      <w:bookmarkStart w:id="131" w:name="_Toc73521587"/>
      <w:bookmarkStart w:id="132" w:name="_Toc73517680"/>
      <w:r>
        <w:rPr>
          <w:rFonts w:ascii="黑体" w:eastAsia="黑体" w:hAnsi="宋体" w:hint="eastAsia"/>
          <w:sz w:val="24"/>
        </w:rPr>
        <w:t>44．</w:t>
      </w:r>
      <w:bookmarkEnd w:id="128"/>
      <w:bookmarkEnd w:id="129"/>
      <w:bookmarkEnd w:id="130"/>
      <w:bookmarkEnd w:id="131"/>
      <w:bookmarkEnd w:id="132"/>
      <w:r>
        <w:rPr>
          <w:rFonts w:ascii="黑体" w:eastAsia="黑体" w:hAnsi="宋体" w:hint="eastAsia"/>
          <w:sz w:val="24"/>
        </w:rPr>
        <w:t>接受和拒绝任何或所有投标的权力</w:t>
      </w:r>
    </w:p>
    <w:p w:rsidR="00A7690B" w:rsidP="001C20D9">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A7690B">
      <w:pPr>
        <w:rPr>
          <w:rFonts w:ascii="黑体" w:eastAsia="黑体" w:hAnsi="宋体"/>
          <w:sz w:val="24"/>
        </w:rPr>
      </w:pPr>
      <w:bookmarkStart w:id="133" w:name="_Toc73521677"/>
      <w:bookmarkStart w:id="134" w:name="_Toc73521589"/>
      <w:bookmarkStart w:id="135" w:name="_Toc73518160"/>
      <w:bookmarkStart w:id="136" w:name="_Toc73517682"/>
      <w:bookmarkStart w:id="137" w:name="_Toc100052410"/>
      <w:r>
        <w:rPr>
          <w:rFonts w:ascii="黑体" w:eastAsia="黑体" w:hAnsi="宋体" w:hint="eastAsia"/>
          <w:sz w:val="24"/>
        </w:rPr>
        <w:t>45．合同的签订</w:t>
      </w:r>
      <w:bookmarkEnd w:id="133"/>
      <w:bookmarkEnd w:id="134"/>
      <w:bookmarkEnd w:id="135"/>
      <w:bookmarkEnd w:id="136"/>
      <w:bookmarkEnd w:id="137"/>
    </w:p>
    <w:p w:rsidR="00A7690B" w:rsidP="001C20D9">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A7690B" w:rsidP="001C20D9">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A7690B" w:rsidP="001C20D9">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A7690B">
      <w:pPr>
        <w:rPr>
          <w:rFonts w:ascii="黑体" w:eastAsia="黑体" w:hAnsi="宋体"/>
          <w:sz w:val="24"/>
        </w:rPr>
      </w:pPr>
      <w:bookmarkStart w:id="138" w:name="_Toc73518161"/>
      <w:bookmarkStart w:id="139" w:name="_Toc73517683"/>
      <w:bookmarkStart w:id="140" w:name="_Toc100052411"/>
      <w:bookmarkStart w:id="141" w:name="_Toc73521678"/>
      <w:bookmarkStart w:id="142" w:name="_Toc73521590"/>
      <w:r>
        <w:rPr>
          <w:rFonts w:ascii="黑体" w:eastAsia="黑体" w:hAnsi="宋体" w:hint="eastAsia"/>
          <w:sz w:val="24"/>
        </w:rPr>
        <w:t>46．履约担保</w:t>
      </w:r>
      <w:bookmarkEnd w:id="138"/>
      <w:bookmarkEnd w:id="139"/>
      <w:bookmarkEnd w:id="140"/>
      <w:bookmarkEnd w:id="141"/>
      <w:bookmarkEnd w:id="142"/>
    </w:p>
    <w:p w:rsidR="00A7690B" w:rsidP="001C20D9">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A7690B" w:rsidP="001C20D9">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A7690B">
      <w:pPr>
        <w:rPr>
          <w:rFonts w:ascii="黑体" w:eastAsia="黑体" w:hAnsi="宋体"/>
          <w:sz w:val="24"/>
        </w:rPr>
      </w:pPr>
      <w:r>
        <w:rPr>
          <w:rFonts w:ascii="黑体" w:eastAsia="黑体" w:hAnsi="宋体" w:hint="eastAsia"/>
          <w:sz w:val="24"/>
        </w:rPr>
        <w:t>47. 合同备案</w:t>
      </w:r>
    </w:p>
    <w:p w:rsidR="00A7690B" w:rsidP="00DE0DC6">
      <w:pPr>
        <w:ind w:firstLine="412" w:firstLineChars="196"/>
        <w:rPr>
          <w:b/>
          <w:bCs/>
        </w:rPr>
      </w:pPr>
      <w:r>
        <w:rPr>
          <w:rFonts w:hint="eastAsia"/>
          <w:b/>
          <w:bCs/>
        </w:rPr>
        <w:t>采购人与中标供应商自中标通知书发出之日起</w:t>
      </w:r>
      <w:r>
        <w:rPr>
          <w:rFonts w:hint="eastAsia"/>
          <w:b/>
          <w:bCs/>
        </w:rPr>
        <w:t>10</w:t>
      </w:r>
      <w:r>
        <w:rPr>
          <w:rFonts w:hint="eastAsia"/>
          <w:b/>
          <w:bCs/>
        </w:rPr>
        <w:t>个工作日内签订政府采购合同，应在合同签订之日起</w:t>
      </w:r>
      <w:r>
        <w:rPr>
          <w:rFonts w:hint="eastAsia"/>
          <w:b/>
          <w:bCs/>
        </w:rPr>
        <w:t>2</w:t>
      </w:r>
      <w:r>
        <w:rPr>
          <w:rFonts w:hint="eastAsia"/>
          <w:b/>
          <w:bCs/>
        </w:rPr>
        <w:t>个工作日内，由采购人或委托中标人将采购合同副本抄送合同备案工作实施机构（即深圳市罗湖区政府合同履约检查中心）备案。</w:t>
      </w:r>
    </w:p>
    <w:p w:rsidR="00A7690B">
      <w:pPr>
        <w:rPr>
          <w:rFonts w:ascii="黑体" w:eastAsia="黑体" w:hAnsi="宋体"/>
          <w:sz w:val="24"/>
        </w:rPr>
      </w:pPr>
      <w:r>
        <w:rPr>
          <w:rFonts w:ascii="黑体" w:eastAsia="黑体" w:hAnsi="宋体" w:hint="eastAsia"/>
          <w:sz w:val="24"/>
        </w:rPr>
        <w:t>48. 合同变更</w:t>
      </w:r>
    </w:p>
    <w:p w:rsidR="00A7690B" w:rsidP="00DE0DC6">
      <w:pPr>
        <w:ind w:firstLine="412" w:firstLineChars="196"/>
        <w:rPr>
          <w:b/>
          <w:bCs/>
        </w:rPr>
      </w:pPr>
      <w:r>
        <w:rPr>
          <w:rFonts w:hint="eastAsia"/>
          <w:b/>
          <w:bCs/>
        </w:rPr>
        <w:t>合同变更事宜按《深圳市财政局关于优化政府采购合同备案的通知》（深财发保〔</w:t>
      </w:r>
      <w:r>
        <w:rPr>
          <w:rFonts w:hint="eastAsia"/>
          <w:b/>
          <w:bCs/>
        </w:rPr>
        <w:t>2022</w:t>
      </w:r>
      <w:r>
        <w:rPr>
          <w:rFonts w:hint="eastAsia"/>
          <w:b/>
          <w:bCs/>
        </w:rPr>
        <w:t>〕</w:t>
      </w:r>
      <w:r>
        <w:rPr>
          <w:rFonts w:hint="eastAsia"/>
          <w:b/>
          <w:bCs/>
        </w:rPr>
        <w:t>2</w:t>
      </w:r>
      <w:r>
        <w:rPr>
          <w:rFonts w:hint="eastAsia"/>
          <w:b/>
          <w:bCs/>
        </w:rPr>
        <w:t>号）相关规定执行。</w:t>
      </w:r>
    </w:p>
    <w:p w:rsidR="00A7690B">
      <w:pPr>
        <w:rPr>
          <w:rFonts w:ascii="黑体" w:eastAsia="黑体" w:hAnsi="宋体"/>
          <w:sz w:val="24"/>
        </w:rPr>
      </w:pPr>
      <w:r>
        <w:rPr>
          <w:rFonts w:ascii="黑体" w:eastAsia="黑体" w:hAnsi="宋体" w:hint="eastAsia"/>
          <w:sz w:val="24"/>
        </w:rPr>
        <w:t>49. 项目验收</w:t>
      </w:r>
    </w:p>
    <w:p w:rsidR="00A7690B">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A7690B">
      <w:pPr>
        <w:rPr>
          <w:rFonts w:ascii="黑体" w:eastAsia="黑体" w:hAnsi="宋体"/>
          <w:sz w:val="24"/>
        </w:rPr>
      </w:pPr>
      <w:r>
        <w:rPr>
          <w:rFonts w:ascii="黑体" w:eastAsia="黑体" w:hAnsi="宋体" w:hint="eastAsia"/>
          <w:sz w:val="24"/>
        </w:rPr>
        <w:t>50. 宣传</w:t>
      </w:r>
    </w:p>
    <w:p w:rsidR="00A7690B" w:rsidP="001C20D9">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A7690B" w:rsidP="001C20D9">
      <w:pPr>
        <w:ind w:left="210" w:firstLine="412" w:leftChars="100" w:firstLineChars="196"/>
        <w:rPr>
          <w:rFonts w:ascii="宋体" w:hAnsi="宋体"/>
        </w:rPr>
      </w:pPr>
      <w:r>
        <w:rPr>
          <w:rFonts w:ascii="宋体" w:hAnsi="宋体"/>
        </w:rPr>
        <w:t>a.名片、宣传册、广告标语等；</w:t>
      </w:r>
    </w:p>
    <w:p w:rsidR="00A7690B" w:rsidP="001C20D9">
      <w:pPr>
        <w:ind w:left="210" w:firstLine="412" w:leftChars="100" w:firstLineChars="196"/>
        <w:rPr>
          <w:rFonts w:ascii="宋体" w:hAnsi="宋体"/>
        </w:rPr>
      </w:pPr>
      <w:r>
        <w:rPr>
          <w:rFonts w:ascii="宋体" w:hAnsi="宋体"/>
        </w:rPr>
        <w:t>b.案例介绍、推广等；</w:t>
      </w:r>
    </w:p>
    <w:p w:rsidR="00A7690B" w:rsidP="001C20D9">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A7690B">
      <w:pPr>
        <w:rPr>
          <w:rFonts w:ascii="黑体" w:eastAsia="黑体" w:hAnsi="宋体"/>
          <w:sz w:val="24"/>
        </w:rPr>
      </w:pPr>
      <w:r>
        <w:rPr>
          <w:rFonts w:ascii="黑体" w:eastAsia="黑体" w:hAnsi="宋体" w:hint="eastAsia"/>
          <w:sz w:val="24"/>
        </w:rPr>
        <w:t>51. 供应商违法责任</w:t>
      </w:r>
    </w:p>
    <w:p w:rsidR="00A7690B" w:rsidP="001C20D9">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A7690B" w:rsidP="001C20D9">
      <w:pPr>
        <w:ind w:firstLine="412" w:firstLineChars="196"/>
        <w:rPr>
          <w:rFonts w:ascii="宋体" w:hAnsi="宋体"/>
          <w:szCs w:val="21"/>
        </w:rPr>
      </w:pPr>
      <w:r>
        <w:rPr>
          <w:rFonts w:ascii="宋体" w:hAnsi="宋体" w:hint="eastAsia"/>
          <w:szCs w:val="21"/>
        </w:rPr>
        <w:t>（1）在采购活动中应当回避而未回避的；</w:t>
      </w:r>
    </w:p>
    <w:p w:rsidR="00A7690B" w:rsidP="001C20D9">
      <w:pPr>
        <w:ind w:firstLine="412" w:firstLineChars="196"/>
        <w:rPr>
          <w:rFonts w:ascii="宋体" w:hAnsi="宋体"/>
          <w:szCs w:val="21"/>
        </w:rPr>
      </w:pPr>
      <w:r>
        <w:rPr>
          <w:rFonts w:ascii="宋体" w:hAnsi="宋体" w:hint="eastAsia"/>
          <w:szCs w:val="21"/>
        </w:rPr>
        <w:t>（2）未按本条例规定签订、履行采购合同，造成严重后果的；</w:t>
      </w:r>
    </w:p>
    <w:p w:rsidR="00A7690B" w:rsidP="001C20D9">
      <w:pPr>
        <w:ind w:firstLine="412" w:firstLineChars="196"/>
        <w:rPr>
          <w:rFonts w:ascii="宋体" w:hAnsi="宋体"/>
          <w:szCs w:val="21"/>
        </w:rPr>
      </w:pPr>
      <w:r>
        <w:rPr>
          <w:rFonts w:ascii="宋体" w:hAnsi="宋体" w:hint="eastAsia"/>
          <w:szCs w:val="21"/>
        </w:rPr>
        <w:t>（3）隐瞒真实情况，提供虚假资料的；</w:t>
      </w:r>
    </w:p>
    <w:p w:rsidR="00A7690B" w:rsidP="001C20D9">
      <w:pPr>
        <w:ind w:firstLine="412" w:firstLineChars="196"/>
        <w:rPr>
          <w:rFonts w:ascii="宋体" w:hAnsi="宋体"/>
          <w:szCs w:val="21"/>
        </w:rPr>
      </w:pPr>
      <w:r>
        <w:rPr>
          <w:rFonts w:ascii="宋体" w:hAnsi="宋体" w:hint="eastAsia"/>
          <w:szCs w:val="21"/>
        </w:rPr>
        <w:t>（4）以非法手段排斥其他供应商参与竞争的；</w:t>
      </w:r>
    </w:p>
    <w:p w:rsidR="00A7690B" w:rsidP="001C20D9">
      <w:pPr>
        <w:ind w:firstLine="412" w:firstLineChars="196"/>
        <w:rPr>
          <w:rFonts w:ascii="宋体" w:hAnsi="宋体"/>
          <w:szCs w:val="21"/>
        </w:rPr>
      </w:pPr>
      <w:r>
        <w:rPr>
          <w:rFonts w:ascii="宋体" w:hAnsi="宋体" w:hint="eastAsia"/>
          <w:szCs w:val="21"/>
        </w:rPr>
        <w:t>（5）与其他采购参加人串通投标的；</w:t>
      </w:r>
    </w:p>
    <w:p w:rsidR="00A7690B" w:rsidP="001C20D9">
      <w:pPr>
        <w:ind w:firstLine="412" w:firstLineChars="196"/>
        <w:rPr>
          <w:rFonts w:ascii="宋体" w:hAnsi="宋体"/>
          <w:szCs w:val="21"/>
        </w:rPr>
      </w:pPr>
      <w:r>
        <w:rPr>
          <w:rFonts w:ascii="宋体" w:hAnsi="宋体" w:hint="eastAsia"/>
          <w:szCs w:val="21"/>
        </w:rPr>
        <w:t>（6）恶意投诉的；</w:t>
      </w:r>
    </w:p>
    <w:p w:rsidR="00A7690B" w:rsidP="001C20D9">
      <w:pPr>
        <w:ind w:firstLine="412" w:firstLineChars="196"/>
        <w:rPr>
          <w:rFonts w:ascii="宋体" w:hAnsi="宋体"/>
          <w:szCs w:val="21"/>
        </w:rPr>
      </w:pPr>
      <w:r>
        <w:rPr>
          <w:rFonts w:ascii="宋体" w:hAnsi="宋体" w:hint="eastAsia"/>
          <w:szCs w:val="21"/>
        </w:rPr>
        <w:t>（7）向采购项目相关人行贿或者提供其他不当利益的；</w:t>
      </w:r>
    </w:p>
    <w:p w:rsidR="00A7690B" w:rsidP="001C20D9">
      <w:pPr>
        <w:ind w:firstLine="412" w:firstLineChars="196"/>
        <w:rPr>
          <w:rFonts w:ascii="宋体" w:hAnsi="宋体"/>
          <w:szCs w:val="21"/>
        </w:rPr>
      </w:pPr>
      <w:r>
        <w:rPr>
          <w:rFonts w:ascii="宋体" w:hAnsi="宋体" w:hint="eastAsia"/>
          <w:szCs w:val="21"/>
        </w:rPr>
        <w:t>（8）阻碍、抗拒主管部门监督检查的；</w:t>
      </w:r>
    </w:p>
    <w:p w:rsidR="00A7690B" w:rsidP="001C20D9">
      <w:pPr>
        <w:ind w:firstLine="412" w:firstLineChars="196"/>
        <w:rPr>
          <w:rFonts w:ascii="宋体" w:hAnsi="宋体"/>
          <w:szCs w:val="21"/>
        </w:rPr>
      </w:pPr>
      <w:r>
        <w:rPr>
          <w:rFonts w:ascii="宋体" w:hAnsi="宋体" w:hint="eastAsia"/>
          <w:szCs w:val="21"/>
        </w:rPr>
        <w:t>（9）其他违反本条例规定的行为。</w:t>
      </w:r>
    </w:p>
    <w:p w:rsidR="00A7690B" w:rsidP="001C20D9">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根据《深圳市财政局关于调整政府采购投标（响应）保证金管理政策的通知》（深财购〔2021〕51 号）的要求，供应商在政府采购活动中出现《深圳经济特区政府采购条例实施细则》第八十条所列情形的，政府集中采购机构或采购人不予退还其交纳的投标保证金，情节严重的，并由主管部门记入供应商诚信档案，予以通报：</w:t>
      </w:r>
    </w:p>
    <w:p w:rsidR="00A7690B" w:rsidP="001C20D9">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A7690B" w:rsidP="001C20D9">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A7690B" w:rsidP="001C20D9">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）将中标项目转让给他人或者在投标文件中未说明且未经采购人、政府集中采购机构同意，将中标项目分包给他人的；</w:t>
      </w:r>
    </w:p>
    <w:p w:rsidR="00A7690B" w:rsidP="001C20D9">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A7690B">
      <w:pPr>
        <w:pStyle w:val="Heading2"/>
        <w:numPr>
          <w:ilvl w:val="0"/>
          <w:numId w:val="8"/>
        </w:numPr>
        <w:spacing w:before="120" w:beforeLines="50" w:after="120" w:afterLines="50"/>
        <w:ind w:left="562" w:hanging="562"/>
        <w:rPr>
          <w:sz w:val="28"/>
          <w:szCs w:val="28"/>
        </w:rPr>
      </w:pPr>
      <w:bookmarkEnd w:id="127"/>
      <w:r>
        <w:rPr>
          <w:rFonts w:hint="eastAsia"/>
          <w:sz w:val="28"/>
          <w:szCs w:val="28"/>
        </w:rPr>
        <w:t>质疑处理</w:t>
      </w:r>
    </w:p>
    <w:p w:rsidR="00A7690B">
      <w:pPr>
        <w:rPr>
          <w:rFonts w:ascii="黑体" w:eastAsia="黑体" w:hAnsi="宋体"/>
          <w:sz w:val="24"/>
        </w:rPr>
      </w:pPr>
      <w:r>
        <w:rPr>
          <w:rFonts w:ascii="黑体" w:eastAsia="黑体" w:hAnsi="宋体" w:hint="eastAsia"/>
          <w:sz w:val="24"/>
        </w:rPr>
        <w:t>52.质疑提出与答复</w:t>
      </w:r>
    </w:p>
    <w:p w:rsidR="00A7690B">
      <w:pPr>
        <w:rPr>
          <w:rFonts w:ascii="宋体" w:hAnsi="宋体"/>
          <w:szCs w:val="21"/>
        </w:rPr>
      </w:pPr>
      <w:r>
        <w:rPr>
          <w:rFonts w:ascii="宋体" w:hAnsi="宋体" w:hint="eastAsia"/>
          <w:szCs w:val="21"/>
        </w:rPr>
        <w:t xml:space="preserve">    52.1提出质疑</w:t>
      </w:r>
    </w:p>
    <w:p w:rsidR="00A7690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A7690B">
      <w:pPr>
        <w:rPr>
          <w:rFonts w:ascii="宋体" w:hAnsi="宋体"/>
          <w:szCs w:val="21"/>
        </w:rPr>
      </w:pPr>
      <w:r>
        <w:rPr>
          <w:rFonts w:ascii="宋体" w:hAnsi="宋体" w:hint="eastAsia"/>
          <w:szCs w:val="21"/>
        </w:rPr>
        <w:t xml:space="preserve">    52.2</w:t>
      </w:r>
      <w:r>
        <w:rPr>
          <w:rFonts w:ascii="宋体" w:hAnsi="宋体"/>
          <w:szCs w:val="21"/>
        </w:rPr>
        <w:t>法律依据</w:t>
      </w:r>
    </w:p>
    <w:p w:rsidR="00A7690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A7690B">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A7690B">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rsidR="00A7690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A7690B">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rsidR="00A7690B">
      <w:pPr>
        <w:ind w:firstLine="420"/>
        <w:rPr>
          <w:rFonts w:ascii="宋体" w:hAnsi="宋体"/>
          <w:szCs w:val="21"/>
        </w:rPr>
      </w:pPr>
      <w:r>
        <w:rPr>
          <w:rFonts w:ascii="宋体" w:hAnsi="宋体" w:hint="eastAsia"/>
          <w:szCs w:val="21"/>
        </w:rPr>
        <w:t>（1）供应商的名称（或者姓名）、地址、邮编、邮箱、联系人及联系电话；</w:t>
      </w:r>
    </w:p>
    <w:p w:rsidR="00A7690B">
      <w:pPr>
        <w:ind w:firstLine="420" w:firstLineChars="200"/>
        <w:rPr>
          <w:rFonts w:ascii="宋体" w:hAnsi="宋体"/>
          <w:szCs w:val="21"/>
        </w:rPr>
      </w:pPr>
      <w:r>
        <w:rPr>
          <w:rFonts w:ascii="宋体" w:hAnsi="宋体" w:hint="eastAsia"/>
          <w:szCs w:val="21"/>
        </w:rPr>
        <w:t>（2）质疑项目的名称、编号；</w:t>
      </w:r>
    </w:p>
    <w:p w:rsidR="00A7690B">
      <w:pPr>
        <w:ind w:firstLine="420" w:firstLineChars="200"/>
        <w:rPr>
          <w:rFonts w:ascii="宋体" w:hAnsi="宋体"/>
          <w:szCs w:val="21"/>
        </w:rPr>
      </w:pPr>
      <w:r>
        <w:rPr>
          <w:rFonts w:ascii="宋体" w:hAnsi="宋体" w:hint="eastAsia"/>
          <w:szCs w:val="21"/>
        </w:rPr>
        <w:t>（3）具体、明确的质疑对象、质疑事项和质疑请求；</w:t>
      </w:r>
    </w:p>
    <w:p w:rsidR="00A7690B">
      <w:pPr>
        <w:ind w:firstLine="420" w:firstLineChars="200"/>
        <w:rPr>
          <w:rFonts w:ascii="宋体" w:hAnsi="宋体"/>
          <w:szCs w:val="21"/>
        </w:rPr>
      </w:pPr>
      <w:r>
        <w:rPr>
          <w:rFonts w:ascii="宋体" w:hAnsi="宋体" w:hint="eastAsia"/>
          <w:szCs w:val="21"/>
        </w:rPr>
        <w:t>（4）因质疑事项而受损害的权益；</w:t>
      </w:r>
    </w:p>
    <w:p w:rsidR="00A7690B">
      <w:pPr>
        <w:ind w:firstLine="420" w:firstLineChars="200"/>
        <w:rPr>
          <w:rFonts w:ascii="宋体" w:hAnsi="宋体"/>
          <w:szCs w:val="21"/>
        </w:rPr>
      </w:pPr>
      <w:r>
        <w:rPr>
          <w:rFonts w:ascii="宋体" w:hAnsi="宋体" w:hint="eastAsia"/>
          <w:szCs w:val="21"/>
        </w:rPr>
        <w:t>（5）事实依据；</w:t>
      </w:r>
    </w:p>
    <w:p w:rsidR="00A7690B">
      <w:pPr>
        <w:ind w:firstLine="420" w:firstLineChars="200"/>
        <w:rPr>
          <w:rFonts w:ascii="宋体" w:hAnsi="宋体"/>
          <w:szCs w:val="21"/>
        </w:rPr>
      </w:pPr>
      <w:r>
        <w:rPr>
          <w:rFonts w:ascii="宋体" w:hAnsi="宋体" w:hint="eastAsia"/>
          <w:szCs w:val="21"/>
        </w:rPr>
        <w:t>（6）必要的法律依据；</w:t>
      </w:r>
    </w:p>
    <w:p w:rsidR="00A7690B">
      <w:pPr>
        <w:ind w:firstLine="420" w:firstLineChars="200"/>
        <w:rPr>
          <w:rFonts w:ascii="宋体" w:hAnsi="宋体"/>
          <w:szCs w:val="21"/>
        </w:rPr>
      </w:pPr>
      <w:r>
        <w:rPr>
          <w:rFonts w:ascii="宋体" w:hAnsi="宋体" w:hint="eastAsia"/>
          <w:szCs w:val="21"/>
        </w:rPr>
        <w:t>（7）提出质疑的日期。</w:t>
      </w:r>
    </w:p>
    <w:p w:rsidR="00A7690B">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A7690B">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A7690B">
      <w:pPr>
        <w:ind w:firstLine="420" w:firstLineChars="200"/>
        <w:rPr>
          <w:rFonts w:ascii="宋体" w:hAnsi="宋体"/>
          <w:szCs w:val="21"/>
        </w:rPr>
      </w:pPr>
      <w:r>
        <w:rPr>
          <w:rFonts w:ascii="宋体" w:hAnsi="宋体" w:hint="eastAsia"/>
          <w:szCs w:val="21"/>
        </w:rPr>
        <w:t>供应商质疑实行实名制。质疑（投诉）人应保证质疑、投诉的真实性，其在质疑或投诉时应当有具体的事项及证明利益受损的事实根据，实行“谁质疑，谁举证”的原则。</w:t>
      </w:r>
    </w:p>
    <w:p w:rsidR="00A7690B">
      <w:pPr>
        <w:ind w:firstLine="420" w:firstLineChars="200"/>
        <w:rPr>
          <w:rFonts w:ascii="宋体" w:hAnsi="宋体"/>
          <w:szCs w:val="21"/>
        </w:rPr>
      </w:pPr>
      <w:r>
        <w:rPr>
          <w:rFonts w:ascii="宋体" w:hAnsi="宋体" w:hint="eastAsia"/>
          <w:szCs w:val="21"/>
        </w:rPr>
        <w:t>供应商为自然人的，应当提交本人身份证复印件；供应商为法人或者其他组织的，应当根据自身性质提交营业执照复印件或者其他证明文件（如事业单位法人证书等）复印件。</w:t>
      </w:r>
    </w:p>
    <w:p w:rsidR="00A7690B">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A7690B">
      <w:pPr>
        <w:ind w:firstLine="420" w:firstLineChars="200"/>
        <w:rPr>
          <w:rFonts w:ascii="宋体" w:hAnsi="宋体"/>
          <w:color w:val="FF0000"/>
          <w:szCs w:val="21"/>
        </w:rPr>
      </w:pPr>
      <w:r>
        <w:rPr>
          <w:rFonts w:ascii="宋体" w:hAnsi="宋体" w:hint="eastAsia"/>
          <w:color w:val="FF0000"/>
          <w:szCs w:val="21"/>
        </w:rPr>
        <w:t>52.5提交方式</w:t>
      </w:r>
    </w:p>
    <w:p w:rsidR="00A7690B">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1请质疑供应商根据深圳公共资源交易中心网页</w:t>
      </w:r>
      <w:r>
        <w:rPr>
          <w:rFonts w:ascii="宋体" w:hAnsi="宋体" w:hint="eastAsia"/>
          <w:color w:val="0000FF"/>
          <w:szCs w:val="21"/>
        </w:rPr>
        <w:t>（https://www.szggzy.com/globalSearch/details.html?contentId=1211037）</w:t>
      </w:r>
      <w:r>
        <w:rPr>
          <w:rFonts w:ascii="宋体" w:hAnsi="宋体" w:hint="eastAsia"/>
          <w:color w:val="FF0000"/>
          <w:szCs w:val="21"/>
        </w:rPr>
        <w:t>所发布的质疑指引、质疑函模板填写质疑函并提交质疑材料。</w:t>
      </w:r>
    </w:p>
    <w:p w:rsidR="00A7690B" w:rsidP="00DE0DC6">
      <w:pPr>
        <w:ind w:firstLine="420" w:firstLineChars="200"/>
        <w:rPr>
          <w:rFonts w:ascii="宋体" w:hAnsi="宋体"/>
          <w:color w:val="FF0000"/>
          <w:szCs w:val="21"/>
        </w:rPr>
      </w:pPr>
      <w:r>
        <w:rPr>
          <w:rFonts w:ascii="宋体" w:hAnsi="宋体" w:hint="eastAsia"/>
          <w:b/>
          <w:bCs/>
        </w:rPr>
        <w:t>收文地点：深圳公共资源交易中心（深圳交易集团有限公司罗湖分公司）深圳市罗湖区黄贝街道凤凰社区深南东路1076号罗湖区党群服务中心4、5 层。质疑咨询电话：0755-82230808</w:t>
      </w:r>
      <w:r>
        <w:rPr>
          <w:rFonts w:ascii="宋体" w:hAnsi="宋体" w:hint="eastAsia"/>
          <w:b/>
          <w:bCs/>
          <w:szCs w:val="21"/>
        </w:rPr>
        <w:t>。</w:t>
      </w:r>
    </w:p>
    <w:p w:rsidR="00A7690B">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A7690B">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A7690B">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A7690B">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A7690B">
      <w:pPr>
        <w:ind w:firstLine="420" w:firstLineChars="200"/>
        <w:rPr>
          <w:rFonts w:ascii="宋体" w:hAnsi="宋体"/>
          <w:szCs w:val="21"/>
        </w:rPr>
      </w:pPr>
      <w:r>
        <w:rPr>
          <w:rFonts w:ascii="宋体" w:hAnsi="宋体" w:hint="eastAsia"/>
          <w:szCs w:val="21"/>
        </w:rPr>
        <w:t>供应商提交的质疑存在下列情形之一的，不予受理：</w:t>
      </w:r>
    </w:p>
    <w:p w:rsidR="00A7690B">
      <w:pPr>
        <w:ind w:firstLine="420" w:firstLineChars="200"/>
        <w:rPr>
          <w:rFonts w:ascii="宋体" w:hAnsi="宋体"/>
          <w:szCs w:val="21"/>
        </w:rPr>
      </w:pPr>
      <w:r>
        <w:rPr>
          <w:rFonts w:ascii="宋体" w:hAnsi="宋体" w:hint="eastAsia"/>
          <w:szCs w:val="21"/>
        </w:rPr>
        <w:t>（1）质疑主体不满足要求的；</w:t>
      </w:r>
    </w:p>
    <w:p w:rsidR="00A7690B">
      <w:pPr>
        <w:ind w:firstLine="420" w:firstLineChars="200"/>
        <w:rPr>
          <w:rFonts w:ascii="宋体" w:hAnsi="宋体"/>
          <w:szCs w:val="21"/>
        </w:rPr>
      </w:pPr>
      <w:r>
        <w:rPr>
          <w:rFonts w:ascii="宋体" w:hAnsi="宋体" w:hint="eastAsia"/>
          <w:szCs w:val="21"/>
        </w:rPr>
        <w:t>（2）供应商自身权益未受到损害的；</w:t>
      </w:r>
    </w:p>
    <w:p w:rsidR="00A7690B">
      <w:pPr>
        <w:ind w:firstLine="420" w:firstLineChars="200"/>
        <w:rPr>
          <w:rFonts w:ascii="宋体" w:hAnsi="宋体"/>
          <w:szCs w:val="21"/>
        </w:rPr>
      </w:pPr>
      <w:r>
        <w:rPr>
          <w:rFonts w:ascii="宋体" w:hAnsi="宋体" w:hint="eastAsia"/>
          <w:szCs w:val="21"/>
        </w:rPr>
        <w:t>（3）供应商未在法定质疑期限内提出质疑的；</w:t>
      </w:r>
    </w:p>
    <w:p w:rsidR="00A7690B">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A7690B">
      <w:pPr>
        <w:ind w:firstLine="420" w:firstLineChars="200"/>
        <w:rPr>
          <w:rFonts w:ascii="宋体" w:hAnsi="宋体"/>
          <w:szCs w:val="21"/>
        </w:rPr>
      </w:pPr>
      <w:r>
        <w:rPr>
          <w:rFonts w:ascii="宋体" w:hAnsi="宋体" w:hint="eastAsia"/>
          <w:szCs w:val="21"/>
        </w:rPr>
        <w:t>（5）其他不符合受理条件情形的。</w:t>
      </w:r>
    </w:p>
    <w:p w:rsidR="00A7690B">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A7690B">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A7690B">
      <w:pPr>
        <w:rPr>
          <w:rFonts w:ascii="宋体" w:hAnsi="宋体"/>
          <w:szCs w:val="21"/>
        </w:rPr>
      </w:pPr>
      <w:r>
        <w:rPr>
          <w:rFonts w:ascii="宋体" w:hAnsi="宋体" w:hint="eastAsia"/>
          <w:szCs w:val="21"/>
        </w:rPr>
        <w:t xml:space="preserve">    自收文之日起七个工作日内。</w:t>
      </w:r>
    </w:p>
    <w:p w:rsidR="00A7690B">
      <w:pPr>
        <w:rPr>
          <w:rFonts w:ascii="宋体" w:hAnsi="宋体"/>
          <w:szCs w:val="21"/>
        </w:rPr>
      </w:pPr>
      <w:r>
        <w:rPr>
          <w:rFonts w:ascii="宋体" w:hAnsi="宋体" w:hint="eastAsia"/>
          <w:szCs w:val="21"/>
        </w:rPr>
        <w:t xml:space="preserve">    52.8投诉</w:t>
      </w:r>
    </w:p>
    <w:p w:rsidR="00A7690B">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A7690B">
      <w:pPr>
        <w:rPr>
          <w:rFonts w:ascii="黑体" w:eastAsia="黑体" w:hAnsi="宋体"/>
          <w:sz w:val="24"/>
        </w:rPr>
      </w:pPr>
      <w:r>
        <w:rPr>
          <w:rFonts w:ascii="黑体" w:eastAsia="黑体" w:hAnsi="宋体" w:hint="eastAsia"/>
          <w:sz w:val="24"/>
        </w:rPr>
        <w:t>53. 质疑后续处理</w:t>
      </w:r>
    </w:p>
    <w:p w:rsidR="00A7690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A7690B">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w:t>
      </w:r>
      <w:r w:rsidRPr="00387C7B">
        <w:rPr>
          <w:rFonts w:ascii="宋体" w:hAnsi="宋体" w:hint="eastAsia"/>
          <w:szCs w:val="21"/>
        </w:rPr>
        <w:t>应当重新开展采购活动</w:t>
      </w:r>
      <w:r>
        <w:rPr>
          <w:rFonts w:ascii="宋体" w:hAnsi="宋体" w:hint="eastAsia"/>
          <w:szCs w:val="21"/>
        </w:rPr>
        <w:t>。</w:t>
      </w:r>
    </w:p>
    <w:p w:rsidR="00A7690B">
      <w:pPr>
        <w:ind w:firstLine="432"/>
        <w:rPr>
          <w:rFonts w:ascii="宋体" w:hAnsi="宋体"/>
          <w:szCs w:val="21"/>
        </w:rPr>
      </w:pPr>
      <w:r>
        <w:rPr>
          <w:rFonts w:ascii="宋体" w:hAnsi="宋体" w:hint="eastAsia"/>
          <w:szCs w:val="21"/>
        </w:rPr>
        <w:t>53.3存在无效质疑、虚假与恶意质疑的供应商，将由深圳公共资源交易中心（深圳交易集团有限公司罗湖分公司）提请区财政部门审批后将其行为纳入我区供应商诚信档案，并作为评标参考依据，情节严重的给予取消参与我区采购招标活动的资格或其他处罚。</w:t>
      </w:r>
    </w:p>
    <w:p w:rsidR="00A7690B">
      <w:pPr>
        <w:rPr>
          <w:rFonts w:ascii="黑体" w:eastAsia="黑体" w:hAnsi="宋体"/>
          <w:sz w:val="24"/>
        </w:rPr>
      </w:pPr>
      <w:r>
        <w:rPr>
          <w:rFonts w:ascii="黑体" w:eastAsia="黑体" w:hAnsi="宋体" w:hint="eastAsia"/>
          <w:sz w:val="24"/>
        </w:rPr>
        <w:t>54. 招标文件解释权</w:t>
      </w:r>
    </w:p>
    <w:p w:rsidR="00A7690B">
      <w:pPr>
        <w:ind w:firstLine="420" w:firstLineChars="200"/>
      </w:pPr>
      <w:r>
        <w:rPr>
          <w:rFonts w:hint="eastAsia"/>
        </w:rPr>
        <w:t>招标文件的解释权归政府集中采购机构，招标文件涉及到的采购需求部分等内容由政府集中采购机构责成采购单位解释。采购单位对采购需求的完整性和真实性负责。</w:t>
      </w:r>
    </w:p>
    <w:p w:rsidR="00A7690B">
      <w:pPr>
        <w:ind w:firstLine="432"/>
        <w:rPr>
          <w:rFonts w:ascii="宋体" w:hAnsi="宋体"/>
          <w:szCs w:val="21"/>
        </w:rPr>
      </w:pPr>
    </w:p>
    <w:p w:rsidR="00A7690B">
      <w:pPr>
        <w:ind w:firstLine="432"/>
        <w:rPr>
          <w:rFonts w:ascii="宋体" w:hAnsi="宋体"/>
          <w:szCs w:val="21"/>
        </w:rPr>
      </w:pPr>
    </w:p>
    <w:p w:rsidR="00A7690B">
      <w:pPr>
        <w:jc w:val="center"/>
      </w:pPr>
      <w:r>
        <w:t>---- END ----</w:t>
      </w:r>
    </w:p>
    <w:p w:rsidR="00A7690B"/>
    <w:p w:rsidR="00A7690B">
      <w:pPr>
        <w:jc w:val="center"/>
      </w:pPr>
      <w:bookmarkEnd w:id="91"/>
    </w:p>
    <w:p w:rsidR="00A7690B"/>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763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6763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76361">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rsidR="009C77B2">
      <w:rPr>
        <w:noProof/>
      </w:rPr>
      <w:t>17</w:t>
    </w:r>
    <w:r>
      <w:fldChar w:fldCharType="end"/>
    </w:r>
    <w:r>
      <w:t xml:space="preserve"> -</w:t>
    </w:r>
  </w:p>
  <w:p w:rsidR="00676361">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76361">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1D8BE20F"/>
    <w:multiLevelType w:val="singleLevel"/>
    <w:tmpl w:val="1D8BE20F"/>
    <w:lvl w:ilvl="0">
      <w:start w:val="1"/>
      <w:numFmt w:val="chineseCounting"/>
      <w:suff w:val="nothing"/>
      <w:lvlText w:val="（%1）"/>
      <w:lvlJc w:val="left"/>
      <w:rPr>
        <w:rFonts w:hint="eastAsia"/>
      </w:rPr>
    </w:lvl>
  </w:abstractNum>
  <w:abstractNum w:abstractNumId="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7"/>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trackRevisions/>
  <w:defaultTabStop w:val="420"/>
  <w:displayHorizontalDrawingGridEvery w:val="0"/>
  <w:displayVerticalDrawingGridEvery w:val="2"/>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kOWYxZGM4MzI1NzhmZmI2MGUyNjIyZWRlMDllN2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uiPriority="99"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qFormat="1"/>
    <w:lsdException w:name="Emphasis" w:uiPriority="20"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utoRedefine/>
    <w:qFormat/>
    <w:pPr>
      <w:widowControl w:val="0"/>
      <w:jc w:val="both"/>
    </w:pPr>
    <w:rPr>
      <w:kern w:val="2"/>
      <w:sz w:val="21"/>
      <w:szCs w:val="24"/>
    </w:rPr>
  </w:style>
  <w:style w:type="paragraph" w:styleId="Heading1">
    <w:name w:val="heading 1"/>
    <w:basedOn w:val="Heading3"/>
    <w:next w:val="Normal"/>
    <w:link w:val="1Char"/>
    <w:autoRedefine/>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autoRedefine/>
    <w:qFormat/>
    <w:pPr>
      <w:adjustRightInd w:val="0"/>
      <w:jc w:val="center"/>
      <w:textAlignment w:val="baseline"/>
      <w:outlineLvl w:val="1"/>
    </w:pPr>
    <w:rPr>
      <w:kern w:val="0"/>
      <w:sz w:val="24"/>
      <w:szCs w:val="20"/>
    </w:rPr>
  </w:style>
  <w:style w:type="paragraph" w:styleId="Heading3">
    <w:name w:val="heading 3"/>
    <w:basedOn w:val="Heading4"/>
    <w:next w:val="Normal"/>
    <w:link w:val="3Char1"/>
    <w:autoRedefine/>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autoRedefine/>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autoRedefine/>
    <w:qFormat/>
    <w:pPr>
      <w:keepNext/>
      <w:keepLines/>
      <w:spacing w:before="280" w:after="290" w:line="376" w:lineRule="auto"/>
      <w:outlineLvl w:val="4"/>
    </w:pPr>
    <w:rPr>
      <w:b/>
      <w:sz w:val="28"/>
      <w:szCs w:val="20"/>
    </w:rPr>
  </w:style>
  <w:style w:type="paragraph" w:styleId="Heading6">
    <w:name w:val="heading 6"/>
    <w:basedOn w:val="Normal"/>
    <w:next w:val="NormalIndent"/>
    <w:link w:val="6Char"/>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autoRedefine/>
    <w:qFormat/>
    <w:pPr>
      <w:keepNext/>
      <w:keepLines/>
      <w:spacing w:before="240" w:after="64" w:line="320" w:lineRule="auto"/>
      <w:outlineLvl w:val="6"/>
    </w:pPr>
    <w:rPr>
      <w:b/>
      <w:sz w:val="24"/>
      <w:szCs w:val="20"/>
    </w:rPr>
  </w:style>
  <w:style w:type="paragraph" w:styleId="Heading8">
    <w:name w:val="heading 8"/>
    <w:basedOn w:val="Normal"/>
    <w:next w:val="NormalIndent"/>
    <w:link w:val="8Char"/>
    <w:autoRedefine/>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autoRedefine/>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4Char">
    <w:name w:val="标题 4 Char"/>
    <w:link w:val="Heading4"/>
    <w:autoRedefine/>
    <w:qFormat/>
    <w:rPr>
      <w:rFonts w:ascii="Arial" w:eastAsia="黑体" w:hAnsi="Arial"/>
      <w:b/>
      <w:bCs/>
      <w:kern w:val="2"/>
      <w:sz w:val="28"/>
      <w:szCs w:val="28"/>
      <w:lang w:val="en-US" w:eastAsia="zh-CN" w:bidi="ar-SA"/>
    </w:rPr>
  </w:style>
  <w:style w:type="character" w:customStyle="1" w:styleId="3Char1">
    <w:name w:val="标题 3 Char1"/>
    <w:link w:val="Heading3"/>
    <w:autoRedefine/>
    <w:qFormat/>
    <w:rPr>
      <w:rFonts w:ascii="宋体" w:eastAsia="宋体" w:hAnsi="宋体"/>
      <w:b/>
      <w:bCs/>
      <w:kern w:val="2"/>
      <w:sz w:val="28"/>
      <w:szCs w:val="32"/>
      <w:lang w:val="en-US" w:eastAsia="zh-CN" w:bidi="ar-SA"/>
    </w:rPr>
  </w:style>
  <w:style w:type="character" w:customStyle="1" w:styleId="1Char">
    <w:name w:val="标题 1 Char"/>
    <w:link w:val="Heading1"/>
    <w:autoRedefine/>
    <w:qFormat/>
    <w:rPr>
      <w:rFonts w:ascii="宋体" w:eastAsia="黑体" w:hAnsi="宋体"/>
      <w:b/>
      <w:bCs/>
      <w:kern w:val="44"/>
      <w:sz w:val="28"/>
      <w:szCs w:val="44"/>
      <w:lang w:val="en-US" w:eastAsia="zh-CN" w:bidi="ar-SA"/>
    </w:rPr>
  </w:style>
  <w:style w:type="character" w:customStyle="1" w:styleId="2Char">
    <w:name w:val="标题 2 Char"/>
    <w:link w:val="Heading2"/>
    <w:autoRedefine/>
    <w:qFormat/>
    <w:rPr>
      <w:rFonts w:ascii="宋体" w:eastAsia="宋体" w:hAnsi="宋体"/>
      <w:b/>
      <w:bCs/>
      <w:sz w:val="24"/>
      <w:lang w:val="en-US" w:eastAsia="zh-CN" w:bidi="ar-SA"/>
    </w:rPr>
  </w:style>
  <w:style w:type="paragraph" w:styleId="NormalIndent">
    <w:name w:val="Normal Indent"/>
    <w:basedOn w:val="Normal"/>
    <w:link w:val="Char"/>
    <w:autoRedefine/>
    <w:qFormat/>
    <w:pPr>
      <w:ind w:firstLine="420"/>
    </w:pPr>
    <w:rPr>
      <w:szCs w:val="20"/>
    </w:rPr>
  </w:style>
  <w:style w:type="character" w:customStyle="1" w:styleId="Char">
    <w:name w:val="正文缩进 Char"/>
    <w:link w:val="NormalIndent"/>
    <w:autoRedefine/>
    <w:qFormat/>
    <w:rPr>
      <w:rFonts w:eastAsia="宋体"/>
      <w:kern w:val="2"/>
      <w:sz w:val="21"/>
      <w:lang w:val="en-US" w:eastAsia="zh-CN" w:bidi="ar-SA"/>
    </w:rPr>
  </w:style>
  <w:style w:type="character" w:customStyle="1" w:styleId="5Char">
    <w:name w:val="标题 5 Char"/>
    <w:link w:val="Heading5"/>
    <w:autoRedefine/>
    <w:qFormat/>
    <w:rPr>
      <w:rFonts w:eastAsia="宋体"/>
      <w:b/>
      <w:kern w:val="2"/>
      <w:sz w:val="28"/>
      <w:lang w:val="en-US" w:eastAsia="zh-CN" w:bidi="ar-SA"/>
    </w:rPr>
  </w:style>
  <w:style w:type="character" w:customStyle="1" w:styleId="6Char">
    <w:name w:val="标题 6 Char"/>
    <w:link w:val="Heading6"/>
    <w:autoRedefine/>
    <w:qFormat/>
    <w:rPr>
      <w:rFonts w:ascii="Arial" w:eastAsia="黑体" w:hAnsi="Arial"/>
      <w:b/>
      <w:kern w:val="2"/>
      <w:sz w:val="24"/>
      <w:lang w:val="en-US" w:eastAsia="zh-CN" w:bidi="ar-SA"/>
    </w:rPr>
  </w:style>
  <w:style w:type="character" w:customStyle="1" w:styleId="7Char">
    <w:name w:val="标题 7 Char"/>
    <w:link w:val="Heading7"/>
    <w:autoRedefine/>
    <w:qFormat/>
    <w:rPr>
      <w:rFonts w:eastAsia="宋体"/>
      <w:b/>
      <w:kern w:val="2"/>
      <w:sz w:val="24"/>
      <w:lang w:val="en-US" w:eastAsia="zh-CN" w:bidi="ar-SA"/>
    </w:rPr>
  </w:style>
  <w:style w:type="character" w:customStyle="1" w:styleId="8Char">
    <w:name w:val="标题 8 Char"/>
    <w:link w:val="Heading8"/>
    <w:autoRedefine/>
    <w:qFormat/>
    <w:rPr>
      <w:rFonts w:ascii="Arial" w:eastAsia="黑体" w:hAnsi="Arial"/>
      <w:kern w:val="2"/>
      <w:sz w:val="24"/>
      <w:lang w:val="en-US" w:eastAsia="zh-CN" w:bidi="ar-SA"/>
    </w:rPr>
  </w:style>
  <w:style w:type="character" w:customStyle="1" w:styleId="9Char">
    <w:name w:val="标题 9 Char"/>
    <w:link w:val="Heading9"/>
    <w:autoRedefine/>
    <w:qFormat/>
    <w:rPr>
      <w:rFonts w:ascii="Arial" w:eastAsia="黑体" w:hAnsi="Arial"/>
      <w:kern w:val="2"/>
      <w:sz w:val="21"/>
      <w:lang w:val="en-US" w:eastAsia="zh-CN" w:bidi="ar-SA"/>
    </w:rPr>
  </w:style>
  <w:style w:type="paragraph" w:styleId="TOC7">
    <w:name w:val="toc 7"/>
    <w:basedOn w:val="Normal"/>
    <w:next w:val="Normal"/>
    <w:autoRedefine/>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numId w:val="1"/>
      </w:numPr>
    </w:pPr>
    <w:rPr>
      <w:szCs w:val="20"/>
    </w:rPr>
  </w:style>
  <w:style w:type="paragraph" w:styleId="DocumentMap">
    <w:name w:val="Document Map"/>
    <w:basedOn w:val="Normal"/>
    <w:autoRedefine/>
    <w:qFormat/>
    <w:pPr>
      <w:shd w:val="clear" w:color="auto" w:fill="000080"/>
    </w:pPr>
  </w:style>
  <w:style w:type="paragraph" w:styleId="CommentText">
    <w:name w:val="annotation text"/>
    <w:basedOn w:val="Normal"/>
    <w:link w:val="Char0"/>
    <w:autoRedefine/>
    <w:qFormat/>
    <w:pPr>
      <w:autoSpaceDE w:val="0"/>
      <w:autoSpaceDN w:val="0"/>
      <w:adjustRightInd w:val="0"/>
      <w:jc w:val="left"/>
      <w:textAlignment w:val="baseline"/>
    </w:pPr>
    <w:rPr>
      <w:rFonts w:ascii="宋体"/>
      <w:kern w:val="0"/>
      <w:sz w:val="34"/>
      <w:szCs w:val="20"/>
    </w:rPr>
  </w:style>
  <w:style w:type="character" w:customStyle="1" w:styleId="Char0">
    <w:name w:val="批注文字 Char"/>
    <w:basedOn w:val="DefaultParagraphFont"/>
    <w:link w:val="CommentText"/>
    <w:autoRedefine/>
    <w:qFormat/>
    <w:rPr>
      <w:rFonts w:ascii="宋体"/>
      <w:sz w:val="34"/>
    </w:rPr>
  </w:style>
  <w:style w:type="paragraph" w:styleId="BodyText3">
    <w:name w:val="Body Text 3"/>
    <w:basedOn w:val="Normal"/>
    <w:link w:val="3Char"/>
    <w:autoRedefine/>
    <w:qFormat/>
    <w:pPr>
      <w:spacing w:after="120"/>
    </w:pPr>
    <w:rPr>
      <w:sz w:val="16"/>
      <w:szCs w:val="16"/>
    </w:rPr>
  </w:style>
  <w:style w:type="character" w:customStyle="1" w:styleId="3Char">
    <w:name w:val="正文文本 3 Char"/>
    <w:link w:val="BodyText3"/>
    <w:autoRedefine/>
    <w:qFormat/>
    <w:rPr>
      <w:rFonts w:eastAsia="宋体"/>
      <w:kern w:val="2"/>
      <w:sz w:val="16"/>
      <w:szCs w:val="16"/>
      <w:lang w:val="en-US" w:eastAsia="zh-CN" w:bidi="ar-SA"/>
    </w:rPr>
  </w:style>
  <w:style w:type="paragraph" w:styleId="BodyText">
    <w:name w:val="Body Text"/>
    <w:basedOn w:val="Normal"/>
    <w:link w:val="Char1"/>
    <w:autoRedefine/>
    <w:qFormat/>
    <w:pPr>
      <w:spacing w:line="360" w:lineRule="auto"/>
    </w:pPr>
    <w:rPr>
      <w:b/>
      <w:bCs/>
      <w:sz w:val="24"/>
    </w:rPr>
  </w:style>
  <w:style w:type="character" w:customStyle="1" w:styleId="Char1">
    <w:name w:val="正文文本 Char"/>
    <w:link w:val="BodyText"/>
    <w:autoRedefine/>
    <w:qFormat/>
    <w:rPr>
      <w:rFonts w:eastAsia="宋体"/>
      <w:b/>
      <w:bCs/>
      <w:kern w:val="2"/>
      <w:sz w:val="24"/>
      <w:szCs w:val="24"/>
      <w:lang w:val="en-US" w:eastAsia="zh-CN" w:bidi="ar-SA"/>
    </w:rPr>
  </w:style>
  <w:style w:type="paragraph" w:styleId="BodyTextIndent">
    <w:name w:val="Body Text Indent"/>
    <w:basedOn w:val="Normal"/>
    <w:link w:val="Char2"/>
    <w:autoRedefine/>
    <w:qFormat/>
    <w:pPr>
      <w:spacing w:line="360" w:lineRule="auto"/>
      <w:ind w:firstLine="420" w:firstLineChars="200"/>
    </w:pPr>
  </w:style>
  <w:style w:type="character" w:customStyle="1" w:styleId="Char2">
    <w:name w:val="正文文本缩进 Char"/>
    <w:link w:val="BodyTextIndent"/>
    <w:autoRedefine/>
    <w:qFormat/>
    <w:rPr>
      <w:rFonts w:eastAsia="宋体"/>
      <w:kern w:val="2"/>
      <w:sz w:val="21"/>
      <w:szCs w:val="24"/>
      <w:lang w:val="en-US" w:eastAsia="zh-CN" w:bidi="ar-SA"/>
    </w:rPr>
  </w:style>
  <w:style w:type="paragraph" w:styleId="TOC5">
    <w:name w:val="toc 5"/>
    <w:basedOn w:val="Normal"/>
    <w:next w:val="Normal"/>
    <w:autoRedefine/>
    <w:qFormat/>
    <w:pPr>
      <w:ind w:left="840"/>
      <w:jc w:val="left"/>
    </w:pPr>
    <w:rPr>
      <w:szCs w:val="21"/>
    </w:rPr>
  </w:style>
  <w:style w:type="paragraph" w:styleId="TOC3">
    <w:name w:val="toc 3"/>
    <w:basedOn w:val="Normal"/>
    <w:next w:val="Normal"/>
    <w:autoRedefine/>
    <w:uiPriority w:val="39"/>
    <w:qFormat/>
    <w:pPr>
      <w:ind w:left="420"/>
      <w:jc w:val="left"/>
    </w:pPr>
    <w:rPr>
      <w:i/>
      <w:iCs/>
    </w:rPr>
  </w:style>
  <w:style w:type="paragraph" w:styleId="PlainText">
    <w:name w:val="Plain Text"/>
    <w:basedOn w:val="Normal"/>
    <w:link w:val="Char3"/>
    <w:autoRedefine/>
    <w:qFormat/>
    <w:rPr>
      <w:rFonts w:ascii="宋体" w:hAnsi="Courier New"/>
      <w:szCs w:val="20"/>
    </w:rPr>
  </w:style>
  <w:style w:type="character" w:customStyle="1" w:styleId="Char3">
    <w:name w:val="纯文本 Char"/>
    <w:link w:val="PlainText"/>
    <w:autoRedefine/>
    <w:qFormat/>
    <w:rPr>
      <w:rFonts w:ascii="宋体" w:eastAsia="宋体" w:hAnsi="Courier New"/>
      <w:kern w:val="2"/>
      <w:sz w:val="21"/>
      <w:lang w:val="en-US" w:eastAsia="zh-CN" w:bidi="ar-SA"/>
    </w:rPr>
  </w:style>
  <w:style w:type="paragraph" w:styleId="TOC8">
    <w:name w:val="toc 8"/>
    <w:basedOn w:val="Normal"/>
    <w:next w:val="Normal"/>
    <w:autoRedefine/>
    <w:qFormat/>
    <w:pPr>
      <w:ind w:left="1470"/>
      <w:jc w:val="left"/>
    </w:pPr>
    <w:rPr>
      <w:szCs w:val="21"/>
    </w:rPr>
  </w:style>
  <w:style w:type="paragraph" w:styleId="Date">
    <w:name w:val="Date"/>
    <w:basedOn w:val="Normal"/>
    <w:next w:val="Normal"/>
    <w:link w:val="Char4"/>
    <w:autoRedefine/>
    <w:uiPriority w:val="99"/>
    <w:qFormat/>
    <w:rPr>
      <w:rFonts w:ascii="宋体" w:hAnsi="Courier New"/>
      <w:sz w:val="32"/>
      <w:szCs w:val="20"/>
    </w:rPr>
  </w:style>
  <w:style w:type="character" w:customStyle="1" w:styleId="Char4">
    <w:name w:val="日期 Char"/>
    <w:link w:val="Date"/>
    <w:autoRedefine/>
    <w:uiPriority w:val="99"/>
    <w:qFormat/>
    <w:rPr>
      <w:rFonts w:ascii="宋体" w:eastAsia="宋体" w:hAnsi="Courier New"/>
      <w:kern w:val="2"/>
      <w:sz w:val="32"/>
      <w:lang w:val="en-US" w:eastAsia="zh-CN" w:bidi="ar-SA"/>
    </w:rPr>
  </w:style>
  <w:style w:type="paragraph" w:styleId="BodyTextIndent2">
    <w:name w:val="Body Text Indent 2"/>
    <w:basedOn w:val="Normal"/>
    <w:link w:val="2Char0"/>
    <w:autoRedefine/>
    <w:qFormat/>
    <w:pPr>
      <w:spacing w:beforeLines="50" w:afterLines="50" w:line="120" w:lineRule="auto"/>
      <w:ind w:firstLine="840" w:firstLineChars="400"/>
      <w:jc w:val="left"/>
    </w:pPr>
    <w:rPr>
      <w:rFonts w:ascii="宋体" w:hAnsi="宋体"/>
    </w:rPr>
  </w:style>
  <w:style w:type="character" w:customStyle="1" w:styleId="2Char0">
    <w:name w:val="正文文本缩进 2 Char"/>
    <w:link w:val="BodyTextIndent2"/>
    <w:autoRedefine/>
    <w:qFormat/>
    <w:rPr>
      <w:rFonts w:ascii="宋体" w:eastAsia="宋体" w:hAnsi="宋体"/>
      <w:kern w:val="2"/>
      <w:sz w:val="21"/>
      <w:szCs w:val="24"/>
      <w:lang w:val="en-US" w:eastAsia="zh-CN" w:bidi="ar-SA"/>
    </w:rPr>
  </w:style>
  <w:style w:type="paragraph" w:styleId="BalloonText">
    <w:name w:val="Balloon Text"/>
    <w:basedOn w:val="Normal"/>
    <w:link w:val="Char5"/>
    <w:autoRedefine/>
    <w:uiPriority w:val="99"/>
    <w:qFormat/>
    <w:rPr>
      <w:sz w:val="18"/>
      <w:szCs w:val="18"/>
    </w:rPr>
  </w:style>
  <w:style w:type="character" w:customStyle="1" w:styleId="Char5">
    <w:name w:val="批注框文本 Char"/>
    <w:link w:val="BalloonText"/>
    <w:autoRedefine/>
    <w:uiPriority w:val="99"/>
    <w:qFormat/>
    <w:rPr>
      <w:rFonts w:eastAsia="宋体"/>
      <w:kern w:val="2"/>
      <w:sz w:val="18"/>
      <w:szCs w:val="18"/>
      <w:lang w:val="en-US" w:eastAsia="zh-CN" w:bidi="ar-SA"/>
    </w:rPr>
  </w:style>
  <w:style w:type="paragraph" w:styleId="Footer">
    <w:name w:val="footer"/>
    <w:basedOn w:val="Normal"/>
    <w:link w:val="Char6"/>
    <w:autoRedefine/>
    <w:uiPriority w:val="99"/>
    <w:qFormat/>
    <w:pPr>
      <w:tabs>
        <w:tab w:val="center" w:pos="4153"/>
        <w:tab w:val="right" w:pos="8306"/>
      </w:tabs>
      <w:snapToGrid w:val="0"/>
      <w:jc w:val="left"/>
    </w:pPr>
    <w:rPr>
      <w:sz w:val="18"/>
      <w:szCs w:val="18"/>
    </w:rPr>
  </w:style>
  <w:style w:type="character" w:customStyle="1" w:styleId="Char6">
    <w:name w:val="页脚 Char"/>
    <w:link w:val="Footer"/>
    <w:autoRedefine/>
    <w:uiPriority w:val="99"/>
    <w:qFormat/>
    <w:rPr>
      <w:rFonts w:eastAsia="宋体"/>
      <w:kern w:val="2"/>
      <w:sz w:val="18"/>
      <w:szCs w:val="18"/>
      <w:lang w:val="en-US" w:eastAsia="zh-CN" w:bidi="ar-SA"/>
    </w:rPr>
  </w:style>
  <w:style w:type="paragraph" w:styleId="Header">
    <w:name w:val="header"/>
    <w:basedOn w:val="Normal"/>
    <w:link w:val="Char7"/>
    <w:autoRedefine/>
    <w:uiPriority w:val="99"/>
    <w:qFormat/>
    <w:pPr>
      <w:pBdr>
        <w:bottom w:val="single" w:sz="6" w:space="1" w:color="auto"/>
      </w:pBdr>
      <w:tabs>
        <w:tab w:val="center" w:pos="4153"/>
        <w:tab w:val="right" w:pos="8306"/>
      </w:tabs>
      <w:snapToGrid w:val="0"/>
      <w:jc w:val="center"/>
    </w:pPr>
    <w:rPr>
      <w:sz w:val="18"/>
      <w:szCs w:val="18"/>
    </w:rPr>
  </w:style>
  <w:style w:type="character" w:customStyle="1" w:styleId="Char7">
    <w:name w:val="页眉 Char"/>
    <w:link w:val="Header"/>
    <w:autoRedefine/>
    <w:uiPriority w:val="99"/>
    <w:qFormat/>
    <w:rPr>
      <w:rFonts w:eastAsia="宋体"/>
      <w:kern w:val="2"/>
      <w:sz w:val="18"/>
      <w:szCs w:val="18"/>
      <w:lang w:val="en-US" w:eastAsia="zh-CN" w:bidi="ar-SA"/>
    </w:rPr>
  </w:style>
  <w:style w:type="paragraph" w:styleId="TOC1">
    <w:name w:val="toc 1"/>
    <w:basedOn w:val="Normal"/>
    <w:next w:val="Normal"/>
    <w:autoRedefine/>
    <w:uiPriority w:val="39"/>
    <w:qFormat/>
    <w:pPr>
      <w:spacing w:before="120" w:after="120"/>
      <w:jc w:val="left"/>
    </w:pPr>
    <w:rPr>
      <w:b/>
      <w:bCs/>
      <w:caps/>
    </w:rPr>
  </w:style>
  <w:style w:type="paragraph" w:styleId="TOC4">
    <w:name w:val="toc 4"/>
    <w:basedOn w:val="Normal"/>
    <w:next w:val="Normal"/>
    <w:autoRedefine/>
    <w:qFormat/>
    <w:pPr>
      <w:ind w:left="630"/>
      <w:jc w:val="left"/>
    </w:pPr>
    <w:rPr>
      <w:szCs w:val="21"/>
    </w:rPr>
  </w:style>
  <w:style w:type="paragraph" w:styleId="Subtitle">
    <w:name w:val="Subtitle"/>
    <w:next w:val="Normal"/>
    <w:link w:val="Char8"/>
    <w:autoRedefine/>
    <w:qFormat/>
    <w:pPr>
      <w:wordWrap w:val="0"/>
      <w:spacing w:after="60"/>
      <w:jc w:val="center"/>
    </w:pPr>
    <w:rPr>
      <w:rFonts w:ascii="Calibri" w:hAnsi="Calibri"/>
      <w:sz w:val="24"/>
    </w:rPr>
  </w:style>
  <w:style w:type="character" w:customStyle="1" w:styleId="Char8">
    <w:name w:val="副标题 Char"/>
    <w:basedOn w:val="DefaultParagraphFont"/>
    <w:link w:val="Subtitle"/>
    <w:autoRedefine/>
    <w:qFormat/>
    <w:rPr>
      <w:rFonts w:ascii="Calibri" w:hAnsi="Calibri"/>
      <w:sz w:val="24"/>
    </w:rPr>
  </w:style>
  <w:style w:type="paragraph" w:styleId="FootnoteText">
    <w:name w:val="footnote text"/>
    <w:basedOn w:val="Normal"/>
    <w:link w:val="Char9"/>
    <w:autoRedefine/>
    <w:qFormat/>
    <w:pPr>
      <w:snapToGrid w:val="0"/>
      <w:jc w:val="left"/>
    </w:pPr>
    <w:rPr>
      <w:rFonts w:ascii="Calibri" w:hAnsi="Calibri"/>
      <w:sz w:val="18"/>
      <w:szCs w:val="18"/>
    </w:rPr>
  </w:style>
  <w:style w:type="character" w:customStyle="1" w:styleId="Char9">
    <w:name w:val="脚注文本 Char"/>
    <w:basedOn w:val="DefaultParagraphFont"/>
    <w:link w:val="FootnoteText"/>
    <w:autoRedefine/>
    <w:qFormat/>
    <w:rPr>
      <w:rFonts w:ascii="Calibri" w:hAnsi="Calibri"/>
      <w:kern w:val="2"/>
      <w:sz w:val="18"/>
      <w:szCs w:val="18"/>
    </w:rPr>
  </w:style>
  <w:style w:type="paragraph" w:styleId="TOC6">
    <w:name w:val="toc 6"/>
    <w:basedOn w:val="Normal"/>
    <w:next w:val="Normal"/>
    <w:autoRedefine/>
    <w:qFormat/>
    <w:pPr>
      <w:ind w:left="1050"/>
      <w:jc w:val="left"/>
    </w:pPr>
    <w:rPr>
      <w:szCs w:val="21"/>
    </w:rPr>
  </w:style>
  <w:style w:type="paragraph" w:styleId="BodyTextIndent3">
    <w:name w:val="Body Text Indent 3"/>
    <w:basedOn w:val="Normal"/>
    <w:link w:val="3Char0"/>
    <w:autoRedefine/>
    <w:qFormat/>
    <w:pPr>
      <w:spacing w:line="360" w:lineRule="auto"/>
      <w:ind w:firstLine="482" w:firstLineChars="200"/>
    </w:pPr>
    <w:rPr>
      <w:rFonts w:ascii="宋体"/>
      <w:b/>
      <w:bCs/>
      <w:sz w:val="24"/>
    </w:rPr>
  </w:style>
  <w:style w:type="character" w:customStyle="1" w:styleId="3Char0">
    <w:name w:val="正文文本缩进 3 Char"/>
    <w:link w:val="BodyTextIndent3"/>
    <w:autoRedefine/>
    <w:qFormat/>
    <w:rPr>
      <w:rFonts w:ascii="宋体" w:eastAsia="宋体"/>
      <w:b/>
      <w:bCs/>
      <w:kern w:val="2"/>
      <w:sz w:val="24"/>
      <w:szCs w:val="24"/>
      <w:lang w:val="en-US" w:eastAsia="zh-CN" w:bidi="ar-SA"/>
    </w:rPr>
  </w:style>
  <w:style w:type="paragraph" w:styleId="TOC2">
    <w:name w:val="toc 2"/>
    <w:basedOn w:val="Normal"/>
    <w:next w:val="Normal"/>
    <w:autoRedefine/>
    <w:qFormat/>
    <w:pPr>
      <w:tabs>
        <w:tab w:val="right" w:leader="dot" w:pos="8296"/>
      </w:tabs>
      <w:ind w:left="210"/>
      <w:jc w:val="left"/>
    </w:pPr>
    <w:rPr>
      <w:smallCaps/>
    </w:rPr>
  </w:style>
  <w:style w:type="paragraph" w:styleId="TOC9">
    <w:name w:val="toc 9"/>
    <w:basedOn w:val="Normal"/>
    <w:next w:val="Normal"/>
    <w:autoRedefine/>
    <w:qFormat/>
    <w:pPr>
      <w:ind w:left="1680"/>
      <w:jc w:val="left"/>
    </w:pPr>
    <w:rPr>
      <w:szCs w:val="21"/>
    </w:rPr>
  </w:style>
  <w:style w:type="paragraph" w:styleId="BodyText2">
    <w:name w:val="Body Text 2"/>
    <w:basedOn w:val="Normal"/>
    <w:link w:val="2Char1"/>
    <w:autoRedefine/>
    <w:qFormat/>
    <w:pPr>
      <w:spacing w:line="360" w:lineRule="auto"/>
    </w:pPr>
    <w:rPr>
      <w:sz w:val="24"/>
    </w:rPr>
  </w:style>
  <w:style w:type="character" w:customStyle="1" w:styleId="2Char1">
    <w:name w:val="正文文本 2 Char"/>
    <w:link w:val="BodyText2"/>
    <w:autoRedefine/>
    <w:qFormat/>
    <w:rPr>
      <w:rFonts w:eastAsia="宋体"/>
      <w:kern w:val="2"/>
      <w:sz w:val="24"/>
      <w:szCs w:val="24"/>
      <w:lang w:val="en-US" w:eastAsia="zh-CN" w:bidi="ar-SA"/>
    </w:rPr>
  </w:style>
  <w:style w:type="paragraph" w:styleId="HTMLPreformatted">
    <w:name w:val="HTML Preformatted"/>
    <w:basedOn w:val="Normal"/>
    <w:link w:val="HTMLChar"/>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character" w:customStyle="1" w:styleId="HTMLChar">
    <w:name w:val="HTML 预设格式 Char"/>
    <w:link w:val="HTMLPreformatted"/>
    <w:autoRedefine/>
    <w:qFormat/>
    <w:rPr>
      <w:rFonts w:ascii="Arial Unicode MS" w:eastAsia="Arial Unicode MS" w:hAnsi="Arial Unicode MS"/>
      <w:color w:val="000000"/>
      <w:lang w:val="en-US" w:eastAsia="zh-CN" w:bidi="ar-SA"/>
    </w:rPr>
  </w:style>
  <w:style w:type="paragraph" w:styleId="NormalWeb">
    <w:name w:val="Normal (Web)"/>
    <w:basedOn w:val="Normal"/>
    <w:autoRedefine/>
    <w:uiPriority w:val="99"/>
    <w:qFormat/>
    <w:pPr>
      <w:spacing w:beforeAutospacing="1" w:afterAutospacing="1"/>
      <w:jc w:val="left"/>
    </w:pPr>
    <w:rPr>
      <w:kern w:val="0"/>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10"/>
    <w:autoRedefine/>
    <w:qFormat/>
    <w:pPr>
      <w:spacing w:before="240" w:after="60"/>
      <w:jc w:val="center"/>
      <w:outlineLvl w:val="0"/>
    </w:pPr>
    <w:rPr>
      <w:rFonts w:ascii="Arial" w:eastAsia="隶书" w:hAnsi="Arial" w:cs="Arial"/>
      <w:b/>
      <w:bCs/>
      <w:sz w:val="32"/>
      <w:szCs w:val="32"/>
    </w:rPr>
  </w:style>
  <w:style w:type="character" w:customStyle="1" w:styleId="Char10">
    <w:name w:val="标题 Char"/>
    <w:link w:val="Title"/>
    <w:autoRedefine/>
    <w:qFormat/>
    <w:rPr>
      <w:rFonts w:ascii="Arial" w:eastAsia="隶书" w:hAnsi="Arial" w:cs="Arial"/>
      <w:b/>
      <w:bCs/>
      <w:kern w:val="2"/>
      <w:sz w:val="32"/>
      <w:szCs w:val="32"/>
      <w:lang w:val="en-US" w:eastAsia="zh-CN" w:bidi="ar-SA"/>
    </w:rPr>
  </w:style>
  <w:style w:type="paragraph" w:styleId="CommentSubject">
    <w:name w:val="annotation subject"/>
    <w:basedOn w:val="CommentText"/>
    <w:next w:val="CommentText"/>
    <w:link w:val="Char11"/>
    <w:autoRedefine/>
    <w:qFormat/>
    <w:pPr>
      <w:autoSpaceDE/>
      <w:autoSpaceDN/>
      <w:adjustRightInd/>
      <w:textAlignment w:val="auto"/>
    </w:pPr>
    <w:rPr>
      <w:rFonts w:ascii="Times New Roman"/>
      <w:b/>
      <w:bCs/>
      <w:kern w:val="2"/>
      <w:sz w:val="21"/>
      <w:szCs w:val="24"/>
    </w:rPr>
  </w:style>
  <w:style w:type="character" w:customStyle="1" w:styleId="Char11">
    <w:name w:val="批注主题 Char"/>
    <w:basedOn w:val="Char0"/>
    <w:link w:val="CommentSubject"/>
    <w:autoRedefine/>
    <w:qFormat/>
    <w:rPr>
      <w:rFonts w:ascii="宋体"/>
      <w:sz w:val="34"/>
    </w:rPr>
  </w:style>
  <w:style w:type="paragraph" w:styleId="BodyTextFirstIndent">
    <w:name w:val="Body Text First Indent"/>
    <w:basedOn w:val="BodyText"/>
    <w:link w:val="Char12"/>
    <w:autoRedefine/>
    <w:qFormat/>
    <w:pPr>
      <w:spacing w:after="120" w:line="240" w:lineRule="auto"/>
      <w:ind w:firstLine="420" w:firstLineChars="100"/>
    </w:pPr>
    <w:rPr>
      <w:sz w:val="21"/>
    </w:rPr>
  </w:style>
  <w:style w:type="character" w:customStyle="1" w:styleId="Char12">
    <w:name w:val="正文首行缩进 Char"/>
    <w:link w:val="BodyTextFirstIndent"/>
    <w:autoRedefine/>
    <w:qFormat/>
    <w:rPr>
      <w:rFonts w:eastAsia="宋体"/>
      <w:b/>
      <w:bCs/>
      <w:kern w:val="2"/>
      <w:sz w:val="21"/>
      <w:szCs w:val="24"/>
      <w:lang w:val="en-US" w:eastAsia="zh-CN" w:bidi="ar-SA"/>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uiPriority w:val="99"/>
    <w:qFormat/>
    <w:rPr>
      <w:color w:val="800080"/>
      <w:u w:val="single"/>
    </w:rPr>
  </w:style>
  <w:style w:type="character" w:styleId="Emphasis">
    <w:name w:val="Emphasis"/>
    <w:basedOn w:val="DefaultParagraphFont"/>
    <w:autoRedefine/>
    <w:uiPriority w:val="20"/>
    <w:qFormat/>
    <w:rPr>
      <w:sz w:val="20"/>
    </w:rPr>
  </w:style>
  <w:style w:type="character" w:styleId="Hyperlink">
    <w:name w:val="Hyperlink"/>
    <w:autoRedefine/>
    <w:uiPriority w:val="99"/>
    <w:qFormat/>
    <w:rPr>
      <w:color w:val="0000FF"/>
      <w:u w:val="single"/>
    </w:rPr>
  </w:style>
  <w:style w:type="character" w:styleId="CommentReference">
    <w:name w:val="annotation reference"/>
    <w:basedOn w:val="DefaultParagraphFont"/>
    <w:autoRedefine/>
    <w:qFormat/>
    <w:rPr>
      <w:sz w:val="21"/>
      <w:szCs w:val="21"/>
    </w:rPr>
  </w:style>
  <w:style w:type="character" w:styleId="FootnoteReference">
    <w:name w:val="footnote reference"/>
    <w:autoRedefine/>
    <w:qFormat/>
    <w:rPr>
      <w:vertAlign w:val="superscript"/>
    </w:rPr>
  </w:style>
  <w:style w:type="paragraph" w:customStyle="1" w:styleId="Char13">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2">
    <w:name w:val="标题 3 Char"/>
    <w:autoRedefine/>
    <w:qFormat/>
    <w:rPr>
      <w:rFonts w:ascii="黑体" w:eastAsia="黑体"/>
      <w:bCs/>
      <w:sz w:val="30"/>
    </w:rPr>
  </w:style>
  <w:style w:type="paragraph" w:customStyle="1" w:styleId="41">
    <w:name w:val="样式41"/>
    <w:basedOn w:val="Normal"/>
    <w:autoRedefine/>
    <w:qFormat/>
    <w:pPr>
      <w:numPr>
        <w:numId w:val="2"/>
      </w:numPr>
      <w:tabs>
        <w:tab w:val="left" w:pos="945"/>
      </w:tabs>
      <w:spacing w:line="360" w:lineRule="auto"/>
    </w:pPr>
    <w:rPr>
      <w:b/>
      <w:color w:val="000000"/>
      <w:sz w:val="24"/>
      <w:szCs w:val="20"/>
    </w:rPr>
  </w:style>
  <w:style w:type="paragraph" w:customStyle="1" w:styleId="a">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0">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2">
    <w:name w:val="È±Ê¡ÎÄ±¾"/>
    <w:basedOn w:val="Normal"/>
    <w:autoRedefine/>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uiPriority w:val="34"/>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14">
    <w:name w:val="第*章 Char"/>
    <w:autoRedefine/>
    <w:qFormat/>
    <w:rPr>
      <w:rFonts w:ascii="Arial" w:eastAsia="黑体" w:hAnsi="Arial"/>
      <w:b/>
      <w:bCs/>
      <w:kern w:val="2"/>
      <w:sz w:val="32"/>
      <w:szCs w:val="32"/>
    </w:rPr>
  </w:style>
  <w:style w:type="character" w:customStyle="1" w:styleId="1Char0">
    <w:name w:val="章标题1 Char"/>
    <w:autoRedefine/>
    <w:qFormat/>
    <w:rPr>
      <w:rFonts w:eastAsia="宋体"/>
      <w:b/>
      <w:bCs/>
      <w:kern w:val="2"/>
      <w:sz w:val="32"/>
      <w:szCs w:val="32"/>
      <w:lang w:val="en-US" w:eastAsia="zh-CN" w:bidi="ar-SA"/>
    </w:rPr>
  </w:style>
  <w:style w:type="character" w:customStyle="1" w:styleId="Char15">
    <w:name w:val="正文文字首行缩进 Char"/>
    <w:autoRedefine/>
    <w:qFormat/>
    <w:rPr>
      <w:kern w:val="2"/>
      <w:sz w:val="21"/>
      <w:szCs w:val="24"/>
    </w:rPr>
  </w:style>
  <w:style w:type="paragraph" w:customStyle="1" w:styleId="10">
    <w:name w:val="样式1"/>
    <w:basedOn w:val="Title"/>
    <w:link w:val="1CharChar"/>
    <w:autoRedefine/>
    <w:qFormat/>
    <w:pPr>
      <w:spacing w:before="120" w:after="120"/>
    </w:pPr>
    <w:rPr>
      <w:rFonts w:eastAsia="黑体"/>
      <w:b w:val="0"/>
      <w:sz w:val="30"/>
      <w:szCs w:val="21"/>
    </w:rPr>
  </w:style>
  <w:style w:type="character" w:customStyle="1" w:styleId="1CharChar">
    <w:name w:val="样式1 Char Char"/>
    <w:link w:val="10"/>
    <w:autoRedefine/>
    <w:qFormat/>
    <w:rPr>
      <w:rFonts w:ascii="Arial" w:eastAsia="黑体" w:hAnsi="Arial" w:cs="Arial"/>
      <w:bCs/>
      <w:kern w:val="2"/>
      <w:sz w:val="30"/>
      <w:szCs w:val="21"/>
    </w:rPr>
  </w:style>
  <w:style w:type="paragraph" w:customStyle="1" w:styleId="2">
    <w:name w:val="样式2"/>
    <w:basedOn w:val="Title"/>
    <w:next w:val="10"/>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autoRedefine/>
    <w:qFormat/>
    <w:pPr>
      <w:numPr>
        <w:numId w:val="4"/>
      </w:numPr>
      <w:spacing w:line="360" w:lineRule="auto"/>
    </w:pPr>
    <w:rPr>
      <w:rFonts w:ascii="仿宋_GB2312" w:eastAsia="仿宋_GB2312" w:hAnsi="宋体"/>
      <w:color w:val="000000"/>
      <w:sz w:val="28"/>
      <w:szCs w:val="28"/>
    </w:rPr>
  </w:style>
  <w:style w:type="paragraph" w:customStyle="1" w:styleId="4">
    <w:name w:val="样式4"/>
    <w:basedOn w:val="Normal"/>
    <w:autoRedefine/>
    <w:qFormat/>
    <w:pPr>
      <w:tabs>
        <w:tab w:val="left" w:pos="842"/>
      </w:tabs>
      <w:spacing w:line="360" w:lineRule="auto"/>
      <w:ind w:left="842" w:hanging="420"/>
    </w:pPr>
    <w:rPr>
      <w:sz w:val="24"/>
    </w:rPr>
  </w:style>
  <w:style w:type="paragraph" w:customStyle="1" w:styleId="a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kern w:val="2"/>
      <w:sz w:val="21"/>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7">
    <w:name w:val="缺省文本"/>
    <w:basedOn w:val="Normal"/>
    <w:autoRedefine/>
    <w:qFormat/>
    <w:pPr>
      <w:autoSpaceDE w:val="0"/>
      <w:autoSpaceDN w:val="0"/>
      <w:adjustRightInd w:val="0"/>
      <w:jc w:val="left"/>
    </w:pPr>
    <w:rPr>
      <w:kern w:val="0"/>
    </w:rPr>
  </w:style>
  <w:style w:type="paragraph" w:customStyle="1" w:styleId="a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Heading1"/>
    <w:autoRedefine/>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10">
    <w:name w:val="正文(首行缩进)"/>
    <w:autoRedefine/>
    <w:qFormat/>
    <w:pPr>
      <w:spacing w:line="360" w:lineRule="auto"/>
      <w:ind w:firstLine="488" w:firstLineChars="200"/>
      <w:jc w:val="both"/>
    </w:pPr>
    <w:rPr>
      <w:rFonts w:eastAsia="仿宋_GB2312"/>
      <w:spacing w:val="2"/>
      <w:sz w:val="24"/>
      <w:szCs w:val="24"/>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paragraph" w:customStyle="1" w:styleId="Char16">
    <w:name w:val="正文(首行缩进) Char"/>
    <w:autoRedefine/>
    <w:qFormat/>
    <w:pPr>
      <w:spacing w:before="120" w:after="60" w:line="360" w:lineRule="auto"/>
      <w:ind w:firstLine="200" w:firstLineChars="200"/>
    </w:pPr>
    <w:rPr>
      <w:rFonts w:eastAsia="仿宋_GB2312"/>
      <w:spacing w:val="2"/>
      <w:kern w:val="24"/>
      <w:sz w:val="24"/>
      <w:szCs w:val="24"/>
    </w:rPr>
  </w:style>
  <w:style w:type="paragraph" w:customStyle="1" w:styleId="8">
    <w:name w:val="汉议细等线简8"/>
    <w:autoRedefine/>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0">
    <w:name w:val="8"/>
    <w:basedOn w:val="Normal"/>
    <w:next w:val="BodyTextIndent"/>
    <w:autoRedefine/>
    <w:qFormat/>
    <w:pPr>
      <w:spacing w:after="120"/>
      <w:ind w:left="420" w:leftChars="200"/>
    </w:pPr>
  </w:style>
  <w:style w:type="paragraph" w:customStyle="1" w:styleId="7">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
    <w:name w:val="5"/>
    <w:basedOn w:val="Normal"/>
    <w:autoRedefine/>
    <w:qFormat/>
    <w:pPr>
      <w:autoSpaceDE w:val="0"/>
      <w:autoSpaceDN w:val="0"/>
      <w:adjustRightInd w:val="0"/>
      <w:jc w:val="left"/>
    </w:pPr>
    <w:rPr>
      <w:rFonts w:ascii="宋体"/>
      <w:b/>
      <w:bCs/>
      <w:kern w:val="0"/>
      <w:sz w:val="18"/>
      <w:szCs w:val="18"/>
    </w:rPr>
  </w:style>
  <w:style w:type="paragraph" w:customStyle="1" w:styleId="6">
    <w:name w:val="6"/>
    <w:basedOn w:val="5"/>
    <w:autoRedefine/>
    <w:qFormat/>
    <w:pPr>
      <w:spacing w:line="270" w:lineRule="atLeast"/>
      <w:jc w:val="both"/>
    </w:pPr>
    <w:rPr>
      <w:b w:val="0"/>
      <w:bCs w:val="0"/>
    </w:rPr>
  </w:style>
  <w:style w:type="paragraph" w:customStyle="1" w:styleId="a11">
    <w:name w:val="产品描述"/>
    <w:autoRedefine/>
    <w:qFormat/>
    <w:pPr>
      <w:widowControl w:val="0"/>
      <w:autoSpaceDE w:val="0"/>
      <w:autoSpaceDN w:val="0"/>
      <w:adjustRightInd w:val="0"/>
      <w:spacing w:line="270" w:lineRule="atLeast"/>
      <w:ind w:firstLine="397"/>
      <w:jc w:val="both"/>
    </w:pPr>
    <w:rPr>
      <w:rFonts w:ascii="宋体"/>
      <w:sz w:val="18"/>
      <w:szCs w:val="18"/>
    </w:rPr>
  </w:style>
  <w:style w:type="paragraph" w:customStyle="1" w:styleId="a12">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link w:val="z-Char"/>
    <w:autoRedefine/>
    <w:qFormat/>
    <w:pPr>
      <w:widowControl/>
      <w:pBdr>
        <w:bottom w:val="single" w:sz="6" w:space="1" w:color="auto"/>
      </w:pBdr>
      <w:jc w:val="center"/>
    </w:pPr>
    <w:rPr>
      <w:rFonts w:ascii="Arial" w:hAnsi="Arial" w:cs="Arial"/>
      <w:vanish/>
      <w:kern w:val="0"/>
      <w:sz w:val="16"/>
      <w:szCs w:val="16"/>
    </w:rPr>
  </w:style>
  <w:style w:type="character" w:customStyle="1" w:styleId="z-Char">
    <w:name w:val="z-窗体顶端 Char"/>
    <w:basedOn w:val="DefaultParagraphFont"/>
    <w:link w:val="z-1"/>
    <w:autoRedefine/>
    <w:qFormat/>
    <w:rPr>
      <w:rFonts w:ascii="Arial" w:hAnsi="Arial" w:cs="Arial"/>
      <w:vanish/>
      <w:sz w:val="16"/>
      <w:szCs w:val="16"/>
    </w:rPr>
  </w:style>
  <w:style w:type="paragraph" w:customStyle="1" w:styleId="z-10">
    <w:name w:val="z-窗体底端1"/>
    <w:basedOn w:val="Normal"/>
    <w:next w:val="Normal"/>
    <w:link w:val="z-Char0"/>
    <w:autoRedefine/>
    <w:qFormat/>
    <w:pPr>
      <w:widowControl/>
      <w:pBdr>
        <w:top w:val="single" w:sz="6" w:space="1" w:color="auto"/>
      </w:pBdr>
      <w:jc w:val="center"/>
    </w:pPr>
    <w:rPr>
      <w:rFonts w:ascii="Arial" w:hAnsi="Arial" w:cs="Arial"/>
      <w:vanish/>
      <w:kern w:val="0"/>
      <w:sz w:val="16"/>
      <w:szCs w:val="16"/>
    </w:rPr>
  </w:style>
  <w:style w:type="character" w:customStyle="1" w:styleId="z-Char0">
    <w:name w:val="z-窗体底端 Char"/>
    <w:basedOn w:val="DefaultParagraphFont"/>
    <w:link w:val="z-10"/>
    <w:autoRedefine/>
    <w:qFormat/>
    <w:rPr>
      <w:rFonts w:ascii="Arial" w:hAnsi="Arial" w:cs="Arial"/>
      <w:vanish/>
      <w:sz w:val="16"/>
      <w:szCs w:val="16"/>
    </w:rPr>
  </w:style>
  <w:style w:type="paragraph" w:customStyle="1" w:styleId="a13">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7">
    <w:name w:val="Char1"/>
    <w:basedOn w:val="Normal"/>
    <w:autoRedefine/>
    <w:qFormat/>
    <w:pPr>
      <w:jc w:val="left"/>
    </w:pPr>
    <w:rPr>
      <w:rFonts w:ascii="Tahoma" w:hAnsi="Tahoma"/>
      <w:sz w:val="24"/>
      <w:szCs w:val="20"/>
    </w:rPr>
  </w:style>
  <w:style w:type="paragraph" w:customStyle="1" w:styleId="11">
    <w:name w:val="编号1"/>
    <w:basedOn w:val="Normal"/>
    <w:autoRedefine/>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autoRedefine/>
    <w:qFormat/>
    <w:pPr>
      <w:adjustRightInd w:val="0"/>
      <w:jc w:val="center"/>
    </w:pPr>
    <w:rPr>
      <w:rFonts w:ascii="宋体"/>
      <w:sz w:val="24"/>
      <w:szCs w:val="20"/>
    </w:rPr>
  </w:style>
  <w:style w:type="character" w:customStyle="1" w:styleId="a1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18">
    <w:name w:val="缩进正文"/>
    <w:basedOn w:val="Normal"/>
    <w:link w:val="Char18"/>
    <w:autoRedefine/>
    <w:qFormat/>
    <w:pPr>
      <w:ind w:firstLine="560" w:firstLineChars="200"/>
    </w:pPr>
    <w:rPr>
      <w:rFonts w:eastAsia="仿宋_GB2312" w:cs="宋体"/>
      <w:sz w:val="28"/>
      <w:szCs w:val="20"/>
    </w:rPr>
  </w:style>
  <w:style w:type="character" w:customStyle="1" w:styleId="Char18">
    <w:name w:val="缩进正文 Char"/>
    <w:link w:val="a18"/>
    <w:autoRedefine/>
    <w:qFormat/>
    <w:rPr>
      <w:rFonts w:eastAsia="仿宋_GB2312" w:cs="宋体"/>
      <w:kern w:val="2"/>
      <w:sz w:val="28"/>
      <w:lang w:val="en-US" w:eastAsia="zh-CN" w:bidi="ar-SA"/>
    </w:rPr>
  </w:style>
  <w:style w:type="paragraph" w:customStyle="1" w:styleId="12">
    <w:name w:val="列出段落1"/>
    <w:basedOn w:val="Normal"/>
    <w:autoRedefine/>
    <w:uiPriority w:val="34"/>
    <w:qFormat/>
    <w:pPr>
      <w:ind w:firstLine="420" w:firstLineChars="200"/>
    </w:pPr>
    <w:rPr>
      <w:rFonts w:ascii="Calibri" w:hAnsi="Calibri" w:cs="Calibri"/>
      <w:szCs w:val="21"/>
    </w:rPr>
  </w:style>
  <w:style w:type="paragraph" w:customStyle="1" w:styleId="a19">
    <w:name w:val="评价"/>
    <w:basedOn w:val="Normal"/>
    <w:autoRedefine/>
    <w:qFormat/>
    <w:pPr>
      <w:spacing w:afterLines="20"/>
      <w:ind w:firstLine="1446" w:firstLineChars="200"/>
    </w:pPr>
    <w:rPr>
      <w:rFonts w:ascii="Calibri" w:hAnsi="Calibri"/>
      <w:sz w:val="24"/>
    </w:rPr>
  </w:style>
  <w:style w:type="paragraph" w:customStyle="1" w:styleId="13">
    <w:name w:val="修订1"/>
    <w:autoRedefine/>
    <w:hidden/>
    <w:uiPriority w:val="99"/>
    <w:qFormat/>
    <w:rPr>
      <w:kern w:val="2"/>
      <w:sz w:val="21"/>
      <w:szCs w:val="24"/>
    </w:rPr>
  </w:style>
  <w:style w:type="character" w:customStyle="1" w:styleId="alt-edited1">
    <w:name w:val="alt-edited1"/>
    <w:autoRedefine/>
    <w:qFormat/>
    <w:rPr>
      <w:color w:val="4D90F0"/>
    </w:rPr>
  </w:style>
  <w:style w:type="paragraph" w:customStyle="1" w:styleId="toc14">
    <w:name w:val="toc 14"/>
    <w:next w:val="Normal"/>
    <w:autoRedefine/>
    <w:qFormat/>
    <w:pPr>
      <w:wordWrap w:val="0"/>
      <w:jc w:val="both"/>
    </w:pPr>
    <w:rPr>
      <w:rFonts w:ascii="Calibri" w:hAnsi="Calibri"/>
      <w:sz w:val="21"/>
    </w:rPr>
  </w:style>
  <w:style w:type="character" w:customStyle="1" w:styleId="Char19">
    <w:name w:val="文档结构图 Char1"/>
    <w:autoRedefine/>
    <w:semiHidden/>
    <w:qFormat/>
    <w:rPr>
      <w:sz w:val="20"/>
    </w:rPr>
  </w:style>
  <w:style w:type="character" w:customStyle="1" w:styleId="Char21">
    <w:name w:val="文档结构图 Char"/>
    <w:autoRedefine/>
    <w:qFormat/>
    <w:rPr>
      <w:sz w:val="20"/>
    </w:rPr>
  </w:style>
  <w:style w:type="character" w:customStyle="1" w:styleId="shorttext">
    <w:name w:val="short_text"/>
    <w:basedOn w:val="DefaultParagraphFont"/>
    <w:autoRedefine/>
    <w:qFormat/>
    <w:rPr>
      <w:sz w:val="20"/>
    </w:rPr>
  </w:style>
  <w:style w:type="character" w:customStyle="1" w:styleId="Char111">
    <w:name w:val="标题 Char1"/>
    <w:autoRedefine/>
    <w:qFormat/>
    <w:rPr>
      <w:b/>
      <w:sz w:val="20"/>
    </w:rPr>
  </w:style>
  <w:style w:type="character" w:customStyle="1" w:styleId="3Char10">
    <w:name w:val="正文文本缩进 3 Char1"/>
    <w:autoRedefine/>
    <w:semiHidden/>
    <w:qFormat/>
    <w:rPr>
      <w:sz w:val="20"/>
    </w:rPr>
  </w:style>
  <w:style w:type="character" w:customStyle="1" w:styleId="font21">
    <w:name w:val="font21"/>
    <w:autoRedefine/>
    <w:qFormat/>
    <w:rPr>
      <w:color w:val="FF0000"/>
      <w:sz w:val="20"/>
      <w:u w:val="none"/>
    </w:rPr>
  </w:style>
  <w:style w:type="character" w:customStyle="1" w:styleId="14">
    <w:name w:val="不明显强调1"/>
    <w:autoRedefine/>
    <w:qFormat/>
    <w:rPr>
      <w:i/>
      <w:sz w:val="20"/>
    </w:rPr>
  </w:style>
  <w:style w:type="character" w:customStyle="1" w:styleId="font71">
    <w:name w:val="font71"/>
    <w:autoRedefine/>
    <w:qFormat/>
    <w:rPr>
      <w:sz w:val="20"/>
      <w:u w:val="none"/>
    </w:rPr>
  </w:style>
  <w:style w:type="character" w:customStyle="1" w:styleId="Char112">
    <w:name w:val="页眉 Char1"/>
    <w:autoRedefine/>
    <w:semiHidden/>
    <w:qFormat/>
    <w:rPr>
      <w:sz w:val="20"/>
    </w:rPr>
  </w:style>
  <w:style w:type="character" w:customStyle="1" w:styleId="2Char10">
    <w:name w:val="正文文本缩进 2 Char1"/>
    <w:autoRedefine/>
    <w:semiHidden/>
    <w:qFormat/>
    <w:rPr>
      <w:sz w:val="20"/>
    </w:rPr>
  </w:style>
  <w:style w:type="character" w:customStyle="1" w:styleId="font61">
    <w:name w:val="font61"/>
    <w:autoRedefine/>
    <w:qFormat/>
    <w:rPr>
      <w:sz w:val="20"/>
      <w:u w:val="none"/>
    </w:rPr>
  </w:style>
  <w:style w:type="character" w:customStyle="1" w:styleId="Char113">
    <w:name w:val="纯文本 Char1"/>
    <w:autoRedefine/>
    <w:semiHidden/>
    <w:qFormat/>
    <w:rPr>
      <w:sz w:val="20"/>
    </w:rPr>
  </w:style>
  <w:style w:type="character" w:customStyle="1" w:styleId="3Char11">
    <w:name w:val="正文文本 3 Char1"/>
    <w:autoRedefine/>
    <w:semiHidden/>
    <w:qFormat/>
    <w:rPr>
      <w:sz w:val="20"/>
    </w:rPr>
  </w:style>
  <w:style w:type="character" w:customStyle="1" w:styleId="Char114">
    <w:name w:val="正文文本缩进 Char1"/>
    <w:autoRedefine/>
    <w:semiHidden/>
    <w:qFormat/>
    <w:rPr>
      <w:sz w:val="20"/>
    </w:rPr>
  </w:style>
  <w:style w:type="character" w:customStyle="1" w:styleId="15">
    <w:name w:val="明显参考1"/>
    <w:autoRedefine/>
    <w:qFormat/>
    <w:rPr>
      <w:b/>
      <w:sz w:val="20"/>
    </w:rPr>
  </w:style>
  <w:style w:type="character" w:customStyle="1" w:styleId="apple-converted-space">
    <w:name w:val="apple-converted-space"/>
    <w:autoRedefine/>
    <w:qFormat/>
    <w:rPr>
      <w:sz w:val="20"/>
    </w:rPr>
  </w:style>
  <w:style w:type="character" w:customStyle="1" w:styleId="16">
    <w:name w:val="书籍标题1"/>
    <w:autoRedefine/>
    <w:qFormat/>
    <w:rPr>
      <w:b/>
      <w:i/>
      <w:sz w:val="20"/>
    </w:rPr>
  </w:style>
  <w:style w:type="character" w:customStyle="1" w:styleId="longtext">
    <w:name w:val="long_text"/>
    <w:autoRedefine/>
    <w:qFormat/>
    <w:rPr>
      <w:sz w:val="20"/>
    </w:rPr>
  </w:style>
  <w:style w:type="character" w:customStyle="1" w:styleId="Char115">
    <w:name w:val="日期 Char1"/>
    <w:autoRedefine/>
    <w:semiHidden/>
    <w:qFormat/>
    <w:rPr>
      <w:sz w:val="20"/>
    </w:rPr>
  </w:style>
  <w:style w:type="character" w:customStyle="1" w:styleId="Char116">
    <w:name w:val="批注文字 Char1"/>
    <w:autoRedefine/>
    <w:uiPriority w:val="99"/>
    <w:qFormat/>
    <w:rPr>
      <w:sz w:val="20"/>
    </w:rPr>
  </w:style>
  <w:style w:type="character" w:customStyle="1" w:styleId="17">
    <w:name w:val="明显强调1"/>
    <w:autoRedefine/>
    <w:qFormat/>
    <w:rPr>
      <w:i/>
      <w:sz w:val="20"/>
    </w:rPr>
  </w:style>
  <w:style w:type="character" w:customStyle="1" w:styleId="160">
    <w:name w:val="16"/>
    <w:autoRedefine/>
    <w:qFormat/>
    <w:rPr>
      <w:b/>
      <w:color w:val="FF0356"/>
      <w:sz w:val="20"/>
    </w:rPr>
  </w:style>
  <w:style w:type="character" w:customStyle="1" w:styleId="Char117">
    <w:name w:val="批注主题 Char1"/>
    <w:autoRedefine/>
    <w:semiHidden/>
    <w:qFormat/>
    <w:rPr>
      <w:b/>
      <w:sz w:val="20"/>
    </w:rPr>
  </w:style>
  <w:style w:type="character" w:customStyle="1" w:styleId="2Char11">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8">
    <w:name w:val="不明显参考1"/>
    <w:autoRedefine/>
    <w:qFormat/>
    <w:rPr>
      <w:sz w:val="20"/>
    </w:rPr>
  </w:style>
  <w:style w:type="character" w:customStyle="1" w:styleId="HTMLChar1">
    <w:name w:val="HTML 预设格式 Char1"/>
    <w:autoRedefine/>
    <w:semiHidden/>
    <w:qFormat/>
    <w:rPr>
      <w:sz w:val="20"/>
    </w:rPr>
  </w:style>
  <w:style w:type="character" w:customStyle="1" w:styleId="font01">
    <w:name w:val="font01"/>
    <w:basedOn w:val="DefaultParagraphFont"/>
    <w:autoRedefine/>
    <w:qFormat/>
    <w:rPr>
      <w:color w:val="FF0000"/>
      <w:sz w:val="20"/>
      <w:u w:val="none"/>
      <w:vertAlign w:val="superscript"/>
    </w:rPr>
  </w:style>
  <w:style w:type="character" w:customStyle="1" w:styleId="Char118">
    <w:name w:val="页脚 Char1"/>
    <w:autoRedefine/>
    <w:semiHidden/>
    <w:qFormat/>
    <w:rPr>
      <w:sz w:val="20"/>
    </w:rPr>
  </w:style>
  <w:style w:type="character" w:customStyle="1" w:styleId="Char119">
    <w:name w:val="批注框文本 Char1"/>
    <w:autoRedefine/>
    <w:semiHidden/>
    <w:qFormat/>
    <w:rPr>
      <w:sz w:val="20"/>
    </w:rPr>
  </w:style>
  <w:style w:type="paragraph" w:customStyle="1" w:styleId="20">
    <w:name w:val="列出段落2"/>
    <w:basedOn w:val="Normal"/>
    <w:next w:val="toc814"/>
    <w:autoRedefine/>
    <w:qFormat/>
    <w:pPr>
      <w:ind w:firstLine="420"/>
    </w:pPr>
    <w:rPr>
      <w:rFonts w:hAnsi="Calibri"/>
      <w:kern w:val="0"/>
      <w:szCs w:val="20"/>
    </w:rPr>
  </w:style>
  <w:style w:type="paragraph" w:customStyle="1" w:styleId="toc814">
    <w:name w:val="toc 814"/>
    <w:next w:val="Normal"/>
    <w:autoRedefine/>
    <w:qFormat/>
    <w:pPr>
      <w:wordWrap w:val="0"/>
      <w:ind w:left="2975"/>
      <w:jc w:val="both"/>
    </w:pPr>
    <w:rPr>
      <w:rFonts w:ascii="Calibri" w:hAnsi="Calibri"/>
      <w:sz w:val="21"/>
    </w:rPr>
  </w:style>
  <w:style w:type="paragraph" w:customStyle="1" w:styleId="toc62">
    <w:name w:val="toc 62"/>
    <w:next w:val="Normal"/>
    <w:autoRedefine/>
    <w:qFormat/>
    <w:pPr>
      <w:wordWrap w:val="0"/>
      <w:ind w:left="2125"/>
      <w:jc w:val="both"/>
    </w:pPr>
    <w:rPr>
      <w:rFonts w:ascii="Calibri" w:hAnsi="Calibri"/>
      <w:sz w:val="21"/>
    </w:rPr>
  </w:style>
  <w:style w:type="paragraph" w:customStyle="1" w:styleId="toc414">
    <w:name w:val="toc 414"/>
    <w:next w:val="Normal"/>
    <w:autoRedefine/>
    <w:qFormat/>
    <w:pPr>
      <w:wordWrap w:val="0"/>
      <w:ind w:left="1275"/>
      <w:jc w:val="both"/>
    </w:pPr>
    <w:rPr>
      <w:rFonts w:ascii="Calibri" w:hAnsi="Calibri"/>
      <w:sz w:val="21"/>
    </w:rPr>
  </w:style>
  <w:style w:type="paragraph" w:customStyle="1" w:styleId="toc411">
    <w:name w:val="toc 411"/>
    <w:next w:val="Normal"/>
    <w:autoRedefine/>
    <w:qFormat/>
    <w:pPr>
      <w:wordWrap w:val="0"/>
      <w:ind w:left="1275"/>
      <w:jc w:val="both"/>
    </w:pPr>
    <w:rPr>
      <w:rFonts w:ascii="Calibri" w:hAnsi="Calibri"/>
      <w:sz w:val="21"/>
    </w:rPr>
  </w:style>
  <w:style w:type="paragraph" w:customStyle="1" w:styleId="xl86">
    <w:name w:val="xl86"/>
    <w:basedOn w:val="Normal"/>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autoRedefine/>
    <w:qFormat/>
    <w:pPr>
      <w:wordWrap w:val="0"/>
      <w:ind w:left="1700"/>
      <w:jc w:val="both"/>
    </w:pPr>
    <w:rPr>
      <w:rFonts w:ascii="Calibri" w:hAnsi="Calibri"/>
      <w:sz w:val="21"/>
    </w:rPr>
  </w:style>
  <w:style w:type="paragraph" w:customStyle="1" w:styleId="TOCHeading4">
    <w:name w:val="TOC Heading4"/>
    <w:next w:val="Normal"/>
    <w:autoRedefine/>
    <w:qFormat/>
    <w:pPr>
      <w:wordWrap w:val="0"/>
    </w:pPr>
    <w:rPr>
      <w:rFonts w:ascii="Calibri" w:hAnsi="Calibri"/>
      <w:sz w:val="32"/>
    </w:rPr>
  </w:style>
  <w:style w:type="paragraph" w:customStyle="1" w:styleId="toc15">
    <w:name w:val="toc 15"/>
    <w:next w:val="Normal"/>
    <w:autoRedefine/>
    <w:qFormat/>
    <w:pPr>
      <w:wordWrap w:val="0"/>
      <w:jc w:val="both"/>
    </w:pPr>
    <w:rPr>
      <w:rFonts w:ascii="Calibri" w:hAnsi="Calibri"/>
      <w:sz w:val="21"/>
    </w:rPr>
  </w:style>
  <w:style w:type="paragraph" w:customStyle="1" w:styleId="TOCHeading2">
    <w:name w:val="TOC Heading2"/>
    <w:next w:val="Normal"/>
    <w:autoRedefine/>
    <w:qFormat/>
    <w:pPr>
      <w:wordWrap w:val="0"/>
    </w:pPr>
    <w:rPr>
      <w:rFonts w:ascii="Calibri" w:hAnsi="Calibri"/>
      <w:sz w:val="32"/>
    </w:rPr>
  </w:style>
  <w:style w:type="paragraph" w:customStyle="1" w:styleId="TOCHeading1">
    <w:name w:val="TOC Heading1"/>
    <w:next w:val="Normal"/>
    <w:autoRedefine/>
    <w:qFormat/>
    <w:pPr>
      <w:wordWrap w:val="0"/>
    </w:pPr>
    <w:rPr>
      <w:rFonts w:ascii="Calibri" w:hAnsi="Calibri"/>
      <w:sz w:val="32"/>
    </w:rPr>
  </w:style>
  <w:style w:type="paragraph" w:customStyle="1" w:styleId="toc73">
    <w:name w:val="toc 73"/>
    <w:next w:val="Normal"/>
    <w:autoRedefine/>
    <w:qFormat/>
    <w:pPr>
      <w:wordWrap w:val="0"/>
      <w:ind w:left="2550"/>
      <w:jc w:val="both"/>
    </w:pPr>
    <w:rPr>
      <w:rFonts w:ascii="Calibri" w:hAnsi="Calibri"/>
      <w:sz w:val="21"/>
    </w:rPr>
  </w:style>
  <w:style w:type="paragraph" w:customStyle="1" w:styleId="font7">
    <w:name w:val="font7"/>
    <w:basedOn w:val="Normal"/>
    <w:next w:val="toc810"/>
    <w:autoRedefine/>
    <w:qFormat/>
    <w:pPr>
      <w:widowControl/>
      <w:spacing w:before="280" w:after="280"/>
    </w:pPr>
    <w:rPr>
      <w:rFonts w:ascii="Arial" w:hAnsi="Calibri"/>
      <w:kern w:val="0"/>
      <w:sz w:val="18"/>
      <w:szCs w:val="20"/>
    </w:rPr>
  </w:style>
  <w:style w:type="paragraph" w:customStyle="1" w:styleId="toc810">
    <w:name w:val="toc 810"/>
    <w:next w:val="Normal"/>
    <w:autoRedefine/>
    <w:qFormat/>
    <w:pPr>
      <w:wordWrap w:val="0"/>
      <w:ind w:left="2975"/>
      <w:jc w:val="both"/>
    </w:pPr>
    <w:rPr>
      <w:rFonts w:ascii="Calibri" w:hAnsi="Calibri"/>
      <w:sz w:val="21"/>
    </w:rPr>
  </w:style>
  <w:style w:type="paragraph" w:customStyle="1" w:styleId="xl113">
    <w:name w:val="xl113"/>
    <w:basedOn w:val="Normal"/>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autoRedefine/>
    <w:qFormat/>
    <w:pPr>
      <w:wordWrap w:val="0"/>
    </w:pPr>
    <w:rPr>
      <w:rFonts w:ascii="Calibri" w:hAnsi="Calibri"/>
      <w:sz w:val="32"/>
    </w:rPr>
  </w:style>
  <w:style w:type="paragraph" w:customStyle="1" w:styleId="toc89">
    <w:name w:val="toc 89"/>
    <w:next w:val="Normal"/>
    <w:autoRedefine/>
    <w:qFormat/>
    <w:pPr>
      <w:wordWrap w:val="0"/>
      <w:ind w:left="2975"/>
      <w:jc w:val="both"/>
    </w:pPr>
    <w:rPr>
      <w:rFonts w:ascii="Calibri" w:hAnsi="Calibri"/>
      <w:sz w:val="21"/>
    </w:rPr>
  </w:style>
  <w:style w:type="paragraph" w:customStyle="1" w:styleId="xl73">
    <w:name w:val="xl73"/>
    <w:basedOn w:val="Normal"/>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autoRedefine/>
    <w:qFormat/>
    <w:pPr>
      <w:wordWrap w:val="0"/>
      <w:ind w:left="2125"/>
      <w:jc w:val="both"/>
    </w:pPr>
    <w:rPr>
      <w:rFonts w:ascii="Calibri" w:hAnsi="Calibri"/>
      <w:sz w:val="21"/>
    </w:rPr>
  </w:style>
  <w:style w:type="paragraph" w:customStyle="1" w:styleId="xl79">
    <w:name w:val="xl79"/>
    <w:basedOn w:val="Normal"/>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autoRedefine/>
    <w:qFormat/>
    <w:pPr>
      <w:wordWrap w:val="0"/>
      <w:ind w:left="2975"/>
      <w:jc w:val="both"/>
    </w:pPr>
    <w:rPr>
      <w:rFonts w:ascii="Calibri" w:hAnsi="Calibri"/>
      <w:sz w:val="21"/>
    </w:rPr>
  </w:style>
  <w:style w:type="paragraph" w:customStyle="1" w:styleId="toc11">
    <w:name w:val="toc 11"/>
    <w:next w:val="Normal"/>
    <w:autoRedefine/>
    <w:qFormat/>
    <w:pPr>
      <w:wordWrap w:val="0"/>
      <w:jc w:val="both"/>
    </w:pPr>
    <w:rPr>
      <w:rFonts w:ascii="Calibri" w:hAnsi="Calibri"/>
      <w:sz w:val="21"/>
    </w:rPr>
  </w:style>
  <w:style w:type="paragraph" w:customStyle="1" w:styleId="toc410">
    <w:name w:val="toc 410"/>
    <w:next w:val="Normal"/>
    <w:autoRedefine/>
    <w:qFormat/>
    <w:pPr>
      <w:wordWrap w:val="0"/>
      <w:ind w:left="1275"/>
      <w:jc w:val="both"/>
    </w:pPr>
    <w:rPr>
      <w:rFonts w:ascii="Calibri" w:hAnsi="Calibri"/>
      <w:sz w:val="21"/>
    </w:rPr>
  </w:style>
  <w:style w:type="paragraph" w:customStyle="1" w:styleId="toc611">
    <w:name w:val="toc 611"/>
    <w:next w:val="Normal"/>
    <w:autoRedefine/>
    <w:qFormat/>
    <w:pPr>
      <w:wordWrap w:val="0"/>
      <w:ind w:left="2125"/>
      <w:jc w:val="both"/>
    </w:pPr>
    <w:rPr>
      <w:rFonts w:ascii="Calibri" w:hAnsi="Calibri"/>
      <w:sz w:val="21"/>
    </w:rPr>
  </w:style>
  <w:style w:type="paragraph" w:customStyle="1" w:styleId="xl112">
    <w:name w:val="xl112"/>
    <w:basedOn w:val="Normal"/>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autoRedefine/>
    <w:qFormat/>
    <w:pPr>
      <w:wordWrap w:val="0"/>
      <w:ind w:left="1700"/>
      <w:jc w:val="both"/>
    </w:pPr>
    <w:rPr>
      <w:rFonts w:ascii="Calibri" w:hAnsi="Calibri"/>
      <w:sz w:val="21"/>
    </w:rPr>
  </w:style>
  <w:style w:type="paragraph" w:customStyle="1" w:styleId="toc44">
    <w:name w:val="toc 44"/>
    <w:next w:val="Normal"/>
    <w:autoRedefine/>
    <w:qFormat/>
    <w:pPr>
      <w:wordWrap w:val="0"/>
      <w:ind w:left="1275"/>
      <w:jc w:val="both"/>
    </w:pPr>
    <w:rPr>
      <w:rFonts w:ascii="Calibri" w:hAnsi="Calibri"/>
      <w:sz w:val="21"/>
    </w:rPr>
  </w:style>
  <w:style w:type="paragraph" w:customStyle="1" w:styleId="toc412">
    <w:name w:val="toc 412"/>
    <w:next w:val="Normal"/>
    <w:autoRedefine/>
    <w:qFormat/>
    <w:pPr>
      <w:wordWrap w:val="0"/>
      <w:ind w:left="1275"/>
      <w:jc w:val="both"/>
    </w:pPr>
    <w:rPr>
      <w:rFonts w:ascii="Calibri" w:hAnsi="Calibri"/>
      <w:sz w:val="21"/>
    </w:rPr>
  </w:style>
  <w:style w:type="paragraph" w:customStyle="1" w:styleId="xl74">
    <w:name w:val="xl74"/>
    <w:basedOn w:val="Normal"/>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Normal"/>
    <w:autoRedefine/>
    <w:qFormat/>
    <w:pPr>
      <w:wordWrap w:val="0"/>
      <w:ind w:left="1700"/>
      <w:jc w:val="both"/>
    </w:pPr>
    <w:rPr>
      <w:rFonts w:ascii="Calibri" w:hAnsi="Calibri"/>
      <w:sz w:val="21"/>
    </w:rPr>
  </w:style>
  <w:style w:type="paragraph" w:customStyle="1" w:styleId="toc912">
    <w:name w:val="toc 912"/>
    <w:next w:val="Normal"/>
    <w:autoRedefine/>
    <w:qFormat/>
    <w:pPr>
      <w:wordWrap w:val="0"/>
      <w:ind w:left="3400"/>
      <w:jc w:val="both"/>
    </w:pPr>
    <w:rPr>
      <w:rFonts w:ascii="Calibri" w:hAnsi="Calibri"/>
      <w:sz w:val="21"/>
    </w:rPr>
  </w:style>
  <w:style w:type="paragraph" w:customStyle="1" w:styleId="toc91">
    <w:name w:val="toc 91"/>
    <w:next w:val="Normal"/>
    <w:autoRedefine/>
    <w:qFormat/>
    <w:pPr>
      <w:wordWrap w:val="0"/>
      <w:ind w:left="3400"/>
      <w:jc w:val="both"/>
    </w:pPr>
    <w:rPr>
      <w:rFonts w:ascii="Calibri" w:hAnsi="Calibri"/>
      <w:sz w:val="21"/>
    </w:rPr>
  </w:style>
  <w:style w:type="paragraph" w:customStyle="1" w:styleId="toc38">
    <w:name w:val="toc 38"/>
    <w:next w:val="Normal"/>
    <w:autoRedefine/>
    <w:qFormat/>
    <w:pPr>
      <w:wordWrap w:val="0"/>
      <w:ind w:left="850"/>
      <w:jc w:val="both"/>
    </w:pPr>
    <w:rPr>
      <w:rFonts w:ascii="Calibri" w:hAnsi="Calibri"/>
      <w:sz w:val="21"/>
    </w:rPr>
  </w:style>
  <w:style w:type="paragraph" w:customStyle="1" w:styleId="toc95">
    <w:name w:val="toc 95"/>
    <w:next w:val="Normal"/>
    <w:autoRedefine/>
    <w:qFormat/>
    <w:pPr>
      <w:wordWrap w:val="0"/>
      <w:ind w:left="3400"/>
      <w:jc w:val="both"/>
    </w:pPr>
    <w:rPr>
      <w:rFonts w:ascii="Calibri" w:hAnsi="Calibri"/>
      <w:sz w:val="21"/>
    </w:rPr>
  </w:style>
  <w:style w:type="paragraph" w:customStyle="1" w:styleId="50">
    <w:name w:val="列出段落5"/>
    <w:basedOn w:val="Normal"/>
    <w:next w:val="toc312"/>
    <w:autoRedefine/>
    <w:qFormat/>
    <w:pPr>
      <w:ind w:firstLine="420"/>
    </w:pPr>
    <w:rPr>
      <w:rFonts w:hAnsi="Calibri"/>
      <w:kern w:val="0"/>
      <w:szCs w:val="20"/>
    </w:rPr>
  </w:style>
  <w:style w:type="paragraph" w:customStyle="1" w:styleId="toc312">
    <w:name w:val="toc 312"/>
    <w:next w:val="Normal"/>
    <w:autoRedefine/>
    <w:qFormat/>
    <w:pPr>
      <w:wordWrap w:val="0"/>
      <w:ind w:left="850"/>
      <w:jc w:val="both"/>
    </w:pPr>
    <w:rPr>
      <w:rFonts w:ascii="Calibri" w:hAnsi="Calibri"/>
      <w:sz w:val="21"/>
    </w:rPr>
  </w:style>
  <w:style w:type="paragraph" w:customStyle="1" w:styleId="xl66">
    <w:name w:val="xl66"/>
    <w:basedOn w:val="Normal"/>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Normal"/>
    <w:autoRedefine/>
    <w:qFormat/>
    <w:pPr>
      <w:wordWrap w:val="0"/>
      <w:ind w:left="1700"/>
      <w:jc w:val="both"/>
    </w:pPr>
    <w:rPr>
      <w:rFonts w:ascii="Calibri" w:hAnsi="Calibri"/>
      <w:sz w:val="21"/>
    </w:rPr>
  </w:style>
  <w:style w:type="paragraph" w:customStyle="1" w:styleId="TOCHeading3">
    <w:name w:val="TOC Heading3"/>
    <w:next w:val="Normal"/>
    <w:autoRedefine/>
    <w:qFormat/>
    <w:pPr>
      <w:wordWrap w:val="0"/>
    </w:pPr>
    <w:rPr>
      <w:rFonts w:ascii="Calibri" w:hAnsi="Calibri"/>
      <w:sz w:val="32"/>
    </w:rPr>
  </w:style>
  <w:style w:type="paragraph" w:customStyle="1" w:styleId="toc65">
    <w:name w:val="toc 65"/>
    <w:next w:val="Normal"/>
    <w:autoRedefine/>
    <w:qFormat/>
    <w:pPr>
      <w:wordWrap w:val="0"/>
      <w:ind w:left="2125"/>
      <w:jc w:val="both"/>
    </w:pPr>
    <w:rPr>
      <w:rFonts w:ascii="Calibri" w:hAnsi="Calibri"/>
      <w:sz w:val="21"/>
    </w:rPr>
  </w:style>
  <w:style w:type="paragraph" w:customStyle="1" w:styleId="toc25">
    <w:name w:val="toc 25"/>
    <w:next w:val="Normal"/>
    <w:autoRedefine/>
    <w:qFormat/>
    <w:pPr>
      <w:wordWrap w:val="0"/>
      <w:ind w:left="425"/>
      <w:jc w:val="both"/>
    </w:pPr>
    <w:rPr>
      <w:rFonts w:ascii="Calibri" w:hAnsi="Calibri"/>
      <w:sz w:val="21"/>
    </w:rPr>
  </w:style>
  <w:style w:type="paragraph" w:customStyle="1" w:styleId="xl84">
    <w:name w:val="xl84"/>
    <w:basedOn w:val="Normal"/>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autoRedefine/>
    <w:qFormat/>
    <w:pPr>
      <w:wordWrap w:val="0"/>
      <w:ind w:left="3400"/>
      <w:jc w:val="both"/>
    </w:pPr>
    <w:rPr>
      <w:rFonts w:ascii="Calibri" w:hAnsi="Calibri"/>
      <w:sz w:val="21"/>
    </w:rPr>
  </w:style>
  <w:style w:type="paragraph" w:customStyle="1" w:styleId="xl81">
    <w:name w:val="xl81"/>
    <w:basedOn w:val="Normal"/>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Normal"/>
    <w:autoRedefine/>
    <w:qFormat/>
    <w:pPr>
      <w:wordWrap w:val="0"/>
      <w:ind w:left="1700"/>
      <w:jc w:val="both"/>
    </w:pPr>
    <w:rPr>
      <w:rFonts w:ascii="Calibri" w:hAnsi="Calibri"/>
      <w:sz w:val="21"/>
    </w:rPr>
  </w:style>
  <w:style w:type="paragraph" w:customStyle="1" w:styleId="110">
    <w:name w:val="目录 11"/>
    <w:next w:val="Normal"/>
    <w:autoRedefine/>
    <w:qFormat/>
    <w:pPr>
      <w:wordWrap w:val="0"/>
      <w:jc w:val="both"/>
    </w:pPr>
    <w:rPr>
      <w:rFonts w:ascii="Calibri" w:hAnsi="Calibri"/>
      <w:sz w:val="21"/>
    </w:rPr>
  </w:style>
  <w:style w:type="paragraph" w:customStyle="1" w:styleId="toc513">
    <w:name w:val="toc 513"/>
    <w:next w:val="Normal"/>
    <w:autoRedefine/>
    <w:qFormat/>
    <w:pPr>
      <w:wordWrap w:val="0"/>
      <w:ind w:left="1700"/>
      <w:jc w:val="both"/>
    </w:pPr>
    <w:rPr>
      <w:rFonts w:ascii="Calibri" w:hAnsi="Calibri"/>
      <w:sz w:val="21"/>
    </w:rPr>
  </w:style>
  <w:style w:type="paragraph" w:customStyle="1" w:styleId="TOCHeading12">
    <w:name w:val="TOC Heading12"/>
    <w:next w:val="Normal"/>
    <w:autoRedefine/>
    <w:qFormat/>
    <w:pPr>
      <w:wordWrap w:val="0"/>
    </w:pPr>
    <w:rPr>
      <w:rFonts w:ascii="Calibri" w:hAnsi="Calibri"/>
      <w:sz w:val="32"/>
    </w:rPr>
  </w:style>
  <w:style w:type="paragraph" w:customStyle="1" w:styleId="TOCHeading8">
    <w:name w:val="TOC Heading8"/>
    <w:next w:val="Normal"/>
    <w:autoRedefine/>
    <w:qFormat/>
    <w:pPr>
      <w:wordWrap w:val="0"/>
    </w:pPr>
    <w:rPr>
      <w:rFonts w:ascii="Calibri" w:hAnsi="Calibri"/>
      <w:sz w:val="32"/>
    </w:rPr>
  </w:style>
  <w:style w:type="paragraph" w:customStyle="1" w:styleId="toc711">
    <w:name w:val="toc 711"/>
    <w:next w:val="Normal"/>
    <w:autoRedefine/>
    <w:qFormat/>
    <w:pPr>
      <w:wordWrap w:val="0"/>
      <w:ind w:left="2550"/>
      <w:jc w:val="both"/>
    </w:pPr>
    <w:rPr>
      <w:rFonts w:ascii="Calibri" w:hAnsi="Calibri"/>
      <w:sz w:val="21"/>
    </w:rPr>
  </w:style>
  <w:style w:type="paragraph" w:customStyle="1" w:styleId="toc212">
    <w:name w:val="toc 212"/>
    <w:next w:val="Normal"/>
    <w:autoRedefine/>
    <w:qFormat/>
    <w:pPr>
      <w:wordWrap w:val="0"/>
      <w:ind w:left="425"/>
      <w:jc w:val="both"/>
    </w:pPr>
    <w:rPr>
      <w:rFonts w:ascii="Calibri" w:hAnsi="Calibri"/>
      <w:sz w:val="21"/>
    </w:rPr>
  </w:style>
  <w:style w:type="paragraph" w:customStyle="1" w:styleId="21">
    <w:name w:val="目录 21"/>
    <w:next w:val="Normal"/>
    <w:autoRedefine/>
    <w:qFormat/>
    <w:pPr>
      <w:wordWrap w:val="0"/>
      <w:ind w:left="425"/>
      <w:jc w:val="both"/>
    </w:pPr>
    <w:rPr>
      <w:rFonts w:ascii="Calibri" w:hAnsi="Calibri"/>
      <w:sz w:val="21"/>
    </w:rPr>
  </w:style>
  <w:style w:type="paragraph" w:customStyle="1" w:styleId="toc45">
    <w:name w:val="toc 45"/>
    <w:next w:val="Normal"/>
    <w:autoRedefine/>
    <w:qFormat/>
    <w:pPr>
      <w:wordWrap w:val="0"/>
      <w:ind w:left="1275"/>
      <w:jc w:val="both"/>
    </w:pPr>
    <w:rPr>
      <w:rFonts w:ascii="Calibri" w:hAnsi="Calibri"/>
      <w:sz w:val="21"/>
    </w:rPr>
  </w:style>
  <w:style w:type="paragraph" w:customStyle="1" w:styleId="xl116">
    <w:name w:val="xl116"/>
    <w:basedOn w:val="Normal"/>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autoRedefine/>
    <w:qFormat/>
    <w:pPr>
      <w:wordWrap w:val="0"/>
      <w:ind w:left="2550"/>
      <w:jc w:val="both"/>
    </w:pPr>
    <w:rPr>
      <w:rFonts w:ascii="Calibri" w:hAnsi="Calibri"/>
      <w:sz w:val="21"/>
    </w:rPr>
  </w:style>
  <w:style w:type="paragraph" w:customStyle="1" w:styleId="font8">
    <w:name w:val="font8"/>
    <w:basedOn w:val="Normal"/>
    <w:next w:val="TOCHeading11"/>
    <w:autoRedefine/>
    <w:qFormat/>
    <w:pPr>
      <w:widowControl/>
      <w:spacing w:before="280" w:after="280"/>
    </w:pPr>
    <w:rPr>
      <w:rFonts w:ascii="Arial" w:hAnsi="Calibri"/>
      <w:kern w:val="0"/>
      <w:sz w:val="20"/>
      <w:szCs w:val="20"/>
    </w:rPr>
  </w:style>
  <w:style w:type="paragraph" w:customStyle="1" w:styleId="TOCHeading11">
    <w:name w:val="TOC Heading11"/>
    <w:next w:val="Normal"/>
    <w:autoRedefine/>
    <w:qFormat/>
    <w:pPr>
      <w:wordWrap w:val="0"/>
    </w:pPr>
    <w:rPr>
      <w:rFonts w:ascii="Calibri" w:hAnsi="Calibri"/>
      <w:sz w:val="32"/>
    </w:rPr>
  </w:style>
  <w:style w:type="paragraph" w:customStyle="1" w:styleId="xl69">
    <w:name w:val="xl69"/>
    <w:basedOn w:val="Normal"/>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autoRedefine/>
    <w:qFormat/>
    <w:pPr>
      <w:wordWrap w:val="0"/>
      <w:ind w:left="1275"/>
      <w:jc w:val="both"/>
    </w:pPr>
    <w:rPr>
      <w:rFonts w:ascii="Calibri" w:hAnsi="Calibri"/>
      <w:sz w:val="21"/>
    </w:rPr>
  </w:style>
  <w:style w:type="paragraph" w:customStyle="1" w:styleId="toc813">
    <w:name w:val="toc 813"/>
    <w:next w:val="Normal"/>
    <w:autoRedefine/>
    <w:qFormat/>
    <w:pPr>
      <w:wordWrap w:val="0"/>
      <w:ind w:left="2975"/>
      <w:jc w:val="both"/>
    </w:pPr>
    <w:rPr>
      <w:rFonts w:ascii="Calibri" w:hAnsi="Calibri"/>
      <w:sz w:val="21"/>
    </w:rPr>
  </w:style>
  <w:style w:type="paragraph" w:customStyle="1" w:styleId="91">
    <w:name w:val="目录 91"/>
    <w:next w:val="Normal"/>
    <w:autoRedefine/>
    <w:qFormat/>
    <w:pPr>
      <w:wordWrap w:val="0"/>
      <w:ind w:left="3400"/>
      <w:jc w:val="both"/>
    </w:pPr>
    <w:rPr>
      <w:rFonts w:ascii="Calibri" w:hAnsi="Calibri"/>
      <w:sz w:val="21"/>
    </w:rPr>
  </w:style>
  <w:style w:type="paragraph" w:customStyle="1" w:styleId="30">
    <w:name w:val="列出段落3"/>
    <w:basedOn w:val="Normal"/>
    <w:next w:val="toc213"/>
    <w:autoRedefine/>
    <w:qFormat/>
    <w:pPr>
      <w:ind w:firstLine="420"/>
    </w:pPr>
    <w:rPr>
      <w:rFonts w:hAnsi="Calibri"/>
      <w:kern w:val="0"/>
      <w:szCs w:val="20"/>
    </w:rPr>
  </w:style>
  <w:style w:type="paragraph" w:customStyle="1" w:styleId="toc213">
    <w:name w:val="toc 213"/>
    <w:next w:val="Normal"/>
    <w:autoRedefine/>
    <w:qFormat/>
    <w:pPr>
      <w:wordWrap w:val="0"/>
      <w:ind w:left="425"/>
      <w:jc w:val="both"/>
    </w:pPr>
    <w:rPr>
      <w:rFonts w:ascii="Calibri" w:hAnsi="Calibri"/>
      <w:sz w:val="21"/>
    </w:rPr>
  </w:style>
  <w:style w:type="paragraph" w:customStyle="1" w:styleId="TOC10">
    <w:name w:val="TOC 标题1"/>
    <w:next w:val="Normal"/>
    <w:autoRedefine/>
    <w:uiPriority w:val="39"/>
    <w:qFormat/>
    <w:pPr>
      <w:wordWrap w:val="0"/>
    </w:pPr>
    <w:rPr>
      <w:rFonts w:ascii="Calibri" w:hAnsi="Calibri"/>
      <w:sz w:val="32"/>
    </w:rPr>
  </w:style>
  <w:style w:type="paragraph" w:customStyle="1" w:styleId="TOCHeading5">
    <w:name w:val="TOC Heading5"/>
    <w:next w:val="Normal"/>
    <w:autoRedefine/>
    <w:qFormat/>
    <w:pPr>
      <w:wordWrap w:val="0"/>
    </w:pPr>
    <w:rPr>
      <w:rFonts w:ascii="Calibri" w:hAnsi="Calibri"/>
      <w:sz w:val="32"/>
    </w:rPr>
  </w:style>
  <w:style w:type="paragraph" w:customStyle="1" w:styleId="toc313">
    <w:name w:val="toc 313"/>
    <w:next w:val="Normal"/>
    <w:autoRedefine/>
    <w:qFormat/>
    <w:pPr>
      <w:wordWrap w:val="0"/>
      <w:ind w:left="850"/>
      <w:jc w:val="both"/>
    </w:pPr>
    <w:rPr>
      <w:rFonts w:ascii="Calibri" w:hAnsi="Calibri"/>
      <w:sz w:val="21"/>
    </w:rPr>
  </w:style>
  <w:style w:type="paragraph" w:customStyle="1" w:styleId="toc716">
    <w:name w:val="toc 716"/>
    <w:next w:val="Normal"/>
    <w:autoRedefine/>
    <w:qFormat/>
    <w:pPr>
      <w:wordWrap w:val="0"/>
      <w:ind w:left="2550"/>
      <w:jc w:val="both"/>
    </w:pPr>
    <w:rPr>
      <w:rFonts w:ascii="Calibri" w:hAnsi="Calibri"/>
      <w:sz w:val="21"/>
    </w:rPr>
  </w:style>
  <w:style w:type="paragraph" w:customStyle="1" w:styleId="xl115">
    <w:name w:val="xl115"/>
    <w:basedOn w:val="Normal"/>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autoRedefine/>
    <w:qFormat/>
    <w:pPr>
      <w:wordWrap w:val="0"/>
      <w:ind w:left="2550"/>
      <w:jc w:val="both"/>
    </w:pPr>
    <w:rPr>
      <w:rFonts w:ascii="Calibri" w:hAnsi="Calibri"/>
      <w:sz w:val="21"/>
    </w:rPr>
  </w:style>
  <w:style w:type="paragraph" w:customStyle="1" w:styleId="toc64">
    <w:name w:val="toc 64"/>
    <w:next w:val="Normal"/>
    <w:autoRedefine/>
    <w:qFormat/>
    <w:pPr>
      <w:wordWrap w:val="0"/>
      <w:ind w:left="2125"/>
      <w:jc w:val="both"/>
    </w:pPr>
    <w:rPr>
      <w:rFonts w:ascii="Calibri" w:hAnsi="Calibri"/>
      <w:sz w:val="21"/>
    </w:rPr>
  </w:style>
  <w:style w:type="paragraph" w:customStyle="1" w:styleId="toc24">
    <w:name w:val="toc 24"/>
    <w:next w:val="Normal"/>
    <w:autoRedefine/>
    <w:qFormat/>
    <w:pPr>
      <w:wordWrap w:val="0"/>
      <w:ind w:left="425"/>
      <w:jc w:val="both"/>
    </w:pPr>
    <w:rPr>
      <w:rFonts w:ascii="Calibri" w:hAnsi="Calibri"/>
      <w:sz w:val="21"/>
    </w:rPr>
  </w:style>
  <w:style w:type="paragraph" w:customStyle="1" w:styleId="toc54">
    <w:name w:val="toc 54"/>
    <w:next w:val="Normal"/>
    <w:autoRedefine/>
    <w:qFormat/>
    <w:pPr>
      <w:wordWrap w:val="0"/>
      <w:ind w:left="1700"/>
      <w:jc w:val="both"/>
    </w:pPr>
    <w:rPr>
      <w:rFonts w:ascii="Calibri" w:hAnsi="Calibri"/>
      <w:sz w:val="21"/>
    </w:rPr>
  </w:style>
  <w:style w:type="paragraph" w:customStyle="1" w:styleId="xl93">
    <w:name w:val="xl93"/>
    <w:basedOn w:val="Normal"/>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autoRedefine/>
    <w:qFormat/>
    <w:pPr>
      <w:wordWrap w:val="0"/>
      <w:jc w:val="both"/>
    </w:pPr>
    <w:rPr>
      <w:rFonts w:ascii="Calibri" w:hAnsi="Calibri"/>
      <w:sz w:val="21"/>
    </w:rPr>
  </w:style>
  <w:style w:type="paragraph" w:customStyle="1" w:styleId="xl96">
    <w:name w:val="xl96"/>
    <w:basedOn w:val="Normal"/>
    <w:next w:val="toc514"/>
    <w:autoRedefine/>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Normal"/>
    <w:autoRedefine/>
    <w:qFormat/>
    <w:pPr>
      <w:wordWrap w:val="0"/>
      <w:ind w:left="850"/>
      <w:jc w:val="both"/>
    </w:pPr>
    <w:rPr>
      <w:rFonts w:ascii="Calibri" w:hAnsi="Calibri"/>
      <w:sz w:val="21"/>
    </w:rPr>
  </w:style>
  <w:style w:type="paragraph" w:customStyle="1" w:styleId="TOCHeading14">
    <w:name w:val="TOC Heading14"/>
    <w:next w:val="Normal"/>
    <w:autoRedefine/>
    <w:qFormat/>
    <w:pPr>
      <w:wordWrap w:val="0"/>
    </w:pPr>
    <w:rPr>
      <w:rFonts w:ascii="Calibri" w:hAnsi="Calibri"/>
      <w:sz w:val="32"/>
    </w:rPr>
  </w:style>
  <w:style w:type="paragraph" w:customStyle="1" w:styleId="CharCharCharCharCharCharChar1">
    <w:name w:val="Char Char Char Char Char Char Char1"/>
    <w:basedOn w:val="Normal"/>
    <w:next w:val="toc67"/>
    <w:autoRedefine/>
    <w:qFormat/>
    <w:pPr>
      <w:widowControl/>
      <w:spacing w:after="160" w:line="240" w:lineRule="exact"/>
    </w:pPr>
    <w:rPr>
      <w:rFonts w:hAnsi="Calibri"/>
      <w:kern w:val="0"/>
      <w:szCs w:val="20"/>
    </w:rPr>
  </w:style>
  <w:style w:type="paragraph" w:customStyle="1" w:styleId="toc67">
    <w:name w:val="toc 67"/>
    <w:next w:val="Normal"/>
    <w:autoRedefine/>
    <w:qFormat/>
    <w:pPr>
      <w:wordWrap w:val="0"/>
      <w:ind w:left="2125"/>
      <w:jc w:val="both"/>
    </w:pPr>
    <w:rPr>
      <w:rFonts w:ascii="Calibri" w:hAnsi="Calibri"/>
      <w:sz w:val="21"/>
    </w:rPr>
  </w:style>
  <w:style w:type="paragraph" w:customStyle="1" w:styleId="40">
    <w:name w:val="列出段落4"/>
    <w:basedOn w:val="Normal"/>
    <w:next w:val="TOCHeading9"/>
    <w:autoRedefine/>
    <w:qFormat/>
    <w:pPr>
      <w:ind w:firstLine="420"/>
    </w:pPr>
    <w:rPr>
      <w:rFonts w:hAnsi="Calibri"/>
      <w:kern w:val="0"/>
      <w:szCs w:val="20"/>
    </w:rPr>
  </w:style>
  <w:style w:type="paragraph" w:customStyle="1" w:styleId="TOCHeading9">
    <w:name w:val="TOC Heading9"/>
    <w:next w:val="Normal"/>
    <w:autoRedefine/>
    <w:qFormat/>
    <w:pPr>
      <w:wordWrap w:val="0"/>
    </w:pPr>
    <w:rPr>
      <w:rFonts w:ascii="Calibri" w:hAnsi="Calibri"/>
      <w:sz w:val="32"/>
    </w:rPr>
  </w:style>
  <w:style w:type="paragraph" w:customStyle="1" w:styleId="xl71">
    <w:name w:val="xl71"/>
    <w:basedOn w:val="Normal"/>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Normal"/>
    <w:autoRedefine/>
    <w:qFormat/>
    <w:pPr>
      <w:wordWrap w:val="0"/>
      <w:jc w:val="both"/>
    </w:pPr>
    <w:rPr>
      <w:rFonts w:ascii="Calibri" w:hAnsi="Calibri"/>
      <w:sz w:val="21"/>
    </w:rPr>
  </w:style>
  <w:style w:type="paragraph" w:customStyle="1" w:styleId="toc51">
    <w:name w:val="toc 51"/>
    <w:next w:val="Normal"/>
    <w:autoRedefine/>
    <w:qFormat/>
    <w:pPr>
      <w:wordWrap w:val="0"/>
      <w:ind w:left="1700"/>
      <w:jc w:val="both"/>
    </w:pPr>
    <w:rPr>
      <w:rFonts w:ascii="Calibri" w:hAnsi="Calibri"/>
      <w:sz w:val="21"/>
    </w:rPr>
  </w:style>
  <w:style w:type="paragraph" w:customStyle="1" w:styleId="toc47">
    <w:name w:val="toc 47"/>
    <w:next w:val="Normal"/>
    <w:autoRedefine/>
    <w:qFormat/>
    <w:pPr>
      <w:wordWrap w:val="0"/>
      <w:ind w:left="1275"/>
      <w:jc w:val="both"/>
    </w:pPr>
    <w:rPr>
      <w:rFonts w:ascii="Calibri" w:hAnsi="Calibri"/>
      <w:sz w:val="21"/>
    </w:rPr>
  </w:style>
  <w:style w:type="paragraph" w:customStyle="1" w:styleId="xl108">
    <w:name w:val="xl108"/>
    <w:basedOn w:val="Normal"/>
    <w:next w:val="toc18"/>
    <w:autoRedefine/>
    <w:qFormat/>
    <w:pPr>
      <w:widowControl/>
      <w:shd w:val="clear" w:color="000000" w:fill="FFFFFF"/>
      <w:spacing w:before="280" w:after="280"/>
    </w:pPr>
    <w:rPr>
      <w:rFonts w:ascii="宋体" w:hAnsi="Calibri"/>
      <w:kern w:val="0"/>
      <w:sz w:val="18"/>
      <w:szCs w:val="20"/>
    </w:rPr>
  </w:style>
  <w:style w:type="paragraph" w:customStyle="1" w:styleId="toc18">
    <w:name w:val="toc 18"/>
    <w:next w:val="Normal"/>
    <w:autoRedefine/>
    <w:qFormat/>
    <w:pPr>
      <w:wordWrap w:val="0"/>
      <w:jc w:val="both"/>
    </w:pPr>
    <w:rPr>
      <w:rFonts w:ascii="Calibri" w:hAnsi="Calibri"/>
      <w:sz w:val="21"/>
    </w:rPr>
  </w:style>
  <w:style w:type="paragraph" w:customStyle="1" w:styleId="TOCHeading7">
    <w:name w:val="TOC Heading7"/>
    <w:next w:val="Normal"/>
    <w:autoRedefine/>
    <w:qFormat/>
    <w:pPr>
      <w:wordWrap w:val="0"/>
    </w:pPr>
    <w:rPr>
      <w:rFonts w:ascii="Calibri" w:hAnsi="Calibri"/>
      <w:sz w:val="32"/>
    </w:rPr>
  </w:style>
  <w:style w:type="paragraph" w:customStyle="1" w:styleId="71">
    <w:name w:val="目录 71"/>
    <w:next w:val="Normal"/>
    <w:autoRedefine/>
    <w:qFormat/>
    <w:pPr>
      <w:wordWrap w:val="0"/>
      <w:ind w:left="2550"/>
      <w:jc w:val="both"/>
    </w:pPr>
    <w:rPr>
      <w:rFonts w:ascii="Calibri" w:hAnsi="Calibri"/>
      <w:sz w:val="21"/>
    </w:rPr>
  </w:style>
  <w:style w:type="paragraph" w:customStyle="1" w:styleId="toc413">
    <w:name w:val="toc 413"/>
    <w:next w:val="Normal"/>
    <w:autoRedefine/>
    <w:qFormat/>
    <w:pPr>
      <w:wordWrap w:val="0"/>
      <w:ind w:left="1275"/>
      <w:jc w:val="both"/>
    </w:pPr>
    <w:rPr>
      <w:rFonts w:ascii="Calibri" w:hAnsi="Calibri"/>
      <w:sz w:val="21"/>
    </w:rPr>
  </w:style>
  <w:style w:type="paragraph" w:customStyle="1" w:styleId="toc85">
    <w:name w:val="toc 85"/>
    <w:next w:val="Normal"/>
    <w:autoRedefine/>
    <w:qFormat/>
    <w:pPr>
      <w:wordWrap w:val="0"/>
      <w:ind w:left="2975"/>
      <w:jc w:val="both"/>
    </w:pPr>
    <w:rPr>
      <w:rFonts w:ascii="Calibri" w:hAnsi="Calibri"/>
      <w:sz w:val="21"/>
    </w:rPr>
  </w:style>
  <w:style w:type="paragraph" w:customStyle="1" w:styleId="60">
    <w:name w:val="列出段落6"/>
    <w:basedOn w:val="Normal"/>
    <w:next w:val="toc86"/>
    <w:autoRedefine/>
    <w:qFormat/>
    <w:pPr>
      <w:ind w:firstLine="420"/>
    </w:pPr>
    <w:rPr>
      <w:rFonts w:hAnsi="Calibri"/>
      <w:kern w:val="0"/>
      <w:szCs w:val="20"/>
    </w:rPr>
  </w:style>
  <w:style w:type="paragraph" w:customStyle="1" w:styleId="toc86">
    <w:name w:val="toc 86"/>
    <w:next w:val="Normal"/>
    <w:autoRedefine/>
    <w:qFormat/>
    <w:pPr>
      <w:wordWrap w:val="0"/>
      <w:ind w:left="2975"/>
      <w:jc w:val="both"/>
    </w:pPr>
    <w:rPr>
      <w:rFonts w:ascii="Calibri" w:hAnsi="Calibri"/>
      <w:sz w:val="21"/>
    </w:rPr>
  </w:style>
  <w:style w:type="paragraph" w:customStyle="1" w:styleId="xl80">
    <w:name w:val="xl80"/>
    <w:basedOn w:val="Normal"/>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autoRedefine/>
    <w:qFormat/>
    <w:pPr>
      <w:wordWrap w:val="0"/>
      <w:ind w:left="1275"/>
      <w:jc w:val="both"/>
    </w:pPr>
    <w:rPr>
      <w:rFonts w:ascii="Calibri" w:hAnsi="Calibri"/>
      <w:sz w:val="21"/>
    </w:rPr>
  </w:style>
  <w:style w:type="paragraph" w:customStyle="1" w:styleId="CharCharCharChar1">
    <w:name w:val="Char Char Char Char1"/>
    <w:basedOn w:val="Normal"/>
    <w:next w:val="toc713"/>
    <w:autoRedefine/>
    <w:qFormat/>
    <w:pPr>
      <w:widowControl/>
      <w:spacing w:after="160" w:line="240" w:lineRule="exact"/>
    </w:pPr>
    <w:rPr>
      <w:rFonts w:ascii="Verdana" w:eastAsia="仿宋_GB2312" w:hAnsi="Calibri"/>
      <w:kern w:val="0"/>
      <w:sz w:val="24"/>
      <w:szCs w:val="20"/>
    </w:rPr>
  </w:style>
  <w:style w:type="paragraph" w:customStyle="1" w:styleId="toc713">
    <w:name w:val="toc 713"/>
    <w:next w:val="Normal"/>
    <w:autoRedefine/>
    <w:qFormat/>
    <w:pPr>
      <w:wordWrap w:val="0"/>
      <w:ind w:left="2550"/>
      <w:jc w:val="both"/>
    </w:pPr>
    <w:rPr>
      <w:rFonts w:ascii="Calibri" w:hAnsi="Calibri"/>
      <w:sz w:val="21"/>
    </w:rPr>
  </w:style>
  <w:style w:type="paragraph" w:customStyle="1" w:styleId="xl102">
    <w:name w:val="xl102"/>
    <w:basedOn w:val="Normal"/>
    <w:next w:val="toc17"/>
    <w:autoRedefine/>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autoRedefine/>
    <w:qFormat/>
    <w:pPr>
      <w:wordWrap w:val="0"/>
      <w:jc w:val="both"/>
    </w:pPr>
    <w:rPr>
      <w:rFonts w:ascii="Calibri" w:hAnsi="Calibri"/>
      <w:sz w:val="21"/>
    </w:rPr>
  </w:style>
  <w:style w:type="paragraph" w:customStyle="1" w:styleId="toc46">
    <w:name w:val="toc 46"/>
    <w:next w:val="Normal"/>
    <w:autoRedefine/>
    <w:qFormat/>
    <w:pPr>
      <w:wordWrap w:val="0"/>
      <w:ind w:left="1275"/>
      <w:jc w:val="both"/>
    </w:pPr>
    <w:rPr>
      <w:rFonts w:ascii="Calibri" w:hAnsi="Calibri"/>
      <w:sz w:val="21"/>
    </w:rPr>
  </w:style>
  <w:style w:type="paragraph" w:customStyle="1" w:styleId="toc311">
    <w:name w:val="toc 311"/>
    <w:next w:val="Normal"/>
    <w:autoRedefine/>
    <w:qFormat/>
    <w:pPr>
      <w:wordWrap w:val="0"/>
      <w:ind w:left="850"/>
      <w:jc w:val="both"/>
    </w:pPr>
    <w:rPr>
      <w:rFonts w:ascii="Calibri" w:hAnsi="Calibri"/>
      <w:sz w:val="21"/>
    </w:rPr>
  </w:style>
  <w:style w:type="paragraph" w:customStyle="1" w:styleId="xl65">
    <w:name w:val="xl65"/>
    <w:basedOn w:val="Normal"/>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autoRedefine/>
    <w:qFormat/>
    <w:pPr>
      <w:wordWrap w:val="0"/>
      <w:ind w:left="3400"/>
      <w:jc w:val="both"/>
    </w:pPr>
    <w:rPr>
      <w:rFonts w:ascii="Calibri" w:hAnsi="Calibri"/>
      <w:sz w:val="21"/>
    </w:rPr>
  </w:style>
  <w:style w:type="paragraph" w:customStyle="1" w:styleId="toc55">
    <w:name w:val="toc 55"/>
    <w:next w:val="Normal"/>
    <w:autoRedefine/>
    <w:qFormat/>
    <w:pPr>
      <w:wordWrap w:val="0"/>
      <w:ind w:left="1700"/>
      <w:jc w:val="both"/>
    </w:pPr>
    <w:rPr>
      <w:rFonts w:ascii="Calibri" w:hAnsi="Calibri"/>
      <w:sz w:val="21"/>
    </w:rPr>
  </w:style>
  <w:style w:type="paragraph" w:customStyle="1" w:styleId="toc812">
    <w:name w:val="toc 812"/>
    <w:next w:val="Normal"/>
    <w:autoRedefine/>
    <w:qFormat/>
    <w:pPr>
      <w:wordWrap w:val="0"/>
      <w:ind w:left="2975"/>
      <w:jc w:val="both"/>
    </w:pPr>
    <w:rPr>
      <w:rFonts w:ascii="Calibri" w:hAnsi="Calibri"/>
      <w:sz w:val="21"/>
    </w:rPr>
  </w:style>
  <w:style w:type="paragraph" w:customStyle="1" w:styleId="xl75">
    <w:name w:val="xl75"/>
    <w:basedOn w:val="Normal"/>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Normal"/>
    <w:autoRedefine/>
    <w:qFormat/>
    <w:pPr>
      <w:wordWrap w:val="0"/>
      <w:ind w:left="3400"/>
      <w:jc w:val="both"/>
    </w:pPr>
    <w:rPr>
      <w:rFonts w:ascii="Calibri" w:hAnsi="Calibri"/>
      <w:sz w:val="21"/>
    </w:rPr>
  </w:style>
  <w:style w:type="paragraph" w:customStyle="1" w:styleId="toc19">
    <w:name w:val="toc 19"/>
    <w:next w:val="Normal"/>
    <w:autoRedefine/>
    <w:qFormat/>
    <w:pPr>
      <w:wordWrap w:val="0"/>
      <w:jc w:val="both"/>
    </w:pPr>
    <w:rPr>
      <w:rFonts w:ascii="Calibri" w:hAnsi="Calibri"/>
      <w:sz w:val="21"/>
    </w:rPr>
  </w:style>
  <w:style w:type="paragraph" w:customStyle="1" w:styleId="TOCHeading6">
    <w:name w:val="TOC Heading6"/>
    <w:next w:val="Normal"/>
    <w:autoRedefine/>
    <w:qFormat/>
    <w:pPr>
      <w:wordWrap w:val="0"/>
    </w:pPr>
    <w:rPr>
      <w:rFonts w:ascii="Calibri" w:hAnsi="Calibri"/>
      <w:sz w:val="32"/>
    </w:rPr>
  </w:style>
  <w:style w:type="paragraph" w:customStyle="1" w:styleId="toc52">
    <w:name w:val="toc 52"/>
    <w:next w:val="Normal"/>
    <w:autoRedefine/>
    <w:qFormat/>
    <w:pPr>
      <w:wordWrap w:val="0"/>
      <w:ind w:left="1700"/>
      <w:jc w:val="both"/>
    </w:pPr>
    <w:rPr>
      <w:rFonts w:ascii="Calibri" w:hAnsi="Calibri"/>
      <w:sz w:val="21"/>
    </w:rPr>
  </w:style>
  <w:style w:type="paragraph" w:customStyle="1" w:styleId="toc36">
    <w:name w:val="toc 36"/>
    <w:next w:val="Normal"/>
    <w:autoRedefine/>
    <w:qFormat/>
    <w:pPr>
      <w:wordWrap w:val="0"/>
      <w:ind w:left="850"/>
      <w:jc w:val="both"/>
    </w:pPr>
    <w:rPr>
      <w:rFonts w:ascii="Calibri" w:hAnsi="Calibri"/>
      <w:sz w:val="21"/>
    </w:rPr>
  </w:style>
  <w:style w:type="paragraph" w:customStyle="1" w:styleId="toc82">
    <w:name w:val="toc 82"/>
    <w:next w:val="Normal"/>
    <w:autoRedefine/>
    <w:qFormat/>
    <w:pPr>
      <w:wordWrap w:val="0"/>
      <w:ind w:left="2975"/>
      <w:jc w:val="both"/>
    </w:pPr>
    <w:rPr>
      <w:rFonts w:ascii="Calibri" w:hAnsi="Calibri"/>
      <w:sz w:val="21"/>
    </w:rPr>
  </w:style>
  <w:style w:type="paragraph" w:customStyle="1" w:styleId="xl104">
    <w:name w:val="xl104"/>
    <w:basedOn w:val="Normal"/>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autoRedefine/>
    <w:qFormat/>
    <w:pPr>
      <w:wordWrap w:val="0"/>
      <w:ind w:left="425"/>
      <w:jc w:val="both"/>
    </w:pPr>
    <w:rPr>
      <w:rFonts w:ascii="Calibri" w:hAnsi="Calibri"/>
      <w:sz w:val="21"/>
    </w:rPr>
  </w:style>
  <w:style w:type="paragraph" w:customStyle="1" w:styleId="toc110">
    <w:name w:val="toc 110"/>
    <w:next w:val="Normal"/>
    <w:autoRedefine/>
    <w:qFormat/>
    <w:pPr>
      <w:wordWrap w:val="0"/>
      <w:jc w:val="both"/>
    </w:pPr>
    <w:rPr>
      <w:rFonts w:ascii="Calibri" w:hAnsi="Calibri"/>
      <w:sz w:val="21"/>
    </w:rPr>
  </w:style>
  <w:style w:type="paragraph" w:customStyle="1" w:styleId="toc66">
    <w:name w:val="toc 66"/>
    <w:next w:val="Normal"/>
    <w:autoRedefine/>
    <w:qFormat/>
    <w:pPr>
      <w:wordWrap w:val="0"/>
      <w:ind w:left="2125"/>
      <w:jc w:val="both"/>
    </w:pPr>
    <w:rPr>
      <w:rFonts w:ascii="Calibri" w:hAnsi="Calibri"/>
      <w:sz w:val="21"/>
    </w:rPr>
  </w:style>
  <w:style w:type="paragraph" w:customStyle="1" w:styleId="toc31">
    <w:name w:val="toc 31"/>
    <w:next w:val="Normal"/>
    <w:autoRedefine/>
    <w:qFormat/>
    <w:pPr>
      <w:wordWrap w:val="0"/>
      <w:ind w:left="850"/>
      <w:jc w:val="both"/>
    </w:pPr>
    <w:rPr>
      <w:rFonts w:ascii="Calibri" w:hAnsi="Calibri"/>
      <w:sz w:val="21"/>
    </w:rPr>
  </w:style>
  <w:style w:type="paragraph" w:customStyle="1" w:styleId="toc93">
    <w:name w:val="toc 93"/>
    <w:next w:val="Normal"/>
    <w:autoRedefine/>
    <w:qFormat/>
    <w:pPr>
      <w:wordWrap w:val="0"/>
      <w:ind w:left="3400"/>
      <w:jc w:val="both"/>
    </w:pPr>
    <w:rPr>
      <w:rFonts w:ascii="Calibri" w:hAnsi="Calibri"/>
      <w:sz w:val="21"/>
    </w:rPr>
  </w:style>
  <w:style w:type="paragraph" w:customStyle="1" w:styleId="toc614">
    <w:name w:val="toc 614"/>
    <w:next w:val="Normal"/>
    <w:autoRedefine/>
    <w:qFormat/>
    <w:pPr>
      <w:wordWrap w:val="0"/>
      <w:ind w:left="2125"/>
      <w:jc w:val="both"/>
    </w:pPr>
    <w:rPr>
      <w:rFonts w:ascii="Calibri" w:hAnsi="Calibri"/>
      <w:sz w:val="21"/>
    </w:rPr>
  </w:style>
  <w:style w:type="paragraph" w:customStyle="1" w:styleId="19">
    <w:name w:val="无间隔1"/>
    <w:next w:val="toc110"/>
    <w:autoRedefine/>
    <w:qFormat/>
    <w:pPr>
      <w:widowControl w:val="0"/>
      <w:jc w:val="both"/>
    </w:pPr>
    <w:rPr>
      <w:rFonts w:ascii="Calibri" w:hAnsi="Calibri"/>
      <w:sz w:val="22"/>
    </w:rPr>
  </w:style>
  <w:style w:type="paragraph" w:customStyle="1" w:styleId="410">
    <w:name w:val="目录 41"/>
    <w:next w:val="Normal"/>
    <w:autoRedefine/>
    <w:qFormat/>
    <w:pPr>
      <w:wordWrap w:val="0"/>
      <w:ind w:left="1275"/>
      <w:jc w:val="both"/>
    </w:pPr>
    <w:rPr>
      <w:rFonts w:ascii="Calibri" w:hAnsi="Calibri"/>
      <w:sz w:val="21"/>
    </w:rPr>
  </w:style>
  <w:style w:type="paragraph" w:customStyle="1" w:styleId="xl105">
    <w:name w:val="xl105"/>
    <w:basedOn w:val="Normal"/>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Normal"/>
    <w:autoRedefine/>
    <w:qFormat/>
    <w:pPr>
      <w:wordWrap w:val="0"/>
      <w:ind w:left="2125"/>
      <w:jc w:val="both"/>
    </w:pPr>
    <w:rPr>
      <w:rFonts w:ascii="Calibri" w:hAnsi="Calibri"/>
      <w:sz w:val="21"/>
    </w:rPr>
  </w:style>
  <w:style w:type="paragraph" w:customStyle="1" w:styleId="toc41">
    <w:name w:val="toc 41"/>
    <w:next w:val="Normal"/>
    <w:autoRedefine/>
    <w:qFormat/>
    <w:pPr>
      <w:wordWrap w:val="0"/>
      <w:ind w:left="1275"/>
      <w:jc w:val="both"/>
    </w:pPr>
    <w:rPr>
      <w:rFonts w:ascii="Calibri" w:hAnsi="Calibri"/>
      <w:sz w:val="21"/>
    </w:rPr>
  </w:style>
  <w:style w:type="paragraph" w:customStyle="1" w:styleId="toc81">
    <w:name w:val="toc 81"/>
    <w:next w:val="Normal"/>
    <w:autoRedefine/>
    <w:qFormat/>
    <w:pPr>
      <w:wordWrap w:val="0"/>
      <w:ind w:left="2975"/>
      <w:jc w:val="both"/>
    </w:pPr>
    <w:rPr>
      <w:rFonts w:ascii="Calibri" w:hAnsi="Calibri"/>
      <w:sz w:val="21"/>
    </w:rPr>
  </w:style>
  <w:style w:type="paragraph" w:customStyle="1" w:styleId="xl111">
    <w:name w:val="xl111"/>
    <w:basedOn w:val="Normal"/>
    <w:next w:val="toc88"/>
    <w:autoRedefine/>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autoRedefine/>
    <w:qFormat/>
    <w:pPr>
      <w:wordWrap w:val="0"/>
      <w:ind w:left="2975"/>
      <w:jc w:val="both"/>
    </w:pPr>
    <w:rPr>
      <w:rFonts w:ascii="Calibri" w:hAnsi="Calibri"/>
      <w:sz w:val="21"/>
    </w:rPr>
  </w:style>
  <w:style w:type="paragraph" w:customStyle="1" w:styleId="toc84">
    <w:name w:val="toc 84"/>
    <w:next w:val="Normal"/>
    <w:autoRedefine/>
    <w:qFormat/>
    <w:pPr>
      <w:wordWrap w:val="0"/>
      <w:ind w:left="2975"/>
      <w:jc w:val="both"/>
    </w:pPr>
    <w:rPr>
      <w:rFonts w:ascii="Calibri" w:hAnsi="Calibri"/>
      <w:sz w:val="21"/>
    </w:rPr>
  </w:style>
  <w:style w:type="paragraph" w:customStyle="1" w:styleId="p0">
    <w:name w:val="p0"/>
    <w:basedOn w:val="Normal"/>
    <w:next w:val="toc69"/>
    <w:autoRedefine/>
    <w:qFormat/>
    <w:pPr>
      <w:widowControl/>
      <w:spacing w:before="280" w:after="280"/>
    </w:pPr>
    <w:rPr>
      <w:rFonts w:ascii="宋体" w:hAnsi="Calibri"/>
      <w:kern w:val="0"/>
      <w:sz w:val="24"/>
      <w:szCs w:val="20"/>
    </w:rPr>
  </w:style>
  <w:style w:type="paragraph" w:customStyle="1" w:styleId="toc69">
    <w:name w:val="toc 69"/>
    <w:next w:val="Normal"/>
    <w:autoRedefine/>
    <w:qFormat/>
    <w:pPr>
      <w:wordWrap w:val="0"/>
      <w:ind w:left="2125"/>
      <w:jc w:val="both"/>
    </w:pPr>
    <w:rPr>
      <w:rFonts w:ascii="Calibri" w:hAnsi="Calibri"/>
      <w:sz w:val="21"/>
    </w:rPr>
  </w:style>
  <w:style w:type="paragraph" w:customStyle="1" w:styleId="111">
    <w:name w:val="列出段落11"/>
    <w:basedOn w:val="Normal"/>
    <w:next w:val="toc214"/>
    <w:autoRedefine/>
    <w:qFormat/>
    <w:pPr>
      <w:widowControl/>
      <w:spacing w:line="360" w:lineRule="auto"/>
      <w:ind w:firstLine="420"/>
    </w:pPr>
    <w:rPr>
      <w:rFonts w:eastAsia="微软雅黑" w:hAnsi="Calibri"/>
      <w:kern w:val="0"/>
      <w:sz w:val="24"/>
      <w:szCs w:val="20"/>
    </w:rPr>
  </w:style>
  <w:style w:type="paragraph" w:customStyle="1" w:styleId="toc214">
    <w:name w:val="toc 214"/>
    <w:next w:val="Normal"/>
    <w:autoRedefine/>
    <w:qFormat/>
    <w:pPr>
      <w:wordWrap w:val="0"/>
      <w:ind w:left="425"/>
      <w:jc w:val="both"/>
    </w:pPr>
    <w:rPr>
      <w:rFonts w:ascii="Calibri" w:hAnsi="Calibri"/>
      <w:sz w:val="21"/>
    </w:rPr>
  </w:style>
  <w:style w:type="paragraph" w:customStyle="1" w:styleId="toc63">
    <w:name w:val="toc 63"/>
    <w:next w:val="Normal"/>
    <w:autoRedefine/>
    <w:qFormat/>
    <w:pPr>
      <w:wordWrap w:val="0"/>
      <w:ind w:left="2125"/>
      <w:jc w:val="both"/>
    </w:pPr>
    <w:rPr>
      <w:rFonts w:ascii="Calibri" w:hAnsi="Calibri"/>
      <w:sz w:val="21"/>
    </w:rPr>
  </w:style>
  <w:style w:type="paragraph" w:customStyle="1" w:styleId="xl91">
    <w:name w:val="xl91"/>
    <w:basedOn w:val="Normal"/>
    <w:next w:val="toc38"/>
    <w:autoRedefine/>
    <w:qFormat/>
    <w:pPr>
      <w:widowControl/>
      <w:shd w:val="clear" w:color="000000" w:fill="FFFFFF"/>
      <w:spacing w:before="280" w:after="280"/>
    </w:pPr>
    <w:rPr>
      <w:rFonts w:ascii="宋体" w:hAnsi="Calibri"/>
      <w:kern w:val="0"/>
      <w:sz w:val="20"/>
      <w:szCs w:val="20"/>
    </w:rPr>
  </w:style>
  <w:style w:type="paragraph" w:customStyle="1" w:styleId="toc316">
    <w:name w:val="toc 316"/>
    <w:next w:val="Normal"/>
    <w:autoRedefine/>
    <w:qFormat/>
    <w:pPr>
      <w:wordWrap w:val="0"/>
      <w:ind w:left="850"/>
      <w:jc w:val="both"/>
    </w:pPr>
    <w:rPr>
      <w:rFonts w:ascii="Calibri" w:hAnsi="Calibri"/>
      <w:sz w:val="21"/>
    </w:rPr>
  </w:style>
  <w:style w:type="paragraph" w:customStyle="1" w:styleId="Style1">
    <w:name w:val="_Style 1"/>
    <w:basedOn w:val="Normal"/>
    <w:next w:val="TOCHeading13"/>
    <w:autoRedefine/>
    <w:qFormat/>
    <w:pPr>
      <w:ind w:firstLine="420"/>
    </w:pPr>
    <w:rPr>
      <w:rFonts w:hAnsi="Calibri"/>
      <w:kern w:val="0"/>
      <w:szCs w:val="20"/>
    </w:rPr>
  </w:style>
  <w:style w:type="paragraph" w:customStyle="1" w:styleId="TOCHeading13">
    <w:name w:val="TOC Heading13"/>
    <w:next w:val="Normal"/>
    <w:autoRedefine/>
    <w:qFormat/>
    <w:pPr>
      <w:wordWrap w:val="0"/>
    </w:pPr>
    <w:rPr>
      <w:rFonts w:ascii="Calibri" w:hAnsi="Calibri"/>
      <w:sz w:val="32"/>
    </w:rPr>
  </w:style>
  <w:style w:type="paragraph" w:customStyle="1" w:styleId="toc116">
    <w:name w:val="toc 116"/>
    <w:next w:val="Normal"/>
    <w:autoRedefine/>
    <w:qFormat/>
    <w:pPr>
      <w:wordWrap w:val="0"/>
      <w:jc w:val="both"/>
    </w:pPr>
    <w:rPr>
      <w:rFonts w:ascii="Calibri" w:hAnsi="Calibri"/>
      <w:sz w:val="21"/>
    </w:rPr>
  </w:style>
  <w:style w:type="paragraph" w:customStyle="1" w:styleId="toc72">
    <w:name w:val="toc 72"/>
    <w:next w:val="Normal"/>
    <w:autoRedefine/>
    <w:qFormat/>
    <w:pPr>
      <w:wordWrap w:val="0"/>
      <w:ind w:left="2550"/>
      <w:jc w:val="both"/>
    </w:pPr>
    <w:rPr>
      <w:rFonts w:ascii="Calibri" w:hAnsi="Calibri"/>
      <w:sz w:val="21"/>
    </w:rPr>
  </w:style>
  <w:style w:type="paragraph" w:customStyle="1" w:styleId="xmsonormal">
    <w:name w:val="x_msonormal"/>
    <w:basedOn w:val="Normal"/>
    <w:next w:val="toc413"/>
    <w:autoRedefine/>
    <w:qFormat/>
    <w:pPr>
      <w:widowControl/>
      <w:spacing w:before="280" w:after="280"/>
    </w:pPr>
    <w:rPr>
      <w:rFonts w:ascii="PMingLiU" w:eastAsia="PMingLiU" w:hAnsi="Calibri"/>
      <w:kern w:val="0"/>
      <w:sz w:val="24"/>
      <w:szCs w:val="20"/>
    </w:rPr>
  </w:style>
  <w:style w:type="paragraph" w:customStyle="1" w:styleId="toc310">
    <w:name w:val="toc 310"/>
    <w:next w:val="Normal"/>
    <w:autoRedefine/>
    <w:qFormat/>
    <w:pPr>
      <w:wordWrap w:val="0"/>
      <w:ind w:left="850"/>
      <w:jc w:val="both"/>
    </w:pPr>
    <w:rPr>
      <w:rFonts w:ascii="Calibri" w:hAnsi="Calibri"/>
      <w:sz w:val="21"/>
    </w:rPr>
  </w:style>
  <w:style w:type="paragraph" w:customStyle="1" w:styleId="toc83">
    <w:name w:val="toc 83"/>
    <w:next w:val="Normal"/>
    <w:autoRedefine/>
    <w:qFormat/>
    <w:pPr>
      <w:wordWrap w:val="0"/>
      <w:ind w:left="2975"/>
      <w:jc w:val="both"/>
    </w:pPr>
    <w:rPr>
      <w:rFonts w:ascii="Calibri" w:hAnsi="Calibri"/>
      <w:sz w:val="21"/>
    </w:rPr>
  </w:style>
  <w:style w:type="paragraph" w:customStyle="1" w:styleId="TOCHeading17">
    <w:name w:val="TOC Heading17"/>
    <w:next w:val="Normal"/>
    <w:autoRedefine/>
    <w:qFormat/>
    <w:pPr>
      <w:wordWrap w:val="0"/>
    </w:pPr>
    <w:rPr>
      <w:rFonts w:ascii="Calibri" w:hAnsi="Calibri"/>
      <w:sz w:val="32"/>
    </w:rPr>
  </w:style>
  <w:style w:type="paragraph" w:customStyle="1" w:styleId="toc911">
    <w:name w:val="toc 911"/>
    <w:next w:val="Normal"/>
    <w:autoRedefine/>
    <w:qFormat/>
    <w:pPr>
      <w:wordWrap w:val="0"/>
      <w:ind w:left="3400"/>
      <w:jc w:val="both"/>
    </w:pPr>
    <w:rPr>
      <w:rFonts w:ascii="Calibri" w:hAnsi="Calibri"/>
      <w:sz w:val="21"/>
    </w:rPr>
  </w:style>
  <w:style w:type="paragraph" w:customStyle="1" w:styleId="toc811">
    <w:name w:val="toc 811"/>
    <w:next w:val="Normal"/>
    <w:autoRedefine/>
    <w:qFormat/>
    <w:pPr>
      <w:wordWrap w:val="0"/>
      <w:ind w:left="2975"/>
      <w:jc w:val="both"/>
    </w:pPr>
    <w:rPr>
      <w:rFonts w:ascii="Calibri" w:hAnsi="Calibri"/>
      <w:sz w:val="21"/>
    </w:rPr>
  </w:style>
  <w:style w:type="paragraph" w:customStyle="1" w:styleId="31">
    <w:name w:val="目录 31"/>
    <w:next w:val="Normal"/>
    <w:autoRedefine/>
    <w:qFormat/>
    <w:pPr>
      <w:wordWrap w:val="0"/>
      <w:ind w:left="850"/>
      <w:jc w:val="both"/>
    </w:pPr>
    <w:rPr>
      <w:rFonts w:ascii="Calibri" w:hAnsi="Calibri"/>
      <w:sz w:val="21"/>
    </w:rPr>
  </w:style>
  <w:style w:type="paragraph" w:customStyle="1" w:styleId="xl118">
    <w:name w:val="xl118"/>
    <w:basedOn w:val="Normal"/>
    <w:next w:val="toc410"/>
    <w:autoRedefine/>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autoRedefine/>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autoRedefine/>
    <w:qFormat/>
    <w:pPr>
      <w:widowControl/>
      <w:shd w:val="clear" w:color="000000" w:fill="FFFFFF"/>
      <w:spacing w:before="280" w:after="280"/>
    </w:pPr>
    <w:rPr>
      <w:rFonts w:ascii="宋体" w:hAnsi="Calibri"/>
      <w:kern w:val="0"/>
      <w:sz w:val="20"/>
      <w:szCs w:val="20"/>
    </w:rPr>
  </w:style>
  <w:style w:type="paragraph" w:customStyle="1" w:styleId="toc111">
    <w:name w:val="toc 111"/>
    <w:next w:val="Normal"/>
    <w:autoRedefine/>
    <w:qFormat/>
    <w:pPr>
      <w:wordWrap w:val="0"/>
      <w:jc w:val="both"/>
    </w:pPr>
    <w:rPr>
      <w:rFonts w:ascii="Calibri" w:hAnsi="Calibri"/>
      <w:sz w:val="21"/>
    </w:rPr>
  </w:style>
  <w:style w:type="paragraph" w:customStyle="1" w:styleId="xl68">
    <w:name w:val="xl68"/>
    <w:basedOn w:val="Normal"/>
    <w:next w:val="TOCHeading16"/>
    <w:autoRedefine/>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autoRedefine/>
    <w:qFormat/>
    <w:pPr>
      <w:wordWrap w:val="0"/>
    </w:pPr>
    <w:rPr>
      <w:rFonts w:ascii="Calibri" w:hAnsi="Calibri"/>
      <w:sz w:val="32"/>
    </w:rPr>
  </w:style>
  <w:style w:type="paragraph" w:customStyle="1" w:styleId="toc113">
    <w:name w:val="toc 113"/>
    <w:next w:val="Normal"/>
    <w:autoRedefine/>
    <w:qFormat/>
    <w:pPr>
      <w:wordWrap w:val="0"/>
      <w:jc w:val="both"/>
    </w:pPr>
    <w:rPr>
      <w:rFonts w:ascii="Calibri" w:hAnsi="Calibri"/>
      <w:sz w:val="21"/>
    </w:rPr>
  </w:style>
  <w:style w:type="paragraph" w:customStyle="1" w:styleId="xl94">
    <w:name w:val="xl94"/>
    <w:basedOn w:val="Normal"/>
    <w:next w:val="toc513"/>
    <w:autoRedefine/>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autoRedefine/>
    <w:qFormat/>
    <w:pPr>
      <w:wordWrap w:val="0"/>
      <w:ind w:left="1700"/>
      <w:jc w:val="both"/>
    </w:pPr>
    <w:rPr>
      <w:rFonts w:ascii="Calibri" w:hAnsi="Calibri"/>
      <w:sz w:val="21"/>
    </w:rPr>
  </w:style>
  <w:style w:type="paragraph" w:customStyle="1" w:styleId="xl92">
    <w:name w:val="xl92"/>
    <w:basedOn w:val="Normal"/>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Normal"/>
    <w:autoRedefine/>
    <w:qFormat/>
    <w:pPr>
      <w:wordWrap w:val="0"/>
      <w:ind w:left="3400"/>
      <w:jc w:val="both"/>
    </w:pPr>
    <w:rPr>
      <w:rFonts w:ascii="Calibri" w:hAnsi="Calibri"/>
      <w:sz w:val="21"/>
    </w:rPr>
  </w:style>
  <w:style w:type="paragraph" w:customStyle="1" w:styleId="toc512">
    <w:name w:val="toc 512"/>
    <w:next w:val="Normal"/>
    <w:autoRedefine/>
    <w:qFormat/>
    <w:pPr>
      <w:wordWrap w:val="0"/>
      <w:ind w:left="1700"/>
      <w:jc w:val="both"/>
    </w:pPr>
    <w:rPr>
      <w:rFonts w:ascii="Calibri" w:hAnsi="Calibri"/>
      <w:sz w:val="21"/>
    </w:rPr>
  </w:style>
  <w:style w:type="paragraph" w:customStyle="1" w:styleId="81">
    <w:name w:val="目录 81"/>
    <w:next w:val="Normal"/>
    <w:autoRedefine/>
    <w:qFormat/>
    <w:pPr>
      <w:wordWrap w:val="0"/>
      <w:ind w:left="2975"/>
      <w:jc w:val="both"/>
    </w:pPr>
    <w:rPr>
      <w:rFonts w:ascii="Calibri" w:hAnsi="Calibri"/>
      <w:sz w:val="21"/>
    </w:rPr>
  </w:style>
  <w:style w:type="paragraph" w:customStyle="1" w:styleId="a20">
    <w:name w:val="正文表标题"/>
    <w:next w:val="Normal"/>
    <w:autoRedefine/>
    <w:qFormat/>
    <w:pPr>
      <w:ind w:left="630"/>
      <w:jc w:val="center"/>
    </w:pPr>
    <w:rPr>
      <w:rFonts w:ascii="黑体" w:eastAsia="黑体" w:hAnsi="Calibri"/>
      <w:sz w:val="21"/>
    </w:rPr>
  </w:style>
  <w:style w:type="paragraph" w:customStyle="1" w:styleId="toc28">
    <w:name w:val="toc 28"/>
    <w:next w:val="Normal"/>
    <w:autoRedefine/>
    <w:qFormat/>
    <w:pPr>
      <w:wordWrap w:val="0"/>
      <w:ind w:left="425"/>
      <w:jc w:val="both"/>
    </w:pPr>
    <w:rPr>
      <w:rFonts w:ascii="Calibri" w:hAnsi="Calibri"/>
      <w:sz w:val="21"/>
    </w:rPr>
  </w:style>
  <w:style w:type="paragraph" w:customStyle="1" w:styleId="toc79">
    <w:name w:val="toc 79"/>
    <w:next w:val="Normal"/>
    <w:autoRedefine/>
    <w:qFormat/>
    <w:pPr>
      <w:wordWrap w:val="0"/>
      <w:ind w:left="2550"/>
      <w:jc w:val="both"/>
    </w:pPr>
    <w:rPr>
      <w:rFonts w:ascii="Calibri" w:hAnsi="Calibri"/>
      <w:sz w:val="21"/>
    </w:rPr>
  </w:style>
  <w:style w:type="paragraph" w:customStyle="1" w:styleId="xl110">
    <w:name w:val="xl110"/>
    <w:basedOn w:val="Normal"/>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autoRedefine/>
    <w:qFormat/>
    <w:pPr>
      <w:wordWrap w:val="0"/>
      <w:ind w:left="1700"/>
      <w:jc w:val="both"/>
    </w:pPr>
    <w:rPr>
      <w:rFonts w:ascii="Calibri" w:hAnsi="Calibri"/>
      <w:sz w:val="21"/>
    </w:rPr>
  </w:style>
  <w:style w:type="paragraph" w:customStyle="1" w:styleId="toc416">
    <w:name w:val="toc 416"/>
    <w:next w:val="Normal"/>
    <w:autoRedefine/>
    <w:qFormat/>
    <w:pPr>
      <w:wordWrap w:val="0"/>
      <w:ind w:left="1275"/>
      <w:jc w:val="both"/>
    </w:pPr>
    <w:rPr>
      <w:rFonts w:ascii="Calibri" w:hAnsi="Calibri"/>
      <w:sz w:val="21"/>
    </w:rPr>
  </w:style>
  <w:style w:type="paragraph" w:customStyle="1" w:styleId="xl85">
    <w:name w:val="xl85"/>
    <w:basedOn w:val="Normal"/>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autoRedefine/>
    <w:qFormat/>
    <w:pPr>
      <w:wordWrap w:val="0"/>
      <w:ind w:left="2550"/>
      <w:jc w:val="both"/>
    </w:pPr>
    <w:rPr>
      <w:rFonts w:ascii="Calibri" w:hAnsi="Calibri"/>
      <w:sz w:val="21"/>
    </w:rPr>
  </w:style>
  <w:style w:type="paragraph" w:customStyle="1" w:styleId="toc27">
    <w:name w:val="toc 27"/>
    <w:next w:val="Normal"/>
    <w:autoRedefine/>
    <w:qFormat/>
    <w:pPr>
      <w:wordWrap w:val="0"/>
      <w:ind w:left="425"/>
      <w:jc w:val="both"/>
    </w:pPr>
    <w:rPr>
      <w:rFonts w:ascii="Calibri" w:hAnsi="Calibri"/>
      <w:sz w:val="21"/>
    </w:rPr>
  </w:style>
  <w:style w:type="paragraph" w:customStyle="1" w:styleId="toc916">
    <w:name w:val="toc 916"/>
    <w:next w:val="Normal"/>
    <w:autoRedefine/>
    <w:qFormat/>
    <w:pPr>
      <w:wordWrap w:val="0"/>
      <w:ind w:left="3400"/>
      <w:jc w:val="both"/>
    </w:pPr>
    <w:rPr>
      <w:rFonts w:ascii="Calibri" w:hAnsi="Calibri"/>
      <w:sz w:val="21"/>
    </w:rPr>
  </w:style>
  <w:style w:type="paragraph" w:customStyle="1" w:styleId="toc77">
    <w:name w:val="toc 77"/>
    <w:next w:val="Normal"/>
    <w:autoRedefine/>
    <w:qFormat/>
    <w:pPr>
      <w:wordWrap w:val="0"/>
      <w:ind w:left="2550"/>
      <w:jc w:val="both"/>
    </w:pPr>
    <w:rPr>
      <w:rFonts w:ascii="Calibri" w:hAnsi="Calibri"/>
      <w:sz w:val="21"/>
    </w:rPr>
  </w:style>
  <w:style w:type="paragraph" w:customStyle="1" w:styleId="toc211">
    <w:name w:val="toc 211"/>
    <w:next w:val="Normal"/>
    <w:autoRedefine/>
    <w:qFormat/>
    <w:pPr>
      <w:wordWrap w:val="0"/>
      <w:ind w:left="425"/>
      <w:jc w:val="both"/>
    </w:pPr>
    <w:rPr>
      <w:rFonts w:ascii="Calibri" w:hAnsi="Calibri"/>
      <w:sz w:val="21"/>
    </w:rPr>
  </w:style>
  <w:style w:type="paragraph" w:customStyle="1" w:styleId="toc815">
    <w:name w:val="toc 815"/>
    <w:next w:val="Normal"/>
    <w:autoRedefine/>
    <w:qFormat/>
    <w:pPr>
      <w:wordWrap w:val="0"/>
      <w:ind w:left="2975"/>
      <w:jc w:val="both"/>
    </w:pPr>
    <w:rPr>
      <w:rFonts w:ascii="Calibri" w:hAnsi="Calibri"/>
      <w:sz w:val="21"/>
    </w:rPr>
  </w:style>
  <w:style w:type="paragraph" w:customStyle="1" w:styleId="xl99">
    <w:name w:val="xl99"/>
    <w:basedOn w:val="Normal"/>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autoRedefine/>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autoRedefine/>
    <w:qFormat/>
    <w:pPr>
      <w:wordWrap w:val="0"/>
      <w:ind w:left="2125"/>
      <w:jc w:val="both"/>
    </w:pPr>
    <w:rPr>
      <w:rFonts w:ascii="Calibri" w:hAnsi="Calibri"/>
      <w:sz w:val="21"/>
    </w:rPr>
  </w:style>
  <w:style w:type="paragraph" w:customStyle="1" w:styleId="toc315">
    <w:name w:val="toc 315"/>
    <w:next w:val="Normal"/>
    <w:autoRedefine/>
    <w:qFormat/>
    <w:pPr>
      <w:wordWrap w:val="0"/>
      <w:ind w:left="850"/>
      <w:jc w:val="both"/>
    </w:pPr>
    <w:rPr>
      <w:rFonts w:ascii="Calibri" w:hAnsi="Calibri"/>
      <w:sz w:val="21"/>
    </w:rPr>
  </w:style>
  <w:style w:type="paragraph" w:customStyle="1" w:styleId="TOCHeading15">
    <w:name w:val="TOC Heading15"/>
    <w:next w:val="Normal"/>
    <w:autoRedefine/>
    <w:qFormat/>
    <w:pPr>
      <w:wordWrap w:val="0"/>
    </w:pPr>
    <w:rPr>
      <w:rFonts w:ascii="Calibri" w:hAnsi="Calibri"/>
      <w:sz w:val="32"/>
    </w:rPr>
  </w:style>
  <w:style w:type="paragraph" w:customStyle="1" w:styleId="toc915">
    <w:name w:val="toc 915"/>
    <w:next w:val="Normal"/>
    <w:autoRedefine/>
    <w:qFormat/>
    <w:pPr>
      <w:wordWrap w:val="0"/>
      <w:ind w:left="3400"/>
      <w:jc w:val="both"/>
    </w:pPr>
    <w:rPr>
      <w:rFonts w:ascii="Calibri" w:hAnsi="Calibri"/>
      <w:sz w:val="21"/>
    </w:rPr>
  </w:style>
  <w:style w:type="paragraph" w:customStyle="1" w:styleId="toc39">
    <w:name w:val="toc 39"/>
    <w:next w:val="Normal"/>
    <w:autoRedefine/>
    <w:qFormat/>
    <w:pPr>
      <w:wordWrap w:val="0"/>
      <w:ind w:left="850"/>
      <w:jc w:val="both"/>
    </w:pPr>
    <w:rPr>
      <w:rFonts w:ascii="Calibri" w:hAnsi="Calibri"/>
      <w:sz w:val="21"/>
    </w:rPr>
  </w:style>
  <w:style w:type="paragraph" w:customStyle="1" w:styleId="toc710">
    <w:name w:val="toc 710"/>
    <w:next w:val="Normal"/>
    <w:autoRedefine/>
    <w:qFormat/>
    <w:pPr>
      <w:wordWrap w:val="0"/>
      <w:ind w:left="2550"/>
      <w:jc w:val="both"/>
    </w:pPr>
    <w:rPr>
      <w:rFonts w:ascii="Calibri" w:hAnsi="Calibri"/>
      <w:sz w:val="21"/>
    </w:rPr>
  </w:style>
  <w:style w:type="paragraph" w:customStyle="1" w:styleId="toc12">
    <w:name w:val="toc 12"/>
    <w:next w:val="Normal"/>
    <w:autoRedefine/>
    <w:qFormat/>
    <w:pPr>
      <w:wordWrap w:val="0"/>
      <w:jc w:val="both"/>
    </w:pPr>
    <w:rPr>
      <w:rFonts w:ascii="Calibri" w:hAnsi="Calibri"/>
      <w:sz w:val="21"/>
    </w:rPr>
  </w:style>
  <w:style w:type="paragraph" w:customStyle="1" w:styleId="xl95">
    <w:name w:val="xl95"/>
    <w:basedOn w:val="Normal"/>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Normal"/>
    <w:autoRedefine/>
    <w:qFormat/>
    <w:pPr>
      <w:wordWrap w:val="0"/>
      <w:ind w:left="1275"/>
      <w:jc w:val="both"/>
    </w:pPr>
    <w:rPr>
      <w:rFonts w:ascii="Calibri" w:hAnsi="Calibri"/>
      <w:sz w:val="21"/>
    </w:rPr>
  </w:style>
  <w:style w:type="paragraph" w:customStyle="1" w:styleId="toc29">
    <w:name w:val="toc 29"/>
    <w:next w:val="Normal"/>
    <w:autoRedefine/>
    <w:qFormat/>
    <w:pPr>
      <w:wordWrap w:val="0"/>
      <w:ind w:left="425"/>
      <w:jc w:val="both"/>
    </w:pPr>
    <w:rPr>
      <w:rFonts w:ascii="Calibri" w:hAnsi="Calibri"/>
      <w:sz w:val="21"/>
    </w:rPr>
  </w:style>
  <w:style w:type="paragraph" w:customStyle="1" w:styleId="xl67">
    <w:name w:val="xl67"/>
    <w:basedOn w:val="Normal"/>
    <w:next w:val="toc714"/>
    <w:autoRedefine/>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autoRedefine/>
    <w:qFormat/>
    <w:pPr>
      <w:wordWrap w:val="0"/>
      <w:ind w:left="2550"/>
      <w:jc w:val="both"/>
    </w:pPr>
    <w:rPr>
      <w:rFonts w:ascii="Calibri" w:hAnsi="Calibri"/>
      <w:sz w:val="21"/>
    </w:rPr>
  </w:style>
  <w:style w:type="paragraph" w:customStyle="1" w:styleId="toc21">
    <w:name w:val="toc 21"/>
    <w:next w:val="Normal"/>
    <w:autoRedefine/>
    <w:qFormat/>
    <w:pPr>
      <w:wordWrap w:val="0"/>
      <w:ind w:left="425"/>
      <w:jc w:val="both"/>
    </w:pPr>
    <w:rPr>
      <w:rFonts w:ascii="Calibri" w:hAnsi="Calibri"/>
      <w:sz w:val="21"/>
    </w:rPr>
  </w:style>
  <w:style w:type="paragraph" w:customStyle="1" w:styleId="A21">
    <w:name w:val="正文 A"/>
    <w:next w:val="toc812"/>
    <w:autoRedefine/>
    <w:qFormat/>
    <w:rPr>
      <w:rFonts w:ascii="Arial" w:eastAsia="Arial Unicode MS" w:hAnsi="Calibri"/>
      <w:color w:val="000000"/>
      <w:sz w:val="21"/>
    </w:rPr>
  </w:style>
  <w:style w:type="paragraph" w:customStyle="1" w:styleId="toc68">
    <w:name w:val="toc 68"/>
    <w:next w:val="Normal"/>
    <w:autoRedefine/>
    <w:qFormat/>
    <w:pPr>
      <w:wordWrap w:val="0"/>
      <w:ind w:left="2125"/>
      <w:jc w:val="both"/>
    </w:pPr>
    <w:rPr>
      <w:rFonts w:ascii="Calibri" w:hAnsi="Calibri"/>
      <w:sz w:val="21"/>
    </w:rPr>
  </w:style>
  <w:style w:type="paragraph" w:customStyle="1" w:styleId="toc58">
    <w:name w:val="toc 58"/>
    <w:next w:val="Normal"/>
    <w:autoRedefine/>
    <w:qFormat/>
    <w:pPr>
      <w:wordWrap w:val="0"/>
      <w:ind w:left="1700"/>
      <w:jc w:val="both"/>
    </w:pPr>
    <w:rPr>
      <w:rFonts w:ascii="Calibri" w:hAnsi="Calibri"/>
      <w:sz w:val="21"/>
    </w:rPr>
  </w:style>
  <w:style w:type="paragraph" w:customStyle="1" w:styleId="xl88">
    <w:name w:val="xl88"/>
    <w:basedOn w:val="Normal"/>
    <w:next w:val="TOCHeading15"/>
    <w:autoRedefine/>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autoRedefine/>
    <w:qFormat/>
    <w:pPr>
      <w:wordWrap w:val="0"/>
      <w:ind w:left="2550"/>
      <w:jc w:val="both"/>
    </w:pPr>
    <w:rPr>
      <w:rFonts w:ascii="Calibri" w:hAnsi="Calibri"/>
      <w:sz w:val="21"/>
    </w:rPr>
  </w:style>
  <w:style w:type="paragraph" w:customStyle="1" w:styleId="xl100">
    <w:name w:val="xl100"/>
    <w:basedOn w:val="Normal"/>
    <w:next w:val="toc510"/>
    <w:autoRedefine/>
    <w:qFormat/>
    <w:pPr>
      <w:widowControl/>
      <w:shd w:val="clear" w:color="000000" w:fill="FFFFFF"/>
      <w:spacing w:before="280" w:after="280"/>
    </w:pPr>
    <w:rPr>
      <w:rFonts w:ascii="宋体" w:hAnsi="Calibri"/>
      <w:kern w:val="0"/>
      <w:sz w:val="20"/>
      <w:szCs w:val="20"/>
    </w:rPr>
  </w:style>
  <w:style w:type="paragraph" w:customStyle="1" w:styleId="toc510">
    <w:name w:val="toc 510"/>
    <w:next w:val="Normal"/>
    <w:autoRedefine/>
    <w:qFormat/>
    <w:pPr>
      <w:wordWrap w:val="0"/>
      <w:ind w:left="1700"/>
      <w:jc w:val="both"/>
    </w:pPr>
    <w:rPr>
      <w:rFonts w:ascii="Calibri" w:hAnsi="Calibri"/>
      <w:sz w:val="21"/>
    </w:rPr>
  </w:style>
  <w:style w:type="paragraph" w:customStyle="1" w:styleId="toc314">
    <w:name w:val="toc 314"/>
    <w:next w:val="Normal"/>
    <w:autoRedefine/>
    <w:qFormat/>
    <w:pPr>
      <w:wordWrap w:val="0"/>
      <w:ind w:left="850"/>
      <w:jc w:val="both"/>
    </w:pPr>
    <w:rPr>
      <w:rFonts w:ascii="Calibri" w:hAnsi="Calibri"/>
      <w:sz w:val="21"/>
    </w:rPr>
  </w:style>
  <w:style w:type="paragraph" w:customStyle="1" w:styleId="xl114">
    <w:name w:val="xl114"/>
    <w:basedOn w:val="Normal"/>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autoRedefine/>
    <w:qFormat/>
    <w:pPr>
      <w:widowControl/>
      <w:shd w:val="clear" w:color="000000" w:fill="FFFFFF"/>
      <w:spacing w:before="280" w:after="280"/>
    </w:pPr>
    <w:rPr>
      <w:rFonts w:ascii="宋体" w:hAnsi="Calibri"/>
      <w:kern w:val="0"/>
      <w:sz w:val="20"/>
      <w:szCs w:val="20"/>
    </w:rPr>
  </w:style>
  <w:style w:type="paragraph" w:customStyle="1" w:styleId="toc610">
    <w:name w:val="toc 610"/>
    <w:next w:val="Normal"/>
    <w:autoRedefine/>
    <w:qFormat/>
    <w:pPr>
      <w:wordWrap w:val="0"/>
      <w:ind w:left="2125"/>
      <w:jc w:val="both"/>
    </w:pPr>
    <w:rPr>
      <w:rFonts w:ascii="Calibri" w:hAnsi="Calibri"/>
      <w:sz w:val="21"/>
    </w:rPr>
  </w:style>
  <w:style w:type="paragraph" w:customStyle="1" w:styleId="toc22">
    <w:name w:val="toc 22"/>
    <w:next w:val="Normal"/>
    <w:autoRedefine/>
    <w:qFormat/>
    <w:pPr>
      <w:wordWrap w:val="0"/>
      <w:ind w:left="425"/>
      <w:jc w:val="both"/>
    </w:pPr>
    <w:rPr>
      <w:rFonts w:ascii="Calibri" w:hAnsi="Calibri"/>
      <w:sz w:val="21"/>
    </w:rPr>
  </w:style>
  <w:style w:type="paragraph" w:customStyle="1" w:styleId="xl90">
    <w:name w:val="xl90"/>
    <w:basedOn w:val="Normal"/>
    <w:next w:val="toc414"/>
    <w:autoRedefine/>
    <w:qFormat/>
    <w:pPr>
      <w:widowControl/>
      <w:shd w:val="clear" w:color="000000" w:fill="FFFFFF"/>
      <w:spacing w:before="280" w:after="280"/>
    </w:pPr>
    <w:rPr>
      <w:rFonts w:ascii="宋体" w:hAnsi="Calibri"/>
      <w:kern w:val="0"/>
      <w:sz w:val="18"/>
      <w:szCs w:val="20"/>
    </w:rPr>
  </w:style>
  <w:style w:type="paragraph" w:customStyle="1" w:styleId="toc616">
    <w:name w:val="toc 616"/>
    <w:next w:val="Normal"/>
    <w:autoRedefine/>
    <w:qFormat/>
    <w:pPr>
      <w:wordWrap w:val="0"/>
      <w:ind w:left="2125"/>
      <w:jc w:val="both"/>
    </w:pPr>
    <w:rPr>
      <w:rFonts w:ascii="Calibri" w:hAnsi="Calibri"/>
      <w:sz w:val="21"/>
    </w:rPr>
  </w:style>
  <w:style w:type="paragraph" w:customStyle="1" w:styleId="toc96">
    <w:name w:val="toc 96"/>
    <w:next w:val="Normal"/>
    <w:autoRedefine/>
    <w:qFormat/>
    <w:pPr>
      <w:wordWrap w:val="0"/>
      <w:ind w:left="3400"/>
      <w:jc w:val="both"/>
    </w:pPr>
    <w:rPr>
      <w:rFonts w:ascii="Calibri" w:hAnsi="Calibri"/>
      <w:sz w:val="21"/>
    </w:rPr>
  </w:style>
  <w:style w:type="paragraph" w:customStyle="1" w:styleId="toc42">
    <w:name w:val="toc 42"/>
    <w:next w:val="Normal"/>
    <w:autoRedefine/>
    <w:qFormat/>
    <w:pPr>
      <w:wordWrap w:val="0"/>
      <w:ind w:left="1275"/>
      <w:jc w:val="both"/>
    </w:pPr>
    <w:rPr>
      <w:rFonts w:ascii="Calibri" w:hAnsi="Calibri"/>
      <w:sz w:val="21"/>
    </w:rPr>
  </w:style>
  <w:style w:type="paragraph" w:customStyle="1" w:styleId="xl117">
    <w:name w:val="xl117"/>
    <w:basedOn w:val="Normal"/>
    <w:next w:val="toc311"/>
    <w:autoRedefine/>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autoRedefine/>
    <w:qFormat/>
    <w:pPr>
      <w:widowControl/>
      <w:ind w:firstLine="420"/>
    </w:pPr>
    <w:rPr>
      <w:rFonts w:hAnsi="Calibri"/>
      <w:kern w:val="0"/>
      <w:szCs w:val="20"/>
    </w:rPr>
  </w:style>
  <w:style w:type="paragraph" w:customStyle="1" w:styleId="xl87">
    <w:name w:val="xl87"/>
    <w:basedOn w:val="Normal"/>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Normal"/>
    <w:autoRedefine/>
    <w:qFormat/>
    <w:pPr>
      <w:wordWrap w:val="0"/>
      <w:ind w:left="3400"/>
      <w:jc w:val="both"/>
    </w:pPr>
    <w:rPr>
      <w:rFonts w:ascii="Calibri" w:hAnsi="Calibri"/>
      <w:sz w:val="21"/>
    </w:rPr>
  </w:style>
  <w:style w:type="paragraph" w:customStyle="1" w:styleId="70">
    <w:name w:val="列出段落7"/>
    <w:basedOn w:val="Normal"/>
    <w:next w:val="toc58"/>
    <w:autoRedefine/>
    <w:qFormat/>
    <w:pPr>
      <w:ind w:firstLine="420"/>
    </w:pPr>
    <w:rPr>
      <w:rFonts w:hAnsi="Calibri"/>
      <w:kern w:val="0"/>
      <w:szCs w:val="20"/>
    </w:rPr>
  </w:style>
  <w:style w:type="paragraph" w:customStyle="1" w:styleId="xl78">
    <w:name w:val="xl78"/>
    <w:basedOn w:val="Normal"/>
    <w:next w:val="toc710"/>
    <w:autoRedefine/>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autoRedefine/>
    <w:qFormat/>
    <w:pPr>
      <w:wordWrap w:val="0"/>
      <w:ind w:left="1700"/>
      <w:jc w:val="both"/>
    </w:pPr>
    <w:rPr>
      <w:rFonts w:ascii="Calibri" w:hAnsi="Calibri"/>
      <w:sz w:val="21"/>
    </w:rPr>
  </w:style>
  <w:style w:type="paragraph" w:customStyle="1" w:styleId="xl89">
    <w:name w:val="xl89"/>
    <w:basedOn w:val="Normal"/>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Normal"/>
    <w:autoRedefine/>
    <w:qFormat/>
    <w:pPr>
      <w:wordWrap w:val="0"/>
      <w:ind w:left="3400"/>
      <w:jc w:val="both"/>
    </w:pPr>
    <w:rPr>
      <w:rFonts w:ascii="Calibri" w:hAnsi="Calibri"/>
      <w:sz w:val="21"/>
    </w:rPr>
  </w:style>
  <w:style w:type="paragraph" w:customStyle="1" w:styleId="toc34">
    <w:name w:val="toc 34"/>
    <w:next w:val="Normal"/>
    <w:autoRedefine/>
    <w:qFormat/>
    <w:pPr>
      <w:wordWrap w:val="0"/>
      <w:ind w:left="850"/>
      <w:jc w:val="both"/>
    </w:pPr>
    <w:rPr>
      <w:rFonts w:ascii="Calibri" w:hAnsi="Calibri"/>
      <w:sz w:val="21"/>
    </w:rPr>
  </w:style>
  <w:style w:type="paragraph" w:customStyle="1" w:styleId="toc816">
    <w:name w:val="toc 816"/>
    <w:next w:val="Normal"/>
    <w:autoRedefine/>
    <w:qFormat/>
    <w:pPr>
      <w:wordWrap w:val="0"/>
      <w:ind w:left="2975"/>
      <w:jc w:val="both"/>
    </w:pPr>
    <w:rPr>
      <w:rFonts w:ascii="Calibri" w:hAnsi="Calibri"/>
      <w:sz w:val="21"/>
    </w:rPr>
  </w:style>
  <w:style w:type="paragraph" w:customStyle="1" w:styleId="toc43">
    <w:name w:val="toc 43"/>
    <w:next w:val="Normal"/>
    <w:autoRedefine/>
    <w:qFormat/>
    <w:pPr>
      <w:wordWrap w:val="0"/>
      <w:ind w:left="1275"/>
      <w:jc w:val="both"/>
    </w:pPr>
    <w:rPr>
      <w:rFonts w:ascii="Calibri" w:hAnsi="Calibri"/>
      <w:sz w:val="21"/>
    </w:rPr>
  </w:style>
  <w:style w:type="paragraph" w:customStyle="1" w:styleId="toc16">
    <w:name w:val="toc 16"/>
    <w:next w:val="Normal"/>
    <w:autoRedefine/>
    <w:qFormat/>
    <w:pPr>
      <w:wordWrap w:val="0"/>
      <w:jc w:val="both"/>
    </w:pPr>
    <w:rPr>
      <w:rFonts w:ascii="Calibri" w:hAnsi="Calibri"/>
      <w:sz w:val="21"/>
    </w:rPr>
  </w:style>
  <w:style w:type="paragraph" w:styleId="Quote">
    <w:name w:val="Quote"/>
    <w:next w:val="Normal"/>
    <w:link w:val="Char22"/>
    <w:autoRedefine/>
    <w:qFormat/>
    <w:pPr>
      <w:wordWrap w:val="0"/>
      <w:spacing w:before="200" w:after="160"/>
      <w:ind w:left="864" w:right="864"/>
      <w:jc w:val="center"/>
    </w:pPr>
    <w:rPr>
      <w:rFonts w:ascii="Calibri" w:hAnsi="Calibri"/>
      <w:i/>
      <w:sz w:val="21"/>
    </w:rPr>
  </w:style>
  <w:style w:type="character" w:customStyle="1" w:styleId="Char22">
    <w:name w:val="引用 Char"/>
    <w:basedOn w:val="DefaultParagraphFont"/>
    <w:link w:val="Quote"/>
    <w:autoRedefine/>
    <w:qFormat/>
    <w:rPr>
      <w:rFonts w:ascii="Calibri" w:hAnsi="Calibri"/>
      <w:i/>
      <w:sz w:val="21"/>
    </w:rPr>
  </w:style>
  <w:style w:type="paragraph" w:customStyle="1" w:styleId="toc114">
    <w:name w:val="toc 114"/>
    <w:next w:val="Normal"/>
    <w:autoRedefine/>
    <w:qFormat/>
    <w:pPr>
      <w:wordWrap w:val="0"/>
      <w:jc w:val="both"/>
    </w:pPr>
    <w:rPr>
      <w:rFonts w:ascii="Calibri" w:hAnsi="Calibri"/>
      <w:sz w:val="21"/>
    </w:rPr>
  </w:style>
  <w:style w:type="paragraph" w:customStyle="1" w:styleId="xl119">
    <w:name w:val="xl119"/>
    <w:basedOn w:val="Normal"/>
    <w:next w:val="toc314"/>
    <w:autoRedefine/>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autoRedefine/>
    <w:qFormat/>
    <w:pPr>
      <w:wordWrap w:val="0"/>
      <w:ind w:left="850"/>
      <w:jc w:val="both"/>
    </w:pPr>
    <w:rPr>
      <w:rFonts w:ascii="Calibri" w:hAnsi="Calibri"/>
      <w:sz w:val="21"/>
    </w:rPr>
  </w:style>
  <w:style w:type="paragraph" w:customStyle="1" w:styleId="xl109">
    <w:name w:val="xl109"/>
    <w:basedOn w:val="Normal"/>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Normal"/>
    <w:autoRedefine/>
    <w:qFormat/>
    <w:pPr>
      <w:wordWrap w:val="0"/>
      <w:ind w:left="425"/>
      <w:jc w:val="both"/>
    </w:pPr>
    <w:rPr>
      <w:rFonts w:ascii="Calibri" w:hAnsi="Calibri"/>
      <w:sz w:val="21"/>
    </w:rPr>
  </w:style>
  <w:style w:type="paragraph" w:customStyle="1" w:styleId="xl76">
    <w:name w:val="xl76"/>
    <w:basedOn w:val="Normal"/>
    <w:next w:val="toc315"/>
    <w:autoRedefine/>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autoRedefine/>
    <w:qFormat/>
    <w:pPr>
      <w:wordWrap w:val="0"/>
      <w:ind w:left="3400"/>
      <w:jc w:val="both"/>
    </w:pPr>
    <w:rPr>
      <w:rFonts w:ascii="Calibri" w:hAnsi="Calibri"/>
      <w:sz w:val="21"/>
    </w:rPr>
  </w:style>
  <w:style w:type="paragraph" w:customStyle="1" w:styleId="toc216">
    <w:name w:val="toc 216"/>
    <w:next w:val="Normal"/>
    <w:autoRedefine/>
    <w:qFormat/>
    <w:pPr>
      <w:wordWrap w:val="0"/>
      <w:ind w:left="425"/>
      <w:jc w:val="both"/>
    </w:pPr>
    <w:rPr>
      <w:rFonts w:ascii="Calibri" w:hAnsi="Calibri"/>
      <w:sz w:val="21"/>
    </w:rPr>
  </w:style>
  <w:style w:type="paragraph" w:customStyle="1" w:styleId="xl70">
    <w:name w:val="xl70"/>
    <w:basedOn w:val="Normal"/>
    <w:next w:val="toc113"/>
    <w:autoRedefine/>
    <w:qFormat/>
    <w:pPr>
      <w:widowControl/>
      <w:shd w:val="clear" w:color="000000" w:fill="FFFFFF"/>
      <w:spacing w:before="280" w:after="280"/>
    </w:pPr>
    <w:rPr>
      <w:rFonts w:ascii="宋体" w:hAnsi="Calibri"/>
      <w:kern w:val="0"/>
      <w:sz w:val="20"/>
      <w:szCs w:val="20"/>
    </w:rPr>
  </w:style>
  <w:style w:type="paragraph" w:customStyle="1" w:styleId="toc33">
    <w:name w:val="toc 33"/>
    <w:next w:val="Normal"/>
    <w:autoRedefine/>
    <w:qFormat/>
    <w:pPr>
      <w:wordWrap w:val="0"/>
      <w:ind w:left="850"/>
      <w:jc w:val="both"/>
    </w:pPr>
    <w:rPr>
      <w:rFonts w:ascii="Calibri" w:hAnsi="Calibri"/>
      <w:sz w:val="21"/>
    </w:rPr>
  </w:style>
  <w:style w:type="paragraph" w:customStyle="1" w:styleId="toc61">
    <w:name w:val="toc 61"/>
    <w:next w:val="Normal"/>
    <w:autoRedefine/>
    <w:qFormat/>
    <w:pPr>
      <w:wordWrap w:val="0"/>
      <w:ind w:left="2125"/>
      <w:jc w:val="both"/>
    </w:pPr>
    <w:rPr>
      <w:rFonts w:ascii="Calibri" w:hAnsi="Calibri"/>
      <w:sz w:val="21"/>
    </w:rPr>
  </w:style>
  <w:style w:type="paragraph" w:customStyle="1" w:styleId="xl98">
    <w:name w:val="xl98"/>
    <w:basedOn w:val="Normal"/>
    <w:next w:val="toc211"/>
    <w:autoRedefine/>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autoRedefine/>
    <w:qFormat/>
    <w:pPr>
      <w:wordWrap w:val="0"/>
      <w:ind w:left="425"/>
      <w:jc w:val="both"/>
    </w:pPr>
    <w:rPr>
      <w:rFonts w:ascii="Calibri" w:hAnsi="Calibri"/>
      <w:sz w:val="21"/>
    </w:rPr>
  </w:style>
  <w:style w:type="paragraph" w:customStyle="1" w:styleId="toc13">
    <w:name w:val="toc 13"/>
    <w:next w:val="Normal"/>
    <w:autoRedefine/>
    <w:qFormat/>
    <w:pPr>
      <w:wordWrap w:val="0"/>
      <w:jc w:val="both"/>
    </w:pPr>
    <w:rPr>
      <w:rFonts w:ascii="Calibri" w:hAnsi="Calibri"/>
      <w:sz w:val="21"/>
    </w:rPr>
  </w:style>
  <w:style w:type="paragraph" w:customStyle="1" w:styleId="51">
    <w:name w:val="目录 51"/>
    <w:next w:val="Normal"/>
    <w:autoRedefine/>
    <w:qFormat/>
    <w:pPr>
      <w:wordWrap w:val="0"/>
      <w:ind w:left="1700"/>
      <w:jc w:val="both"/>
    </w:pPr>
    <w:rPr>
      <w:rFonts w:ascii="Calibri" w:hAnsi="Calibri"/>
      <w:sz w:val="21"/>
    </w:rPr>
  </w:style>
  <w:style w:type="paragraph" w:customStyle="1" w:styleId="xl101">
    <w:name w:val="xl101"/>
    <w:basedOn w:val="Normal"/>
    <w:next w:val="toc96"/>
    <w:autoRedefine/>
    <w:qFormat/>
    <w:pPr>
      <w:widowControl/>
      <w:spacing w:before="280" w:after="280"/>
    </w:pPr>
    <w:rPr>
      <w:rFonts w:ascii="宋体" w:hAnsi="Calibri"/>
      <w:kern w:val="0"/>
      <w:sz w:val="20"/>
      <w:szCs w:val="20"/>
    </w:rPr>
  </w:style>
  <w:style w:type="paragraph" w:customStyle="1" w:styleId="toc75">
    <w:name w:val="toc 75"/>
    <w:next w:val="Normal"/>
    <w:autoRedefine/>
    <w:qFormat/>
    <w:pPr>
      <w:wordWrap w:val="0"/>
      <w:ind w:left="2550"/>
      <w:jc w:val="both"/>
    </w:pPr>
    <w:rPr>
      <w:rFonts w:ascii="Calibri" w:hAnsi="Calibri"/>
      <w:sz w:val="21"/>
    </w:rPr>
  </w:style>
  <w:style w:type="paragraph" w:customStyle="1" w:styleId="toc715">
    <w:name w:val="toc 715"/>
    <w:next w:val="Normal"/>
    <w:autoRedefine/>
    <w:qFormat/>
    <w:pPr>
      <w:wordWrap w:val="0"/>
      <w:ind w:left="2550"/>
      <w:jc w:val="both"/>
    </w:pPr>
    <w:rPr>
      <w:rFonts w:ascii="Calibri" w:hAnsi="Calibri"/>
      <w:sz w:val="21"/>
    </w:rPr>
  </w:style>
  <w:style w:type="paragraph" w:styleId="IntenseQuote">
    <w:name w:val="Intense Quote"/>
    <w:next w:val="Normal"/>
    <w:link w:val="Char23"/>
    <w:autoRedefine/>
    <w:qFormat/>
    <w:pPr>
      <w:wordWrap w:val="0"/>
      <w:spacing w:before="360" w:after="360"/>
      <w:ind w:left="950" w:right="950"/>
      <w:jc w:val="center"/>
    </w:pPr>
    <w:rPr>
      <w:rFonts w:ascii="Calibri" w:hAnsi="Calibri"/>
      <w:i/>
      <w:sz w:val="21"/>
    </w:rPr>
  </w:style>
  <w:style w:type="character" w:customStyle="1" w:styleId="Char23">
    <w:name w:val="明显引用 Char"/>
    <w:basedOn w:val="DefaultParagraphFont"/>
    <w:link w:val="IntenseQuote"/>
    <w:autoRedefine/>
    <w:qFormat/>
    <w:rPr>
      <w:rFonts w:ascii="Calibri" w:hAnsi="Calibri"/>
      <w:i/>
      <w:sz w:val="21"/>
    </w:rPr>
  </w:style>
  <w:style w:type="paragraph" w:customStyle="1" w:styleId="CharCharCharCharCharCharChar">
    <w:name w:val="Char Char Char Char Char Char Char"/>
    <w:basedOn w:val="Normal"/>
    <w:next w:val="toc215"/>
    <w:autoRedefine/>
    <w:qFormat/>
    <w:pPr>
      <w:widowControl/>
      <w:spacing w:after="160" w:line="240" w:lineRule="exact"/>
    </w:pPr>
    <w:rPr>
      <w:rFonts w:hAnsi="Calibri"/>
      <w:kern w:val="0"/>
      <w:szCs w:val="20"/>
    </w:rPr>
  </w:style>
  <w:style w:type="paragraph" w:customStyle="1" w:styleId="toc23">
    <w:name w:val="toc 23"/>
    <w:next w:val="Normal"/>
    <w:autoRedefine/>
    <w:qFormat/>
    <w:pPr>
      <w:wordWrap w:val="0"/>
      <w:ind w:left="425"/>
      <w:jc w:val="both"/>
    </w:pPr>
    <w:rPr>
      <w:rFonts w:ascii="Calibri" w:hAnsi="Calibri"/>
      <w:sz w:val="21"/>
    </w:rPr>
  </w:style>
  <w:style w:type="paragraph" w:customStyle="1" w:styleId="61">
    <w:name w:val="目录 61"/>
    <w:next w:val="Normal"/>
    <w:autoRedefine/>
    <w:qFormat/>
    <w:pPr>
      <w:wordWrap w:val="0"/>
      <w:ind w:left="2125"/>
      <w:jc w:val="both"/>
    </w:pPr>
    <w:rPr>
      <w:rFonts w:ascii="Calibri" w:hAnsi="Calibri"/>
      <w:sz w:val="21"/>
    </w:rPr>
  </w:style>
  <w:style w:type="paragraph" w:customStyle="1" w:styleId="toc97">
    <w:name w:val="toc 97"/>
    <w:next w:val="Normal"/>
    <w:autoRedefine/>
    <w:qFormat/>
    <w:pPr>
      <w:wordWrap w:val="0"/>
      <w:ind w:left="3400"/>
      <w:jc w:val="both"/>
    </w:pPr>
    <w:rPr>
      <w:rFonts w:ascii="Calibri" w:hAnsi="Calibri"/>
      <w:sz w:val="21"/>
    </w:rPr>
  </w:style>
  <w:style w:type="paragraph" w:customStyle="1" w:styleId="toc74">
    <w:name w:val="toc 74"/>
    <w:next w:val="Normal"/>
    <w:autoRedefine/>
    <w:qFormat/>
    <w:pPr>
      <w:wordWrap w:val="0"/>
      <w:ind w:left="2550"/>
      <w:jc w:val="both"/>
    </w:pPr>
    <w:rPr>
      <w:rFonts w:ascii="Calibri" w:hAnsi="Calibri"/>
      <w:sz w:val="21"/>
    </w:rPr>
  </w:style>
  <w:style w:type="paragraph" w:customStyle="1" w:styleId="xl64">
    <w:name w:val="xl64"/>
    <w:basedOn w:val="Normal"/>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Normal"/>
    <w:autoRedefine/>
    <w:qFormat/>
    <w:pPr>
      <w:wordWrap w:val="0"/>
      <w:ind w:left="850"/>
      <w:jc w:val="both"/>
    </w:pPr>
    <w:rPr>
      <w:rFonts w:ascii="Calibri" w:hAnsi="Calibri"/>
      <w:sz w:val="21"/>
    </w:rPr>
  </w:style>
  <w:style w:type="paragraph" w:customStyle="1" w:styleId="xl77">
    <w:name w:val="xl77"/>
    <w:basedOn w:val="Normal"/>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20">
    <w:name w:val="正文缩进 Char1"/>
    <w:autoRedefine/>
    <w:qFormat/>
    <w:rPr>
      <w:rFonts w:eastAsia="宋体"/>
      <w:kern w:val="2"/>
      <w:sz w:val="21"/>
      <w:lang w:val="en-US" w:eastAsia="zh-CN" w:bidi="ar-SA"/>
    </w:rPr>
  </w:style>
  <w:style w:type="character" w:customStyle="1" w:styleId="fielderror">
    <w:name w:val="fielderror"/>
    <w:basedOn w:val="DefaultParagraphFont"/>
    <w:autoRedefine/>
    <w:qFormat/>
    <w:rPr>
      <w:color w:val="800000"/>
    </w:rPr>
  </w:style>
  <w:style w:type="character" w:customStyle="1" w:styleId="hilite6">
    <w:name w:val="hilite6"/>
    <w:basedOn w:val="DefaultParagraphFont"/>
    <w:autoRedefine/>
    <w:qFormat/>
    <w:rPr>
      <w:color w:val="000000"/>
    </w:rPr>
  </w:style>
  <w:style w:type="character" w:customStyle="1" w:styleId="active6">
    <w:name w:val="active6"/>
    <w:basedOn w:val="DefaultParagraphFont"/>
    <w:autoRedefine/>
    <w:qFormat/>
    <w:rPr>
      <w:color w:val="FFFFFF"/>
    </w:rPr>
  </w:style>
  <w:style w:type="character" w:customStyle="1" w:styleId="inline-help">
    <w:name w:val="inline-help"/>
    <w:basedOn w:val="DefaultParagraphFont"/>
    <w:autoRedefine/>
    <w:qFormat/>
  </w:style>
  <w:style w:type="character" w:customStyle="1" w:styleId="active">
    <w:name w:val="active"/>
    <w:basedOn w:val="DefaultParagraphFont"/>
    <w:autoRedefine/>
    <w:qFormat/>
    <w:rPr>
      <w:color w:val="FFFFFF"/>
    </w:rPr>
  </w:style>
  <w:style w:type="paragraph" w:customStyle="1" w:styleId="22">
    <w:name w:val="修订2"/>
    <w:autoRedefine/>
    <w:hidden/>
    <w:uiPriority w:val="99"/>
    <w:semiHidden/>
    <w:unhideWhenUsed/>
    <w:qFormat/>
    <w:rPr>
      <w:kern w:val="2"/>
      <w:sz w:val="21"/>
      <w:szCs w:val="24"/>
    </w:rPr>
  </w:style>
  <w:style w:type="character" w:customStyle="1" w:styleId="count">
    <w:name w:val="count"/>
    <w:basedOn w:val="DefaultParagraphFont"/>
    <w:autoRedefine/>
    <w:qFormat/>
  </w:style>
  <w:style w:type="table" w:customStyle="1" w:styleId="112">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2">
    <w:name w:val="修订3"/>
    <w:autoRedefine/>
    <w:hidden/>
    <w:uiPriority w:val="99"/>
    <w:unhideWhenUsed/>
    <w:qFormat/>
    <w:rPr>
      <w:kern w:val="2"/>
      <w:sz w:val="21"/>
      <w:szCs w:val="24"/>
    </w:rPr>
  </w:style>
  <w:style w:type="table" w:customStyle="1" w:styleId="23">
    <w:name w:val="网格型2"/>
    <w:basedOn w:val="TableNormal"/>
    <w:autoRedefine/>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76">
    <w:name w:val="_Style 76"/>
    <w:autoRedefine/>
    <w:qFormat/>
    <w:pPr>
      <w:adjustRightInd w:val="0"/>
      <w:snapToGrid w:val="0"/>
      <w:spacing w:after="200"/>
    </w:pPr>
    <w:rPr>
      <w:rFonts w:ascii="Tahoma" w:eastAsia="微软雅黑" w:hAnsi="Tahoma" w:cstheme="minorBidi"/>
      <w:sz w:val="22"/>
      <w:szCs w:val="22"/>
    </w:rPr>
  </w:style>
  <w:style w:type="character" w:customStyle="1" w:styleId="CharChar0">
    <w:name w:val="纯文本 Char Char"/>
    <w:autoRedefine/>
    <w:qFormat/>
    <w:rPr>
      <w:rFonts w:ascii="宋体" w:eastAsia="宋体" w:hAnsi="Courier New" w:cs="Courier New"/>
      <w:b/>
      <w:kern w:val="2"/>
      <w:sz w:val="21"/>
      <w:szCs w:val="21"/>
      <w:lang w:val="en-US" w:eastAsia="zh-CN" w:bidi="ar-SA"/>
    </w:rPr>
  </w:style>
  <w:style w:type="character" w:customStyle="1" w:styleId="fontstyle31">
    <w:name w:val="fontstyle31"/>
    <w:autoRedefine/>
    <w:qFormat/>
    <w:rPr>
      <w:rFonts w:ascii="黑体" w:eastAsia="黑体" w:hAnsi="黑体" w:hint="eastAsia"/>
      <w:color w:val="000000"/>
      <w:sz w:val="24"/>
      <w:szCs w:val="24"/>
    </w:rPr>
  </w:style>
  <w:style w:type="character" w:customStyle="1" w:styleId="h9point1">
    <w:name w:val="h9point1"/>
    <w:autoRedefine/>
    <w:qFormat/>
    <w:rPr>
      <w:rFonts w:ascii="宋体" w:eastAsia="宋体" w:hAnsi="宋体" w:hint="eastAsia"/>
      <w:sz w:val="18"/>
      <w:szCs w:val="18"/>
      <w:lang w:val="en-US" w:eastAsia="en-US" w:bidi="ar-SA"/>
    </w:rPr>
  </w:style>
  <w:style w:type="character" w:customStyle="1" w:styleId="Char24">
    <w:name w:val="正文 坪山 Char"/>
    <w:link w:val="a22"/>
    <w:autoRedefine/>
    <w:qFormat/>
    <w:rPr>
      <w:rFonts w:ascii="宋体" w:hAnsi="宋体"/>
      <w:kern w:val="10"/>
      <w:sz w:val="24"/>
      <w:szCs w:val="28"/>
    </w:rPr>
  </w:style>
  <w:style w:type="paragraph" w:customStyle="1" w:styleId="a22">
    <w:name w:val="正文 坪山"/>
    <w:basedOn w:val="Normal"/>
    <w:link w:val="Char24"/>
    <w:autoRedefine/>
    <w:qFormat/>
    <w:pPr>
      <w:adjustRightInd w:val="0"/>
      <w:snapToGrid w:val="0"/>
      <w:spacing w:beforeLines="25" w:after="200" w:afterLines="25" w:line="360" w:lineRule="auto"/>
      <w:ind w:firstLine="200" w:firstLineChars="200"/>
    </w:pPr>
    <w:rPr>
      <w:rFonts w:ascii="宋体" w:hAnsi="宋体"/>
      <w:kern w:val="10"/>
      <w:sz w:val="24"/>
      <w:szCs w:val="28"/>
    </w:rPr>
  </w:style>
  <w:style w:type="character" w:customStyle="1" w:styleId="fontstyle01">
    <w:name w:val="fontstyle01"/>
    <w:autoRedefine/>
    <w:qFormat/>
    <w:rPr>
      <w:rFonts w:ascii="宋体" w:eastAsia="宋体" w:hAnsi="宋体" w:hint="eastAsia"/>
      <w:color w:val="000000"/>
      <w:sz w:val="22"/>
      <w:szCs w:val="22"/>
    </w:rPr>
  </w:style>
  <w:style w:type="character" w:customStyle="1" w:styleId="fontstyle11">
    <w:name w:val="fontstyle11"/>
    <w:autoRedefine/>
    <w:qFormat/>
    <w:rPr>
      <w:rFonts w:ascii="宋体" w:eastAsia="宋体" w:hAnsi="宋体" w:hint="eastAsia"/>
      <w:color w:val="000000"/>
      <w:sz w:val="22"/>
      <w:szCs w:val="22"/>
    </w:rPr>
  </w:style>
  <w:style w:type="character" w:customStyle="1" w:styleId="hilite">
    <w:name w:val="hilite"/>
    <w:autoRedefine/>
    <w:qFormat/>
    <w:rPr>
      <w:color w:val="000000"/>
    </w:rPr>
  </w:style>
  <w:style w:type="paragraph" w:customStyle="1" w:styleId="208521">
    <w:name w:val="样式 样式 左侧:  2 字符 + 左侧:  0.85 厘米 首行缩进:  2 字符1"/>
    <w:basedOn w:val="Normal"/>
    <w:autoRedefine/>
    <w:qFormat/>
    <w:pPr>
      <w:ind w:left="482" w:firstLine="200" w:firstLineChars="200"/>
    </w:pPr>
    <w:rPr>
      <w:rFonts w:cs="宋体"/>
      <w:szCs w:val="20"/>
    </w:rPr>
  </w:style>
  <w:style w:type="paragraph" w:styleId="NoSpacing">
    <w:name w:val="No Spacing"/>
    <w:autoRedefine/>
    <w:qFormat/>
    <w:pPr>
      <w:widowControl w:val="0"/>
      <w:jc w:val="both"/>
    </w:pPr>
    <w:rPr>
      <w:rFonts w:ascii="Calibri" w:hAnsi="Calibri"/>
      <w:kern w:val="2"/>
      <w:sz w:val="21"/>
      <w:szCs w:val="22"/>
    </w:rPr>
  </w:style>
  <w:style w:type="paragraph" w:customStyle="1" w:styleId="25">
    <w:name w:val="正文 2"/>
    <w:basedOn w:val="Normal"/>
    <w:autoRedefine/>
    <w:qFormat/>
    <w:pPr>
      <w:autoSpaceDE w:val="0"/>
      <w:autoSpaceDN w:val="0"/>
      <w:adjustRightInd w:val="0"/>
      <w:snapToGrid w:val="0"/>
      <w:spacing w:before="80" w:after="40" w:line="360" w:lineRule="auto"/>
      <w:ind w:left="1134"/>
      <w:jc w:val="left"/>
    </w:pPr>
    <w:rPr>
      <w:rFonts w:ascii="Calibri" w:hAnsi="Calibri"/>
      <w:kern w:val="0"/>
      <w:sz w:val="24"/>
      <w:szCs w:val="20"/>
    </w:rPr>
  </w:style>
  <w:style w:type="paragraph" w:customStyle="1" w:styleId="Char5CharCharCharCharCharChar">
    <w:name w:val="Char5 Char Char 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113">
    <w:name w:val="Ｒ６.(1)"/>
    <w:next w:val="WZ"/>
    <w:autoRedefine/>
    <w:qFormat/>
    <w:pPr>
      <w:widowControl w:val="0"/>
      <w:spacing w:beforeLines="50"/>
      <w:ind w:firstLine="452" w:firstLineChars="150"/>
      <w:outlineLvl w:val="5"/>
    </w:pPr>
    <w:rPr>
      <w:rFonts w:ascii="仿宋" w:eastAsia="仿宋" w:hAnsi="仿宋" w:cs="宋体"/>
      <w:b/>
      <w:bCs/>
      <w:spacing w:val="10"/>
      <w:sz w:val="28"/>
      <w:szCs w:val="24"/>
      <w:lang w:val="sq-AL"/>
    </w:rPr>
  </w:style>
  <w:style w:type="paragraph" w:customStyle="1" w:styleId="WZ">
    <w:name w:val="ＲＡ!!WZ!!"/>
    <w:autoRedefine/>
    <w:qFormat/>
    <w:pPr>
      <w:widowControl w:val="0"/>
      <w:spacing w:beforeLines="20" w:after="200" w:afterLines="50" w:line="312" w:lineRule="auto"/>
      <w:ind w:firstLine="520" w:firstLineChars="200"/>
    </w:pPr>
    <w:rPr>
      <w:rFonts w:ascii="宋体" w:hAnsi="宋体" w:cs="宋体"/>
      <w:snapToGrid w:val="0"/>
      <w:spacing w:val="10"/>
      <w:sz w:val="24"/>
      <w:szCs w:val="24"/>
      <w:lang w:val="sq-AL"/>
    </w:rPr>
  </w:style>
  <w:style w:type="paragraph" w:customStyle="1" w:styleId="Char5CharCharCharCharCharChar1">
    <w:name w:val="Char5 Char Char Char Char Char Char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
    <w:name w:val="Char Char Char Char Char Char 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a23">
    <w:name w:val="段"/>
    <w:autoRedefine/>
    <w:qFormat/>
    <w:pPr>
      <w:autoSpaceDE w:val="0"/>
      <w:autoSpaceDN w:val="0"/>
      <w:ind w:firstLine="200" w:firstLineChars="200"/>
      <w:jc w:val="both"/>
    </w:pPr>
    <w:rPr>
      <w:rFonts w:ascii="宋体" w:hAnsi="Calibri"/>
      <w:sz w:val="21"/>
    </w:rPr>
  </w:style>
  <w:style w:type="paragraph" w:customStyle="1" w:styleId="114">
    <w:name w:val="表1"/>
    <w:basedOn w:val="Normal"/>
    <w:autoRedefine/>
    <w:qFormat/>
    <w:pPr>
      <w:tabs>
        <w:tab w:val="left" w:pos="1869"/>
      </w:tabs>
      <w:autoSpaceDE w:val="0"/>
      <w:autoSpaceDN w:val="0"/>
      <w:adjustRightInd w:val="0"/>
    </w:pPr>
    <w:rPr>
      <w:rFonts w:ascii="宋体" w:hAnsi="Calibri"/>
      <w:sz w:val="24"/>
    </w:rPr>
  </w:style>
  <w:style w:type="paragraph" w:customStyle="1" w:styleId="CharCharCharCharCharCharCharCharCharChar1">
    <w:name w:val="Char Char Char Char Char Char Char Char Char Char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210">
    <w:name w:val="Char2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120">
    <w:name w:val="1册标题2"/>
    <w:basedOn w:val="Normal"/>
    <w:next w:val="Normal"/>
    <w:autoRedefine/>
    <w:qFormat/>
    <w:pPr>
      <w:adjustRightInd w:val="0"/>
      <w:spacing w:beforeLines="50" w:after="200" w:afterLines="50" w:line="300" w:lineRule="auto"/>
      <w:jc w:val="center"/>
      <w:textAlignment w:val="baseline"/>
      <w:outlineLvl w:val="1"/>
    </w:pPr>
    <w:rPr>
      <w:rFonts w:ascii="Arial" w:eastAsia="黑体" w:hAnsi="Arial"/>
      <w:bCs/>
      <w:kern w:val="0"/>
      <w:sz w:val="32"/>
    </w:rPr>
  </w:style>
  <w:style w:type="paragraph" w:customStyle="1" w:styleId="Char30">
    <w:name w:val="Char3"/>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Style139">
    <w:name w:val="_Style 139"/>
    <w:next w:val="Normal"/>
    <w:autoRedefine/>
    <w:qFormat/>
    <w:pPr>
      <w:widowControl w:val="0"/>
      <w:jc w:val="both"/>
    </w:pPr>
    <w:rPr>
      <w:rFonts w:ascii="Calibri" w:hAnsi="Calibri"/>
      <w:kern w:val="2"/>
      <w:sz w:val="21"/>
      <w:szCs w:val="24"/>
    </w:rPr>
  </w:style>
  <w:style w:type="paragraph" w:customStyle="1" w:styleId="contentlabel">
    <w:name w:val="contentlabel"/>
    <w:basedOn w:val="Normal"/>
    <w:autoRedefine/>
    <w:qFormat/>
    <w:pPr>
      <w:widowControl/>
      <w:spacing w:before="32" w:after="100" w:afterAutospacing="1"/>
      <w:ind w:left="96"/>
      <w:jc w:val="left"/>
    </w:pPr>
    <w:rPr>
      <w:rFonts w:ascii="宋体" w:hAnsi="宋体" w:cs="宋体"/>
      <w:color w:val="336666"/>
      <w:kern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1ECB4-E157-464A-8498-31DD8F20B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42</Pages>
  <Words>19978</Words>
  <Characters>113875</Characters>
  <Application>Microsoft Office Word</Application>
  <DocSecurity>0</DocSecurity>
  <Lines>948</Lines>
  <Paragraphs>267</Paragraphs>
  <ScaleCrop>false</ScaleCrop>
  <Company>HP</Company>
  <LinksUpToDate>false</LinksUpToDate>
  <CharactersWithSpaces>133586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bxzx</dc:creator>
  <cp:lastModifiedBy>admin</cp:lastModifiedBy>
  <cp:revision>58</cp:revision>
  <cp:lastPrinted>2021-05-16T11:04:00Z</cp:lastPrinted>
  <dcterms:created xsi:type="dcterms:W3CDTF">2021-05-07T05:47:00Z</dcterms:created>
  <dcterms:modified xsi:type="dcterms:W3CDTF">2024-04-15T07:59:00Z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135CCEA739734344B68BB34DA109824F_13</vt:lpwstr>
  </property>
  <property fmtid="{D5CDD505-2E9C-101B-9397-08002B2CF9AE}" pid="3" name="KSOProductBuildVer">
    <vt:lpwstr>2052-12.1.0.16729</vt:lpwstr>
  </property>
</Properties>
</file>