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A97F1D">
      <w:bookmarkStart w:id="0" w:name="_Hlk71456902"/>
    </w:p>
    <w:p w:rsidR="00A97F1D">
      <w:pPr>
        <w:ind w:firstLine="2730" w:firstLineChars="1300"/>
        <w:rPr>
          <w:rFonts w:ascii="宋体" w:hAnsi="宋体"/>
          <w:color w:val="FF0000"/>
          <w:szCs w:val="21"/>
        </w:rPr>
      </w:pPr>
      <w:r>
        <w:rPr>
          <w:rFonts w:ascii="宋体" w:eastAsia="黑体" w:hAnsi="宋体" w:hint="eastAsia"/>
          <w:b/>
          <w:bCs/>
          <w:color w:val="FF0000"/>
          <w:kern w:val="44"/>
          <w:sz w:val="28"/>
          <w:szCs w:val="44"/>
        </w:rPr>
        <w:t>特别警示条款</w:t>
      </w:r>
    </w:p>
    <w:p w:rsidR="00A97F1D">
      <w:pPr>
        <w:spacing w:after="240" w:afterLines="100" w:line="400" w:lineRule="exact"/>
        <w:ind w:firstLine="420" w:firstLineChars="200"/>
        <w:rPr>
          <w:rFonts w:ascii="宋体" w:hAnsi="宋体" w:cs="宋体"/>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26"/>
        <w:tblW w:w="0" w:type="auto"/>
        <w:tblLook w:val="04A0"/>
      </w:tblPr>
      <w:tblGrid>
        <w:gridCol w:w="811"/>
        <w:gridCol w:w="7711"/>
      </w:tblGrid>
      <w:tr>
        <w:tblPrEx>
          <w:tblW w:w="0" w:type="auto"/>
          <w:tblLook w:val="04A0"/>
        </w:tblPrEx>
        <w:trPr>
          <w:trHeight w:val="660"/>
        </w:trPr>
        <w:tc>
          <w:tcPr>
            <w:tcW w:w="811" w:type="dxa"/>
            <w:tcBorders>
              <w:tl2br w:val="nil"/>
              <w:tr2bl w:val="nil"/>
            </w:tcBorders>
            <w:vAlign w:val="center"/>
          </w:tcPr>
          <w:p w:rsidR="00A97F1D">
            <w:pPr>
              <w:spacing w:line="400" w:lineRule="exact"/>
              <w:jc w:val="center"/>
              <w:rPr>
                <w:rFonts w:ascii="宋体" w:hAnsi="宋体" w:cs="宋体"/>
                <w:color w:val="FF0000"/>
                <w:szCs w:val="21"/>
              </w:rPr>
            </w:pPr>
            <w:r>
              <w:rPr>
                <w:rFonts w:ascii="宋体" w:hAnsi="宋体" w:cs="宋体" w:hint="eastAsia"/>
                <w:color w:val="FF0000"/>
                <w:szCs w:val="21"/>
              </w:rPr>
              <w:t>序号</w:t>
            </w:r>
          </w:p>
        </w:tc>
        <w:tc>
          <w:tcPr>
            <w:tcW w:w="7711" w:type="dxa"/>
            <w:tcBorders>
              <w:tl2br w:val="nil"/>
              <w:tr2bl w:val="nil"/>
            </w:tcBorders>
            <w:vAlign w:val="center"/>
          </w:tcPr>
          <w:p w:rsidR="00A97F1D">
            <w:pPr>
              <w:spacing w:line="400" w:lineRule="exact"/>
              <w:jc w:val="center"/>
              <w:rPr>
                <w:rFonts w:ascii="宋体" w:hAnsi="宋体" w:cs="宋体"/>
                <w:color w:val="FF0000"/>
                <w:szCs w:val="21"/>
              </w:rPr>
            </w:pPr>
            <w:r>
              <w:rPr>
                <w:rFonts w:ascii="宋体" w:hAnsi="宋体" w:cs="宋体" w:hint="eastAsia"/>
                <w:b/>
                <w:bCs/>
                <w:color w:val="FF0000"/>
                <w:szCs w:val="21"/>
              </w:rPr>
              <w:t>供应商参与投标禁止情形</w:t>
            </w:r>
          </w:p>
        </w:tc>
      </w:tr>
      <w:tr>
        <w:tblPrEx>
          <w:tblW w:w="0" w:type="auto"/>
          <w:tblLook w:val="04A0"/>
        </w:tblPrEx>
        <w:tc>
          <w:tcPr>
            <w:tcW w:w="811" w:type="dxa"/>
            <w:tcBorders>
              <w:tl2br w:val="nil"/>
              <w:tr2bl w:val="nil"/>
            </w:tcBorders>
            <w:vAlign w:val="center"/>
          </w:tcPr>
          <w:p w:rsidR="00A97F1D">
            <w:pPr>
              <w:spacing w:line="400" w:lineRule="exact"/>
              <w:jc w:val="center"/>
              <w:rPr>
                <w:rFonts w:ascii="宋体" w:hAnsi="宋体" w:cs="宋体"/>
                <w:color w:val="FF0000"/>
                <w:szCs w:val="21"/>
              </w:rPr>
            </w:pPr>
            <w:r>
              <w:rPr>
                <w:rFonts w:ascii="宋体" w:hAnsi="宋体" w:cs="宋体" w:hint="eastAsia"/>
                <w:color w:val="FF0000"/>
                <w:szCs w:val="21"/>
              </w:rPr>
              <w:t>1</w:t>
            </w:r>
          </w:p>
        </w:tc>
        <w:tc>
          <w:tcPr>
            <w:tcW w:w="7711" w:type="dxa"/>
            <w:tcBorders>
              <w:tl2br w:val="nil"/>
              <w:tr2bl w:val="nil"/>
            </w:tcBorders>
            <w:vAlign w:val="center"/>
          </w:tcPr>
          <w:p w:rsidR="00A97F1D">
            <w:pPr>
              <w:spacing w:line="400" w:lineRule="exact"/>
              <w:jc w:val="left"/>
              <w:rPr>
                <w:rFonts w:ascii="宋体" w:hAnsi="宋体" w:cs="宋体"/>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tblPrEx>
          <w:tblW w:w="0" w:type="auto"/>
          <w:tblLook w:val="04A0"/>
        </w:tblPrEx>
        <w:trPr>
          <w:trHeight w:val="90"/>
        </w:trPr>
        <w:tc>
          <w:tcPr>
            <w:tcW w:w="811" w:type="dxa"/>
            <w:tcBorders>
              <w:tl2br w:val="nil"/>
              <w:tr2bl w:val="nil"/>
            </w:tcBorders>
            <w:vAlign w:val="center"/>
          </w:tcPr>
          <w:p w:rsidR="00A97F1D">
            <w:pPr>
              <w:spacing w:line="400" w:lineRule="exact"/>
              <w:jc w:val="center"/>
              <w:rPr>
                <w:rFonts w:ascii="宋体" w:hAnsi="宋体" w:cs="宋体"/>
                <w:color w:val="FF0000"/>
                <w:szCs w:val="21"/>
              </w:rPr>
            </w:pPr>
            <w:r>
              <w:rPr>
                <w:rFonts w:ascii="宋体" w:hAnsi="宋体" w:cs="宋体" w:hint="eastAsia"/>
                <w:color w:val="FF0000"/>
                <w:szCs w:val="21"/>
              </w:rPr>
              <w:t>2</w:t>
            </w:r>
          </w:p>
        </w:tc>
        <w:tc>
          <w:tcPr>
            <w:tcW w:w="7711" w:type="dxa"/>
            <w:tcBorders>
              <w:tl2br w:val="nil"/>
              <w:tr2bl w:val="nil"/>
            </w:tcBorders>
            <w:vAlign w:val="center"/>
          </w:tcPr>
          <w:p w:rsidR="00A97F1D">
            <w:pPr>
              <w:spacing w:line="400" w:lineRule="exact"/>
              <w:jc w:val="left"/>
              <w:rPr>
                <w:rFonts w:ascii="宋体" w:hAnsi="宋体" w:cs="宋体"/>
                <w:color w:val="FF0000"/>
                <w:szCs w:val="21"/>
              </w:rPr>
            </w:pPr>
            <w:r>
              <w:rPr>
                <w:rFonts w:ascii="宋体" w:hAnsi="宋体" w:cs="宋体" w:hint="eastAsia"/>
                <w:color w:val="FF0000"/>
                <w:szCs w:val="21"/>
              </w:rPr>
              <w:t>参与本项目政府采购活动时，与其他投标供应商存在单位负责人为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tblPrEx>
          <w:tblW w:w="0" w:type="auto"/>
          <w:tblLook w:val="04A0"/>
        </w:tblPrEx>
        <w:tc>
          <w:tcPr>
            <w:tcW w:w="811" w:type="dxa"/>
            <w:tcBorders>
              <w:tl2br w:val="nil"/>
              <w:tr2bl w:val="nil"/>
            </w:tcBorders>
            <w:vAlign w:val="center"/>
          </w:tcPr>
          <w:p w:rsidR="00A97F1D">
            <w:pPr>
              <w:spacing w:line="400" w:lineRule="exact"/>
              <w:jc w:val="center"/>
              <w:rPr>
                <w:rFonts w:ascii="宋体" w:hAnsi="宋体" w:cs="宋体"/>
                <w:color w:val="FF0000"/>
                <w:szCs w:val="21"/>
              </w:rPr>
            </w:pPr>
            <w:r>
              <w:rPr>
                <w:rFonts w:ascii="宋体" w:hAnsi="宋体" w:cs="宋体" w:hint="eastAsia"/>
                <w:color w:val="FF0000"/>
                <w:szCs w:val="21"/>
              </w:rPr>
              <w:t>3</w:t>
            </w:r>
          </w:p>
        </w:tc>
        <w:tc>
          <w:tcPr>
            <w:tcW w:w="7711" w:type="dxa"/>
            <w:tcBorders>
              <w:tl2br w:val="nil"/>
              <w:tr2bl w:val="nil"/>
            </w:tcBorders>
            <w:vAlign w:val="center"/>
          </w:tcPr>
          <w:p w:rsidR="00A97F1D">
            <w:pP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tblPrEx>
          <w:tblW w:w="0" w:type="auto"/>
          <w:tblLook w:val="04A0"/>
        </w:tblPrEx>
        <w:trPr>
          <w:trHeight w:val="1325"/>
        </w:trPr>
        <w:tc>
          <w:tcPr>
            <w:tcW w:w="811" w:type="dxa"/>
            <w:tcBorders>
              <w:tl2br w:val="nil"/>
              <w:tr2bl w:val="nil"/>
            </w:tcBorders>
            <w:vAlign w:val="center"/>
          </w:tcPr>
          <w:p w:rsidR="00A97F1D">
            <w:pPr>
              <w:spacing w:line="400" w:lineRule="exact"/>
              <w:jc w:val="center"/>
              <w:rPr>
                <w:rFonts w:ascii="宋体" w:hAnsi="宋体" w:cs="宋体"/>
                <w:color w:val="FF0000"/>
                <w:szCs w:val="21"/>
              </w:rPr>
            </w:pPr>
            <w:r>
              <w:rPr>
                <w:rFonts w:ascii="宋体" w:hAnsi="宋体" w:cs="宋体" w:hint="eastAsia"/>
                <w:color w:val="FF0000"/>
                <w:szCs w:val="21"/>
              </w:rPr>
              <w:t>4</w:t>
            </w:r>
          </w:p>
        </w:tc>
        <w:tc>
          <w:tcPr>
            <w:tcW w:w="7711" w:type="dxa"/>
            <w:tcBorders>
              <w:tl2br w:val="nil"/>
              <w:tr2bl w:val="nil"/>
            </w:tcBorders>
            <w:vAlign w:val="center"/>
          </w:tcPr>
          <w:p w:rsidR="00A97F1D">
            <w:pP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tblPrEx>
          <w:tblW w:w="0" w:type="auto"/>
          <w:tblLook w:val="04A0"/>
        </w:tblPrEx>
        <w:trPr>
          <w:trHeight w:val="985"/>
        </w:trPr>
        <w:tc>
          <w:tcPr>
            <w:tcW w:w="811" w:type="dxa"/>
            <w:tcBorders>
              <w:tl2br w:val="nil"/>
              <w:tr2bl w:val="nil"/>
            </w:tcBorders>
            <w:vAlign w:val="center"/>
          </w:tcPr>
          <w:p w:rsidR="00A97F1D">
            <w:pPr>
              <w:spacing w:line="400" w:lineRule="exact"/>
              <w:jc w:val="center"/>
              <w:rPr>
                <w:rFonts w:ascii="宋体" w:hAnsi="宋体" w:cs="宋体"/>
                <w:color w:val="FF0000"/>
                <w:szCs w:val="21"/>
              </w:rPr>
            </w:pPr>
            <w:r>
              <w:rPr>
                <w:rFonts w:ascii="宋体" w:hAnsi="宋体" w:cs="宋体" w:hint="eastAsia"/>
                <w:color w:val="FF0000"/>
                <w:szCs w:val="21"/>
              </w:rPr>
              <w:t>5</w:t>
            </w:r>
          </w:p>
        </w:tc>
        <w:tc>
          <w:tcPr>
            <w:tcW w:w="7711" w:type="dxa"/>
            <w:tcBorders>
              <w:tl2br w:val="nil"/>
              <w:tr2bl w:val="nil"/>
            </w:tcBorders>
            <w:vAlign w:val="center"/>
          </w:tcPr>
          <w:p w:rsidR="00A97F1D">
            <w:pPr>
              <w:spacing w:line="400" w:lineRule="exact"/>
              <w:jc w:val="left"/>
              <w:rPr>
                <w:rFonts w:ascii="宋体" w:hAnsi="宋体" w:cs="宋体"/>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tblPrEx>
          <w:tblW w:w="0" w:type="auto"/>
          <w:tblLook w:val="04A0"/>
        </w:tblPrEx>
        <w:trPr>
          <w:trHeight w:val="588"/>
        </w:trPr>
        <w:tc>
          <w:tcPr>
            <w:tcW w:w="811" w:type="dxa"/>
            <w:tcBorders>
              <w:tl2br w:val="nil"/>
              <w:tr2bl w:val="nil"/>
            </w:tcBorders>
            <w:vAlign w:val="center"/>
          </w:tcPr>
          <w:p w:rsidR="00A97F1D">
            <w:pPr>
              <w:spacing w:line="400" w:lineRule="exact"/>
              <w:jc w:val="center"/>
              <w:rPr>
                <w:rFonts w:ascii="宋体" w:hAnsi="宋体" w:cs="宋体"/>
                <w:color w:val="FF0000"/>
                <w:szCs w:val="21"/>
              </w:rPr>
            </w:pPr>
            <w:r>
              <w:rPr>
                <w:rFonts w:ascii="宋体" w:hAnsi="宋体" w:cs="宋体" w:hint="eastAsia"/>
                <w:color w:val="FF0000"/>
                <w:szCs w:val="21"/>
              </w:rPr>
              <w:t>6</w:t>
            </w:r>
          </w:p>
        </w:tc>
        <w:tc>
          <w:tcPr>
            <w:tcW w:w="7711" w:type="dxa"/>
            <w:tcBorders>
              <w:tl2br w:val="nil"/>
              <w:tr2bl w:val="nil"/>
            </w:tcBorders>
            <w:vAlign w:val="center"/>
          </w:tcPr>
          <w:p w:rsidR="00A97F1D">
            <w:pPr>
              <w:spacing w:line="400" w:lineRule="exact"/>
              <w:jc w:val="left"/>
              <w:rPr>
                <w:rFonts w:ascii="宋体" w:hAnsi="宋体" w:cs="宋体"/>
                <w:color w:val="FF0000"/>
                <w:szCs w:val="21"/>
              </w:rPr>
            </w:pPr>
            <w:r>
              <w:rPr>
                <w:rFonts w:ascii="宋体" w:hAnsi="宋体" w:cs="宋体" w:hint="eastAsia"/>
                <w:color w:val="FF0000"/>
                <w:szCs w:val="21"/>
              </w:rPr>
              <w:t>擅自将投标密钥或电子营业执照出借他人使用或未妥善保管。</w:t>
            </w:r>
          </w:p>
        </w:tc>
      </w:tr>
    </w:tbl>
    <w:p w:rsidR="00A97F1D">
      <w:pPr>
        <w:ind w:firstLine="420" w:firstLineChars="200"/>
        <w:rPr>
          <w:rFonts w:ascii="宋体" w:hAnsi="宋体"/>
          <w:color w:val="FF0000"/>
          <w:sz w:val="20"/>
          <w:szCs w:val="20"/>
        </w:rPr>
      </w:pPr>
    </w:p>
    <w:p w:rsidR="00A97F1D">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rsidR="00A97F1D">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rsidR="00A97F1D">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A97F1D">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rsidR="00A97F1D">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rsidR="00A97F1D">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rsidR="00A97F1D">
      <w:pPr>
        <w:ind w:firstLine="420" w:firstLineChars="200"/>
        <w:rPr>
          <w:rFonts w:ascii="宋体" w:hAnsi="宋体"/>
          <w:color w:val="FF0000"/>
          <w:sz w:val="20"/>
          <w:szCs w:val="20"/>
        </w:rPr>
      </w:pPr>
      <w:r>
        <w:rPr>
          <w:rFonts w:ascii="宋体" w:hAnsi="宋体" w:hint="eastAsia"/>
          <w:color w:val="FF0000"/>
          <w:sz w:val="20"/>
          <w:szCs w:val="20"/>
        </w:rPr>
        <w:t>（六）恶意投诉的；</w:t>
      </w:r>
    </w:p>
    <w:p w:rsidR="00A97F1D">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A97F1D">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rsidR="00A97F1D">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rsidR="00A97F1D">
      <w:pPr>
        <w:ind w:firstLine="420" w:firstLineChars="200"/>
        <w:rPr>
          <w:rFonts w:ascii="宋体" w:hAnsi="宋体"/>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A97F1D">
      <w:pPr>
        <w:ind w:firstLine="420" w:firstLineChars="200"/>
        <w:rPr>
          <w:rFonts w:ascii="宋体" w:hAnsi="宋体"/>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w:t>
      </w:r>
      <w:r>
        <w:rPr>
          <w:rFonts w:ascii="宋体" w:hAnsi="宋体" w:hint="eastAsia"/>
          <w:color w:val="FF0000"/>
          <w:sz w:val="20"/>
          <w:szCs w:val="20"/>
        </w:rPr>
        <w:t>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A97F1D">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A97F1D">
      <w:pPr>
        <w:ind w:firstLine="420" w:firstLineChars="2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码一致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rsidR="00A97F1D">
      <w:pPr>
        <w:ind w:firstLine="420" w:firstLineChars="2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rsidR="00A97F1D">
      <w:pP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rsidR="00A97F1D">
      <w:pPr>
        <w:ind w:firstLine="420" w:firstLineChars="200"/>
        <w:rPr>
          <w:b/>
          <w:color w:val="FF0000"/>
        </w:rPr>
      </w:pPr>
      <w:r>
        <w:rPr>
          <w:rFonts w:hint="eastAsia"/>
          <w:b/>
          <w:color w:val="FF0000"/>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rsidR="00A97F1D">
      <w:pPr>
        <w:rPr>
          <w:rFonts w:ascii="Calibri" w:hAnsi="Calibri"/>
          <w:szCs w:val="22"/>
        </w:rPr>
      </w:pPr>
    </w:p>
    <w:p w:rsidR="00A97F1D">
      <w:pPr>
        <w:ind w:firstLine="420" w:firstLineChars="200"/>
        <w:rPr>
          <w:b/>
          <w:color w:val="FF0000"/>
        </w:rPr>
      </w:pPr>
      <w:r>
        <w:rPr>
          <w:rFonts w:hint="eastAsia"/>
          <w:b/>
          <w:color w:val="FF0000"/>
        </w:rPr>
        <w:t>注：“特别警示条款”和《政府采购违法行为风险知悉确认书》用于对供应商违法行为的提醒，不作为供应商资格性审查及符合性审查条件。</w:t>
      </w:r>
    </w:p>
    <w:p w:rsidR="00A97F1D">
      <w:pPr>
        <w:ind w:firstLine="420" w:firstLineChars="200"/>
        <w:rPr>
          <w:bCs/>
          <w:color w:val="FF0000"/>
          <w:sz w:val="20"/>
          <w:szCs w:val="20"/>
        </w:rPr>
      </w:pPr>
    </w:p>
    <w:p w:rsidR="00A97F1D">
      <w:pPr>
        <w:ind w:firstLine="420" w:firstLineChars="200"/>
        <w:rPr>
          <w:rFonts w:ascii="宋体" w:hAnsi="宋体"/>
          <w:color w:val="FF0000"/>
          <w:sz w:val="20"/>
          <w:szCs w:val="20"/>
        </w:rPr>
        <w:sectPr>
          <w:pgSz w:w="11907" w:h="16840"/>
          <w:pgMar w:top="1440" w:right="1797" w:bottom="1440" w:left="1797" w:header="851" w:footer="992" w:gutter="0"/>
          <w:cols w:space="425"/>
          <w:titlePg/>
          <w:docGrid w:linePitch="462"/>
        </w:sectPr>
      </w:pPr>
    </w:p>
    <w:p w:rsidR="00A97F1D"/>
    <w:p w:rsidR="00A97F1D"/>
    <w:p w:rsidR="00A97F1D">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97F1D">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rsidR="00A97F1D">
            <w:pPr>
              <w:widowControl/>
              <w:jc w:val="left"/>
              <w:rPr>
                <w:sz w:val="30"/>
                <w:szCs w:val="30"/>
              </w:rPr>
            </w:pPr>
            <w:r>
              <w:rPr>
                <w:rFonts w:ascii="宋体" w:hAnsi="宋体" w:cs="宋体"/>
                <w:kern w:val="0"/>
                <w:sz w:val="30"/>
                <w:szCs w:val="30"/>
              </w:rPr>
              <w:t>LHCG2025000159</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97F1D">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rsidR="00A97F1D">
            <w:pPr>
              <w:widowControl/>
              <w:jc w:val="left"/>
              <w:rPr>
                <w:sz w:val="30"/>
                <w:szCs w:val="30"/>
              </w:rPr>
            </w:pPr>
            <w:r>
              <w:rPr>
                <w:rFonts w:ascii="宋体" w:hAnsi="宋体" w:cs="宋体" w:hint="eastAsia"/>
                <w:kern w:val="0"/>
                <w:sz w:val="30"/>
                <w:szCs w:val="30"/>
              </w:rPr>
              <w:t>深圳市罗湖实验学校厨房扩容设备采购项目</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97F1D">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rPr>
              <w:t xml:space="preserve">   </w:t>
            </w:r>
            <w:r>
              <w:rPr>
                <w:rFonts w:ascii="宋体" w:hAnsi="宋体" w:cs="宋体"/>
                <w:kern w:val="0"/>
                <w:sz w:val="30"/>
                <w:szCs w:val="30"/>
              </w:rPr>
              <w:t>号：</w:t>
            </w:r>
          </w:p>
        </w:tc>
        <w:tc>
          <w:tcPr>
            <w:tcW w:w="5220" w:type="dxa"/>
            <w:shd w:val="clear" w:color="auto" w:fill="auto"/>
            <w:vAlign w:val="center"/>
          </w:tcPr>
          <w:p w:rsidR="00A97F1D">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97F1D">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rsidR="00A97F1D">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97F1D">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rsidR="00A97F1D">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97F1D">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rsidR="00A97F1D">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97F1D">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rsidR="00A97F1D">
            <w:pPr>
              <w:widowControl/>
              <w:jc w:val="left"/>
              <w:rPr>
                <w:sz w:val="30"/>
                <w:szCs w:val="30"/>
              </w:rPr>
            </w:pPr>
            <w:r>
              <w:rPr>
                <w:rFonts w:ascii="宋体" w:hAnsi="宋体" w:cs="宋体"/>
                <w:kern w:val="0"/>
                <w:sz w:val="30"/>
                <w:szCs w:val="30"/>
              </w:rPr>
              <w:t>综合评分法</w:t>
            </w:r>
          </w:p>
        </w:tc>
      </w:tr>
    </w:tbl>
    <w:p w:rsidR="00A97F1D">
      <w:pPr>
        <w:pStyle w:val="NormalWeb"/>
        <w:widowControl/>
        <w:jc w:val="center"/>
        <w:outlineLvl w:val="1"/>
        <w:rPr>
          <w:rFonts w:ascii="黑体" w:eastAsia="黑体" w:hAnsi="宋体" w:cs="黑体"/>
          <w:sz w:val="40"/>
          <w:szCs w:val="40"/>
        </w:rPr>
        <w:sectPr>
          <w:footerReference w:type="even" r:id="rId4"/>
          <w:footerReference w:type="default" r:id="rId5"/>
          <w:headerReference w:type="first" r:id="rId6"/>
          <w:pgSz w:w="11907" w:h="16840"/>
          <w:pgMar w:top="1440" w:right="1418" w:bottom="1440" w:left="1418" w:header="851" w:footer="992" w:gutter="0"/>
          <w:cols w:space="425"/>
          <w:titlePg/>
          <w:docGrid w:linePitch="462"/>
        </w:sectPr>
      </w:pPr>
      <w:bookmarkEnd w:id="0"/>
    </w:p>
    <w:p w:rsidR="00A97F1D">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97F1D">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97F1D">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A97F1D">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97F1D">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97F1D">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b/>
              </w:rPr>
              <w:t>若招标文件未设置实质性条款，不得据此做投标无效处理）；</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textAlignment w:val="top"/>
            </w:pPr>
            <w:r>
              <w:rPr>
                <w:rFonts w:hint="eastAsia"/>
                <w:b/>
              </w:rPr>
              <w:t>采购标的</w:t>
            </w:r>
            <w:r>
              <w:rPr>
                <w:rFonts w:hint="eastAsia"/>
                <w:b/>
              </w:rPr>
              <w:t>/</w:t>
            </w:r>
            <w:r>
              <w:rPr>
                <w:rFonts w:hint="eastAsia"/>
                <w:b/>
              </w:rPr>
              <w:t>所投产品</w:t>
            </w:r>
            <w:r>
              <w:rPr>
                <w:rFonts w:hint="eastAsia"/>
                <w:b/>
              </w:rPr>
              <w:t>/</w:t>
            </w:r>
            <w:r>
              <w:rPr>
                <w:rFonts w:hint="eastAsia"/>
                <w:b/>
              </w:rPr>
              <w:t>货物清单</w:t>
            </w:r>
            <w:r>
              <w:rPr>
                <w:rFonts w:hint="eastAsia"/>
                <w:b/>
              </w:rPr>
              <w:t>/</w:t>
            </w:r>
            <w:r>
              <w:rPr>
                <w:rFonts w:hint="eastAsia"/>
                <w:b/>
              </w:rPr>
              <w:t>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textAlignment w:val="top"/>
              <w:rPr>
                <w:szCs w:val="21"/>
              </w:rPr>
            </w:pPr>
            <w:r>
              <w:rPr>
                <w:rFonts w:hint="eastAsia"/>
              </w:rPr>
              <w:t>投标文件电子文档不得带病毒；</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bottom w:w="20" w:type="dxa"/>
          </w:tblCellMar>
          <w:tblLook w:val="04A0"/>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center"/>
              <w:textAlignment w:val="top"/>
            </w:pPr>
            <w:r>
              <w:rPr>
                <w:rFonts w:hint="eastAsia"/>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textAlignment w:val="top"/>
            </w:pPr>
            <w:r>
              <w:rPr>
                <w:rFonts w:hint="eastAsia"/>
              </w:rPr>
              <w:t>不同投标供应商投标文件“文件制作机器码”一致；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center"/>
              <w:textAlignment w:val="top"/>
            </w:pPr>
            <w:r>
              <w:rPr>
                <w:rFonts w:hint="eastAsia"/>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textAlignment w:val="top"/>
            </w:pPr>
            <w:r>
              <w:rPr>
                <w:rFonts w:hint="eastAsia"/>
              </w:rPr>
              <w:t>不同投标供应商投标文件“文件创建标识码”一致；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center"/>
              <w:textAlignment w:val="top"/>
              <w:rPr>
                <w:szCs w:val="21"/>
              </w:rPr>
            </w:pPr>
            <w:r>
              <w:rPr>
                <w:rFonts w:ascii="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textAlignment w:val="top"/>
              <w:rPr>
                <w:szCs w:val="21"/>
              </w:rPr>
            </w:pPr>
            <w:r>
              <w:rPr>
                <w:rFonts w:hint="eastAsia"/>
              </w:rPr>
              <w:t>法律、法规、规章、规范性文件规定的其他情形。</w:t>
            </w:r>
          </w:p>
        </w:tc>
      </w:tr>
    </w:tbl>
    <w:p w:rsidR="00A97F1D">
      <w:pPr>
        <w:pStyle w:val="NormalWeb"/>
        <w:widowControl/>
        <w:jc w:val="center"/>
        <w:outlineLvl w:val="1"/>
        <w:rPr>
          <w:rFonts w:ascii="黑体" w:eastAsia="黑体" w:hAnsi="宋体" w:cs="黑体"/>
          <w:sz w:val="40"/>
          <w:szCs w:val="40"/>
        </w:rPr>
        <w:sectPr>
          <w:pgSz w:w="11907" w:h="16840"/>
          <w:pgMar w:top="1440" w:right="1418" w:bottom="1440" w:left="1418" w:header="851" w:footer="992" w:gutter="0"/>
          <w:cols w:space="425"/>
          <w:titlePg/>
          <w:docGrid w:linePitch="462"/>
        </w:sectPr>
      </w:pPr>
    </w:p>
    <w:p w:rsidR="00A97F1D">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245" w:type="dxa"/>
        <w:jc w:val="center"/>
        <w:tblCellSpacing w:w="0" w:type="dxa"/>
        <w:tblLayout w:type="fixed"/>
        <w:tblCellMar>
          <w:top w:w="45" w:type="dxa"/>
          <w:left w:w="45" w:type="dxa"/>
          <w:bottom w:w="45" w:type="dxa"/>
          <w:right w:w="45" w:type="dxa"/>
        </w:tblCellMar>
        <w:tblLook w:val="04A0"/>
      </w:tblPr>
      <w:tblGrid>
        <w:gridCol w:w="63"/>
        <w:gridCol w:w="829"/>
        <w:gridCol w:w="470"/>
        <w:gridCol w:w="2920"/>
        <w:gridCol w:w="12"/>
        <w:gridCol w:w="567"/>
        <w:gridCol w:w="4363"/>
        <w:gridCol w:w="21"/>
      </w:tblGrid>
      <w:tr>
        <w:tblPrEx>
          <w:tblW w:w="9245" w:type="dxa"/>
          <w:jc w:val="center"/>
          <w:tblCellSpacing w:w="0" w:type="dxa"/>
          <w:tblLayout w:type="fixed"/>
          <w:tblCellMar>
            <w:top w:w="45" w:type="dxa"/>
            <w:left w:w="45" w:type="dxa"/>
            <w:bottom w:w="45" w:type="dxa"/>
            <w:right w:w="45" w:type="dxa"/>
          </w:tblCellMar>
          <w:tblLook w:val="04A0"/>
        </w:tblPrEx>
        <w:trPr>
          <w:gridBefore w:val="1"/>
          <w:gridAfter w:val="1"/>
          <w:wBefore w:w="63" w:type="dxa"/>
          <w:wAfter w:w="21" w:type="dxa"/>
          <w:tblCellSpacing w:w="0" w:type="dxa"/>
          <w:jc w:val="center"/>
        </w:trPr>
        <w:tc>
          <w:tcPr>
            <w:tcW w:w="9161" w:type="dxa"/>
            <w:gridSpan w:val="6"/>
            <w:shd w:val="clear" w:color="auto" w:fill="auto"/>
            <w:vAlign w:val="center"/>
          </w:tcPr>
          <w:p w:rsidR="00A97F1D">
            <w:pPr>
              <w:jc w:val="left"/>
              <w:rPr>
                <w:rFonts w:ascii="宋体"/>
                <w:b/>
                <w:bCs/>
                <w:sz w:val="24"/>
              </w:rPr>
            </w:pPr>
            <w:r>
              <w:rPr>
                <w:b/>
                <w:bCs/>
              </w:rPr>
              <w:t>评标方法：</w:t>
            </w:r>
            <w:r>
              <w:rPr>
                <w:rFonts w:hint="eastAsia"/>
                <w:b/>
                <w:bCs/>
              </w:rPr>
              <w:t>最低价法</w:t>
            </w:r>
            <w:r>
              <w:rPr>
                <w:b/>
                <w:bCs/>
              </w:rPr>
              <w:t>/</w:t>
            </w:r>
            <w:r>
              <w:rPr>
                <w:b/>
                <w:bCs/>
              </w:rPr>
              <w:t>综合评分法</w:t>
            </w:r>
          </w:p>
        </w:tc>
      </w:tr>
      <w:tr>
        <w:tblPrEx>
          <w:tblW w:w="9245" w:type="dxa"/>
          <w:jc w:val="center"/>
          <w:tblCellSpacing w:w="0" w:type="dxa"/>
          <w:tblLayout w:type="fixed"/>
          <w:tblCellMar>
            <w:top w:w="45" w:type="dxa"/>
            <w:left w:w="45" w:type="dxa"/>
            <w:bottom w:w="45" w:type="dxa"/>
            <w:right w:w="45" w:type="dxa"/>
          </w:tblCellMar>
          <w:tblLook w:val="04A0"/>
        </w:tblPrEx>
        <w:trPr>
          <w:gridBefore w:val="1"/>
          <w:gridAfter w:val="1"/>
          <w:wBefore w:w="63" w:type="dxa"/>
          <w:wAfter w:w="21" w:type="dxa"/>
          <w:tblCellSpacing w:w="0" w:type="dxa"/>
          <w:jc w:val="center"/>
        </w:trPr>
        <w:tc>
          <w:tcPr>
            <w:tcW w:w="9161" w:type="dxa"/>
            <w:gridSpan w:val="6"/>
            <w:shd w:val="clear" w:color="auto" w:fill="auto"/>
            <w:vAlign w:val="center"/>
          </w:tcPr>
          <w:p w:rsidR="00A97F1D">
            <w:pPr>
              <w:ind w:firstLine="420"/>
              <w:rPr>
                <w:color w:val="0000FF"/>
              </w:rPr>
            </w:pPr>
            <w:r>
              <w:rPr>
                <w:rFonts w:hint="eastAsia"/>
                <w:szCs w:val="21"/>
              </w:rPr>
              <w:t>综合评分法，</w:t>
            </w:r>
            <w:r>
              <w:rPr>
                <w:rFonts w:hint="eastAsia"/>
                <w:szCs w:val="21"/>
              </w:rPr>
              <w:t xml:space="preserve"> </w:t>
            </w:r>
            <w:r>
              <w:rPr>
                <w:rFonts w:hint="eastAsia"/>
                <w:szCs w:val="21"/>
              </w:rPr>
              <w:t>是指投标文件满足招标文件全部实质性要求，且按照评审因素的量化指标评审得分最高的投标人为中标候选人的评标方法。（适用于中标候选人为</w:t>
            </w:r>
            <w:r>
              <w:rPr>
                <w:rFonts w:hint="eastAsia"/>
                <w:szCs w:val="21"/>
              </w:rPr>
              <w:t>1</w:t>
            </w:r>
            <w:r>
              <w:rPr>
                <w:rFonts w:hint="eastAsia"/>
                <w:szCs w:val="21"/>
              </w:rPr>
              <w:t>家的情形）</w:t>
            </w:r>
          </w:p>
          <w:p w:rsidR="00A97F1D">
            <w:pPr>
              <w:ind w:firstLine="420"/>
              <w:rPr>
                <w:szCs w:val="21"/>
              </w:rPr>
            </w:pPr>
            <w:r>
              <w:rPr>
                <w:szCs w:val="21"/>
              </w:rPr>
              <w:t>价格分计算方法：</w:t>
            </w:r>
          </w:p>
          <w:p w:rsidR="00A97F1D">
            <w:pPr>
              <w:pStyle w:val="NormalWeb"/>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采用低价优先法计算，即满足招标文件要求且投标价格最低的投标报价为评标基准价，其价格分为满分。其他投标人的价格分统一按照下列公式计算：</w:t>
            </w:r>
            <w:r>
              <w:rPr>
                <w:kern w:val="2"/>
                <w:sz w:val="21"/>
                <w:szCs w:val="21"/>
              </w:rPr>
              <w:t xml:space="preserve"> </w:t>
            </w:r>
          </w:p>
          <w:p w:rsidR="00A97F1D">
            <w:pPr>
              <w:pStyle w:val="NormalWeb"/>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rsidR="00A97F1D">
            <w:pPr>
              <w:pStyle w:val="NormalWeb"/>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Fn×An</w:t>
            </w:r>
            <w:r>
              <w:rPr>
                <w:kern w:val="2"/>
                <w:sz w:val="21"/>
                <w:szCs w:val="21"/>
              </w:rPr>
              <w:t xml:space="preserve"> </w:t>
            </w:r>
          </w:p>
          <w:p w:rsidR="00A97F1D">
            <w:pPr>
              <w:pStyle w:val="NormalWeb"/>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w:t>
            </w:r>
            <w:r>
              <w:rPr>
                <w:kern w:val="2"/>
                <w:sz w:val="21"/>
                <w:szCs w:val="21"/>
              </w:rPr>
              <w:t>Fn</w:t>
            </w:r>
            <w:r>
              <w:rPr>
                <w:kern w:val="2"/>
                <w:sz w:val="21"/>
                <w:szCs w:val="21"/>
              </w:rPr>
              <w:t>分别为各项评审因素的得分；</w:t>
            </w:r>
            <w:r>
              <w:rPr>
                <w:kern w:val="2"/>
                <w:sz w:val="21"/>
                <w:szCs w:val="21"/>
              </w:rPr>
              <w:t xml:space="preserve"> </w:t>
            </w:r>
          </w:p>
          <w:p w:rsidR="00A97F1D">
            <w:pPr>
              <w:pStyle w:val="NormalWeb"/>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p>
          <w:p w:rsidR="00A97F1D">
            <w:pPr>
              <w:pStyle w:val="NormalWeb"/>
              <w:widowControl/>
              <w:spacing w:beforeAutospacing="0" w:afterAutospacing="0"/>
              <w:ind w:left="420"/>
              <w:rPr>
                <w:kern w:val="2"/>
                <w:sz w:val="21"/>
                <w:szCs w:val="21"/>
              </w:rPr>
            </w:pPr>
            <w:r>
              <w:rPr>
                <w:kern w:val="2"/>
                <w:sz w:val="21"/>
                <w:szCs w:val="21"/>
              </w:rPr>
              <w:t>评标过程中，不得去掉报价中的最高报价和最低报价。</w:t>
            </w:r>
          </w:p>
          <w:p w:rsidR="00A97F1D">
            <w:pPr>
              <w:pStyle w:val="NormalWeb"/>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rsidR="00A97F1D">
            <w:pPr>
              <w:ind w:firstLine="420" w:firstLineChars="200"/>
              <w:rPr>
                <w:rFonts w:asciiTheme="minorHAnsi" w:eastAsiaTheme="minorEastAsia" w:hAnsiTheme="minorHAnsi" w:cstheme="minorBidi"/>
                <w:szCs w:val="22"/>
              </w:rPr>
            </w:pPr>
            <w:r>
              <w:rPr>
                <w:rFonts w:asciiTheme="minorHAnsi" w:eastAsiaTheme="minorEastAsia" w:hAnsiTheme="minorHAnsi" w:cstheme="minorBidi" w:hint="eastAsia"/>
                <w:b/>
                <w:bCs/>
                <w:color w:val="FF0000"/>
                <w:szCs w:val="22"/>
              </w:rPr>
              <w:t>注：投标人的“投标技术响应”“技术要求偏离表中偏离情况”等必须与客观实际保持一致，响应不实且情节严重的，经查实，将依法记入供应商诚信档案或受到行政处罚。</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rHeight w:val="90"/>
          <w:tblCellSpacing w:w="0" w:type="dxa"/>
          <w:jc w:val="center"/>
        </w:trPr>
        <w:tc>
          <w:tcPr>
            <w:tcW w:w="892"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rsidR="00A97F1D">
            <w:pPr>
              <w:widowControl/>
              <w:wordWrap w:val="0"/>
              <w:jc w:val="center"/>
              <w:rPr>
                <w:b/>
                <w:bCs/>
                <w:sz w:val="24"/>
              </w:rPr>
            </w:pPr>
            <w:bookmarkStart w:id="2" w:name="_Hlk72360569"/>
            <w:r>
              <w:rPr>
                <w:rFonts w:ascii="宋体" w:hAnsi="宋体" w:cs="宋体"/>
                <w:b/>
                <w:bCs/>
                <w:kern w:val="0"/>
                <w:sz w:val="24"/>
              </w:rPr>
              <w:t>序号</w:t>
            </w:r>
          </w:p>
        </w:tc>
        <w:tc>
          <w:tcPr>
            <w:tcW w:w="3969" w:type="dxa"/>
            <w:gridSpan w:val="4"/>
            <w:tcBorders>
              <w:top w:val="single" w:sz="8" w:space="0" w:color="000000"/>
              <w:left w:val="single" w:sz="8" w:space="0" w:color="000000"/>
              <w:bottom w:val="single" w:sz="8" w:space="0" w:color="000000"/>
              <w:right w:val="single" w:sz="8" w:space="0" w:color="000000"/>
            </w:tcBorders>
            <w:shd w:val="clear" w:color="auto" w:fill="E6EFFA"/>
            <w:vAlign w:val="center"/>
          </w:tcPr>
          <w:p w:rsidR="00A97F1D">
            <w:pPr>
              <w:widowControl/>
              <w:wordWrap w:val="0"/>
              <w:jc w:val="center"/>
              <w:rPr>
                <w:b/>
                <w:bCs/>
                <w:sz w:val="24"/>
              </w:rPr>
            </w:pPr>
            <w:r>
              <w:rPr>
                <w:rFonts w:ascii="宋体" w:hAnsi="宋体" w:cs="宋体"/>
                <w:b/>
                <w:bCs/>
                <w:kern w:val="0"/>
                <w:sz w:val="24"/>
              </w:rPr>
              <w:t>评分项</w:t>
            </w:r>
          </w:p>
        </w:tc>
        <w:tc>
          <w:tcPr>
            <w:tcW w:w="4363"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97F1D">
            <w:pPr>
              <w:widowControl/>
              <w:wordWrap w:val="0"/>
              <w:jc w:val="center"/>
              <w:rPr>
                <w:b/>
                <w:bCs/>
                <w:sz w:val="24"/>
              </w:rPr>
            </w:pPr>
            <w:r>
              <w:rPr>
                <w:rFonts w:ascii="宋体" w:hAnsi="宋体" w:cs="宋体"/>
                <w:b/>
                <w:bCs/>
                <w:kern w:val="0"/>
                <w:sz w:val="24"/>
              </w:rPr>
              <w:t>权重(%)</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rFonts w:ascii="宋体" w:hAnsi="宋体" w:cs="宋体"/>
                <w:b/>
                <w:bCs/>
                <w:color w:val="0000FF"/>
                <w:kern w:val="0"/>
                <w:sz w:val="24"/>
              </w:rPr>
              <w:t>1</w:t>
            </w:r>
          </w:p>
        </w:tc>
        <w:tc>
          <w:tcPr>
            <w:tcW w:w="3969" w:type="dxa"/>
            <w:gridSpan w:val="4"/>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rFonts w:ascii="宋体" w:hAnsi="宋体" w:cs="宋体"/>
                <w:b/>
                <w:bCs/>
                <w:color w:val="0000FF"/>
                <w:kern w:val="0"/>
                <w:sz w:val="24"/>
              </w:rPr>
              <w:t>价格</w:t>
            </w:r>
          </w:p>
        </w:tc>
        <w:tc>
          <w:tcPr>
            <w:tcW w:w="4363"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rFonts w:ascii="宋体" w:hAnsi="宋体" w:cs="宋体"/>
                <w:b/>
                <w:bCs/>
                <w:color w:val="0000FF"/>
                <w:kern w:val="0"/>
                <w:sz w:val="24"/>
              </w:rPr>
              <w:t>30</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jc w:val="center"/>
              <w:rPr>
                <w:rFonts w:ascii="宋体"/>
                <w:b/>
                <w:bCs/>
                <w:color w:val="0000FF"/>
                <w:sz w:val="24"/>
              </w:rPr>
            </w:pPr>
          </w:p>
        </w:tc>
        <w:tc>
          <w:tcPr>
            <w:tcW w:w="8332" w:type="dxa"/>
            <w:gridSpan w:val="5"/>
            <w:tcBorders>
              <w:top w:val="single" w:sz="8" w:space="0" w:color="000000"/>
              <w:left w:val="single" w:sz="8" w:space="0" w:color="000000"/>
              <w:bottom w:val="single" w:sz="8" w:space="0" w:color="000000"/>
              <w:right w:val="single" w:sz="8" w:space="0" w:color="000000"/>
            </w:tcBorders>
            <w:shd w:val="clear" w:color="auto" w:fill="auto"/>
          </w:tcPr>
          <w:p w:rsidR="00A97F1D">
            <w:pPr>
              <w:rPr>
                <w:rFonts w:ascii="宋体"/>
                <w:szCs w:val="21"/>
              </w:rPr>
            </w:pP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val="restart"/>
            <w:tcBorders>
              <w:top w:val="single" w:sz="8" w:space="0" w:color="000000"/>
              <w:left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rFonts w:ascii="宋体" w:hAnsi="宋体" w:cs="宋体"/>
                <w:b/>
                <w:bCs/>
                <w:color w:val="0000FF"/>
                <w:kern w:val="0"/>
                <w:sz w:val="24"/>
              </w:rPr>
              <w:t>2</w:t>
            </w:r>
          </w:p>
        </w:tc>
        <w:tc>
          <w:tcPr>
            <w:tcW w:w="3969" w:type="dxa"/>
            <w:gridSpan w:val="4"/>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rFonts w:ascii="宋体" w:hAnsi="宋体" w:cs="宋体"/>
                <w:b/>
                <w:bCs/>
                <w:color w:val="0000FF"/>
                <w:kern w:val="0"/>
                <w:sz w:val="24"/>
              </w:rPr>
              <w:t>技术部分</w:t>
            </w:r>
          </w:p>
        </w:tc>
        <w:tc>
          <w:tcPr>
            <w:tcW w:w="4363"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rFonts w:hint="eastAsia"/>
                <w:b/>
                <w:bCs/>
                <w:color w:val="0000FF"/>
                <w:sz w:val="24"/>
              </w:rPr>
              <w:t>5</w:t>
            </w:r>
            <w:r>
              <w:rPr>
                <w:b/>
                <w:bCs/>
                <w:color w:val="0000FF"/>
                <w:sz w:val="24"/>
              </w:rPr>
              <w:t>0</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tcBorders>
              <w:left w:val="single" w:sz="8" w:space="0" w:color="000000"/>
              <w:right w:val="single" w:sz="8" w:space="0" w:color="000000"/>
            </w:tcBorders>
            <w:shd w:val="clear" w:color="auto" w:fill="auto"/>
            <w:vAlign w:val="center"/>
          </w:tcPr>
          <w:p w:rsidR="00A97F1D">
            <w:pPr>
              <w:jc w:val="center"/>
              <w:rPr>
                <w:rFonts w:ascii="宋体"/>
                <w:b/>
                <w:bCs/>
                <w:color w:val="0000FF"/>
                <w:sz w:val="24"/>
              </w:rPr>
            </w:pPr>
          </w:p>
        </w:tc>
        <w:tc>
          <w:tcPr>
            <w:tcW w:w="8332" w:type="dxa"/>
            <w:gridSpan w:val="5"/>
            <w:tcBorders>
              <w:top w:val="single" w:sz="8" w:space="0" w:color="000000"/>
              <w:left w:val="single" w:sz="8" w:space="0" w:color="000000"/>
              <w:bottom w:val="single" w:sz="8" w:space="0" w:color="000000"/>
              <w:right w:val="single" w:sz="8" w:space="0" w:color="000000"/>
            </w:tcBorders>
            <w:shd w:val="clear" w:color="auto" w:fill="auto"/>
          </w:tcPr>
          <w:p w:rsidR="00A97F1D">
            <w:pPr>
              <w:rPr>
                <w:rFonts w:ascii="宋体"/>
                <w:szCs w:val="21"/>
              </w:rPr>
            </w:pP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tcBorders>
              <w:left w:val="single" w:sz="8" w:space="0" w:color="000000"/>
              <w:right w:val="single" w:sz="8" w:space="0" w:color="000000"/>
            </w:tcBorders>
            <w:shd w:val="clear" w:color="auto" w:fill="E6EFFA"/>
            <w:vAlign w:val="center"/>
          </w:tcPr>
          <w:p w:rsidR="00A97F1D">
            <w:pPr>
              <w:jc w:val="center"/>
              <w:rPr>
                <w:rFonts w:ascii="宋体"/>
                <w:b/>
                <w:bCs/>
                <w:color w:val="0000FF"/>
                <w:sz w:val="24"/>
              </w:rPr>
            </w:pPr>
          </w:p>
        </w:tc>
        <w:tc>
          <w:tcPr>
            <w:tcW w:w="470"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序号</w:t>
            </w:r>
          </w:p>
        </w:tc>
        <w:tc>
          <w:tcPr>
            <w:tcW w:w="2920"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评分因素</w:t>
            </w:r>
          </w:p>
        </w:tc>
        <w:tc>
          <w:tcPr>
            <w:tcW w:w="579" w:type="dxa"/>
            <w:gridSpan w:val="2"/>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权重(%)</w:t>
            </w:r>
          </w:p>
        </w:tc>
        <w:tc>
          <w:tcPr>
            <w:tcW w:w="4363"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评分准则</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tcBorders>
              <w:left w:val="single" w:sz="8" w:space="0" w:color="000000"/>
              <w:right w:val="single" w:sz="8" w:space="0" w:color="000000"/>
            </w:tcBorders>
            <w:shd w:val="clear" w:color="auto" w:fill="auto"/>
            <w:vAlign w:val="center"/>
          </w:tcPr>
          <w:p w:rsidR="00A97F1D">
            <w:pPr>
              <w:jc w:val="center"/>
              <w:rPr>
                <w:rFonts w:ascii="宋体"/>
                <w:b/>
                <w:bCs/>
                <w:color w:val="0000FF"/>
                <w:sz w:val="24"/>
              </w:rPr>
            </w:pPr>
          </w:p>
        </w:tc>
        <w:tc>
          <w:tcPr>
            <w:tcW w:w="470"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textAlignment w:val="top"/>
              <w:rPr>
                <w:szCs w:val="21"/>
              </w:rPr>
            </w:pPr>
            <w:r>
              <w:rPr>
                <w:rFonts w:ascii="宋体" w:hAnsi="宋体" w:cs="宋体"/>
                <w:kern w:val="0"/>
                <w:szCs w:val="21"/>
              </w:rPr>
              <w:t>1</w:t>
            </w:r>
          </w:p>
        </w:tc>
        <w:tc>
          <w:tcPr>
            <w:tcW w:w="2920"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jc w:val="center"/>
              <w:rPr>
                <w:color w:val="000000"/>
              </w:rPr>
            </w:pPr>
            <w:r>
              <w:rPr>
                <w:rFonts w:hint="eastAsia"/>
                <w:color w:val="000000"/>
              </w:rPr>
              <w:t>重点技术参数响应情况评价</w:t>
            </w:r>
          </w:p>
        </w:tc>
        <w:tc>
          <w:tcPr>
            <w:tcW w:w="579"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ordWrap w:val="0"/>
              <w:jc w:val="center"/>
              <w:rPr>
                <w:szCs w:val="21"/>
              </w:rPr>
            </w:pPr>
            <w:r>
              <w:rPr>
                <w:rFonts w:ascii="宋体" w:hAnsi="宋体" w:cs="宋体" w:hint="eastAsia"/>
                <w:szCs w:val="21"/>
              </w:rPr>
              <w:t>20</w:t>
            </w:r>
          </w:p>
        </w:tc>
        <w:tc>
          <w:tcPr>
            <w:tcW w:w="4363" w:type="dxa"/>
            <w:tcBorders>
              <w:top w:val="single" w:sz="8" w:space="0" w:color="000000"/>
              <w:left w:val="single" w:sz="8" w:space="0" w:color="000000"/>
              <w:bottom w:val="single" w:sz="8" w:space="0" w:color="000000"/>
              <w:right w:val="single" w:sz="8" w:space="0" w:color="000000"/>
            </w:tcBorders>
            <w:shd w:val="clear" w:color="auto" w:fill="auto"/>
          </w:tcPr>
          <w:p w:rsidR="00A97F1D">
            <w:r>
              <w:rPr>
                <w:rFonts w:hint="eastAsia"/>
              </w:rPr>
              <w:t>（一）评分内容：</w:t>
            </w:r>
          </w:p>
          <w:p w:rsidR="00A97F1D">
            <w:pPr>
              <w:rPr>
                <w:color w:val="000000"/>
              </w:rPr>
            </w:pPr>
            <w:r>
              <w:rPr>
                <w:color w:val="000000"/>
              </w:rPr>
              <w:t>1</w:t>
            </w:r>
            <w:r>
              <w:rPr>
                <w:rFonts w:hint="eastAsia"/>
                <w:color w:val="000000"/>
              </w:rPr>
              <w:t>、投标人应按照技术要求如实填写《技术要求偏离表》，评审委员会根据“▲”重要技术参数响应情况进行打分。全部满足的得</w:t>
            </w:r>
            <w:r>
              <w:rPr>
                <w:color w:val="000000"/>
              </w:rPr>
              <w:t>100</w:t>
            </w:r>
            <w:r>
              <w:rPr>
                <w:rFonts w:hint="eastAsia"/>
                <w:color w:val="000000"/>
              </w:rPr>
              <w:t>分，</w:t>
            </w:r>
            <w:r>
              <w:rPr>
                <w:rFonts w:hint="eastAsia"/>
                <w:color w:val="000000"/>
              </w:rPr>
              <w:t xml:space="preserve"> </w:t>
            </w:r>
            <w:r>
              <w:rPr>
                <w:rFonts w:hint="eastAsia"/>
                <w:color w:val="000000"/>
              </w:rPr>
              <w:t>“▲”重要技术参数每项负偏离扣</w:t>
            </w:r>
            <w:r w:rsidR="00CC21B9">
              <w:rPr>
                <w:color w:val="000000"/>
              </w:rPr>
              <w:t>20</w:t>
            </w:r>
            <w:r>
              <w:rPr>
                <w:rFonts w:hint="eastAsia"/>
                <w:color w:val="000000"/>
              </w:rPr>
              <w:t>分，扣完为止。</w:t>
            </w:r>
          </w:p>
          <w:p w:rsidR="00A97F1D">
            <w:pPr>
              <w:rPr>
                <w:szCs w:val="21"/>
              </w:rPr>
            </w:pPr>
            <w:r>
              <w:rPr>
                <w:rFonts w:hint="eastAsia"/>
                <w:color w:val="000000"/>
              </w:rPr>
              <w:t>注：偏离表应如实对应填写所投产品的具体参数。如要求提供“厂家授权书</w:t>
            </w:r>
            <w:r>
              <w:rPr>
                <w:rFonts w:hint="eastAsia"/>
                <w:color w:val="000000"/>
              </w:rPr>
              <w:t>/</w:t>
            </w:r>
            <w:r>
              <w:rPr>
                <w:rFonts w:hint="eastAsia"/>
                <w:color w:val="000000"/>
              </w:rPr>
              <w:t>厂家出具的参数文件</w:t>
            </w:r>
            <w:r>
              <w:rPr>
                <w:rFonts w:hint="eastAsia"/>
                <w:color w:val="000000"/>
              </w:rPr>
              <w:t>/</w:t>
            </w:r>
            <w:r>
              <w:rPr>
                <w:rFonts w:hint="eastAsia"/>
                <w:color w:val="000000"/>
              </w:rPr>
              <w:t>检验报告”等证明资料的，需按要求提供相关证明资料；提供的证明资料与所填写内容不一致的，以证明资料为准。证明材料不能满足招标要求的，该项按负偏离处理。</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tcBorders>
              <w:left w:val="single" w:sz="8" w:space="0" w:color="000000"/>
              <w:right w:val="single" w:sz="8" w:space="0" w:color="000000"/>
            </w:tcBorders>
            <w:shd w:val="clear" w:color="auto" w:fill="auto"/>
            <w:vAlign w:val="center"/>
          </w:tcPr>
          <w:p w:rsidR="00A97F1D">
            <w:pPr>
              <w:jc w:val="center"/>
              <w:rPr>
                <w:rFonts w:ascii="宋体"/>
                <w:b/>
                <w:bCs/>
                <w:color w:val="0000FF"/>
                <w:sz w:val="24"/>
              </w:rPr>
            </w:pPr>
          </w:p>
        </w:tc>
        <w:tc>
          <w:tcPr>
            <w:tcW w:w="470"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textAlignment w:val="top"/>
              <w:rPr>
                <w:rFonts w:ascii="宋体" w:hAnsi="宋体" w:cs="宋体"/>
                <w:kern w:val="0"/>
                <w:szCs w:val="21"/>
              </w:rPr>
            </w:pPr>
            <w:r>
              <w:rPr>
                <w:rFonts w:ascii="宋体" w:hAnsi="宋体" w:cs="宋体" w:hint="eastAsia"/>
                <w:kern w:val="0"/>
                <w:szCs w:val="21"/>
              </w:rPr>
              <w:t>2</w:t>
            </w:r>
          </w:p>
        </w:tc>
        <w:tc>
          <w:tcPr>
            <w:tcW w:w="2920"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jc w:val="center"/>
              <w:rPr>
                <w:szCs w:val="21"/>
              </w:rPr>
            </w:pPr>
            <w:r>
              <w:rPr>
                <w:rFonts w:ascii="宋体" w:hAnsi="宋体" w:cs="宋体" w:hint="eastAsia"/>
                <w:color w:val="000000" w:themeColor="text1"/>
                <w:szCs w:val="21"/>
              </w:rPr>
              <w:t>一般参数响应情况评价</w:t>
            </w:r>
          </w:p>
        </w:tc>
        <w:tc>
          <w:tcPr>
            <w:tcW w:w="579"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ordWrap w:val="0"/>
              <w:jc w:val="center"/>
              <w:rPr>
                <w:szCs w:val="21"/>
              </w:rPr>
            </w:pPr>
            <w:r>
              <w:rPr>
                <w:rFonts w:ascii="宋体" w:hAnsi="宋体" w:cs="宋体"/>
                <w:szCs w:val="21"/>
              </w:rPr>
              <w:t>5</w:t>
            </w:r>
          </w:p>
        </w:tc>
        <w:tc>
          <w:tcPr>
            <w:tcW w:w="4363" w:type="dxa"/>
            <w:tcBorders>
              <w:top w:val="single" w:sz="8" w:space="0" w:color="000000"/>
              <w:left w:val="single" w:sz="8" w:space="0" w:color="000000"/>
              <w:bottom w:val="single" w:sz="8" w:space="0" w:color="000000"/>
              <w:right w:val="single" w:sz="8" w:space="0" w:color="000000"/>
            </w:tcBorders>
            <w:shd w:val="clear" w:color="auto" w:fill="auto"/>
          </w:tcPr>
          <w:p w:rsidR="00A97F1D">
            <w:r>
              <w:rPr>
                <w:rFonts w:hint="eastAsia"/>
              </w:rPr>
              <w:t>（一）评分内容：</w:t>
            </w:r>
          </w:p>
          <w:p w:rsidR="00A97F1D">
            <w:pPr>
              <w:rPr>
                <w:color w:val="000000"/>
              </w:rPr>
            </w:pPr>
            <w:r>
              <w:rPr>
                <w:color w:val="000000"/>
              </w:rPr>
              <w:t>1</w:t>
            </w:r>
            <w:r>
              <w:rPr>
                <w:rFonts w:hint="eastAsia"/>
                <w:color w:val="000000"/>
              </w:rPr>
              <w:t>、投标人应按照技术要求如实填写《技术要求偏离表》，评审委员会根据技术需求中一般技术参数响应情况进行打分。全部满足的得</w:t>
            </w:r>
            <w:r>
              <w:rPr>
                <w:color w:val="000000"/>
              </w:rPr>
              <w:t>100</w:t>
            </w:r>
            <w:r>
              <w:rPr>
                <w:rFonts w:hint="eastAsia"/>
                <w:color w:val="000000"/>
              </w:rPr>
              <w:t>分，</w:t>
            </w:r>
            <w:r>
              <w:rPr>
                <w:rFonts w:hint="eastAsia"/>
                <w:color w:val="000000"/>
              </w:rPr>
              <w:t xml:space="preserve"> </w:t>
            </w:r>
            <w:r>
              <w:rPr>
                <w:rFonts w:hint="eastAsia"/>
                <w:color w:val="000000"/>
              </w:rPr>
              <w:t>一般技术参数每项负偏离扣</w:t>
            </w:r>
            <w:r>
              <w:rPr>
                <w:rFonts w:hint="eastAsia"/>
                <w:color w:val="000000"/>
              </w:rPr>
              <w:t>1</w:t>
            </w:r>
            <w:r>
              <w:rPr>
                <w:rFonts w:hint="eastAsia"/>
                <w:color w:val="000000"/>
              </w:rPr>
              <w:t>分，扣完为止。</w:t>
            </w:r>
          </w:p>
          <w:p w:rsidR="00A97F1D">
            <w:pPr>
              <w:rPr>
                <w:color w:val="000000"/>
              </w:rPr>
            </w:pPr>
            <w:r>
              <w:rPr>
                <w:rFonts w:hint="eastAsia"/>
                <w:color w:val="000000"/>
              </w:rPr>
              <w:t>注：偏离表应如实对应填写所投产品的具体参数。如要求提供“厂家授权书</w:t>
            </w:r>
            <w:r>
              <w:rPr>
                <w:rFonts w:hint="eastAsia"/>
                <w:color w:val="000000"/>
              </w:rPr>
              <w:t>/</w:t>
            </w:r>
            <w:r>
              <w:rPr>
                <w:rFonts w:hint="eastAsia"/>
                <w:color w:val="000000"/>
              </w:rPr>
              <w:t>厂家出具的参数文件</w:t>
            </w:r>
            <w:r>
              <w:rPr>
                <w:rFonts w:hint="eastAsia"/>
                <w:color w:val="000000"/>
              </w:rPr>
              <w:t>/</w:t>
            </w:r>
            <w:r>
              <w:rPr>
                <w:rFonts w:hint="eastAsia"/>
                <w:color w:val="000000"/>
              </w:rPr>
              <w:t>检验报告”等证明资料的，需按要求提供相关证明资料；提供的证明资料与所填写内容不一致的，以证明资料为准。证明材料不能满足招标要求的，该项按负偏离处理。</w:t>
            </w:r>
          </w:p>
          <w:p w:rsidR="00A97F1D">
            <w:pPr>
              <w:rPr>
                <w:color w:val="000000"/>
              </w:rPr>
            </w:pPr>
            <w:r>
              <w:rPr>
                <w:rFonts w:hint="eastAsia"/>
                <w:color w:val="000000"/>
              </w:rPr>
              <w:t>未提供或提供不齐全或提供不清晰或提供材料导致评委无法判断的，不得分。</w:t>
            </w:r>
          </w:p>
          <w:p w:rsidR="00A97F1D">
            <w:pPr>
              <w:rPr>
                <w:szCs w:val="21"/>
              </w:rPr>
            </w:pPr>
            <w:r>
              <w:rPr>
                <w:rFonts w:hint="eastAsia"/>
                <w:color w:val="000000"/>
              </w:rPr>
              <w:t>如出现《分项报价表》“规格</w:t>
            </w:r>
            <w:r>
              <w:rPr>
                <w:rFonts w:hint="eastAsia"/>
                <w:color w:val="000000"/>
              </w:rPr>
              <w:t>/</w:t>
            </w:r>
            <w:r>
              <w:rPr>
                <w:rFonts w:hint="eastAsia"/>
                <w:color w:val="000000"/>
              </w:rPr>
              <w:t>品牌</w:t>
            </w:r>
            <w:r>
              <w:rPr>
                <w:rFonts w:hint="eastAsia"/>
                <w:color w:val="000000"/>
              </w:rPr>
              <w:t>/</w:t>
            </w:r>
            <w:r>
              <w:rPr>
                <w:rFonts w:hint="eastAsia"/>
                <w:color w:val="000000"/>
              </w:rPr>
              <w:t>型号”一栏填写错误或缺漏，经评审委员会认定，在使用综合评分法的项目中一项此类填写错误或缺漏将按照一项一般技术参数负偏离扣分处理。</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tcBorders>
              <w:left w:val="single" w:sz="8" w:space="0" w:color="000000"/>
              <w:right w:val="single" w:sz="8" w:space="0" w:color="000000"/>
            </w:tcBorders>
            <w:shd w:val="clear" w:color="auto" w:fill="auto"/>
            <w:vAlign w:val="center"/>
          </w:tcPr>
          <w:p w:rsidR="00A97F1D">
            <w:pPr>
              <w:jc w:val="center"/>
              <w:rPr>
                <w:rFonts w:ascii="宋体"/>
                <w:b/>
                <w:bCs/>
                <w:color w:val="0000FF"/>
                <w:sz w:val="24"/>
              </w:rPr>
            </w:pPr>
          </w:p>
        </w:tc>
        <w:tc>
          <w:tcPr>
            <w:tcW w:w="470"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textAlignment w:val="top"/>
              <w:rPr>
                <w:rFonts w:ascii="宋体" w:hAnsi="宋体" w:cs="宋体"/>
                <w:kern w:val="0"/>
                <w:szCs w:val="21"/>
              </w:rPr>
            </w:pPr>
            <w:r>
              <w:rPr>
                <w:rFonts w:ascii="宋体" w:hAnsi="宋体" w:cs="宋体" w:hint="eastAsia"/>
                <w:kern w:val="0"/>
                <w:szCs w:val="21"/>
              </w:rPr>
              <w:t>3</w:t>
            </w:r>
          </w:p>
        </w:tc>
        <w:tc>
          <w:tcPr>
            <w:tcW w:w="2920"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textAlignment w:val="top"/>
              <w:rPr>
                <w:szCs w:val="21"/>
              </w:rPr>
            </w:pPr>
            <w:r>
              <w:rPr>
                <w:rFonts w:ascii="宋体" w:hAnsi="宋体" w:cs="宋体" w:hint="eastAsia"/>
                <w:color w:val="000000"/>
                <w:szCs w:val="21"/>
              </w:rPr>
              <w:t>项目实施方案</w:t>
            </w:r>
          </w:p>
        </w:tc>
        <w:tc>
          <w:tcPr>
            <w:tcW w:w="579"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textAlignment w:val="top"/>
              <w:rPr>
                <w:szCs w:val="21"/>
              </w:rPr>
            </w:pPr>
            <w:r>
              <w:rPr>
                <w:rFonts w:ascii="宋体" w:hAnsi="宋体" w:cs="宋体" w:hint="eastAsia"/>
                <w:color w:val="000000"/>
                <w:szCs w:val="21"/>
              </w:rPr>
              <w:t>10</w:t>
            </w:r>
          </w:p>
        </w:tc>
        <w:tc>
          <w:tcPr>
            <w:tcW w:w="4363"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wordWrap w:val="0"/>
              <w:rPr>
                <w:rFonts w:ascii="宋体" w:hAnsi="宋体" w:cs="宋体"/>
                <w:b/>
                <w:color w:val="000000"/>
                <w:szCs w:val="21"/>
              </w:rPr>
            </w:pPr>
            <w:r>
              <w:rPr>
                <w:rFonts w:ascii="宋体" w:hAnsi="宋体" w:cs="宋体" w:hint="eastAsia"/>
                <w:b/>
                <w:color w:val="000000"/>
                <w:szCs w:val="21"/>
              </w:rPr>
              <w:t>（一）评分内容：</w:t>
            </w:r>
          </w:p>
          <w:p w:rsidR="00A97F1D">
            <w:pPr>
              <w:wordWrap w:val="0"/>
              <w:rPr>
                <w:rFonts w:ascii="宋体" w:hAnsi="宋体" w:cs="宋体"/>
                <w:color w:val="000000"/>
                <w:szCs w:val="21"/>
              </w:rPr>
            </w:pPr>
            <w:r>
              <w:rPr>
                <w:rFonts w:ascii="宋体" w:hAnsi="宋体" w:cs="宋体" w:hint="eastAsia"/>
                <w:color w:val="000000"/>
                <w:szCs w:val="21"/>
              </w:rPr>
              <w:t>根据投标人提供的项目实施方案进行评审，内容包括但不限于：</w:t>
            </w:r>
          </w:p>
          <w:p w:rsidR="00A97F1D">
            <w:pPr>
              <w:wordWrap w:val="0"/>
              <w:rPr>
                <w:rFonts w:ascii="宋体" w:hAnsi="宋体" w:cs="宋体"/>
                <w:color w:val="000000"/>
                <w:szCs w:val="21"/>
              </w:rPr>
            </w:pPr>
            <w:r>
              <w:rPr>
                <w:rFonts w:ascii="宋体" w:hAnsi="宋体" w:cs="宋体" w:hint="eastAsia"/>
                <w:color w:val="000000"/>
                <w:szCs w:val="21"/>
              </w:rPr>
              <w:t>（1）设施安装于厨房的整体设计图</w:t>
            </w:r>
          </w:p>
          <w:p w:rsidR="00A97F1D">
            <w:pPr>
              <w:wordWrap w:val="0"/>
              <w:rPr>
                <w:rFonts w:ascii="宋体" w:hAnsi="宋体" w:cs="宋体"/>
                <w:color w:val="000000"/>
                <w:szCs w:val="21"/>
              </w:rPr>
            </w:pPr>
            <w:r>
              <w:rPr>
                <w:rFonts w:ascii="宋体" w:hAnsi="宋体" w:cs="宋体" w:hint="eastAsia"/>
                <w:color w:val="000000"/>
                <w:szCs w:val="21"/>
              </w:rPr>
              <w:t>（2）供货服务方案，包括但不限于存储、运输、卸货、物流配送等情况；</w:t>
            </w:r>
          </w:p>
          <w:p w:rsidR="00A97F1D">
            <w:pPr>
              <w:wordWrap w:val="0"/>
              <w:rPr>
                <w:rFonts w:ascii="宋体" w:hAnsi="宋体" w:cs="宋体"/>
                <w:color w:val="000000"/>
                <w:szCs w:val="21"/>
              </w:rPr>
            </w:pPr>
            <w:r>
              <w:rPr>
                <w:rFonts w:ascii="宋体" w:hAnsi="宋体" w:cs="宋体" w:hint="eastAsia"/>
                <w:color w:val="000000"/>
                <w:szCs w:val="21"/>
              </w:rPr>
              <w:t>（3）货物应急保障措施，包括但不限于缺货、质量问题、送货不及时等方面等情况。</w:t>
            </w:r>
          </w:p>
          <w:p w:rsidR="00A97F1D">
            <w:pPr>
              <w:widowControl/>
              <w:wordWrap w:val="0"/>
              <w:rPr>
                <w:rFonts w:ascii="宋体" w:hAnsi="宋体" w:cs="宋体"/>
                <w:b/>
                <w:color w:val="000000"/>
                <w:szCs w:val="21"/>
              </w:rPr>
            </w:pPr>
            <w:r>
              <w:rPr>
                <w:rFonts w:ascii="宋体" w:hAnsi="宋体" w:cs="宋体" w:hint="eastAsia"/>
                <w:b/>
                <w:color w:val="000000"/>
                <w:szCs w:val="21"/>
              </w:rPr>
              <w:t>（二）评分依据：</w:t>
            </w:r>
          </w:p>
          <w:p w:rsidR="00A97F1D">
            <w:pPr>
              <w:wordWrap w:val="0"/>
              <w:rPr>
                <w:rFonts w:ascii="宋体" w:hAnsi="宋体" w:cs="宋体"/>
                <w:color w:val="000000"/>
                <w:szCs w:val="21"/>
              </w:rPr>
            </w:pPr>
            <w:r>
              <w:rPr>
                <w:rFonts w:ascii="宋体" w:hAnsi="宋体" w:cs="宋体" w:hint="eastAsia"/>
                <w:color w:val="000000"/>
                <w:szCs w:val="21"/>
              </w:rPr>
              <w:t>1.投标人提供的方案每满足上述任意一项得20分，最高得60分；</w:t>
            </w:r>
          </w:p>
          <w:p w:rsidR="00A97F1D">
            <w:pPr>
              <w:wordWrap w:val="0"/>
              <w:rPr>
                <w:rFonts w:ascii="宋体" w:hAnsi="宋体" w:cs="宋体"/>
                <w:color w:val="000000"/>
                <w:szCs w:val="21"/>
              </w:rPr>
            </w:pPr>
            <w:r>
              <w:rPr>
                <w:rFonts w:ascii="宋体" w:hAnsi="宋体" w:cs="宋体" w:hint="eastAsia"/>
                <w:color w:val="000000"/>
                <w:szCs w:val="21"/>
              </w:rPr>
              <w:t>2、在基础上，评委会根据以下量化标准进行评分：</w:t>
            </w:r>
          </w:p>
          <w:p w:rsidR="00A97F1D">
            <w:pPr>
              <w:wordWrap w:val="0"/>
              <w:rPr>
                <w:rFonts w:ascii="宋体" w:hAnsi="宋体" w:cs="宋体"/>
                <w:color w:val="000000"/>
                <w:szCs w:val="21"/>
              </w:rPr>
            </w:pPr>
            <w:r>
              <w:rPr>
                <w:rFonts w:ascii="宋体" w:hAnsi="宋体" w:cs="宋体" w:hint="eastAsia"/>
                <w:color w:val="000000"/>
                <w:szCs w:val="21"/>
              </w:rPr>
              <w:t>（1）方案响应内容与项目实际相符合；</w:t>
            </w:r>
          </w:p>
          <w:p w:rsidR="00A97F1D">
            <w:pPr>
              <w:wordWrap w:val="0"/>
              <w:rPr>
                <w:rFonts w:ascii="宋体" w:hAnsi="宋体" w:cs="宋体"/>
                <w:color w:val="000000"/>
                <w:szCs w:val="21"/>
              </w:rPr>
            </w:pPr>
            <w:r>
              <w:rPr>
                <w:rFonts w:ascii="宋体" w:hAnsi="宋体" w:cs="宋体" w:hint="eastAsia"/>
                <w:color w:val="000000"/>
                <w:szCs w:val="21"/>
              </w:rPr>
              <w:t>（2）方案响应内容针对性强；</w:t>
            </w:r>
          </w:p>
          <w:p w:rsidR="00A97F1D">
            <w:pPr>
              <w:wordWrap w:val="0"/>
              <w:rPr>
                <w:rFonts w:ascii="宋体" w:hAnsi="宋体" w:cs="宋体"/>
                <w:color w:val="000000"/>
                <w:szCs w:val="21"/>
              </w:rPr>
            </w:pPr>
            <w:r>
              <w:rPr>
                <w:rFonts w:ascii="宋体" w:hAnsi="宋体" w:cs="宋体" w:hint="eastAsia"/>
                <w:color w:val="000000"/>
                <w:szCs w:val="21"/>
              </w:rPr>
              <w:t>（3）方案响应内容科学合理；</w:t>
            </w:r>
          </w:p>
          <w:p w:rsidR="00A97F1D">
            <w:pPr>
              <w:wordWrap w:val="0"/>
              <w:rPr>
                <w:rFonts w:ascii="宋体" w:hAnsi="宋体" w:cs="宋体"/>
                <w:color w:val="000000"/>
                <w:szCs w:val="21"/>
              </w:rPr>
            </w:pPr>
            <w:r>
              <w:rPr>
                <w:rFonts w:ascii="宋体" w:hAnsi="宋体" w:cs="宋体" w:hint="eastAsia"/>
                <w:color w:val="000000"/>
                <w:szCs w:val="21"/>
              </w:rPr>
              <w:t>（4）方案响应内容可操作性强。</w:t>
            </w:r>
          </w:p>
          <w:p w:rsidR="00A97F1D">
            <w:pPr>
              <w:wordWrap w:val="0"/>
              <w:rPr>
                <w:rFonts w:ascii="宋体" w:hAnsi="宋体" w:cs="宋体"/>
                <w:color w:val="000000"/>
                <w:szCs w:val="21"/>
              </w:rPr>
            </w:pPr>
            <w:r>
              <w:rPr>
                <w:rFonts w:ascii="宋体" w:hAnsi="宋体" w:cs="宋体" w:hint="eastAsia"/>
                <w:color w:val="000000"/>
                <w:szCs w:val="21"/>
              </w:rPr>
              <w:t>满足以上三项要求的评价为良，加40分；</w:t>
            </w:r>
          </w:p>
          <w:p w:rsidR="00A97F1D">
            <w:pPr>
              <w:wordWrap w:val="0"/>
              <w:rPr>
                <w:rFonts w:ascii="宋体" w:hAnsi="宋体" w:cs="宋体"/>
                <w:color w:val="000000"/>
                <w:szCs w:val="21"/>
              </w:rPr>
            </w:pPr>
            <w:r>
              <w:rPr>
                <w:rFonts w:ascii="宋体" w:hAnsi="宋体" w:cs="宋体" w:hint="eastAsia"/>
                <w:color w:val="000000"/>
                <w:szCs w:val="21"/>
              </w:rPr>
              <w:t>满足以上二项要求的评价为中，加20分；</w:t>
            </w:r>
          </w:p>
          <w:p w:rsidR="00A97F1D">
            <w:pPr>
              <w:wordWrap w:val="0"/>
              <w:rPr>
                <w:rFonts w:ascii="宋体" w:hAnsi="宋体" w:cs="宋体"/>
                <w:color w:val="000000"/>
                <w:szCs w:val="21"/>
              </w:rPr>
            </w:pPr>
            <w:r>
              <w:rPr>
                <w:rFonts w:ascii="宋体" w:hAnsi="宋体" w:cs="宋体" w:hint="eastAsia"/>
                <w:color w:val="000000"/>
                <w:szCs w:val="21"/>
              </w:rPr>
              <w:t>满足以上一项要求的评价为中，加10分；</w:t>
            </w:r>
          </w:p>
          <w:p w:rsidR="00A97F1D">
            <w:pPr>
              <w:wordWrap w:val="0"/>
              <w:rPr>
                <w:rFonts w:ascii="宋体" w:hAnsi="宋体" w:cs="宋体"/>
                <w:color w:val="000000"/>
                <w:szCs w:val="21"/>
              </w:rPr>
            </w:pPr>
            <w:r>
              <w:rPr>
                <w:rFonts w:ascii="宋体" w:hAnsi="宋体" w:cs="宋体" w:hint="eastAsia"/>
                <w:color w:val="000000"/>
                <w:szCs w:val="21"/>
              </w:rPr>
              <w:t>其它情况的评价为差，不加分。</w:t>
            </w:r>
          </w:p>
          <w:p w:rsidR="00A97F1D">
            <w:pPr>
              <w:widowControl/>
              <w:wordWrap w:val="0"/>
              <w:ind w:firstLine="420" w:firstLineChars="200"/>
              <w:jc w:val="left"/>
              <w:textAlignment w:val="top"/>
              <w:rPr>
                <w:szCs w:val="21"/>
              </w:rPr>
            </w:pPr>
            <w:r>
              <w:rPr>
                <w:rFonts w:ascii="宋体" w:hAnsi="宋体" w:cs="宋体" w:hint="eastAsia"/>
                <w:color w:val="000000"/>
                <w:szCs w:val="21"/>
              </w:rPr>
              <w:t>注：未提供方案不得分。</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tcBorders>
              <w:left w:val="single" w:sz="8" w:space="0" w:color="000000"/>
              <w:right w:val="single" w:sz="8" w:space="0" w:color="000000"/>
            </w:tcBorders>
            <w:shd w:val="clear" w:color="auto" w:fill="auto"/>
            <w:vAlign w:val="center"/>
          </w:tcPr>
          <w:p w:rsidR="00A97F1D">
            <w:pPr>
              <w:jc w:val="center"/>
              <w:rPr>
                <w:rFonts w:ascii="宋体"/>
                <w:b/>
                <w:bCs/>
                <w:color w:val="0000FF"/>
                <w:sz w:val="24"/>
              </w:rPr>
            </w:pPr>
          </w:p>
        </w:tc>
        <w:tc>
          <w:tcPr>
            <w:tcW w:w="470"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textAlignment w:val="top"/>
              <w:rPr>
                <w:rFonts w:ascii="宋体" w:hAnsi="宋体" w:cs="宋体"/>
                <w:kern w:val="0"/>
                <w:szCs w:val="21"/>
              </w:rPr>
            </w:pPr>
            <w:r>
              <w:rPr>
                <w:rFonts w:ascii="宋体" w:hAnsi="宋体" w:cs="宋体" w:hint="eastAsia"/>
                <w:kern w:val="0"/>
                <w:szCs w:val="21"/>
              </w:rPr>
              <w:t>4</w:t>
            </w:r>
          </w:p>
        </w:tc>
        <w:tc>
          <w:tcPr>
            <w:tcW w:w="2920"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textAlignment w:val="top"/>
              <w:rPr>
                <w:rFonts w:ascii="宋体" w:hAnsi="宋体"/>
                <w:sz w:val="20"/>
                <w:szCs w:val="20"/>
              </w:rPr>
            </w:pPr>
            <w:r>
              <w:rPr>
                <w:rFonts w:ascii="宋体" w:hAnsi="宋体" w:cs="宋体" w:hint="eastAsia"/>
                <w:color w:val="000000"/>
                <w:szCs w:val="21"/>
              </w:rPr>
              <w:t>质量保证措施及承诺</w:t>
            </w:r>
          </w:p>
        </w:tc>
        <w:tc>
          <w:tcPr>
            <w:tcW w:w="579"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textAlignment w:val="top"/>
              <w:rPr>
                <w:szCs w:val="21"/>
              </w:rPr>
            </w:pPr>
            <w:r>
              <w:rPr>
                <w:rFonts w:ascii="宋体" w:hAnsi="宋体" w:cs="宋体" w:hint="eastAsia"/>
                <w:color w:val="000000"/>
                <w:szCs w:val="21"/>
              </w:rPr>
              <w:t>10</w:t>
            </w:r>
          </w:p>
        </w:tc>
        <w:tc>
          <w:tcPr>
            <w:tcW w:w="4363" w:type="dxa"/>
            <w:tcBorders>
              <w:top w:val="single" w:sz="8" w:space="0" w:color="000000"/>
              <w:left w:val="single" w:sz="8" w:space="0" w:color="000000"/>
              <w:bottom w:val="single" w:sz="8" w:space="0" w:color="000000"/>
              <w:right w:val="single" w:sz="8" w:space="0" w:color="000000"/>
            </w:tcBorders>
            <w:shd w:val="clear" w:color="auto" w:fill="auto"/>
          </w:tcPr>
          <w:p w:rsidR="00A97F1D">
            <w:pPr>
              <w:rPr>
                <w:rFonts w:ascii="宋体" w:hAnsi="宋体" w:cs="宋体"/>
                <w:b/>
                <w:color w:val="000000"/>
                <w:szCs w:val="21"/>
              </w:rPr>
            </w:pPr>
            <w:r>
              <w:rPr>
                <w:rFonts w:ascii="宋体" w:hAnsi="宋体" w:cs="宋体" w:hint="eastAsia"/>
                <w:b/>
                <w:color w:val="000000"/>
                <w:szCs w:val="21"/>
              </w:rPr>
              <w:t>（一）评分内容：</w:t>
            </w:r>
          </w:p>
          <w:p w:rsidR="00A97F1D">
            <w:pPr>
              <w:wordWrap w:val="0"/>
              <w:rPr>
                <w:rFonts w:ascii="宋体" w:hAnsi="宋体" w:cs="宋体"/>
                <w:color w:val="000000"/>
                <w:szCs w:val="21"/>
              </w:rPr>
            </w:pPr>
            <w:r>
              <w:rPr>
                <w:rFonts w:ascii="宋体" w:hAnsi="宋体" w:cs="宋体" w:hint="eastAsia"/>
                <w:color w:val="000000"/>
                <w:szCs w:val="21"/>
              </w:rPr>
              <w:t>根据投标人提供的质量保证措施及承诺进行评审，内容包括但不限于：</w:t>
            </w:r>
          </w:p>
          <w:p w:rsidR="00A97F1D">
            <w:pPr>
              <w:wordWrap w:val="0"/>
              <w:rPr>
                <w:rFonts w:ascii="宋体" w:hAnsi="宋体" w:cs="宋体"/>
                <w:color w:val="000000"/>
                <w:szCs w:val="21"/>
              </w:rPr>
            </w:pPr>
            <w:r>
              <w:rPr>
                <w:rFonts w:ascii="宋体" w:hAnsi="宋体" w:cs="宋体" w:hint="eastAsia"/>
                <w:color w:val="000000"/>
                <w:szCs w:val="21"/>
              </w:rPr>
              <w:t>（1）产品的质量；</w:t>
            </w:r>
          </w:p>
          <w:p w:rsidR="00A97F1D">
            <w:pPr>
              <w:wordWrap w:val="0"/>
              <w:rPr>
                <w:rFonts w:ascii="宋体" w:hAnsi="宋体" w:cs="宋体"/>
                <w:bCs/>
                <w:color w:val="000000"/>
                <w:szCs w:val="21"/>
              </w:rPr>
            </w:pPr>
            <w:r>
              <w:rPr>
                <w:rFonts w:ascii="宋体" w:hAnsi="宋体" w:cs="宋体" w:hint="eastAsia"/>
                <w:color w:val="000000"/>
                <w:szCs w:val="21"/>
              </w:rPr>
              <w:t>（2）承诺因产品质量问题造成的责任承担、赔偿方案、产品的三包内容等。</w:t>
            </w:r>
          </w:p>
          <w:p w:rsidR="00A97F1D">
            <w:pPr>
              <w:rPr>
                <w:rFonts w:ascii="宋体" w:hAnsi="宋体" w:cs="宋体"/>
                <w:b/>
                <w:color w:val="000000"/>
                <w:szCs w:val="21"/>
              </w:rPr>
            </w:pPr>
            <w:r>
              <w:rPr>
                <w:rFonts w:ascii="宋体" w:hAnsi="宋体" w:cs="宋体" w:hint="eastAsia"/>
                <w:b/>
                <w:color w:val="000000"/>
                <w:szCs w:val="21"/>
              </w:rPr>
              <w:t>（二）评分依据：</w:t>
            </w:r>
          </w:p>
          <w:p w:rsidR="00A97F1D">
            <w:pPr>
              <w:wordWrap w:val="0"/>
              <w:rPr>
                <w:rFonts w:ascii="宋体" w:hAnsi="宋体" w:cs="宋体"/>
                <w:color w:val="000000"/>
                <w:szCs w:val="21"/>
              </w:rPr>
            </w:pPr>
            <w:r>
              <w:rPr>
                <w:rFonts w:ascii="宋体" w:hAnsi="宋体" w:cs="宋体" w:hint="eastAsia"/>
                <w:color w:val="000000"/>
                <w:szCs w:val="21"/>
              </w:rPr>
              <w:t>1.投标人提供的方案每满足上述任意一项得30分，最高得60分；</w:t>
            </w:r>
          </w:p>
          <w:p w:rsidR="00A97F1D">
            <w:pPr>
              <w:wordWrap w:val="0"/>
              <w:rPr>
                <w:rFonts w:ascii="宋体" w:hAnsi="宋体" w:cs="宋体"/>
                <w:color w:val="000000"/>
                <w:szCs w:val="21"/>
              </w:rPr>
            </w:pPr>
            <w:r>
              <w:rPr>
                <w:rFonts w:ascii="宋体" w:hAnsi="宋体" w:cs="宋体" w:hint="eastAsia"/>
                <w:color w:val="000000"/>
                <w:szCs w:val="21"/>
              </w:rPr>
              <w:t>2、在基础上，评委会根据以下量化标准进行评分：</w:t>
            </w:r>
          </w:p>
          <w:p w:rsidR="00A97F1D">
            <w:pPr>
              <w:wordWrap w:val="0"/>
              <w:rPr>
                <w:rFonts w:ascii="宋体" w:hAnsi="宋体" w:cs="宋体"/>
                <w:color w:val="000000"/>
                <w:szCs w:val="21"/>
              </w:rPr>
            </w:pPr>
            <w:r>
              <w:rPr>
                <w:rFonts w:ascii="宋体" w:hAnsi="宋体" w:cs="宋体" w:hint="eastAsia"/>
                <w:color w:val="000000"/>
                <w:szCs w:val="21"/>
              </w:rPr>
              <w:t>（1）方案响应内容与项目实际相符合；</w:t>
            </w:r>
          </w:p>
          <w:p w:rsidR="00A97F1D">
            <w:pPr>
              <w:rPr>
                <w:rFonts w:ascii="宋体" w:hAnsi="宋体" w:cs="宋体"/>
                <w:color w:val="000000"/>
                <w:szCs w:val="21"/>
              </w:rPr>
            </w:pPr>
            <w:r>
              <w:rPr>
                <w:rFonts w:ascii="宋体" w:hAnsi="宋体" w:cs="宋体" w:hint="eastAsia"/>
                <w:color w:val="000000"/>
                <w:szCs w:val="21"/>
              </w:rPr>
              <w:t>（2）方案响应内容针对性强；</w:t>
            </w:r>
          </w:p>
          <w:p w:rsidR="00A97F1D">
            <w:pPr>
              <w:wordWrap w:val="0"/>
              <w:rPr>
                <w:rFonts w:ascii="宋体" w:hAnsi="宋体" w:cs="宋体"/>
                <w:color w:val="000000"/>
                <w:szCs w:val="21"/>
              </w:rPr>
            </w:pPr>
            <w:r>
              <w:rPr>
                <w:rFonts w:ascii="宋体" w:hAnsi="宋体" w:cs="宋体" w:hint="eastAsia"/>
                <w:color w:val="000000"/>
                <w:szCs w:val="21"/>
              </w:rPr>
              <w:t>（3）方案响应内容科学合理；</w:t>
            </w:r>
          </w:p>
          <w:p w:rsidR="00A97F1D">
            <w:pPr>
              <w:wordWrap w:val="0"/>
              <w:rPr>
                <w:rFonts w:ascii="宋体" w:hAnsi="宋体" w:cs="宋体"/>
                <w:color w:val="000000"/>
                <w:szCs w:val="21"/>
              </w:rPr>
            </w:pPr>
            <w:r>
              <w:rPr>
                <w:rFonts w:ascii="宋体" w:hAnsi="宋体" w:cs="宋体" w:hint="eastAsia"/>
                <w:color w:val="000000"/>
                <w:szCs w:val="21"/>
              </w:rPr>
              <w:t>（4）方案响应内容可操作性强。</w:t>
            </w:r>
          </w:p>
          <w:p w:rsidR="00A97F1D">
            <w:pPr>
              <w:wordWrap w:val="0"/>
              <w:rPr>
                <w:rFonts w:ascii="宋体" w:hAnsi="宋体" w:cs="宋体"/>
                <w:color w:val="000000"/>
                <w:szCs w:val="21"/>
              </w:rPr>
            </w:pPr>
            <w:r>
              <w:rPr>
                <w:rFonts w:ascii="宋体" w:hAnsi="宋体" w:cs="宋体" w:hint="eastAsia"/>
                <w:color w:val="000000"/>
                <w:szCs w:val="21"/>
              </w:rPr>
              <w:t>满足以上四项要求的评价为优，加40分；</w:t>
            </w:r>
          </w:p>
          <w:p w:rsidR="00A97F1D">
            <w:pPr>
              <w:wordWrap w:val="0"/>
              <w:rPr>
                <w:rFonts w:ascii="宋体" w:hAnsi="宋体" w:cs="宋体"/>
                <w:color w:val="000000"/>
                <w:szCs w:val="21"/>
              </w:rPr>
            </w:pPr>
            <w:r>
              <w:rPr>
                <w:rFonts w:ascii="宋体" w:hAnsi="宋体" w:cs="宋体" w:hint="eastAsia"/>
                <w:color w:val="000000"/>
                <w:szCs w:val="21"/>
              </w:rPr>
              <w:t>满足以上三项要求的评价为良，加20分；</w:t>
            </w:r>
          </w:p>
          <w:p w:rsidR="00A97F1D">
            <w:pPr>
              <w:wordWrap w:val="0"/>
              <w:rPr>
                <w:rFonts w:ascii="宋体" w:hAnsi="宋体" w:cs="宋体"/>
                <w:color w:val="000000"/>
                <w:szCs w:val="21"/>
              </w:rPr>
            </w:pPr>
            <w:r>
              <w:rPr>
                <w:rFonts w:ascii="宋体" w:hAnsi="宋体" w:cs="宋体" w:hint="eastAsia"/>
                <w:color w:val="000000"/>
                <w:szCs w:val="21"/>
              </w:rPr>
              <w:t>满足以上二项要求的评价为中，加10分；</w:t>
            </w:r>
          </w:p>
          <w:p w:rsidR="00A97F1D">
            <w:pPr>
              <w:wordWrap w:val="0"/>
              <w:rPr>
                <w:rFonts w:ascii="宋体" w:hAnsi="宋体" w:cs="宋体"/>
                <w:color w:val="000000"/>
                <w:szCs w:val="21"/>
              </w:rPr>
            </w:pPr>
            <w:r>
              <w:rPr>
                <w:rFonts w:ascii="宋体" w:hAnsi="宋体" w:cs="宋体" w:hint="eastAsia"/>
                <w:color w:val="000000"/>
                <w:szCs w:val="21"/>
              </w:rPr>
              <w:t>其它情况的评价为差，不加分。</w:t>
            </w:r>
          </w:p>
          <w:p w:rsidR="00A97F1D">
            <w:pPr>
              <w:widowControl/>
              <w:wordWrap w:val="0"/>
              <w:ind w:firstLine="420" w:firstLineChars="200"/>
              <w:jc w:val="left"/>
              <w:textAlignment w:val="top"/>
              <w:rPr>
                <w:szCs w:val="21"/>
              </w:rPr>
            </w:pPr>
            <w:r>
              <w:rPr>
                <w:rFonts w:ascii="宋体" w:hAnsi="宋体" w:cs="宋体" w:hint="eastAsia"/>
                <w:color w:val="000000"/>
                <w:szCs w:val="21"/>
              </w:rPr>
              <w:t>注：未提供方案不得分。</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tcBorders>
              <w:left w:val="single" w:sz="8" w:space="0" w:color="000000"/>
              <w:bottom w:val="single" w:sz="8" w:space="0" w:color="000000"/>
              <w:right w:val="single" w:sz="8" w:space="0" w:color="000000"/>
            </w:tcBorders>
            <w:shd w:val="clear" w:color="auto" w:fill="auto"/>
            <w:vAlign w:val="center"/>
          </w:tcPr>
          <w:p w:rsidR="00A97F1D">
            <w:pPr>
              <w:jc w:val="center"/>
              <w:rPr>
                <w:rFonts w:ascii="宋体"/>
                <w:b/>
                <w:bCs/>
                <w:color w:val="0000FF"/>
                <w:sz w:val="24"/>
              </w:rPr>
            </w:pPr>
          </w:p>
        </w:tc>
        <w:tc>
          <w:tcPr>
            <w:tcW w:w="470"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textAlignment w:val="top"/>
              <w:rPr>
                <w:rFonts w:ascii="宋体" w:hAnsi="宋体" w:cs="宋体"/>
                <w:color w:val="000000" w:themeColor="text1"/>
                <w:kern w:val="0"/>
                <w:szCs w:val="21"/>
              </w:rPr>
            </w:pPr>
            <w:r>
              <w:rPr>
                <w:rFonts w:ascii="宋体" w:hAnsi="宋体" w:cs="宋体" w:hint="eastAsia"/>
                <w:color w:val="000000" w:themeColor="text1"/>
                <w:kern w:val="0"/>
                <w:szCs w:val="21"/>
              </w:rPr>
              <w:t>5</w:t>
            </w:r>
          </w:p>
        </w:tc>
        <w:tc>
          <w:tcPr>
            <w:tcW w:w="2920"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textAlignment w:val="top"/>
              <w:rPr>
                <w:rFonts w:ascii="宋体" w:hAnsi="宋体" w:cs="宋体"/>
                <w:color w:val="000000"/>
                <w:szCs w:val="21"/>
              </w:rPr>
            </w:pPr>
            <w:r>
              <w:rPr>
                <w:rFonts w:ascii="宋体" w:hAnsi="宋体" w:cs="宋体" w:hint="eastAsia"/>
                <w:color w:val="000000"/>
                <w:szCs w:val="21"/>
              </w:rPr>
              <w:t>售后服务方案</w:t>
            </w:r>
          </w:p>
        </w:tc>
        <w:tc>
          <w:tcPr>
            <w:tcW w:w="579"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textAlignment w:val="top"/>
              <w:rPr>
                <w:rFonts w:ascii="宋体" w:hAnsi="宋体" w:cs="宋体"/>
                <w:color w:val="000000"/>
                <w:szCs w:val="21"/>
              </w:rPr>
            </w:pPr>
            <w:r>
              <w:rPr>
                <w:rFonts w:ascii="宋体" w:hAnsi="宋体" w:cs="宋体" w:hint="eastAsia"/>
                <w:color w:val="000000"/>
                <w:szCs w:val="21"/>
              </w:rPr>
              <w:t>5</w:t>
            </w:r>
          </w:p>
        </w:tc>
        <w:tc>
          <w:tcPr>
            <w:tcW w:w="4363" w:type="dxa"/>
            <w:tcBorders>
              <w:top w:val="single" w:sz="8" w:space="0" w:color="000000"/>
              <w:left w:val="single" w:sz="8" w:space="0" w:color="000000"/>
              <w:bottom w:val="single" w:sz="8" w:space="0" w:color="000000"/>
              <w:right w:val="single" w:sz="8" w:space="0" w:color="000000"/>
            </w:tcBorders>
            <w:shd w:val="clear" w:color="auto" w:fill="auto"/>
          </w:tcPr>
          <w:p w:rsidR="00A97F1D">
            <w:pPr>
              <w:widowControl/>
              <w:jc w:val="left"/>
              <w:rPr>
                <w:rFonts w:ascii="宋体" w:hAnsi="宋体" w:cs="宋体"/>
                <w:b/>
                <w:bCs/>
                <w:color w:val="000000"/>
                <w:szCs w:val="21"/>
              </w:rPr>
            </w:pPr>
            <w:r>
              <w:rPr>
                <w:rFonts w:ascii="宋体" w:hAnsi="宋体" w:cs="宋体" w:hint="eastAsia"/>
                <w:b/>
                <w:bCs/>
                <w:color w:val="000000"/>
                <w:szCs w:val="21"/>
              </w:rPr>
              <w:t>(一）</w:t>
            </w:r>
            <w:r>
              <w:rPr>
                <w:rFonts w:ascii="宋体" w:hAnsi="宋体" w:cs="宋体" w:hint="eastAsia"/>
                <w:b/>
                <w:color w:val="000000"/>
                <w:szCs w:val="21"/>
              </w:rPr>
              <w:t>评分</w:t>
            </w:r>
            <w:r>
              <w:rPr>
                <w:rFonts w:ascii="宋体" w:hAnsi="宋体" w:cs="宋体" w:hint="eastAsia"/>
                <w:b/>
                <w:bCs/>
                <w:color w:val="000000"/>
                <w:szCs w:val="21"/>
              </w:rPr>
              <w:t>内容：</w:t>
            </w:r>
          </w:p>
          <w:p w:rsidR="00A97F1D">
            <w:pPr>
              <w:widowControl/>
              <w:jc w:val="left"/>
              <w:rPr>
                <w:rFonts w:ascii="宋体" w:hAnsi="宋体" w:cs="宋体"/>
                <w:color w:val="000000"/>
                <w:szCs w:val="21"/>
              </w:rPr>
            </w:pPr>
            <w:r>
              <w:rPr>
                <w:rFonts w:ascii="宋体" w:hAnsi="宋体" w:cs="宋体" w:hint="eastAsia"/>
                <w:color w:val="000000"/>
                <w:szCs w:val="21"/>
              </w:rPr>
              <w:t>投标人提供本项目的售后服务方案，方案中包含：</w:t>
            </w:r>
          </w:p>
          <w:p w:rsidR="00A97F1D">
            <w:pPr>
              <w:widowControl/>
              <w:rPr>
                <w:rFonts w:ascii="宋体" w:hAnsi="宋体" w:cs="宋体"/>
                <w:color w:val="000000"/>
                <w:szCs w:val="21"/>
              </w:rPr>
            </w:pPr>
            <w:r>
              <w:rPr>
                <w:rFonts w:ascii="宋体" w:hAnsi="宋体" w:cs="宋体" w:hint="eastAsia"/>
                <w:color w:val="000000"/>
                <w:szCs w:val="21"/>
              </w:rPr>
              <w:t>1.售后服务计划；</w:t>
            </w:r>
          </w:p>
          <w:p w:rsidR="00A97F1D">
            <w:pPr>
              <w:widowControl/>
              <w:rPr>
                <w:rFonts w:ascii="宋体" w:hAnsi="宋体" w:cs="宋体"/>
                <w:color w:val="000000"/>
                <w:szCs w:val="21"/>
              </w:rPr>
            </w:pPr>
            <w:r>
              <w:rPr>
                <w:rFonts w:ascii="宋体" w:hAnsi="宋体" w:cs="宋体" w:hint="eastAsia"/>
                <w:color w:val="000000"/>
                <w:szCs w:val="21"/>
              </w:rPr>
              <w:t>2.售后服务保障措施；</w:t>
            </w:r>
          </w:p>
          <w:p w:rsidR="00A97F1D">
            <w:pPr>
              <w:widowControl/>
              <w:rPr>
                <w:rFonts w:ascii="宋体" w:hAnsi="宋体" w:cs="宋体"/>
                <w:b/>
                <w:bCs/>
                <w:color w:val="000000"/>
                <w:szCs w:val="21"/>
              </w:rPr>
            </w:pPr>
            <w:r>
              <w:rPr>
                <w:rFonts w:ascii="宋体" w:hAnsi="宋体" w:cs="宋体" w:hint="eastAsia"/>
                <w:b/>
                <w:bCs/>
                <w:color w:val="000000"/>
                <w:szCs w:val="21"/>
              </w:rPr>
              <w:t>（二）</w:t>
            </w:r>
            <w:r>
              <w:rPr>
                <w:rFonts w:ascii="宋体" w:hAnsi="宋体" w:cs="宋体" w:hint="eastAsia"/>
                <w:b/>
                <w:color w:val="000000"/>
                <w:szCs w:val="21"/>
              </w:rPr>
              <w:t>评分依据</w:t>
            </w:r>
            <w:r>
              <w:rPr>
                <w:rFonts w:ascii="宋体" w:hAnsi="宋体" w:cs="宋体" w:hint="eastAsia"/>
                <w:b/>
                <w:bCs/>
                <w:color w:val="000000"/>
                <w:szCs w:val="21"/>
              </w:rPr>
              <w:t>：</w:t>
            </w:r>
          </w:p>
          <w:p w:rsidR="00A97F1D">
            <w:pPr>
              <w:wordWrap w:val="0"/>
              <w:rPr>
                <w:rFonts w:ascii="宋体" w:hAnsi="宋体" w:cs="宋体"/>
                <w:color w:val="000000"/>
                <w:szCs w:val="21"/>
              </w:rPr>
            </w:pPr>
            <w:r>
              <w:rPr>
                <w:rFonts w:ascii="宋体" w:hAnsi="宋体" w:cs="宋体" w:hint="eastAsia"/>
                <w:color w:val="000000"/>
                <w:szCs w:val="21"/>
              </w:rPr>
              <w:t>1.投标人提供的方案每满足上述任意一项得30分，最高得60分；</w:t>
            </w:r>
          </w:p>
          <w:p w:rsidR="00A97F1D">
            <w:pPr>
              <w:wordWrap w:val="0"/>
              <w:rPr>
                <w:rFonts w:ascii="宋体" w:hAnsi="宋体" w:cs="宋体"/>
                <w:color w:val="000000"/>
                <w:szCs w:val="21"/>
              </w:rPr>
            </w:pPr>
            <w:r>
              <w:rPr>
                <w:rFonts w:ascii="宋体" w:hAnsi="宋体" w:cs="宋体" w:hint="eastAsia"/>
                <w:color w:val="000000"/>
                <w:szCs w:val="21"/>
              </w:rPr>
              <w:t>2、在基础上，评委会根据以下量化标准进行评分：</w:t>
            </w:r>
          </w:p>
          <w:p w:rsidR="00A97F1D">
            <w:pPr>
              <w:wordWrap w:val="0"/>
              <w:rPr>
                <w:rFonts w:ascii="宋体" w:hAnsi="宋体" w:cs="宋体"/>
                <w:color w:val="000000"/>
                <w:szCs w:val="21"/>
              </w:rPr>
            </w:pPr>
            <w:r>
              <w:rPr>
                <w:rFonts w:ascii="宋体" w:hAnsi="宋体" w:cs="宋体" w:hint="eastAsia"/>
                <w:color w:val="000000"/>
                <w:szCs w:val="21"/>
              </w:rPr>
              <w:t>（1）方案响应内容与项目实际相符合；</w:t>
            </w:r>
          </w:p>
          <w:p w:rsidR="00A97F1D">
            <w:pPr>
              <w:rPr>
                <w:rFonts w:ascii="宋体" w:hAnsi="宋体" w:cs="宋体"/>
                <w:color w:val="000000"/>
                <w:szCs w:val="21"/>
              </w:rPr>
            </w:pPr>
            <w:r>
              <w:rPr>
                <w:rFonts w:ascii="宋体" w:hAnsi="宋体" w:cs="宋体" w:hint="eastAsia"/>
                <w:color w:val="000000"/>
                <w:szCs w:val="21"/>
              </w:rPr>
              <w:t>（2）方案响应内容针对性强；</w:t>
            </w:r>
          </w:p>
          <w:p w:rsidR="00A97F1D">
            <w:pPr>
              <w:wordWrap w:val="0"/>
              <w:rPr>
                <w:rFonts w:ascii="宋体" w:hAnsi="宋体" w:cs="宋体"/>
                <w:color w:val="000000"/>
                <w:szCs w:val="21"/>
              </w:rPr>
            </w:pPr>
            <w:r>
              <w:rPr>
                <w:rFonts w:ascii="宋体" w:hAnsi="宋体" w:cs="宋体" w:hint="eastAsia"/>
                <w:color w:val="000000"/>
                <w:szCs w:val="21"/>
              </w:rPr>
              <w:t>（3）方案响应内容科学合理；</w:t>
            </w:r>
          </w:p>
          <w:p w:rsidR="00A97F1D">
            <w:pPr>
              <w:wordWrap w:val="0"/>
              <w:rPr>
                <w:rFonts w:ascii="宋体" w:hAnsi="宋体" w:cs="宋体"/>
                <w:color w:val="000000"/>
                <w:szCs w:val="21"/>
              </w:rPr>
            </w:pPr>
            <w:r>
              <w:rPr>
                <w:rFonts w:ascii="宋体" w:hAnsi="宋体" w:cs="宋体" w:hint="eastAsia"/>
                <w:color w:val="000000"/>
                <w:szCs w:val="21"/>
              </w:rPr>
              <w:t>（4）方案响应内容可操作性强。</w:t>
            </w:r>
          </w:p>
          <w:p w:rsidR="00A97F1D">
            <w:pPr>
              <w:wordWrap w:val="0"/>
              <w:rPr>
                <w:rFonts w:ascii="宋体" w:hAnsi="宋体" w:cs="宋体"/>
                <w:color w:val="000000"/>
                <w:szCs w:val="21"/>
              </w:rPr>
            </w:pPr>
            <w:r>
              <w:rPr>
                <w:rFonts w:ascii="宋体" w:hAnsi="宋体" w:cs="宋体" w:hint="eastAsia"/>
                <w:color w:val="000000"/>
                <w:szCs w:val="21"/>
              </w:rPr>
              <w:t>满足以上四项要求的评价为优，加40分；</w:t>
            </w:r>
          </w:p>
          <w:p w:rsidR="00A97F1D">
            <w:pPr>
              <w:wordWrap w:val="0"/>
              <w:rPr>
                <w:rFonts w:ascii="宋体" w:hAnsi="宋体" w:cs="宋体"/>
                <w:color w:val="000000"/>
                <w:szCs w:val="21"/>
              </w:rPr>
            </w:pPr>
            <w:r>
              <w:rPr>
                <w:rFonts w:ascii="宋体" w:hAnsi="宋体" w:cs="宋体" w:hint="eastAsia"/>
                <w:color w:val="000000"/>
                <w:szCs w:val="21"/>
              </w:rPr>
              <w:t>满足以上三项要求的评价为良，加20分；</w:t>
            </w:r>
          </w:p>
          <w:p w:rsidR="00A97F1D">
            <w:pPr>
              <w:wordWrap w:val="0"/>
              <w:rPr>
                <w:rFonts w:ascii="宋体" w:hAnsi="宋体" w:cs="宋体"/>
                <w:color w:val="000000"/>
                <w:szCs w:val="21"/>
              </w:rPr>
            </w:pPr>
            <w:r>
              <w:rPr>
                <w:rFonts w:ascii="宋体" w:hAnsi="宋体" w:cs="宋体" w:hint="eastAsia"/>
                <w:color w:val="000000"/>
                <w:szCs w:val="21"/>
              </w:rPr>
              <w:t>满足以上二项要求的评价为中，加10分；</w:t>
            </w:r>
          </w:p>
          <w:p w:rsidR="00A97F1D">
            <w:pPr>
              <w:wordWrap w:val="0"/>
              <w:rPr>
                <w:rFonts w:ascii="宋体" w:hAnsi="宋体" w:cs="宋体"/>
                <w:color w:val="000000"/>
                <w:szCs w:val="21"/>
              </w:rPr>
            </w:pPr>
            <w:r>
              <w:rPr>
                <w:rFonts w:ascii="宋体" w:hAnsi="宋体" w:cs="宋体" w:hint="eastAsia"/>
                <w:color w:val="000000"/>
                <w:szCs w:val="21"/>
              </w:rPr>
              <w:t>其它情况的评价为差，不加分。</w:t>
            </w:r>
          </w:p>
          <w:p w:rsidR="00A97F1D">
            <w:pPr>
              <w:widowControl/>
              <w:jc w:val="left"/>
              <w:rPr>
                <w:rFonts w:ascii="宋体" w:hAnsi="宋体" w:cs="宋体"/>
                <w:b/>
                <w:bCs/>
                <w:color w:val="000000"/>
                <w:szCs w:val="21"/>
              </w:rPr>
            </w:pPr>
            <w:r>
              <w:rPr>
                <w:rFonts w:ascii="宋体" w:hAnsi="宋体" w:cs="宋体" w:hint="eastAsia"/>
                <w:color w:val="000000"/>
                <w:szCs w:val="21"/>
              </w:rPr>
              <w:t>注：未提供方案不得分。</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blCellSpacing w:w="0" w:type="dxa"/>
          <w:jc w:val="center"/>
        </w:trPr>
        <w:tc>
          <w:tcPr>
            <w:tcW w:w="892"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rFonts w:ascii="宋体" w:hAnsi="宋体" w:cs="宋体"/>
                <w:b/>
                <w:bCs/>
                <w:color w:val="0000FF"/>
                <w:kern w:val="0"/>
                <w:sz w:val="24"/>
              </w:rPr>
              <w:t>3</w:t>
            </w:r>
          </w:p>
        </w:tc>
        <w:tc>
          <w:tcPr>
            <w:tcW w:w="3969" w:type="dxa"/>
            <w:gridSpan w:val="4"/>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384"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rFonts w:hint="eastAsia"/>
                <w:b/>
                <w:bCs/>
                <w:color w:val="0000FF"/>
                <w:sz w:val="24"/>
              </w:rPr>
              <w:t>5</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blCellSpacing w:w="0" w:type="dxa"/>
          <w:jc w:val="center"/>
        </w:trPr>
        <w:tc>
          <w:tcPr>
            <w:tcW w:w="892"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jc w:val="center"/>
              <w:rPr>
                <w:rFonts w:ascii="宋体"/>
                <w:b/>
                <w:bCs/>
                <w:color w:val="0000FF"/>
                <w:sz w:val="24"/>
              </w:rPr>
            </w:pPr>
          </w:p>
        </w:tc>
        <w:tc>
          <w:tcPr>
            <w:tcW w:w="8353" w:type="dxa"/>
            <w:gridSpan w:val="6"/>
            <w:tcBorders>
              <w:top w:val="single" w:sz="8" w:space="0" w:color="000000"/>
              <w:left w:val="single" w:sz="8" w:space="0" w:color="000000"/>
              <w:bottom w:val="single" w:sz="8" w:space="0" w:color="000000"/>
              <w:right w:val="single" w:sz="8" w:space="0" w:color="000000"/>
            </w:tcBorders>
            <w:shd w:val="clear" w:color="auto" w:fill="auto"/>
          </w:tcPr>
          <w:p w:rsidR="00A97F1D">
            <w:pPr>
              <w:rPr>
                <w:rFonts w:ascii="宋体"/>
                <w:szCs w:val="21"/>
              </w:rPr>
            </w:pP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blCellSpacing w:w="0" w:type="dxa"/>
          <w:jc w:val="center"/>
        </w:trPr>
        <w:tc>
          <w:tcPr>
            <w:tcW w:w="892"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A97F1D">
            <w:pPr>
              <w:jc w:val="center"/>
              <w:rPr>
                <w:rFonts w:ascii="宋体"/>
                <w:b/>
                <w:bCs/>
                <w:color w:val="0000FF"/>
                <w:sz w:val="24"/>
              </w:rPr>
            </w:pPr>
          </w:p>
        </w:tc>
        <w:tc>
          <w:tcPr>
            <w:tcW w:w="470"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序号</w:t>
            </w:r>
          </w:p>
        </w:tc>
        <w:tc>
          <w:tcPr>
            <w:tcW w:w="2932" w:type="dxa"/>
            <w:gridSpan w:val="2"/>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评分因素</w:t>
            </w:r>
          </w:p>
        </w:tc>
        <w:tc>
          <w:tcPr>
            <w:tcW w:w="56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权重(%)</w:t>
            </w:r>
          </w:p>
        </w:tc>
        <w:tc>
          <w:tcPr>
            <w:tcW w:w="4384" w:type="dxa"/>
            <w:gridSpan w:val="2"/>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评分准则</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blCellSpacing w:w="0" w:type="dxa"/>
          <w:jc w:val="center"/>
        </w:trPr>
        <w:tc>
          <w:tcPr>
            <w:tcW w:w="892"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jc w:val="center"/>
              <w:rPr>
                <w:rFonts w:ascii="宋体"/>
                <w:b/>
                <w:bCs/>
                <w:color w:val="0000FF"/>
                <w:sz w:val="24"/>
              </w:rPr>
            </w:pPr>
          </w:p>
        </w:tc>
        <w:tc>
          <w:tcPr>
            <w:tcW w:w="470"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textAlignment w:val="top"/>
              <w:rPr>
                <w:szCs w:val="21"/>
              </w:rPr>
            </w:pPr>
            <w:r>
              <w:rPr>
                <w:rFonts w:ascii="宋体" w:hAnsi="宋体" w:cs="宋体"/>
                <w:szCs w:val="21"/>
              </w:rPr>
              <w:t>1</w:t>
            </w:r>
          </w:p>
        </w:tc>
        <w:tc>
          <w:tcPr>
            <w:tcW w:w="2932"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left"/>
              <w:rPr>
                <w:szCs w:val="21"/>
              </w:rPr>
            </w:pPr>
            <w:r>
              <w:rPr>
                <w:rFonts w:ascii="宋体" w:hAnsi="宋体" w:cs="宋体" w:hint="eastAsia"/>
                <w:color w:val="000000" w:themeColor="text1"/>
                <w:szCs w:val="21"/>
              </w:rPr>
              <w:t>商务要求偏离情况评价</w:t>
            </w:r>
          </w:p>
        </w:tc>
        <w:tc>
          <w:tcPr>
            <w:tcW w:w="567"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left"/>
              <w:rPr>
                <w:szCs w:val="21"/>
              </w:rPr>
            </w:pPr>
            <w:r>
              <w:rPr>
                <w:rFonts w:ascii="宋体" w:hAnsi="宋体" w:cs="宋体" w:hint="eastAsia"/>
                <w:color w:val="000000" w:themeColor="text1"/>
                <w:szCs w:val="21"/>
              </w:rPr>
              <w:t>5</w:t>
            </w:r>
          </w:p>
        </w:tc>
        <w:tc>
          <w:tcPr>
            <w:tcW w:w="4384"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A97F1D">
            <w:r>
              <w:rPr>
                <w:rFonts w:hint="eastAsia"/>
              </w:rPr>
              <w:t>（一）评分内容：</w:t>
            </w:r>
          </w:p>
          <w:p w:rsidR="00A97F1D">
            <w:pPr>
              <w:widowControl/>
              <w:jc w:val="left"/>
              <w:rPr>
                <w:szCs w:val="21"/>
              </w:rPr>
            </w:pPr>
            <w:r>
              <w:rPr>
                <w:rFonts w:ascii="宋体" w:hAnsi="宋体" w:cs="宋体" w:hint="eastAsia"/>
                <w:color w:val="000000" w:themeColor="text1"/>
                <w:szCs w:val="21"/>
              </w:rPr>
              <w:t>投标人应如实填写《商务要求偏离情况》，除实质性要求外，评审委员会根据响应情况进行打分，全部满足要求的得100分，每负偏离一项扣25分，扣完为止。</w:t>
            </w:r>
            <w:r>
              <w:rPr>
                <w:rFonts w:ascii="宋体" w:hAnsi="宋体" w:cs="宋体" w:hint="eastAsia"/>
                <w:b/>
                <w:bCs/>
                <w:color w:val="000000" w:themeColor="text1"/>
                <w:szCs w:val="21"/>
              </w:rPr>
              <w:t>带★号条款为不可偏离条款，不作为评分准则中的评分内容，如未响应或出现负偏离的，将作投标无效处理。</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val="restart"/>
            <w:tcBorders>
              <w:top w:val="single" w:sz="8" w:space="0" w:color="000000"/>
              <w:left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rFonts w:ascii="宋体" w:hAnsi="宋体" w:cs="宋体"/>
                <w:b/>
                <w:bCs/>
                <w:color w:val="0000FF"/>
                <w:kern w:val="0"/>
                <w:sz w:val="24"/>
              </w:rPr>
              <w:t>4</w:t>
            </w:r>
          </w:p>
        </w:tc>
        <w:tc>
          <w:tcPr>
            <w:tcW w:w="3969" w:type="dxa"/>
            <w:gridSpan w:val="4"/>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rFonts w:hint="eastAsia"/>
                <w:b/>
                <w:bCs/>
                <w:color w:val="0000FF"/>
                <w:sz w:val="24"/>
              </w:rPr>
              <w:t>综合实力</w:t>
            </w:r>
          </w:p>
        </w:tc>
        <w:tc>
          <w:tcPr>
            <w:tcW w:w="4363"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rFonts w:hint="eastAsia"/>
                <w:b/>
                <w:bCs/>
                <w:color w:val="0000FF"/>
                <w:sz w:val="24"/>
              </w:rPr>
              <w:t>1</w:t>
            </w:r>
            <w:r>
              <w:rPr>
                <w:b/>
                <w:bCs/>
                <w:color w:val="0000FF"/>
                <w:sz w:val="24"/>
              </w:rPr>
              <w:t>0</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tcBorders>
              <w:left w:val="single" w:sz="8" w:space="0" w:color="000000"/>
              <w:right w:val="single" w:sz="8" w:space="0" w:color="000000"/>
            </w:tcBorders>
            <w:shd w:val="clear" w:color="auto" w:fill="auto"/>
            <w:vAlign w:val="center"/>
          </w:tcPr>
          <w:p w:rsidR="00A97F1D">
            <w:pPr>
              <w:jc w:val="center"/>
              <w:rPr>
                <w:rFonts w:ascii="宋体"/>
                <w:b/>
                <w:bCs/>
                <w:color w:val="0000FF"/>
                <w:sz w:val="24"/>
              </w:rPr>
            </w:pPr>
          </w:p>
        </w:tc>
        <w:tc>
          <w:tcPr>
            <w:tcW w:w="8332" w:type="dxa"/>
            <w:gridSpan w:val="5"/>
            <w:tcBorders>
              <w:top w:val="single" w:sz="8" w:space="0" w:color="000000"/>
              <w:left w:val="single" w:sz="8" w:space="0" w:color="000000"/>
              <w:bottom w:val="single" w:sz="8" w:space="0" w:color="000000"/>
              <w:right w:val="single" w:sz="8" w:space="0" w:color="000000"/>
            </w:tcBorders>
            <w:shd w:val="clear" w:color="auto" w:fill="auto"/>
          </w:tcPr>
          <w:p w:rsidR="00A97F1D">
            <w:pPr>
              <w:rPr>
                <w:rFonts w:ascii="宋体"/>
                <w:szCs w:val="21"/>
              </w:rPr>
            </w:pP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tcBorders>
              <w:left w:val="single" w:sz="8" w:space="0" w:color="000000"/>
              <w:right w:val="single" w:sz="8" w:space="0" w:color="000000"/>
            </w:tcBorders>
            <w:shd w:val="clear" w:color="auto" w:fill="E6EFFA"/>
            <w:vAlign w:val="center"/>
          </w:tcPr>
          <w:p w:rsidR="00A97F1D">
            <w:pPr>
              <w:jc w:val="center"/>
              <w:rPr>
                <w:rFonts w:ascii="宋体"/>
                <w:b/>
                <w:bCs/>
                <w:color w:val="0000FF"/>
                <w:sz w:val="24"/>
              </w:rPr>
            </w:pPr>
          </w:p>
        </w:tc>
        <w:tc>
          <w:tcPr>
            <w:tcW w:w="470"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序号</w:t>
            </w:r>
          </w:p>
        </w:tc>
        <w:tc>
          <w:tcPr>
            <w:tcW w:w="2920"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评分因素</w:t>
            </w:r>
          </w:p>
        </w:tc>
        <w:tc>
          <w:tcPr>
            <w:tcW w:w="579" w:type="dxa"/>
            <w:gridSpan w:val="2"/>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权重(%)</w:t>
            </w:r>
          </w:p>
        </w:tc>
        <w:tc>
          <w:tcPr>
            <w:tcW w:w="4363"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评分准则</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tcBorders>
              <w:left w:val="single" w:sz="8" w:space="0" w:color="000000"/>
              <w:right w:val="single" w:sz="8" w:space="0" w:color="000000"/>
            </w:tcBorders>
            <w:shd w:val="clear" w:color="auto" w:fill="auto"/>
            <w:vAlign w:val="center"/>
          </w:tcPr>
          <w:p w:rsidR="00A97F1D">
            <w:pPr>
              <w:jc w:val="center"/>
              <w:rPr>
                <w:rFonts w:ascii="宋体"/>
                <w:b/>
                <w:bCs/>
                <w:color w:val="0000FF"/>
                <w:sz w:val="24"/>
              </w:rPr>
            </w:pPr>
          </w:p>
        </w:tc>
        <w:tc>
          <w:tcPr>
            <w:tcW w:w="470"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ordWrap w:val="0"/>
              <w:jc w:val="center"/>
              <w:rPr>
                <w:szCs w:val="21"/>
              </w:rPr>
            </w:pPr>
            <w:r>
              <w:rPr>
                <w:rFonts w:ascii="宋体" w:hAnsi="宋体" w:cs="宋体" w:hint="eastAsia"/>
                <w:szCs w:val="21"/>
              </w:rPr>
              <w:t>1</w:t>
            </w:r>
          </w:p>
        </w:tc>
        <w:tc>
          <w:tcPr>
            <w:tcW w:w="2920"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ordWrap w:val="0"/>
              <w:jc w:val="center"/>
              <w:rPr>
                <w:rFonts w:ascii="宋体" w:hAnsi="宋体"/>
                <w:color w:val="FF0000"/>
              </w:rPr>
            </w:pPr>
            <w:r>
              <w:rPr>
                <w:rFonts w:ascii="宋体" w:hAnsi="宋体" w:hint="eastAsia"/>
                <w:szCs w:val="21"/>
              </w:rPr>
              <w:t>投标人同类项目业绩情况</w:t>
            </w:r>
          </w:p>
          <w:p w:rsidR="00A97F1D">
            <w:pPr>
              <w:wordWrap w:val="0"/>
              <w:jc w:val="center"/>
              <w:rPr>
                <w:rFonts w:ascii="宋体" w:hAnsi="宋体"/>
              </w:rPr>
            </w:pPr>
          </w:p>
          <w:p w:rsidR="00A97F1D">
            <w:pPr>
              <w:widowControl/>
              <w:jc w:val="center"/>
              <w:rPr>
                <w:szCs w:val="21"/>
              </w:rPr>
            </w:pPr>
          </w:p>
        </w:tc>
        <w:tc>
          <w:tcPr>
            <w:tcW w:w="579"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jc w:val="center"/>
              <w:rPr>
                <w:szCs w:val="21"/>
              </w:rPr>
            </w:pPr>
            <w:r>
              <w:rPr>
                <w:szCs w:val="21"/>
              </w:rPr>
              <w:t>10</w:t>
            </w:r>
          </w:p>
        </w:tc>
        <w:tc>
          <w:tcPr>
            <w:tcW w:w="4363" w:type="dxa"/>
            <w:tcBorders>
              <w:top w:val="single" w:sz="8" w:space="0" w:color="000000"/>
              <w:left w:val="single" w:sz="8" w:space="0" w:color="000000"/>
              <w:bottom w:val="single" w:sz="8" w:space="0" w:color="000000"/>
              <w:right w:val="single" w:sz="8" w:space="0" w:color="000000"/>
            </w:tcBorders>
            <w:shd w:val="clear" w:color="auto" w:fill="auto"/>
          </w:tcPr>
          <w:p w:rsidR="00A97F1D">
            <w:pPr>
              <w:rPr>
                <w:b/>
              </w:rPr>
            </w:pPr>
            <w:r>
              <w:rPr>
                <w:rFonts w:hint="eastAsia"/>
                <w:b/>
              </w:rPr>
              <w:t>（一）评分内容：</w:t>
            </w:r>
          </w:p>
          <w:p w:rsidR="00A97F1D">
            <w:r>
              <w:rPr>
                <w:rFonts w:hint="eastAsia"/>
              </w:rPr>
              <w:t>投标人自</w:t>
            </w:r>
            <w:r>
              <w:t>2022</w:t>
            </w:r>
            <w:r>
              <w:rPr>
                <w:rFonts w:hint="eastAsia"/>
              </w:rPr>
              <w:t>年</w:t>
            </w:r>
            <w:r>
              <w:t>6</w:t>
            </w:r>
            <w:r>
              <w:rPr>
                <w:rFonts w:hint="eastAsia"/>
              </w:rPr>
              <w:t>月</w:t>
            </w:r>
            <w:r>
              <w:rPr>
                <w:rFonts w:hint="eastAsia"/>
              </w:rPr>
              <w:t>1</w:t>
            </w:r>
            <w:r>
              <w:rPr>
                <w:rFonts w:hint="eastAsia"/>
              </w:rPr>
              <w:t>日至本项目截标之日内所签订的同类业绩</w:t>
            </w:r>
            <w:r>
              <w:rPr>
                <w:rFonts w:ascii="宋体" w:hAnsi="宋体" w:cs="宋体" w:hint="eastAsia"/>
                <w:color w:val="000000"/>
                <w:szCs w:val="21"/>
              </w:rPr>
              <w:t>（</w:t>
            </w:r>
            <w:r>
              <w:rPr>
                <w:rFonts w:hint="eastAsia"/>
              </w:rPr>
              <w:t>厨房设备采购</w:t>
            </w:r>
            <w:r>
              <w:rPr>
                <w:rFonts w:ascii="宋体" w:hAnsi="宋体" w:cs="宋体" w:hint="eastAsia"/>
                <w:color w:val="000000"/>
                <w:szCs w:val="21"/>
              </w:rPr>
              <w:t>）</w:t>
            </w:r>
            <w:r>
              <w:rPr>
                <w:rFonts w:hint="eastAsia"/>
              </w:rPr>
              <w:t>项目合同（以合同签订日期为准），每提供</w:t>
            </w:r>
            <w:r>
              <w:rPr>
                <w:rFonts w:hint="eastAsia"/>
              </w:rPr>
              <w:t>1</w:t>
            </w:r>
            <w:r>
              <w:rPr>
                <w:rFonts w:hint="eastAsia"/>
              </w:rPr>
              <w:t>个同类业绩得</w:t>
            </w:r>
            <w:r>
              <w:t>10</w:t>
            </w:r>
            <w:r>
              <w:rPr>
                <w:rFonts w:hint="eastAsia"/>
              </w:rPr>
              <w:t>分，最高得</w:t>
            </w:r>
            <w:r>
              <w:rPr>
                <w:rFonts w:hint="eastAsia"/>
              </w:rPr>
              <w:t>100</w:t>
            </w:r>
            <w:r>
              <w:rPr>
                <w:rFonts w:hint="eastAsia"/>
              </w:rPr>
              <w:t>分。</w:t>
            </w:r>
          </w:p>
          <w:p w:rsidR="00A97F1D">
            <w:pPr>
              <w:rPr>
                <w:b/>
              </w:rPr>
            </w:pPr>
            <w:r>
              <w:rPr>
                <w:rFonts w:hint="eastAsia"/>
                <w:b/>
              </w:rPr>
              <w:t>（二）评分依据：</w:t>
            </w:r>
          </w:p>
          <w:p w:rsidR="00A97F1D">
            <w:r>
              <w:rPr>
                <w:rFonts w:hint="eastAsia"/>
              </w:rPr>
              <w:t>要求提供合同关键信息</w:t>
            </w:r>
            <w:r>
              <w:rPr>
                <w:rFonts w:ascii="宋体" w:hAnsi="宋体" w:cs="宋体" w:hint="eastAsia"/>
                <w:szCs w:val="21"/>
              </w:rPr>
              <w:t>（包括但不限于合同标的、签订时间、双方签章页）</w:t>
            </w:r>
            <w:r>
              <w:rPr>
                <w:rFonts w:hint="eastAsia"/>
              </w:rPr>
              <w:t>作为得分依据，通过合同关键信息无法判断是否得分的，还须同时提供能证明得分的其它证明资料，如合同甲方出具的证明文件或项目报告。</w:t>
            </w:r>
          </w:p>
          <w:p w:rsidR="00A97F1D">
            <w:pPr>
              <w:rPr>
                <w:szCs w:val="21"/>
              </w:rPr>
            </w:pPr>
            <w:r>
              <w:rPr>
                <w:rFonts w:hint="eastAsia"/>
              </w:rPr>
              <w:t>备注：以上资料均要求提供扫描件，评分中出现无证明资料或证书过期或专家无法凭所提供资料判断是否得分的情况，一律作不得分处理。</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b/>
                <w:bCs/>
                <w:color w:val="0000FF"/>
                <w:sz w:val="24"/>
              </w:rPr>
              <w:t>5</w:t>
            </w:r>
          </w:p>
        </w:tc>
        <w:tc>
          <w:tcPr>
            <w:tcW w:w="3969" w:type="dxa"/>
            <w:gridSpan w:val="4"/>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rFonts w:ascii="宋体" w:hAnsi="宋体" w:cs="宋体" w:hint="eastAsia"/>
                <w:b/>
                <w:bCs/>
                <w:color w:val="0000FF"/>
                <w:kern w:val="0"/>
                <w:sz w:val="24"/>
              </w:rPr>
              <w:t>诚信情况</w:t>
            </w:r>
          </w:p>
        </w:tc>
        <w:tc>
          <w:tcPr>
            <w:tcW w:w="4363" w:type="dxa"/>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widowControl/>
              <w:wordWrap w:val="0"/>
              <w:jc w:val="center"/>
              <w:rPr>
                <w:b/>
                <w:bCs/>
                <w:color w:val="0000FF"/>
                <w:sz w:val="24"/>
              </w:rPr>
            </w:pPr>
            <w:r>
              <w:rPr>
                <w:b/>
                <w:bCs/>
                <w:color w:val="0000FF"/>
              </w:rPr>
              <w:t>5</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A97F1D">
            <w:pPr>
              <w:jc w:val="center"/>
              <w:rPr>
                <w:rFonts w:ascii="宋体"/>
                <w:b/>
                <w:bCs/>
                <w:color w:val="0000FF"/>
                <w:sz w:val="24"/>
              </w:rPr>
            </w:pPr>
          </w:p>
        </w:tc>
        <w:tc>
          <w:tcPr>
            <w:tcW w:w="8332" w:type="dxa"/>
            <w:gridSpan w:val="5"/>
            <w:tcBorders>
              <w:top w:val="single" w:sz="8" w:space="0" w:color="000000"/>
              <w:left w:val="single" w:sz="8" w:space="0" w:color="000000"/>
              <w:bottom w:val="single" w:sz="8" w:space="0" w:color="000000"/>
              <w:right w:val="single" w:sz="8" w:space="0" w:color="000000"/>
            </w:tcBorders>
            <w:shd w:val="clear" w:color="auto" w:fill="auto"/>
          </w:tcPr>
          <w:p w:rsidR="00A97F1D">
            <w:pPr>
              <w:rPr>
                <w:rFonts w:ascii="宋体"/>
                <w:szCs w:val="21"/>
              </w:rPr>
            </w:pP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A97F1D">
            <w:pPr>
              <w:jc w:val="center"/>
              <w:rPr>
                <w:rFonts w:ascii="宋体"/>
                <w:b/>
                <w:bCs/>
                <w:color w:val="0000FF"/>
                <w:sz w:val="24"/>
              </w:rPr>
            </w:pPr>
          </w:p>
        </w:tc>
        <w:tc>
          <w:tcPr>
            <w:tcW w:w="470"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序号</w:t>
            </w:r>
          </w:p>
        </w:tc>
        <w:tc>
          <w:tcPr>
            <w:tcW w:w="2920"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评分因素</w:t>
            </w:r>
          </w:p>
        </w:tc>
        <w:tc>
          <w:tcPr>
            <w:tcW w:w="579" w:type="dxa"/>
            <w:gridSpan w:val="2"/>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权重(%)</w:t>
            </w:r>
          </w:p>
        </w:tc>
        <w:tc>
          <w:tcPr>
            <w:tcW w:w="4363"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97F1D">
            <w:pPr>
              <w:widowControl/>
              <w:wordWrap w:val="0"/>
              <w:jc w:val="center"/>
              <w:rPr>
                <w:szCs w:val="21"/>
              </w:rPr>
            </w:pPr>
            <w:r>
              <w:rPr>
                <w:rFonts w:ascii="宋体" w:hAnsi="宋体" w:cs="宋体"/>
                <w:kern w:val="0"/>
                <w:szCs w:val="21"/>
              </w:rPr>
              <w:t>评分准则</w:t>
            </w:r>
          </w:p>
        </w:tc>
      </w:tr>
      <w:tr>
        <w:tblPrEx>
          <w:tblW w:w="9245"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21" w:type="dxa"/>
          <w:tblCellSpacing w:w="0" w:type="dxa"/>
          <w:jc w:val="center"/>
        </w:trPr>
        <w:tc>
          <w:tcPr>
            <w:tcW w:w="892"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FD4675" w:rsidP="00FD4675">
            <w:pPr>
              <w:jc w:val="center"/>
              <w:rPr>
                <w:rFonts w:ascii="宋体"/>
                <w:b/>
                <w:bCs/>
                <w:color w:val="0000FF"/>
                <w:sz w:val="24"/>
              </w:rPr>
            </w:pPr>
          </w:p>
        </w:tc>
        <w:tc>
          <w:tcPr>
            <w:tcW w:w="470" w:type="dxa"/>
            <w:tcBorders>
              <w:top w:val="single" w:sz="8" w:space="0" w:color="000000"/>
              <w:left w:val="single" w:sz="8" w:space="0" w:color="000000"/>
              <w:bottom w:val="single" w:sz="8" w:space="0" w:color="000000"/>
              <w:right w:val="single" w:sz="8" w:space="0" w:color="000000"/>
            </w:tcBorders>
            <w:shd w:val="clear" w:color="auto" w:fill="auto"/>
            <w:vAlign w:val="center"/>
          </w:tcPr>
          <w:p w:rsidR="00FD4675" w:rsidP="00FD4675">
            <w:pPr>
              <w:widowControl/>
              <w:wordWrap w:val="0"/>
              <w:jc w:val="center"/>
              <w:textAlignment w:val="top"/>
              <w:rPr>
                <w:szCs w:val="21"/>
              </w:rPr>
            </w:pPr>
            <w:r>
              <w:rPr>
                <w:rFonts w:hint="eastAsia"/>
              </w:rPr>
              <w:t>1</w:t>
            </w:r>
          </w:p>
        </w:tc>
        <w:tc>
          <w:tcPr>
            <w:tcW w:w="2920" w:type="dxa"/>
            <w:tcBorders>
              <w:top w:val="single" w:sz="8" w:space="0" w:color="000000"/>
              <w:left w:val="single" w:sz="8" w:space="0" w:color="000000"/>
              <w:bottom w:val="single" w:sz="8" w:space="0" w:color="000000"/>
              <w:right w:val="single" w:sz="8" w:space="0" w:color="000000"/>
            </w:tcBorders>
            <w:shd w:val="clear" w:color="auto" w:fill="auto"/>
            <w:vAlign w:val="center"/>
          </w:tcPr>
          <w:p w:rsidR="00FD4675" w:rsidP="00FD4675">
            <w:pPr>
              <w:widowControl/>
              <w:wordWrap w:val="0"/>
              <w:jc w:val="center"/>
              <w:textAlignment w:val="top"/>
            </w:pPr>
            <w:r>
              <w:rPr>
                <w:rFonts w:hint="eastAsia"/>
              </w:rPr>
              <w:t>诚信情况</w:t>
            </w:r>
          </w:p>
          <w:p w:rsidR="00FD4675" w:rsidP="00FD4675">
            <w:pPr>
              <w:pStyle w:val="BodyText"/>
            </w:pPr>
          </w:p>
        </w:tc>
        <w:tc>
          <w:tcPr>
            <w:tcW w:w="579"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FD4675" w:rsidP="00FD4675">
            <w:pPr>
              <w:widowControl/>
              <w:wordWrap w:val="0"/>
              <w:jc w:val="center"/>
              <w:textAlignment w:val="top"/>
              <w:rPr>
                <w:szCs w:val="21"/>
              </w:rPr>
            </w:pPr>
            <w:r>
              <w:rPr>
                <w:rFonts w:hint="eastAsia"/>
              </w:rPr>
              <w:t>5</w:t>
            </w:r>
          </w:p>
        </w:tc>
        <w:tc>
          <w:tcPr>
            <w:tcW w:w="4363" w:type="dxa"/>
            <w:tcBorders>
              <w:top w:val="single" w:sz="8" w:space="0" w:color="000000"/>
              <w:left w:val="single" w:sz="8" w:space="0" w:color="000000"/>
              <w:bottom w:val="single" w:sz="8" w:space="0" w:color="000000"/>
              <w:right w:val="single" w:sz="8" w:space="0" w:color="000000"/>
            </w:tcBorders>
            <w:shd w:val="clear" w:color="auto" w:fill="auto"/>
          </w:tcPr>
          <w:p w:rsidR="00FD4675" w:rsidP="00FD4675">
            <w:pPr>
              <w:pStyle w:val="BodyText"/>
              <w:wordWrap w:val="0"/>
              <w:spacing w:line="240" w:lineRule="auto"/>
              <w:ind w:firstLine="420" w:firstLineChars="20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r>
              <w:rPr>
                <w:rFonts w:asciiTheme="minorEastAsia" w:eastAsiaTheme="minorEastAsia" w:hAnsiTheme="minorEastAsia" w:cstheme="minorEastAsia" w:hint="eastAsia"/>
                <w:color w:val="FF0000"/>
                <w:sz w:val="21"/>
                <w:szCs w:val="21"/>
              </w:rPr>
              <w:t>“深圳政府采购智慧平台信用库”作为供应商信用信息的法定查询渠道之一。</w:t>
            </w:r>
          </w:p>
          <w:p w:rsidR="00FD4675" w:rsidP="00FD4675">
            <w:pPr>
              <w:pStyle w:val="BodyText"/>
              <w:wordWrap w:val="0"/>
              <w:spacing w:line="240" w:lineRule="auto"/>
              <w:ind w:firstLine="420" w:firstLineChars="200"/>
            </w:pPr>
            <w:r>
              <w:rPr>
                <w:rFonts w:asciiTheme="minorEastAsia" w:eastAsiaTheme="minorEastAsia" w:hAnsiTheme="minorEastAsia" w:cstheme="minorEastAsia" w:hint="eastAsia"/>
                <w:b w:val="0"/>
                <w:bCs w:val="0"/>
                <w:sz w:val="21"/>
                <w:szCs w:val="21"/>
              </w:rPr>
              <w:t>查询渠道：通过“信用中国”（www.creditchina.gov.cn，下载信用信息报告）、“中国政府采购网”（www.ccgp.gov.cn）以及“深圳市政府采购监管网”（http://zfcg.sz.gov.cn）、</w:t>
            </w:r>
            <w:bookmarkStart w:id="3" w:name="OLE_LINK7"/>
            <w:r>
              <w:rPr>
                <w:rFonts w:asciiTheme="minorEastAsia" w:eastAsiaTheme="minorEastAsia" w:hAnsiTheme="minorEastAsia" w:cstheme="minorEastAsia" w:hint="eastAsia"/>
                <w:color w:val="FF0000"/>
                <w:sz w:val="21"/>
                <w:szCs w:val="21"/>
              </w:rPr>
              <w:t>“深圳政府采购智慧平台信用库”</w:t>
            </w:r>
            <w:bookmarkEnd w:id="3"/>
            <w:r>
              <w:rPr>
                <w:rFonts w:asciiTheme="minorEastAsia" w:eastAsiaTheme="minorEastAsia" w:hAnsiTheme="minorEastAsia" w:cstheme="minorEastAsia" w:hint="eastAsia"/>
                <w:b w:val="0"/>
                <w:bCs w:val="0"/>
                <w:sz w:val="21"/>
                <w:szCs w:val="21"/>
              </w:rPr>
              <w:t>查询供应商信用信息，信用信息以开标当日的查询结果为准。</w:t>
            </w:r>
          </w:p>
        </w:tc>
      </w:tr>
    </w:tbl>
    <w:p w:rsidR="00A97F1D">
      <w:pPr>
        <w:rPr>
          <w:b/>
          <w:sz w:val="84"/>
          <w:szCs w:val="84"/>
        </w:rPr>
      </w:pPr>
      <w:bookmarkEnd w:id="2"/>
      <w:r>
        <w:rPr>
          <w:b/>
          <w:sz w:val="84"/>
          <w:szCs w:val="84"/>
        </w:rPr>
        <w:br w:type="page"/>
      </w:r>
    </w:p>
    <w:p w:rsidR="00A97F1D">
      <w:pPr>
        <w:rPr>
          <w:b/>
          <w:sz w:val="84"/>
          <w:szCs w:val="84"/>
        </w:rPr>
      </w:pPr>
    </w:p>
    <w:p w:rsidR="00A97F1D">
      <w:pPr>
        <w:jc w:val="center"/>
        <w:rPr>
          <w:b/>
          <w:sz w:val="84"/>
          <w:szCs w:val="84"/>
        </w:rPr>
      </w:pPr>
    </w:p>
    <w:p w:rsidR="00A97F1D">
      <w:pPr>
        <w:jc w:val="center"/>
        <w:rPr>
          <w:b/>
          <w:sz w:val="120"/>
          <w:szCs w:val="120"/>
        </w:rPr>
      </w:pPr>
      <w:r>
        <w:rPr>
          <w:rFonts w:hint="eastAsia"/>
          <w:b/>
          <w:sz w:val="120"/>
          <w:szCs w:val="120"/>
        </w:rPr>
        <w:t>政府采购</w:t>
      </w:r>
    </w:p>
    <w:p w:rsidR="00A97F1D">
      <w:pPr>
        <w:jc w:val="center"/>
        <w:rPr>
          <w:b/>
          <w:sz w:val="120"/>
          <w:szCs w:val="120"/>
        </w:rPr>
      </w:pPr>
      <w:r>
        <w:rPr>
          <w:rFonts w:hint="eastAsia"/>
          <w:b/>
          <w:sz w:val="120"/>
          <w:szCs w:val="120"/>
        </w:rPr>
        <w:t>招标文件</w:t>
      </w:r>
    </w:p>
    <w:p w:rsidR="00A97F1D">
      <w:pPr>
        <w:jc w:val="center"/>
        <w:rPr>
          <w:b/>
          <w:sz w:val="52"/>
          <w:szCs w:val="52"/>
        </w:rPr>
      </w:pPr>
      <w:r>
        <w:rPr>
          <w:rFonts w:hint="eastAsia"/>
          <w:b/>
          <w:sz w:val="52"/>
          <w:szCs w:val="52"/>
        </w:rPr>
        <w:t>（货物类）</w:t>
      </w:r>
    </w:p>
    <w:p w:rsidR="00A97F1D"/>
    <w:p w:rsidR="00A97F1D"/>
    <w:p w:rsidR="00A97F1D"/>
    <w:p w:rsidR="00A97F1D"/>
    <w:p w:rsidR="00A97F1D"/>
    <w:p w:rsidR="00A97F1D"/>
    <w:p w:rsidR="00A97F1D"/>
    <w:p w:rsidR="00A97F1D"/>
    <w:p w:rsidR="00A97F1D"/>
    <w:p w:rsidR="00A97F1D"/>
    <w:p w:rsidR="00A97F1D"/>
    <w:p w:rsidR="00A97F1D"/>
    <w:p w:rsidR="00A97F1D"/>
    <w:p w:rsidR="00A97F1D"/>
    <w:p w:rsidR="00A97F1D"/>
    <w:p w:rsidR="00A97F1D"/>
    <w:p w:rsidR="00A97F1D"/>
    <w:p w:rsidR="00A97F1D"/>
    <w:p w:rsidR="00A97F1D"/>
    <w:p w:rsidR="00A97F1D">
      <w:pPr>
        <w:jc w:val="center"/>
        <w:rPr>
          <w:b/>
          <w:sz w:val="44"/>
          <w:szCs w:val="44"/>
        </w:rPr>
      </w:pPr>
      <w:bookmarkStart w:id="4" w:name="_Hlk71465316"/>
      <w:r>
        <w:rPr>
          <w:rFonts w:hint="eastAsia"/>
          <w:b/>
          <w:sz w:val="44"/>
          <w:szCs w:val="44"/>
        </w:rPr>
        <w:t>深圳公共资源交易中心</w:t>
      </w:r>
    </w:p>
    <w:p w:rsidR="00A97F1D">
      <w:pPr>
        <w:jc w:val="center"/>
        <w:rPr>
          <w:b/>
          <w:sz w:val="44"/>
          <w:szCs w:val="44"/>
        </w:rPr>
      </w:pPr>
      <w:r>
        <w:rPr>
          <w:rFonts w:hint="eastAsia"/>
          <w:b/>
          <w:sz w:val="44"/>
          <w:szCs w:val="44"/>
        </w:rPr>
        <w:t>（</w:t>
      </w:r>
      <w:r>
        <w:rPr>
          <w:b/>
          <w:sz w:val="44"/>
          <w:szCs w:val="44"/>
        </w:rPr>
        <w:t>20</w:t>
      </w:r>
      <w:r>
        <w:rPr>
          <w:rFonts w:hint="eastAsia"/>
          <w:b/>
          <w:sz w:val="44"/>
          <w:szCs w:val="44"/>
        </w:rPr>
        <w:t>25</w:t>
      </w:r>
      <w:r>
        <w:rPr>
          <w:rFonts w:hint="eastAsia"/>
          <w:b/>
          <w:sz w:val="44"/>
          <w:szCs w:val="44"/>
        </w:rPr>
        <w:t>）</w:t>
      </w:r>
    </w:p>
    <w:p w:rsidR="00A97F1D">
      <w:pPr>
        <w:widowControl/>
        <w:jc w:val="center"/>
      </w:pPr>
      <w:bookmarkEnd w:id="4"/>
    </w:p>
    <w:p w:rsidR="00A97F1D">
      <w:pPr>
        <w:widowControl/>
        <w:jc w:val="center"/>
      </w:pPr>
      <w:r>
        <w:br w:type="page"/>
      </w:r>
    </w:p>
    <w:p w:rsidR="00A97F1D">
      <w:pPr>
        <w:spacing w:before="240" w:beforeLines="100" w:after="240" w:afterLines="100"/>
        <w:jc w:val="center"/>
        <w:rPr>
          <w:rFonts w:ascii="黑体" w:eastAsia="黑体" w:hAnsi="黑体" w:cs="黑体"/>
          <w:b/>
          <w:bCs/>
          <w:sz w:val="28"/>
          <w:szCs w:val="36"/>
        </w:rPr>
      </w:pPr>
      <w:bookmarkStart w:id="5" w:name="_Hlk72218009"/>
      <w:r>
        <w:rPr>
          <w:rFonts w:ascii="黑体" w:eastAsia="黑体" w:hAnsi="黑体" w:cs="黑体" w:hint="eastAsia"/>
          <w:b/>
          <w:bCs/>
          <w:sz w:val="28"/>
          <w:szCs w:val="36"/>
        </w:rPr>
        <w:t>目   录</w:t>
      </w:r>
    </w:p>
    <w:p w:rsidR="00A97F1D">
      <w:pPr>
        <w:rPr>
          <w:b/>
          <w:bCs/>
        </w:rPr>
      </w:pPr>
      <w:r>
        <w:rPr>
          <w:rFonts w:hint="eastAsia"/>
          <w:b/>
          <w:bCs/>
        </w:rPr>
        <w:t>第一册</w:t>
      </w:r>
      <w:r>
        <w:rPr>
          <w:rFonts w:hint="eastAsia"/>
          <w:b/>
          <w:bCs/>
        </w:rPr>
        <w:t xml:space="preserve">  </w:t>
      </w:r>
      <w:r>
        <w:rPr>
          <w:rFonts w:hint="eastAsia"/>
          <w:b/>
          <w:bCs/>
        </w:rPr>
        <w:t>专用条款</w:t>
      </w:r>
    </w:p>
    <w:p w:rsidR="00A97F1D">
      <w:pPr>
        <w:ind w:firstLine="840" w:firstLineChars="400"/>
        <w:rPr>
          <w:sz w:val="24"/>
        </w:rPr>
      </w:pPr>
      <w:r>
        <w:rPr>
          <w:rFonts w:hint="eastAsia"/>
          <w:sz w:val="24"/>
        </w:rPr>
        <w:t>关键信息</w:t>
      </w:r>
    </w:p>
    <w:p w:rsidR="00A97F1D">
      <w:pPr>
        <w:ind w:left="630" w:firstLine="630" w:leftChars="300" w:firstLineChars="300"/>
        <w:rPr>
          <w:rFonts w:ascii="宋体" w:hAnsi="宋体"/>
          <w:szCs w:val="21"/>
        </w:rPr>
      </w:pPr>
      <w:r>
        <w:rPr>
          <w:rFonts w:ascii="宋体" w:hAnsi="宋体" w:hint="eastAsia"/>
          <w:szCs w:val="21"/>
        </w:rPr>
        <w:t>第一章  招标公告</w:t>
      </w:r>
    </w:p>
    <w:p w:rsidR="00A97F1D">
      <w:pPr>
        <w:ind w:left="630" w:firstLine="630" w:leftChars="300" w:firstLineChars="300"/>
        <w:rPr>
          <w:rFonts w:ascii="宋体" w:hAnsi="宋体"/>
          <w:szCs w:val="21"/>
        </w:rPr>
      </w:pPr>
      <w:r>
        <w:rPr>
          <w:rFonts w:ascii="宋体" w:hAnsi="宋体" w:hint="eastAsia"/>
          <w:szCs w:val="21"/>
        </w:rPr>
        <w:t xml:space="preserve">第二章  </w:t>
      </w:r>
      <w:bookmarkStart w:id="6" w:name="_Hlk71994379"/>
      <w:r>
        <w:rPr>
          <w:rFonts w:ascii="宋体" w:hAnsi="宋体" w:hint="eastAsia"/>
          <w:szCs w:val="21"/>
        </w:rPr>
        <w:t>对通用条款的补充内容及其他关键信息</w:t>
      </w:r>
      <w:bookmarkEnd w:id="6"/>
    </w:p>
    <w:p w:rsidR="00A97F1D">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rsidR="00A97F1D">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rsidR="00A97F1D">
      <w:pPr>
        <w:ind w:left="630" w:firstLine="630" w:leftChars="300" w:firstLineChars="300"/>
        <w:rPr>
          <w:rFonts w:ascii="宋体" w:hAnsi="宋体"/>
          <w:szCs w:val="21"/>
        </w:rPr>
      </w:pPr>
      <w:r>
        <w:rPr>
          <w:rFonts w:ascii="宋体" w:hAnsi="宋体" w:hint="eastAsia"/>
          <w:szCs w:val="21"/>
        </w:rPr>
        <w:t>第五章  合同条款及格式</w:t>
      </w:r>
    </w:p>
    <w:p w:rsidR="00A97F1D">
      <w:pPr>
        <w:rPr>
          <w:b/>
          <w:sz w:val="24"/>
        </w:rPr>
      </w:pPr>
    </w:p>
    <w:p w:rsidR="00A97F1D">
      <w:pPr>
        <w:rPr>
          <w:b/>
          <w:bCs/>
        </w:rPr>
      </w:pPr>
      <w:r>
        <w:rPr>
          <w:rFonts w:hint="eastAsia"/>
          <w:b/>
          <w:bCs/>
        </w:rPr>
        <w:t>第二册</w:t>
      </w:r>
      <w:r>
        <w:rPr>
          <w:rFonts w:hint="eastAsia"/>
          <w:b/>
          <w:bCs/>
        </w:rPr>
        <w:t xml:space="preserve">  </w:t>
      </w:r>
      <w:r>
        <w:rPr>
          <w:rFonts w:hint="eastAsia"/>
          <w:b/>
          <w:bCs/>
        </w:rPr>
        <w:t>通用条款</w:t>
      </w:r>
    </w:p>
    <w:p w:rsidR="00A97F1D">
      <w:pPr>
        <w:ind w:left="630" w:firstLine="412" w:leftChars="300" w:firstLineChars="196"/>
        <w:rPr>
          <w:rFonts w:ascii="宋体" w:hAnsi="宋体"/>
          <w:szCs w:val="21"/>
        </w:rPr>
      </w:pPr>
      <w:r>
        <w:rPr>
          <w:rFonts w:ascii="宋体" w:hAnsi="宋体" w:hint="eastAsia"/>
          <w:szCs w:val="21"/>
        </w:rPr>
        <w:t>第一章  总则</w:t>
      </w:r>
    </w:p>
    <w:p w:rsidR="00A97F1D">
      <w:pPr>
        <w:ind w:left="630" w:firstLine="412" w:leftChars="300" w:firstLineChars="196"/>
        <w:rPr>
          <w:rFonts w:ascii="宋体" w:hAnsi="宋体"/>
          <w:szCs w:val="21"/>
        </w:rPr>
      </w:pPr>
      <w:r>
        <w:rPr>
          <w:rFonts w:ascii="宋体" w:hAnsi="宋体" w:hint="eastAsia"/>
          <w:szCs w:val="21"/>
        </w:rPr>
        <w:t>第二章  招标文件</w:t>
      </w:r>
    </w:p>
    <w:p w:rsidR="00A97F1D">
      <w:pPr>
        <w:ind w:left="630" w:firstLine="412" w:leftChars="300" w:firstLineChars="196"/>
        <w:rPr>
          <w:rFonts w:ascii="宋体" w:hAnsi="宋体"/>
          <w:szCs w:val="21"/>
        </w:rPr>
      </w:pPr>
      <w:r>
        <w:rPr>
          <w:rFonts w:ascii="宋体" w:hAnsi="宋体" w:hint="eastAsia"/>
          <w:szCs w:val="21"/>
        </w:rPr>
        <w:t>第三章  投标文件的编制</w:t>
      </w:r>
    </w:p>
    <w:p w:rsidR="00A97F1D">
      <w:pPr>
        <w:ind w:left="630" w:firstLine="412" w:leftChars="300" w:firstLineChars="196"/>
        <w:rPr>
          <w:rFonts w:ascii="宋体" w:hAnsi="宋体"/>
          <w:szCs w:val="21"/>
        </w:rPr>
      </w:pPr>
      <w:r>
        <w:rPr>
          <w:rFonts w:ascii="宋体" w:hAnsi="宋体" w:hint="eastAsia"/>
          <w:szCs w:val="21"/>
        </w:rPr>
        <w:t>第四章  投标文件的递交</w:t>
      </w:r>
    </w:p>
    <w:p w:rsidR="00A97F1D">
      <w:pPr>
        <w:ind w:left="630" w:firstLine="412" w:leftChars="300" w:firstLineChars="196"/>
        <w:rPr>
          <w:rFonts w:ascii="宋体" w:hAnsi="宋体"/>
          <w:szCs w:val="21"/>
        </w:rPr>
      </w:pPr>
      <w:r>
        <w:rPr>
          <w:rFonts w:ascii="宋体" w:hAnsi="宋体" w:hint="eastAsia"/>
          <w:szCs w:val="21"/>
        </w:rPr>
        <w:t>第五章  开标</w:t>
      </w:r>
    </w:p>
    <w:p w:rsidR="00A97F1D">
      <w:pPr>
        <w:ind w:left="630" w:firstLine="412" w:leftChars="300" w:firstLineChars="196"/>
        <w:rPr>
          <w:rFonts w:ascii="宋体" w:hAnsi="宋体"/>
          <w:szCs w:val="21"/>
        </w:rPr>
      </w:pPr>
      <w:r>
        <w:rPr>
          <w:rFonts w:ascii="宋体" w:hAnsi="宋体" w:hint="eastAsia"/>
          <w:szCs w:val="21"/>
        </w:rPr>
        <w:t>第六章  评审要求</w:t>
      </w:r>
    </w:p>
    <w:p w:rsidR="00A97F1D">
      <w:pPr>
        <w:ind w:left="630" w:firstLine="412" w:leftChars="300" w:firstLineChars="196"/>
        <w:rPr>
          <w:rFonts w:ascii="宋体" w:hAnsi="宋体"/>
          <w:szCs w:val="21"/>
        </w:rPr>
      </w:pPr>
      <w:r>
        <w:rPr>
          <w:rFonts w:ascii="宋体" w:hAnsi="宋体" w:hint="eastAsia"/>
          <w:szCs w:val="21"/>
        </w:rPr>
        <w:t>第七章  评审程序及评审方法</w:t>
      </w:r>
    </w:p>
    <w:p w:rsidR="00A97F1D">
      <w:pPr>
        <w:ind w:left="630" w:firstLine="412" w:leftChars="300" w:firstLineChars="196"/>
        <w:rPr>
          <w:rFonts w:ascii="宋体" w:hAnsi="宋体"/>
          <w:szCs w:val="21"/>
        </w:rPr>
      </w:pPr>
      <w:r>
        <w:rPr>
          <w:rFonts w:ascii="宋体" w:hAnsi="宋体" w:hint="eastAsia"/>
          <w:szCs w:val="21"/>
        </w:rPr>
        <w:t>第八章  定标及公示</w:t>
      </w:r>
    </w:p>
    <w:p w:rsidR="00A97F1D">
      <w:pPr>
        <w:ind w:left="630" w:firstLine="412" w:leftChars="300" w:firstLineChars="196"/>
        <w:rPr>
          <w:rFonts w:ascii="宋体" w:hAnsi="宋体"/>
          <w:szCs w:val="21"/>
        </w:rPr>
      </w:pPr>
      <w:r>
        <w:rPr>
          <w:rFonts w:ascii="宋体" w:hAnsi="宋体" w:hint="eastAsia"/>
          <w:szCs w:val="21"/>
        </w:rPr>
        <w:t>第九章  公开招标失败的后续处理</w:t>
      </w:r>
    </w:p>
    <w:p w:rsidR="00A97F1D">
      <w:pPr>
        <w:ind w:left="630" w:firstLine="412" w:leftChars="300" w:firstLineChars="196"/>
        <w:rPr>
          <w:rFonts w:ascii="宋体" w:hAnsi="宋体"/>
          <w:szCs w:val="21"/>
        </w:rPr>
      </w:pPr>
      <w:r>
        <w:rPr>
          <w:rFonts w:ascii="宋体" w:hAnsi="宋体" w:hint="eastAsia"/>
          <w:szCs w:val="21"/>
        </w:rPr>
        <w:t>第十章  合同的授予与备案</w:t>
      </w:r>
    </w:p>
    <w:p w:rsidR="00A97F1D">
      <w:pPr>
        <w:ind w:firstLine="1050" w:firstLineChars="500"/>
      </w:pPr>
      <w:r>
        <w:rPr>
          <w:rFonts w:hint="eastAsia"/>
        </w:rPr>
        <w:t>第十一章</w:t>
      </w:r>
      <w:r>
        <w:rPr>
          <w:rFonts w:hint="eastAsia"/>
        </w:rPr>
        <w:t xml:space="preserve">  </w:t>
      </w:r>
      <w:r>
        <w:rPr>
          <w:rFonts w:hint="eastAsia"/>
        </w:rPr>
        <w:t>质疑处理</w:t>
      </w:r>
    </w:p>
    <w:p w:rsidR="00A97F1D">
      <w:pPr>
        <w:pStyle w:val="BodyText"/>
      </w:pPr>
    </w:p>
    <w:p w:rsidR="00A97F1D">
      <w:pPr>
        <w:pStyle w:val="BodyText2"/>
      </w:pPr>
    </w:p>
    <w:p w:rsidR="00A97F1D">
      <w:pPr>
        <w:pStyle w:val="BodyText2"/>
      </w:pPr>
    </w:p>
    <w:p w:rsidR="00A97F1D">
      <w:pPr>
        <w:pStyle w:val="BodyText"/>
        <w:sectPr>
          <w:pgSz w:w="11907" w:h="16840"/>
          <w:pgMar w:top="1440" w:right="1797" w:bottom="1440" w:left="1797" w:header="851" w:footer="992" w:gutter="0"/>
          <w:cols w:space="425"/>
          <w:titlePg/>
          <w:docGrid w:linePitch="462"/>
        </w:sectPr>
      </w:pPr>
    </w:p>
    <w:p w:rsidR="00A97F1D">
      <w:pPr>
        <w:pStyle w:val="Heading1"/>
        <w:rPr>
          <w:color w:val="FF0000"/>
          <w:sz w:val="24"/>
        </w:rPr>
      </w:pPr>
      <w:bookmarkStart w:id="7" w:name="bt投标文件签署授权委托书"/>
      <w:bookmarkStart w:id="8" w:name="bt合同条款"/>
      <w:bookmarkStart w:id="9" w:name="合同格式"/>
      <w:bookmarkStart w:id="10" w:name="bt项目管理班子配备情况"/>
      <w:bookmarkStart w:id="11" w:name="bt投标人情况介绍"/>
      <w:bookmarkStart w:id="12" w:name="bt说明"/>
      <w:bookmarkStart w:id="13" w:name="bt合同格式"/>
      <w:bookmarkStart w:id="14" w:name="bt技术标投标文件格式"/>
      <w:bookmarkStart w:id="15" w:name="bt投标报价汇总表"/>
      <w:bookmarkStart w:id="16" w:name="bt开标一览表"/>
      <w:bookmarkStart w:id="17" w:name="bt其他资料由投标人自定"/>
      <w:bookmarkStart w:id="18" w:name="bt投标人须知"/>
      <w:bookmarkStart w:id="19" w:name="bt本工程承诺书"/>
      <w:bookmarkStart w:id="20" w:name="bt其他资料2"/>
      <w:bookmarkStart w:id="21" w:name="bt合同条款及格式"/>
      <w:bookmarkStart w:id="22" w:name="bt投标函"/>
      <w:bookmarkStart w:id="23" w:name="bt商务标投标文件格式"/>
      <w:bookmarkEnd w:id="5"/>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Pr>
          <w:rFonts w:hint="eastAsia"/>
        </w:rPr>
        <w:t>第一册</w:t>
      </w:r>
      <w:r>
        <w:rPr>
          <w:rFonts w:hint="eastAsia"/>
        </w:rPr>
        <w:t xml:space="preserve">  </w:t>
      </w:r>
      <w:r>
        <w:rPr>
          <w:rFonts w:hint="eastAsia"/>
        </w:rPr>
        <w:t>专用条款</w:t>
      </w:r>
    </w:p>
    <w:p w:rsidR="00A97F1D">
      <w:pPr>
        <w:pStyle w:val="Heading2"/>
        <w:rPr>
          <w:sz w:val="28"/>
          <w:szCs w:val="28"/>
        </w:rPr>
      </w:pPr>
      <w:r>
        <w:rPr>
          <w:rFonts w:hint="eastAsia"/>
          <w:sz w:val="28"/>
          <w:szCs w:val="28"/>
        </w:rPr>
        <w:t>第一章  招标公告</w:t>
      </w:r>
    </w:p>
    <w:p w:rsidR="00A97F1D">
      <w:pPr>
        <w:spacing w:line="360" w:lineRule="auto"/>
        <w:rPr>
          <w:rFonts w:ascii="宋体" w:hAnsi="宋体" w:cs="宋体"/>
          <w:b/>
          <w:bCs/>
          <w:kern w:val="0"/>
          <w:szCs w:val="21"/>
        </w:rPr>
      </w:pPr>
      <w:r>
        <w:rPr>
          <w:rFonts w:ascii="宋体" w:hAnsi="宋体" w:cs="宋体" w:hint="eastAsia"/>
          <w:b/>
          <w:bCs/>
          <w:kern w:val="0"/>
          <w:szCs w:val="21"/>
        </w:rPr>
        <w:t>申请人的资格要求：</w:t>
      </w:r>
    </w:p>
    <w:p w:rsidR="00A97F1D">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4" w:name="_Hlk72162904"/>
      <w:r>
        <w:rPr>
          <w:rFonts w:ascii="宋体" w:hAnsi="宋体" w:cs="宋体" w:hint="eastAsia"/>
          <w:kern w:val="0"/>
          <w:szCs w:val="21"/>
        </w:rPr>
        <w:t>具有独立承担民事责任的能力（提供营业执照或事业单位法人证书等证明资料扫描件，分支机构参与投标的，须同时提供总公司授权文件且授权书载明其民事责任由总公司承担）</w:t>
      </w:r>
      <w:bookmarkEnd w:id="24"/>
      <w:r>
        <w:rPr>
          <w:rFonts w:hint="eastAsia"/>
        </w:rPr>
        <w:t>；</w:t>
      </w:r>
    </w:p>
    <w:p w:rsidR="00A97F1D">
      <w:pPr>
        <w:ind w:firstLine="630" w:firstLineChars="300"/>
        <w:rPr>
          <w:rFonts w:ascii="宋体" w:hAnsi="宋体" w:cs="宋体"/>
          <w:kern w:val="0"/>
          <w:szCs w:val="21"/>
        </w:rPr>
      </w:pPr>
      <w:r>
        <w:rPr>
          <w:rFonts w:ascii="宋体" w:hAnsi="宋体" w:cs="宋体" w:hint="eastAsia"/>
          <w:color w:val="FF0000"/>
          <w:kern w:val="0"/>
          <w:szCs w:val="21"/>
        </w:rPr>
        <w:t>2.本项目不接受联合体投标，不接受投标人选用进口产品参与投标，详见招标文件“第三章 用户需求书”；</w:t>
      </w:r>
    </w:p>
    <w:p w:rsidR="00A97F1D">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rsidR="00A97F1D">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rsidR="00A97F1D">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rsidR="00A97F1D">
      <w:pPr>
        <w:ind w:firstLine="630" w:firstLineChars="300"/>
        <w:rPr>
          <w:rFonts w:ascii="宋体" w:hAnsi="宋体" w:cs="宋体"/>
          <w:kern w:val="0"/>
          <w:szCs w:val="21"/>
        </w:rPr>
      </w:pPr>
      <w:r>
        <w:rPr>
          <w:rFonts w:ascii="宋体" w:hAnsi="宋体" w:cs="宋体" w:hint="eastAsia"/>
          <w:kern w:val="0"/>
          <w:szCs w:val="21"/>
        </w:rPr>
        <w:t>6.不存在《深圳市财政局政府采购供应商信用信息管理办法》（深财规〔2023〕3号）列明的严重违法失信行为（由供应商在《政府采购投标及履约承诺函》中作出声明）；</w:t>
      </w:r>
    </w:p>
    <w:p w:rsidR="00A97F1D">
      <w:pPr>
        <w:ind w:firstLine="630" w:firstLineChars="300"/>
        <w:rPr>
          <w:rFonts w:ascii="宋体" w:hAnsi="宋体" w:cs="宋体"/>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7.为采购项目提供整体设计、规范编制或者项目管理、监理、检测等服务的供应商，不得再参加该采购项目的其他采购活动（由供应商在《政府采购投标及履约承诺函》中作出声明）；</w:t>
      </w:r>
    </w:p>
    <w:p w:rsidR="00A97F1D">
      <w:pPr>
        <w:ind w:firstLine="630" w:firstLineChars="300"/>
        <w:rPr>
          <w:rFonts w:ascii="宋体" w:hAnsi="宋体" w:cs="宋体"/>
          <w:color w:val="FF0000"/>
          <w:kern w:val="0"/>
          <w:szCs w:val="21"/>
        </w:rPr>
      </w:pPr>
      <w:r>
        <w:rPr>
          <w:rFonts w:ascii="宋体" w:hAnsi="宋体" w:cs="宋体" w:hint="eastAsia"/>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w:t>
      </w:r>
      <w:r>
        <w:rPr>
          <w:rFonts w:ascii="宋体" w:hAnsi="宋体" w:cs="宋体" w:hint="eastAsia"/>
          <w:color w:val="FF0000"/>
          <w:kern w:val="0"/>
          <w:szCs w:val="21"/>
          <w:highlight w:val="yellow"/>
        </w:rPr>
        <w:t>由供应商填写《供应商基本情况表》相关信息</w:t>
      </w:r>
      <w:r>
        <w:rPr>
          <w:rFonts w:ascii="宋体" w:hAnsi="宋体" w:cs="宋体" w:hint="eastAsia"/>
          <w:color w:val="FF0000"/>
          <w:kern w:val="0"/>
          <w:szCs w:val="21"/>
        </w:rPr>
        <w:t>）；</w:t>
      </w:r>
    </w:p>
    <w:p w:rsidR="00A97F1D">
      <w:pPr>
        <w:ind w:firstLine="630" w:firstLineChars="300"/>
        <w:rPr>
          <w:rFonts w:ascii="宋体" w:hAnsi="宋体" w:cs="宋体"/>
          <w:b/>
          <w:bCs/>
          <w:kern w:val="0"/>
          <w:szCs w:val="21"/>
        </w:rPr>
      </w:pPr>
      <w:r>
        <w:rPr>
          <w:rFonts w:ascii="宋体" w:hAnsi="宋体" w:cs="宋体" w:hint="eastAsia"/>
          <w:kern w:val="0"/>
          <w:szCs w:val="21"/>
        </w:rPr>
        <w:t>9.本项目是（否）专门面向中小企业采购：是，供应商提供的货物全部由符合政策要求的中小微企业、残疾人福利性单位或监狱企业制造（由供应商在《中小企业声明函、残疾人福利性单位声明函及监狱企业声明函》中作出声明；未提供声明函或声明函不符合“填写指引”的，按资格审查不通过处理）；</w:t>
      </w:r>
    </w:p>
    <w:p w:rsidR="00FD4675" w:rsidP="00FD4675">
      <w:pPr>
        <w:wordWrap w:val="0"/>
        <w:ind w:firstLine="420" w:firstLineChars="200"/>
        <w:rPr>
          <w:rFonts w:ascii="宋体" w:hAnsi="宋体" w:cs="宋体"/>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w:t>
      </w:r>
      <w:bookmarkStart w:id="25" w:name="OLE_LINK11"/>
      <w:r>
        <w:rPr>
          <w:rFonts w:ascii="宋体" w:hAnsi="宋体" w:cs="宋体" w:hint="eastAsia"/>
          <w:kern w:val="0"/>
          <w:szCs w:val="21"/>
        </w:rPr>
        <w:t>、</w:t>
      </w:r>
      <w:bookmarkStart w:id="26" w:name="OLE_LINK8"/>
      <w:bookmarkStart w:id="27" w:name="OLE_LINK15"/>
      <w:r>
        <w:rPr>
          <w:rFonts w:asciiTheme="minorEastAsia" w:eastAsiaTheme="minorEastAsia" w:hAnsiTheme="minorEastAsia" w:cstheme="minorEastAsia" w:hint="eastAsia"/>
          <w:b/>
          <w:bCs/>
          <w:color w:val="FF0000"/>
          <w:szCs w:val="21"/>
        </w:rPr>
        <w:t>“深圳政府采购智慧平台信用库”</w:t>
      </w:r>
      <w:bookmarkEnd w:id="25"/>
      <w:bookmarkEnd w:id="26"/>
      <w:r>
        <w:rPr>
          <w:rFonts w:asciiTheme="minorEastAsia" w:eastAsiaTheme="minorEastAsia" w:hAnsiTheme="minorEastAsia" w:cstheme="minorEastAsia" w:hint="eastAsia"/>
          <w:b/>
          <w:bCs/>
          <w:color w:val="FF0000"/>
          <w:szCs w:val="21"/>
        </w:rPr>
        <w:t>中的“严重违法失信信息”</w:t>
      </w:r>
      <w:bookmarkEnd w:id="27"/>
      <w:r>
        <w:rPr>
          <w:rFonts w:ascii="宋体" w:hAnsi="宋体" w:cs="宋体" w:hint="eastAsia"/>
          <w:kern w:val="0"/>
          <w:szCs w:val="21"/>
        </w:rPr>
        <w:t>为供应商信用信息的查询渠道，相关信息以开标当日的查询结果为准；</w:t>
      </w:r>
    </w:p>
    <w:p w:rsidR="00FD4675" w:rsidP="00FD4675">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rsidR="00A97F1D" w:rsidRPr="00FD4675">
      <w:pPr>
        <w:ind w:firstLine="420" w:firstLineChars="200"/>
        <w:rPr>
          <w:rFonts w:ascii="宋体" w:hAnsi="宋体"/>
        </w:rPr>
      </w:pPr>
    </w:p>
    <w:p w:rsidR="00A97F1D">
      <w:pPr>
        <w:ind w:firstLine="420" w:firstLineChars="200"/>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rsidR="00A97F1D">
      <w:pPr>
        <w:ind w:firstLine="420" w:firstLineChars="200"/>
        <w:rPr>
          <w:b/>
        </w:rPr>
      </w:pPr>
    </w:p>
    <w:p w:rsidR="00A97F1D">
      <w:pPr>
        <w:rPr>
          <w:sz w:val="24"/>
        </w:rPr>
        <w:sectPr>
          <w:pgSz w:w="11907" w:h="16840"/>
          <w:pgMar w:top="1440" w:right="1797" w:bottom="1440" w:left="1797" w:header="851" w:footer="992" w:gutter="0"/>
          <w:cols w:space="425"/>
          <w:titlePg/>
          <w:docGrid w:linePitch="462"/>
        </w:sectPr>
      </w:pPr>
    </w:p>
    <w:p w:rsidR="00A97F1D">
      <w:pPr>
        <w:pStyle w:val="Heading2"/>
        <w:rPr>
          <w:sz w:val="28"/>
          <w:szCs w:val="28"/>
        </w:rPr>
      </w:pPr>
      <w:r>
        <w:rPr>
          <w:rFonts w:hint="eastAsia"/>
          <w:sz w:val="28"/>
          <w:szCs w:val="28"/>
        </w:rPr>
        <w:t xml:space="preserve">第二章 </w:t>
      </w:r>
      <w:bookmarkStart w:id="28" w:name="_Hlk71926094"/>
      <w:r>
        <w:rPr>
          <w:rFonts w:hint="eastAsia"/>
          <w:sz w:val="28"/>
          <w:szCs w:val="28"/>
        </w:rPr>
        <w:t xml:space="preserve"> 对通用条款的补充内容及其他关键信息</w:t>
      </w:r>
      <w:bookmarkEnd w:id="28"/>
    </w:p>
    <w:p w:rsidR="00A97F1D">
      <w:pPr>
        <w:pStyle w:val="Heading2"/>
        <w:spacing w:before="120" w:beforeLines="50" w:after="120" w:afterLines="50"/>
        <w:rPr>
          <w:szCs w:val="24"/>
        </w:rPr>
      </w:pPr>
      <w:bookmarkStart w:id="29" w:name="_Toc101074876"/>
      <w:bookmarkStart w:id="30" w:name="_Toc73518117"/>
      <w:bookmarkStart w:id="31" w:name="_Toc73521547"/>
      <w:bookmarkStart w:id="32" w:name="_Toc73521635"/>
      <w:bookmarkStart w:id="33" w:name="_Toc60560625"/>
      <w:bookmarkStart w:id="34" w:name="_Toc100052364"/>
      <w:bookmarkStart w:id="35" w:name="_Toc73517639"/>
      <w:bookmarkStart w:id="36" w:name="_Toc60631620"/>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A97F1D">
            <w:pPr>
              <w:jc w:val="center"/>
              <w:rPr>
                <w:rFonts w:ascii="宋体" w:hAnsi="宋体"/>
                <w:b/>
                <w:bCs/>
              </w:rPr>
            </w:pPr>
            <w:bookmarkStart w:id="37" w:name="_Hlk72218097"/>
            <w:bookmarkEnd w:id="29"/>
            <w:bookmarkEnd w:id="30"/>
            <w:bookmarkEnd w:id="31"/>
            <w:bookmarkEnd w:id="32"/>
            <w:bookmarkEnd w:id="33"/>
            <w:bookmarkEnd w:id="34"/>
            <w:bookmarkEnd w:id="35"/>
            <w:bookmarkEnd w:id="36"/>
            <w:r>
              <w:rPr>
                <w:rFonts w:ascii="宋体" w:hAnsi="宋体" w:hint="eastAsia"/>
                <w:b/>
                <w:bCs/>
              </w:rPr>
              <w:t>通用条款序号</w:t>
            </w:r>
          </w:p>
        </w:tc>
        <w:tc>
          <w:tcPr>
            <w:tcW w:w="2409" w:type="dxa"/>
            <w:vAlign w:val="center"/>
          </w:tcPr>
          <w:p w:rsidR="00A97F1D">
            <w:pPr>
              <w:jc w:val="center"/>
              <w:rPr>
                <w:rFonts w:ascii="宋体" w:hAnsi="宋体"/>
                <w:b/>
                <w:bCs/>
              </w:rPr>
            </w:pPr>
            <w:r>
              <w:rPr>
                <w:rFonts w:ascii="宋体" w:hAnsi="宋体" w:hint="eastAsia"/>
                <w:b/>
                <w:bCs/>
              </w:rPr>
              <w:t>涉及事项</w:t>
            </w:r>
          </w:p>
        </w:tc>
        <w:tc>
          <w:tcPr>
            <w:tcW w:w="4980" w:type="dxa"/>
            <w:vAlign w:val="center"/>
          </w:tcPr>
          <w:p w:rsidR="00A97F1D">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Look w:val="04A0"/>
        </w:tblPrEx>
        <w:trPr>
          <w:cantSplit/>
          <w:trHeight w:val="20"/>
          <w:jc w:val="center"/>
        </w:trPr>
        <w:tc>
          <w:tcPr>
            <w:tcW w:w="978" w:type="dxa"/>
            <w:vAlign w:val="center"/>
          </w:tcPr>
          <w:p w:rsidR="00A97F1D">
            <w:pPr>
              <w:jc w:val="center"/>
              <w:rPr>
                <w:rFonts w:ascii="宋体" w:hAnsi="宋体"/>
              </w:rPr>
            </w:pPr>
            <w:r>
              <w:rPr>
                <w:rFonts w:ascii="宋体" w:hAnsi="宋体" w:hint="eastAsia"/>
              </w:rPr>
              <w:t>3</w:t>
            </w:r>
            <w:r>
              <w:rPr>
                <w:rFonts w:ascii="宋体" w:hAnsi="宋体"/>
              </w:rPr>
              <w:t>.1</w:t>
            </w:r>
          </w:p>
        </w:tc>
        <w:tc>
          <w:tcPr>
            <w:tcW w:w="2409" w:type="dxa"/>
            <w:vAlign w:val="center"/>
          </w:tcPr>
          <w:p w:rsidR="00A97F1D">
            <w:pPr>
              <w:jc w:val="center"/>
            </w:pPr>
            <w:r>
              <w:rPr>
                <w:rFonts w:hint="eastAsia"/>
              </w:rPr>
              <w:t>采购人</w:t>
            </w:r>
          </w:p>
        </w:tc>
        <w:tc>
          <w:tcPr>
            <w:tcW w:w="4980" w:type="dxa"/>
            <w:vAlign w:val="center"/>
          </w:tcPr>
          <w:p w:rsidR="00A97F1D">
            <w:pPr>
              <w:jc w:val="left"/>
              <w:rPr>
                <w:rFonts w:ascii="宋体" w:hAnsi="宋体"/>
              </w:rPr>
            </w:pPr>
            <w:r>
              <w:rPr>
                <w:rFonts w:ascii="宋体" w:hAnsi="宋体" w:hint="eastAsia"/>
                <w:color w:val="0000FF"/>
              </w:rPr>
              <w:t>深圳市罗湖实验学校</w:t>
            </w:r>
          </w:p>
        </w:tc>
      </w:tr>
      <w:tr>
        <w:tblPrEx>
          <w:tblW w:w="8367" w:type="dxa"/>
          <w:jc w:val="center"/>
          <w:tblLayout w:type="fixed"/>
          <w:tblLook w:val="04A0"/>
        </w:tblPrEx>
        <w:trPr>
          <w:cantSplit/>
          <w:trHeight w:val="20"/>
          <w:jc w:val="center"/>
        </w:trPr>
        <w:tc>
          <w:tcPr>
            <w:tcW w:w="978" w:type="dxa"/>
            <w:vAlign w:val="center"/>
          </w:tcPr>
          <w:p w:rsidR="00A97F1D">
            <w:pPr>
              <w:jc w:val="center"/>
              <w:rPr>
                <w:rFonts w:ascii="宋体" w:hAnsi="宋体"/>
              </w:rPr>
            </w:pPr>
            <w:r>
              <w:rPr>
                <w:rFonts w:ascii="宋体" w:hAnsi="宋体" w:hint="eastAsia"/>
              </w:rPr>
              <w:t>3</w:t>
            </w:r>
            <w:r>
              <w:rPr>
                <w:rFonts w:ascii="宋体" w:hAnsi="宋体"/>
              </w:rPr>
              <w:t>.2</w:t>
            </w:r>
          </w:p>
        </w:tc>
        <w:tc>
          <w:tcPr>
            <w:tcW w:w="2409" w:type="dxa"/>
            <w:vAlign w:val="center"/>
          </w:tcPr>
          <w:p w:rsidR="00A97F1D">
            <w:pPr>
              <w:jc w:val="center"/>
              <w:rPr>
                <w:rFonts w:ascii="宋体" w:hAnsi="宋体"/>
              </w:rPr>
            </w:pPr>
            <w:r>
              <w:rPr>
                <w:rFonts w:ascii="宋体" w:hAnsi="宋体" w:hint="eastAsia"/>
              </w:rPr>
              <w:t>政府集中采购机构</w:t>
            </w:r>
          </w:p>
        </w:tc>
        <w:tc>
          <w:tcPr>
            <w:tcW w:w="4980" w:type="dxa"/>
            <w:vAlign w:val="center"/>
          </w:tcPr>
          <w:p w:rsidR="00A97F1D">
            <w:pPr>
              <w:jc w:val="left"/>
              <w:rPr>
                <w:rFonts w:ascii="宋体" w:hAnsi="宋体" w:cs="宋体"/>
                <w:kern w:val="0"/>
                <w:szCs w:val="21"/>
              </w:rPr>
            </w:pPr>
            <w:r>
              <w:rPr>
                <w:rFonts w:ascii="宋体" w:hAnsi="宋体" w:cs="宋体" w:hint="eastAsia"/>
                <w:kern w:val="0"/>
                <w:szCs w:val="21"/>
              </w:rPr>
              <w:t>深圳公共资源交易中心</w:t>
            </w:r>
          </w:p>
          <w:p w:rsidR="00A97F1D">
            <w:pPr>
              <w:jc w:val="left"/>
              <w:rPr>
                <w:rFonts w:ascii="宋体" w:hAnsi="宋体"/>
              </w:rPr>
            </w:pPr>
            <w:r>
              <w:rPr>
                <w:rFonts w:ascii="宋体" w:hAnsi="宋体" w:cs="宋体" w:hint="eastAsia"/>
                <w:kern w:val="0"/>
                <w:szCs w:val="21"/>
              </w:rPr>
              <w:t>（深圳交易集团有限公司罗湖分公司）</w:t>
            </w:r>
          </w:p>
        </w:tc>
      </w:tr>
      <w:tr>
        <w:tblPrEx>
          <w:tblW w:w="8367" w:type="dxa"/>
          <w:jc w:val="center"/>
          <w:tblLayout w:type="fixed"/>
          <w:tblLook w:val="04A0"/>
        </w:tblPrEx>
        <w:trPr>
          <w:cantSplit/>
          <w:trHeight w:val="20"/>
          <w:jc w:val="center"/>
        </w:trPr>
        <w:tc>
          <w:tcPr>
            <w:tcW w:w="978" w:type="dxa"/>
            <w:vAlign w:val="center"/>
          </w:tcPr>
          <w:p w:rsidR="00A97F1D">
            <w:pPr>
              <w:jc w:val="center"/>
              <w:rPr>
                <w:rFonts w:ascii="宋体" w:hAnsi="宋体"/>
              </w:rPr>
            </w:pPr>
            <w:r>
              <w:rPr>
                <w:rFonts w:ascii="宋体" w:hAnsi="宋体" w:hint="eastAsia"/>
              </w:rPr>
              <w:t>9</w:t>
            </w:r>
          </w:p>
        </w:tc>
        <w:tc>
          <w:tcPr>
            <w:tcW w:w="2409" w:type="dxa"/>
            <w:vAlign w:val="center"/>
          </w:tcPr>
          <w:p w:rsidR="00A97F1D">
            <w:pPr>
              <w:jc w:val="center"/>
              <w:rPr>
                <w:rFonts w:ascii="宋体" w:hAnsi="宋体"/>
              </w:rPr>
            </w:pPr>
            <w:r>
              <w:rPr>
                <w:rFonts w:ascii="宋体" w:hAnsi="宋体" w:hint="eastAsia"/>
              </w:rPr>
              <w:t>踏勘现场</w:t>
            </w:r>
          </w:p>
        </w:tc>
        <w:tc>
          <w:tcPr>
            <w:tcW w:w="4980" w:type="dxa"/>
            <w:vAlign w:val="center"/>
          </w:tcPr>
          <w:p w:rsidR="00A97F1D">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A97F1D">
            <w:pPr>
              <w:jc w:val="center"/>
              <w:rPr>
                <w:rFonts w:ascii="宋体" w:hAnsi="宋体"/>
              </w:rPr>
            </w:pPr>
            <w:r>
              <w:rPr>
                <w:rFonts w:ascii="宋体" w:hAnsi="宋体" w:hint="eastAsia"/>
              </w:rPr>
              <w:t>1</w:t>
            </w:r>
            <w:r>
              <w:rPr>
                <w:rFonts w:ascii="宋体" w:hAnsi="宋体"/>
              </w:rPr>
              <w:t>0</w:t>
            </w:r>
          </w:p>
        </w:tc>
        <w:tc>
          <w:tcPr>
            <w:tcW w:w="2409" w:type="dxa"/>
            <w:vAlign w:val="center"/>
          </w:tcPr>
          <w:p w:rsidR="00A97F1D">
            <w:pPr>
              <w:jc w:val="center"/>
              <w:rPr>
                <w:rFonts w:ascii="宋体" w:hAnsi="宋体"/>
              </w:rPr>
            </w:pPr>
            <w:r>
              <w:rPr>
                <w:rFonts w:ascii="宋体" w:hAnsi="宋体" w:hint="eastAsia"/>
              </w:rPr>
              <w:t>标前会议</w:t>
            </w:r>
          </w:p>
        </w:tc>
        <w:tc>
          <w:tcPr>
            <w:tcW w:w="4980" w:type="dxa"/>
            <w:vAlign w:val="center"/>
          </w:tcPr>
          <w:p w:rsidR="00A97F1D">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A97F1D">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A97F1D">
            <w:pPr>
              <w:jc w:val="center"/>
              <w:rPr>
                <w:rFonts w:ascii="宋体" w:hAnsi="宋体"/>
              </w:rPr>
            </w:pPr>
            <w:r>
              <w:rPr>
                <w:rFonts w:ascii="宋体" w:hAnsi="宋体" w:hint="eastAsia"/>
              </w:rPr>
              <w:t>招标文件的澄清和修改</w:t>
            </w:r>
          </w:p>
        </w:tc>
        <w:tc>
          <w:tcPr>
            <w:tcW w:w="4980" w:type="dxa"/>
            <w:vAlign w:val="center"/>
          </w:tcPr>
          <w:p w:rsidR="00A97F1D">
            <w:pPr>
              <w:jc w:val="left"/>
              <w:rPr>
                <w:rFonts w:ascii="宋体" w:hAnsi="宋体"/>
              </w:rPr>
            </w:pPr>
            <w:r>
              <w:rPr>
                <w:rFonts w:ascii="宋体" w:hAnsi="宋体" w:hint="eastAsia"/>
              </w:rPr>
              <w:t>投标截止日三日前（详见招标公告），投标人有义务在招标期间在政府集中采购机构网站浏览与本项目有关的澄清和修改信息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A97F1D">
            <w:pPr>
              <w:jc w:val="center"/>
              <w:rPr>
                <w:rFonts w:ascii="宋体" w:hAnsi="宋体"/>
              </w:rPr>
            </w:pPr>
            <w:r>
              <w:rPr>
                <w:rFonts w:ascii="宋体" w:hAnsi="宋体" w:hint="eastAsia"/>
              </w:rPr>
              <w:t>2</w:t>
            </w:r>
            <w:r>
              <w:rPr>
                <w:rFonts w:ascii="宋体" w:hAnsi="宋体"/>
              </w:rPr>
              <w:t>0</w:t>
            </w:r>
          </w:p>
        </w:tc>
        <w:tc>
          <w:tcPr>
            <w:tcW w:w="2409" w:type="dxa"/>
            <w:vAlign w:val="center"/>
          </w:tcPr>
          <w:p w:rsidR="00A97F1D">
            <w:pPr>
              <w:jc w:val="center"/>
              <w:rPr>
                <w:rFonts w:ascii="宋体" w:hAnsi="宋体"/>
              </w:rPr>
            </w:pPr>
            <w:r>
              <w:rPr>
                <w:rFonts w:ascii="宋体" w:hAnsi="宋体" w:hint="eastAsia"/>
              </w:rPr>
              <w:t>投标有效期</w:t>
            </w:r>
          </w:p>
        </w:tc>
        <w:tc>
          <w:tcPr>
            <w:tcW w:w="4980" w:type="dxa"/>
            <w:vAlign w:val="center"/>
          </w:tcPr>
          <w:p w:rsidR="00A97F1D">
            <w:pPr>
              <w:jc w:val="left"/>
              <w:rPr>
                <w:rFonts w:ascii="宋体" w:hAnsi="宋体"/>
              </w:rPr>
            </w:pPr>
            <w:r>
              <w:rPr>
                <w:rFonts w:ascii="宋体" w:hAnsi="宋体" w:hint="eastAsia"/>
              </w:rPr>
              <w:t>120个日历日</w:t>
            </w:r>
          </w:p>
        </w:tc>
      </w:tr>
      <w:tr>
        <w:tblPrEx>
          <w:tblW w:w="8367" w:type="dxa"/>
          <w:jc w:val="center"/>
          <w:tblLayout w:type="fixed"/>
          <w:tblLook w:val="04A0"/>
        </w:tblPrEx>
        <w:trPr>
          <w:cantSplit/>
          <w:trHeight w:val="20"/>
          <w:jc w:val="center"/>
        </w:trPr>
        <w:tc>
          <w:tcPr>
            <w:tcW w:w="978" w:type="dxa"/>
            <w:vAlign w:val="center"/>
          </w:tcPr>
          <w:p w:rsidR="00A97F1D">
            <w:pPr>
              <w:jc w:val="center"/>
              <w:rPr>
                <w:rFonts w:ascii="宋体" w:hAnsi="宋体"/>
              </w:rPr>
            </w:pPr>
            <w:r>
              <w:rPr>
                <w:rFonts w:ascii="宋体" w:hAnsi="宋体" w:hint="eastAsia"/>
              </w:rPr>
              <w:t>2</w:t>
            </w:r>
            <w:r>
              <w:rPr>
                <w:rFonts w:ascii="宋体" w:hAnsi="宋体"/>
              </w:rPr>
              <w:t>2</w:t>
            </w:r>
          </w:p>
        </w:tc>
        <w:tc>
          <w:tcPr>
            <w:tcW w:w="2409" w:type="dxa"/>
            <w:vAlign w:val="center"/>
          </w:tcPr>
          <w:p w:rsidR="00A97F1D">
            <w:pPr>
              <w:jc w:val="center"/>
              <w:rPr>
                <w:rFonts w:ascii="宋体" w:hAnsi="宋体"/>
              </w:rPr>
            </w:pPr>
            <w:r>
              <w:rPr>
                <w:rFonts w:ascii="宋体" w:hAnsi="宋体" w:hint="eastAsia"/>
              </w:rPr>
              <w:t>投标人的替代方案</w:t>
            </w:r>
          </w:p>
        </w:tc>
        <w:tc>
          <w:tcPr>
            <w:tcW w:w="4980" w:type="dxa"/>
            <w:vAlign w:val="center"/>
          </w:tcPr>
          <w:p w:rsidR="00A97F1D">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A97F1D">
            <w:pPr>
              <w:jc w:val="center"/>
              <w:rPr>
                <w:rFonts w:ascii="宋体" w:hAnsi="宋体"/>
              </w:rPr>
            </w:pPr>
            <w:r>
              <w:rPr>
                <w:rFonts w:ascii="宋体" w:hAnsi="宋体" w:hint="eastAsia"/>
              </w:rPr>
              <w:t>2</w:t>
            </w:r>
            <w:r>
              <w:rPr>
                <w:rFonts w:ascii="宋体" w:hAnsi="宋体"/>
              </w:rPr>
              <w:t>5</w:t>
            </w:r>
          </w:p>
        </w:tc>
        <w:tc>
          <w:tcPr>
            <w:tcW w:w="2409" w:type="dxa"/>
            <w:vAlign w:val="center"/>
          </w:tcPr>
          <w:p w:rsidR="00A97F1D">
            <w:pPr>
              <w:jc w:val="center"/>
              <w:rPr>
                <w:rFonts w:ascii="宋体" w:hAnsi="宋体"/>
              </w:rPr>
            </w:pPr>
            <w:r>
              <w:rPr>
                <w:rFonts w:ascii="宋体" w:hAnsi="宋体" w:hint="eastAsia"/>
              </w:rPr>
              <w:t>投标文件的大小</w:t>
            </w:r>
          </w:p>
        </w:tc>
        <w:tc>
          <w:tcPr>
            <w:tcW w:w="4980" w:type="dxa"/>
            <w:vAlign w:val="center"/>
          </w:tcPr>
          <w:p w:rsidR="00A97F1D">
            <w:pPr>
              <w:jc w:val="left"/>
              <w:rPr>
                <w:rFonts w:ascii="宋体" w:hAnsi="宋体"/>
              </w:rPr>
            </w:pPr>
            <w:r>
              <w:rPr>
                <w:rFonts w:ascii="宋体" w:hAnsi="宋体" w:hint="eastAsia"/>
              </w:rPr>
              <w:t>投标文件大小不得超过100MB</w:t>
            </w:r>
          </w:p>
        </w:tc>
      </w:tr>
      <w:tr>
        <w:tblPrEx>
          <w:tblW w:w="8367" w:type="dxa"/>
          <w:jc w:val="center"/>
          <w:tblLayout w:type="fixed"/>
          <w:tblLook w:val="04A0"/>
        </w:tblPrEx>
        <w:trPr>
          <w:cantSplit/>
          <w:trHeight w:val="20"/>
          <w:jc w:val="center"/>
        </w:trPr>
        <w:tc>
          <w:tcPr>
            <w:tcW w:w="978" w:type="dxa"/>
            <w:vAlign w:val="center"/>
          </w:tcPr>
          <w:p w:rsidR="00A97F1D">
            <w:pPr>
              <w:jc w:val="center"/>
              <w:rPr>
                <w:rFonts w:ascii="宋体" w:hAnsi="宋体"/>
              </w:rPr>
            </w:pPr>
            <w:r>
              <w:rPr>
                <w:rFonts w:ascii="宋体" w:hAnsi="宋体" w:hint="eastAsia"/>
              </w:rPr>
              <w:t>2</w:t>
            </w:r>
            <w:r>
              <w:rPr>
                <w:rFonts w:ascii="宋体" w:hAnsi="宋体"/>
              </w:rPr>
              <w:t>6</w:t>
            </w:r>
          </w:p>
        </w:tc>
        <w:tc>
          <w:tcPr>
            <w:tcW w:w="2409" w:type="dxa"/>
            <w:vAlign w:val="center"/>
          </w:tcPr>
          <w:p w:rsidR="00A97F1D">
            <w:pPr>
              <w:jc w:val="center"/>
              <w:rPr>
                <w:rFonts w:ascii="宋体" w:hAnsi="宋体"/>
              </w:rPr>
            </w:pPr>
            <w:bookmarkStart w:id="38" w:name="_Hlk71664860"/>
            <w:r>
              <w:rPr>
                <w:rFonts w:ascii="宋体" w:hAnsi="宋体" w:hint="eastAsia"/>
              </w:rPr>
              <w:t>样品、现场演示、方案讲解</w:t>
            </w:r>
            <w:bookmarkEnd w:id="38"/>
          </w:p>
        </w:tc>
        <w:tc>
          <w:tcPr>
            <w:tcW w:w="4980" w:type="dxa"/>
            <w:vAlign w:val="center"/>
          </w:tcPr>
          <w:p w:rsidR="00A97F1D">
            <w:pPr>
              <w:jc w:val="left"/>
              <w:rPr>
                <w:rFonts w:ascii="宋体" w:hAnsi="宋体"/>
              </w:rPr>
            </w:pPr>
            <w:r>
              <w:rPr>
                <w:rFonts w:ascii="宋体" w:hAnsi="宋体" w:hint="eastAsia"/>
              </w:rPr>
              <w:t>无</w:t>
            </w:r>
          </w:p>
        </w:tc>
      </w:tr>
      <w:tr>
        <w:tblPrEx>
          <w:tblW w:w="8367" w:type="dxa"/>
          <w:jc w:val="center"/>
          <w:tblLayout w:type="fixed"/>
          <w:tblLook w:val="04A0"/>
        </w:tblPrEx>
        <w:trPr>
          <w:cantSplit/>
          <w:trHeight w:val="20"/>
          <w:jc w:val="center"/>
        </w:trPr>
        <w:tc>
          <w:tcPr>
            <w:tcW w:w="978" w:type="dxa"/>
            <w:vAlign w:val="center"/>
          </w:tcPr>
          <w:p w:rsidR="00A97F1D">
            <w:pPr>
              <w:jc w:val="center"/>
              <w:rPr>
                <w:rFonts w:ascii="宋体" w:hAnsi="宋体"/>
              </w:rPr>
            </w:pPr>
            <w:r>
              <w:rPr>
                <w:rFonts w:ascii="宋体" w:hAnsi="宋体" w:hint="eastAsia"/>
              </w:rPr>
              <w:t>3</w:t>
            </w:r>
            <w:r>
              <w:rPr>
                <w:rFonts w:ascii="宋体" w:hAnsi="宋体"/>
              </w:rPr>
              <w:t>7</w:t>
            </w:r>
          </w:p>
        </w:tc>
        <w:tc>
          <w:tcPr>
            <w:tcW w:w="2409" w:type="dxa"/>
            <w:vAlign w:val="center"/>
          </w:tcPr>
          <w:p w:rsidR="00A97F1D">
            <w:pPr>
              <w:jc w:val="center"/>
              <w:rPr>
                <w:rFonts w:ascii="宋体" w:hAnsi="宋体"/>
              </w:rPr>
            </w:pPr>
            <w:r>
              <w:rPr>
                <w:rFonts w:ascii="宋体" w:hAnsi="宋体" w:hint="eastAsia"/>
              </w:rPr>
              <w:t>评审方法</w:t>
            </w:r>
          </w:p>
        </w:tc>
        <w:tc>
          <w:tcPr>
            <w:tcW w:w="4980" w:type="dxa"/>
            <w:vAlign w:val="center"/>
          </w:tcPr>
          <w:p w:rsidR="00A97F1D">
            <w:pPr>
              <w:jc w:val="left"/>
              <w:rPr>
                <w:rFonts w:ascii="宋体" w:hAnsi="宋体"/>
              </w:rPr>
            </w:pPr>
            <w:r>
              <w:rPr>
                <w:rFonts w:ascii="宋体" w:hAnsi="宋体"/>
              </w:rPr>
              <w:t>综合评分法</w:t>
            </w:r>
          </w:p>
        </w:tc>
      </w:tr>
      <w:tr>
        <w:tblPrEx>
          <w:tblW w:w="8367" w:type="dxa"/>
          <w:jc w:val="center"/>
          <w:tblLayout w:type="fixed"/>
          <w:tblLook w:val="04A0"/>
        </w:tblPrEx>
        <w:trPr>
          <w:cantSplit/>
          <w:trHeight w:val="20"/>
          <w:jc w:val="center"/>
        </w:trPr>
        <w:tc>
          <w:tcPr>
            <w:tcW w:w="978" w:type="dxa"/>
            <w:vAlign w:val="center"/>
          </w:tcPr>
          <w:p w:rsidR="00A97F1D">
            <w:pPr>
              <w:jc w:val="center"/>
              <w:rPr>
                <w:rFonts w:ascii="宋体" w:hAnsi="宋体"/>
              </w:rPr>
            </w:pPr>
            <w:r>
              <w:rPr>
                <w:rFonts w:ascii="宋体" w:hAnsi="宋体" w:hint="eastAsia"/>
              </w:rPr>
              <w:t>3</w:t>
            </w:r>
            <w:r>
              <w:rPr>
                <w:rFonts w:ascii="宋体" w:hAnsi="宋体"/>
              </w:rPr>
              <w:t>8</w:t>
            </w:r>
          </w:p>
        </w:tc>
        <w:tc>
          <w:tcPr>
            <w:tcW w:w="2409" w:type="dxa"/>
            <w:vAlign w:val="center"/>
          </w:tcPr>
          <w:p w:rsidR="00A97F1D">
            <w:pPr>
              <w:jc w:val="center"/>
              <w:rPr>
                <w:rFonts w:ascii="宋体" w:hAnsi="宋体"/>
              </w:rPr>
            </w:pPr>
            <w:r>
              <w:rPr>
                <w:rFonts w:ascii="宋体" w:hAnsi="宋体" w:hint="eastAsia"/>
              </w:rPr>
              <w:t>定标方法</w:t>
            </w:r>
          </w:p>
        </w:tc>
        <w:tc>
          <w:tcPr>
            <w:tcW w:w="4980" w:type="dxa"/>
            <w:vAlign w:val="center"/>
          </w:tcPr>
          <w:p w:rsidR="00A97F1D">
            <w:pPr>
              <w:jc w:val="left"/>
              <w:rPr>
                <w:rFonts w:ascii="宋体" w:hAnsi="宋体"/>
              </w:rPr>
            </w:pPr>
            <w:r>
              <w:rPr>
                <w:rFonts w:ascii="宋体" w:hAnsi="宋体"/>
              </w:rPr>
              <w:t>非评定分离</w:t>
            </w:r>
          </w:p>
        </w:tc>
      </w:tr>
      <w:tr>
        <w:tblPrEx>
          <w:tblW w:w="8367" w:type="dxa"/>
          <w:jc w:val="center"/>
          <w:tblLayout w:type="fixed"/>
          <w:tblLook w:val="04A0"/>
        </w:tblPrEx>
        <w:trPr>
          <w:cantSplit/>
          <w:trHeight w:val="20"/>
          <w:jc w:val="center"/>
        </w:trPr>
        <w:tc>
          <w:tcPr>
            <w:tcW w:w="978" w:type="dxa"/>
            <w:vAlign w:val="center"/>
          </w:tcPr>
          <w:p w:rsidR="00A97F1D">
            <w:pPr>
              <w:jc w:val="center"/>
              <w:rPr>
                <w:rFonts w:ascii="宋体" w:hAnsi="宋体"/>
              </w:rPr>
            </w:pPr>
            <w:r>
              <w:rPr>
                <w:rFonts w:ascii="宋体" w:hAnsi="宋体" w:hint="eastAsia"/>
              </w:rPr>
              <w:t>4</w:t>
            </w:r>
            <w:r>
              <w:rPr>
                <w:rFonts w:ascii="宋体" w:hAnsi="宋体"/>
              </w:rPr>
              <w:t>6</w:t>
            </w:r>
          </w:p>
        </w:tc>
        <w:tc>
          <w:tcPr>
            <w:tcW w:w="2409" w:type="dxa"/>
            <w:vAlign w:val="center"/>
          </w:tcPr>
          <w:p w:rsidR="00A97F1D">
            <w:pPr>
              <w:jc w:val="center"/>
              <w:rPr>
                <w:rFonts w:ascii="宋体" w:hAnsi="宋体"/>
              </w:rPr>
            </w:pPr>
            <w:r>
              <w:rPr>
                <w:rFonts w:ascii="宋体" w:hAnsi="宋体" w:hint="eastAsia"/>
              </w:rPr>
              <w:t>履约担保</w:t>
            </w:r>
          </w:p>
        </w:tc>
        <w:tc>
          <w:tcPr>
            <w:tcW w:w="4980" w:type="dxa"/>
            <w:vAlign w:val="center"/>
          </w:tcPr>
          <w:p w:rsidR="00A97F1D">
            <w:pPr>
              <w:jc w:val="left"/>
              <w:rPr>
                <w:rFonts w:ascii="宋体" w:hAnsi="宋体"/>
                <w:color w:val="0000FF"/>
              </w:rPr>
            </w:pPr>
            <w:r>
              <w:rPr>
                <w:rFonts w:ascii="宋体" w:hAnsi="宋体" w:hint="eastAsia"/>
                <w:color w:val="0000FF"/>
              </w:rPr>
              <w:t>本项目无需提供履约保证金。</w:t>
            </w:r>
          </w:p>
        </w:tc>
      </w:tr>
    </w:tbl>
    <w:p w:rsidR="00A97F1D">
      <w:pPr>
        <w:rPr>
          <w:b/>
        </w:rPr>
      </w:pPr>
      <w:r>
        <w:rPr>
          <w:rFonts w:hint="eastAsia"/>
          <w:szCs w:val="21"/>
        </w:rPr>
        <w:t>备注：本表是通用条款相关条款的补充和明确，如与通用条款内容相冲突的，以本表为准。</w:t>
      </w:r>
    </w:p>
    <w:p w:rsidR="00A97F1D">
      <w:pPr>
        <w:pStyle w:val="Heading2"/>
        <w:spacing w:before="120" w:beforeLines="50" w:after="120" w:afterLines="50"/>
        <w:rPr>
          <w:szCs w:val="24"/>
        </w:rPr>
      </w:pPr>
      <w:bookmarkStart w:id="39" w:name="_Hlk72218117"/>
      <w:bookmarkEnd w:id="37"/>
      <w:r>
        <w:rPr>
          <w:rFonts w:hint="eastAsia"/>
          <w:szCs w:val="24"/>
        </w:rPr>
        <w:t>二、其他关键信息</w:t>
      </w:r>
    </w:p>
    <w:p w:rsidR="00A97F1D">
      <w:pPr>
        <w:ind w:firstLine="420" w:firstLineChars="200"/>
        <w:rPr>
          <w:b/>
          <w:bCs/>
        </w:rPr>
      </w:pPr>
      <w:bookmarkStart w:id="40" w:name="_Hlk72579427"/>
      <w:r>
        <w:rPr>
          <w:rFonts w:hint="eastAsia"/>
          <w:b/>
          <w:bCs/>
        </w:rPr>
        <w:t>（一）与“对通用条款的补充内容”章节相关的事项</w:t>
      </w:r>
    </w:p>
    <w:p w:rsidR="00A97F1D">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rsidR="00A97F1D">
      <w:pPr>
        <w:jc w:val="center"/>
      </w:pPr>
      <w:r>
        <w:rPr>
          <w:rFonts w:hint="eastAsia"/>
          <w:b/>
        </w:rPr>
        <w:t>非评定分离项目</w:t>
      </w:r>
    </w:p>
    <w:tbl>
      <w:tblPr>
        <w:tblStyle w:val="TableGrid"/>
        <w:tblW w:w="8472" w:type="dxa"/>
        <w:tblLayout w:type="fixed"/>
        <w:tblLook w:val="04A0"/>
      </w:tblPr>
      <w:tblGrid>
        <w:gridCol w:w="4077"/>
        <w:gridCol w:w="4395"/>
      </w:tblGrid>
      <w:tr>
        <w:tblPrEx>
          <w:tblW w:w="8472" w:type="dxa"/>
          <w:tblLayout w:type="fixed"/>
          <w:tblLook w:val="04A0"/>
        </w:tblPrEx>
        <w:tc>
          <w:tcPr>
            <w:tcW w:w="4077" w:type="dxa"/>
          </w:tcPr>
          <w:p w:rsidR="00A97F1D">
            <w:pPr>
              <w:jc w:val="center"/>
            </w:pPr>
            <w:r>
              <w:rPr>
                <w:rFonts w:hint="eastAsia"/>
              </w:rPr>
              <w:t>评标方法</w:t>
            </w:r>
          </w:p>
        </w:tc>
        <w:tc>
          <w:tcPr>
            <w:tcW w:w="4395" w:type="dxa"/>
          </w:tcPr>
          <w:p w:rsidR="00A97F1D">
            <w:pPr>
              <w:jc w:val="center"/>
            </w:pPr>
            <w:r>
              <w:rPr>
                <w:rFonts w:hint="eastAsia"/>
              </w:rPr>
              <w:t>综合评分法</w:t>
            </w:r>
          </w:p>
        </w:tc>
      </w:tr>
      <w:tr>
        <w:tblPrEx>
          <w:tblW w:w="8472" w:type="dxa"/>
          <w:tblLayout w:type="fixed"/>
          <w:tblLook w:val="04A0"/>
        </w:tblPrEx>
        <w:tc>
          <w:tcPr>
            <w:tcW w:w="4077" w:type="dxa"/>
          </w:tcPr>
          <w:p w:rsidR="00A97F1D">
            <w:pPr>
              <w:jc w:val="center"/>
            </w:pPr>
            <w:r>
              <w:rPr>
                <w:rFonts w:hint="eastAsia"/>
              </w:rPr>
              <w:t>候选中标供应商家数</w:t>
            </w:r>
          </w:p>
        </w:tc>
        <w:tc>
          <w:tcPr>
            <w:tcW w:w="4395" w:type="dxa"/>
          </w:tcPr>
          <w:p w:rsidR="00A97F1D">
            <w:pPr>
              <w:jc w:val="center"/>
            </w:pPr>
            <w:r>
              <w:t>1</w:t>
            </w:r>
          </w:p>
        </w:tc>
      </w:tr>
      <w:tr>
        <w:tblPrEx>
          <w:tblW w:w="8472" w:type="dxa"/>
          <w:tblLayout w:type="fixed"/>
          <w:tblLook w:val="04A0"/>
        </w:tblPrEx>
        <w:tc>
          <w:tcPr>
            <w:tcW w:w="4077" w:type="dxa"/>
          </w:tcPr>
          <w:p w:rsidR="00A97F1D">
            <w:pPr>
              <w:jc w:val="center"/>
            </w:pPr>
            <w:r>
              <w:rPr>
                <w:rFonts w:hint="eastAsia"/>
              </w:rPr>
              <w:t>中标供应商家数</w:t>
            </w:r>
          </w:p>
        </w:tc>
        <w:tc>
          <w:tcPr>
            <w:tcW w:w="4395" w:type="dxa"/>
          </w:tcPr>
          <w:p w:rsidR="00A97F1D">
            <w:pPr>
              <w:jc w:val="center"/>
            </w:pPr>
            <w:r>
              <w:rPr>
                <w:rFonts w:hint="eastAsia"/>
              </w:rPr>
              <w:t>1</w:t>
            </w:r>
          </w:p>
        </w:tc>
      </w:tr>
    </w:tbl>
    <w:p w:rsidR="00A97F1D">
      <w:pPr>
        <w:ind w:firstLine="420" w:firstLineChars="200"/>
        <w:rPr>
          <w:b/>
        </w:rPr>
      </w:pPr>
      <w:r>
        <w:rPr>
          <w:rFonts w:hint="eastAsia"/>
          <w:b/>
        </w:rPr>
        <w:t>（二）其他事项</w:t>
      </w:r>
      <w:bookmarkEnd w:id="40"/>
    </w:p>
    <w:p w:rsidR="00A97F1D">
      <w:pPr>
        <w:ind w:firstLine="420" w:firstLineChars="200"/>
        <w:rPr>
          <w:b/>
          <w:bCs/>
        </w:rPr>
      </w:pPr>
      <w:r>
        <w:rPr>
          <w:b/>
          <w:bCs/>
        </w:rPr>
        <w:t>1</w:t>
      </w:r>
      <w:r>
        <w:rPr>
          <w:rFonts w:hint="eastAsia"/>
          <w:b/>
          <w:bCs/>
        </w:rPr>
        <w:t>、关于享受优惠政策的主体、价格扣除比例及采购标的所属行业</w:t>
      </w:r>
    </w:p>
    <w:p w:rsidR="00A97F1D">
      <w:pPr>
        <w:ind w:firstLine="420" w:firstLineChars="200"/>
      </w:pPr>
      <w:r>
        <w:rPr>
          <w:rFonts w:hint="eastAsia"/>
        </w:rPr>
        <w:t>（</w:t>
      </w:r>
      <w:r>
        <w:rPr>
          <w:rFonts w:hint="eastAsia"/>
        </w:rPr>
        <w:t>1</w:t>
      </w:r>
      <w:r>
        <w:rPr>
          <w:rFonts w:hint="eastAsia"/>
        </w:rPr>
        <w:t>）专门面向中小企业采购的项目，不再执行价格扣除比例。</w:t>
      </w:r>
    </w:p>
    <w:p w:rsidR="00A97F1D">
      <w:pPr>
        <w:ind w:firstLine="420" w:firstLineChars="200"/>
      </w:pPr>
      <w:r>
        <w:rPr>
          <w:rFonts w:hint="eastAsia"/>
        </w:rPr>
        <w:t>（</w:t>
      </w:r>
      <w:r>
        <w:rPr>
          <w:rFonts w:hint="eastAsia"/>
        </w:rPr>
        <w:t>2</w:t>
      </w:r>
      <w:r>
        <w:rPr>
          <w:rFonts w:hint="eastAsia"/>
        </w:rPr>
        <w:t>）非专门面向中小企业采购的项目，应执行价格扣除比例：投标人提供的货物（以招标文件用户需求书“货物清单明细”的“货物名称”一栏为准）全部均由优惠主体制造，则对其投标总价给予</w:t>
      </w:r>
      <w:r>
        <w:rPr>
          <w:color w:val="FF0000"/>
          <w:u w:val="single"/>
        </w:rPr>
        <w:t xml:space="preserve"> / </w:t>
      </w:r>
      <w:r>
        <w:rPr>
          <w:color w:val="FF0000"/>
        </w:rPr>
        <w:t>%</w:t>
      </w:r>
      <w:r>
        <w:rPr>
          <w:rFonts w:hint="eastAsia"/>
        </w:rPr>
        <w:t>的扣除，用扣除后的价格参与评审。满足多项优惠政策的供应商，不重复享受多项价格扣除政策。</w:t>
      </w:r>
    </w:p>
    <w:p w:rsidR="00A97F1D">
      <w:pPr>
        <w:ind w:firstLine="420" w:firstLineChars="20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优惠主体制造是指货物由优惠主体生产且使用该优惠主体商号或者注册商标；投标人提供的货物既有优惠主体制造货物，又有非优惠主体制造货物的，不给予价格扣除。</w:t>
      </w:r>
    </w:p>
    <w:p w:rsidR="00A97F1D">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（3）</w:t>
      </w:r>
      <w:bookmarkStart w:id="41" w:name="_Hlk71970739"/>
      <w:r>
        <w:rPr>
          <w:rFonts w:asciiTheme="minorEastAsia" w:eastAsiaTheme="minorEastAsia" w:hAnsiTheme="minorEastAsia" w:cstheme="minorEastAsia"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bookmarkEnd w:id="41"/>
      <w:r>
        <w:rPr>
          <w:rFonts w:asciiTheme="minorEastAsia" w:eastAsiaTheme="minorEastAsia" w:hAnsiTheme="minorEastAsia" w:cstheme="minorEastAsia" w:hint="eastAsia"/>
          <w:b/>
          <w:bCs/>
          <w:color w:val="FF0000"/>
          <w:szCs w:val="21"/>
        </w:rPr>
        <w:t>《中小企业声明函》中相关企业（货物制造商）所属行业应当与采购标的所属行业相一致，</w:t>
      </w:r>
      <w:r>
        <w:rPr>
          <w:rFonts w:hint="eastAsia"/>
          <w:b/>
          <w:bCs/>
          <w:color w:val="FF0000"/>
        </w:rPr>
        <w:t>标的所属行业以招标文件第一册第三章用户需求书“货物清单明细”的“标的所属行业”一栏为准</w:t>
      </w:r>
      <w:r>
        <w:rPr>
          <w:rFonts w:asciiTheme="minorEastAsia" w:eastAsiaTheme="minorEastAsia" w:hAnsiTheme="minorEastAsia" w:cstheme="minorEastAsia" w:hint="eastAsia"/>
          <w:b/>
          <w:bCs/>
          <w:color w:val="FF0000"/>
          <w:szCs w:val="21"/>
        </w:rPr>
        <w:t>。</w:t>
      </w:r>
    </w:p>
    <w:p w:rsidR="00A97F1D">
      <w:pPr>
        <w:ind w:firstLine="420" w:firstLineChars="200"/>
      </w:pPr>
      <w:r>
        <w:rPr>
          <w:rFonts w:asciiTheme="minorEastAsia" w:eastAsiaTheme="minorEastAsia" w:hAnsiTheme="minorEastAsia" w:cstheme="minorEastAsia" w:hint="eastAsia"/>
          <w:szCs w:val="21"/>
        </w:rPr>
        <w:t>（4）小型企业、微型企业、残疾人福利性单位作为优惠主体的认定资料为《中小企业声明函》、《残疾人福利性单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A97F1D">
      <w:pPr>
        <w:ind w:firstLine="420" w:firstLineChars="200"/>
      </w:pPr>
      <w:r>
        <w:rPr>
          <w:rFonts w:hint="eastAsia"/>
        </w:rPr>
        <w:t>（</w:t>
      </w:r>
      <w:r>
        <w:rPr>
          <w:rFonts w:hint="eastAsia"/>
        </w:rPr>
        <w:t>5</w:t>
      </w:r>
      <w:r>
        <w:rPr>
          <w:rFonts w:hint="eastAsia"/>
        </w:rPr>
        <w:t>）享受价格扣除获得政府采购合同的，小微企业不得将合同分包给大中型企业。</w:t>
      </w:r>
    </w:p>
    <w:p w:rsidR="00A97F1D">
      <w:pPr>
        <w:ind w:firstLine="420" w:firstLineChars="200"/>
        <w:rPr>
          <w:color w:val="FF0000"/>
        </w:rPr>
      </w:pPr>
      <w:r>
        <w:rPr>
          <w:rFonts w:hint="eastAsia"/>
          <w:b/>
        </w:rPr>
        <w:t>2</w:t>
      </w:r>
      <w:r>
        <w:rPr>
          <w:rFonts w:hint="eastAsia"/>
          <w:b/>
        </w:rPr>
        <w:t>、本项目不向中标（成交）供应商收取代理服务费。</w:t>
      </w:r>
    </w:p>
    <w:p w:rsidR="00A97F1D">
      <w:pPr>
        <w:pStyle w:val="BodyText2"/>
        <w:rPr>
          <w:b/>
        </w:rPr>
        <w:sectPr>
          <w:pgSz w:w="11907" w:h="16840"/>
          <w:pgMar w:top="1440" w:right="1797" w:bottom="1440" w:left="1797" w:header="851" w:footer="992" w:gutter="0"/>
          <w:cols w:space="425"/>
          <w:titlePg/>
          <w:docGrid w:linePitch="462"/>
        </w:sectPr>
      </w:pPr>
    </w:p>
    <w:p w:rsidR="00A97F1D">
      <w:pPr>
        <w:pStyle w:val="Heading2"/>
        <w:rPr>
          <w:sz w:val="28"/>
          <w:szCs w:val="28"/>
        </w:rPr>
      </w:pPr>
      <w:bookmarkEnd w:id="39"/>
      <w:r>
        <w:rPr>
          <w:rFonts w:hint="eastAsia"/>
          <w:sz w:val="28"/>
          <w:szCs w:val="28"/>
        </w:rPr>
        <w:t>第三章 用户需求书</w:t>
      </w:r>
    </w:p>
    <w:p w:rsidR="00A97F1D">
      <w:pPr>
        <w:pStyle w:val="Heading2"/>
        <w:spacing w:before="120" w:beforeLines="50" w:after="120" w:afterLines="50"/>
        <w:rPr>
          <w:szCs w:val="24"/>
        </w:rPr>
      </w:pPr>
      <w:r>
        <w:rPr>
          <w:rFonts w:hint="eastAsia"/>
          <w:szCs w:val="24"/>
        </w:rPr>
        <w:t>一、项目基本信息</w:t>
      </w:r>
    </w:p>
    <w:p w:rsidR="00A97F1D">
      <w:pPr>
        <w:rPr>
          <w:rFonts w:ascii="宋体" w:hAnsi="宋体"/>
          <w:b/>
          <w:color w:val="FF0000"/>
          <w:szCs w:val="21"/>
        </w:rPr>
      </w:pPr>
    </w:p>
    <w:tbl>
      <w:tblPr>
        <w:tblpPr w:leftFromText="180" w:rightFromText="180" w:vertAnchor="text" w:horzAnchor="margin" w:tblpY="173"/>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3"/>
        <w:gridCol w:w="2603"/>
        <w:gridCol w:w="3471"/>
        <w:gridCol w:w="1985"/>
      </w:tblGrid>
      <w:tr>
        <w:tblPrEx>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4"/>
        </w:trPr>
        <w:tc>
          <w:tcPr>
            <w:tcW w:w="413" w:type="dxa"/>
            <w:vAlign w:val="center"/>
          </w:tcPr>
          <w:p w:rsidR="00A97F1D">
            <w:pPr>
              <w:jc w:val="center"/>
              <w:rPr>
                <w:bCs/>
                <w:szCs w:val="21"/>
              </w:rPr>
            </w:pPr>
            <w:r>
              <w:rPr>
                <w:rFonts w:hint="eastAsia"/>
                <w:bCs/>
                <w:szCs w:val="21"/>
              </w:rPr>
              <w:t>序号</w:t>
            </w:r>
          </w:p>
        </w:tc>
        <w:tc>
          <w:tcPr>
            <w:tcW w:w="2603" w:type="dxa"/>
            <w:vAlign w:val="center"/>
          </w:tcPr>
          <w:p w:rsidR="00A97F1D">
            <w:pPr>
              <w:jc w:val="center"/>
              <w:rPr>
                <w:bCs/>
                <w:szCs w:val="21"/>
              </w:rPr>
            </w:pPr>
            <w:r>
              <w:rPr>
                <w:rFonts w:hint="eastAsia"/>
                <w:szCs w:val="21"/>
              </w:rPr>
              <w:t>采购计划编号</w:t>
            </w:r>
          </w:p>
        </w:tc>
        <w:tc>
          <w:tcPr>
            <w:tcW w:w="3471" w:type="dxa"/>
            <w:vAlign w:val="center"/>
          </w:tcPr>
          <w:p w:rsidR="00A97F1D">
            <w:pPr>
              <w:jc w:val="center"/>
              <w:rPr>
                <w:bCs/>
                <w:szCs w:val="21"/>
              </w:rPr>
            </w:pPr>
            <w:r>
              <w:rPr>
                <w:rFonts w:hint="eastAsia"/>
                <w:bCs/>
                <w:szCs w:val="21"/>
              </w:rPr>
              <w:t>采购项目名称</w:t>
            </w:r>
          </w:p>
        </w:tc>
        <w:tc>
          <w:tcPr>
            <w:tcW w:w="1985" w:type="dxa"/>
            <w:vAlign w:val="center"/>
          </w:tcPr>
          <w:p w:rsidR="00A97F1D">
            <w:pPr>
              <w:jc w:val="center"/>
              <w:rPr>
                <w:b/>
                <w:bCs/>
                <w:color w:val="FF0000"/>
                <w:szCs w:val="21"/>
              </w:rPr>
            </w:pPr>
            <w:r>
              <w:rPr>
                <w:rFonts w:hint="eastAsia"/>
                <w:b/>
                <w:bCs/>
                <w:color w:val="FF0000"/>
                <w:szCs w:val="21"/>
              </w:rPr>
              <w:t>预算金额（元）</w:t>
            </w:r>
          </w:p>
        </w:tc>
      </w:tr>
      <w:tr>
        <w:tblPrEx>
          <w:tblW w:w="8472" w:type="dxa"/>
          <w:tblLayout w:type="fixed"/>
          <w:tblLook w:val="04A0"/>
        </w:tblPrEx>
        <w:trPr>
          <w:trHeight w:val="290"/>
        </w:trPr>
        <w:tc>
          <w:tcPr>
            <w:tcW w:w="413" w:type="dxa"/>
            <w:vAlign w:val="center"/>
          </w:tcPr>
          <w:p w:rsidR="00A97F1D">
            <w:pPr>
              <w:jc w:val="center"/>
              <w:rPr>
                <w:bCs/>
                <w:color w:val="FF0000"/>
                <w:szCs w:val="21"/>
              </w:rPr>
            </w:pPr>
            <w:r>
              <w:rPr>
                <w:rFonts w:hint="eastAsia"/>
                <w:bCs/>
                <w:color w:val="FF0000"/>
                <w:szCs w:val="21"/>
              </w:rPr>
              <w:t>1</w:t>
            </w:r>
          </w:p>
        </w:tc>
        <w:tc>
          <w:tcPr>
            <w:tcW w:w="2603" w:type="dxa"/>
            <w:vAlign w:val="center"/>
          </w:tcPr>
          <w:p w:rsidR="00A97F1D">
            <w:pPr>
              <w:jc w:val="center"/>
              <w:rPr>
                <w:bCs/>
                <w:color w:val="FF0000"/>
                <w:szCs w:val="21"/>
              </w:rPr>
            </w:pPr>
            <w:r>
              <w:rPr>
                <w:bCs/>
                <w:color w:val="FF0000"/>
                <w:szCs w:val="21"/>
              </w:rPr>
              <w:t>PLAN-2025-440303000-132015-07092</w:t>
            </w:r>
          </w:p>
        </w:tc>
        <w:tc>
          <w:tcPr>
            <w:tcW w:w="3471" w:type="dxa"/>
            <w:vAlign w:val="center"/>
          </w:tcPr>
          <w:p w:rsidR="00A97F1D">
            <w:pPr>
              <w:jc w:val="center"/>
              <w:rPr>
                <w:b/>
                <w:bCs/>
                <w:color w:val="FF0000"/>
                <w:szCs w:val="21"/>
              </w:rPr>
            </w:pPr>
            <w:r>
              <w:rPr>
                <w:rFonts w:hint="eastAsia"/>
                <w:b/>
                <w:bCs/>
                <w:color w:val="FF0000"/>
                <w:szCs w:val="21"/>
              </w:rPr>
              <w:t>深圳市罗湖实验学校厨房扩容设备采购项目</w:t>
            </w:r>
          </w:p>
        </w:tc>
        <w:tc>
          <w:tcPr>
            <w:tcW w:w="1985" w:type="dxa"/>
            <w:vAlign w:val="center"/>
          </w:tcPr>
          <w:p w:rsidR="00A97F1D">
            <w:pPr>
              <w:jc w:val="center"/>
              <w:rPr>
                <w:bCs/>
                <w:color w:val="FF0000"/>
                <w:szCs w:val="21"/>
              </w:rPr>
            </w:pPr>
            <w:r>
              <w:rPr>
                <w:bCs/>
                <w:color w:val="FF0000"/>
                <w:szCs w:val="21"/>
              </w:rPr>
              <w:t>1,078,900.00</w:t>
            </w:r>
          </w:p>
        </w:tc>
      </w:tr>
      <w:tr>
        <w:tblPrEx>
          <w:tblW w:w="8472" w:type="dxa"/>
          <w:tblLayout w:type="fixed"/>
          <w:tblLook w:val="04A0"/>
        </w:tblPrEx>
        <w:trPr>
          <w:trHeight w:val="290"/>
        </w:trPr>
        <w:tc>
          <w:tcPr>
            <w:tcW w:w="6487" w:type="dxa"/>
            <w:gridSpan w:val="3"/>
            <w:vAlign w:val="center"/>
          </w:tcPr>
          <w:p w:rsidR="00A97F1D">
            <w:pPr>
              <w:jc w:val="center"/>
              <w:rPr>
                <w:b/>
                <w:bCs/>
                <w:color w:val="FF0000"/>
                <w:szCs w:val="21"/>
              </w:rPr>
            </w:pPr>
            <w:r>
              <w:rPr>
                <w:b/>
                <w:bCs/>
                <w:color w:val="FF0000"/>
                <w:szCs w:val="21"/>
              </w:rPr>
              <w:t>合计</w:t>
            </w:r>
          </w:p>
        </w:tc>
        <w:tc>
          <w:tcPr>
            <w:tcW w:w="1985" w:type="dxa"/>
            <w:vAlign w:val="center"/>
          </w:tcPr>
          <w:p w:rsidR="00A97F1D">
            <w:pPr>
              <w:jc w:val="center"/>
              <w:rPr>
                <w:bCs/>
                <w:color w:val="FF0000"/>
                <w:szCs w:val="21"/>
              </w:rPr>
            </w:pPr>
            <w:r>
              <w:rPr>
                <w:bCs/>
                <w:color w:val="FF0000"/>
                <w:szCs w:val="21"/>
              </w:rPr>
              <w:t>1,078,900.00</w:t>
            </w:r>
          </w:p>
        </w:tc>
      </w:tr>
    </w:tbl>
    <w:p w:rsidR="00A97F1D">
      <w:pPr>
        <w:rPr>
          <w:rFonts w:ascii="宋体" w:hAnsi="宋体"/>
          <w:b/>
          <w:color w:val="FF0000"/>
          <w:szCs w:val="21"/>
        </w:rPr>
      </w:pPr>
    </w:p>
    <w:p w:rsidR="00A97F1D">
      <w:pPr>
        <w:rPr>
          <w:rFonts w:ascii="宋体" w:hAnsi="宋体"/>
          <w:b/>
          <w:color w:val="FF0000"/>
          <w:szCs w:val="21"/>
        </w:rPr>
      </w:pPr>
    </w:p>
    <w:p w:rsidR="00A97F1D">
      <w:pPr>
        <w:pStyle w:val="Heading2"/>
        <w:spacing w:before="120" w:beforeLines="50" w:after="120" w:afterLines="50"/>
        <w:rPr>
          <w:szCs w:val="24"/>
        </w:rPr>
      </w:pPr>
      <w:bookmarkStart w:id="42" w:name="_Hlk72258617"/>
      <w:r>
        <w:rPr>
          <w:rFonts w:hint="eastAsia"/>
          <w:szCs w:val="24"/>
        </w:rPr>
        <w:t>二、</w:t>
      </w:r>
      <w:bookmarkStart w:id="43" w:name="_Hlk72073432"/>
      <w:r>
        <w:rPr>
          <w:rFonts w:hint="eastAsia"/>
          <w:szCs w:val="24"/>
        </w:rPr>
        <w:t>货物需求明细</w:t>
      </w:r>
      <w:bookmarkEnd w:id="43"/>
    </w:p>
    <w:tbl>
      <w:tblPr>
        <w:tblW w:w="8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89"/>
        <w:gridCol w:w="2620"/>
        <w:gridCol w:w="719"/>
        <w:gridCol w:w="930"/>
        <w:gridCol w:w="1361"/>
        <w:gridCol w:w="1273"/>
        <w:gridCol w:w="1273"/>
      </w:tblGrid>
      <w:tr>
        <w:tblPrEx>
          <w:tblW w:w="8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40"/>
          <w:tblHeader/>
          <w:jc w:val="center"/>
        </w:trPr>
        <w:tc>
          <w:tcPr>
            <w:tcW w:w="789" w:type="dxa"/>
            <w:shd w:val="clear" w:color="auto" w:fill="auto"/>
            <w:vAlign w:val="center"/>
          </w:tcPr>
          <w:p w:rsidR="00A97F1D">
            <w:pPr>
              <w:widowControl/>
              <w:spacing w:line="264" w:lineRule="auto"/>
              <w:jc w:val="center"/>
              <w:textAlignment w:val="center"/>
              <w:rPr>
                <w:rFonts w:ascii="宋体" w:hAnsi="宋体" w:cs="宋体"/>
                <w:b/>
                <w:bCs/>
                <w:color w:val="000000" w:themeColor="text1"/>
                <w:szCs w:val="21"/>
              </w:rPr>
            </w:pPr>
            <w:r>
              <w:rPr>
                <w:rFonts w:ascii="宋体" w:hAnsi="宋体" w:cs="宋体" w:hint="eastAsia"/>
                <w:b/>
                <w:bCs/>
                <w:color w:val="000000" w:themeColor="text1"/>
                <w:kern w:val="0"/>
                <w:szCs w:val="21"/>
              </w:rPr>
              <w:t>序号</w:t>
            </w:r>
          </w:p>
        </w:tc>
        <w:tc>
          <w:tcPr>
            <w:tcW w:w="2620" w:type="dxa"/>
            <w:shd w:val="clear" w:color="auto" w:fill="auto"/>
            <w:vAlign w:val="center"/>
          </w:tcPr>
          <w:p w:rsidR="00A97F1D">
            <w:pPr>
              <w:widowControl/>
              <w:spacing w:line="264" w:lineRule="auto"/>
              <w:jc w:val="center"/>
              <w:textAlignment w:val="center"/>
              <w:rPr>
                <w:rFonts w:ascii="宋体" w:hAnsi="宋体" w:cs="宋体"/>
                <w:b/>
                <w:bCs/>
                <w:color w:val="000000" w:themeColor="text1"/>
                <w:szCs w:val="21"/>
              </w:rPr>
            </w:pPr>
            <w:r>
              <w:rPr>
                <w:rFonts w:ascii="宋体" w:hAnsi="宋体" w:cs="宋体" w:hint="eastAsia"/>
                <w:b/>
                <w:bCs/>
                <w:color w:val="000000" w:themeColor="text1"/>
                <w:kern w:val="0"/>
                <w:szCs w:val="21"/>
              </w:rPr>
              <w:t>货物名称</w:t>
            </w:r>
            <w:r>
              <w:rPr>
                <w:rFonts w:ascii="宋体" w:hAnsi="宋体" w:cs="宋体" w:hint="eastAsia"/>
                <w:b/>
                <w:bCs/>
                <w:color w:val="000000" w:themeColor="text1"/>
                <w:kern w:val="0"/>
                <w:szCs w:val="21"/>
              </w:rPr>
              <w:br/>
              <w:t>（标的名称）</w:t>
            </w:r>
          </w:p>
        </w:tc>
        <w:tc>
          <w:tcPr>
            <w:tcW w:w="719" w:type="dxa"/>
            <w:shd w:val="clear" w:color="auto" w:fill="auto"/>
            <w:vAlign w:val="center"/>
          </w:tcPr>
          <w:p w:rsidR="00A97F1D">
            <w:pPr>
              <w:widowControl/>
              <w:spacing w:line="264" w:lineRule="auto"/>
              <w:jc w:val="center"/>
              <w:textAlignment w:val="center"/>
              <w:rPr>
                <w:rFonts w:ascii="宋体" w:hAnsi="宋体" w:cs="宋体"/>
                <w:b/>
                <w:bCs/>
                <w:color w:val="000000" w:themeColor="text1"/>
                <w:szCs w:val="21"/>
              </w:rPr>
            </w:pPr>
            <w:r>
              <w:rPr>
                <w:rFonts w:ascii="宋体" w:hAnsi="宋体" w:cs="宋体" w:hint="eastAsia"/>
                <w:b/>
                <w:bCs/>
                <w:color w:val="000000" w:themeColor="text1"/>
                <w:kern w:val="0"/>
                <w:szCs w:val="21"/>
              </w:rPr>
              <w:t>数量</w:t>
            </w:r>
          </w:p>
        </w:tc>
        <w:tc>
          <w:tcPr>
            <w:tcW w:w="930" w:type="dxa"/>
            <w:shd w:val="clear" w:color="auto" w:fill="auto"/>
            <w:vAlign w:val="center"/>
          </w:tcPr>
          <w:p w:rsidR="00A97F1D">
            <w:pPr>
              <w:widowControl/>
              <w:spacing w:line="264" w:lineRule="auto"/>
              <w:jc w:val="center"/>
              <w:textAlignment w:val="center"/>
              <w:rPr>
                <w:rFonts w:ascii="宋体" w:hAnsi="宋体" w:cs="宋体"/>
                <w:b/>
                <w:bCs/>
                <w:color w:val="000000" w:themeColor="text1"/>
                <w:szCs w:val="21"/>
              </w:rPr>
            </w:pPr>
            <w:r>
              <w:rPr>
                <w:rFonts w:ascii="宋体" w:hAnsi="宋体" w:cs="宋体" w:hint="eastAsia"/>
                <w:b/>
                <w:bCs/>
                <w:color w:val="000000" w:themeColor="text1"/>
                <w:kern w:val="0"/>
                <w:szCs w:val="21"/>
              </w:rPr>
              <w:t>单位</w:t>
            </w:r>
          </w:p>
        </w:tc>
        <w:tc>
          <w:tcPr>
            <w:tcW w:w="1361" w:type="dxa"/>
            <w:shd w:val="clear" w:color="auto" w:fill="auto"/>
            <w:vAlign w:val="center"/>
          </w:tcPr>
          <w:p w:rsidR="00A97F1D">
            <w:pPr>
              <w:widowControl/>
              <w:spacing w:line="264" w:lineRule="auto"/>
              <w:jc w:val="center"/>
              <w:textAlignment w:val="center"/>
              <w:rPr>
                <w:rFonts w:ascii="宋体" w:hAnsi="宋体" w:cs="宋体"/>
                <w:b/>
                <w:bCs/>
                <w:color w:val="000000" w:themeColor="text1"/>
                <w:kern w:val="0"/>
                <w:szCs w:val="21"/>
              </w:rPr>
            </w:pPr>
            <w:r>
              <w:rPr>
                <w:rFonts w:ascii="宋体" w:hAnsi="宋体" w:cs="宋体" w:hint="eastAsia"/>
                <w:b/>
                <w:bCs/>
                <w:color w:val="000000" w:themeColor="text1"/>
                <w:kern w:val="0"/>
                <w:szCs w:val="21"/>
              </w:rPr>
              <w:t>是否</w:t>
            </w:r>
          </w:p>
          <w:p w:rsidR="00A97F1D">
            <w:pPr>
              <w:widowControl/>
              <w:spacing w:line="264" w:lineRule="auto"/>
              <w:jc w:val="center"/>
              <w:textAlignment w:val="center"/>
              <w:rPr>
                <w:rFonts w:ascii="宋体" w:hAnsi="宋体" w:cs="宋体"/>
                <w:b/>
                <w:bCs/>
                <w:color w:val="000000" w:themeColor="text1"/>
                <w:kern w:val="0"/>
                <w:szCs w:val="21"/>
              </w:rPr>
            </w:pPr>
            <w:r>
              <w:rPr>
                <w:rFonts w:ascii="宋体" w:hAnsi="宋体" w:cs="宋体" w:hint="eastAsia"/>
                <w:b/>
                <w:bCs/>
                <w:color w:val="000000" w:themeColor="text1"/>
                <w:kern w:val="0"/>
                <w:szCs w:val="21"/>
              </w:rPr>
              <w:t>接受进口</w:t>
            </w:r>
          </w:p>
        </w:tc>
        <w:tc>
          <w:tcPr>
            <w:tcW w:w="1273" w:type="dxa"/>
            <w:shd w:val="clear" w:color="auto" w:fill="auto"/>
            <w:vAlign w:val="center"/>
          </w:tcPr>
          <w:p w:rsidR="00A97F1D">
            <w:pPr>
              <w:widowControl/>
              <w:spacing w:line="264" w:lineRule="auto"/>
              <w:jc w:val="center"/>
              <w:textAlignment w:val="center"/>
              <w:rPr>
                <w:rFonts w:ascii="宋体" w:hAnsi="宋体" w:cs="宋体"/>
                <w:b/>
                <w:bCs/>
                <w:color w:val="000000" w:themeColor="text1"/>
                <w:kern w:val="0"/>
                <w:szCs w:val="21"/>
              </w:rPr>
            </w:pPr>
            <w:r>
              <w:rPr>
                <w:rFonts w:ascii="宋体" w:hAnsi="宋体" w:cs="宋体" w:hint="eastAsia"/>
                <w:b/>
                <w:bCs/>
                <w:color w:val="000000" w:themeColor="text1"/>
                <w:kern w:val="0"/>
                <w:szCs w:val="21"/>
              </w:rPr>
              <w:t>是否专门面向中小微企业</w:t>
            </w:r>
          </w:p>
        </w:tc>
        <w:tc>
          <w:tcPr>
            <w:tcW w:w="1273" w:type="dxa"/>
            <w:shd w:val="clear" w:color="auto" w:fill="auto"/>
            <w:vAlign w:val="center"/>
          </w:tcPr>
          <w:p w:rsidR="00A97F1D">
            <w:pPr>
              <w:widowControl/>
              <w:spacing w:line="264" w:lineRule="auto"/>
              <w:jc w:val="center"/>
              <w:textAlignment w:val="center"/>
              <w:rPr>
                <w:rFonts w:ascii="宋体" w:hAnsi="宋体" w:cs="宋体"/>
                <w:b/>
                <w:bCs/>
                <w:color w:val="000000" w:themeColor="text1"/>
                <w:szCs w:val="21"/>
              </w:rPr>
            </w:pPr>
            <w:r>
              <w:rPr>
                <w:rFonts w:ascii="宋体" w:hAnsi="宋体" w:cs="宋体" w:hint="eastAsia"/>
                <w:b/>
                <w:bCs/>
                <w:color w:val="000000" w:themeColor="text1"/>
                <w:kern w:val="0"/>
                <w:szCs w:val="21"/>
              </w:rPr>
              <w:t>标的</w:t>
            </w:r>
            <w:r>
              <w:rPr>
                <w:rFonts w:ascii="宋体" w:hAnsi="宋体" w:cs="宋体" w:hint="eastAsia"/>
                <w:b/>
                <w:bCs/>
                <w:color w:val="000000" w:themeColor="text1"/>
                <w:kern w:val="0"/>
                <w:szCs w:val="21"/>
              </w:rPr>
              <w:br/>
              <w:t>所属行业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六门更衣柜</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商用冷柜（直冷单门留样柜）</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米面架</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18</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平板推车</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5</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四层层架1</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40</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6</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灭蝇灯</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7</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大单星盆台1</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8</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双层工作台1</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9</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挂墙双层架1</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5</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10</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双层砧板工作台1</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6</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11</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四层层架2</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12</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多功能切菜机</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13</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土豆脱皮机</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14</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开水器带底座</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15</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单星杀鱼台</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16</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双星盆台</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17</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双层砧板工作台2</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18</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挂墙双层架2</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19</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刀具砧板消毒柜</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20</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绞切肉机</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21</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不锈钢锯骨机</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22</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立式厨房直冷冷藏柜</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5</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23</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立式厨房直冷冷冻柜</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5</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24</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洗地龙头</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10</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25</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炉拼台1</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26</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双头大锅灶</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6</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27</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单头大锅灶</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28</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广式双头双尾</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29</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油网烟罩1</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20.8</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米</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30</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不锈钢封墙钢1</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20.8</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米</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31</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厨房灭火装置</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32</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双层工作台2</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7</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33</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双通荷台柜1</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34</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吊天花双层架1</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7</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35</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吊天花双层架2</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36</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大单星盆台2</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37</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双门48盘蒸饭柜</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38</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油网烟罩2</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6.8</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米</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39</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厨房设备灭火装置</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40</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不锈钢封墙钢2</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6.8</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米</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41</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双层工作台3</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42</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可倾汤锅</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3</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43</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双头矮汤炉</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44</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炉拼台2</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45</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油网烟罩3</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8</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米</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46</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不锈钢封墙钢3</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8</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米</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47</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双层送餐车</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6</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48</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单星盆台</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49</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搅拌机</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50</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双速和面机</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51</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揉压切面条机</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52</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发酵箱</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53</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三层六盘电烤箱</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54</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油网烟罩4</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2.5</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米</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55</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饼盘车</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56</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木面案板台</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57</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面粉车</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4</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58</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挂墙添加剂柜</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59</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电热保温热汤池柜</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10</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60</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保温饭/汤车</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61</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双层工作台4</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12</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62</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吊天花双层架3</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8</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63</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洗手星</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64</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紫外线消毒器</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9</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65</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残渣台</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66</w:t>
            </w:r>
          </w:p>
        </w:tc>
        <w:tc>
          <w:tcPr>
            <w:tcW w:w="2620" w:type="dxa"/>
            <w:shd w:val="clear" w:color="auto" w:fill="auto"/>
            <w:vAlign w:val="center"/>
          </w:tcPr>
          <w:p w:rsidR="00A97F1D">
            <w:pPr>
              <w:widowControl/>
              <w:jc w:val="left"/>
              <w:textAlignment w:val="center"/>
              <w:rPr>
                <w:rFonts w:ascii="宋体" w:hAnsi="宋体" w:cs="宋体"/>
                <w:color w:val="000000" w:themeColor="text1"/>
                <w:szCs w:val="21"/>
              </w:rPr>
            </w:pPr>
            <w:r>
              <w:rPr>
                <w:rFonts w:ascii="宋体" w:hAnsi="宋体" w:cs="宋体" w:hint="eastAsia"/>
                <w:color w:val="000000"/>
                <w:kern w:val="0"/>
                <w:sz w:val="20"/>
                <w:szCs w:val="20"/>
              </w:rPr>
              <w:t>单星浸泡池</w:t>
            </w:r>
          </w:p>
        </w:tc>
        <w:tc>
          <w:tcPr>
            <w:tcW w:w="719"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67</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长龙式洗碗机</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68</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油网烟罩5</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5</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米</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69</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双层工作台5</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70</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热风循环高温消毒柜</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4</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71</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双通荷台柜2</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4</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72</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托盘架</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4</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73</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不锈钢口水罩</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74</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离心式通风机1</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 xml:space="preserve"> 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75</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离心式通风机2</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 xml:space="preserve"> 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76</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风柜电机1</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77</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风柜电机2</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78</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风柜减震弹簧</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20</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套</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79</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风柜支架1</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套</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80</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油烟净化器</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81</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净化器支架连防震垫</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套</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82</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风柜启动控制箱1</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83</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镀锌风管连弯头及变</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645</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平方</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84</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风柜帆布接口</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4</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套</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85</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防火阀</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86</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角铁法兰1</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项</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87</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吊码连配件1</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项</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88</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风管防漏</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项</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89</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开墙洞连修复</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项</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90</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吊车费</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项</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91</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双进风柜式离心通风机</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台</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92</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风柜启动控制箱2</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套</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93</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风柜支架2</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2</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套</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94</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送鲜风管</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495</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平方</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95</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鲜风咀</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68</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个</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96</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角铁法兰2</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项</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97</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吊码连配件2</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1</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项</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r>
        <w:tblPrEx>
          <w:tblW w:w="8965" w:type="dxa"/>
          <w:jc w:val="center"/>
          <w:tblLayout w:type="fixed"/>
          <w:tblLook w:val="04A0"/>
        </w:tblPrEx>
        <w:trPr>
          <w:trHeight w:val="340"/>
          <w:tblHeader/>
          <w:jc w:val="center"/>
        </w:trPr>
        <w:tc>
          <w:tcPr>
            <w:tcW w:w="78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98</w:t>
            </w:r>
          </w:p>
        </w:tc>
        <w:tc>
          <w:tcPr>
            <w:tcW w:w="2620" w:type="dxa"/>
            <w:shd w:val="clear" w:color="auto" w:fill="auto"/>
            <w:vAlign w:val="center"/>
          </w:tcPr>
          <w:p w:rsidR="00A97F1D">
            <w:pPr>
              <w:widowControl/>
              <w:jc w:val="left"/>
              <w:textAlignment w:val="center"/>
              <w:rPr>
                <w:rFonts w:ascii="宋体" w:hAnsi="宋体" w:cs="宋体"/>
                <w:color w:val="000000" w:themeColor="text1"/>
                <w:kern w:val="0"/>
                <w:szCs w:val="21"/>
              </w:rPr>
            </w:pPr>
            <w:r>
              <w:rPr>
                <w:rFonts w:ascii="宋体" w:hAnsi="宋体" w:cs="宋体" w:hint="eastAsia"/>
                <w:color w:val="000000"/>
                <w:kern w:val="0"/>
                <w:sz w:val="20"/>
                <w:szCs w:val="20"/>
              </w:rPr>
              <w:t>风喉帆布连接</w:t>
            </w:r>
          </w:p>
        </w:tc>
        <w:tc>
          <w:tcPr>
            <w:tcW w:w="719"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4</w:t>
            </w:r>
          </w:p>
        </w:tc>
        <w:tc>
          <w:tcPr>
            <w:tcW w:w="930" w:type="dxa"/>
            <w:shd w:val="clear" w:color="auto" w:fill="auto"/>
            <w:vAlign w:val="center"/>
          </w:tcPr>
          <w:p w:rsidR="00A97F1D">
            <w:pPr>
              <w:widowControl/>
              <w:jc w:val="center"/>
              <w:textAlignment w:val="center"/>
              <w:rPr>
                <w:rFonts w:ascii="宋体" w:hAnsi="宋体" w:cs="宋体"/>
                <w:color w:val="000000" w:themeColor="text1"/>
                <w:kern w:val="0"/>
                <w:szCs w:val="21"/>
              </w:rPr>
            </w:pPr>
            <w:r>
              <w:rPr>
                <w:rFonts w:ascii="宋体" w:hAnsi="宋体" w:cs="宋体" w:hint="eastAsia"/>
                <w:color w:val="000000"/>
                <w:kern w:val="0"/>
                <w:sz w:val="20"/>
                <w:szCs w:val="20"/>
              </w:rPr>
              <w:t>套</w:t>
            </w:r>
          </w:p>
        </w:tc>
        <w:tc>
          <w:tcPr>
            <w:tcW w:w="1361"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拒绝进口</w:t>
            </w:r>
          </w:p>
        </w:tc>
        <w:tc>
          <w:tcPr>
            <w:tcW w:w="1273" w:type="dxa"/>
            <w:shd w:val="clear" w:color="auto" w:fill="auto"/>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是</w:t>
            </w:r>
          </w:p>
        </w:tc>
        <w:tc>
          <w:tcPr>
            <w:tcW w:w="1273" w:type="dxa"/>
            <w:shd w:val="clear" w:color="auto" w:fill="auto"/>
            <w:vAlign w:val="center"/>
          </w:tcPr>
          <w:p w:rsidR="00A97F1D">
            <w:pPr>
              <w:spacing w:line="264" w:lineRule="auto"/>
              <w:jc w:val="center"/>
              <w:rPr>
                <w:rFonts w:ascii="宋体" w:hAnsi="宋体" w:cs="宋体"/>
                <w:color w:val="000000" w:themeColor="text1"/>
                <w:szCs w:val="21"/>
              </w:rPr>
            </w:pPr>
            <w:r>
              <w:rPr>
                <w:rFonts w:ascii="宋体" w:hAnsi="宋体" w:cs="宋体" w:hint="eastAsia"/>
                <w:color w:val="000000" w:themeColor="text1"/>
                <w:szCs w:val="21"/>
              </w:rPr>
              <w:t>工业</w:t>
            </w:r>
          </w:p>
        </w:tc>
      </w:tr>
    </w:tbl>
    <w:p w:rsidR="00A97F1D">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rsidR="00A97F1D">
      <w:pPr>
        <w:numPr>
          <w:ilvl w:val="0"/>
          <w:numId w:val="7"/>
        </w:numPr>
        <w:ind w:firstLine="420" w:firstLineChars="200"/>
        <w:rPr>
          <w:rFonts w:ascii="宋体" w:hAnsi="宋体"/>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rsidR="00A97F1D">
      <w:pPr>
        <w:ind w:firstLine="412" w:firstLineChars="196"/>
        <w:rPr>
          <w:rFonts w:ascii="宋体" w:hAnsi="宋体"/>
          <w:color w:val="FF0000"/>
          <w:szCs w:val="21"/>
        </w:rPr>
      </w:pPr>
      <w:r>
        <w:rPr>
          <w:rFonts w:ascii="宋体" w:hAnsi="宋体" w:hint="eastAsia"/>
          <w:b/>
          <w:color w:val="FF0000"/>
          <w:szCs w:val="21"/>
        </w:rPr>
        <w:t>3、本项目核心产品为：</w:t>
      </w:r>
      <w:r>
        <w:rPr>
          <w:rFonts w:ascii="宋体" w:hAnsi="宋体" w:hint="eastAsia"/>
          <w:b/>
          <w:color w:val="000000" w:themeColor="text1"/>
          <w:szCs w:val="21"/>
          <w:u w:val="single"/>
        </w:rPr>
        <w:t xml:space="preserve"> </w:t>
      </w:r>
      <w:r>
        <w:rPr>
          <w:rFonts w:ascii="宋体" w:hAnsi="宋体" w:hint="eastAsia"/>
          <w:bCs/>
          <w:color w:val="000000" w:themeColor="text1"/>
          <w:szCs w:val="21"/>
          <w:u w:val="single"/>
        </w:rPr>
        <w:t xml:space="preserve"> </w:t>
      </w:r>
      <w:r>
        <w:rPr>
          <w:rFonts w:ascii="宋体" w:hAnsi="宋体" w:hint="eastAsia"/>
          <w:b/>
          <w:color w:val="FF0000"/>
          <w:szCs w:val="21"/>
          <w:u w:val="single"/>
        </w:rPr>
        <w:t>序号6</w:t>
      </w:r>
      <w:r>
        <w:rPr>
          <w:rFonts w:ascii="宋体" w:hAnsi="宋体"/>
          <w:b/>
          <w:color w:val="FF0000"/>
          <w:szCs w:val="21"/>
          <w:u w:val="single"/>
        </w:rPr>
        <w:t>7.</w:t>
      </w:r>
      <w:r>
        <w:rPr>
          <w:rFonts w:ascii="宋体" w:hAnsi="宋体" w:hint="eastAsia"/>
          <w:b/>
          <w:color w:val="FF0000"/>
          <w:szCs w:val="21"/>
          <w:u w:val="single"/>
        </w:rPr>
        <w:t>长龙式</w:t>
      </w:r>
      <w:r>
        <w:rPr>
          <w:rFonts w:ascii="宋体" w:hAnsi="宋体" w:cs="宋体" w:hint="eastAsia"/>
          <w:b/>
          <w:color w:val="FF0000"/>
          <w:szCs w:val="21"/>
          <w:u w:val="single"/>
        </w:rPr>
        <w:t>洗碗机</w:t>
      </w:r>
      <w:r>
        <w:rPr>
          <w:rFonts w:ascii="宋体" w:hAnsi="宋体" w:cs="宋体" w:hint="eastAsia"/>
          <w:b/>
          <w:color w:val="000000" w:themeColor="text1"/>
          <w:szCs w:val="21"/>
          <w:u w:val="single"/>
        </w:rPr>
        <w:t xml:space="preserve"> </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的情况，将由评审委员会根据《政府采购货物和服务招标投标管理办法》（财政部令第87号）第三十一条的规定进行处理。</w:t>
      </w:r>
    </w:p>
    <w:p w:rsidR="00A97F1D">
      <w:pPr>
        <w:pStyle w:val="BodyText"/>
      </w:pPr>
      <w:bookmarkEnd w:id="42"/>
    </w:p>
    <w:p w:rsidR="00A97F1D">
      <w:pPr>
        <w:pStyle w:val="Heading2"/>
        <w:spacing w:before="120" w:beforeLines="50" w:after="120" w:afterLines="50"/>
        <w:rPr>
          <w:sz w:val="28"/>
          <w:szCs w:val="28"/>
        </w:rPr>
      </w:pPr>
      <w:bookmarkStart w:id="44" w:name="_Toc128884461"/>
      <w:r>
        <w:rPr>
          <w:sz w:val="28"/>
          <w:szCs w:val="28"/>
        </w:rPr>
        <w:br w:type="page"/>
      </w:r>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6"/>
        <w:gridCol w:w="7282"/>
      </w:tblGrid>
      <w:tr>
        <w:tblPrEx>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906" w:type="dxa"/>
            <w:vAlign w:val="center"/>
          </w:tcPr>
          <w:p w:rsidR="00A97F1D">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282" w:type="dxa"/>
            <w:vAlign w:val="center"/>
          </w:tcPr>
          <w:p w:rsidR="00A97F1D">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188" w:type="dxa"/>
          <w:tblLayout w:type="fixed"/>
          <w:tblLook w:val="04A0"/>
        </w:tblPrEx>
        <w:trPr>
          <w:trHeight w:val="90"/>
        </w:trPr>
        <w:tc>
          <w:tcPr>
            <w:tcW w:w="906" w:type="dxa"/>
            <w:vAlign w:val="center"/>
          </w:tcPr>
          <w:p w:rsidR="00A97F1D">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282" w:type="dxa"/>
            <w:vAlign w:val="center"/>
          </w:tcPr>
          <w:p w:rsidR="00A97F1D">
            <w:pPr>
              <w:rPr>
                <w:rFonts w:hAnsi="宋体"/>
                <w:color w:val="FF0000"/>
                <w:kern w:val="0"/>
                <w:szCs w:val="21"/>
              </w:rPr>
            </w:pPr>
            <w:r>
              <w:rPr>
                <w:rFonts w:hint="eastAsia"/>
                <w:color w:val="FF0000"/>
              </w:rPr>
              <w:t>★投标文件载明的交货期不超过招标文件规定的期限</w:t>
            </w:r>
          </w:p>
        </w:tc>
      </w:tr>
      <w:tr>
        <w:tblPrEx>
          <w:tblW w:w="8188" w:type="dxa"/>
          <w:tblLayout w:type="fixed"/>
          <w:tblLook w:val="04A0"/>
        </w:tblPrEx>
        <w:trPr>
          <w:trHeight w:val="90"/>
        </w:trPr>
        <w:tc>
          <w:tcPr>
            <w:tcW w:w="906" w:type="dxa"/>
            <w:vAlign w:val="center"/>
          </w:tcPr>
          <w:p w:rsidR="00A97F1D">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282" w:type="dxa"/>
            <w:vAlign w:val="center"/>
          </w:tcPr>
          <w:p w:rsidR="00A97F1D">
            <w:pPr>
              <w:rPr>
                <w:color w:val="FF0000"/>
                <w:szCs w:val="21"/>
              </w:rPr>
            </w:pPr>
            <w:r>
              <w:rPr>
                <w:rFonts w:hint="eastAsia"/>
                <w:color w:val="FF0000"/>
              </w:rPr>
              <w:t>★投标文件载明的免费保修期不低于招标文件规定的期限</w:t>
            </w:r>
          </w:p>
        </w:tc>
      </w:tr>
      <w:tr>
        <w:tblPrEx>
          <w:tblW w:w="8188" w:type="dxa"/>
          <w:tblLayout w:type="fixed"/>
          <w:tblLook w:val="04A0"/>
        </w:tblPrEx>
        <w:trPr>
          <w:trHeight w:val="90"/>
        </w:trPr>
        <w:tc>
          <w:tcPr>
            <w:tcW w:w="906" w:type="dxa"/>
            <w:vAlign w:val="center"/>
          </w:tcPr>
          <w:p w:rsidR="00A97F1D">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282" w:type="dxa"/>
            <w:vAlign w:val="center"/>
          </w:tcPr>
          <w:p w:rsidR="00A97F1D">
            <w:pPr>
              <w:rPr>
                <w:color w:val="FF0000"/>
              </w:rPr>
            </w:pPr>
            <w:r>
              <w:rPr>
                <w:rFonts w:ascii="宋体" w:hAnsi="宋体" w:hint="eastAsia"/>
                <w:color w:val="FF0000"/>
                <w:kern w:val="0"/>
                <w:szCs w:val="21"/>
              </w:rPr>
              <w:t>具体以采购文件第三章 用户需求书中带“★”的需求项为准。</w:t>
            </w:r>
          </w:p>
        </w:tc>
      </w:tr>
    </w:tbl>
    <w:p w:rsidR="00A97F1D">
      <w:pPr>
        <w:rPr>
          <w:b/>
        </w:rPr>
      </w:pPr>
      <w:r>
        <w:rPr>
          <w:rFonts w:hint="eastAsia"/>
          <w:b/>
        </w:rPr>
        <w:t>注：上表所列内容为不可负偏离条款，负偏离将视为未实质性满足招标文件要求作投标无效处理。</w:t>
      </w:r>
    </w:p>
    <w:p w:rsidR="00A97F1D">
      <w:pPr>
        <w:widowControl/>
        <w:jc w:val="left"/>
        <w:rPr>
          <w:rFonts w:ascii="宋体" w:hAnsi="宋体"/>
          <w:b/>
          <w:bCs/>
          <w:kern w:val="0"/>
          <w:sz w:val="28"/>
          <w:szCs w:val="28"/>
        </w:rPr>
      </w:pPr>
    </w:p>
    <w:p w:rsidR="00A97F1D">
      <w:pPr>
        <w:pStyle w:val="BodyText"/>
      </w:pPr>
      <w:bookmarkEnd w:id="44"/>
    </w:p>
    <w:p w:rsidR="00A97F1D">
      <w:pPr>
        <w:pStyle w:val="Heading2"/>
        <w:spacing w:before="120" w:beforeLines="50" w:after="120" w:afterLines="50"/>
        <w:rPr>
          <w:sz w:val="28"/>
          <w:szCs w:val="28"/>
        </w:rPr>
      </w:pPr>
      <w:r>
        <w:rPr>
          <w:rFonts w:hint="eastAsia"/>
          <w:sz w:val="28"/>
          <w:szCs w:val="28"/>
        </w:rPr>
        <w:t>四、技术要求</w:t>
      </w:r>
    </w:p>
    <w:p w:rsidR="00A97F1D">
      <w:pPr>
        <w:ind w:firstLine="420" w:firstLineChars="200"/>
        <w:rPr>
          <w:b/>
          <w:szCs w:val="21"/>
        </w:rPr>
      </w:pPr>
      <w:r>
        <w:rPr>
          <w:rFonts w:hint="eastAsia"/>
          <w:b/>
          <w:szCs w:val="21"/>
        </w:rPr>
        <w:t>说明：</w:t>
      </w:r>
      <w:r>
        <w:rPr>
          <w:b/>
          <w:szCs w:val="21"/>
        </w:rPr>
        <w:t xml:space="preserve"> </w:t>
      </w:r>
    </w:p>
    <w:p w:rsidR="00A97F1D">
      <w:pPr>
        <w:ind w:firstLine="420" w:firstLineChars="200"/>
        <w:rPr>
          <w:b/>
        </w:rPr>
      </w:pPr>
      <w:r>
        <w:rPr>
          <w:b/>
        </w:rPr>
        <w:t>1</w:t>
      </w:r>
      <w:r>
        <w:rPr>
          <w:rFonts w:hint="eastAsia"/>
          <w:b/>
        </w:rPr>
        <w:t>、评分时，如对一项招标技术要求（以划分框为准）中的内容存在两处（或以上）负偏离的，在评分时只作一项负偏离扣分。</w:t>
      </w:r>
    </w:p>
    <w:p w:rsidR="00A97F1D">
      <w:pPr>
        <w:ind w:firstLine="420" w:firstLineChars="200"/>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”指标项为重要参数条款，负偏离时依相关评分准则内容作重点扣分处理。</w:t>
      </w:r>
    </w:p>
    <w:p w:rsidR="00A97F1D">
      <w:pPr>
        <w:ind w:firstLine="420" w:firstLineChars="200"/>
        <w:rPr>
          <w:b/>
          <w:szCs w:val="21"/>
        </w:rPr>
      </w:pPr>
      <w:r>
        <w:rPr>
          <w:b/>
          <w:szCs w:val="21"/>
        </w:rPr>
        <w:t>3</w:t>
      </w:r>
      <w:r>
        <w:rPr>
          <w:rFonts w:hint="eastAsia"/>
          <w:b/>
          <w:szCs w:val="21"/>
        </w:rPr>
        <w:t>、招标技术要求中，用红色加粗字体标注的指标项均要求提供证明资料，</w:t>
      </w:r>
      <w:r>
        <w:rPr>
          <w:rFonts w:hint="eastAsia"/>
          <w:b/>
          <w:color w:val="FF0000"/>
          <w:szCs w:val="21"/>
        </w:rPr>
        <w:t>共</w:t>
      </w:r>
      <w:r>
        <w:rPr>
          <w:rFonts w:hint="eastAsia"/>
          <w:b/>
          <w:color w:val="FF0000"/>
          <w:szCs w:val="21"/>
        </w:rPr>
        <w:t>5</w:t>
      </w:r>
      <w:r>
        <w:rPr>
          <w:rFonts w:hint="eastAsia"/>
          <w:b/>
          <w:color w:val="FF0000"/>
          <w:szCs w:val="21"/>
        </w:rPr>
        <w:t>项</w:t>
      </w:r>
      <w:r>
        <w:rPr>
          <w:rFonts w:hint="eastAsia"/>
          <w:b/>
          <w:szCs w:val="21"/>
        </w:rPr>
        <w:t>；其余指标项未要求提供证明资料，无需提供相关证明资料。</w:t>
      </w:r>
      <w:bookmarkStart w:id="45" w:name="_Hlk72585069"/>
    </w:p>
    <w:p w:rsidR="00A97F1D">
      <w:pPr>
        <w:ind w:firstLine="420" w:firstLineChars="200"/>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、招标技术要求出现“不少于”“不低于”“不大于”“不超过”“至少”“至多”要求的，均包含本数，“大于”“小于”“低于”“超过”不含本数。</w:t>
      </w:r>
    </w:p>
    <w:tbl>
      <w:tblPr>
        <w:tblW w:w="499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48"/>
        <w:gridCol w:w="1449"/>
        <w:gridCol w:w="6529"/>
      </w:tblGrid>
      <w:tr w:rsidTr="00947B0F">
        <w:tblPrEx>
          <w:tblW w:w="499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b/>
                <w:bCs/>
                <w:color w:val="000000" w:themeColor="text1"/>
                <w:szCs w:val="21"/>
              </w:rPr>
            </w:pPr>
            <w:bookmarkEnd w:id="45"/>
            <w:r>
              <w:rPr>
                <w:rFonts w:ascii="宋体" w:hAnsi="宋体" w:cs="宋体" w:hint="eastAsia"/>
                <w:b/>
                <w:bCs/>
                <w:color w:val="000000" w:themeColor="text1"/>
                <w:kern w:val="0"/>
                <w:szCs w:val="21"/>
              </w:rPr>
              <w:t>序号</w:t>
            </w:r>
          </w:p>
        </w:tc>
        <w:tc>
          <w:tcPr>
            <w:tcW w:w="850" w:type="pct"/>
            <w:tcBorders>
              <w:tl2br w:val="nil"/>
              <w:tr2bl w:val="nil"/>
            </w:tcBorders>
            <w:shd w:val="clear" w:color="auto" w:fill="auto"/>
            <w:vAlign w:val="center"/>
          </w:tcPr>
          <w:p w:rsidR="00A97F1D">
            <w:pPr>
              <w:widowControl/>
              <w:jc w:val="center"/>
              <w:textAlignment w:val="center"/>
              <w:rPr>
                <w:rFonts w:ascii="宋体" w:hAnsi="宋体" w:cs="宋体"/>
                <w:b/>
                <w:bCs/>
                <w:color w:val="000000" w:themeColor="text1"/>
                <w:szCs w:val="21"/>
              </w:rPr>
            </w:pPr>
            <w:r>
              <w:rPr>
                <w:rFonts w:ascii="宋体" w:hAnsi="宋体" w:cs="宋体" w:hint="eastAsia"/>
                <w:b/>
                <w:bCs/>
                <w:color w:val="000000" w:themeColor="text1"/>
                <w:kern w:val="0"/>
                <w:szCs w:val="21"/>
              </w:rPr>
              <w:t>货物名称</w:t>
            </w:r>
          </w:p>
        </w:tc>
        <w:tc>
          <w:tcPr>
            <w:tcW w:w="3828" w:type="pct"/>
            <w:tcBorders>
              <w:tl2br w:val="nil"/>
              <w:tr2bl w:val="nil"/>
            </w:tcBorders>
            <w:shd w:val="clear" w:color="auto" w:fill="auto"/>
            <w:vAlign w:val="center"/>
          </w:tcPr>
          <w:p w:rsidR="00A97F1D">
            <w:pPr>
              <w:widowControl/>
              <w:jc w:val="center"/>
              <w:textAlignment w:val="center"/>
              <w:rPr>
                <w:rFonts w:ascii="宋体" w:hAnsi="宋体" w:cs="宋体"/>
                <w:b/>
                <w:bCs/>
                <w:color w:val="000000" w:themeColor="text1"/>
                <w:szCs w:val="21"/>
              </w:rPr>
            </w:pPr>
            <w:r>
              <w:rPr>
                <w:rFonts w:ascii="宋体" w:hAnsi="宋体" w:cs="宋体" w:hint="eastAsia"/>
                <w:b/>
                <w:bCs/>
                <w:color w:val="000000" w:themeColor="text1"/>
                <w:kern w:val="0"/>
                <w:szCs w:val="21"/>
              </w:rPr>
              <w:t>招标技术要求</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1</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六门更衣柜</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1.规格（MM±10%）：900*350*1800</w:t>
            </w:r>
            <w:r>
              <w:rPr>
                <w:rFonts w:ascii="宋体" w:hAnsi="宋体" w:cs="宋体" w:hint="eastAsia"/>
                <w:color w:val="000000"/>
                <w:kern w:val="0"/>
                <w:sz w:val="20"/>
                <w:szCs w:val="20"/>
              </w:rPr>
              <w:br/>
              <w:t>2.采用304#不锈钢板，柜身采用1.0mm（±0.1mm）厚不锈钢板，柜门采用1.0mm（±0.1mm）厚不锈钢板，独立带锁；</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2</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商用冷柜（直冷单门留样柜）</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1.规格（MM±10%）：580*550*1415</w:t>
            </w:r>
            <w:r>
              <w:rPr>
                <w:rFonts w:ascii="宋体" w:hAnsi="宋体" w:cs="宋体" w:hint="eastAsia"/>
                <w:color w:val="000000"/>
                <w:kern w:val="0"/>
                <w:sz w:val="20"/>
                <w:szCs w:val="20"/>
              </w:rPr>
              <w:br/>
              <w:t>2.双层钢化玻璃门；侧板、内板不锈钢材质，配可调节可拆卸网架3个，可放置1/1或2/1GN盆；配锁；带可刹停万向脚轮；带除霜水自蒸发系统，无需接地漏；温度：+10℃～-1℃；电源：220V50Hz,功率：≥280W；门数：单门；</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3</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米面架</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1.规格（MM±10%）：1200*600*250</w:t>
            </w:r>
            <w:r>
              <w:rPr>
                <w:rFonts w:ascii="宋体" w:hAnsi="宋体" w:cs="宋体" w:hint="eastAsia"/>
                <w:color w:val="000000"/>
                <w:kern w:val="0"/>
                <w:sz w:val="20"/>
                <w:szCs w:val="20"/>
              </w:rPr>
              <w:br/>
              <w:t>2.立柱采用304#38×38×1.2mm（±0.1mm）厚不锈钢方通，横柱用304#38×25×1.0mm（±0.1mm）厚不锈钢方通，横条用304#25×13×0.8mm（±0.1mm）不锈钢方通，配合金可调性子弹脚；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4</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平板推车</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1.规格（MM±10%）：600*900*950</w:t>
            </w:r>
            <w:r>
              <w:rPr>
                <w:rFonts w:ascii="宋体" w:hAnsi="宋体" w:cs="宋体" w:hint="eastAsia"/>
                <w:color w:val="000000"/>
                <w:kern w:val="0"/>
                <w:sz w:val="20"/>
                <w:szCs w:val="20"/>
              </w:rPr>
              <w:br/>
              <w:t>2.壳体采用304#1.0mm（±0.1mm）厚不锈钢板，采用万向轮，两个带刹车；</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5</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四层层架1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1.规格（MM±10%）：1200*500*1500</w:t>
            </w:r>
            <w:r>
              <w:rPr>
                <w:rFonts w:ascii="宋体" w:hAnsi="宋体" w:cs="宋体" w:hint="eastAsia"/>
                <w:color w:val="000000"/>
                <w:kern w:val="0"/>
                <w:sz w:val="20"/>
                <w:szCs w:val="20"/>
              </w:rPr>
              <w:br/>
              <w:t>2.立柱采用304#38×38×1.2mm（±0.1mm）厚不锈钢方通，层板采用304#1.0mm（±0.1mm）不锈钢板，配合金可调性子弹脚；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6</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灭蝇灯</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1.规格（MM±10%）：395*120*290</w:t>
            </w:r>
            <w:r>
              <w:rPr>
                <w:rFonts w:ascii="宋体" w:hAnsi="宋体" w:cs="宋体" w:hint="eastAsia"/>
                <w:color w:val="000000"/>
                <w:kern w:val="0"/>
                <w:sz w:val="20"/>
                <w:szCs w:val="20"/>
              </w:rPr>
              <w:br/>
              <w:t>2.功率：≥20w/220v，采用紫外线灯管，覆盖面积≥80m²，双面粘板在使用过程能保持完全敞开，通过粘捕纸粘黏蚊蝇；</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7</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大单星盆台1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1.规格（MM±10%）：1200*760*800+150</w:t>
            </w:r>
            <w:r>
              <w:rPr>
                <w:rFonts w:ascii="宋体" w:hAnsi="宋体" w:cs="宋体" w:hint="eastAsia"/>
                <w:color w:val="000000"/>
                <w:kern w:val="0"/>
                <w:sz w:val="20"/>
                <w:szCs w:val="20"/>
              </w:rPr>
              <w:br/>
              <w:t>2.台面采用304#1.5mm（±0.1mm）厚不锈钢板，星盆斗采用304#1.0mm（±0.1mm）厚不锈钢板，台脚采用304#38×38×1.2mm（±0.1mm）不锈钢方通，横通采用304#25×25×1.0mm（±0.1mm），配合金可调性子弹脚，每个星盆斗配水龙头一个；</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8</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双层工作台1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1.规格（MM±10%）：500*700*800</w:t>
            </w:r>
            <w:r>
              <w:rPr>
                <w:rFonts w:ascii="宋体" w:hAnsi="宋体" w:cs="宋体" w:hint="eastAsia"/>
                <w:color w:val="000000"/>
                <w:kern w:val="0"/>
                <w:sz w:val="20"/>
                <w:szCs w:val="20"/>
              </w:rPr>
              <w:br/>
              <w:t>2.台面采用304#1.5mm（±0.1mm）厚不锈钢板，层板采用304#1.0mm（±0.1mm）不锈钢板，台脚采用304#38×38×1.2mm（±0.1mm）不锈钢方通，配合金可调性子弹脚；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9</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挂墙双层架1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1.规格（MM±10%）：1700*400*380</w:t>
            </w:r>
            <w:r>
              <w:rPr>
                <w:rFonts w:ascii="宋体" w:hAnsi="宋体" w:cs="宋体" w:hint="eastAsia"/>
                <w:color w:val="000000"/>
                <w:kern w:val="0"/>
                <w:sz w:val="20"/>
                <w:szCs w:val="20"/>
              </w:rPr>
              <w:br/>
              <w:t>2.层板采用304#1.2mm（±0.1mm）厚不锈钢板；</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10</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双层砧板工作台1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1.规格（MM±10%）：1700*800*800</w:t>
            </w:r>
            <w:r>
              <w:rPr>
                <w:rFonts w:ascii="宋体" w:hAnsi="宋体" w:cs="宋体" w:hint="eastAsia"/>
                <w:color w:val="000000"/>
                <w:kern w:val="0"/>
                <w:sz w:val="20"/>
                <w:szCs w:val="20"/>
              </w:rPr>
              <w:br/>
              <w:t>2.台面采用304#1.5mm（±0.1mm）厚不锈钢板，台面衬木板，层板采用304#1.0mm（±0.1mm）不锈钢板，台脚采用304#38×38×1.2mm（±0.1mm）不锈钢方通，配合金可调性子弹脚；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11</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四层层架2</w:t>
            </w:r>
          </w:p>
        </w:tc>
        <w:tc>
          <w:tcPr>
            <w:tcW w:w="3828" w:type="pct"/>
            <w:tcBorders>
              <w:tl2br w:val="nil"/>
              <w:tr2bl w:val="nil"/>
            </w:tcBorders>
            <w:shd w:val="clear" w:color="auto" w:fill="auto"/>
            <w:vAlign w:val="center"/>
          </w:tcPr>
          <w:p w:rsidR="00A97F1D">
            <w:pPr>
              <w:widowControl/>
              <w:numPr>
                <w:ilvl w:val="0"/>
                <w:numId w:val="8"/>
              </w:numPr>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规格（MM±10%）：1200*400*1520</w:t>
            </w:r>
          </w:p>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2.立柱采用304#38×38×1.2mm（±0.1mm）厚不锈钢方通，层板采用304#1.0mm（±0.1mm）不锈钢板，配合金可调性子弹脚；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12</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多功能切菜机</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1.规格（MM±10%）：1165*550*1300</w:t>
            </w:r>
            <w:r>
              <w:rPr>
                <w:rFonts w:ascii="宋体" w:hAnsi="宋体" w:cs="宋体" w:hint="eastAsia"/>
                <w:color w:val="000000"/>
                <w:kern w:val="0"/>
                <w:sz w:val="20"/>
                <w:szCs w:val="20"/>
              </w:rPr>
              <w:br/>
              <w:t>2.产量：300-1000kg/h，叶菜切制规格：1-50mm，不锈钢机身，功率：≥2.73KW/220V</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13</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土豆脱皮机</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1.规格（MM±10%）：600*560*860</w:t>
            </w:r>
            <w:r>
              <w:rPr>
                <w:rFonts w:ascii="宋体" w:hAnsi="宋体" w:cs="宋体" w:hint="eastAsia"/>
                <w:color w:val="000000"/>
                <w:kern w:val="0"/>
                <w:sz w:val="20"/>
                <w:szCs w:val="20"/>
              </w:rPr>
              <w:br/>
              <w:t>2.容量：≥30KG，生产效率：1080-2160kg/h，功率：≥1.5KW/220V；</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14</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开水器带底座</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1.规格（MM±10%）：450*400*980</w:t>
            </w:r>
            <w:r>
              <w:rPr>
                <w:rFonts w:ascii="宋体" w:hAnsi="宋体" w:cs="宋体" w:hint="eastAsia"/>
                <w:color w:val="000000"/>
                <w:kern w:val="0"/>
                <w:sz w:val="20"/>
                <w:szCs w:val="20"/>
              </w:rPr>
              <w:br/>
              <w:t>2.全304不锈钢材料，自动机械延时进水控制，整体灌注聚氨酯发泡保温，功率：≥12kw/380v，容量：≥60L；</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15</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单星杀鱼台</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1.规格（MM±10%）：1500*760*800</w:t>
            </w:r>
            <w:r>
              <w:rPr>
                <w:rFonts w:ascii="宋体" w:hAnsi="宋体" w:cs="宋体" w:hint="eastAsia"/>
                <w:color w:val="000000"/>
                <w:kern w:val="0"/>
                <w:sz w:val="20"/>
                <w:szCs w:val="20"/>
              </w:rPr>
              <w:br/>
              <w:t>2.台面采用304#1.5mm（±0.1mm）厚不锈钢板，星盆斗采用304#1.0mm（±0.1mm）厚不锈钢板，台脚采用304#38×38×1.2mm（±0.1mm）不锈钢方通，横通采用304#25×25×1.0mm（±0.1mm），配合金可调性子弹脚，每个星盆斗配水龙头一个；</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16</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双星盆台</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1.规格（MM±10%）：1010*600*800+150</w:t>
            </w:r>
            <w:r>
              <w:rPr>
                <w:rFonts w:ascii="宋体" w:hAnsi="宋体" w:cs="宋体" w:hint="eastAsia"/>
                <w:color w:val="000000"/>
                <w:kern w:val="0"/>
                <w:sz w:val="20"/>
                <w:szCs w:val="20"/>
              </w:rPr>
              <w:br/>
              <w:t>2.台面采用304#1.5mm（±0.1mm）厚不锈钢板，星盆斗采用304#1.0mm（±0.1mm）厚不锈钢板，台脚采用304#38×38×1.2mm（±0.1mm）不锈钢方通，横通采用304#25×25×1.0mm（±0.1mm），配合金可调性子弹脚，每个星盆斗配水龙头一个；</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17</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双层砧板工作台2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1.规格（MM±10%）：1100*700*800</w:t>
            </w:r>
            <w:r>
              <w:rPr>
                <w:rFonts w:ascii="宋体" w:hAnsi="宋体" w:cs="宋体" w:hint="eastAsia"/>
                <w:color w:val="000000"/>
                <w:kern w:val="0"/>
                <w:sz w:val="20"/>
                <w:szCs w:val="20"/>
              </w:rPr>
              <w:br/>
              <w:t>2.台面采用304#1.5mm（±0.1mm）厚不锈钢板，台面衬木板，层板采用304#1.0mm（±0.1mm）不锈钢板，台脚采用304#38×38×1.2mm（±0.1mm）不锈钢方通，配合金可调性子弹脚；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18</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挂墙双层架2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1.规格（MM±10%）：2100*400*380</w:t>
            </w:r>
            <w:r>
              <w:rPr>
                <w:rFonts w:ascii="宋体" w:hAnsi="宋体" w:cs="宋体" w:hint="eastAsia"/>
                <w:color w:val="000000"/>
                <w:kern w:val="0"/>
                <w:sz w:val="20"/>
                <w:szCs w:val="20"/>
              </w:rPr>
              <w:br/>
              <w:t>2.层板采用304#1.2mm（±0.1mm）厚不锈钢板；</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19</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刀具砧板消毒柜</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1.规格（MM±10%）：1225*600*1525</w:t>
            </w:r>
            <w:r>
              <w:rPr>
                <w:rFonts w:ascii="宋体" w:hAnsi="宋体" w:cs="宋体" w:hint="eastAsia"/>
                <w:color w:val="000000"/>
                <w:kern w:val="0"/>
                <w:sz w:val="20"/>
                <w:szCs w:val="20"/>
              </w:rPr>
              <w:br/>
              <w:t>2.不锈钢柜门加钢化玻璃透窗,全无磁不锈钢箱体,臭氧+紫外线+隐藏式发热，中温热风循环消毒方式，功率：≥1250W/220v；</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20</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绞切肉机</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1.规格（MM±10%）：600*400*750</w:t>
            </w:r>
            <w:r>
              <w:rPr>
                <w:rFonts w:ascii="宋体" w:hAnsi="宋体" w:cs="宋体" w:hint="eastAsia"/>
                <w:color w:val="000000"/>
                <w:kern w:val="0"/>
                <w:sz w:val="20"/>
                <w:szCs w:val="20"/>
              </w:rPr>
              <w:br/>
              <w:t>2.不锈钢机身,标配切肉厚度：3.5mm，绞肉配件为不锈钢配件，功率：≥1.1kw/220v；</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21</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不锈钢锯骨机</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1.规格（MM±10%）：535×675×930</w:t>
            </w:r>
            <w:r>
              <w:rPr>
                <w:rFonts w:ascii="宋体" w:hAnsi="宋体" w:cs="宋体" w:hint="eastAsia"/>
                <w:color w:val="000000"/>
                <w:kern w:val="0"/>
                <w:sz w:val="20"/>
                <w:szCs w:val="20"/>
              </w:rPr>
              <w:br/>
              <w:t>2.不锈钢机身，带轮≥φ300mm，锯带移动速度≥15m/s，功率：≥1.5kw/380v；</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22</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立式厨房直冷冷藏柜</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1.规格（MM±10%）：1220*700*1950</w:t>
            </w:r>
            <w:r>
              <w:rPr>
                <w:rFonts w:ascii="宋体" w:hAnsi="宋体" w:cs="宋体" w:hint="eastAsia"/>
                <w:color w:val="000000"/>
                <w:kern w:val="0"/>
                <w:sz w:val="20"/>
                <w:szCs w:val="20"/>
              </w:rPr>
              <w:br/>
              <w:t>2.门体及功能配置： 四门发泡门冷藏柜，制冷方式：直冷；温度范围：2~+8℃，容积：1000L(±5%）；  电压：AC220v/50Hz；  功率：550W，全自动电子温控器，LED温度显示屏，柜内外不锈钢材质，环戊烷聚胺脂隔热保温材料；保温层厚度60mm(±5%）；发泡密度40kg/m³(±5%），制冷剂：R290；（冷凝器蒸发器）制冷系统全铜管制造，蒸发器冷凝水自动蒸发，无需排水管，冷凝器配有易清洗更换防尘网；</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23</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立式厨房直冷冷冻柜</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1.规格（MM±10%）：1220*700*1950</w:t>
            </w:r>
            <w:r>
              <w:rPr>
                <w:rFonts w:ascii="宋体" w:hAnsi="宋体" w:cs="宋体" w:hint="eastAsia"/>
                <w:color w:val="000000"/>
                <w:kern w:val="0"/>
                <w:sz w:val="20"/>
                <w:szCs w:val="20"/>
              </w:rPr>
              <w:br/>
              <w:t>2.门体及功能配置： 四门发泡门冷冻柜，制冷方式：直冷；温度范围：—15~-18℃，容积：1000L(±5%）；  电压：AC220v/50Hz；  功率：790W，全自动电子温控器，LED温度显示屏，柜内外不锈钢材质，环戊烷聚胺脂隔热保温材料；保温层厚度60mm(±5%）；发泡密度40kg/m³(±5%），制冷剂：R290；（冷凝器蒸发器）制冷系统全铜管制造，蒸发器冷凝水自动蒸发，无需排水管，冷凝器配有易清洗更换防尘网；</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24</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洗地龙头</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1.规格（±10%）：10米</w:t>
            </w:r>
            <w:r>
              <w:rPr>
                <w:rFonts w:ascii="宋体" w:hAnsi="宋体" w:cs="宋体" w:hint="eastAsia"/>
                <w:color w:val="000000"/>
                <w:kern w:val="0"/>
                <w:sz w:val="20"/>
                <w:szCs w:val="20"/>
              </w:rPr>
              <w:br/>
              <w:t>2.黑色液压钢丝管，配置一把前扳机黄铜水枪；</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25</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炉拼台1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1.规格（MM±10%）：500*1250*70+400</w:t>
            </w:r>
            <w:r>
              <w:rPr>
                <w:rFonts w:ascii="宋体" w:hAnsi="宋体" w:cs="宋体" w:hint="eastAsia"/>
                <w:color w:val="000000"/>
                <w:kern w:val="0"/>
                <w:sz w:val="20"/>
                <w:szCs w:val="20"/>
              </w:rPr>
              <w:br/>
              <w:t>2.台面采用304#1.5mm（±0.1mm）厚不锈钢板，前板采用304#1.0mm（±0.1mm）不锈钢板，配合金可调性子弹脚；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26</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双头大锅灶</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1.规格（MM±10%）：2000*1200*800+400</w:t>
            </w:r>
            <w:r>
              <w:rPr>
                <w:rFonts w:ascii="宋体" w:hAnsi="宋体" w:cs="宋体" w:hint="eastAsia"/>
                <w:color w:val="000000"/>
                <w:kern w:val="0"/>
                <w:sz w:val="20"/>
                <w:szCs w:val="20"/>
              </w:rPr>
              <w:br/>
              <w:t>2.台面不锈钢304#1.2mm（±0.1mm）厚+发泡+不锈钢复板，其它1.0mm（±0.1mm）厚，全不锈钢骨架，不锈钢炉膛+高温水泥+不锈钢外包，底进风铸铁炉头，不锈钢焊接反射体，不锈钢防水按键启动开关、熄火保护器，中压风机，带风气联动，可调大小火；</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27</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单头大锅灶</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1.规格（MM±10%）：1100*1200*800+400</w:t>
            </w:r>
            <w:r>
              <w:rPr>
                <w:rFonts w:ascii="宋体" w:hAnsi="宋体" w:cs="宋体" w:hint="eastAsia"/>
                <w:color w:val="000000"/>
                <w:kern w:val="0"/>
                <w:sz w:val="20"/>
                <w:szCs w:val="20"/>
              </w:rPr>
              <w:br/>
              <w:t>2.台面不锈钢304#1.2mm（±0.1mm）厚+发泡+不锈钢复板，其它1.0mm（±0.1mm）厚，全不锈钢骨架，不锈钢炉膛+高温水泥+不锈钢外包，底进风铸铁炉头，不锈钢焊接反射体，不锈钢防水按键启动开关、熄火保护器，中压风机，带风气联动，可调大小火；</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28</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广式双头双尾</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1.规格（MM±10%）：2000*1200*800+400</w:t>
            </w:r>
            <w:r>
              <w:rPr>
                <w:rFonts w:ascii="宋体" w:hAnsi="宋体" w:cs="宋体" w:hint="eastAsia"/>
                <w:color w:val="000000"/>
                <w:kern w:val="0"/>
                <w:sz w:val="20"/>
                <w:szCs w:val="20"/>
              </w:rPr>
              <w:br/>
              <w:t>2.台面不锈钢201#1.2mm（±0.1mm）厚+发泡+不锈钢复板，其它1.0mm（±0.1mm）厚，全不锈钢骨架，不锈钢炉膛+高温水泥+不锈钢外包，底进风铸铁炉头，不锈钢焊接反射体，不锈钢防水按键启动开关、熄火保护器，中压风机，带风气联动，可调大小火；</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29</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油网烟罩1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1.规格（MM±10%）：20800*1350*500</w:t>
            </w:r>
            <w:r>
              <w:rPr>
                <w:rFonts w:ascii="宋体" w:hAnsi="宋体" w:cs="宋体" w:hint="eastAsia"/>
                <w:color w:val="000000"/>
                <w:kern w:val="0"/>
                <w:sz w:val="20"/>
                <w:szCs w:val="20"/>
              </w:rPr>
              <w:br/>
              <w:t>2.壳体采用304#1.0mm（±0.1mm）厚不锈钢板，配迷宫式隔油网；</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30</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不锈钢封墙钢1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1.规格（MM±10%）：20800*10*2000</w:t>
            </w:r>
            <w:r>
              <w:rPr>
                <w:rFonts w:ascii="宋体" w:hAnsi="宋体" w:cs="宋体" w:hint="eastAsia"/>
                <w:color w:val="000000"/>
                <w:kern w:val="0"/>
                <w:sz w:val="20"/>
                <w:szCs w:val="20"/>
              </w:rPr>
              <w:br/>
              <w:t>2.采用304#0.9mm（±0.1mm）厚不锈钢板；</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31</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厨房灭火装置</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1.规格MM（±10%）：600*480*230</w:t>
            </w:r>
            <w:r>
              <w:rPr>
                <w:rFonts w:ascii="宋体" w:hAnsi="宋体" w:cs="宋体" w:hint="eastAsia"/>
                <w:color w:val="000000"/>
                <w:kern w:val="0"/>
                <w:sz w:val="20"/>
                <w:szCs w:val="20"/>
              </w:rPr>
              <w:br/>
              <w:t>2.灭火剂管道压力1.2MPa，贮气瓶12MPa，关闭阀0.1MPa，双瓶组喷嘴数量≥11≤18,感温器动作温度183°C±5°C，全天候24小时自动监控厨房灶台火情，发现火情可以自动或者手动启动设备扑灭火情，启动方式为机械式启动、电辅助报警，性能可靠；</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32</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双层工作台2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1.规格（MM±10%）：1800*800*800</w:t>
            </w:r>
            <w:r>
              <w:rPr>
                <w:rFonts w:ascii="宋体" w:hAnsi="宋体" w:cs="宋体" w:hint="eastAsia"/>
                <w:color w:val="000000"/>
                <w:kern w:val="0"/>
                <w:sz w:val="20"/>
                <w:szCs w:val="20"/>
              </w:rPr>
              <w:br/>
              <w:t>2.台面采用304#1.5mm（±0.1mm）厚不锈钢板，层板采用304#1.0mm（±0.1mm）不锈钢板，台脚采用304#38×38×1.2mm（±0.1mm）不锈钢方通，配合金可调性子弹脚；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33</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双通荷台柜1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1.规格（MM±10%）：2000*800*800</w:t>
            </w:r>
            <w:r>
              <w:rPr>
                <w:rFonts w:ascii="宋体" w:hAnsi="宋体" w:cs="宋体" w:hint="eastAsia"/>
                <w:color w:val="000000"/>
                <w:kern w:val="0"/>
                <w:sz w:val="20"/>
                <w:szCs w:val="20"/>
              </w:rPr>
              <w:br/>
              <w:t>2.台面采用304#1.5mm（±0.1mm）厚不锈钢板，侧板采用304#1.0mm（±0.1mm）不锈钢板，门板采用304#0.9mm（±0.1mm）不锈钢板，层板采用304#1.0mm（±0.1mm）不锈钢板，配重力可调脚；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34</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吊天花双层架1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1.规格（MM±10%）：1900*400*1500</w:t>
            </w:r>
            <w:r>
              <w:rPr>
                <w:rFonts w:ascii="宋体" w:hAnsi="宋体" w:cs="宋体" w:hint="eastAsia"/>
                <w:color w:val="000000"/>
                <w:kern w:val="0"/>
                <w:sz w:val="20"/>
                <w:szCs w:val="20"/>
              </w:rPr>
              <w:br/>
              <w:t>2.层板采用304#1.0mm（±0.1mm）厚不锈钢板；</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35</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吊天花双层架2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1.规格（MM±10%）：1800*400*1500</w:t>
            </w:r>
            <w:r>
              <w:rPr>
                <w:rFonts w:ascii="宋体" w:hAnsi="宋体" w:cs="宋体" w:hint="eastAsia"/>
                <w:color w:val="000000"/>
                <w:kern w:val="0"/>
                <w:sz w:val="20"/>
                <w:szCs w:val="20"/>
              </w:rPr>
              <w:br/>
              <w:t>2.层板采用304#1.0mm（±0.1mm）厚不锈钢板；</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36</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大单星盆台2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1.规格（MM±10%）：1200*760*800+150</w:t>
            </w:r>
            <w:r>
              <w:rPr>
                <w:rFonts w:ascii="宋体" w:hAnsi="宋体" w:cs="宋体" w:hint="eastAsia"/>
                <w:color w:val="000000"/>
                <w:kern w:val="0"/>
                <w:sz w:val="20"/>
                <w:szCs w:val="20"/>
              </w:rPr>
              <w:br/>
              <w:t>2.台面采用304#1.5mm（±0.1mm）厚不锈钢板，星盆斗采用304#1.0mm（±0.1mm）厚不锈钢板，台脚采用304#38×38×1.2mm（±0.1mm）不锈钢方通，横通采用304#25×25×1.0mm（±0.1mm），配合金可调性子弹脚，每个星盆斗配水龙头一个；</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37</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双门48盘蒸饭柜</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1.规格（MM±10%）：1550*1000*1820</w:t>
            </w:r>
            <w:r>
              <w:rPr>
                <w:rFonts w:ascii="宋体" w:hAnsi="宋体" w:cs="宋体" w:hint="eastAsia"/>
                <w:color w:val="000000"/>
                <w:kern w:val="0"/>
                <w:sz w:val="20"/>
                <w:szCs w:val="20"/>
              </w:rPr>
              <w:br/>
              <w:t>2.壳体采用304不锈钢材质，一键启动，点火方式采用智能脉冲点火，设备具备缺水、熄火、断气、过压全自动保护功能，并能自动报警，不含蒸饭盘；</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38</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油网烟罩2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1.规格（MM±10%）：6800*1350*500</w:t>
            </w:r>
            <w:r>
              <w:rPr>
                <w:rFonts w:ascii="宋体" w:hAnsi="宋体" w:cs="宋体" w:hint="eastAsia"/>
                <w:color w:val="000000"/>
                <w:kern w:val="0"/>
                <w:sz w:val="20"/>
                <w:szCs w:val="20"/>
              </w:rPr>
              <w:br/>
              <w:t>2.壳体采用304#1.0mm（±0.1mm）厚不锈钢板，配迷宫式隔油网；</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39</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厨房设备灭火装置</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1.规格MM（±10%）：572*260*665</w:t>
            </w:r>
            <w:r>
              <w:rPr>
                <w:rFonts w:ascii="宋体" w:hAnsi="宋体" w:cs="宋体" w:hint="eastAsia"/>
                <w:color w:val="000000"/>
                <w:kern w:val="0"/>
                <w:sz w:val="20"/>
                <w:szCs w:val="20"/>
              </w:rPr>
              <w:br/>
              <w:t>2.设备工作环境温度：4℃-55℃,感温器动作温度：182℃，灭火剂应采用无毒、无害、无污染，灭火后清水冲洗灶台即可，灭火剂喷射完成后，明火消除，水流阀自动开启喷水降温，使油温降到燃点以下，防止复燃；</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40</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不锈钢封墙钢2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1.规格（MM±10%）：6800*10*2000</w:t>
            </w:r>
            <w:r>
              <w:rPr>
                <w:rFonts w:ascii="宋体" w:hAnsi="宋体" w:cs="宋体" w:hint="eastAsia"/>
                <w:color w:val="000000"/>
                <w:kern w:val="0"/>
                <w:sz w:val="20"/>
                <w:szCs w:val="20"/>
              </w:rPr>
              <w:br/>
              <w:t>2.采用304#0.9mm（±0.1mm）厚不锈钢板；</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41</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双层工作台3</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1.规格（MM±10%）：1500*800*800</w:t>
            </w:r>
            <w:r>
              <w:rPr>
                <w:rFonts w:ascii="宋体" w:hAnsi="宋体" w:cs="宋体" w:hint="eastAsia"/>
                <w:color w:val="000000"/>
                <w:kern w:val="0"/>
                <w:sz w:val="20"/>
                <w:szCs w:val="20"/>
              </w:rPr>
              <w:br/>
              <w:t>2.台面采用304#1.5mm（±0.1mm）厚不锈钢板，层板采用304#1.0mm（±0.1mm）不锈钢板，台脚采用304#38×38×1.2mm（±0.1mm）不锈钢方通，配合金可调性子弹脚；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42</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可倾汤锅</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1.规格（MM±10%）：1459*1050*1290</w:t>
            </w:r>
            <w:r>
              <w:rPr>
                <w:rFonts w:ascii="宋体" w:hAnsi="宋体" w:cs="宋体" w:hint="eastAsia"/>
                <w:color w:val="000000"/>
                <w:kern w:val="0"/>
                <w:sz w:val="20"/>
                <w:szCs w:val="20"/>
              </w:rPr>
              <w:br/>
              <w:t>2.锅体采用不锈钢制作，容积：≥300L，锅体可倾斜；</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43</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双头矮汤炉</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1.规格（MM±10%）：1400*850*550+150</w:t>
            </w:r>
            <w:r>
              <w:rPr>
                <w:rFonts w:ascii="宋体" w:hAnsi="宋体" w:cs="宋体" w:hint="eastAsia"/>
                <w:color w:val="000000"/>
                <w:kern w:val="0"/>
                <w:sz w:val="20"/>
                <w:szCs w:val="20"/>
              </w:rPr>
              <w:br/>
              <w:t>2.炉面不锈钢304#1.0mm（±0.1mm）厚，其它1.0mm（±0.1mm）厚，不锈钢管Φ48mm脚通，不锈钢可调节脚，炉头配有火种，即时熄火保护装置；</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44</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炉拼台2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1.规格（MM±10%）：400*700*550+650</w:t>
            </w:r>
            <w:r>
              <w:rPr>
                <w:rFonts w:ascii="宋体" w:hAnsi="宋体" w:cs="宋体" w:hint="eastAsia"/>
                <w:color w:val="000000"/>
                <w:kern w:val="0"/>
                <w:sz w:val="20"/>
                <w:szCs w:val="20"/>
              </w:rPr>
              <w:br/>
              <w:t>2.台面采用304#1.5mm（±0.1mm）厚不锈钢板，前板采用304#1.0mm（±0.1mm）不锈钢板，配合金可调性子弹脚；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45</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油网烟罩3</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1.规格（MM±10%）：8000*1350*500</w:t>
            </w:r>
            <w:r>
              <w:rPr>
                <w:rFonts w:ascii="宋体" w:hAnsi="宋体" w:cs="宋体" w:hint="eastAsia"/>
                <w:color w:val="000000"/>
                <w:kern w:val="0"/>
                <w:sz w:val="20"/>
                <w:szCs w:val="20"/>
              </w:rPr>
              <w:br/>
              <w:t>2.壳体采用304#1.0mm（±0.1mm）厚不锈钢板，配迷宫式隔油网；</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46</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不锈钢封墙钢3</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1.规格（MM±10%）：8000*10*2000</w:t>
            </w:r>
            <w:r>
              <w:rPr>
                <w:rFonts w:ascii="宋体" w:hAnsi="宋体" w:cs="宋体" w:hint="eastAsia"/>
                <w:color w:val="000000"/>
                <w:kern w:val="0"/>
                <w:sz w:val="20"/>
                <w:szCs w:val="20"/>
              </w:rPr>
              <w:br/>
              <w:t>2.采用304#0.9mm（±0.1mm）厚不锈钢板；</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47</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双层送餐车</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1.规格（MM±10%）：900*500*800</w:t>
            </w:r>
            <w:r>
              <w:rPr>
                <w:rFonts w:ascii="宋体" w:hAnsi="宋体" w:cs="宋体" w:hint="eastAsia"/>
                <w:color w:val="000000"/>
                <w:kern w:val="0"/>
                <w:sz w:val="20"/>
                <w:szCs w:val="20"/>
              </w:rPr>
              <w:br/>
              <w:t>2.壳体采用304#1.0mm（±0.1mm）厚不锈钢板，采用万向轮，两个带刹车；</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48</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单星盆台</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1.规格（MM±10%）：800*700*800</w:t>
            </w:r>
            <w:r>
              <w:rPr>
                <w:rFonts w:ascii="宋体" w:hAnsi="宋体" w:cs="宋体" w:hint="eastAsia"/>
                <w:color w:val="000000"/>
                <w:kern w:val="0"/>
                <w:sz w:val="20"/>
                <w:szCs w:val="20"/>
              </w:rPr>
              <w:br/>
              <w:t>2.台面采用304#1.5mm（±0.1mm）厚不锈钢板，星盆斗采用304#1.0mm（±0.1mm）厚不锈钢板，台脚采用304#38×38×1.2mm（±0.1mm）不锈钢方通，横通采用304#25×25×1.0mm（±0.1mm），配合金可调性子弹脚，每个星盆斗配水龙头一个；</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49</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搅拌机</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1.规格（MM±10%）：650*780*1250</w:t>
            </w:r>
            <w:r>
              <w:rPr>
                <w:rFonts w:ascii="宋体" w:hAnsi="宋体" w:cs="宋体" w:hint="eastAsia"/>
                <w:color w:val="000000"/>
                <w:kern w:val="0"/>
                <w:sz w:val="20"/>
                <w:szCs w:val="20"/>
              </w:rPr>
              <w:br/>
              <w:t>2.功率：≥2KW/380V，料桶容积：≥40L，壳体采用不锈钢材质；</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50</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双速和面机</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1.规格（MM±10%）：560*950*980</w:t>
            </w:r>
            <w:r>
              <w:rPr>
                <w:rFonts w:ascii="宋体" w:hAnsi="宋体" w:cs="宋体" w:hint="eastAsia"/>
                <w:color w:val="000000"/>
                <w:kern w:val="0"/>
                <w:sz w:val="20"/>
                <w:szCs w:val="20"/>
              </w:rPr>
              <w:br/>
              <w:t>2.功率：≥2.2KW/380V，料桶容积：≥30L，和面量：≥20KG，壳体采用不锈钢材质；</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51</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揉压切面条机</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1.规格（MM±10%）：520*620*1150</w:t>
            </w:r>
            <w:r>
              <w:rPr>
                <w:rFonts w:ascii="宋体" w:hAnsi="宋体" w:cs="宋体" w:hint="eastAsia"/>
                <w:color w:val="000000"/>
                <w:kern w:val="0"/>
                <w:sz w:val="20"/>
                <w:szCs w:val="20"/>
              </w:rPr>
              <w:br/>
              <w:t>2.压面滚筒长度≥250mm，压面滚筒转速：50转/分，工作效率：70公斤/时，可调厚度：1-8mm，配不锈钢机架，功率：≥1.5kw/220v；</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52</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发酵箱</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1.规格（MM±10%）：1000*685*1620</w:t>
            </w:r>
            <w:r>
              <w:rPr>
                <w:rFonts w:ascii="宋体" w:hAnsi="宋体" w:cs="宋体" w:hint="eastAsia"/>
                <w:color w:val="000000"/>
                <w:kern w:val="0"/>
                <w:sz w:val="20"/>
                <w:szCs w:val="20"/>
              </w:rPr>
              <w:br/>
              <w:t>2.功率：≥2.8kw/220v，容量：≥26盘，电脑控制板；</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53</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三层六盘电烤箱</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1.规格（MM±10%）：1240*875*1660</w:t>
            </w:r>
            <w:r>
              <w:rPr>
                <w:rFonts w:ascii="宋体" w:hAnsi="宋体" w:cs="宋体" w:hint="eastAsia"/>
                <w:color w:val="000000"/>
                <w:kern w:val="0"/>
                <w:sz w:val="20"/>
                <w:szCs w:val="20"/>
              </w:rPr>
              <w:br/>
              <w:t>2.壳体采用不锈钢制作，功率：≥19.8KW/380V，层数/盘数：三层/六盘，电脑控制板；</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54</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油网烟罩4</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1.规格（MM±10%）：2500*900*500</w:t>
            </w:r>
            <w:r>
              <w:rPr>
                <w:rFonts w:ascii="宋体" w:hAnsi="宋体" w:cs="宋体" w:hint="eastAsia"/>
                <w:color w:val="000000"/>
                <w:kern w:val="0"/>
                <w:sz w:val="20"/>
                <w:szCs w:val="20"/>
              </w:rPr>
              <w:br/>
              <w:t>2.壳体采用304#1.0mm（±0.1mm）厚不锈钢板，配迷宫式隔油网；</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55</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饼盘车</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1.规格（MM±10%）：620*470*1700</w:t>
            </w:r>
            <w:r>
              <w:rPr>
                <w:rFonts w:ascii="宋体" w:hAnsi="宋体" w:cs="宋体" w:hint="eastAsia"/>
                <w:color w:val="000000"/>
                <w:kern w:val="0"/>
                <w:sz w:val="20"/>
                <w:szCs w:val="20"/>
              </w:rPr>
              <w:br/>
              <w:t>2.主架为38×38×1.2mm（±0.1mm） 不锈钢方管制作分层托条为 40×40不锈钢折形托条，配二个定向轮，二个万向轮；</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56</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木面案板台</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1.规格（MM±10%）：1800*800*800</w:t>
            </w:r>
            <w:r>
              <w:rPr>
                <w:rFonts w:ascii="宋体" w:hAnsi="宋体" w:cs="宋体" w:hint="eastAsia"/>
                <w:color w:val="000000"/>
                <w:kern w:val="0"/>
                <w:sz w:val="20"/>
                <w:szCs w:val="20"/>
              </w:rPr>
              <w:br/>
              <w:t>2.台脚采用304#50×50×1.2mm（±0.1mm） 不锈钢方通，横通采用304#32×32×1.0mm（±0.1mm），台面衬15mm（±0.1mm）木板，配黑胶垫；</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57</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面粉车</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1.规格（MM±10%）：500*500*500</w:t>
            </w:r>
            <w:r>
              <w:rPr>
                <w:rFonts w:ascii="宋体" w:hAnsi="宋体" w:cs="宋体" w:hint="eastAsia"/>
                <w:color w:val="000000"/>
                <w:kern w:val="0"/>
                <w:sz w:val="20"/>
                <w:szCs w:val="20"/>
              </w:rPr>
              <w:br/>
              <w:t>2.壳体采用304#1.0mm（±0.1mm） 厚不锈钢板，采用万向轮，两个带刹车；</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58</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挂墙添加剂柜</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1.规格（MM±10%）：1800*400*600</w:t>
            </w:r>
            <w:r>
              <w:rPr>
                <w:rFonts w:ascii="宋体" w:hAnsi="宋体" w:cs="宋体" w:hint="eastAsia"/>
                <w:color w:val="000000"/>
                <w:kern w:val="0"/>
                <w:sz w:val="20"/>
                <w:szCs w:val="20"/>
              </w:rPr>
              <w:br/>
              <w:t>2.侧板及门板采用304#1.0mm（±0.1mm）不锈钢板，层板及底板采用304#1.0mm（±0.1mm）不锈钢板；</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59</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电热保温热汤池柜</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1.规格（MM±10%）：1800*700*800</w:t>
            </w:r>
            <w:r>
              <w:rPr>
                <w:rFonts w:ascii="宋体" w:hAnsi="宋体" w:cs="宋体" w:hint="eastAsia"/>
                <w:color w:val="000000"/>
                <w:kern w:val="0"/>
                <w:sz w:val="20"/>
                <w:szCs w:val="20"/>
              </w:rPr>
              <w:br/>
              <w:t>2.台面采用304#1.5mm（±0.1mm）厚不锈钢板，侧板采用304#1.0mm（±0.1mm）不锈钢板，门板与背板采用304#0.9mm（±0.1mm）不锈钢板，层板及底板采用304#1.0mm（±0.1mm）不锈钢板，带自动进水及缺水保护装置，配温控系统，格数：五格，配重力可调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60</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保温饭/汤车</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1.规格（MM±10%）：600*700*800</w:t>
            </w:r>
            <w:r>
              <w:rPr>
                <w:rFonts w:ascii="宋体" w:hAnsi="宋体" w:cs="宋体" w:hint="eastAsia"/>
                <w:color w:val="000000"/>
                <w:kern w:val="0"/>
                <w:sz w:val="20"/>
                <w:szCs w:val="20"/>
              </w:rPr>
              <w:br/>
              <w:t>2.台面采用304#1.2mm（±0.1mm）厚不锈钢板，壳体采用304#0.9mm（±0.1mm）厚不锈钢板，带缺水保护功能，采用万向轮，两个带刹车；</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61</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双层工作台4</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1.规格（MM±10%）：1500*600*800</w:t>
            </w:r>
            <w:r>
              <w:rPr>
                <w:rFonts w:ascii="宋体" w:hAnsi="宋体" w:cs="宋体" w:hint="eastAsia"/>
                <w:color w:val="000000"/>
                <w:kern w:val="0"/>
                <w:sz w:val="20"/>
                <w:szCs w:val="20"/>
              </w:rPr>
              <w:br/>
              <w:t>2.台面采用304#1.5mm（±0.1mm）厚不锈钢板，层板采用304#1.0mm（±0.1mm）不锈钢板，台脚采用304#38×38×1.2mm（±0.1mm）不锈钢方通，配合金可调性子弹脚；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62</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吊天花双层架3</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1.规格（MM±10%）：2200*400*1500</w:t>
            </w:r>
            <w:r>
              <w:rPr>
                <w:rFonts w:ascii="宋体" w:hAnsi="宋体" w:cs="宋体" w:hint="eastAsia"/>
                <w:color w:val="000000"/>
                <w:kern w:val="0"/>
                <w:sz w:val="20"/>
                <w:szCs w:val="20"/>
              </w:rPr>
              <w:br/>
              <w:t>2.层板采用304#1.0mm（±0.1mm）厚不锈钢板；</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63</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洗手星</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1.规格（MM±10%）：500*450*250</w:t>
            </w:r>
            <w:r>
              <w:rPr>
                <w:rFonts w:ascii="宋体" w:hAnsi="宋体" w:cs="宋体" w:hint="eastAsia"/>
                <w:color w:val="000000"/>
                <w:kern w:val="0"/>
                <w:sz w:val="20"/>
                <w:szCs w:val="20"/>
              </w:rPr>
              <w:br/>
              <w:t>2.台面采用304#1.2mm（±0.1mm）厚不锈钢板，星盆斗采用304#1.0mm（±0.1mm）厚不锈钢板，配感应水龙头；</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64</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紫外线消毒器</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1.规格（MM±10%）：1050*96*53</w:t>
            </w:r>
            <w:r>
              <w:rPr>
                <w:rFonts w:ascii="宋体" w:hAnsi="宋体" w:cs="宋体" w:hint="eastAsia"/>
                <w:color w:val="000000"/>
                <w:kern w:val="0"/>
                <w:sz w:val="20"/>
                <w:szCs w:val="20"/>
              </w:rPr>
              <w:br/>
              <w:t>2.功率：≥30w/220v，覆盖面积≥20m²，采用紫外线灯管；</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65</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残渣台</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1.规格（MM±10%）：1000*700*800</w:t>
            </w:r>
            <w:r>
              <w:rPr>
                <w:rFonts w:ascii="宋体" w:hAnsi="宋体" w:cs="宋体" w:hint="eastAsia"/>
                <w:color w:val="000000"/>
                <w:kern w:val="0"/>
                <w:sz w:val="20"/>
                <w:szCs w:val="20"/>
              </w:rPr>
              <w:br/>
              <w:t>2.台面采用304#1.5mm（±0.1mm）厚不锈钢板，脚为38*38*1.2mm（±0.1mm）不锈钢方通，配可调式子弹脚；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66</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单星浸泡池</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1.规格（MM±10%）：1200*760*800+150</w:t>
            </w:r>
            <w:r>
              <w:rPr>
                <w:rFonts w:ascii="宋体" w:hAnsi="宋体" w:cs="宋体" w:hint="eastAsia"/>
                <w:color w:val="000000"/>
                <w:kern w:val="0"/>
                <w:sz w:val="20"/>
                <w:szCs w:val="20"/>
              </w:rPr>
              <w:br/>
              <w:t>2.台面采用304#1.5mm（±0.1mm）厚不锈钢板，星盆斗采用304#1.0mm（±0.1mm）厚不锈钢板，台脚采用304#38×38×1.2mm（±0.1mm）不锈钢方通，横通采用304#25×25×1.0mm（±0.1mm），配合金可调性子弹脚，每个星盆斗配水龙头一个；</w:t>
            </w:r>
          </w:p>
        </w:tc>
      </w:tr>
      <w:tr w:rsidTr="00947B0F">
        <w:tblPrEx>
          <w:tblW w:w="4998" w:type="pct"/>
          <w:jc w:val="center"/>
          <w:tblLook w:val="04A0"/>
        </w:tblPrEx>
        <w:trPr>
          <w:trHeight w:val="454"/>
          <w:jc w:val="center"/>
        </w:trPr>
        <w:tc>
          <w:tcPr>
            <w:tcW w:w="321" w:type="pct"/>
            <w:vMerge w:val="restar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themeColor="text1"/>
                <w:sz w:val="20"/>
                <w:szCs w:val="20"/>
              </w:rPr>
              <w:t>67</w:t>
            </w:r>
          </w:p>
        </w:tc>
        <w:tc>
          <w:tcPr>
            <w:tcW w:w="850" w:type="pct"/>
            <w:vMerge w:val="restar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kern w:val="0"/>
                <w:sz w:val="20"/>
                <w:szCs w:val="20"/>
              </w:rPr>
              <w:t>长龙式洗碗机</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1.功率参数:总功率:75KT(380V/50HZ)主洗18KW 漂洗27KT 烘千24KW。2.规格参数:整机规格≥5600*850*1760，入口尺寸750mm，出口尺寸:850m，有效清洗高度420m，传送带宽度:620mm。</w:t>
            </w:r>
          </w:p>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3.模块化分段式结构设计，使运输及安装更加便捷，同时采用大功率水泵形成上下强力对冲喷射系统，循环热水通过独特设计的凹槽形成强大的对冲力消洗餐具，全方位无死角清洗，确保洗涤效果和指标达到一致，漂洗通过高温85度消毒达到卫生标准。</w:t>
            </w:r>
          </w:p>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4.斜插式履带传送系统:一般性餐具无需分类装筐，可直接放于履带上清洗，变速可调每分钟运行约2.7米，机器连续运行工作，有效地提高了工作效率节约了用水量，节能高效。</w:t>
            </w:r>
          </w:p>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5.机器末端设计有限位装置:出口极限位置没有及时取出餐具时履带停止传送，取出餐具履带继续运行，以免损坏餐县。</w:t>
            </w:r>
          </w:p>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6.操作系统:七寸液品显示频，触摸操作控制，中文菜单显示机器运行数据，机器故障显示中文信息及报修二维码，可通过二维码进行报修，系统可设定锁机功能。</w:t>
            </w:r>
          </w:p>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7.整机采用SUS304#不锈钢材质，烘干系统:采用全封闭热风循环，高温烘干及消毒，4000立方米/小时风量，采用不锈钢转子离心强力风机。所有配件均按食品级标准要求采购，质量可靠、性能稳定。</w:t>
            </w:r>
          </w:p>
        </w:tc>
      </w:tr>
      <w:tr w:rsidTr="00947B0F">
        <w:tblPrEx>
          <w:tblW w:w="4998" w:type="pct"/>
          <w:jc w:val="center"/>
          <w:tblLook w:val="04A0"/>
        </w:tblPrEx>
        <w:trPr>
          <w:trHeight w:val="454"/>
          <w:jc w:val="center"/>
        </w:trPr>
        <w:tc>
          <w:tcPr>
            <w:tcW w:w="321" w:type="pct"/>
            <w:vMerge/>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p>
        </w:tc>
        <w:tc>
          <w:tcPr>
            <w:tcW w:w="850" w:type="pct"/>
            <w:vMerge/>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FF0000"/>
                <w:kern w:val="0"/>
                <w:sz w:val="20"/>
                <w:szCs w:val="20"/>
              </w:rPr>
            </w:pPr>
            <w:r>
              <w:rPr>
                <w:rFonts w:hAnsi="宋体" w:cs="宋体" w:hint="eastAsia"/>
                <w:b/>
                <w:color w:val="FF0000"/>
                <w:sz w:val="20"/>
              </w:rPr>
              <w:t>▲</w:t>
            </w:r>
            <w:r>
              <w:rPr>
                <w:rFonts w:hAnsi="宋体" w:cs="宋体" w:hint="eastAsia"/>
                <w:b/>
                <w:color w:val="FF0000"/>
                <w:sz w:val="20"/>
              </w:rPr>
              <w:t>8.</w:t>
            </w:r>
            <w:r>
              <w:rPr>
                <w:rFonts w:hAnsi="宋体" w:cs="宋体" w:hint="eastAsia"/>
                <w:b/>
                <w:color w:val="FF0000"/>
                <w:sz w:val="20"/>
              </w:rPr>
              <w:t>洗碗机进行锤击试验，符合</w:t>
            </w:r>
            <w:r>
              <w:rPr>
                <w:rFonts w:hAnsi="宋体" w:cs="宋体" w:hint="eastAsia"/>
                <w:b/>
                <w:color w:val="FF0000"/>
                <w:sz w:val="20"/>
              </w:rPr>
              <w:t>GB/T2423.55-2023</w:t>
            </w:r>
            <w:r>
              <w:rPr>
                <w:rFonts w:hAnsi="宋体" w:cs="宋体" w:hint="eastAsia"/>
                <w:b/>
                <w:color w:val="FF0000"/>
                <w:sz w:val="20"/>
              </w:rPr>
              <w:t>的检测标准，撞击能里</w:t>
            </w:r>
            <w:r>
              <w:rPr>
                <w:rFonts w:hAnsi="宋体" w:cs="宋体" w:hint="eastAsia"/>
                <w:b/>
                <w:color w:val="FF0000"/>
                <w:sz w:val="20"/>
              </w:rPr>
              <w:t>0.5J,</w:t>
            </w:r>
            <w:r>
              <w:rPr>
                <w:rFonts w:hAnsi="宋体" w:cs="宋体" w:hint="eastAsia"/>
                <w:b/>
                <w:color w:val="FF0000"/>
                <w:sz w:val="20"/>
              </w:rPr>
              <w:t>等效质里</w:t>
            </w:r>
            <w:r>
              <w:rPr>
                <w:rFonts w:hAnsi="宋体" w:cs="宋体" w:hint="eastAsia"/>
                <w:b/>
                <w:color w:val="FF0000"/>
                <w:sz w:val="20"/>
              </w:rPr>
              <w:t>250,</w:t>
            </w:r>
            <w:r>
              <w:rPr>
                <w:rFonts w:hAnsi="宋体" w:cs="宋体" w:hint="eastAsia"/>
                <w:b/>
                <w:color w:val="FF0000"/>
                <w:sz w:val="20"/>
              </w:rPr>
              <w:t>锤击次数：每一个位置</w:t>
            </w:r>
            <w:r>
              <w:rPr>
                <w:rFonts w:hAnsi="宋体" w:cs="宋体" w:hint="eastAsia"/>
                <w:b/>
                <w:color w:val="FF0000"/>
                <w:sz w:val="20"/>
              </w:rPr>
              <w:t>3</w:t>
            </w:r>
            <w:r>
              <w:rPr>
                <w:rFonts w:hAnsi="宋体" w:cs="宋体" w:hint="eastAsia"/>
                <w:b/>
                <w:color w:val="FF0000"/>
                <w:sz w:val="20"/>
              </w:rPr>
              <w:t>次，样品外观完好无变形损坏，且无锈蚀、穿孔、裂纹、点蚀腐蚀及氧化现象通电运行正常。检测结果符合要求。提供第三方检测机构出具带有</w:t>
            </w:r>
            <w:r>
              <w:rPr>
                <w:rFonts w:hAnsi="宋体" w:cs="宋体" w:hint="eastAsia"/>
                <w:b/>
                <w:color w:val="FF0000"/>
                <w:sz w:val="20"/>
              </w:rPr>
              <w:t>CMA</w:t>
            </w:r>
            <w:r>
              <w:rPr>
                <w:rFonts w:hAnsi="宋体" w:cs="宋体" w:hint="eastAsia"/>
                <w:b/>
                <w:color w:val="FF0000"/>
                <w:sz w:val="20"/>
              </w:rPr>
              <w:t>标识的检验报告扫描件及检测报告在全国认证认可信息公共服务平台（认</w:t>
            </w:r>
            <w:r>
              <w:rPr>
                <w:rFonts w:hAnsi="宋体" w:cs="宋体" w:hint="eastAsia"/>
                <w:b/>
                <w:color w:val="FF0000"/>
                <w:sz w:val="20"/>
              </w:rPr>
              <w:t>e</w:t>
            </w:r>
            <w:r>
              <w:rPr>
                <w:rFonts w:hAnsi="宋体" w:cs="宋体" w:hint="eastAsia"/>
                <w:b/>
                <w:color w:val="FF0000"/>
                <w:sz w:val="20"/>
              </w:rPr>
              <w:t>云）（</w:t>
            </w:r>
            <w:r>
              <w:rPr>
                <w:rFonts w:hAnsi="宋体" w:cs="宋体" w:hint="eastAsia"/>
                <w:b/>
                <w:color w:val="FF0000"/>
                <w:sz w:val="20"/>
              </w:rPr>
              <w:t>http://cx.cnca.cn/</w:t>
            </w:r>
            <w:r>
              <w:rPr>
                <w:rFonts w:hAnsi="宋体" w:cs="宋体" w:hint="eastAsia"/>
                <w:b/>
                <w:color w:val="FF0000"/>
                <w:sz w:val="20"/>
              </w:rPr>
              <w:t>）的信息查询记录截图，原件备查，否则视为负偏离。</w:t>
            </w:r>
          </w:p>
        </w:tc>
      </w:tr>
      <w:tr w:rsidTr="00947B0F">
        <w:tblPrEx>
          <w:tblW w:w="4998" w:type="pct"/>
          <w:jc w:val="center"/>
          <w:tblLook w:val="04A0"/>
        </w:tblPrEx>
        <w:trPr>
          <w:trHeight w:val="454"/>
          <w:jc w:val="center"/>
        </w:trPr>
        <w:tc>
          <w:tcPr>
            <w:tcW w:w="321" w:type="pct"/>
            <w:vMerge/>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p>
        </w:tc>
        <w:tc>
          <w:tcPr>
            <w:tcW w:w="850" w:type="pct"/>
            <w:vMerge/>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FF0000"/>
                <w:kern w:val="0"/>
                <w:sz w:val="20"/>
                <w:szCs w:val="20"/>
              </w:rPr>
            </w:pPr>
            <w:r>
              <w:rPr>
                <w:rFonts w:hAnsi="宋体" w:cs="宋体" w:hint="eastAsia"/>
                <w:b/>
                <w:color w:val="FF0000"/>
                <w:sz w:val="20"/>
              </w:rPr>
              <w:t>▲</w:t>
            </w:r>
            <w:r>
              <w:rPr>
                <w:rFonts w:hAnsi="宋体" w:cs="宋体" w:hint="eastAsia"/>
                <w:b/>
                <w:color w:val="FF0000"/>
                <w:sz w:val="20"/>
              </w:rPr>
              <w:t>9.</w:t>
            </w:r>
            <w:r>
              <w:rPr>
                <w:rFonts w:hAnsi="宋体" w:cs="宋体" w:hint="eastAsia"/>
                <w:b/>
                <w:color w:val="FF0000"/>
                <w:sz w:val="20"/>
              </w:rPr>
              <w:t>提供所投产品洗碗机部件（处理器）依据</w:t>
            </w:r>
            <w:r>
              <w:rPr>
                <w:rFonts w:hAnsi="宋体" w:cs="宋体" w:hint="eastAsia"/>
                <w:b/>
                <w:color w:val="FF0000"/>
                <w:sz w:val="20"/>
              </w:rPr>
              <w:t>GB/T 26962-2011</w:t>
            </w:r>
            <w:r>
              <w:rPr>
                <w:rFonts w:hAnsi="宋体" w:cs="宋体" w:hint="eastAsia"/>
                <w:b/>
                <w:color w:val="FF0000"/>
                <w:sz w:val="20"/>
              </w:rPr>
              <w:t>《高频电磁场综合水处理器技术条件》标准，阻垢率≥</w:t>
            </w:r>
            <w:r>
              <w:rPr>
                <w:rFonts w:hAnsi="宋体" w:cs="宋体" w:hint="eastAsia"/>
                <w:b/>
                <w:color w:val="FF0000"/>
                <w:sz w:val="20"/>
              </w:rPr>
              <w:t>85%</w:t>
            </w:r>
            <w:r>
              <w:rPr>
                <w:rFonts w:hAnsi="宋体" w:cs="宋体" w:hint="eastAsia"/>
                <w:b/>
                <w:color w:val="FF0000"/>
                <w:sz w:val="20"/>
              </w:rPr>
              <w:t>。提供第三方检测机构出具带有</w:t>
            </w:r>
            <w:r>
              <w:rPr>
                <w:rFonts w:hAnsi="宋体" w:cs="宋体" w:hint="eastAsia"/>
                <w:b/>
                <w:color w:val="FF0000"/>
                <w:sz w:val="20"/>
              </w:rPr>
              <w:t>CMA</w:t>
            </w:r>
            <w:r>
              <w:rPr>
                <w:rFonts w:hAnsi="宋体" w:cs="宋体" w:hint="eastAsia"/>
                <w:b/>
                <w:color w:val="FF0000"/>
                <w:sz w:val="20"/>
              </w:rPr>
              <w:t>标识的检验报告扫描件及检测报告在全国认证认可信息公共服务平台（认</w:t>
            </w:r>
            <w:r>
              <w:rPr>
                <w:rFonts w:hAnsi="宋体" w:cs="宋体" w:hint="eastAsia"/>
                <w:b/>
                <w:color w:val="FF0000"/>
                <w:sz w:val="20"/>
              </w:rPr>
              <w:t>e</w:t>
            </w:r>
            <w:r>
              <w:rPr>
                <w:rFonts w:hAnsi="宋体" w:cs="宋体" w:hint="eastAsia"/>
                <w:b/>
                <w:color w:val="FF0000"/>
                <w:sz w:val="20"/>
              </w:rPr>
              <w:t>云）（</w:t>
            </w:r>
            <w:r>
              <w:rPr>
                <w:rFonts w:hAnsi="宋体" w:cs="宋体" w:hint="eastAsia"/>
                <w:b/>
                <w:color w:val="FF0000"/>
                <w:sz w:val="20"/>
              </w:rPr>
              <w:t>http://cx.cnca.cn/</w:t>
            </w:r>
            <w:r>
              <w:rPr>
                <w:rFonts w:hAnsi="宋体" w:cs="宋体" w:hint="eastAsia"/>
                <w:b/>
                <w:color w:val="FF0000"/>
                <w:sz w:val="20"/>
              </w:rPr>
              <w:t>）的信息查询记录截图，原件备查，否则视为负偏离。</w:t>
            </w:r>
          </w:p>
        </w:tc>
      </w:tr>
      <w:tr w:rsidTr="00947B0F">
        <w:tblPrEx>
          <w:tblW w:w="4998" w:type="pct"/>
          <w:jc w:val="center"/>
          <w:tblLook w:val="04A0"/>
        </w:tblPrEx>
        <w:trPr>
          <w:trHeight w:val="454"/>
          <w:jc w:val="center"/>
        </w:trPr>
        <w:tc>
          <w:tcPr>
            <w:tcW w:w="321" w:type="pct"/>
            <w:vMerge/>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p>
        </w:tc>
        <w:tc>
          <w:tcPr>
            <w:tcW w:w="850" w:type="pct"/>
            <w:vMerge/>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p>
        </w:tc>
        <w:tc>
          <w:tcPr>
            <w:tcW w:w="3828" w:type="pct"/>
            <w:tcBorders>
              <w:tl2br w:val="nil"/>
              <w:tr2bl w:val="nil"/>
            </w:tcBorders>
            <w:shd w:val="clear" w:color="auto" w:fill="auto"/>
            <w:vAlign w:val="center"/>
          </w:tcPr>
          <w:p w:rsidR="00A97F1D">
            <w:pPr>
              <w:widowControl/>
              <w:jc w:val="left"/>
              <w:textAlignment w:val="center"/>
              <w:rPr>
                <w:rFonts w:hAnsi="宋体" w:cs="宋体"/>
                <w:b/>
                <w:color w:val="FF0000"/>
                <w:sz w:val="20"/>
              </w:rPr>
            </w:pPr>
            <w:r>
              <w:rPr>
                <w:rFonts w:hAnsi="宋体" w:cs="宋体" w:hint="eastAsia"/>
                <w:b/>
                <w:color w:val="FF0000"/>
                <w:sz w:val="20"/>
              </w:rPr>
              <w:t>▲</w:t>
            </w:r>
            <w:r>
              <w:rPr>
                <w:rFonts w:hAnsi="宋体" w:cs="宋体" w:hint="eastAsia"/>
                <w:b/>
                <w:color w:val="FF0000"/>
                <w:sz w:val="20"/>
              </w:rPr>
              <w:t>10.</w:t>
            </w:r>
            <w:r>
              <w:rPr>
                <w:rFonts w:hAnsi="宋体" w:cs="宋体" w:hint="eastAsia"/>
                <w:b/>
                <w:color w:val="FF0000"/>
                <w:sz w:val="20"/>
              </w:rPr>
              <w:t>液位控制器：检测与判定依据</w:t>
            </w:r>
            <w:r>
              <w:rPr>
                <w:rFonts w:hAnsi="宋体" w:cs="宋体" w:hint="eastAsia"/>
                <w:b/>
                <w:color w:val="FF0000"/>
                <w:sz w:val="20"/>
              </w:rPr>
              <w:t xml:space="preserve">GB/T 2423.2-2008 </w:t>
            </w:r>
            <w:r>
              <w:rPr>
                <w:rFonts w:hAnsi="宋体" w:cs="宋体" w:hint="eastAsia"/>
                <w:b/>
                <w:color w:val="FF0000"/>
                <w:sz w:val="20"/>
              </w:rPr>
              <w:t>电工电子产品环境试验</w:t>
            </w:r>
            <w:r>
              <w:rPr>
                <w:rFonts w:hAnsi="宋体" w:cs="宋体" w:hint="eastAsia"/>
                <w:b/>
                <w:color w:val="FF0000"/>
                <w:sz w:val="20"/>
              </w:rPr>
              <w:t xml:space="preserve"> </w:t>
            </w:r>
            <w:r>
              <w:rPr>
                <w:rFonts w:hAnsi="宋体" w:cs="宋体" w:hint="eastAsia"/>
                <w:b/>
                <w:color w:val="FF0000"/>
                <w:sz w:val="20"/>
              </w:rPr>
              <w:t>第</w:t>
            </w:r>
            <w:r>
              <w:rPr>
                <w:rFonts w:hAnsi="宋体" w:cs="宋体" w:hint="eastAsia"/>
                <w:b/>
                <w:color w:val="FF0000"/>
                <w:sz w:val="20"/>
              </w:rPr>
              <w:t>2</w:t>
            </w:r>
            <w:r>
              <w:rPr>
                <w:rFonts w:hAnsi="宋体" w:cs="宋体" w:hint="eastAsia"/>
                <w:b/>
                <w:color w:val="FF0000"/>
                <w:sz w:val="20"/>
              </w:rPr>
              <w:t>部分：试验方法</w:t>
            </w:r>
            <w:r>
              <w:rPr>
                <w:rFonts w:hAnsi="宋体" w:cs="宋体" w:hint="eastAsia"/>
                <w:b/>
                <w:color w:val="FF0000"/>
                <w:sz w:val="20"/>
              </w:rPr>
              <w:t xml:space="preserve"> </w:t>
            </w:r>
            <w:r>
              <w:rPr>
                <w:rFonts w:hAnsi="宋体" w:cs="宋体" w:hint="eastAsia"/>
                <w:b/>
                <w:color w:val="FF0000"/>
                <w:sz w:val="20"/>
              </w:rPr>
              <w:t>试验</w:t>
            </w:r>
            <w:r>
              <w:rPr>
                <w:rFonts w:hAnsi="宋体" w:cs="宋体" w:hint="eastAsia"/>
                <w:b/>
                <w:color w:val="FF0000"/>
                <w:sz w:val="20"/>
              </w:rPr>
              <w:t xml:space="preserve">B: </w:t>
            </w:r>
            <w:r>
              <w:rPr>
                <w:rFonts w:hAnsi="宋体" w:cs="宋体" w:hint="eastAsia"/>
                <w:b/>
                <w:color w:val="FF0000"/>
                <w:sz w:val="20"/>
              </w:rPr>
              <w:t>高温；检测项目外观密封性，技术要求经过高温测试后，外观无损。经防水测试后，无渗水情况。提供第三方检测机构出具带有</w:t>
            </w:r>
            <w:r>
              <w:rPr>
                <w:rFonts w:hAnsi="宋体" w:cs="宋体" w:hint="eastAsia"/>
                <w:b/>
                <w:color w:val="FF0000"/>
                <w:sz w:val="20"/>
              </w:rPr>
              <w:t>CMA</w:t>
            </w:r>
            <w:r>
              <w:rPr>
                <w:rFonts w:hAnsi="宋体" w:cs="宋体" w:hint="eastAsia"/>
                <w:b/>
                <w:color w:val="FF0000"/>
                <w:sz w:val="20"/>
              </w:rPr>
              <w:t>标识的检验报告扫描件及检测报告在全国认证认可信息公共服务平台（认</w:t>
            </w:r>
            <w:r>
              <w:rPr>
                <w:rFonts w:hAnsi="宋体" w:cs="宋体" w:hint="eastAsia"/>
                <w:b/>
                <w:color w:val="FF0000"/>
                <w:sz w:val="20"/>
              </w:rPr>
              <w:t>e</w:t>
            </w:r>
            <w:r>
              <w:rPr>
                <w:rFonts w:hAnsi="宋体" w:cs="宋体" w:hint="eastAsia"/>
                <w:b/>
                <w:color w:val="FF0000"/>
                <w:sz w:val="20"/>
              </w:rPr>
              <w:t>云）（</w:t>
            </w:r>
            <w:r>
              <w:rPr>
                <w:rFonts w:hAnsi="宋体" w:cs="宋体" w:hint="eastAsia"/>
                <w:b/>
                <w:color w:val="FF0000"/>
                <w:sz w:val="20"/>
              </w:rPr>
              <w:t>http://cx.cnca.cn/</w:t>
            </w:r>
            <w:r>
              <w:rPr>
                <w:rFonts w:hAnsi="宋体" w:cs="宋体" w:hint="eastAsia"/>
                <w:b/>
                <w:color w:val="FF0000"/>
                <w:sz w:val="20"/>
              </w:rPr>
              <w:t>）的信息查询记录截图，原件备查，否则视为负偏离。</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68</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油网烟罩5</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1.规格（MM±10%）：5000*1000*610</w:t>
            </w:r>
            <w:r>
              <w:rPr>
                <w:rFonts w:ascii="宋体" w:hAnsi="宋体" w:cs="宋体" w:hint="eastAsia"/>
                <w:color w:val="000000"/>
                <w:kern w:val="0"/>
                <w:sz w:val="20"/>
                <w:szCs w:val="20"/>
              </w:rPr>
              <w:br/>
              <w:t>2.壳体采用304#1.0mm（±0.1mm）厚不锈钢板，配迷宫式隔油网；</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69</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双层工作台5</w:t>
            </w:r>
          </w:p>
        </w:tc>
        <w:tc>
          <w:tcPr>
            <w:tcW w:w="3828" w:type="pct"/>
            <w:tcBorders>
              <w:tl2br w:val="nil"/>
              <w:tr2bl w:val="nil"/>
            </w:tcBorders>
            <w:shd w:val="clear" w:color="auto" w:fill="auto"/>
            <w:vAlign w:val="center"/>
          </w:tcPr>
          <w:p w:rsidR="00A97F1D">
            <w:pPr>
              <w:widowControl/>
              <w:numPr>
                <w:ilvl w:val="0"/>
                <w:numId w:val="9"/>
              </w:numPr>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1.规格（MM±10%）：1200*800*800</w:t>
            </w:r>
            <w:r>
              <w:rPr>
                <w:rFonts w:ascii="宋体" w:hAnsi="宋体" w:cs="宋体" w:hint="eastAsia"/>
                <w:color w:val="000000"/>
                <w:kern w:val="0"/>
                <w:sz w:val="20"/>
                <w:szCs w:val="20"/>
              </w:rPr>
              <w:br/>
              <w:t>2.台面采用304#1.5mm（±0.1mm）厚不锈钢板，层板采用304#1.0mm（±0.1mm）不锈钢板，台脚采用304#38×38×1.2mm（±0.1mm）不锈钢方通，配合金可调性子弹脚；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70</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热风循环高温消毒柜</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1.规格（MM±10%）：1170x510x1900</w:t>
            </w:r>
            <w:r>
              <w:rPr>
                <w:rFonts w:ascii="宋体" w:hAnsi="宋体" w:cs="宋体" w:hint="eastAsia"/>
                <w:color w:val="000000"/>
                <w:kern w:val="0"/>
                <w:sz w:val="20"/>
                <w:szCs w:val="20"/>
              </w:rPr>
              <w:br/>
              <w:t>2.采用高温消毒方式，全不锈钢外壳，整体发泡，容积：≥680L，功率：≥3KW（220V 3N~），内外 201# 无磁板材,无磁层架</w:t>
            </w:r>
            <w:r>
              <w:rPr>
                <w:rFonts w:ascii="宋体" w:hAnsi="宋体" w:cs="宋体" w:hint="eastAsia"/>
                <w:color w:val="000000"/>
                <w:kern w:val="0"/>
                <w:sz w:val="20"/>
                <w:szCs w:val="20"/>
              </w:rPr>
              <w:br/>
              <w:t>折弯工艺门头+工程款翻边拉手+内外不锈钢箱体结构,外形美观大方;</w:t>
            </w:r>
            <w:r>
              <w:rPr>
                <w:rFonts w:ascii="宋体" w:hAnsi="宋体" w:cs="宋体" w:hint="eastAsia"/>
                <w:color w:val="000000"/>
                <w:kern w:val="0"/>
                <w:sz w:val="20"/>
                <w:szCs w:val="20"/>
              </w:rPr>
              <w:br/>
              <w:t>整机采用整体发泡，门封条密闭工艺,隔热保温节能省时;</w:t>
            </w:r>
            <w:r>
              <w:rPr>
                <w:rFonts w:ascii="宋体" w:hAnsi="宋体" w:cs="宋体" w:hint="eastAsia"/>
                <w:color w:val="000000"/>
                <w:kern w:val="0"/>
                <w:sz w:val="20"/>
                <w:szCs w:val="20"/>
              </w:rPr>
              <w:br/>
              <w:t>热风循环系统，可对餐具多方位消毒杀菌;</w:t>
            </w:r>
            <w:r>
              <w:rPr>
                <w:rFonts w:ascii="宋体" w:hAnsi="宋体" w:cs="宋体" w:hint="eastAsia"/>
                <w:color w:val="000000"/>
                <w:kern w:val="0"/>
                <w:sz w:val="20"/>
                <w:szCs w:val="20"/>
              </w:rPr>
              <w:br/>
              <w:t>设有名厂可调温控器,对所需温度随意调节:带有可调定时器功能,灵活定时没烦恼:</w:t>
            </w:r>
            <w:r>
              <w:rPr>
                <w:rFonts w:ascii="宋体" w:hAnsi="宋体" w:cs="宋体" w:hint="eastAsia"/>
                <w:color w:val="000000"/>
                <w:kern w:val="0"/>
                <w:sz w:val="20"/>
                <w:szCs w:val="20"/>
              </w:rPr>
              <w:br/>
              <w:t>全不锈钢重力脚配置,稳定柜体;</w:t>
            </w:r>
            <w:r>
              <w:rPr>
                <w:rFonts w:ascii="宋体" w:hAnsi="宋体" w:cs="宋体" w:hint="eastAsia"/>
                <w:color w:val="000000"/>
                <w:kern w:val="0"/>
                <w:sz w:val="20"/>
                <w:szCs w:val="20"/>
              </w:rPr>
              <w:br/>
              <w:t>适合机关单位各种学校等使用。</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71</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双通荷台柜2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1.规格（MM±10%）：1800*760*800</w:t>
            </w:r>
            <w:r>
              <w:rPr>
                <w:rFonts w:ascii="宋体" w:hAnsi="宋体" w:cs="宋体" w:hint="eastAsia"/>
                <w:color w:val="000000"/>
                <w:kern w:val="0"/>
                <w:sz w:val="20"/>
                <w:szCs w:val="20"/>
              </w:rPr>
              <w:br/>
              <w:t>2.台面采用304#1.5mm（±0.1mm）厚不锈钢板，侧板采用304#1.0mm（±0.1mm）不锈钢板，门板采用304#0.9mm（±0.1mm）不锈钢板，层板采用304#1.0mm（±0.1mm）不锈钢板，配重力可调脚；</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72</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托盘架</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1.规格（MM±10%）：1800*350*200</w:t>
            </w:r>
            <w:r>
              <w:rPr>
                <w:rFonts w:ascii="宋体" w:hAnsi="宋体" w:cs="宋体" w:hint="eastAsia"/>
                <w:color w:val="000000"/>
                <w:kern w:val="0"/>
                <w:sz w:val="20"/>
                <w:szCs w:val="20"/>
              </w:rPr>
              <w:br/>
              <w:t>2.采用304#1.5mm（±0.1mm）不锈钢板制作。</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73</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不锈钢口水罩</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1.规格（MM±10%）：1800*600*700</w:t>
            </w:r>
            <w:r>
              <w:rPr>
                <w:rFonts w:ascii="宋体" w:hAnsi="宋体" w:cs="宋体" w:hint="eastAsia"/>
                <w:color w:val="000000"/>
                <w:kern w:val="0"/>
                <w:sz w:val="20"/>
                <w:szCs w:val="20"/>
              </w:rPr>
              <w:br/>
              <w:t>2.支撑采用不锈钢材质，配钢化玻璃及LED灯；</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74</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离心式通风机1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1.规格：≥30"</w:t>
            </w:r>
            <w:r>
              <w:rPr>
                <w:rFonts w:ascii="宋体" w:hAnsi="宋体" w:cs="宋体" w:hint="eastAsia"/>
                <w:color w:val="000000"/>
                <w:kern w:val="0"/>
                <w:sz w:val="20"/>
                <w:szCs w:val="20"/>
              </w:rPr>
              <w:br/>
              <w:t>2.柜体采用的镀锌板制作，风柜骨架采用角铁，柜芯采用猪笼心，处理风量≥45000m³/h，全压≥800pa，功率≥15KW/380V；</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75</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离心式通风机2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1.规格：≥30"</w:t>
            </w:r>
            <w:r>
              <w:rPr>
                <w:rFonts w:ascii="宋体" w:hAnsi="宋体" w:cs="宋体" w:hint="eastAsia"/>
                <w:color w:val="000000"/>
                <w:kern w:val="0"/>
                <w:sz w:val="20"/>
                <w:szCs w:val="20"/>
              </w:rPr>
              <w:br/>
              <w:t>2.柜体采用的镀锌板制作，风柜骨架采用角铁，柜芯采用猪笼心，处理风量≥55000m³/h，全压≥1000pa，功率≥22KW/380V；</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76</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风柜电机1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1.功率：≥15kw/380v</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77</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风柜电机2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1.功率：≥22kw/380v</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78</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风柜减震弹簧</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1.每个承重120—200kg；</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79</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风柜支架1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1.规格（MM±10%）：现场定制</w:t>
            </w:r>
            <w:r>
              <w:rPr>
                <w:rFonts w:ascii="宋体" w:hAnsi="宋体" w:cs="宋体" w:hint="eastAsia"/>
                <w:color w:val="000000"/>
                <w:kern w:val="0"/>
                <w:sz w:val="20"/>
                <w:szCs w:val="20"/>
              </w:rPr>
              <w:br/>
              <w:t>2.采用角铁制作，刷防锈漆；</w:t>
            </w:r>
          </w:p>
        </w:tc>
      </w:tr>
      <w:tr w:rsidTr="00947B0F">
        <w:tblPrEx>
          <w:tblW w:w="4998" w:type="pct"/>
          <w:jc w:val="center"/>
          <w:tblLook w:val="04A0"/>
        </w:tblPrEx>
        <w:trPr>
          <w:trHeight w:val="454"/>
          <w:jc w:val="center"/>
        </w:trPr>
        <w:tc>
          <w:tcPr>
            <w:tcW w:w="321" w:type="pct"/>
            <w:vMerge w:val="restar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themeColor="text1"/>
                <w:sz w:val="20"/>
                <w:szCs w:val="20"/>
              </w:rPr>
              <w:t>80</w:t>
            </w:r>
          </w:p>
        </w:tc>
        <w:tc>
          <w:tcPr>
            <w:tcW w:w="850" w:type="pct"/>
            <w:vMerge w:val="restar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kern w:val="0"/>
                <w:sz w:val="20"/>
                <w:szCs w:val="20"/>
              </w:rPr>
              <w:t>油烟净化器</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1、油烟净化效率不低于98%，</w:t>
            </w:r>
          </w:p>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2、设备外壳由碳钢冷板材料制成，厚度不低于1.2MM，外壳采用热固性纯聚酯粉末涂料喷涂处理，抗紫外线，耐用性极好，适合户外使用。</w:t>
            </w:r>
          </w:p>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3、采用双驱物联智能电源，输出高压电压电流取样技术，电压电流双闭环控制，自适应阶梯供电、软启动、恒流现压控制、高压开路保护、高压短路保护、多重过温过载保护、微妙级灭弧，灭弧时间小于0.0001秒，杜绝火灾隐患。</w:t>
            </w:r>
          </w:p>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4、设备电场过滤，高压电离区电场为圆筒蜂窝结构+深度净化区电场为板状结构，采用不锈钢材质，清洗耐腐蚀。电场高效净化区提供14 -16 KV的电压，电场深度净化区提供7 -8 KV的电压。</w:t>
            </w:r>
          </w:p>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5、内置抗高压冲击组件的工业级超长爬电距离陶瓷穿芯绝缘子，专利散热系统，IP66防尘防水设计，适应高温高湿环境。</w:t>
            </w:r>
          </w:p>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 xml:space="preserve">6、智能LED液晶显示屏（智能控制面板），智能诊断。 </w:t>
            </w:r>
          </w:p>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7、油烟净化设备依据HJ/T62-2001标准、产品符合ZRGF-CP-120认证规则的绿色环保产品认证证书。</w:t>
            </w:r>
          </w:p>
        </w:tc>
      </w:tr>
      <w:tr w:rsidTr="00947B0F">
        <w:tblPrEx>
          <w:tblW w:w="4998" w:type="pct"/>
          <w:jc w:val="center"/>
          <w:tblLook w:val="04A0"/>
        </w:tblPrEx>
        <w:trPr>
          <w:trHeight w:val="454"/>
          <w:jc w:val="center"/>
        </w:trPr>
        <w:tc>
          <w:tcPr>
            <w:tcW w:w="321" w:type="pct"/>
            <w:vMerge/>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p>
        </w:tc>
        <w:tc>
          <w:tcPr>
            <w:tcW w:w="850" w:type="pct"/>
            <w:vMerge/>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p>
        </w:tc>
        <w:tc>
          <w:tcPr>
            <w:tcW w:w="3828" w:type="pct"/>
            <w:tcBorders>
              <w:tl2br w:val="nil"/>
              <w:tr2bl w:val="nil"/>
            </w:tcBorders>
            <w:shd w:val="clear" w:color="auto" w:fill="auto"/>
            <w:vAlign w:val="center"/>
          </w:tcPr>
          <w:p w:rsidR="00A97F1D">
            <w:pPr>
              <w:pStyle w:val="CommentText"/>
              <w:rPr>
                <w:rFonts w:hAnsi="宋体" w:cs="宋体"/>
                <w:b/>
                <w:color w:val="FF0000"/>
                <w:sz w:val="20"/>
              </w:rPr>
            </w:pPr>
            <w:r>
              <w:rPr>
                <w:rFonts w:hAnsi="宋体" w:cs="宋体" w:hint="eastAsia"/>
                <w:b/>
                <w:color w:val="FF0000"/>
                <w:sz w:val="20"/>
              </w:rPr>
              <w:t>▲8.油烟净化器电场为201不锈钢材质，材质通过GB/T 10125-2021《人造气氛腐蚀试验 盐雾试验》检测，结果合格。</w:t>
            </w:r>
            <w:r>
              <w:rPr>
                <w:rFonts w:hAnsi="宋体" w:cs="宋体" w:hint="eastAsia"/>
                <w:b/>
                <w:bCs/>
                <w:color w:val="FF0000"/>
                <w:sz w:val="20"/>
              </w:rPr>
              <w:t>提供第三方检测机构出具带有CMA标识的检验报告扫描件及检测报告在全国认证认可信息公共服务平台（认e云）（http://cx.cnca.cn/）的信息查询记录截图，原件备查，否则视为负偏离。</w:t>
            </w:r>
          </w:p>
        </w:tc>
      </w:tr>
      <w:tr w:rsidTr="00947B0F">
        <w:tblPrEx>
          <w:tblW w:w="4998" w:type="pct"/>
          <w:jc w:val="center"/>
          <w:tblLook w:val="04A0"/>
        </w:tblPrEx>
        <w:trPr>
          <w:trHeight w:val="454"/>
          <w:jc w:val="center"/>
        </w:trPr>
        <w:tc>
          <w:tcPr>
            <w:tcW w:w="321" w:type="pct"/>
            <w:vMerge/>
            <w:tcBorders>
              <w:tl2br w:val="nil"/>
              <w:tr2bl w:val="nil"/>
            </w:tcBorders>
            <w:shd w:val="clear" w:color="auto" w:fill="auto"/>
            <w:vAlign w:val="center"/>
          </w:tcPr>
          <w:p w:rsidR="00A97F1D">
            <w:pPr>
              <w:widowControl/>
              <w:jc w:val="center"/>
              <w:textAlignment w:val="center"/>
              <w:rPr>
                <w:rFonts w:ascii="宋体" w:hAnsi="宋体" w:cs="宋体"/>
                <w:color w:val="000000" w:themeColor="text1"/>
                <w:kern w:val="0"/>
                <w:sz w:val="20"/>
                <w:szCs w:val="20"/>
              </w:rPr>
            </w:pPr>
          </w:p>
        </w:tc>
        <w:tc>
          <w:tcPr>
            <w:tcW w:w="850" w:type="pct"/>
            <w:vMerge/>
            <w:tcBorders>
              <w:tl2br w:val="nil"/>
              <w:tr2bl w:val="nil"/>
            </w:tcBorders>
            <w:shd w:val="clear" w:color="auto" w:fill="auto"/>
            <w:vAlign w:val="center"/>
          </w:tcPr>
          <w:p w:rsidR="00A97F1D">
            <w:pPr>
              <w:widowControl/>
              <w:jc w:val="left"/>
              <w:textAlignment w:val="center"/>
              <w:rPr>
                <w:rFonts w:ascii="宋体" w:hAnsi="宋体" w:cs="宋体"/>
                <w:color w:val="000000" w:themeColor="text1"/>
                <w:kern w:val="0"/>
                <w:sz w:val="20"/>
                <w:szCs w:val="20"/>
              </w:rPr>
            </w:pPr>
          </w:p>
        </w:tc>
        <w:tc>
          <w:tcPr>
            <w:tcW w:w="3828" w:type="pct"/>
            <w:tcBorders>
              <w:tl2br w:val="nil"/>
              <w:tr2bl w:val="nil"/>
            </w:tcBorders>
            <w:shd w:val="clear" w:color="auto" w:fill="auto"/>
            <w:vAlign w:val="center"/>
          </w:tcPr>
          <w:p w:rsidR="00A97F1D">
            <w:pPr>
              <w:widowControl/>
              <w:jc w:val="left"/>
              <w:textAlignment w:val="center"/>
              <w:rPr>
                <w:rFonts w:ascii="宋体" w:hAnsi="宋体" w:cs="宋体"/>
                <w:b/>
                <w:color w:val="FF0000"/>
                <w:sz w:val="20"/>
                <w:szCs w:val="20"/>
              </w:rPr>
            </w:pPr>
            <w:r>
              <w:rPr>
                <w:rFonts w:ascii="宋体" w:hAnsi="宋体" w:cs="宋体" w:hint="eastAsia"/>
                <w:b/>
                <w:color w:val="FF0000"/>
                <w:sz w:val="20"/>
                <w:szCs w:val="20"/>
              </w:rPr>
              <w:t>▲9.</w:t>
            </w:r>
            <w:r w:rsidRPr="00947B0F">
              <w:rPr>
                <w:rFonts w:ascii="宋体" w:hAnsi="宋体" w:cs="宋体" w:hint="eastAsia"/>
                <w:b/>
                <w:color w:val="FF0000"/>
                <w:kern w:val="0"/>
                <w:sz w:val="20"/>
                <w:szCs w:val="20"/>
              </w:rPr>
              <w:t>油烟净化设备高压绝缘子瓷件符合</w:t>
            </w:r>
            <w:r w:rsidRPr="00947B0F">
              <w:rPr>
                <w:rFonts w:ascii="宋体" w:hAnsi="宋体" w:cs="宋体"/>
                <w:b/>
                <w:color w:val="FF0000"/>
                <w:kern w:val="0"/>
                <w:sz w:val="20"/>
                <w:szCs w:val="20"/>
              </w:rPr>
              <w:t xml:space="preserve">GB/T 772-2005《高压绝缘子瓷件 </w:t>
            </w:r>
            <w:r w:rsidRPr="00947B0F">
              <w:rPr>
                <w:rFonts w:ascii="宋体" w:hAnsi="宋体" w:cs="宋体" w:hint="eastAsia"/>
                <w:b/>
                <w:color w:val="FF0000"/>
                <w:kern w:val="0"/>
                <w:sz w:val="20"/>
                <w:szCs w:val="20"/>
              </w:rPr>
              <w:t>技术条件》，进行壁厚工频击穿电压试验结果均合格。</w:t>
            </w:r>
            <w:r>
              <w:rPr>
                <w:rFonts w:ascii="宋体" w:hAnsi="宋体" w:cs="宋体" w:hint="eastAsia"/>
                <w:b/>
                <w:bCs/>
                <w:color w:val="FF0000"/>
                <w:sz w:val="20"/>
                <w:szCs w:val="20"/>
              </w:rPr>
              <w:t>提供第三方检测机构出具带有CMA标识的检验报告扫描件及检测报告在全国认证认可信息公共服务平台（认e云）（http://cx.cnca.cn/）的信息查询记录截图，原件备查，否则视为负偏离。</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81</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净化器支架连防震垫</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1.规格（MM±10%）：现场定制</w:t>
            </w:r>
            <w:r>
              <w:rPr>
                <w:rFonts w:ascii="宋体" w:hAnsi="宋体" w:cs="宋体" w:hint="eastAsia"/>
                <w:color w:val="000000"/>
                <w:kern w:val="0"/>
                <w:sz w:val="20"/>
                <w:szCs w:val="20"/>
              </w:rPr>
              <w:br/>
              <w:t>2.采用角铁制作，刷防锈漆；</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82</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风柜启动控制箱1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1.规格（MM±10%）：与风柜选配</w:t>
            </w:r>
            <w:r>
              <w:rPr>
                <w:rFonts w:ascii="宋体" w:hAnsi="宋体" w:cs="宋体" w:hint="eastAsia"/>
                <w:color w:val="000000"/>
                <w:kern w:val="0"/>
                <w:sz w:val="20"/>
                <w:szCs w:val="20"/>
              </w:rPr>
              <w:br/>
              <w:t>2.壳体采用冷轧板材质；</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83</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镀锌风管连弯头及变</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1.规格（MM±10%）：1400*800～400*400</w:t>
            </w:r>
            <w:r>
              <w:rPr>
                <w:rFonts w:ascii="宋体" w:hAnsi="宋体" w:cs="宋体" w:hint="eastAsia"/>
                <w:color w:val="000000"/>
                <w:kern w:val="0"/>
                <w:sz w:val="20"/>
                <w:szCs w:val="20"/>
              </w:rPr>
              <w:br/>
              <w:t>2.采用1.2mm（±0.1mm）镀锌板制作,风喉接驳为插骨连接和法兰连接；</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84</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风柜帆布接口</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1.采用耐磨帆布制作；</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85</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防火阀</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1.采用镀锌板制作；</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86</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角铁法兰1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1.采用角铁制作，外涮防锈漆三遍</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87</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吊码连配件1</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1.采用角铁制作，外涮防锈漆三遍；</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88</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风管防漏</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1.采用玻璃胶方式；</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89</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开墙洞连修复</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1.现场开洞及修复</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90</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吊车费</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1.设备需要吊装</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91</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双进风柜式离心通风机</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1.规格：≥22"</w:t>
            </w:r>
            <w:r>
              <w:rPr>
                <w:rFonts w:ascii="宋体" w:hAnsi="宋体" w:cs="宋体" w:hint="eastAsia"/>
                <w:color w:val="000000"/>
                <w:kern w:val="0"/>
                <w:sz w:val="20"/>
                <w:szCs w:val="20"/>
              </w:rPr>
              <w:br/>
              <w:t>2.柜体采用的镀锌板制作，风柜骨架采用角铁，柜芯采用猪笼心，处理风量≥29200m³/h，全压≥410pa，功率≥11KW/380V；</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92</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风柜启动控制箱2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1.规格（MM±10%）：与风柜选配</w:t>
            </w:r>
            <w:r>
              <w:rPr>
                <w:rFonts w:ascii="宋体" w:hAnsi="宋体" w:cs="宋体" w:hint="eastAsia"/>
                <w:color w:val="000000"/>
                <w:kern w:val="0"/>
                <w:sz w:val="20"/>
                <w:szCs w:val="20"/>
              </w:rPr>
              <w:br/>
              <w:t>2.壳体采用冷轧板材质；</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93</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风柜支架2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1.规格（MM±10%）：现场定制</w:t>
            </w:r>
            <w:r>
              <w:rPr>
                <w:rFonts w:ascii="宋体" w:hAnsi="宋体" w:cs="宋体" w:hint="eastAsia"/>
                <w:color w:val="000000"/>
                <w:kern w:val="0"/>
                <w:sz w:val="20"/>
                <w:szCs w:val="20"/>
              </w:rPr>
              <w:br/>
              <w:t>2.采用角铁制作，刷防锈漆；</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94</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送鲜风管</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1.规格（MM±10%）：900*500～400*300</w:t>
            </w:r>
            <w:r>
              <w:rPr>
                <w:rFonts w:ascii="宋体" w:hAnsi="宋体" w:cs="宋体" w:hint="eastAsia"/>
                <w:color w:val="000000"/>
                <w:kern w:val="0"/>
                <w:sz w:val="20"/>
                <w:szCs w:val="20"/>
              </w:rPr>
              <w:br/>
              <w:t>2.采用1.2mm（±0.1mm）镀锌板制作,风喉接驳为插骨连接和法兰连接；</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95</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鲜风咀</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1.采用不锈钢材质制作；</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96</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角铁法兰2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1.采用角铁制作，外涮防锈漆三遍</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97</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吊码连配件2</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1.采用角铁制作，外涮防锈漆三遍；</w:t>
            </w:r>
          </w:p>
        </w:tc>
      </w:tr>
      <w:tr w:rsidTr="00947B0F">
        <w:tblPrEx>
          <w:tblW w:w="4998" w:type="pct"/>
          <w:jc w:val="center"/>
          <w:tblLook w:val="04A0"/>
        </w:tblPrEx>
        <w:trPr>
          <w:trHeight w:val="454"/>
          <w:jc w:val="center"/>
        </w:trPr>
        <w:tc>
          <w:tcPr>
            <w:tcW w:w="321" w:type="pct"/>
            <w:tcBorders>
              <w:tl2br w:val="nil"/>
              <w:tr2bl w:val="nil"/>
            </w:tcBorders>
            <w:shd w:val="clear" w:color="auto" w:fill="auto"/>
            <w:vAlign w:val="center"/>
          </w:tcPr>
          <w:p w:rsidR="00A97F1D">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98</w:t>
            </w:r>
          </w:p>
        </w:tc>
        <w:tc>
          <w:tcPr>
            <w:tcW w:w="850"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风喉帆布连接</w:t>
            </w:r>
          </w:p>
        </w:tc>
        <w:tc>
          <w:tcPr>
            <w:tcW w:w="3828" w:type="pct"/>
            <w:tcBorders>
              <w:tl2br w:val="nil"/>
              <w:tr2bl w:val="nil"/>
            </w:tcBorders>
            <w:shd w:val="clear" w:color="auto" w:fill="auto"/>
            <w:vAlign w:val="center"/>
          </w:tcPr>
          <w:p w:rsidR="00A97F1D">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1.采用防火材质制作；</w:t>
            </w:r>
          </w:p>
        </w:tc>
      </w:tr>
    </w:tbl>
    <w:p w:rsidR="00A97F1D">
      <w:pPr>
        <w:rPr>
          <w:b/>
          <w:szCs w:val="21"/>
        </w:rPr>
      </w:pPr>
    </w:p>
    <w:p w:rsidR="00A97F1D">
      <w:pPr>
        <w:rPr>
          <w:b/>
          <w:szCs w:val="21"/>
        </w:rPr>
      </w:pPr>
    </w:p>
    <w:p w:rsidR="00A97F1D">
      <w:pPr>
        <w:widowControl/>
        <w:jc w:val="left"/>
        <w:rPr>
          <w:rFonts w:ascii="宋体" w:hAnsi="宋体"/>
          <w:b/>
          <w:bCs/>
          <w:kern w:val="0"/>
          <w:sz w:val="28"/>
          <w:szCs w:val="28"/>
        </w:rPr>
      </w:pPr>
      <w:r>
        <w:rPr>
          <w:sz w:val="28"/>
          <w:szCs w:val="28"/>
        </w:rPr>
        <w:br w:type="page"/>
      </w:r>
    </w:p>
    <w:p w:rsidR="00A97F1D">
      <w:pPr>
        <w:pStyle w:val="Heading2"/>
        <w:spacing w:before="120" w:beforeLines="50" w:after="120" w:afterLines="50"/>
        <w:rPr>
          <w:sz w:val="28"/>
          <w:szCs w:val="28"/>
        </w:rPr>
      </w:pPr>
      <w:r>
        <w:rPr>
          <w:rFonts w:hint="eastAsia"/>
          <w:sz w:val="28"/>
          <w:szCs w:val="28"/>
        </w:rPr>
        <w:t>五、商务要求</w:t>
      </w:r>
    </w:p>
    <w:p w:rsidR="00A97F1D">
      <w:pPr>
        <w:ind w:firstLine="420" w:firstLineChars="200"/>
        <w:rPr>
          <w:b/>
          <w:szCs w:val="21"/>
        </w:rPr>
      </w:pPr>
      <w:r>
        <w:rPr>
          <w:rFonts w:hint="eastAsia"/>
          <w:b/>
          <w:szCs w:val="21"/>
        </w:rPr>
        <w:t>说明：</w:t>
      </w:r>
    </w:p>
    <w:p w:rsidR="00A97F1D">
      <w:pPr>
        <w:ind w:firstLine="420" w:firstLineChars="200"/>
        <w:rPr>
          <w:b/>
        </w:rPr>
      </w:pPr>
      <w:r>
        <w:rPr>
          <w:b/>
        </w:rPr>
        <w:t>1</w:t>
      </w:r>
      <w:r>
        <w:rPr>
          <w:rFonts w:hint="eastAsia"/>
          <w:b/>
        </w:rPr>
        <w:t>、评分时，如对一项招标商务要求（以划分框为准）中的内容存在两处（或以上）负偏离的，在评分时只作一项负偏离扣分。</w:t>
      </w:r>
    </w:p>
    <w:p w:rsidR="00A97F1D">
      <w:pPr>
        <w:ind w:firstLine="420" w:firstLineChars="200"/>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”指标项为重要参数，负偏离时依相关评分准则内容作重点扣分处理。</w:t>
      </w: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40"/>
        <w:gridCol w:w="1457"/>
        <w:gridCol w:w="6523"/>
      </w:tblGrid>
      <w:tr>
        <w:tblPrEx>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97"/>
          <w:jc w:val="center"/>
        </w:trPr>
        <w:tc>
          <w:tcPr>
            <w:tcW w:w="840" w:type="dxa"/>
            <w:vAlign w:val="center"/>
          </w:tcPr>
          <w:p w:rsidR="00A97F1D">
            <w:pPr>
              <w:jc w:val="center"/>
              <w:rPr>
                <w:b/>
              </w:rPr>
            </w:pPr>
            <w:r>
              <w:rPr>
                <w:rFonts w:hint="eastAsia"/>
                <w:b/>
              </w:rPr>
              <w:t>序号</w:t>
            </w:r>
          </w:p>
        </w:tc>
        <w:tc>
          <w:tcPr>
            <w:tcW w:w="1457" w:type="dxa"/>
            <w:vAlign w:val="center"/>
          </w:tcPr>
          <w:p w:rsidR="00A97F1D">
            <w:pPr>
              <w:jc w:val="center"/>
              <w:rPr>
                <w:b/>
              </w:rPr>
            </w:pPr>
            <w:r>
              <w:rPr>
                <w:rFonts w:hint="eastAsia"/>
                <w:b/>
              </w:rPr>
              <w:t>商务需求项</w:t>
            </w:r>
          </w:p>
        </w:tc>
        <w:tc>
          <w:tcPr>
            <w:tcW w:w="6523" w:type="dxa"/>
            <w:vAlign w:val="center"/>
          </w:tcPr>
          <w:p w:rsidR="00A97F1D">
            <w:pPr>
              <w:jc w:val="center"/>
              <w:rPr>
                <w:b/>
              </w:rPr>
            </w:pPr>
            <w:r>
              <w:rPr>
                <w:rFonts w:hint="eastAsia"/>
                <w:b/>
              </w:rPr>
              <w:t>招标商务要求</w:t>
            </w:r>
          </w:p>
        </w:tc>
      </w:tr>
      <w:tr>
        <w:tblPrEx>
          <w:tblW w:w="8820" w:type="dxa"/>
          <w:jc w:val="center"/>
          <w:tblLayout w:type="fixed"/>
          <w:tblLook w:val="04A0"/>
        </w:tblPrEx>
        <w:trPr>
          <w:trHeight w:val="280"/>
          <w:jc w:val="center"/>
        </w:trPr>
        <w:tc>
          <w:tcPr>
            <w:tcW w:w="8820" w:type="dxa"/>
            <w:gridSpan w:val="3"/>
          </w:tcPr>
          <w:p w:rsidR="00A97F1D">
            <w:pPr>
              <w:rPr>
                <w:b/>
              </w:rPr>
            </w:pPr>
            <w:r>
              <w:rPr>
                <w:rFonts w:hint="eastAsia"/>
                <w:b/>
              </w:rPr>
              <w:t>（一）免费保修期内售后服务要求</w:t>
            </w:r>
          </w:p>
        </w:tc>
      </w:tr>
      <w:tr>
        <w:tblPrEx>
          <w:tblW w:w="8820" w:type="dxa"/>
          <w:jc w:val="center"/>
          <w:tblLayout w:type="fixed"/>
          <w:tblLook w:val="04A0"/>
        </w:tblPrEx>
        <w:trPr>
          <w:trHeight w:val="320"/>
          <w:jc w:val="center"/>
        </w:trPr>
        <w:tc>
          <w:tcPr>
            <w:tcW w:w="840" w:type="dxa"/>
            <w:vAlign w:val="center"/>
          </w:tcPr>
          <w:p w:rsidR="00A97F1D">
            <w:pPr>
              <w:jc w:val="center"/>
              <w:rPr>
                <w:rFonts w:asciiTheme="minorEastAsia" w:eastAsiaTheme="minorEastAsia" w:hAnsiTheme="minorEastAsia"/>
                <w:bCs/>
              </w:rPr>
            </w:pPr>
            <w:r>
              <w:rPr>
                <w:rFonts w:asciiTheme="minorEastAsia" w:eastAsiaTheme="minorEastAsia" w:hAnsiTheme="minorEastAsia" w:hint="eastAsia"/>
                <w:bCs/>
              </w:rPr>
              <w:t>1</w:t>
            </w:r>
          </w:p>
        </w:tc>
        <w:tc>
          <w:tcPr>
            <w:tcW w:w="1457" w:type="dxa"/>
          </w:tcPr>
          <w:p w:rsidR="00A97F1D">
            <w:pPr>
              <w:jc w:val="center"/>
              <w:rPr>
                <w:rFonts w:asciiTheme="minorEastAsia" w:eastAsiaTheme="minorEastAsia" w:hAnsiTheme="minorEastAsia"/>
              </w:rPr>
            </w:pPr>
            <w:r>
              <w:rPr>
                <w:rFonts w:asciiTheme="minorEastAsia" w:eastAsiaTheme="minorEastAsia" w:hAnsiTheme="minorEastAsia" w:hint="eastAsia"/>
              </w:rPr>
              <w:t>维修响应及故障解决时间</w:t>
            </w:r>
          </w:p>
        </w:tc>
        <w:tc>
          <w:tcPr>
            <w:tcW w:w="6523" w:type="dxa"/>
          </w:tcPr>
          <w:p w:rsidR="00A97F1D">
            <w:pPr>
              <w:rPr>
                <w:rFonts w:ascii="宋体" w:hAnsi="宋体" w:cs="宋体"/>
                <w:b/>
                <w:sz w:val="20"/>
                <w:szCs w:val="20"/>
              </w:rPr>
            </w:pPr>
            <w:r>
              <w:rPr>
                <w:rFonts w:ascii="宋体" w:hAnsi="宋体" w:cs="宋体" w:hint="eastAsia"/>
                <w:bCs/>
                <w:sz w:val="20"/>
                <w:szCs w:val="20"/>
              </w:rPr>
              <w:t>在免费保修期内，一旦发生质量问题，中标人保证在接到通知</w:t>
            </w:r>
            <w:r>
              <w:rPr>
                <w:rFonts w:ascii="宋体" w:hAnsi="宋体" w:cs="宋体"/>
                <w:bCs/>
                <w:sz w:val="20"/>
                <w:szCs w:val="20"/>
              </w:rPr>
              <w:t>24</w:t>
            </w:r>
            <w:r>
              <w:rPr>
                <w:rFonts w:ascii="宋体" w:hAnsi="宋体" w:cs="宋体" w:hint="eastAsia"/>
                <w:bCs/>
                <w:sz w:val="20"/>
                <w:szCs w:val="20"/>
              </w:rPr>
              <w:t>小时内赶到现场进行修理或更换。</w:t>
            </w:r>
          </w:p>
        </w:tc>
      </w:tr>
      <w:tr>
        <w:tblPrEx>
          <w:tblW w:w="8820" w:type="dxa"/>
          <w:jc w:val="center"/>
          <w:tblLayout w:type="fixed"/>
          <w:tblLook w:val="04A0"/>
        </w:tblPrEx>
        <w:trPr>
          <w:trHeight w:val="320"/>
          <w:jc w:val="center"/>
        </w:trPr>
        <w:tc>
          <w:tcPr>
            <w:tcW w:w="840" w:type="dxa"/>
            <w:vMerge w:val="restart"/>
            <w:vAlign w:val="center"/>
          </w:tcPr>
          <w:p w:rsidR="00A97F1D">
            <w:pPr>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1457" w:type="dxa"/>
            <w:vMerge w:val="restart"/>
            <w:vAlign w:val="center"/>
          </w:tcPr>
          <w:p w:rsidR="00A97F1D">
            <w:pPr>
              <w:jc w:val="center"/>
              <w:rPr>
                <w:rFonts w:asciiTheme="minorEastAsia" w:eastAsiaTheme="minorEastAsia" w:hAnsiTheme="minorEastAsia"/>
                <w:szCs w:val="21"/>
              </w:rPr>
            </w:pPr>
            <w:r>
              <w:rPr>
                <w:rFonts w:asciiTheme="minorEastAsia" w:eastAsiaTheme="minorEastAsia" w:hAnsiTheme="minorEastAsia" w:hint="eastAsia"/>
                <w:szCs w:val="21"/>
              </w:rPr>
              <w:t>免费保修期</w:t>
            </w:r>
          </w:p>
        </w:tc>
        <w:tc>
          <w:tcPr>
            <w:tcW w:w="6523" w:type="dxa"/>
          </w:tcPr>
          <w:p w:rsidR="00A97F1D">
            <w:pPr>
              <w:rPr>
                <w:rFonts w:ascii="宋体" w:hAnsi="宋体" w:cs="宋体"/>
                <w:b/>
                <w:color w:val="FF0000"/>
                <w:sz w:val="20"/>
                <w:szCs w:val="20"/>
              </w:rPr>
            </w:pPr>
            <w:r>
              <w:rPr>
                <w:rFonts w:ascii="宋体" w:hAnsi="宋体" w:cs="宋体" w:hint="eastAsia"/>
                <w:bCs/>
                <w:color w:val="FF0000"/>
                <w:sz w:val="20"/>
                <w:szCs w:val="20"/>
              </w:rPr>
              <w:t>★1.货物免费保修期</w:t>
            </w:r>
            <w:r>
              <w:rPr>
                <w:rFonts w:ascii="宋体" w:hAnsi="宋体" w:cs="宋体" w:hint="eastAsia"/>
                <w:bCs/>
                <w:color w:val="FF0000"/>
                <w:sz w:val="20"/>
                <w:szCs w:val="20"/>
                <w:u w:val="single"/>
              </w:rPr>
              <w:t xml:space="preserve">  1  </w:t>
            </w:r>
            <w:r>
              <w:rPr>
                <w:rFonts w:ascii="宋体" w:hAnsi="宋体" w:cs="宋体" w:hint="eastAsia"/>
                <w:bCs/>
                <w:color w:val="FF0000"/>
                <w:sz w:val="20"/>
                <w:szCs w:val="20"/>
              </w:rPr>
              <w:t>年，时间自最终验收合格并交付使用之日起计算。</w:t>
            </w:r>
          </w:p>
        </w:tc>
      </w:tr>
      <w:tr>
        <w:tblPrEx>
          <w:tblW w:w="8820" w:type="dxa"/>
          <w:jc w:val="center"/>
          <w:tblLayout w:type="fixed"/>
          <w:tblLook w:val="04A0"/>
        </w:tblPrEx>
        <w:trPr>
          <w:trHeight w:val="523"/>
          <w:jc w:val="center"/>
        </w:trPr>
        <w:tc>
          <w:tcPr>
            <w:tcW w:w="840" w:type="dxa"/>
            <w:vMerge/>
            <w:vAlign w:val="center"/>
          </w:tcPr>
          <w:p w:rsidR="00A97F1D">
            <w:pPr>
              <w:jc w:val="center"/>
              <w:rPr>
                <w:rFonts w:asciiTheme="minorEastAsia" w:eastAsiaTheme="minorEastAsia" w:hAnsiTheme="minorEastAsia"/>
                <w:b/>
              </w:rPr>
            </w:pPr>
          </w:p>
        </w:tc>
        <w:tc>
          <w:tcPr>
            <w:tcW w:w="1457" w:type="dxa"/>
            <w:vMerge/>
            <w:vAlign w:val="center"/>
          </w:tcPr>
          <w:p w:rsidR="00A97F1D">
            <w:pPr>
              <w:rPr>
                <w:rFonts w:asciiTheme="minorEastAsia" w:eastAsiaTheme="minorEastAsia" w:hAnsiTheme="minorEastAsia"/>
              </w:rPr>
            </w:pPr>
          </w:p>
        </w:tc>
        <w:tc>
          <w:tcPr>
            <w:tcW w:w="6523" w:type="dxa"/>
            <w:vAlign w:val="center"/>
          </w:tcPr>
          <w:p w:rsidR="00A97F1D">
            <w:pPr>
              <w:rPr>
                <w:rFonts w:ascii="宋体" w:hAnsi="宋体" w:cs="宋体"/>
                <w:bCs/>
                <w:color w:val="FF0000"/>
                <w:sz w:val="20"/>
                <w:szCs w:val="20"/>
              </w:rPr>
            </w:pPr>
            <w:r>
              <w:rPr>
                <w:rFonts w:ascii="宋体" w:hAnsi="宋体" w:cs="宋体" w:hint="eastAsia"/>
                <w:bCs/>
                <w:color w:val="FF0000"/>
                <w:sz w:val="20"/>
                <w:szCs w:val="20"/>
              </w:rPr>
              <w:t>★2.免费保修期内，</w:t>
            </w:r>
            <w:r>
              <w:rPr>
                <w:rFonts w:ascii="宋体" w:hAnsi="宋体" w:cs="宋体" w:hint="eastAsia"/>
                <w:color w:val="FF0000"/>
                <w:sz w:val="20"/>
                <w:szCs w:val="20"/>
              </w:rPr>
              <w:t>所有服务及配件全部免费。</w:t>
            </w:r>
          </w:p>
        </w:tc>
      </w:tr>
      <w:tr>
        <w:tblPrEx>
          <w:tblW w:w="8820" w:type="dxa"/>
          <w:jc w:val="center"/>
          <w:tblLayout w:type="fixed"/>
          <w:tblLook w:val="04A0"/>
        </w:tblPrEx>
        <w:trPr>
          <w:trHeight w:val="313"/>
          <w:jc w:val="center"/>
        </w:trPr>
        <w:tc>
          <w:tcPr>
            <w:tcW w:w="8820" w:type="dxa"/>
            <w:gridSpan w:val="3"/>
            <w:vAlign w:val="center"/>
          </w:tcPr>
          <w:p w:rsidR="00A97F1D">
            <w:pPr>
              <w:spacing w:line="360" w:lineRule="exact"/>
              <w:rPr>
                <w:rFonts w:ascii="宋体" w:hAnsi="宋体" w:cs="宋体"/>
                <w:b/>
                <w:sz w:val="20"/>
                <w:szCs w:val="20"/>
              </w:rPr>
            </w:pPr>
            <w:r>
              <w:rPr>
                <w:rFonts w:ascii="宋体" w:hAnsi="宋体" w:cs="宋体" w:hint="eastAsia"/>
                <w:b/>
                <w:sz w:val="20"/>
                <w:szCs w:val="20"/>
              </w:rPr>
              <w:t>（二）免费保修期外售后服务要求</w:t>
            </w:r>
          </w:p>
        </w:tc>
      </w:tr>
      <w:tr>
        <w:tblPrEx>
          <w:tblW w:w="8820" w:type="dxa"/>
          <w:jc w:val="center"/>
          <w:tblLayout w:type="fixed"/>
          <w:tblLook w:val="04A0"/>
        </w:tblPrEx>
        <w:trPr>
          <w:trHeight w:val="454"/>
          <w:jc w:val="center"/>
        </w:trPr>
        <w:tc>
          <w:tcPr>
            <w:tcW w:w="840" w:type="dxa"/>
            <w:vMerge w:val="restart"/>
            <w:vAlign w:val="center"/>
          </w:tcPr>
          <w:p w:rsidR="00A97F1D">
            <w:pPr>
              <w:spacing w:line="360" w:lineRule="exact"/>
              <w:jc w:val="center"/>
              <w:rPr>
                <w:rFonts w:ascii="宋体" w:hAnsi="宋体"/>
                <w:b/>
                <w:sz w:val="20"/>
                <w:szCs w:val="20"/>
              </w:rPr>
            </w:pPr>
            <w:r>
              <w:rPr>
                <w:rFonts w:ascii="宋体" w:hAnsi="宋体" w:hint="eastAsia"/>
                <w:b/>
                <w:sz w:val="20"/>
                <w:szCs w:val="20"/>
              </w:rPr>
              <w:t>1</w:t>
            </w:r>
          </w:p>
        </w:tc>
        <w:tc>
          <w:tcPr>
            <w:tcW w:w="1457" w:type="dxa"/>
            <w:vAlign w:val="center"/>
          </w:tcPr>
          <w:p w:rsidR="00A97F1D">
            <w:pPr>
              <w:spacing w:line="360" w:lineRule="exact"/>
              <w:jc w:val="center"/>
              <w:rPr>
                <w:rFonts w:ascii="宋体" w:hAnsi="宋体"/>
                <w:b/>
                <w:color w:val="000000"/>
                <w:sz w:val="20"/>
                <w:szCs w:val="20"/>
              </w:rPr>
            </w:pPr>
            <w:r>
              <w:rPr>
                <w:rFonts w:ascii="宋体" w:hAnsi="宋体" w:cs="宋体" w:hint="eastAsia"/>
                <w:bCs/>
                <w:color w:val="000000" w:themeColor="text1"/>
                <w:szCs w:val="21"/>
              </w:rPr>
              <w:t>终身维护</w:t>
            </w:r>
          </w:p>
        </w:tc>
        <w:tc>
          <w:tcPr>
            <w:tcW w:w="6523" w:type="dxa"/>
            <w:vAlign w:val="center"/>
          </w:tcPr>
          <w:p w:rsidR="00A97F1D">
            <w:pPr>
              <w:spacing w:line="360" w:lineRule="exact"/>
              <w:rPr>
                <w:rFonts w:ascii="宋体" w:hAnsi="宋体" w:cs="宋体"/>
                <w:b/>
                <w:color w:val="000000"/>
                <w:sz w:val="20"/>
                <w:szCs w:val="20"/>
              </w:rPr>
            </w:pPr>
            <w:r>
              <w:rPr>
                <w:rFonts w:ascii="宋体" w:hAnsi="宋体" w:cs="宋体" w:hint="eastAsia"/>
                <w:color w:val="000000"/>
                <w:sz w:val="20"/>
                <w:szCs w:val="20"/>
              </w:rPr>
              <w:t>供应商承诺中标后，超过保修期后，终身维护，供应商应提供只收取维修材料费用的维修服务。</w:t>
            </w:r>
          </w:p>
        </w:tc>
      </w:tr>
      <w:tr>
        <w:tblPrEx>
          <w:tblW w:w="8820" w:type="dxa"/>
          <w:jc w:val="center"/>
          <w:tblLayout w:type="fixed"/>
          <w:tblLook w:val="04A0"/>
        </w:tblPrEx>
        <w:trPr>
          <w:trHeight w:val="454"/>
          <w:jc w:val="center"/>
        </w:trPr>
        <w:tc>
          <w:tcPr>
            <w:tcW w:w="840" w:type="dxa"/>
            <w:vMerge/>
            <w:vAlign w:val="center"/>
          </w:tcPr>
          <w:p w:rsidR="00A97F1D">
            <w:pPr>
              <w:spacing w:line="360" w:lineRule="exact"/>
              <w:jc w:val="center"/>
              <w:rPr>
                <w:rFonts w:ascii="宋体" w:hAnsi="宋体"/>
                <w:b/>
              </w:rPr>
            </w:pPr>
          </w:p>
        </w:tc>
        <w:tc>
          <w:tcPr>
            <w:tcW w:w="1457" w:type="dxa"/>
            <w:vAlign w:val="center"/>
          </w:tcPr>
          <w:p w:rsidR="00A97F1D">
            <w:pPr>
              <w:spacing w:line="360" w:lineRule="exact"/>
              <w:rPr>
                <w:rFonts w:ascii="宋体" w:hAnsi="宋体" w:cs="宋体"/>
                <w:b/>
                <w:bCs/>
                <w:color w:val="000000"/>
                <w:sz w:val="20"/>
                <w:szCs w:val="20"/>
              </w:rPr>
            </w:pPr>
            <w:r>
              <w:rPr>
                <w:rFonts w:ascii="宋体" w:hAnsi="宋体" w:cs="宋体" w:hint="eastAsia"/>
                <w:bCs/>
                <w:color w:val="000000" w:themeColor="text1"/>
                <w:szCs w:val="21"/>
              </w:rPr>
              <w:t>技术培训服务要求</w:t>
            </w:r>
          </w:p>
        </w:tc>
        <w:tc>
          <w:tcPr>
            <w:tcW w:w="6523" w:type="dxa"/>
            <w:vAlign w:val="center"/>
          </w:tcPr>
          <w:p w:rsidR="00A97F1D">
            <w:pPr>
              <w:spacing w:line="360" w:lineRule="exact"/>
              <w:rPr>
                <w:rFonts w:ascii="宋体" w:hAnsi="宋体" w:cs="宋体"/>
                <w:b/>
                <w:color w:val="000000"/>
                <w:sz w:val="20"/>
                <w:szCs w:val="20"/>
              </w:rPr>
            </w:pPr>
            <w:r>
              <w:rPr>
                <w:rFonts w:ascii="宋体" w:hAnsi="宋体" w:cs="宋体" w:hint="eastAsia"/>
                <w:color w:val="000000"/>
                <w:sz w:val="20"/>
                <w:szCs w:val="20"/>
              </w:rPr>
              <w:t>供应商承诺中标后提供完整的用户使用、维护培训，不限培训人数、培训次数，以用户掌握使用方法和必要的维修手段为准。</w:t>
            </w:r>
          </w:p>
        </w:tc>
      </w:tr>
      <w:tr>
        <w:tblPrEx>
          <w:tblW w:w="8820" w:type="dxa"/>
          <w:jc w:val="center"/>
          <w:tblLayout w:type="fixed"/>
          <w:tblLook w:val="04A0"/>
        </w:tblPrEx>
        <w:trPr>
          <w:trHeight w:val="383"/>
          <w:jc w:val="center"/>
        </w:trPr>
        <w:tc>
          <w:tcPr>
            <w:tcW w:w="8820" w:type="dxa"/>
            <w:gridSpan w:val="3"/>
            <w:vAlign w:val="center"/>
          </w:tcPr>
          <w:p w:rsidR="00A97F1D">
            <w:pPr>
              <w:spacing w:line="360" w:lineRule="exact"/>
              <w:rPr>
                <w:rFonts w:ascii="宋体" w:hAnsi="宋体" w:cs="宋体"/>
                <w:b/>
                <w:sz w:val="20"/>
                <w:szCs w:val="20"/>
              </w:rPr>
            </w:pPr>
            <w:r>
              <w:rPr>
                <w:rFonts w:ascii="宋体" w:hAnsi="宋体" w:cs="宋体" w:hint="eastAsia"/>
                <w:b/>
                <w:sz w:val="20"/>
                <w:szCs w:val="20"/>
              </w:rPr>
              <w:t>（三）其他商务要求</w:t>
            </w:r>
          </w:p>
        </w:tc>
      </w:tr>
      <w:tr>
        <w:tblPrEx>
          <w:tblW w:w="8820" w:type="dxa"/>
          <w:jc w:val="center"/>
          <w:tblLayout w:type="fixed"/>
          <w:tblLook w:val="04A0"/>
        </w:tblPrEx>
        <w:trPr>
          <w:trHeight w:val="454"/>
          <w:jc w:val="center"/>
        </w:trPr>
        <w:tc>
          <w:tcPr>
            <w:tcW w:w="840" w:type="dxa"/>
            <w:vMerge w:val="restart"/>
            <w:vAlign w:val="center"/>
          </w:tcPr>
          <w:p w:rsidR="00A97F1D">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A97F1D">
            <w:pPr>
              <w:spacing w:line="360" w:lineRule="exact"/>
              <w:jc w:val="center"/>
              <w:rPr>
                <w:rFonts w:ascii="宋体" w:hAnsi="宋体"/>
                <w:b/>
                <w:sz w:val="20"/>
                <w:szCs w:val="20"/>
              </w:rPr>
            </w:pPr>
            <w:r>
              <w:rPr>
                <w:rFonts w:ascii="宋体" w:hAnsi="宋体" w:cs="宋体" w:hint="eastAsia"/>
                <w:bCs/>
                <w:color w:val="000000" w:themeColor="text1"/>
                <w:szCs w:val="21"/>
              </w:rPr>
              <w:t>★</w:t>
            </w:r>
            <w:r>
              <w:rPr>
                <w:rFonts w:ascii="宋体" w:hAnsi="宋体" w:hint="eastAsia"/>
                <w:b/>
                <w:sz w:val="20"/>
                <w:szCs w:val="20"/>
              </w:rPr>
              <w:t>违约责任</w:t>
            </w:r>
          </w:p>
        </w:tc>
        <w:tc>
          <w:tcPr>
            <w:tcW w:w="6523" w:type="dxa"/>
          </w:tcPr>
          <w:p w:rsidR="00A97F1D">
            <w:pPr>
              <w:spacing w:line="360" w:lineRule="exact"/>
              <w:rPr>
                <w:rFonts w:ascii="宋体" w:hAnsi="宋体" w:cs="宋体"/>
                <w:color w:val="FF0000"/>
                <w:sz w:val="20"/>
                <w:szCs w:val="20"/>
              </w:rPr>
            </w:pPr>
            <w:r>
              <w:rPr>
                <w:rFonts w:ascii="宋体" w:hAnsi="宋体" w:cs="宋体" w:hint="eastAsia"/>
                <w:color w:val="FF0000"/>
                <w:sz w:val="20"/>
                <w:szCs w:val="20"/>
              </w:rPr>
              <w:t>★</w:t>
            </w:r>
            <w:r>
              <w:rPr>
                <w:color w:val="FF0000"/>
              </w:rPr>
              <w:t>1</w:t>
            </w:r>
            <w:r>
              <w:rPr>
                <w:rFonts w:hint="eastAsia"/>
                <w:color w:val="FF0000"/>
              </w:rPr>
              <w:t>.1</w:t>
            </w:r>
            <w:r>
              <w:rPr>
                <w:rFonts w:hint="eastAsia"/>
                <w:color w:val="FF0000"/>
              </w:rPr>
              <w:t>如中标人未按照投标文件中承诺的时间交货或提供服务，中标人应承担延期交货和延期服务的违约责任，并赔偿采购人因此造成的实际经济损失。</w:t>
            </w:r>
          </w:p>
        </w:tc>
      </w:tr>
      <w:tr>
        <w:tblPrEx>
          <w:tblW w:w="8820" w:type="dxa"/>
          <w:jc w:val="center"/>
          <w:tblLayout w:type="fixed"/>
          <w:tblLook w:val="04A0"/>
        </w:tblPrEx>
        <w:trPr>
          <w:trHeight w:val="454"/>
          <w:jc w:val="center"/>
        </w:trPr>
        <w:tc>
          <w:tcPr>
            <w:tcW w:w="840" w:type="dxa"/>
            <w:vMerge/>
            <w:vAlign w:val="center"/>
          </w:tcPr>
          <w:p w:rsidR="00A97F1D">
            <w:pPr>
              <w:spacing w:line="360" w:lineRule="exact"/>
              <w:jc w:val="center"/>
              <w:rPr>
                <w:rFonts w:ascii="宋体" w:hAnsi="宋体"/>
                <w:b/>
                <w:sz w:val="20"/>
                <w:szCs w:val="20"/>
              </w:rPr>
            </w:pPr>
          </w:p>
        </w:tc>
        <w:tc>
          <w:tcPr>
            <w:tcW w:w="1457" w:type="dxa"/>
            <w:vMerge/>
            <w:vAlign w:val="center"/>
          </w:tcPr>
          <w:p w:rsidR="00A97F1D">
            <w:pPr>
              <w:spacing w:line="360" w:lineRule="exact"/>
              <w:jc w:val="center"/>
              <w:rPr>
                <w:rFonts w:ascii="宋体" w:hAnsi="宋体" w:cs="宋体"/>
                <w:bCs/>
                <w:color w:val="000000" w:themeColor="text1"/>
                <w:szCs w:val="21"/>
                <w:highlight w:val="yellow"/>
              </w:rPr>
            </w:pPr>
          </w:p>
        </w:tc>
        <w:tc>
          <w:tcPr>
            <w:tcW w:w="6523" w:type="dxa"/>
          </w:tcPr>
          <w:p w:rsidR="00A97F1D">
            <w:pPr>
              <w:spacing w:line="360" w:lineRule="exact"/>
              <w:rPr>
                <w:rFonts w:ascii="宋体" w:hAnsi="宋体" w:cs="宋体"/>
                <w:color w:val="FF0000"/>
                <w:sz w:val="20"/>
                <w:szCs w:val="20"/>
              </w:rPr>
            </w:pPr>
            <w:r>
              <w:rPr>
                <w:rFonts w:ascii="宋体" w:hAnsi="宋体" w:cs="宋体" w:hint="eastAsia"/>
                <w:color w:val="FF0000"/>
                <w:sz w:val="20"/>
                <w:szCs w:val="20"/>
              </w:rPr>
              <w:t>★</w:t>
            </w:r>
            <w:r>
              <w:rPr>
                <w:color w:val="FF0000"/>
              </w:rPr>
              <w:t>1</w:t>
            </w:r>
            <w:r>
              <w:rPr>
                <w:rFonts w:hint="eastAsia"/>
                <w:color w:val="FF0000"/>
              </w:rPr>
              <w:t>.2</w:t>
            </w:r>
            <w:r>
              <w:rPr>
                <w:rFonts w:hint="eastAsia"/>
                <w:color w:val="FF0000"/>
              </w:rPr>
              <w:t>中标人所交设备的品种、型号、规格、质量、功能、技术参数等方面不能实质性满足招标文件要求的，采购人有权拒绝收货，中标人向采购人偿付项目采购金额【</w:t>
            </w:r>
            <w:r>
              <w:rPr>
                <w:rFonts w:hint="eastAsia"/>
                <w:color w:val="FF0000"/>
              </w:rPr>
              <w:t>20</w:t>
            </w:r>
            <w:r>
              <w:rPr>
                <w:rFonts w:hint="eastAsia"/>
                <w:color w:val="FF0000"/>
              </w:rPr>
              <w:t>】</w:t>
            </w:r>
            <w:r>
              <w:rPr>
                <w:rFonts w:hint="eastAsia"/>
                <w:color w:val="FF0000"/>
              </w:rPr>
              <w:t>%</w:t>
            </w:r>
            <w:r>
              <w:rPr>
                <w:rFonts w:hint="eastAsia"/>
                <w:color w:val="FF0000"/>
              </w:rPr>
              <w:t>的违约金；造成严重后果的，根据《深圳经济特区政府采购条例》第五十七条第（二）款规定，由主管部门对中标人进行处罚。</w:t>
            </w:r>
            <w:r>
              <w:rPr>
                <w:rFonts w:hint="eastAsia"/>
                <w:color w:val="FF0000"/>
              </w:rPr>
              <w:t xml:space="preserve">  </w:t>
            </w:r>
          </w:p>
        </w:tc>
      </w:tr>
      <w:tr>
        <w:tblPrEx>
          <w:tblW w:w="8820" w:type="dxa"/>
          <w:jc w:val="center"/>
          <w:tblLayout w:type="fixed"/>
          <w:tblLook w:val="04A0"/>
        </w:tblPrEx>
        <w:trPr>
          <w:trHeight w:val="454"/>
          <w:jc w:val="center"/>
        </w:trPr>
        <w:tc>
          <w:tcPr>
            <w:tcW w:w="840" w:type="dxa"/>
            <w:vMerge/>
            <w:vAlign w:val="center"/>
          </w:tcPr>
          <w:p w:rsidR="00A97F1D">
            <w:pPr>
              <w:spacing w:line="360" w:lineRule="exact"/>
              <w:jc w:val="center"/>
              <w:rPr>
                <w:rFonts w:ascii="宋体" w:hAnsi="宋体"/>
                <w:b/>
                <w:sz w:val="20"/>
                <w:szCs w:val="20"/>
              </w:rPr>
            </w:pPr>
          </w:p>
        </w:tc>
        <w:tc>
          <w:tcPr>
            <w:tcW w:w="1457" w:type="dxa"/>
            <w:vMerge/>
            <w:vAlign w:val="center"/>
          </w:tcPr>
          <w:p w:rsidR="00A97F1D">
            <w:pPr>
              <w:spacing w:line="360" w:lineRule="exact"/>
              <w:jc w:val="center"/>
              <w:rPr>
                <w:rFonts w:ascii="宋体" w:hAnsi="宋体"/>
                <w:b/>
                <w:sz w:val="20"/>
                <w:szCs w:val="20"/>
              </w:rPr>
            </w:pPr>
          </w:p>
        </w:tc>
        <w:tc>
          <w:tcPr>
            <w:tcW w:w="6523" w:type="dxa"/>
          </w:tcPr>
          <w:p w:rsidR="00A97F1D">
            <w:pPr>
              <w:spacing w:line="360" w:lineRule="exact"/>
              <w:rPr>
                <w:rFonts w:ascii="宋体" w:hAnsi="宋体" w:cs="宋体"/>
                <w:color w:val="FF0000"/>
                <w:sz w:val="20"/>
                <w:szCs w:val="20"/>
              </w:rPr>
            </w:pPr>
            <w:r>
              <w:rPr>
                <w:rFonts w:ascii="宋体" w:hAnsi="宋体" w:cs="宋体" w:hint="eastAsia"/>
                <w:color w:val="FF0000"/>
                <w:sz w:val="20"/>
                <w:szCs w:val="20"/>
              </w:rPr>
              <w:t>★</w:t>
            </w:r>
            <w:r>
              <w:rPr>
                <w:color w:val="FF0000"/>
              </w:rPr>
              <w:t>1</w:t>
            </w:r>
            <w:r>
              <w:rPr>
                <w:rFonts w:hint="eastAsia"/>
                <w:color w:val="FF0000"/>
              </w:rPr>
              <w:t>.3</w:t>
            </w:r>
            <w:r>
              <w:rPr>
                <w:rFonts w:hint="eastAsia"/>
                <w:color w:val="FF0000"/>
              </w:rPr>
              <w:t>中标人不能交付设备的，中标人向采购人偿付项目采购金额【</w:t>
            </w:r>
            <w:r>
              <w:rPr>
                <w:rFonts w:hint="eastAsia"/>
                <w:color w:val="FF0000"/>
              </w:rPr>
              <w:t>20</w:t>
            </w:r>
            <w:r>
              <w:rPr>
                <w:rFonts w:hint="eastAsia"/>
                <w:color w:val="FF0000"/>
              </w:rPr>
              <w:t>】</w:t>
            </w:r>
            <w:r>
              <w:rPr>
                <w:rFonts w:hint="eastAsia"/>
                <w:color w:val="FF0000"/>
              </w:rPr>
              <w:t>%</w:t>
            </w:r>
            <w:r>
              <w:rPr>
                <w:rFonts w:hint="eastAsia"/>
                <w:color w:val="FF0000"/>
              </w:rPr>
              <w:t>的违约金并按主管部门相关规定处理。</w:t>
            </w:r>
            <w:r>
              <w:rPr>
                <w:rFonts w:hint="eastAsia"/>
                <w:color w:val="FF0000"/>
              </w:rPr>
              <w:t xml:space="preserve"> </w:t>
            </w:r>
          </w:p>
        </w:tc>
      </w:tr>
      <w:tr>
        <w:tblPrEx>
          <w:tblW w:w="8820" w:type="dxa"/>
          <w:jc w:val="center"/>
          <w:tblLayout w:type="fixed"/>
          <w:tblLook w:val="04A0"/>
        </w:tblPrEx>
        <w:trPr>
          <w:trHeight w:val="454"/>
          <w:jc w:val="center"/>
        </w:trPr>
        <w:tc>
          <w:tcPr>
            <w:tcW w:w="840" w:type="dxa"/>
            <w:vMerge/>
            <w:vAlign w:val="center"/>
          </w:tcPr>
          <w:p w:rsidR="00A97F1D">
            <w:pPr>
              <w:spacing w:line="360" w:lineRule="exact"/>
              <w:jc w:val="center"/>
              <w:rPr>
                <w:rFonts w:ascii="宋体" w:hAnsi="宋体"/>
                <w:b/>
                <w:sz w:val="20"/>
                <w:szCs w:val="20"/>
              </w:rPr>
            </w:pPr>
          </w:p>
        </w:tc>
        <w:tc>
          <w:tcPr>
            <w:tcW w:w="1457" w:type="dxa"/>
            <w:vMerge/>
            <w:vAlign w:val="center"/>
          </w:tcPr>
          <w:p w:rsidR="00A97F1D">
            <w:pPr>
              <w:spacing w:line="360" w:lineRule="exact"/>
              <w:jc w:val="center"/>
              <w:rPr>
                <w:rFonts w:ascii="宋体" w:hAnsi="宋体"/>
                <w:b/>
                <w:sz w:val="20"/>
                <w:szCs w:val="20"/>
              </w:rPr>
            </w:pPr>
          </w:p>
        </w:tc>
        <w:tc>
          <w:tcPr>
            <w:tcW w:w="6523" w:type="dxa"/>
          </w:tcPr>
          <w:p w:rsidR="00A97F1D">
            <w:pPr>
              <w:spacing w:line="360" w:lineRule="exact"/>
              <w:rPr>
                <w:rFonts w:ascii="宋体" w:hAnsi="宋体" w:cs="宋体"/>
                <w:color w:val="FF0000"/>
                <w:sz w:val="20"/>
                <w:szCs w:val="20"/>
              </w:rPr>
            </w:pPr>
            <w:r>
              <w:rPr>
                <w:rFonts w:ascii="宋体" w:hAnsi="宋体" w:cs="宋体" w:hint="eastAsia"/>
                <w:color w:val="FF0000"/>
                <w:sz w:val="20"/>
                <w:szCs w:val="20"/>
              </w:rPr>
              <w:t>★</w:t>
            </w:r>
            <w:r>
              <w:rPr>
                <w:color w:val="FF0000"/>
              </w:rPr>
              <w:t>1</w:t>
            </w:r>
            <w:r>
              <w:rPr>
                <w:rFonts w:hint="eastAsia"/>
                <w:color w:val="FF0000"/>
              </w:rPr>
              <w:t>.4</w:t>
            </w:r>
            <w:r>
              <w:rPr>
                <w:rFonts w:hint="eastAsia"/>
                <w:color w:val="FF0000"/>
              </w:rPr>
              <w:t>在中标人承诺的或国家规定的质量保证期内（取两者中最长的期限），如经中标人两次维修或更换，货物仍不能达到招标文件要求及投标文件承诺的质量标准，采购人有权退货，中标人应退回全部货款并赔偿采购人因此遭受的损失。</w:t>
            </w:r>
          </w:p>
        </w:tc>
      </w:tr>
      <w:tr>
        <w:tblPrEx>
          <w:tblW w:w="8820" w:type="dxa"/>
          <w:jc w:val="center"/>
          <w:tblLayout w:type="fixed"/>
          <w:tblLook w:val="04A0"/>
        </w:tblPrEx>
        <w:trPr>
          <w:trHeight w:val="454"/>
          <w:jc w:val="center"/>
        </w:trPr>
        <w:tc>
          <w:tcPr>
            <w:tcW w:w="840" w:type="dxa"/>
            <w:vMerge/>
            <w:vAlign w:val="center"/>
          </w:tcPr>
          <w:p w:rsidR="00A97F1D">
            <w:pPr>
              <w:spacing w:line="360" w:lineRule="exact"/>
              <w:jc w:val="center"/>
              <w:rPr>
                <w:rFonts w:ascii="宋体" w:hAnsi="宋体"/>
                <w:b/>
                <w:sz w:val="20"/>
                <w:szCs w:val="20"/>
              </w:rPr>
            </w:pPr>
          </w:p>
        </w:tc>
        <w:tc>
          <w:tcPr>
            <w:tcW w:w="1457" w:type="dxa"/>
            <w:vMerge/>
            <w:vAlign w:val="center"/>
          </w:tcPr>
          <w:p w:rsidR="00A97F1D">
            <w:pPr>
              <w:spacing w:line="360" w:lineRule="exact"/>
              <w:jc w:val="center"/>
              <w:rPr>
                <w:rFonts w:ascii="宋体" w:hAnsi="宋体"/>
                <w:b/>
                <w:sz w:val="20"/>
                <w:szCs w:val="20"/>
              </w:rPr>
            </w:pPr>
          </w:p>
        </w:tc>
        <w:tc>
          <w:tcPr>
            <w:tcW w:w="6523" w:type="dxa"/>
          </w:tcPr>
          <w:p w:rsidR="00A97F1D">
            <w:pPr>
              <w:spacing w:line="360" w:lineRule="exact"/>
              <w:rPr>
                <w:rFonts w:ascii="宋体" w:hAnsi="宋体" w:cs="宋体"/>
                <w:color w:val="FF0000"/>
                <w:sz w:val="20"/>
                <w:szCs w:val="20"/>
              </w:rPr>
            </w:pPr>
            <w:r>
              <w:rPr>
                <w:rFonts w:ascii="宋体" w:hAnsi="宋体" w:cs="宋体" w:hint="eastAsia"/>
                <w:color w:val="FF0000"/>
                <w:sz w:val="20"/>
                <w:szCs w:val="20"/>
              </w:rPr>
              <w:t>★</w:t>
            </w:r>
            <w:r>
              <w:rPr>
                <w:color w:val="FF0000"/>
              </w:rPr>
              <w:t>1</w:t>
            </w:r>
            <w:r>
              <w:rPr>
                <w:rFonts w:hint="eastAsia"/>
                <w:color w:val="FF0000"/>
              </w:rPr>
              <w:t>.5</w:t>
            </w:r>
            <w:r>
              <w:rPr>
                <w:rFonts w:hint="eastAsia"/>
                <w:color w:val="FF0000"/>
              </w:rPr>
              <w:t>中标人在承担上述一项或多项违约责任后，仍应继续履行合同规定的义务（采购人解除合同的除外）。采购人未能及时追究中标人的任何一项违约责任并不表明采购人放弃追究中标人该项或其他违约责任。</w:t>
            </w:r>
          </w:p>
        </w:tc>
      </w:tr>
      <w:tr>
        <w:tblPrEx>
          <w:tblW w:w="8820" w:type="dxa"/>
          <w:jc w:val="center"/>
          <w:tblLayout w:type="fixed"/>
          <w:tblLook w:val="04A0"/>
        </w:tblPrEx>
        <w:trPr>
          <w:trHeight w:val="454"/>
          <w:jc w:val="center"/>
        </w:trPr>
        <w:tc>
          <w:tcPr>
            <w:tcW w:w="840" w:type="dxa"/>
            <w:vMerge w:val="restart"/>
            <w:vAlign w:val="center"/>
          </w:tcPr>
          <w:p w:rsidR="00A97F1D">
            <w:pPr>
              <w:spacing w:line="360" w:lineRule="exact"/>
              <w:jc w:val="center"/>
              <w:rPr>
                <w:rFonts w:ascii="宋体" w:hAnsi="宋体"/>
                <w:b/>
                <w:sz w:val="20"/>
                <w:szCs w:val="20"/>
              </w:rPr>
            </w:pPr>
            <w:r>
              <w:rPr>
                <w:rFonts w:ascii="宋体" w:hAnsi="宋体" w:hint="eastAsia"/>
                <w:b/>
                <w:sz w:val="20"/>
                <w:szCs w:val="20"/>
              </w:rPr>
              <w:t>2</w:t>
            </w:r>
          </w:p>
        </w:tc>
        <w:tc>
          <w:tcPr>
            <w:tcW w:w="1457" w:type="dxa"/>
            <w:vMerge w:val="restart"/>
            <w:vAlign w:val="center"/>
          </w:tcPr>
          <w:p w:rsidR="00A97F1D">
            <w:pPr>
              <w:spacing w:line="360" w:lineRule="exact"/>
              <w:jc w:val="center"/>
              <w:rPr>
                <w:rFonts w:ascii="宋体" w:hAnsi="宋体"/>
                <w:b/>
                <w:sz w:val="20"/>
                <w:szCs w:val="20"/>
              </w:rPr>
            </w:pPr>
            <w:r>
              <w:rPr>
                <w:rFonts w:ascii="宋体" w:hAnsi="宋体" w:hint="eastAsia"/>
                <w:kern w:val="0"/>
                <w:szCs w:val="21"/>
              </w:rPr>
              <w:t>★</w:t>
            </w:r>
            <w:r>
              <w:rPr>
                <w:rFonts w:ascii="宋体" w:hAnsi="宋体" w:hint="eastAsia"/>
                <w:b/>
                <w:sz w:val="20"/>
                <w:szCs w:val="20"/>
              </w:rPr>
              <w:t>交货及付款要求</w:t>
            </w:r>
          </w:p>
        </w:tc>
        <w:tc>
          <w:tcPr>
            <w:tcW w:w="6523" w:type="dxa"/>
            <w:vAlign w:val="center"/>
          </w:tcPr>
          <w:p w:rsidR="00A97F1D">
            <w:pPr>
              <w:spacing w:line="360" w:lineRule="exact"/>
              <w:rPr>
                <w:rFonts w:ascii="宋体" w:hAnsi="宋体" w:cs="宋体"/>
                <w:color w:val="FF0000"/>
                <w:sz w:val="20"/>
                <w:szCs w:val="20"/>
              </w:rPr>
            </w:pPr>
            <w:r>
              <w:rPr>
                <w:rFonts w:ascii="宋体" w:hAnsi="宋体" w:cs="宋体" w:hint="eastAsia"/>
                <w:color w:val="FF0000"/>
                <w:sz w:val="20"/>
                <w:szCs w:val="20"/>
              </w:rPr>
              <w:t>★2.1履约时间和地点：投标供应商在签订合同之日起</w:t>
            </w:r>
            <w:r>
              <w:rPr>
                <w:rFonts w:ascii="宋体" w:hAnsi="宋体" w:cs="宋体"/>
                <w:color w:val="FF0000"/>
                <w:sz w:val="20"/>
                <w:szCs w:val="20"/>
              </w:rPr>
              <w:t>2</w:t>
            </w:r>
            <w:r>
              <w:rPr>
                <w:rFonts w:ascii="宋体" w:hAnsi="宋体" w:cs="宋体" w:hint="eastAsia"/>
                <w:color w:val="FF0000"/>
                <w:sz w:val="20"/>
                <w:szCs w:val="20"/>
              </w:rPr>
              <w:t>0天内交货，交货地点为</w:t>
            </w:r>
            <w:r>
              <w:rPr>
                <w:rFonts w:ascii="宋体" w:hAnsi="宋体" w:cs="宋体" w:hint="eastAsia"/>
                <w:color w:val="FF0000"/>
                <w:sz w:val="20"/>
                <w:szCs w:val="20"/>
                <w:u w:val="single"/>
              </w:rPr>
              <w:t>中标人负责将货物安全无损运抵采购人指定地点。</w:t>
            </w:r>
            <w:r>
              <w:rPr>
                <w:rFonts w:ascii="宋体" w:hAnsi="宋体" w:cs="宋体" w:hint="eastAsia"/>
                <w:color w:val="FF0000"/>
                <w:sz w:val="20"/>
                <w:szCs w:val="20"/>
              </w:rPr>
              <w:t>采购人和中标人应当根据招标文件和中标人的投标文件订立书面合同，中标人无正当理由不与采购人签订合同的视为中标人自动放弃中标。</w:t>
            </w:r>
          </w:p>
        </w:tc>
      </w:tr>
      <w:tr>
        <w:tblPrEx>
          <w:tblW w:w="8820" w:type="dxa"/>
          <w:jc w:val="center"/>
          <w:tblLayout w:type="fixed"/>
          <w:tblLook w:val="04A0"/>
        </w:tblPrEx>
        <w:trPr>
          <w:trHeight w:val="449"/>
          <w:jc w:val="center"/>
        </w:trPr>
        <w:tc>
          <w:tcPr>
            <w:tcW w:w="840" w:type="dxa"/>
            <w:vMerge/>
            <w:vAlign w:val="center"/>
          </w:tcPr>
          <w:p w:rsidR="00A97F1D">
            <w:pPr>
              <w:spacing w:line="360" w:lineRule="exact"/>
              <w:jc w:val="center"/>
              <w:rPr>
                <w:rFonts w:ascii="宋体" w:hAnsi="宋体"/>
                <w:b/>
                <w:sz w:val="20"/>
                <w:szCs w:val="20"/>
              </w:rPr>
            </w:pPr>
          </w:p>
        </w:tc>
        <w:tc>
          <w:tcPr>
            <w:tcW w:w="1457" w:type="dxa"/>
            <w:vMerge/>
            <w:vAlign w:val="center"/>
          </w:tcPr>
          <w:p w:rsidR="00A97F1D">
            <w:pPr>
              <w:spacing w:line="360" w:lineRule="exact"/>
              <w:jc w:val="center"/>
              <w:rPr>
                <w:rFonts w:ascii="宋体" w:hAnsi="宋体"/>
                <w:b/>
                <w:sz w:val="20"/>
                <w:szCs w:val="20"/>
              </w:rPr>
            </w:pPr>
          </w:p>
        </w:tc>
        <w:tc>
          <w:tcPr>
            <w:tcW w:w="6523" w:type="dxa"/>
            <w:vAlign w:val="center"/>
          </w:tcPr>
          <w:p w:rsidR="00A97F1D">
            <w:pPr>
              <w:spacing w:line="360" w:lineRule="auto"/>
              <w:rPr>
                <w:rFonts w:ascii="宋体" w:hAnsi="宋体" w:cs="宋体"/>
                <w:color w:val="FF0000"/>
                <w:sz w:val="20"/>
                <w:szCs w:val="20"/>
              </w:rPr>
            </w:pPr>
            <w:r>
              <w:rPr>
                <w:rFonts w:ascii="宋体" w:hAnsi="宋体" w:cs="宋体" w:hint="eastAsia"/>
                <w:b/>
                <w:bCs/>
                <w:color w:val="FF0000"/>
                <w:kern w:val="0"/>
                <w:sz w:val="20"/>
                <w:szCs w:val="20"/>
              </w:rPr>
              <w:t>★</w:t>
            </w:r>
            <w:r>
              <w:rPr>
                <w:rFonts w:ascii="宋体" w:hAnsi="宋体" w:cs="宋体" w:hint="eastAsia"/>
                <w:b/>
                <w:bCs/>
                <w:color w:val="FF0000"/>
                <w:sz w:val="20"/>
                <w:szCs w:val="20"/>
              </w:rPr>
              <w:t>2.2付款期限和方式：</w:t>
            </w:r>
            <w:r>
              <w:rPr>
                <w:rFonts w:ascii="宋体" w:hAnsi="宋体" w:cs="宋体" w:hint="eastAsia"/>
                <w:color w:val="FF0000"/>
                <w:sz w:val="20"/>
                <w:szCs w:val="20"/>
              </w:rPr>
              <w:t>1.合同签订后5个工作日内，采购人向中标人支付合同总价【50】%的款项；</w:t>
            </w:r>
          </w:p>
          <w:p w:rsidR="00A97F1D">
            <w:pPr>
              <w:spacing w:line="360" w:lineRule="auto"/>
              <w:rPr>
                <w:rFonts w:ascii="宋体" w:hAnsi="宋体" w:cs="宋体"/>
                <w:color w:val="FF0000"/>
                <w:sz w:val="20"/>
                <w:szCs w:val="20"/>
              </w:rPr>
            </w:pPr>
            <w:r>
              <w:rPr>
                <w:rFonts w:ascii="宋体" w:hAnsi="宋体" w:cs="宋体" w:hint="eastAsia"/>
                <w:color w:val="FF0000"/>
                <w:sz w:val="20"/>
                <w:szCs w:val="20"/>
              </w:rPr>
              <w:t>2.全部货物送到采购人指定地点、完成安装并验收合格后5个工作日内，采购人向中标人支付合同总价【50】%的款项；</w:t>
            </w:r>
          </w:p>
          <w:p w:rsidR="00A97F1D">
            <w:pPr>
              <w:spacing w:line="360" w:lineRule="auto"/>
              <w:rPr>
                <w:rFonts w:ascii="宋体" w:hAnsi="宋体" w:cs="宋体"/>
                <w:b/>
                <w:bCs/>
                <w:color w:val="FF0000"/>
                <w:sz w:val="20"/>
                <w:szCs w:val="20"/>
              </w:rPr>
            </w:pPr>
            <w:r>
              <w:rPr>
                <w:rFonts w:ascii="宋体" w:hAnsi="宋体" w:cs="宋体" w:hint="eastAsia"/>
                <w:color w:val="FF0000"/>
                <w:sz w:val="20"/>
                <w:szCs w:val="20"/>
              </w:rPr>
              <w:t>3.因财政资金拨款未到位而导致甲方未在约定期限内支付合同费用的，中标人不得要求采购人承担逾期付款的违约责任。每次付款前，中标人应提供相应额度的正规发票给采购人，以便办理支付手续。</w:t>
            </w:r>
          </w:p>
        </w:tc>
      </w:tr>
      <w:tr>
        <w:tblPrEx>
          <w:tblW w:w="8820" w:type="dxa"/>
          <w:jc w:val="center"/>
          <w:tblLayout w:type="fixed"/>
          <w:tblLook w:val="04A0"/>
        </w:tblPrEx>
        <w:trPr>
          <w:trHeight w:val="454"/>
          <w:jc w:val="center"/>
        </w:trPr>
        <w:tc>
          <w:tcPr>
            <w:tcW w:w="840" w:type="dxa"/>
            <w:vAlign w:val="center"/>
          </w:tcPr>
          <w:p w:rsidR="00A97F1D">
            <w:pPr>
              <w:spacing w:line="360" w:lineRule="exact"/>
              <w:jc w:val="center"/>
              <w:rPr>
                <w:rFonts w:ascii="宋体" w:hAnsi="宋体"/>
                <w:b/>
                <w:sz w:val="20"/>
                <w:szCs w:val="20"/>
              </w:rPr>
            </w:pPr>
            <w:r>
              <w:rPr>
                <w:rFonts w:ascii="宋体" w:hAnsi="宋体" w:hint="eastAsia"/>
                <w:b/>
                <w:sz w:val="20"/>
                <w:szCs w:val="20"/>
              </w:rPr>
              <w:t>3</w:t>
            </w:r>
          </w:p>
        </w:tc>
        <w:tc>
          <w:tcPr>
            <w:tcW w:w="1457" w:type="dxa"/>
            <w:vAlign w:val="center"/>
          </w:tcPr>
          <w:p w:rsidR="00A97F1D">
            <w:pPr>
              <w:spacing w:line="360" w:lineRule="exact"/>
              <w:jc w:val="center"/>
              <w:rPr>
                <w:rFonts w:ascii="宋体" w:hAnsi="宋体" w:cs="宋体"/>
                <w:b/>
                <w:color w:val="000000"/>
                <w:sz w:val="20"/>
                <w:szCs w:val="20"/>
              </w:rPr>
            </w:pPr>
            <w:r>
              <w:rPr>
                <w:rFonts w:ascii="宋体" w:hAnsi="宋体" w:cs="宋体" w:hint="eastAsia"/>
                <w:b/>
                <w:color w:val="000000"/>
                <w:sz w:val="20"/>
                <w:szCs w:val="20"/>
              </w:rPr>
              <w:t>验收条件</w:t>
            </w:r>
          </w:p>
        </w:tc>
        <w:tc>
          <w:tcPr>
            <w:tcW w:w="6523" w:type="dxa"/>
            <w:vAlign w:val="center"/>
          </w:tcPr>
          <w:p w:rsidR="00A97F1D">
            <w:pPr>
              <w:spacing w:line="360" w:lineRule="exact"/>
              <w:rPr>
                <w:rFonts w:ascii="宋体" w:hAnsi="宋体" w:cs="宋体"/>
                <w:sz w:val="20"/>
                <w:szCs w:val="20"/>
              </w:rPr>
            </w:pPr>
            <w:r>
              <w:rPr>
                <w:rFonts w:ascii="宋体" w:hAnsi="宋体" w:cs="宋体"/>
                <w:sz w:val="20"/>
                <w:szCs w:val="20"/>
              </w:rPr>
              <w:t>3</w:t>
            </w:r>
            <w:r>
              <w:rPr>
                <w:rFonts w:ascii="宋体" w:hAnsi="宋体" w:cs="宋体" w:hint="eastAsia"/>
                <w:sz w:val="20"/>
                <w:szCs w:val="20"/>
              </w:rPr>
              <w:t>.1投标人货物经过双方检验认可后，签署验收报告，产品保修期自验收合格之日起算，由投标人提供产品保修文件。</w:t>
            </w:r>
          </w:p>
          <w:p w:rsidR="00A97F1D">
            <w:pPr>
              <w:spacing w:line="360" w:lineRule="exact"/>
              <w:rPr>
                <w:rFonts w:ascii="宋体" w:hAnsi="宋体" w:cs="宋体"/>
                <w:sz w:val="20"/>
                <w:szCs w:val="20"/>
              </w:rPr>
            </w:pPr>
            <w:r>
              <w:rPr>
                <w:rFonts w:ascii="宋体" w:hAnsi="宋体" w:cs="宋体"/>
                <w:sz w:val="20"/>
                <w:szCs w:val="20"/>
              </w:rPr>
              <w:t>3</w:t>
            </w:r>
            <w:r>
              <w:rPr>
                <w:rFonts w:ascii="宋体" w:hAnsi="宋体" w:cs="宋体" w:hint="eastAsia"/>
                <w:sz w:val="20"/>
                <w:szCs w:val="20"/>
              </w:rPr>
              <w:t>.2当满足以下条件时，采购人才向中标人签发货物验收报告：</w:t>
            </w:r>
          </w:p>
          <w:p w:rsidR="00A97F1D">
            <w:pPr>
              <w:spacing w:line="360" w:lineRule="exact"/>
              <w:rPr>
                <w:rFonts w:ascii="宋体" w:hAnsi="宋体" w:cs="宋体"/>
                <w:sz w:val="20"/>
                <w:szCs w:val="20"/>
              </w:rPr>
            </w:pPr>
            <w:r>
              <w:rPr>
                <w:rFonts w:ascii="宋体" w:hAnsi="宋体" w:cs="宋体" w:hint="eastAsia"/>
                <w:sz w:val="20"/>
                <w:szCs w:val="20"/>
              </w:rPr>
              <w:t>a.中标人已按照合同规定提供了全部产品及完整的技术资料。</w:t>
            </w:r>
          </w:p>
          <w:p w:rsidR="00A97F1D">
            <w:pPr>
              <w:spacing w:line="360" w:lineRule="exact"/>
              <w:rPr>
                <w:rFonts w:ascii="宋体" w:hAnsi="宋体" w:cs="宋体"/>
                <w:sz w:val="20"/>
                <w:szCs w:val="20"/>
              </w:rPr>
            </w:pPr>
            <w:r>
              <w:rPr>
                <w:rFonts w:ascii="宋体" w:hAnsi="宋体" w:cs="宋体" w:hint="eastAsia"/>
                <w:sz w:val="20"/>
                <w:szCs w:val="20"/>
              </w:rPr>
              <w:t>b.货物符合招标文件技术规格书的要求，性能满足要求。</w:t>
            </w:r>
          </w:p>
          <w:p w:rsidR="00A97F1D">
            <w:pPr>
              <w:spacing w:line="360" w:lineRule="exact"/>
              <w:rPr>
                <w:rFonts w:ascii="宋体" w:hAnsi="宋体" w:cs="宋体"/>
                <w:color w:val="000000"/>
                <w:sz w:val="20"/>
                <w:szCs w:val="20"/>
              </w:rPr>
            </w:pPr>
            <w:r>
              <w:rPr>
                <w:rFonts w:ascii="宋体" w:hAnsi="宋体" w:cs="宋体" w:hint="eastAsia"/>
                <w:sz w:val="20"/>
                <w:szCs w:val="20"/>
              </w:rPr>
              <w:t>c.货物具备产品合格证。采购人可根据项目实际情况聘请第三方有资质检测公司开展验收工作，验收结果以第三方检测机构验收报告为准，如验收不合格由中标供应商支付检查费用。</w:t>
            </w:r>
          </w:p>
        </w:tc>
      </w:tr>
    </w:tbl>
    <w:p w:rsidR="00A97F1D">
      <w:pPr>
        <w:rPr>
          <w:b/>
        </w:rPr>
      </w:pPr>
    </w:p>
    <w:p w:rsidR="00A97F1D">
      <w:pPr>
        <w:pStyle w:val="NormalIndent"/>
        <w:spacing w:before="60" w:beforeLines="25" w:after="60" w:afterLines="25"/>
        <w:ind w:firstLine="0"/>
        <w:rPr>
          <w:rFonts w:ascii="宋体" w:hAnsi="宋体"/>
          <w:szCs w:val="21"/>
        </w:rPr>
      </w:pPr>
    </w:p>
    <w:p w:rsidR="00A97F1D">
      <w:pPr>
        <w:widowControl/>
        <w:jc w:val="left"/>
        <w:rPr>
          <w:rFonts w:ascii="宋体" w:hAnsi="宋体"/>
          <w:b/>
          <w:bCs/>
          <w:kern w:val="0"/>
          <w:sz w:val="28"/>
          <w:szCs w:val="28"/>
        </w:rPr>
      </w:pPr>
      <w:r>
        <w:rPr>
          <w:sz w:val="28"/>
          <w:szCs w:val="28"/>
        </w:rPr>
        <w:br w:type="page"/>
      </w:r>
    </w:p>
    <w:p w:rsidR="00A97F1D">
      <w:pPr>
        <w:pStyle w:val="Heading2"/>
        <w:spacing w:before="120" w:beforeLines="50" w:after="120" w:afterLines="50"/>
        <w:rPr>
          <w:sz w:val="28"/>
          <w:szCs w:val="28"/>
        </w:rPr>
      </w:pPr>
      <w:r>
        <w:rPr>
          <w:rFonts w:hint="eastAsia"/>
          <w:sz w:val="28"/>
          <w:szCs w:val="28"/>
        </w:rPr>
        <w:t>六、其他重要条款</w:t>
      </w:r>
    </w:p>
    <w:p w:rsidR="00A97F1D">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A97F1D">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A97F1D">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A97F1D">
      <w:pPr>
        <w:ind w:firstLine="420" w:firstLineChars="20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rsidR="00A97F1D">
      <w:pPr>
        <w:ind w:firstLine="420" w:firstLineChars="200"/>
        <w:rPr>
          <w:bCs/>
          <w:szCs w:val="21"/>
        </w:rPr>
      </w:pPr>
      <w:r>
        <w:rPr>
          <w:rFonts w:hint="eastAsia"/>
          <w:bCs/>
          <w:szCs w:val="21"/>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如开标当日网站出现网站无法打开的特殊情况，相关信息则以中标通知书发出前的查询结果为准。</w:t>
      </w:r>
    </w:p>
    <w:p w:rsidR="00A97F1D">
      <w:pPr>
        <w:ind w:firstLine="420" w:firstLineChars="200"/>
        <w:rPr>
          <w:bCs/>
          <w:szCs w:val="21"/>
        </w:rPr>
      </w:pPr>
      <w:r>
        <w:rPr>
          <w:rFonts w:hint="eastAsia"/>
          <w:bCs/>
          <w:szCs w:val="21"/>
        </w:rPr>
        <w:t>6</w:t>
      </w:r>
      <w:r>
        <w:rPr>
          <w:rFonts w:hint="eastAsia"/>
          <w:bCs/>
          <w:szCs w:val="21"/>
        </w:rPr>
        <w:t>、供应商提供报价合理性、澄清、说明、补正或者错误的修正的方式，包括但不限于现场提交（地址：深圳市罗湖区深南东路</w:t>
      </w:r>
      <w:r>
        <w:rPr>
          <w:rFonts w:hint="eastAsia"/>
          <w:bCs/>
          <w:szCs w:val="21"/>
        </w:rPr>
        <w:t>1076</w:t>
      </w:r>
      <w:r>
        <w:rPr>
          <w:rFonts w:hint="eastAsia"/>
          <w:bCs/>
          <w:szCs w:val="21"/>
        </w:rPr>
        <w:t>号党群服务中心</w:t>
      </w:r>
      <w:r>
        <w:rPr>
          <w:rFonts w:hint="eastAsia"/>
          <w:bCs/>
          <w:szCs w:val="21"/>
        </w:rPr>
        <w:t>4</w:t>
      </w:r>
      <w:r>
        <w:rPr>
          <w:rFonts w:hint="eastAsia"/>
          <w:bCs/>
          <w:szCs w:val="21"/>
        </w:rPr>
        <w:t>楼）、电邮提交（邮箱：</w:t>
      </w:r>
      <w:r>
        <w:rPr>
          <w:rFonts w:hint="eastAsia"/>
          <w:bCs/>
          <w:szCs w:val="21"/>
        </w:rPr>
        <w:t>szexlhfgs@szexgrp.com</w:t>
      </w:r>
      <w:r>
        <w:rPr>
          <w:rFonts w:hint="eastAsia"/>
          <w:bCs/>
          <w:szCs w:val="21"/>
        </w:rPr>
        <w:t>）等便捷方式。</w:t>
      </w:r>
    </w:p>
    <w:p w:rsidR="00A97F1D">
      <w:pPr>
        <w:ind w:firstLine="420" w:firstLineChars="200"/>
        <w:rPr>
          <w:bCs/>
          <w:szCs w:val="21"/>
        </w:rPr>
      </w:pPr>
    </w:p>
    <w:p w:rsidR="00A97F1D">
      <w:pPr>
        <w:rPr>
          <w:rFonts w:ascii="宋体" w:hAnsi="宋体"/>
        </w:rPr>
      </w:pPr>
    </w:p>
    <w:p w:rsidR="00A97F1D">
      <w:pPr>
        <w:widowControl/>
        <w:jc w:val="left"/>
        <w:rPr>
          <w:rFonts w:ascii="宋体" w:hAnsi="宋体"/>
          <w:b/>
          <w:bCs/>
          <w:kern w:val="0"/>
          <w:sz w:val="24"/>
          <w:szCs w:val="20"/>
        </w:rPr>
      </w:pPr>
      <w:r>
        <w:br w:type="page"/>
      </w:r>
    </w:p>
    <w:p w:rsidR="00A97F1D">
      <w:pPr>
        <w:pStyle w:val="BodyText"/>
        <w:rPr>
          <w:rFonts w:ascii="宋体" w:hAnsi="宋体"/>
        </w:rPr>
        <w:sectPr>
          <w:pgSz w:w="11907" w:h="16840"/>
          <w:pgMar w:top="1440" w:right="1797" w:bottom="1440" w:left="1797" w:header="851" w:footer="992" w:gutter="0"/>
          <w:cols w:space="425"/>
          <w:titlePg/>
          <w:docGrid w:linePitch="462"/>
        </w:sectPr>
      </w:pPr>
    </w:p>
    <w:p w:rsidR="00A97F1D">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rsidR="00A97F1D">
      <w:pPr>
        <w:rPr>
          <w:rStyle w:val="3Char"/>
          <w:sz w:val="24"/>
        </w:rPr>
      </w:pPr>
      <w:r>
        <w:rPr>
          <w:rStyle w:val="3Char"/>
          <w:rFonts w:hint="eastAsia"/>
          <w:sz w:val="24"/>
        </w:rPr>
        <w:t>特别提醒：</w:t>
      </w:r>
    </w:p>
    <w:p w:rsidR="00A97F1D">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A97F1D">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rsidR="00A97F1D">
      <w:pPr>
        <w:widowControl/>
        <w:jc w:val="left"/>
        <w:rPr>
          <w:rFonts w:ascii="宋体" w:hAnsi="宋体" w:cs="宋体"/>
          <w:kern w:val="0"/>
          <w:sz w:val="24"/>
        </w:rPr>
      </w:pPr>
      <w:r>
        <w:rPr>
          <w:noProof/>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162550" cy="4011295"/>
                    </a:xfrm>
                    <a:prstGeom prst="rect">
                      <a:avLst/>
                    </a:prstGeom>
                  </pic:spPr>
                </pic:pic>
              </a:graphicData>
            </a:graphic>
          </wp:inline>
        </w:drawing>
      </w:r>
    </w:p>
    <w:p w:rsidR="00A97F1D">
      <w:pPr>
        <w:ind w:firstLine="420" w:firstLineChars="200"/>
        <w:rPr>
          <w:rFonts w:ascii="仿宋_GB2312" w:eastAsia="仿宋_GB2312"/>
          <w:sz w:val="24"/>
        </w:rPr>
      </w:pPr>
      <w:bookmarkStart w:id="46"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rsidR="00A97F1D">
      <w:pPr>
        <w:ind w:firstLine="420" w:firstLineChars="200"/>
        <w:rPr>
          <w:rFonts w:ascii="宋体" w:hAnsi="宋体"/>
          <w:szCs w:val="21"/>
        </w:rPr>
      </w:pPr>
      <w:bookmarkEnd w:id="46"/>
    </w:p>
    <w:p w:rsidR="00A97F1D">
      <w:pPr>
        <w:ind w:firstLine="420" w:firstLineChars="200"/>
        <w:rPr>
          <w:rFonts w:ascii="仿宋_GB2312" w:eastAsia="仿宋_GB2312"/>
          <w:sz w:val="24"/>
        </w:rPr>
      </w:pPr>
    </w:p>
    <w:p w:rsidR="00A97F1D">
      <w:pPr>
        <w:rPr>
          <w:rFonts w:ascii="仿宋_GB2312" w:eastAsia="仿宋_GB2312"/>
          <w:sz w:val="24"/>
        </w:rPr>
      </w:pPr>
    </w:p>
    <w:p w:rsidR="00A97F1D">
      <w:pPr>
        <w:rPr>
          <w:rStyle w:val="3Char"/>
          <w:sz w:val="28"/>
          <w:szCs w:val="28"/>
        </w:rPr>
      </w:pPr>
      <w:r>
        <w:rPr>
          <w:rStyle w:val="3Char"/>
          <w:rFonts w:hint="eastAsia"/>
          <w:sz w:val="28"/>
          <w:szCs w:val="28"/>
        </w:rPr>
        <w:br w:type="page"/>
      </w:r>
    </w:p>
    <w:p w:rsidR="00A97F1D">
      <w:pPr>
        <w:outlineLvl w:val="0"/>
        <w:rPr>
          <w:rStyle w:val="3Char"/>
          <w:sz w:val="28"/>
          <w:szCs w:val="28"/>
        </w:rPr>
      </w:pPr>
      <w:r>
        <w:rPr>
          <w:rStyle w:val="3Char"/>
          <w:rFonts w:hint="eastAsia"/>
          <w:sz w:val="28"/>
          <w:szCs w:val="28"/>
        </w:rPr>
        <w:t>投标文件组成：</w:t>
      </w:r>
    </w:p>
    <w:p w:rsidR="00A97F1D">
      <w:pPr>
        <w:ind w:firstLine="420" w:firstLineChars="200"/>
        <w:rPr>
          <w:rFonts w:ascii="宋体" w:hAnsi="宋体"/>
          <w:sz w:val="24"/>
        </w:rPr>
      </w:pPr>
      <w:bookmarkStart w:id="47"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rsidR="00A97F1D">
      <w:pPr>
        <w:ind w:left="718" w:firstLine="1418" w:leftChars="342" w:firstLineChars="675"/>
        <w:rPr>
          <w:szCs w:val="21"/>
        </w:rPr>
      </w:pPr>
      <w:r>
        <w:rPr>
          <w:rFonts w:hint="eastAsia"/>
          <w:szCs w:val="21"/>
        </w:rPr>
        <w:t>（</w:t>
      </w:r>
      <w:r>
        <w:rPr>
          <w:rFonts w:hint="eastAsia"/>
          <w:szCs w:val="21"/>
        </w:rPr>
        <w:t>1</w:t>
      </w:r>
      <w:r>
        <w:rPr>
          <w:rFonts w:hint="eastAsia"/>
          <w:szCs w:val="21"/>
        </w:rPr>
        <w:t>）</w:t>
      </w:r>
      <w:bookmarkStart w:id="48" w:name="_Hlk72070784"/>
      <w:r>
        <w:rPr>
          <w:rFonts w:hint="eastAsia"/>
          <w:szCs w:val="21"/>
        </w:rPr>
        <w:t>投标函</w:t>
      </w:r>
      <w:bookmarkEnd w:id="48"/>
    </w:p>
    <w:p w:rsidR="00A97F1D">
      <w:pPr>
        <w:ind w:left="718" w:firstLine="1418" w:leftChars="342" w:firstLineChars="675"/>
        <w:rPr>
          <w:szCs w:val="21"/>
        </w:rPr>
      </w:pPr>
      <w:r>
        <w:rPr>
          <w:rFonts w:hint="eastAsia"/>
          <w:szCs w:val="21"/>
        </w:rPr>
        <w:t>（</w:t>
      </w:r>
      <w:r>
        <w:rPr>
          <w:rFonts w:hint="eastAsia"/>
          <w:szCs w:val="21"/>
        </w:rPr>
        <w:t>2</w:t>
      </w:r>
      <w:r>
        <w:rPr>
          <w:rFonts w:hint="eastAsia"/>
          <w:szCs w:val="21"/>
        </w:rPr>
        <w:t>）</w:t>
      </w:r>
      <w:bookmarkStart w:id="49" w:name="_Hlk72062521"/>
      <w:r>
        <w:rPr>
          <w:rFonts w:hint="eastAsia"/>
          <w:szCs w:val="21"/>
        </w:rPr>
        <w:t>政府采购投标及履约承诺函</w:t>
      </w:r>
      <w:bookmarkEnd w:id="49"/>
    </w:p>
    <w:p w:rsidR="00A97F1D">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rsidR="00A97F1D">
      <w:pPr>
        <w:ind w:left="718" w:firstLine="1418" w:leftChars="342" w:firstLineChars="675"/>
        <w:rPr>
          <w:szCs w:val="21"/>
        </w:rPr>
      </w:pPr>
      <w:bookmarkStart w:id="50" w:name="_Hlk72257201"/>
      <w:r>
        <w:rPr>
          <w:rFonts w:hint="eastAsia"/>
          <w:szCs w:val="21"/>
        </w:rPr>
        <w:t>（</w:t>
      </w:r>
      <w:r>
        <w:rPr>
          <w:szCs w:val="21"/>
        </w:rPr>
        <w:t>4</w:t>
      </w:r>
      <w:r>
        <w:rPr>
          <w:rFonts w:hint="eastAsia"/>
          <w:szCs w:val="21"/>
        </w:rPr>
        <w:t>）项目详细报价</w:t>
      </w:r>
    </w:p>
    <w:p w:rsidR="00A97F1D">
      <w:pPr>
        <w:ind w:left="718" w:firstLine="1418" w:leftChars="342" w:firstLineChars="675"/>
        <w:rPr>
          <w:szCs w:val="21"/>
        </w:rPr>
      </w:pPr>
      <w:bookmarkEnd w:id="50"/>
      <w:r>
        <w:rPr>
          <w:rFonts w:hint="eastAsia"/>
          <w:szCs w:val="21"/>
        </w:rPr>
        <w:t>（</w:t>
      </w:r>
      <w:r>
        <w:rPr>
          <w:szCs w:val="21"/>
        </w:rPr>
        <w:t>5</w:t>
      </w:r>
      <w:r>
        <w:rPr>
          <w:rFonts w:hint="eastAsia"/>
          <w:szCs w:val="21"/>
        </w:rPr>
        <w:t>）投标人同类项目业绩情况</w:t>
      </w:r>
    </w:p>
    <w:p w:rsidR="00A97F1D">
      <w:pPr>
        <w:ind w:firstLine="420" w:firstLineChars="20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rsidR="00A97F1D">
      <w:pPr>
        <w:ind w:firstLine="2100" w:firstLineChars="1000"/>
        <w:rPr>
          <w:szCs w:val="21"/>
        </w:rPr>
      </w:pPr>
      <w:r>
        <w:rPr>
          <w:rFonts w:hint="eastAsia"/>
          <w:szCs w:val="21"/>
        </w:rPr>
        <w:t>（</w:t>
      </w:r>
      <w:r>
        <w:rPr>
          <w:rFonts w:hint="eastAsia"/>
          <w:szCs w:val="21"/>
        </w:rPr>
        <w:t>1</w:t>
      </w:r>
      <w:r>
        <w:rPr>
          <w:rFonts w:hint="eastAsia"/>
          <w:szCs w:val="21"/>
        </w:rPr>
        <w:t>）供应商基本情况表</w:t>
      </w:r>
    </w:p>
    <w:p w:rsidR="00A97F1D">
      <w:pPr>
        <w:ind w:firstLine="2100" w:firstLineChars="1000"/>
        <w:rPr>
          <w:szCs w:val="21"/>
        </w:rPr>
      </w:pPr>
      <w:r>
        <w:rPr>
          <w:rFonts w:hint="eastAsia"/>
          <w:szCs w:val="21"/>
        </w:rPr>
        <w:t>（</w:t>
      </w:r>
      <w:r>
        <w:rPr>
          <w:rFonts w:hint="eastAsia"/>
          <w:szCs w:val="21"/>
        </w:rPr>
        <w:t>2</w:t>
      </w:r>
      <w:r>
        <w:rPr>
          <w:rFonts w:hint="eastAsia"/>
          <w:szCs w:val="21"/>
        </w:rPr>
        <w:t>）法定代表人（负责人）证明书</w:t>
      </w:r>
    </w:p>
    <w:p w:rsidR="00A97F1D">
      <w:pPr>
        <w:ind w:left="718" w:firstLine="1418" w:leftChars="342" w:firstLineChars="675"/>
        <w:rPr>
          <w:szCs w:val="21"/>
        </w:rPr>
      </w:pPr>
      <w:r>
        <w:rPr>
          <w:rFonts w:hint="eastAsia"/>
          <w:szCs w:val="21"/>
        </w:rPr>
        <w:t>（</w:t>
      </w:r>
      <w:r>
        <w:rPr>
          <w:rFonts w:hint="eastAsia"/>
          <w:szCs w:val="21"/>
        </w:rPr>
        <w:t>3</w:t>
      </w:r>
      <w:r>
        <w:rPr>
          <w:rFonts w:hint="eastAsia"/>
          <w:szCs w:val="21"/>
        </w:rPr>
        <w:t>）投标文件签署授权委托书</w:t>
      </w:r>
    </w:p>
    <w:p w:rsidR="00A97F1D">
      <w:pPr>
        <w:ind w:left="718" w:firstLine="1418" w:leftChars="342" w:firstLineChars="675"/>
        <w:rPr>
          <w:szCs w:val="21"/>
        </w:rPr>
      </w:pPr>
      <w:r>
        <w:rPr>
          <w:rFonts w:hint="eastAsia"/>
          <w:szCs w:val="21"/>
        </w:rPr>
        <w:t>（</w:t>
      </w:r>
      <w:r>
        <w:rPr>
          <w:rFonts w:hint="eastAsia"/>
          <w:szCs w:val="21"/>
        </w:rPr>
        <w:t>4</w:t>
      </w:r>
      <w:r>
        <w:rPr>
          <w:rFonts w:hint="eastAsia"/>
          <w:szCs w:val="21"/>
        </w:rPr>
        <w:t>）实质性条款响应情况表</w:t>
      </w:r>
    </w:p>
    <w:p w:rsidR="00A97F1D">
      <w:pPr>
        <w:ind w:left="718" w:firstLine="1418" w:leftChars="342" w:firstLineChars="675"/>
        <w:rPr>
          <w:szCs w:val="21"/>
        </w:rPr>
      </w:pPr>
      <w:r>
        <w:rPr>
          <w:rFonts w:hint="eastAsia"/>
          <w:szCs w:val="21"/>
        </w:rPr>
        <w:t>（</w:t>
      </w:r>
      <w:r>
        <w:rPr>
          <w:rFonts w:hint="eastAsia"/>
          <w:szCs w:val="21"/>
        </w:rPr>
        <w:t>5</w:t>
      </w:r>
      <w:r>
        <w:rPr>
          <w:rFonts w:hint="eastAsia"/>
          <w:szCs w:val="21"/>
        </w:rPr>
        <w:t>）技术要求偏离表</w:t>
      </w:r>
    </w:p>
    <w:p w:rsidR="00A97F1D">
      <w:pPr>
        <w:ind w:left="718" w:firstLine="1418" w:leftChars="342" w:firstLineChars="675"/>
        <w:rPr>
          <w:szCs w:val="21"/>
        </w:rPr>
      </w:pPr>
      <w:r>
        <w:rPr>
          <w:rFonts w:hint="eastAsia"/>
          <w:szCs w:val="21"/>
        </w:rPr>
        <w:t>（</w:t>
      </w:r>
      <w:r>
        <w:rPr>
          <w:rFonts w:hint="eastAsia"/>
          <w:szCs w:val="21"/>
        </w:rPr>
        <w:t>6</w:t>
      </w:r>
      <w:r>
        <w:rPr>
          <w:rFonts w:hint="eastAsia"/>
          <w:szCs w:val="21"/>
        </w:rPr>
        <w:t>）商务要求偏离表</w:t>
      </w:r>
    </w:p>
    <w:p w:rsidR="00A97F1D">
      <w:pPr>
        <w:ind w:left="718" w:firstLine="1418" w:leftChars="342" w:firstLineChars="675"/>
        <w:rPr>
          <w:szCs w:val="21"/>
        </w:rPr>
      </w:pPr>
      <w:r>
        <w:rPr>
          <w:rFonts w:hint="eastAsia"/>
          <w:szCs w:val="21"/>
        </w:rPr>
        <w:t>（</w:t>
      </w:r>
      <w:r>
        <w:rPr>
          <w:szCs w:val="21"/>
        </w:rPr>
        <w:t>7</w:t>
      </w:r>
      <w:r>
        <w:rPr>
          <w:rFonts w:hint="eastAsia"/>
          <w:szCs w:val="21"/>
        </w:rPr>
        <w:t>）项目实施方案</w:t>
      </w:r>
    </w:p>
    <w:p w:rsidR="00A97F1D">
      <w:pPr>
        <w:ind w:left="718" w:firstLine="1418" w:leftChars="342" w:firstLineChars="675"/>
        <w:rPr>
          <w:szCs w:val="21"/>
        </w:rPr>
      </w:pPr>
      <w:r>
        <w:rPr>
          <w:rFonts w:hint="eastAsia"/>
          <w:szCs w:val="21"/>
        </w:rPr>
        <w:t>（</w:t>
      </w:r>
      <w:r>
        <w:rPr>
          <w:szCs w:val="21"/>
        </w:rPr>
        <w:t>8</w:t>
      </w:r>
      <w:r>
        <w:rPr>
          <w:rFonts w:hint="eastAsia"/>
          <w:szCs w:val="21"/>
        </w:rPr>
        <w:t>）质量保证措施及承诺</w:t>
      </w:r>
    </w:p>
    <w:p w:rsidR="00A97F1D">
      <w:pPr>
        <w:ind w:left="718" w:firstLine="1418" w:leftChars="342" w:firstLineChars="675"/>
        <w:rPr>
          <w:szCs w:val="21"/>
        </w:rPr>
      </w:pPr>
      <w:r>
        <w:rPr>
          <w:rFonts w:hint="eastAsia"/>
          <w:szCs w:val="21"/>
        </w:rPr>
        <w:t>（</w:t>
      </w:r>
      <w:r>
        <w:rPr>
          <w:szCs w:val="21"/>
        </w:rPr>
        <w:t>9</w:t>
      </w:r>
      <w:r>
        <w:rPr>
          <w:rFonts w:hint="eastAsia"/>
          <w:szCs w:val="21"/>
        </w:rPr>
        <w:t>）售后服务方案</w:t>
      </w:r>
    </w:p>
    <w:p w:rsidR="00A97F1D">
      <w:pPr>
        <w:ind w:left="718" w:firstLine="1418" w:leftChars="342" w:firstLineChars="675"/>
        <w:rPr>
          <w:szCs w:val="21"/>
        </w:rPr>
      </w:pPr>
      <w:r>
        <w:rPr>
          <w:rFonts w:hint="eastAsia"/>
          <w:szCs w:val="21"/>
        </w:rPr>
        <w:t>（</w:t>
      </w:r>
      <w:r>
        <w:rPr>
          <w:szCs w:val="21"/>
        </w:rPr>
        <w:t>10</w:t>
      </w:r>
      <w:r>
        <w:rPr>
          <w:rFonts w:hint="eastAsia"/>
          <w:szCs w:val="21"/>
        </w:rPr>
        <w:t>）投标人认为需要加以说明的其他内容</w:t>
      </w:r>
    </w:p>
    <w:p w:rsidR="00A97F1D">
      <w:pPr>
        <w:pStyle w:val="BodyText"/>
      </w:pPr>
    </w:p>
    <w:p w:rsidR="00A97F1D">
      <w:pPr>
        <w:ind w:left="718" w:firstLine="1418" w:leftChars="342" w:firstLineChars="675"/>
        <w:rPr>
          <w:szCs w:val="21"/>
        </w:rPr>
      </w:pPr>
      <w:bookmarkEnd w:id="47"/>
    </w:p>
    <w:p w:rsidR="00A97F1D">
      <w:pPr>
        <w:ind w:firstLine="424" w:firstLineChars="202"/>
        <w:rPr>
          <w:rFonts w:ascii="宋体" w:hAnsi="宋体"/>
          <w:b/>
          <w:szCs w:val="21"/>
        </w:rPr>
      </w:pPr>
      <w:bookmarkStart w:id="51" w:name="_Hlk72257771"/>
      <w:r>
        <w:rPr>
          <w:rFonts w:ascii="宋体" w:hAnsi="宋体" w:hint="eastAsia"/>
          <w:b/>
          <w:szCs w:val="21"/>
        </w:rPr>
        <w:t>备注：</w:t>
      </w:r>
    </w:p>
    <w:p w:rsidR="00A97F1D">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rsidR="00A97F1D">
      <w:pPr>
        <w:ind w:firstLine="420" w:firstLineChars="200"/>
        <w:rPr>
          <w:rFonts w:ascii="宋体" w:hAnsi="宋体"/>
          <w:color w:val="FF0000"/>
          <w:sz w:val="24"/>
        </w:rPr>
      </w:pPr>
      <w:bookmarkStart w:id="52" w:name="_Hlk72263559"/>
      <w:r>
        <w:rPr>
          <w:rFonts w:ascii="宋体" w:hAnsi="宋体" w:hint="eastAsia"/>
          <w:b/>
          <w:szCs w:val="21"/>
        </w:rPr>
        <w:t>2.关于填写“开标一览表”的说明：“开标一览表”中除“投标总价”外，其他信息不作评审依据。</w:t>
      </w:r>
      <w:bookmarkEnd w:id="51"/>
      <w:bookmarkEnd w:id="52"/>
    </w:p>
    <w:p w:rsidR="00A97F1D">
      <w:pPr>
        <w:rPr>
          <w:rFonts w:ascii="宋体" w:hAnsi="宋体"/>
          <w:color w:val="FF0000"/>
          <w:sz w:val="24"/>
        </w:rPr>
      </w:pPr>
    </w:p>
    <w:p w:rsidR="00A97F1D">
      <w:pPr>
        <w:rPr>
          <w:rFonts w:ascii="宋体" w:hAnsi="宋体"/>
          <w:color w:val="FF0000"/>
          <w:sz w:val="24"/>
        </w:rPr>
      </w:pPr>
    </w:p>
    <w:p w:rsidR="00A97F1D">
      <w:pPr>
        <w:rPr>
          <w:rFonts w:ascii="宋体" w:hAnsi="宋体"/>
          <w:color w:val="FF0000"/>
          <w:sz w:val="24"/>
        </w:rPr>
      </w:pPr>
    </w:p>
    <w:p w:rsidR="00A97F1D">
      <w:pPr>
        <w:rPr>
          <w:rFonts w:ascii="宋体" w:hAnsi="宋体"/>
          <w:color w:val="FF0000"/>
          <w:sz w:val="24"/>
        </w:rPr>
        <w:sectPr>
          <w:pgSz w:w="11907" w:h="16840"/>
          <w:pgMar w:top="1440" w:right="1797" w:bottom="1440" w:left="1797" w:header="851" w:footer="992" w:gutter="0"/>
          <w:cols w:space="425"/>
          <w:titlePg/>
          <w:docGrid w:linePitch="462"/>
        </w:sectPr>
      </w:pPr>
    </w:p>
    <w:p w:rsidR="00A97F1D">
      <w:pPr>
        <w:outlineLvl w:val="1"/>
        <w:rPr>
          <w:rFonts w:ascii="宋体" w:hAnsi="宋体"/>
          <w:b/>
          <w:color w:val="FF0000"/>
          <w:sz w:val="28"/>
          <w:szCs w:val="28"/>
        </w:rPr>
      </w:pPr>
      <w:r>
        <w:rPr>
          <w:rFonts w:ascii="宋体" w:hAnsi="宋体" w:hint="eastAsia"/>
          <w:b/>
          <w:color w:val="FF0000"/>
          <w:sz w:val="28"/>
          <w:szCs w:val="28"/>
        </w:rPr>
        <w:t>投标文件正文（信息公开部分）</w:t>
      </w:r>
    </w:p>
    <w:p w:rsidR="00A97F1D">
      <w:pPr>
        <w:pStyle w:val="Heading3"/>
        <w:jc w:val="center"/>
        <w:rPr>
          <w:rFonts w:ascii="黑体" w:eastAsia="黑体"/>
          <w:b w:val="0"/>
          <w:sz w:val="24"/>
        </w:rPr>
      </w:pPr>
      <w:r>
        <w:rPr>
          <w:rFonts w:ascii="黑体" w:eastAsia="黑体" w:hint="eastAsia"/>
          <w:b w:val="0"/>
          <w:sz w:val="24"/>
        </w:rPr>
        <w:t>一、投标函</w:t>
      </w:r>
    </w:p>
    <w:p w:rsidR="00A97F1D">
      <w:pPr>
        <w:spacing w:line="360" w:lineRule="auto"/>
        <w:rPr>
          <w:rFonts w:ascii="宋体" w:hAnsi="宋体"/>
          <w:color w:val="FF0000"/>
          <w:szCs w:val="21"/>
        </w:rPr>
      </w:pPr>
      <w:bookmarkStart w:id="53" w:name="_Hlk72257506"/>
      <w:r>
        <w:rPr>
          <w:rFonts w:ascii="宋体" w:hAnsi="宋体" w:hint="eastAsia"/>
          <w:color w:val="FF0000"/>
          <w:szCs w:val="21"/>
        </w:rPr>
        <w:t>致：</w:t>
      </w:r>
      <w:r>
        <w:rPr>
          <w:rFonts w:ascii="宋体" w:hAnsi="宋体" w:hint="eastAsia"/>
          <w:color w:val="FF0000"/>
          <w:szCs w:val="21"/>
          <w:u w:val="single"/>
        </w:rPr>
        <w:t xml:space="preserve">  深圳公共资源交易中心  </w:t>
      </w:r>
    </w:p>
    <w:p w:rsidR="00A97F1D">
      <w:pPr>
        <w:ind w:firstLine="420" w:firstLineChars="200"/>
        <w:rPr>
          <w:rFonts w:ascii="宋体" w:hAnsi="宋体"/>
          <w:szCs w:val="21"/>
        </w:rPr>
      </w:pPr>
      <w:bookmarkStart w:id="54" w:name="_Hlk73818812"/>
      <w:r>
        <w:rPr>
          <w:rFonts w:hint="eastAsia"/>
          <w:szCs w:val="21"/>
        </w:rPr>
        <w:t>1</w:t>
      </w:r>
      <w:r>
        <w:rPr>
          <w:rFonts w:hint="eastAsia"/>
          <w:szCs w:val="21"/>
        </w:rPr>
        <w:t>、根据已收到贵单位的</w:t>
      </w:r>
      <w:r>
        <w:rPr>
          <w:rFonts w:hint="eastAsia"/>
          <w:color w:val="FF0000"/>
          <w:szCs w:val="21"/>
        </w:rPr>
        <w:t>项目编号为</w:t>
      </w:r>
      <w:r>
        <w:rPr>
          <w:rFonts w:hint="eastAsia"/>
          <w:color w:val="FF0000"/>
          <w:szCs w:val="21"/>
          <w:u w:val="thick"/>
        </w:rPr>
        <w:t xml:space="preserve">  </w:t>
      </w:r>
      <w:r>
        <w:rPr>
          <w:color w:val="FF0000"/>
          <w:szCs w:val="21"/>
          <w:u w:val="thick"/>
        </w:rPr>
        <w:t>LHCG2025000159</w:t>
      </w:r>
      <w:r>
        <w:rPr>
          <w:rFonts w:hint="eastAsia"/>
          <w:color w:val="FF0000"/>
          <w:szCs w:val="21"/>
          <w:u w:val="thick"/>
        </w:rPr>
        <w:t xml:space="preserve"> </w:t>
      </w:r>
      <w:r>
        <w:rPr>
          <w:rFonts w:hint="eastAsia"/>
          <w:color w:val="FF0000"/>
          <w:szCs w:val="21"/>
        </w:rPr>
        <w:t>的</w:t>
      </w:r>
      <w:r>
        <w:rPr>
          <w:rFonts w:hint="eastAsia"/>
          <w:color w:val="FF0000"/>
          <w:szCs w:val="21"/>
          <w:u w:val="thick"/>
        </w:rPr>
        <w:t xml:space="preserve">  </w:t>
      </w:r>
      <w:r>
        <w:rPr>
          <w:rFonts w:hint="eastAsia"/>
          <w:color w:val="FF0000"/>
          <w:szCs w:val="21"/>
          <w:u w:val="thick"/>
        </w:rPr>
        <w:t>深圳市罗湖实验学校厨房扩容设备采购项目</w:t>
      </w:r>
      <w:r>
        <w:rPr>
          <w:rFonts w:hint="eastAsia"/>
          <w:color w:val="FF0000"/>
          <w:szCs w:val="21"/>
          <w:u w:val="thick"/>
        </w:rPr>
        <w:t xml:space="preserve">  </w:t>
      </w:r>
      <w:r>
        <w:rPr>
          <w:rFonts w:hint="eastAsia"/>
          <w:color w:val="FF0000"/>
          <w:szCs w:val="21"/>
        </w:rPr>
        <w:t>的</w:t>
      </w:r>
      <w:r>
        <w:rPr>
          <w:rFonts w:hint="eastAsia"/>
          <w:szCs w:val="21"/>
        </w:rPr>
        <w:t>招标文件，遵照《深圳经济特区政府采购条例》和《深圳网上政府采购管理暂行办法》等有关规定，我单位经研究上述招标文件的专用条款及通用条款后，</w:t>
      </w:r>
      <w:bookmarkStart w:id="55" w:name="_Hlk72263588"/>
      <w:r>
        <w:rPr>
          <w:rFonts w:hint="eastAsia"/>
          <w:szCs w:val="21"/>
        </w:rPr>
        <w:t>愿意按照招标文件要求承包上述项目并修补其任何缺陷。</w:t>
      </w:r>
      <w:bookmarkEnd w:id="55"/>
    </w:p>
    <w:p w:rsidR="00A97F1D">
      <w:pPr>
        <w:ind w:firstLine="420" w:firstLineChars="200"/>
        <w:rPr>
          <w:rFonts w:ascii="宋体" w:hAnsi="宋体"/>
          <w:szCs w:val="21"/>
        </w:rPr>
      </w:pPr>
      <w:r>
        <w:rPr>
          <w:rFonts w:ascii="宋体" w:hAnsi="宋体"/>
          <w:szCs w:val="21"/>
        </w:rPr>
        <w:t>2</w:t>
      </w:r>
      <w:r>
        <w:rPr>
          <w:rFonts w:ascii="宋体" w:hAnsi="宋体" w:hint="eastAsia"/>
          <w:szCs w:val="21"/>
        </w:rPr>
        <w:t>、</w:t>
      </w:r>
      <w:bookmarkStart w:id="56" w:name="_Hlk73819847"/>
      <w:r>
        <w:rPr>
          <w:rFonts w:ascii="宋体" w:hAnsi="宋体" w:hint="eastAsia"/>
          <w:szCs w:val="21"/>
        </w:rPr>
        <w:t>投标价格见</w:t>
      </w:r>
      <w:r>
        <w:rPr>
          <w:rFonts w:hint="eastAsia"/>
          <w:szCs w:val="21"/>
        </w:rPr>
        <w:t>投标书编制软件中《开标一览表》中填写的投标总价。</w:t>
      </w:r>
      <w:bookmarkEnd w:id="56"/>
    </w:p>
    <w:p w:rsidR="00A97F1D">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rsidR="00A97F1D">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A97F1D">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rsidR="00A97F1D">
      <w:pPr>
        <w:ind w:left="420" w:leftChars="200"/>
        <w:rPr>
          <w:rFonts w:ascii="宋体" w:hAnsi="宋体"/>
          <w:b/>
          <w:szCs w:val="21"/>
        </w:rPr>
      </w:pPr>
      <w:r>
        <w:rPr>
          <w:rFonts w:ascii="宋体" w:hAnsi="宋体" w:hint="eastAsia"/>
          <w:szCs w:val="21"/>
        </w:rPr>
        <w:t>6、我单位理解贵单位将不受必须接受所收到的最低报价或其它任何投标文件的约束。</w:t>
      </w:r>
      <w:bookmarkEnd w:id="54"/>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rsidR="00A97F1D">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w:t>
      </w:r>
      <w:r>
        <w:rPr>
          <w:rFonts w:hint="eastAsia"/>
          <w:szCs w:val="21"/>
        </w:rPr>
        <w:t xml:space="preserve">  </w:t>
      </w:r>
      <w:r>
        <w:rPr>
          <w:rFonts w:hint="eastAsia"/>
          <w:szCs w:val="21"/>
        </w:rPr>
        <w:t>单位地址：</w:t>
      </w:r>
      <w:r>
        <w:rPr>
          <w:rFonts w:hint="eastAsia"/>
          <w:szCs w:val="21"/>
          <w:u w:val="thick"/>
        </w:rPr>
        <w:t xml:space="preserve">                    </w:t>
      </w:r>
      <w:r>
        <w:rPr>
          <w:rFonts w:hint="eastAsia"/>
          <w:szCs w:val="21"/>
        </w:rPr>
        <w:t>；</w:t>
      </w:r>
    </w:p>
    <w:p w:rsidR="00A97F1D">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A97F1D">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 xml:space="preserve">      </w:t>
      </w:r>
    </w:p>
    <w:p w:rsidR="00A97F1D">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rsidR="00A97F1D">
      <w:pPr>
        <w:ind w:left="420" w:leftChars="200"/>
        <w:rPr>
          <w:rFonts w:ascii="黑体" w:eastAsia="黑体" w:hAnsi="宋体"/>
        </w:rPr>
      </w:pPr>
      <w:r>
        <w:rPr>
          <w:rFonts w:hint="eastAsia"/>
          <w:sz w:val="24"/>
        </w:rPr>
        <w:t xml:space="preserve">        </w:t>
      </w:r>
      <w:r>
        <w:rPr>
          <w:rFonts w:ascii="黑体" w:eastAsia="黑体" w:hAnsi="宋体" w:hint="eastAsia"/>
        </w:rPr>
        <w:t xml:space="preserve"> </w:t>
      </w:r>
      <w:bookmarkEnd w:id="53"/>
    </w:p>
    <w:p w:rsidR="00A97F1D">
      <w:pPr>
        <w:ind w:left="420" w:leftChars="200"/>
        <w:rPr>
          <w:rFonts w:ascii="黑体" w:eastAsia="黑体" w:hAnsi="宋体"/>
        </w:rPr>
      </w:pPr>
    </w:p>
    <w:p w:rsidR="00A97F1D">
      <w:pPr>
        <w:ind w:left="420" w:leftChars="200"/>
        <w:rPr>
          <w:rFonts w:ascii="黑体" w:eastAsia="黑体" w:hAnsi="宋体"/>
        </w:rPr>
      </w:pPr>
    </w:p>
    <w:p w:rsidR="00A97F1D">
      <w:pPr>
        <w:pStyle w:val="Heading3"/>
        <w:jc w:val="center"/>
        <w:rPr>
          <w:rFonts w:ascii="黑体" w:eastAsia="黑体"/>
          <w:b w:val="0"/>
          <w:sz w:val="24"/>
        </w:rPr>
      </w:pPr>
      <w:r>
        <w:rPr>
          <w:rFonts w:ascii="黑体" w:eastAsia="黑体" w:hint="eastAsia"/>
          <w:b w:val="0"/>
          <w:sz w:val="24"/>
        </w:rPr>
        <w:t>二、政府采购投标及履约承诺函</w:t>
      </w:r>
    </w:p>
    <w:p w:rsidR="00A97F1D">
      <w:pPr>
        <w:rPr>
          <w:rFonts w:ascii="宋体" w:hAnsi="宋体"/>
          <w:color w:val="FF0000"/>
          <w:szCs w:val="21"/>
        </w:rPr>
      </w:pPr>
      <w:bookmarkStart w:id="57" w:name="_Hlk72257530"/>
      <w:r>
        <w:rPr>
          <w:rFonts w:ascii="宋体" w:hAnsi="宋体" w:hint="eastAsia"/>
          <w:color w:val="FF0000"/>
          <w:szCs w:val="21"/>
        </w:rPr>
        <w:t>致：</w:t>
      </w:r>
      <w:r>
        <w:rPr>
          <w:rFonts w:ascii="宋体" w:hAnsi="宋体" w:hint="eastAsia"/>
          <w:color w:val="FF0000"/>
          <w:szCs w:val="21"/>
          <w:u w:val="single"/>
        </w:rPr>
        <w:t>深圳公共资源交易中心</w:t>
      </w:r>
    </w:p>
    <w:p w:rsidR="00A97F1D">
      <w:pPr>
        <w:ind w:right="-815" w:firstLine="420" w:firstLineChars="200"/>
        <w:rPr>
          <w:rFonts w:ascii="宋体" w:hAnsi="宋体"/>
          <w:szCs w:val="21"/>
        </w:rPr>
      </w:pPr>
      <w:r>
        <w:rPr>
          <w:rFonts w:ascii="宋体" w:hAnsi="宋体" w:hint="eastAsia"/>
          <w:szCs w:val="21"/>
        </w:rPr>
        <w:t>我单位承诺：</w:t>
      </w:r>
    </w:p>
    <w:p w:rsidR="00A97F1D">
      <w:pPr>
        <w:ind w:firstLine="420" w:firstLineChars="200"/>
        <w:rPr>
          <w:rFonts w:ascii="宋体" w:hAnsi="宋体"/>
          <w:b/>
          <w:szCs w:val="21"/>
        </w:rPr>
      </w:pPr>
      <w:r>
        <w:rPr>
          <w:rFonts w:ascii="宋体" w:hAnsi="宋体" w:hint="eastAsia"/>
          <w:bCs/>
          <w:szCs w:val="21"/>
        </w:rPr>
        <w:t>1.我单位参与本项目所投标（响应）的货物、工程或服务，不存在侵犯知识产权的情况。</w:t>
      </w:r>
    </w:p>
    <w:p w:rsidR="00A97F1D">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A97F1D">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rsidR="00A97F1D">
      <w:pPr>
        <w:ind w:firstLine="420" w:firstLineChars="200"/>
      </w:pPr>
      <w:r>
        <w:rPr>
          <w:rFonts w:ascii="宋体" w:hAnsi="宋体" w:hint="eastAsia"/>
          <w:szCs w:val="21"/>
        </w:rPr>
        <w:t>4.我单位</w:t>
      </w:r>
      <w:r>
        <w:rPr>
          <w:rFonts w:hint="eastAsia"/>
        </w:rPr>
        <w:t>未被列入失信被执行人、重大税收违法案件当事人名单、政府采购严重违法失信行为记录名单。</w:t>
      </w:r>
    </w:p>
    <w:p w:rsidR="00A97F1D">
      <w:pPr>
        <w:ind w:firstLine="420" w:firstLineChars="200"/>
        <w:rPr>
          <w:color w:val="FF0000"/>
        </w:rPr>
      </w:pPr>
      <w:r>
        <w:rPr>
          <w:rFonts w:hint="eastAsia"/>
          <w:color w:val="FF0000"/>
        </w:rPr>
        <w:t>5.</w:t>
      </w:r>
      <w:r>
        <w:rPr>
          <w:rFonts w:hint="eastAsia"/>
          <w:color w:val="FF0000"/>
        </w:rPr>
        <w:t>我单位不存在《深圳市财政局政府采购供应商信用信息管理办法》（深财规〔</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rsidR="00A97F1D">
      <w:pPr>
        <w:ind w:firstLine="420" w:firstLineChars="200"/>
        <w:rPr>
          <w:rFonts w:ascii="宋体" w:hAnsi="宋体"/>
          <w:szCs w:val="21"/>
        </w:rPr>
      </w:pPr>
      <w:r>
        <w:rPr>
          <w:rFonts w:ascii="宋体" w:hAnsi="宋体" w:hint="eastAsia"/>
          <w:szCs w:val="21"/>
        </w:rPr>
        <w:t>6.</w:t>
      </w:r>
      <w:bookmarkStart w:id="58" w:name="_Hlk72587269"/>
      <w:bookmarkStart w:id="59"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8"/>
      <w:r>
        <w:rPr>
          <w:rFonts w:ascii="宋体" w:hAnsi="宋体" w:hint="eastAsia"/>
          <w:szCs w:val="21"/>
        </w:rPr>
        <w:t>。</w:t>
      </w:r>
    </w:p>
    <w:p w:rsidR="00A97F1D">
      <w:pPr>
        <w:ind w:firstLine="420" w:firstLineChars="200"/>
        <w:rPr>
          <w:rFonts w:ascii="宋体" w:hAnsi="宋体"/>
          <w:szCs w:val="21"/>
        </w:rPr>
      </w:pPr>
      <w:bookmarkEnd w:id="59"/>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A97F1D">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A97F1D">
      <w:pPr>
        <w:ind w:firstLine="420" w:firstLineChars="200"/>
        <w:rPr>
          <w:rFonts w:ascii="宋体" w:hAnsi="宋体"/>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rsidR="00A97F1D">
      <w:pPr>
        <w:ind w:firstLine="420" w:firstLineChars="200"/>
        <w:rPr>
          <w:rFonts w:ascii="宋体" w:hAnsi="宋体"/>
          <w:szCs w:val="21"/>
        </w:rPr>
      </w:pPr>
      <w:r>
        <w:rPr>
          <w:rFonts w:ascii="宋体" w:hAnsi="宋体" w:hint="eastAsia"/>
          <w:szCs w:val="21"/>
        </w:rPr>
        <w:t>9.我单位承诺中标后项目不转包，未经采购人同意不进行分包。</w:t>
      </w:r>
    </w:p>
    <w:p w:rsidR="00A97F1D">
      <w:pPr>
        <w:ind w:firstLine="420" w:firstLineChars="200"/>
        <w:rPr>
          <w:rFonts w:ascii="宋体" w:hAnsi="宋体"/>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A97F1D">
      <w:pPr>
        <w:ind w:firstLine="420" w:firstLineChars="200"/>
        <w:rPr>
          <w:rFonts w:ascii="宋体" w:hAnsi="宋体"/>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号）要求。若所投产品涉及国家强制性标准的，所投产品应符合国家强制性标准相关要求。</w:t>
      </w:r>
    </w:p>
    <w:p w:rsidR="00A97F1D">
      <w:pPr>
        <w:ind w:firstLine="420" w:firstLineChars="200"/>
        <w:rPr>
          <w:rFonts w:ascii="宋体" w:hAnsi="宋体"/>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rsidR="00A97F1D">
      <w:pPr>
        <w:ind w:firstLine="420" w:firstLineChars="200"/>
        <w:rPr>
          <w:rFonts w:ascii="宋体" w:hAnsi="宋体"/>
          <w:b/>
          <w:bCs/>
        </w:rPr>
      </w:pPr>
      <w:r>
        <w:rPr>
          <w:rFonts w:ascii="宋体" w:hAnsi="宋体" w:hint="eastAsia"/>
          <w:bCs/>
        </w:rPr>
        <w:t>13. .我单位保证，符合《中华人民共和国政府采购法实施条例》第十八条规定，与其他投标供应商不存在单位负责人为同一人或者存在直接控股、管理关系；</w:t>
      </w:r>
      <w:r>
        <w:rPr>
          <w:rFonts w:ascii="宋体" w:hAnsi="宋体" w:hint="eastAsia"/>
          <w:b/>
          <w:bCs/>
        </w:rPr>
        <w:t>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rsidR="00A97F1D">
      <w:pPr>
        <w:ind w:firstLine="420" w:firstLineChars="200"/>
        <w:rPr>
          <w:rFonts w:ascii="宋体" w:hAnsi="宋体"/>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rsidR="00A97F1D">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rsidR="00A97F1D">
      <w:pPr>
        <w:spacing w:before="60" w:beforeLines="25" w:after="60" w:afterLines="25"/>
        <w:ind w:firstLine="5460" w:firstLineChars="2600"/>
        <w:jc w:val="right"/>
        <w:rPr>
          <w:color w:val="FF0000"/>
        </w:rPr>
      </w:pPr>
      <w:r>
        <w:rPr>
          <w:rFonts w:ascii="宋体" w:hAnsi="宋体" w:hint="eastAsia"/>
          <w:szCs w:val="21"/>
        </w:rPr>
        <w:t xml:space="preserve">                                  </w:t>
      </w:r>
      <w:bookmarkEnd w:id="57"/>
      <w:r>
        <w:rPr>
          <w:rFonts w:hint="eastAsia"/>
          <w:color w:val="FF0000"/>
          <w:szCs w:val="21"/>
        </w:rPr>
        <w:t>投标人：</w:t>
      </w:r>
      <w:r>
        <w:rPr>
          <w:rFonts w:hint="eastAsia"/>
          <w:color w:val="FF0000"/>
          <w:szCs w:val="21"/>
          <w:u w:val="thick"/>
        </w:rPr>
        <w:t xml:space="preserve">                           </w:t>
      </w:r>
      <w:r>
        <w:rPr>
          <w:rFonts w:hint="eastAsia"/>
          <w:color w:val="FF0000"/>
          <w:szCs w:val="21"/>
        </w:rPr>
        <w:t>.</w:t>
      </w:r>
    </w:p>
    <w:p w:rsidR="00A97F1D">
      <w:pPr>
        <w:ind w:firstLine="645"/>
        <w:jc w:val="right"/>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rsidR="00A97F1D">
      <w:pPr>
        <w:ind w:firstLine="645"/>
        <w:rPr>
          <w:rFonts w:ascii="宋体" w:hAnsi="宋体"/>
          <w:szCs w:val="21"/>
        </w:rPr>
      </w:pPr>
    </w:p>
    <w:p w:rsidR="00A97F1D">
      <w:pPr>
        <w:rPr>
          <w:rFonts w:ascii="宋体"/>
          <w:b/>
          <w:szCs w:val="21"/>
        </w:rPr>
      </w:pPr>
    </w:p>
    <w:p w:rsidR="00A97F1D">
      <w:pPr>
        <w:ind w:firstLine="420" w:firstLineChars="200"/>
        <w:jc w:val="center"/>
        <w:rPr>
          <w:rFonts w:hAnsi="宋体"/>
          <w:b/>
          <w:bCs/>
          <w:sz w:val="24"/>
        </w:rPr>
      </w:pPr>
    </w:p>
    <w:p w:rsidR="00A97F1D">
      <w:pPr>
        <w:widowControl/>
        <w:jc w:val="left"/>
        <w:rPr>
          <w:rFonts w:ascii="黑体" w:eastAsia="黑体" w:hAnsi="宋体"/>
          <w:bCs/>
          <w:sz w:val="24"/>
        </w:rPr>
      </w:pPr>
      <w:r>
        <w:rPr>
          <w:rFonts w:ascii="黑体" w:eastAsia="黑体"/>
          <w:b/>
          <w:sz w:val="24"/>
        </w:rPr>
        <w:br w:type="page"/>
      </w:r>
    </w:p>
    <w:p w:rsidR="00A97F1D">
      <w:pPr>
        <w:pStyle w:val="Heading3"/>
        <w:jc w:val="center"/>
        <w:rPr>
          <w:rFonts w:ascii="黑体" w:eastAsia="黑体"/>
          <w:b w:val="0"/>
          <w:sz w:val="24"/>
          <w:szCs w:val="24"/>
        </w:rPr>
      </w:pPr>
      <w:r>
        <w:rPr>
          <w:rFonts w:ascii="黑体" w:eastAsia="黑体" w:hint="eastAsia"/>
          <w:b w:val="0"/>
          <w:sz w:val="24"/>
          <w:szCs w:val="24"/>
        </w:rPr>
        <w:t>三、投标人情况及资格证明文件</w:t>
      </w:r>
    </w:p>
    <w:p w:rsidR="00A97F1D">
      <w:pPr>
        <w:rPr>
          <w:b/>
          <w:bCs/>
          <w:sz w:val="24"/>
        </w:rPr>
      </w:pPr>
    </w:p>
    <w:p w:rsidR="00A97F1D">
      <w:pPr>
        <w:ind w:firstLine="2310" w:firstLineChars="1100"/>
        <w:outlineLvl w:val="3"/>
        <w:rPr>
          <w:rFonts w:ascii="黑体" w:eastAsia="黑体" w:hAnsi="宋体"/>
          <w:bCs/>
          <w:kern w:val="0"/>
          <w:sz w:val="24"/>
          <w:szCs w:val="32"/>
        </w:rPr>
      </w:pPr>
      <w:bookmarkStart w:id="60" w:name="_Hlk72257590"/>
      <w:r>
        <w:rPr>
          <w:rFonts w:ascii="黑体" w:eastAsia="黑体" w:hAnsi="宋体" w:hint="eastAsia"/>
          <w:bCs/>
          <w:kern w:val="0"/>
          <w:sz w:val="24"/>
          <w:szCs w:val="32"/>
        </w:rPr>
        <w:t>（一）投标人资格证明文件</w:t>
      </w:r>
    </w:p>
    <w:p w:rsidR="00A97F1D">
      <w:pPr>
        <w:spacing w:before="120" w:beforeLines="50"/>
        <w:ind w:firstLine="420" w:firstLineChars="200"/>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rsidR="00A97F1D">
      <w:pPr>
        <w:spacing w:before="120" w:beforeLines="50"/>
        <w:ind w:firstLine="420" w:firstLineChars="200"/>
        <w:rPr>
          <w:bCs/>
        </w:rPr>
      </w:pPr>
      <w:r>
        <w:rPr>
          <w:rFonts w:hint="eastAsia"/>
          <w:b/>
          <w:bCs/>
          <w:color w:val="FF0000"/>
        </w:rPr>
        <w:t>1</w:t>
      </w:r>
      <w:r>
        <w:rPr>
          <w:rFonts w:hint="eastAsia"/>
          <w:b/>
          <w:bCs/>
          <w:color w:val="FF0000"/>
        </w:rPr>
        <w:t>、资格证明材料：</w:t>
      </w:r>
      <w:r>
        <w:rPr>
          <w:bCs/>
        </w:rPr>
        <w:t xml:space="preserve"> </w:t>
      </w:r>
    </w:p>
    <w:p w:rsidR="00A97F1D">
      <w:pPr>
        <w:rPr>
          <w:b/>
          <w:bCs/>
          <w:sz w:val="24"/>
        </w:rPr>
      </w:pPr>
    </w:p>
    <w:p w:rsidR="00A97F1D">
      <w:pPr>
        <w:rPr>
          <w:b/>
          <w:bCs/>
          <w:sz w:val="24"/>
        </w:rPr>
      </w:pPr>
    </w:p>
    <w:p w:rsidR="00A97F1D">
      <w:pPr>
        <w:rPr>
          <w:b/>
          <w:bCs/>
          <w:sz w:val="24"/>
        </w:rPr>
      </w:pPr>
    </w:p>
    <w:p w:rsidR="00A97F1D">
      <w:pPr>
        <w:rPr>
          <w:b/>
          <w:bCs/>
          <w:sz w:val="24"/>
        </w:rPr>
      </w:pPr>
    </w:p>
    <w:p w:rsidR="00A97F1D">
      <w:pPr>
        <w:ind w:firstLine="420" w:firstLineChars="200"/>
        <w:outlineLvl w:val="3"/>
        <w:rPr>
          <w:rFonts w:ascii="黑体" w:eastAsia="黑体" w:hAnsi="宋体"/>
          <w:bCs/>
          <w:kern w:val="0"/>
          <w:sz w:val="24"/>
          <w:szCs w:val="32"/>
        </w:rPr>
      </w:pPr>
      <w:bookmarkStart w:id="61" w:name="_Hlk72257908"/>
      <w:r>
        <w:rPr>
          <w:rFonts w:ascii="黑体" w:eastAsia="黑体" w:hAnsi="宋体" w:hint="eastAsia"/>
          <w:bCs/>
          <w:kern w:val="0"/>
          <w:sz w:val="24"/>
          <w:szCs w:val="32"/>
        </w:rPr>
        <w:t>（二）中小企业声明函、残疾人福利性单位声明函及监狱企业声明函</w:t>
      </w:r>
    </w:p>
    <w:p w:rsidR="00A97F1D">
      <w:bookmarkEnd w:id="60"/>
    </w:p>
    <w:p w:rsidR="00A97F1D">
      <w:pPr>
        <w:ind w:firstLine="420" w:firstLineChars="200"/>
        <w:rPr>
          <w:rFonts w:ascii="黑体" w:eastAsia="黑体" w:hAnsi="黑体" w:cs="黑体"/>
          <w:color w:val="FF0000"/>
          <w:highlight w:val="yellow"/>
        </w:rPr>
      </w:pPr>
      <w:r>
        <w:rPr>
          <w:rFonts w:ascii="黑体" w:eastAsia="黑体" w:hAnsi="黑体" w:cs="黑体" w:hint="eastAsia"/>
          <w:color w:val="FF0000"/>
        </w:rPr>
        <w:t>请投标人依照招标文件提供的格式和内容填写声明函，不要随意变更格式；</w:t>
      </w:r>
      <w:r>
        <w:rPr>
          <w:rFonts w:ascii="黑体" w:eastAsia="黑体" w:hAnsi="黑体" w:cs="黑体" w:hint="eastAsia"/>
          <w:color w:val="FF0000"/>
          <w:highlight w:val="yellow"/>
        </w:rPr>
        <w:t>声明函不需要盖章或签字；满足多项优惠政策的投标人，不重复享受多项价格扣除政策。</w:t>
      </w:r>
    </w:p>
    <w:p w:rsidR="00A97F1D">
      <w:pPr>
        <w:ind w:firstLine="420" w:firstLineChars="200"/>
        <w:rPr>
          <w:rFonts w:ascii="黑体" w:eastAsia="黑体" w:hAnsi="黑体" w:cs="黑体"/>
          <w:color w:val="FF0000"/>
        </w:rPr>
      </w:pPr>
    </w:p>
    <w:p w:rsidR="00A97F1D">
      <w:pPr>
        <w:ind w:firstLine="420" w:firstLineChars="200"/>
        <w:rPr>
          <w:rFonts w:ascii="黑体" w:eastAsia="黑体" w:hAnsi="黑体" w:cs="黑体"/>
          <w:color w:val="FF0000"/>
          <w:highlight w:val="yellow"/>
        </w:rPr>
      </w:pPr>
      <w:r>
        <w:rPr>
          <w:rFonts w:ascii="黑体" w:eastAsia="黑体" w:hAnsi="黑体" w:cs="黑体" w:hint="eastAsia"/>
          <w:color w:val="FF0000"/>
          <w:highlight w:val="yellow"/>
        </w:rPr>
        <w:t>（一）声明函的填写要求</w:t>
      </w:r>
    </w:p>
    <w:p w:rsidR="00A97F1D">
      <w:pPr>
        <w:ind w:firstLine="420" w:firstLineChars="200"/>
        <w:rPr>
          <w:rFonts w:ascii="黑体" w:eastAsia="黑体" w:hAnsi="黑体" w:cs="黑体"/>
          <w:color w:val="FF0000"/>
        </w:rPr>
      </w:pPr>
      <w:r>
        <w:rPr>
          <w:rFonts w:ascii="黑体" w:eastAsia="黑体" w:hAnsi="黑体" w:cs="黑体" w:hint="eastAsia"/>
          <w:color w:val="FF0000"/>
        </w:rPr>
        <w:t>1.“单位名称”应填写采购人名称（深圳公共资源交易中心不是本项目的采购人，而是组织实施机构）；</w:t>
      </w:r>
    </w:p>
    <w:p w:rsidR="00A97F1D">
      <w:pPr>
        <w:ind w:firstLine="420" w:firstLineChars="200"/>
        <w:rPr>
          <w:rFonts w:ascii="黑体" w:eastAsia="黑体" w:hAnsi="黑体" w:cs="黑体"/>
          <w:color w:val="FF0000"/>
        </w:rPr>
      </w:pPr>
      <w:r>
        <w:rPr>
          <w:rFonts w:ascii="黑体" w:eastAsia="黑体" w:hAnsi="黑体" w:cs="黑体" w:hint="eastAsia"/>
          <w:color w:val="FF0000"/>
        </w:rPr>
        <w:t>2.“项目名称”应按照招标文件中确定的项目名称填写。对于分包方式面向中小企业采购的项目，应标明中小企业的具体分包内容；对于以联合体方式面向中小企业采购的项目，应标明联合体中中小企业所承担的具体内容。</w:t>
      </w:r>
    </w:p>
    <w:p w:rsidR="00A97F1D">
      <w:pPr>
        <w:ind w:firstLine="420" w:firstLineChars="200"/>
        <w:rPr>
          <w:rFonts w:ascii="黑体" w:eastAsia="黑体" w:hAnsi="黑体" w:cs="黑体"/>
          <w:color w:val="FF0000"/>
        </w:rPr>
      </w:pPr>
      <w:r>
        <w:rPr>
          <w:rFonts w:ascii="黑体" w:eastAsia="黑体" w:hAnsi="黑体" w:cs="黑体" w:hint="eastAsia"/>
          <w:color w:val="FF0000"/>
        </w:rPr>
        <w:t>3.“标的名称”应填写所采购货物（标的）的具体名称</w:t>
      </w:r>
      <w:r>
        <w:rPr>
          <w:rFonts w:ascii="黑体" w:eastAsia="黑体" w:hAnsi="黑体" w:cs="黑体" w:hint="eastAsia"/>
          <w:color w:val="0070C0"/>
        </w:rPr>
        <w:t>（以招标文件第一册第三章用户需求书“货物需求明细”的“货物名称”一栏为准）；</w:t>
      </w:r>
      <w:r>
        <w:rPr>
          <w:rFonts w:ascii="黑体" w:eastAsia="黑体" w:hAnsi="黑体" w:cs="黑体" w:hint="eastAsia"/>
          <w:color w:val="FF0000"/>
        </w:rPr>
        <w:t>如果涉及多项货物（标的）为同一企业制造，“标的名称”下划线处可以如实填写多项货物；对于分包方式面向中小企业采购的项目，“标的名称”应填写招标文件中注明的分包给中小企业的采购标的名称；对于以联合体方式面向中小企业采购的项目，“标的名称”应填写招标文件中注明的联合体中中小企业承担的采购标的名称。</w:t>
      </w:r>
    </w:p>
    <w:p w:rsidR="00A97F1D">
      <w:pPr>
        <w:ind w:firstLine="420" w:firstLineChars="200"/>
        <w:rPr>
          <w:rFonts w:ascii="黑体" w:eastAsia="黑体" w:hAnsi="黑体" w:cs="黑体"/>
          <w:color w:val="FF0000"/>
        </w:rPr>
      </w:pPr>
      <w:r>
        <w:rPr>
          <w:rFonts w:ascii="黑体" w:eastAsia="黑体" w:hAnsi="黑体" w:cs="黑体" w:hint="eastAsia"/>
          <w:color w:val="FF0000"/>
        </w:rPr>
        <w:t>4.“采购文件中明确的所属行业”应填写采购标的对应的中小企业划分标准所属行业</w:t>
      </w:r>
      <w:r>
        <w:rPr>
          <w:rFonts w:ascii="黑体" w:eastAsia="黑体" w:hAnsi="黑体" w:cs="黑体" w:hint="eastAsia"/>
          <w:color w:val="0070C0"/>
        </w:rPr>
        <w:t>（所属行业以招标文件第一册第三章用户需求书“货物清单明细”的“标的所属行业”一栏为准）</w:t>
      </w:r>
      <w:r>
        <w:rPr>
          <w:rFonts w:ascii="黑体" w:eastAsia="黑体" w:hAnsi="宋体" w:hint="eastAsia"/>
          <w:bCs/>
          <w:color w:val="FF0000"/>
          <w:szCs w:val="21"/>
        </w:rPr>
        <w:t>，并应确保与采购标的涉及的货物制造商本身的所属行业保持一致。</w:t>
      </w:r>
      <w:r>
        <w:rPr>
          <w:rFonts w:ascii="黑体" w:eastAsia="黑体" w:hAnsi="黑体" w:cs="黑体" w:hint="eastAsia"/>
          <w:color w:val="FF0000"/>
        </w:rPr>
        <w:t>对于分包方式面向中小企业采购的项目，“采购文件中明确的所属行业”应按照招标文件中注明的分包给中小企业的采购标的所属行业填写，并应确保与该分包部分采购标的涉及的货物制造商本身的所属行业保持一致。对于以联合体方式面向中小企业采购的项目，“采购文件中明确的所属行业”应按照招标文件中注明的联合体中中小企业承担的采购标的所属行业填写，并应确保与该承担部分采购标的涉及的货物制造商本身的所属行业保持一致。</w:t>
      </w:r>
    </w:p>
    <w:p w:rsidR="00A97F1D">
      <w:pPr>
        <w:ind w:firstLine="420" w:firstLineChars="200"/>
        <w:rPr>
          <w:rFonts w:ascii="黑体" w:eastAsia="黑体" w:hAnsi="黑体" w:cs="黑体"/>
          <w:color w:val="FF0000"/>
        </w:rPr>
      </w:pPr>
      <w:r>
        <w:rPr>
          <w:rFonts w:ascii="黑体" w:eastAsia="黑体" w:hAnsi="黑体" w:cs="黑体" w:hint="eastAsia"/>
          <w:color w:val="FF0000"/>
        </w:rPr>
        <w:t>5.“企业名称”应如实填写</w:t>
      </w:r>
      <w:r>
        <w:rPr>
          <w:rFonts w:ascii="黑体" w:eastAsia="黑体" w:hAnsi="黑体" w:cs="黑体" w:hint="eastAsia"/>
          <w:b/>
          <w:bCs/>
          <w:color w:val="FF0000"/>
        </w:rPr>
        <w:t>货物制造商名称</w:t>
      </w:r>
      <w:r>
        <w:rPr>
          <w:rFonts w:ascii="黑体" w:eastAsia="黑体" w:hAnsi="黑体" w:cs="黑体" w:hint="eastAsia"/>
          <w:color w:val="FF0000"/>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rsidR="00A97F1D">
      <w:pPr>
        <w:ind w:firstLine="420" w:firstLineChars="200"/>
        <w:rPr>
          <w:rFonts w:ascii="黑体" w:eastAsia="黑体" w:hAnsi="黑体" w:cs="黑体"/>
          <w:color w:val="FF0000"/>
        </w:rPr>
      </w:pPr>
      <w:r>
        <w:rPr>
          <w:rFonts w:ascii="黑体" w:eastAsia="黑体" w:hAnsi="黑体" w:cs="黑体" w:hint="eastAsia"/>
          <w:color w:val="FF0000"/>
        </w:rPr>
        <w:t>6.从业人员、资产总额指标以上年度末数据为依据，营业收入指标以上年度累计数据为依据。无上年度数据的新成立企业可不填报。</w:t>
      </w:r>
    </w:p>
    <w:p w:rsidR="00A97F1D">
      <w:pPr>
        <w:ind w:firstLine="420" w:firstLineChars="200"/>
        <w:rPr>
          <w:rFonts w:ascii="黑体" w:eastAsia="黑体" w:hAnsi="黑体" w:cs="黑体"/>
          <w:color w:val="FF0000"/>
        </w:rPr>
      </w:pPr>
      <w:r>
        <w:rPr>
          <w:rFonts w:ascii="黑体" w:eastAsia="黑体" w:hAnsi="黑体" w:cs="黑体" w:hint="eastAsia"/>
          <w:color w:val="FF0000"/>
        </w:rPr>
        <w:t>7.“中型企业/小型企业/微型企业”部分，应依据企业上年度从业人员、营业收入、资产总额等指标，按照《中小企业划型标准规定》（工信部联企业〔2011〕300 号）、《金融业企业划型标准规定》（银发〔2015〕309 号），判断《中小企业声明函》载明的货物制造商是否属于招标文件所属行业的中型企业/小型企业/微型企业。</w:t>
      </w:r>
    </w:p>
    <w:p w:rsidR="00A97F1D">
      <w:pPr>
        <w:ind w:firstLine="420" w:firstLineChars="200"/>
        <w:rPr>
          <w:rFonts w:ascii="黑体" w:eastAsia="黑体" w:hAnsi="黑体" w:cs="黑体"/>
          <w:color w:val="FF0000"/>
        </w:rPr>
      </w:pPr>
      <w:r>
        <w:rPr>
          <w:rFonts w:ascii="黑体" w:eastAsia="黑体" w:hAnsi="黑体" w:cs="黑体" w:hint="eastAsia"/>
          <w:color w:val="FF0000"/>
        </w:rPr>
        <w:t>8.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rsidR="00A97F1D">
      <w:pPr>
        <w:ind w:firstLine="420" w:firstLineChars="200"/>
        <w:rPr>
          <w:rFonts w:ascii="黑体" w:eastAsia="黑体" w:hAnsi="黑体" w:cs="黑体"/>
          <w:color w:val="FF0000"/>
        </w:rPr>
      </w:pPr>
      <w:r>
        <w:rPr>
          <w:rFonts w:ascii="黑体" w:eastAsia="黑体" w:hAnsi="黑体" w:cs="黑体" w:hint="eastAsia"/>
          <w:color w:val="FF0000"/>
        </w:rPr>
        <w:t>9.声明是残疾人福利性单位须填写《残疾人福利性单位声明函》的相关内容，具体参照以上《中小企业声明函》填写要求执行。</w:t>
      </w:r>
    </w:p>
    <w:p w:rsidR="00A97F1D">
      <w:pPr>
        <w:ind w:firstLine="420" w:firstLineChars="200"/>
        <w:rPr>
          <w:rFonts w:ascii="黑体" w:eastAsia="黑体" w:hAnsi="黑体" w:cs="黑体"/>
          <w:color w:val="FF0000"/>
        </w:rPr>
      </w:pPr>
      <w:r>
        <w:rPr>
          <w:rFonts w:ascii="黑体" w:eastAsia="黑体" w:hAnsi="黑体" w:cs="黑体" w:hint="eastAsia"/>
          <w:color w:val="FF0000"/>
        </w:rPr>
        <w:t>10.声明是监狱企业须填写《监狱企业声明函》的三项内容（填写位置的字体已加粗），具体参照以上《中小企业声明函》填写要求执行。</w:t>
      </w:r>
    </w:p>
    <w:p w:rsidR="00A97F1D">
      <w:pPr>
        <w:ind w:firstLine="420" w:firstLineChars="200"/>
        <w:rPr>
          <w:rFonts w:ascii="黑体" w:eastAsia="黑体" w:hAnsi="黑体" w:cs="黑体"/>
          <w:color w:val="FF0000"/>
          <w:highlight w:val="yellow"/>
        </w:rPr>
      </w:pPr>
      <w:r>
        <w:rPr>
          <w:rFonts w:ascii="黑体" w:eastAsia="黑体" w:hAnsi="黑体" w:cs="黑体" w:hint="eastAsia"/>
          <w:color w:val="FF0000"/>
          <w:highlight w:val="yellow"/>
        </w:rPr>
        <w:t>（二）声明函的提交要求</w:t>
      </w:r>
    </w:p>
    <w:p w:rsidR="00A97F1D">
      <w:pPr>
        <w:ind w:firstLine="420" w:firstLineChars="200"/>
        <w:rPr>
          <w:rFonts w:ascii="黑体" w:eastAsia="黑体" w:hAnsi="黑体" w:cs="黑体"/>
          <w:color w:val="FF0000"/>
        </w:rPr>
      </w:pPr>
      <w:r>
        <w:rPr>
          <w:rFonts w:ascii="黑体" w:eastAsia="黑体" w:hAnsi="黑体" w:cs="黑体" w:hint="eastAsia"/>
          <w:color w:val="FF0000"/>
        </w:rPr>
        <w:t>1. 投标（响应）供应商对《中小企业声明函》的真实性负责。投标（响应）供应商应当核实投标（响应）的货物制造商的相关信息，如对相关信息了解不充分，或者不能确定相关信息真实、准确的，不建议出具《中小企业声明函》。</w:t>
      </w:r>
    </w:p>
    <w:p w:rsidR="00A97F1D">
      <w:pPr>
        <w:ind w:firstLine="420" w:firstLineChars="200"/>
        <w:rPr>
          <w:rFonts w:ascii="黑体" w:eastAsia="黑体" w:hAnsi="黑体" w:cs="黑体"/>
          <w:color w:val="FF0000"/>
        </w:rPr>
      </w:pPr>
      <w:r>
        <w:rPr>
          <w:rFonts w:ascii="黑体" w:eastAsia="黑体" w:hAnsi="黑体" w:cs="黑体" w:hint="eastAsia"/>
          <w:color w:val="FF0000"/>
        </w:rPr>
        <w:t>2.鼓励供应商在投标（响应）时一并提供对货物制造商相关信息的核实核验情况以及其他佐证材料。</w:t>
      </w:r>
    </w:p>
    <w:p w:rsidR="00A97F1D">
      <w:pPr>
        <w:ind w:firstLine="420" w:firstLineChars="200"/>
        <w:rPr>
          <w:rFonts w:ascii="黑体" w:eastAsia="黑体" w:hAnsi="黑体" w:cs="黑体"/>
          <w:color w:val="FF0000"/>
        </w:rPr>
      </w:pPr>
      <w:r>
        <w:rPr>
          <w:rFonts w:ascii="黑体" w:eastAsia="黑体" w:hAnsi="黑体" w:cs="黑体" w:hint="eastAsia"/>
          <w:color w:val="FF0000"/>
        </w:rPr>
        <w:t>3.如供应商提供的《中小企业声明函》存在所属行业或划型不实的，属于提供虚假材料谋取中标、成交，依照《中华人民共和国政府采购法》第七十七条的规定，将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p>
    <w:p w:rsidR="00A97F1D">
      <w:pPr>
        <w:ind w:firstLine="420" w:firstLineChars="200"/>
        <w:rPr>
          <w:rFonts w:ascii="黑体" w:eastAsia="黑体" w:hAnsi="黑体" w:cs="黑体"/>
          <w:color w:val="FF0000"/>
        </w:rPr>
      </w:pPr>
      <w:r>
        <w:rPr>
          <w:rFonts w:ascii="黑体" w:eastAsia="黑体" w:hAnsi="黑体" w:cs="黑体" w:hint="eastAsia"/>
          <w:color w:val="FF0000"/>
        </w:rPr>
        <w:t>4.声明函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rsidR="00A97F1D">
      <w:pPr>
        <w:ind w:firstLine="420" w:firstLineChars="200"/>
        <w:rPr>
          <w:rFonts w:ascii="黑体" w:eastAsia="黑体" w:hAnsi="黑体" w:cs="黑体"/>
          <w:color w:val="FF0000"/>
          <w:highlight w:val="yellow"/>
        </w:rPr>
      </w:pPr>
      <w:r>
        <w:rPr>
          <w:rFonts w:ascii="黑体" w:eastAsia="黑体" w:hAnsi="黑体" w:cs="黑体" w:hint="eastAsia"/>
          <w:color w:val="FF0000"/>
          <w:highlight w:val="yellow"/>
        </w:rPr>
        <w:t>（三）声明函相关规定文件</w:t>
      </w:r>
    </w:p>
    <w:p w:rsidR="00A97F1D">
      <w:pPr>
        <w:ind w:firstLine="420" w:firstLineChars="200"/>
        <w:rPr>
          <w:rFonts w:ascii="黑体" w:eastAsia="黑体" w:hAnsi="黑体" w:cs="黑体"/>
          <w:color w:val="FF0000"/>
        </w:rPr>
      </w:pPr>
      <w:r>
        <w:rPr>
          <w:rFonts w:ascii="黑体" w:eastAsia="黑体" w:hAnsi="黑体" w:cs="黑体" w:hint="eastAsia"/>
          <w:color w:val="FF0000"/>
        </w:rPr>
        <w:t>1.财政部《政府采购促进中小企业发展管理办法》（财库〔2020〕46号）；</w:t>
      </w:r>
    </w:p>
    <w:p w:rsidR="00A97F1D">
      <w:pPr>
        <w:ind w:firstLine="420" w:firstLineChars="200"/>
        <w:rPr>
          <w:rFonts w:ascii="黑体" w:eastAsia="黑体" w:hAnsi="黑体" w:cs="黑体"/>
          <w:color w:val="FF0000"/>
        </w:rPr>
      </w:pPr>
      <w:r>
        <w:rPr>
          <w:rFonts w:ascii="黑体" w:eastAsia="黑体" w:hAnsi="黑体" w:cs="黑体" w:hint="eastAsia"/>
          <w:color w:val="FF0000"/>
        </w:rPr>
        <w:t>2.《工业和信息化部、国家统计局、国家发展和改革委员会、财政部关于印发中小企业划型标准规定的通知》（工信部联企业〔2011〕300 号，以下简称300号文）；</w:t>
      </w:r>
    </w:p>
    <w:p w:rsidR="00A97F1D">
      <w:pPr>
        <w:ind w:firstLine="420" w:firstLineChars="200"/>
        <w:rPr>
          <w:rFonts w:ascii="黑体" w:eastAsia="黑体" w:hAnsi="黑体" w:cs="黑体"/>
          <w:color w:val="FF0000"/>
        </w:rPr>
      </w:pPr>
      <w:r>
        <w:rPr>
          <w:rFonts w:ascii="黑体" w:eastAsia="黑体" w:hAnsi="黑体" w:cs="黑体" w:hint="eastAsia"/>
          <w:color w:val="FF0000"/>
        </w:rPr>
        <w:t>3.《统计上大中小微型企业划分办法(2017)》（国统字〔2017〕213 号）；</w:t>
      </w:r>
    </w:p>
    <w:p w:rsidR="00A97F1D">
      <w:pPr>
        <w:ind w:firstLine="420" w:firstLineChars="200"/>
        <w:rPr>
          <w:rFonts w:ascii="黑体" w:eastAsia="黑体" w:hAnsi="黑体" w:cs="黑体"/>
          <w:color w:val="FF0000"/>
        </w:rPr>
      </w:pPr>
      <w:r>
        <w:rPr>
          <w:rFonts w:ascii="黑体" w:eastAsia="黑体" w:hAnsi="黑体" w:cs="黑体" w:hint="eastAsia"/>
          <w:color w:val="FF0000"/>
        </w:rPr>
        <w:t>4.《关于促进残疾人就业政府采购政策的通知》（财库〔2017〕141号）；</w:t>
      </w:r>
    </w:p>
    <w:p w:rsidR="00A97F1D">
      <w:pPr>
        <w:ind w:firstLine="420" w:firstLineChars="200"/>
        <w:rPr>
          <w:rFonts w:ascii="黑体" w:eastAsia="黑体" w:hAnsi="黑体" w:cs="黑体"/>
          <w:color w:val="FF0000"/>
        </w:rPr>
      </w:pPr>
      <w:r>
        <w:rPr>
          <w:rFonts w:ascii="黑体" w:eastAsia="黑体" w:hAnsi="黑体" w:cs="黑体" w:hint="eastAsia"/>
          <w:color w:val="FF0000"/>
        </w:rPr>
        <w:t>5.《关于政府采购支持监狱企业发展有关问题的通知》（财库〔2014〕68号）。</w:t>
      </w:r>
    </w:p>
    <w:p w:rsidR="00A97F1D">
      <w:pPr>
        <w:ind w:firstLine="420" w:firstLineChars="200"/>
        <w:rPr>
          <w:rFonts w:ascii="黑体" w:eastAsia="黑体" w:hAnsi="黑体" w:cs="黑体"/>
          <w:color w:val="FF0000"/>
          <w:highlight w:val="yellow"/>
        </w:rPr>
      </w:pPr>
      <w:r>
        <w:rPr>
          <w:rFonts w:ascii="黑体" w:eastAsia="黑体" w:hAnsi="黑体" w:cs="黑体" w:hint="eastAsia"/>
          <w:color w:val="FF0000"/>
          <w:highlight w:val="yellow"/>
        </w:rPr>
        <w:t>（四）声明函的审查</w:t>
      </w:r>
    </w:p>
    <w:p w:rsidR="00A97F1D">
      <w:pPr>
        <w:ind w:firstLine="420" w:firstLineChars="200"/>
        <w:rPr>
          <w:rFonts w:ascii="黑体" w:eastAsia="黑体" w:hAnsi="黑体" w:cs="黑体"/>
          <w:color w:val="FF0000"/>
        </w:rPr>
      </w:pPr>
      <w:r>
        <w:rPr>
          <w:rFonts w:ascii="黑体" w:eastAsia="黑体" w:hAnsi="黑体" w:cs="黑体" w:hint="eastAsia"/>
          <w:color w:val="FF0000"/>
        </w:rPr>
        <w:t>1.事业单位、社会组织等非企业主体不享受中小企业扶持政策，但事业单位、社会组织等非企业主体提供全部由中小企业制造的货物参加货物采购项目的除外。</w:t>
      </w:r>
    </w:p>
    <w:p w:rsidR="00A97F1D">
      <w:pPr>
        <w:ind w:firstLine="420" w:firstLineChars="200"/>
        <w:rPr>
          <w:rFonts w:ascii="黑体" w:eastAsia="黑体" w:hAnsi="黑体" w:cs="黑体"/>
          <w:color w:val="FF0000"/>
        </w:rPr>
      </w:pPr>
      <w:r>
        <w:rPr>
          <w:rFonts w:ascii="黑体" w:eastAsia="黑体" w:hAnsi="黑体" w:cs="黑体" w:hint="eastAsia"/>
          <w:color w:val="FF0000"/>
        </w:rPr>
        <w:t>2.若本项目属于专门面向中小企业、残疾人福利性单位或监狱企业（包括预留份额专门面向中小企业的），则声明函有效性由采购人或代理机构判定，对供应商是否按招标文件规定提交《中小企业声明函》一并进行审查，如判定声明函无效的，相关供应商将作资格审查不通过处理；</w:t>
      </w:r>
    </w:p>
    <w:p w:rsidR="00A97F1D">
      <w:pPr>
        <w:ind w:firstLine="420" w:firstLineChars="200"/>
        <w:rPr>
          <w:rFonts w:ascii="黑体" w:eastAsia="黑体" w:hAnsi="黑体" w:cs="黑体"/>
          <w:color w:val="FF0000"/>
        </w:rPr>
      </w:pPr>
      <w:r>
        <w:rPr>
          <w:rFonts w:ascii="黑体" w:eastAsia="黑体" w:hAnsi="黑体" w:cs="黑体" w:hint="eastAsia"/>
          <w:color w:val="FF0000"/>
        </w:rPr>
        <w:t>若本项目非专门面向中小企业、残疾人福利性单位或监狱企业，由评审专家在评审过程中依法审查相关供应商是否满足条件并给予相应扶持政策，声明函的有效性由评审委员会判定，如评审委员会判定声明函无效，相关供应商不享受价格扣除（但不作投标无效处理）。</w:t>
      </w:r>
    </w:p>
    <w:p w:rsidR="00A97F1D">
      <w:pPr>
        <w:ind w:firstLine="420" w:firstLineChars="200"/>
        <w:rPr>
          <w:rFonts w:ascii="黑体" w:eastAsia="黑体" w:hAnsi="黑体" w:cs="黑体"/>
          <w:color w:val="FF0000"/>
        </w:rPr>
      </w:pPr>
      <w:r>
        <w:rPr>
          <w:rFonts w:ascii="黑体" w:eastAsia="黑体" w:hAnsi="黑体" w:cs="黑体" w:hint="eastAsia"/>
          <w:color w:val="FF0000"/>
        </w:rPr>
        <w:t xml:space="preserve">3.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 </w:t>
      </w:r>
    </w:p>
    <w:p w:rsidR="00A97F1D">
      <w:pPr>
        <w:ind w:firstLine="420" w:firstLineChars="200"/>
      </w:pPr>
    </w:p>
    <w:p w:rsidR="00A97F1D"/>
    <w:p w:rsidR="00A97F1D">
      <w:pPr>
        <w:jc w:val="center"/>
        <w:rPr>
          <w:b/>
          <w:bCs/>
        </w:rPr>
      </w:pPr>
      <w:r>
        <w:rPr>
          <w:rFonts w:hint="eastAsia"/>
          <w:b/>
          <w:bCs/>
        </w:rPr>
        <w:t>1</w:t>
      </w:r>
      <w:r>
        <w:rPr>
          <w:rFonts w:hint="eastAsia"/>
          <w:b/>
          <w:bCs/>
        </w:rPr>
        <w:t>、</w:t>
      </w:r>
      <w:r>
        <w:rPr>
          <w:b/>
          <w:bCs/>
        </w:rPr>
        <w:t>中小企业声明函（货物）</w:t>
      </w:r>
    </w:p>
    <w:p w:rsidR="00A97F1D"/>
    <w:p w:rsidR="00A97F1D">
      <w:pPr>
        <w:spacing w:line="360" w:lineRule="exact"/>
        <w:ind w:firstLine="420" w:firstLineChars="200"/>
      </w:pPr>
      <w:r>
        <w:rPr>
          <w:rFonts w:hint="eastAsia"/>
        </w:rPr>
        <w:t>本公司（联合体）郑重声明，根据《政府采购促进中小企业发展管理办法》（财库﹝</w:t>
      </w:r>
      <w:r>
        <w:rPr>
          <w:rFonts w:hint="eastAsia"/>
        </w:rPr>
        <w:t>2020</w:t>
      </w:r>
      <w:r>
        <w:rPr>
          <w:rFonts w:hint="eastAsia"/>
        </w:rPr>
        <w:t>﹞</w:t>
      </w:r>
      <w:r>
        <w:rPr>
          <w:rFonts w:hint="eastAsia"/>
        </w:rPr>
        <w:t>46</w:t>
      </w:r>
      <w:r>
        <w:rPr>
          <w:rFonts w:hint="eastAsia"/>
        </w:rPr>
        <w:t>号）的规定，本公司（联合体）参加</w:t>
      </w:r>
      <w:r>
        <w:rPr>
          <w:rFonts w:hint="eastAsia"/>
          <w:b/>
          <w:bCs/>
          <w:u w:val="single"/>
        </w:rPr>
        <w:t xml:space="preserve">  </w:t>
      </w:r>
      <w:r>
        <w:rPr>
          <w:rFonts w:hint="eastAsia"/>
          <w:b/>
          <w:bCs/>
          <w:u w:val="single"/>
        </w:rPr>
        <w:t>深圳市罗湖实验学校</w:t>
      </w:r>
      <w:r>
        <w:rPr>
          <w:rFonts w:hint="eastAsia"/>
          <w:b/>
          <w:bCs/>
          <w:u w:val="single"/>
        </w:rPr>
        <w:t xml:space="preserve"> </w:t>
      </w:r>
      <w:r>
        <w:rPr>
          <w:rFonts w:hint="eastAsia"/>
        </w:rPr>
        <w:t xml:space="preserve"> </w:t>
      </w:r>
      <w:r>
        <w:rPr>
          <w:rFonts w:hint="eastAsia"/>
        </w:rPr>
        <w:t>的</w:t>
      </w:r>
      <w:r>
        <w:rPr>
          <w:rFonts w:hint="eastAsia"/>
          <w:b/>
          <w:bCs/>
          <w:u w:val="single"/>
        </w:rPr>
        <w:t xml:space="preserve">  </w:t>
      </w:r>
      <w:r>
        <w:rPr>
          <w:rFonts w:hint="eastAsia"/>
          <w:b/>
          <w:bCs/>
          <w:u w:val="single"/>
        </w:rPr>
        <w:t>深圳市罗湖实验学校厨房扩容设备采购项目</w:t>
      </w:r>
      <w:r>
        <w:rPr>
          <w:rFonts w:hint="eastAsia"/>
          <w:b/>
          <w:bCs/>
          <w:u w:val="single"/>
        </w:rPr>
        <w:t xml:space="preserve"> </w:t>
      </w:r>
      <w:r>
        <w:rPr>
          <w:rFonts w:hint="eastAsia"/>
        </w:rPr>
        <w:t xml:space="preserve"> </w:t>
      </w:r>
      <w:r>
        <w:rPr>
          <w:rFonts w:hint="eastAsia"/>
        </w:rPr>
        <w:t>采购活动，提供的货物全部由符合政策要求的中小企业制造。相关企业（含联合体中的中小企业、签订分包意向协议的中小企业）的具体情况如下：</w:t>
      </w:r>
    </w:p>
    <w:p w:rsidR="00A97F1D">
      <w:pPr>
        <w:spacing w:line="360" w:lineRule="exact"/>
        <w:ind w:firstLine="420" w:firstLineChars="200"/>
      </w:pPr>
      <w:r>
        <w:rPr>
          <w:rFonts w:hint="eastAsia"/>
        </w:rPr>
        <w:t xml:space="preserve">1. </w:t>
      </w:r>
      <w:r>
        <w:rPr>
          <w:rFonts w:hint="eastAsia"/>
          <w:b/>
          <w:bCs/>
          <w:u w:val="single"/>
        </w:rPr>
        <w:t xml:space="preserve">   </w:t>
      </w:r>
      <w:r>
        <w:rPr>
          <w:rFonts w:hint="eastAsia"/>
          <w:b/>
          <w:bCs/>
          <w:u w:val="single"/>
        </w:rPr>
        <w:t>（标的名称）</w:t>
      </w:r>
      <w:r>
        <w:rPr>
          <w:rFonts w:hint="eastAsia"/>
          <w:b/>
          <w:bCs/>
          <w:u w:val="single"/>
        </w:rPr>
        <w:t xml:space="preserve">    </w:t>
      </w:r>
      <w:r>
        <w:rPr>
          <w:rFonts w:hint="eastAsia"/>
        </w:rPr>
        <w:t xml:space="preserve"> </w:t>
      </w:r>
      <w:r>
        <w:rPr>
          <w:rFonts w:hint="eastAsia"/>
        </w:rPr>
        <w:t>，属于</w:t>
      </w:r>
      <w:r>
        <w:rPr>
          <w:rFonts w:hint="eastAsia"/>
          <w:b/>
          <w:bCs/>
          <w:u w:val="single"/>
        </w:rPr>
        <w:t xml:space="preserve">    </w:t>
      </w:r>
      <w:r>
        <w:rPr>
          <w:rFonts w:hint="eastAsia"/>
          <w:b/>
          <w:bCs/>
          <w:u w:val="single"/>
        </w:rPr>
        <w:t>（</w:t>
      </w:r>
      <w:r w:rsidRPr="00594821" w:rsidR="00594821">
        <w:rPr>
          <w:rFonts w:hint="eastAsia"/>
          <w:b/>
          <w:bCs/>
          <w:u w:val="single"/>
        </w:rPr>
        <w:t>工业</w:t>
      </w:r>
      <w:r>
        <w:rPr>
          <w:rFonts w:hint="eastAsia"/>
          <w:b/>
          <w:bCs/>
          <w:u w:val="single"/>
        </w:rPr>
        <w:t>）</w:t>
      </w:r>
      <w:r>
        <w:rPr>
          <w:rFonts w:hint="eastAsia"/>
          <w:b/>
          <w:bCs/>
          <w:u w:val="single"/>
        </w:rPr>
        <w:t xml:space="preserve">   </w:t>
      </w:r>
      <w:r>
        <w:rPr>
          <w:rFonts w:hint="eastAsia"/>
        </w:rPr>
        <w:t xml:space="preserve"> </w:t>
      </w:r>
      <w:r>
        <w:rPr>
          <w:rFonts w:hint="eastAsia"/>
        </w:rPr>
        <w:t>行业；制造商为</w:t>
      </w:r>
      <w:r>
        <w:rPr>
          <w:rFonts w:hint="eastAsia"/>
          <w:b/>
          <w:bCs/>
          <w:u w:val="single"/>
        </w:rPr>
        <w:t xml:space="preserve">    </w:t>
      </w:r>
      <w:r>
        <w:rPr>
          <w:rFonts w:hint="eastAsia"/>
          <w:b/>
          <w:bCs/>
          <w:u w:val="single"/>
        </w:rPr>
        <w:t>（企业名称，要求制造商本身所属行业应当与招标文件要求的行业相一致）</w:t>
      </w:r>
      <w:r>
        <w:rPr>
          <w:rFonts w:hint="eastAsia"/>
          <w:b/>
          <w:bCs/>
          <w:u w:val="single"/>
        </w:rPr>
        <w:t xml:space="preserve">    </w:t>
      </w:r>
      <w:r>
        <w:rPr>
          <w:rFonts w:hint="eastAsia"/>
        </w:rPr>
        <w:t>，从业人员</w:t>
      </w:r>
      <w:r>
        <w:rPr>
          <w:rFonts w:hint="eastAsia"/>
          <w:b/>
          <w:bCs/>
          <w:u w:val="single"/>
        </w:rPr>
        <w:t xml:space="preserve">        </w:t>
      </w:r>
      <w:r>
        <w:rPr>
          <w:rFonts w:hint="eastAsia"/>
        </w:rPr>
        <w:t>人，营业收入为</w:t>
      </w:r>
      <w:r>
        <w:rPr>
          <w:rFonts w:hint="eastAsia"/>
          <w:b/>
          <w:bCs/>
          <w:u w:val="single"/>
        </w:rPr>
        <w:t xml:space="preserve">         </w:t>
      </w:r>
      <w:r>
        <w:rPr>
          <w:rFonts w:hint="eastAsia"/>
        </w:rPr>
        <w:t>万元，资产总额为</w:t>
      </w:r>
      <w:r>
        <w:rPr>
          <w:rFonts w:hint="eastAsia"/>
          <w:b/>
          <w:bCs/>
          <w:u w:val="single"/>
        </w:rPr>
        <w:t xml:space="preserve">        </w:t>
      </w:r>
      <w:r>
        <w:rPr>
          <w:rFonts w:hint="eastAsia"/>
        </w:rPr>
        <w:t xml:space="preserve"> </w:t>
      </w:r>
      <w:r>
        <w:rPr>
          <w:rFonts w:hint="eastAsia"/>
        </w:rPr>
        <w:t>万元，属于</w:t>
      </w:r>
      <w:r>
        <w:rPr>
          <w:rFonts w:hint="eastAsia"/>
          <w:b/>
          <w:bCs/>
          <w:u w:val="single"/>
        </w:rPr>
        <w:t xml:space="preserve">    </w:t>
      </w:r>
      <w:r>
        <w:rPr>
          <w:rFonts w:hint="eastAsia"/>
          <w:b/>
          <w:bCs/>
          <w:u w:val="single"/>
        </w:rPr>
        <w:t>（中型企业、小型企业、微型企业）</w:t>
      </w:r>
      <w:r>
        <w:rPr>
          <w:rFonts w:hint="eastAsia"/>
          <w:b/>
          <w:bCs/>
          <w:u w:val="single"/>
        </w:rPr>
        <w:t xml:space="preserve">   </w:t>
      </w:r>
      <w:r>
        <w:rPr>
          <w:rFonts w:hint="eastAsia"/>
        </w:rPr>
        <w:t xml:space="preserve"> </w:t>
      </w:r>
      <w:r>
        <w:rPr>
          <w:rFonts w:hint="eastAsia"/>
        </w:rPr>
        <w:t>；</w:t>
      </w:r>
    </w:p>
    <w:p w:rsidR="00A97F1D">
      <w:pPr>
        <w:spacing w:line="360" w:lineRule="exact"/>
        <w:ind w:firstLine="420" w:firstLineChars="200"/>
      </w:pPr>
      <w:r>
        <w:rPr>
          <w:rFonts w:hint="eastAsia"/>
        </w:rPr>
        <w:t>2.</w:t>
      </w:r>
      <w:r>
        <w:rPr>
          <w:rFonts w:hint="eastAsia"/>
          <w:b/>
          <w:bCs/>
          <w:u w:val="single"/>
        </w:rPr>
        <w:t xml:space="preserve">    </w:t>
      </w:r>
      <w:r>
        <w:rPr>
          <w:rFonts w:hint="eastAsia"/>
          <w:b/>
          <w:bCs/>
          <w:u w:val="single"/>
        </w:rPr>
        <w:t>（标的名称）</w:t>
      </w:r>
      <w:r>
        <w:rPr>
          <w:rFonts w:hint="eastAsia"/>
          <w:b/>
          <w:bCs/>
          <w:u w:val="single"/>
        </w:rPr>
        <w:t xml:space="preserve">     </w:t>
      </w:r>
      <w:r>
        <w:rPr>
          <w:rFonts w:hint="eastAsia"/>
        </w:rPr>
        <w:t>，属于</w:t>
      </w:r>
      <w:r>
        <w:rPr>
          <w:rFonts w:hint="eastAsia"/>
          <w:b/>
          <w:bCs/>
          <w:u w:val="single"/>
        </w:rPr>
        <w:t xml:space="preserve">    </w:t>
      </w:r>
      <w:r>
        <w:rPr>
          <w:rFonts w:hint="eastAsia"/>
          <w:b/>
          <w:bCs/>
          <w:u w:val="single"/>
        </w:rPr>
        <w:t>（采购文件中明确的所属行业）</w:t>
      </w:r>
      <w:r>
        <w:rPr>
          <w:rFonts w:hint="eastAsia"/>
          <w:b/>
          <w:bCs/>
          <w:u w:val="single"/>
        </w:rPr>
        <w:t xml:space="preserve">    </w:t>
      </w:r>
      <w:r>
        <w:rPr>
          <w:rFonts w:hint="eastAsia"/>
        </w:rPr>
        <w:t>行业；制造商为</w:t>
      </w:r>
      <w:r>
        <w:rPr>
          <w:rFonts w:hint="eastAsia"/>
          <w:b/>
          <w:bCs/>
          <w:u w:val="single"/>
        </w:rPr>
        <w:t xml:space="preserve">    </w:t>
      </w:r>
      <w:r>
        <w:rPr>
          <w:rFonts w:hint="eastAsia"/>
          <w:b/>
          <w:bCs/>
          <w:u w:val="single"/>
        </w:rPr>
        <w:t>（企业名称，要求制造商本身所属行业应当与招标文件要求的行业相一致）</w:t>
      </w:r>
      <w:r>
        <w:rPr>
          <w:rFonts w:hint="eastAsia"/>
          <w:b/>
          <w:bCs/>
          <w:u w:val="single"/>
        </w:rPr>
        <w:t xml:space="preserve">    </w:t>
      </w:r>
      <w:r>
        <w:rPr>
          <w:rFonts w:hint="eastAsia"/>
        </w:rPr>
        <w:t>，从业人员</w:t>
      </w:r>
      <w:r>
        <w:rPr>
          <w:rFonts w:hint="eastAsia"/>
          <w:b/>
          <w:bCs/>
          <w:u w:val="single"/>
        </w:rPr>
        <w:t xml:space="preserve">        </w:t>
      </w:r>
      <w:r>
        <w:rPr>
          <w:rFonts w:hint="eastAsia"/>
        </w:rPr>
        <w:t>人，营业收入为</w:t>
      </w:r>
      <w:r>
        <w:rPr>
          <w:rFonts w:hint="eastAsia"/>
          <w:b/>
          <w:bCs/>
          <w:u w:val="single"/>
        </w:rPr>
        <w:t xml:space="preserve">         </w:t>
      </w:r>
      <w:r>
        <w:rPr>
          <w:rFonts w:hint="eastAsia"/>
        </w:rPr>
        <w:t>万元，资产总额为</w:t>
      </w:r>
      <w:r>
        <w:rPr>
          <w:rFonts w:hint="eastAsia"/>
          <w:b/>
          <w:bCs/>
          <w:u w:val="single"/>
        </w:rPr>
        <w:t xml:space="preserve">        </w:t>
      </w:r>
      <w:r>
        <w:rPr>
          <w:rFonts w:hint="eastAsia"/>
        </w:rPr>
        <w:t xml:space="preserve"> </w:t>
      </w:r>
      <w:r>
        <w:rPr>
          <w:rFonts w:hint="eastAsia"/>
        </w:rPr>
        <w:t>万元，属于</w:t>
      </w:r>
      <w:r>
        <w:rPr>
          <w:rFonts w:hint="eastAsia"/>
          <w:b/>
          <w:bCs/>
          <w:u w:val="single"/>
        </w:rPr>
        <w:t xml:space="preserve">    </w:t>
      </w:r>
      <w:r>
        <w:rPr>
          <w:rFonts w:hint="eastAsia"/>
          <w:b/>
          <w:bCs/>
          <w:u w:val="single"/>
        </w:rPr>
        <w:t>（中型企业、小型企业、微型企业）</w:t>
      </w:r>
      <w:r>
        <w:rPr>
          <w:rFonts w:hint="eastAsia"/>
          <w:b/>
          <w:bCs/>
          <w:u w:val="single"/>
        </w:rPr>
        <w:t xml:space="preserve">   </w:t>
      </w:r>
      <w:r>
        <w:rPr>
          <w:rFonts w:hint="eastAsia"/>
        </w:rPr>
        <w:t xml:space="preserve"> </w:t>
      </w:r>
      <w:r>
        <w:rPr>
          <w:rFonts w:hint="eastAsia"/>
        </w:rPr>
        <w:t>；</w:t>
      </w:r>
    </w:p>
    <w:p w:rsidR="00A97F1D">
      <w:pPr>
        <w:spacing w:line="360" w:lineRule="exact"/>
        <w:ind w:firstLine="420" w:firstLineChars="200"/>
      </w:pPr>
      <w:r>
        <w:rPr>
          <w:rFonts w:hint="eastAsia"/>
        </w:rPr>
        <w:t>……</w:t>
      </w:r>
    </w:p>
    <w:p w:rsidR="00A97F1D">
      <w:pPr>
        <w:spacing w:line="360" w:lineRule="exact"/>
        <w:ind w:firstLine="420" w:firstLineChars="200"/>
      </w:pPr>
      <w:r>
        <w:rPr>
          <w:rFonts w:hint="eastAsia"/>
        </w:rPr>
        <w:t>以上企业，不属于大企业的分支机构，不存在控股股东为大企业的情形，也不存在与大企业的负责人为同一人的情形。</w:t>
      </w:r>
    </w:p>
    <w:p w:rsidR="00A97F1D">
      <w:pPr>
        <w:spacing w:line="360" w:lineRule="exact"/>
        <w:ind w:firstLine="420" w:firstLineChars="200"/>
      </w:pPr>
      <w:bookmarkStart w:id="62" w:name="_Hlk73562203"/>
      <w:r>
        <w:rPr>
          <w:rFonts w:hint="eastAsia"/>
        </w:rPr>
        <w:t>本投标人对上述声明内容的真实性负责。如有虚假，将依法承担相应责任。</w:t>
      </w:r>
    </w:p>
    <w:p w:rsidR="00A97F1D">
      <w:pPr>
        <w:spacing w:line="360" w:lineRule="exact"/>
        <w:ind w:firstLine="420" w:firstLineChars="200"/>
      </w:pPr>
      <w:r>
        <w:rPr>
          <w:rFonts w:hint="eastAsia"/>
        </w:rPr>
        <w:t>本投标人已知悉《政府采购促进中小企业发展管理办法》（财库〔</w:t>
      </w:r>
      <w:r>
        <w:rPr>
          <w:rFonts w:hint="eastAsia"/>
        </w:rPr>
        <w:t>2020</w:t>
      </w:r>
      <w:r>
        <w:rPr>
          <w:rFonts w:hint="eastAsia"/>
        </w:rPr>
        <w:t>〕</w:t>
      </w:r>
      <w:r>
        <w:rPr>
          <w:rFonts w:hint="eastAsia"/>
        </w:rPr>
        <w:t>46</w:t>
      </w:r>
      <w:r>
        <w:rPr>
          <w:rFonts w:hint="eastAsia"/>
        </w:rPr>
        <w:t>号）、《中小企业划型标准规定》（工信部联企〔</w:t>
      </w:r>
      <w:r>
        <w:rPr>
          <w:rFonts w:hint="eastAsia"/>
        </w:rPr>
        <w:t>2011</w:t>
      </w:r>
      <w:r>
        <w:rPr>
          <w:rFonts w:hint="eastAsia"/>
        </w:rPr>
        <w:t>〕</w:t>
      </w:r>
      <w:r>
        <w:rPr>
          <w:rFonts w:hint="eastAsia"/>
        </w:rPr>
        <w:t>300</w:t>
      </w:r>
      <w:r>
        <w:rPr>
          <w:rFonts w:hint="eastAsia"/>
        </w:rPr>
        <w:t>号）、《统计上大中小微型企业划分办法（</w:t>
      </w:r>
      <w:r>
        <w:rPr>
          <w:rFonts w:hint="eastAsia"/>
        </w:rPr>
        <w:t>2017</w:t>
      </w:r>
      <w:r>
        <w:rPr>
          <w:rFonts w:hint="eastAsia"/>
        </w:rPr>
        <w:t>）》等规定，承诺提供的声明函内容是真实的，并知悉根据《政府采购促进中小企业发展管理办法》（财库〔</w:t>
      </w:r>
      <w:r>
        <w:rPr>
          <w:rFonts w:hint="eastAsia"/>
        </w:rPr>
        <w:t>2020</w:t>
      </w:r>
      <w:r>
        <w:rPr>
          <w:rFonts w:hint="eastAsia"/>
        </w:rPr>
        <w:t>〕</w:t>
      </w:r>
      <w:r>
        <w:rPr>
          <w:rFonts w:hint="eastAsia"/>
        </w:rPr>
        <w:t xml:space="preserve">46 </w:t>
      </w:r>
      <w:r>
        <w:rPr>
          <w:rFonts w:hint="eastAsia"/>
        </w:rPr>
        <w:t>号）第二十条规定，投标人按照本办法规定提供声明函内容不实的，属于提供虚假材料谋取中标，依照《政府采购法》等政府采购有关法律法规规定追究相应责任。</w:t>
      </w:r>
      <w:bookmarkEnd w:id="62"/>
    </w:p>
    <w:p w:rsidR="00A97F1D">
      <w:pPr>
        <w:ind w:firstLine="420" w:firstLineChars="200"/>
      </w:pPr>
    </w:p>
    <w:p w:rsidR="00A97F1D"/>
    <w:p w:rsidR="00A97F1D"/>
    <w:p w:rsidR="00A97F1D">
      <w:pPr>
        <w:jc w:val="center"/>
        <w:rPr>
          <w:b/>
          <w:bCs/>
        </w:rPr>
      </w:pPr>
      <w:r>
        <w:rPr>
          <w:rFonts w:hint="eastAsia"/>
          <w:b/>
          <w:bCs/>
        </w:rPr>
        <w:t>2</w:t>
      </w:r>
      <w:r>
        <w:rPr>
          <w:rFonts w:hint="eastAsia"/>
          <w:b/>
          <w:bCs/>
        </w:rPr>
        <w:t>、残疾人福利性单位声明函（货物类）</w:t>
      </w:r>
    </w:p>
    <w:p w:rsidR="00A97F1D"/>
    <w:p w:rsidR="00A97F1D">
      <w:pPr>
        <w:spacing w:line="360" w:lineRule="exact"/>
        <w:ind w:firstLine="420" w:firstLineChars="200"/>
      </w:pPr>
      <w:bookmarkStart w:id="63" w:name="_Hlk73562331"/>
      <w:bookmarkStart w:id="64" w:name="_Hlk73562245"/>
      <w:r>
        <w:rPr>
          <w:rFonts w:hint="eastAsia"/>
        </w:rPr>
        <w:t>本单位郑重声明，根据《财政部</w:t>
      </w:r>
      <w:r>
        <w:rPr>
          <w:rFonts w:hint="eastAsia"/>
        </w:rPr>
        <w:t xml:space="preserve"> </w:t>
      </w:r>
      <w:r>
        <w:rPr>
          <w:rFonts w:hint="eastAsia"/>
        </w:rPr>
        <w:t>民政部</w:t>
      </w:r>
      <w:r>
        <w:rPr>
          <w:rFonts w:hint="eastAsia"/>
        </w:rPr>
        <w:t xml:space="preserve"> </w:t>
      </w:r>
      <w:r>
        <w:rPr>
          <w:rFonts w:hint="eastAsia"/>
        </w:rPr>
        <w:t>中国残疾人联合会关于促进残疾人就业政府采购政策的通知》（财库〔</w:t>
      </w:r>
      <w:r>
        <w:rPr>
          <w:rFonts w:hint="eastAsia"/>
        </w:rPr>
        <w:t>2017</w:t>
      </w:r>
      <w:r>
        <w:rPr>
          <w:rFonts w:hint="eastAsia"/>
        </w:rPr>
        <w:t>〕</w:t>
      </w:r>
      <w:r>
        <w:rPr>
          <w:rFonts w:hint="eastAsia"/>
        </w:rPr>
        <w:t>141</w:t>
      </w:r>
      <w:r>
        <w:rPr>
          <w:rFonts w:hint="eastAsia"/>
        </w:rPr>
        <w:t>号）的规定，本单位为符合条件的残疾人福利性单位，且本单位参加</w:t>
      </w:r>
      <w:r>
        <w:rPr>
          <w:rFonts w:hint="eastAsia"/>
          <w:b/>
          <w:bCs/>
          <w:u w:val="single"/>
        </w:rPr>
        <w:t xml:space="preserve">    </w:t>
      </w:r>
      <w:r>
        <w:rPr>
          <w:rFonts w:hint="eastAsia"/>
          <w:b/>
          <w:bCs/>
          <w:u w:val="single"/>
        </w:rPr>
        <w:t>（单位名称）</w:t>
      </w:r>
      <w:r>
        <w:rPr>
          <w:rFonts w:hint="eastAsia"/>
          <w:b/>
          <w:bCs/>
          <w:u w:val="single"/>
        </w:rPr>
        <w:t xml:space="preserve">    </w:t>
      </w:r>
      <w:r>
        <w:rPr>
          <w:rFonts w:hint="eastAsia"/>
        </w:rPr>
        <w:t>单位的</w:t>
      </w:r>
      <w:r>
        <w:rPr>
          <w:rFonts w:hint="eastAsia"/>
          <w:b/>
          <w:bCs/>
          <w:u w:val="single"/>
        </w:rPr>
        <w:t xml:space="preserve">    </w:t>
      </w:r>
      <w:r>
        <w:rPr>
          <w:rFonts w:hint="eastAsia"/>
          <w:b/>
          <w:bCs/>
          <w:u w:val="single"/>
        </w:rPr>
        <w:t>（项目名称）</w:t>
      </w:r>
      <w:r>
        <w:rPr>
          <w:rFonts w:hint="eastAsia"/>
          <w:b/>
          <w:bCs/>
          <w:u w:val="single"/>
        </w:rPr>
        <w:t xml:space="preserve">    </w:t>
      </w:r>
      <w:r>
        <w:rPr>
          <w:rFonts w:hint="eastAsia"/>
        </w:rPr>
        <w:t>项目采购活动提供本单位制造的货物（由本单位承担工程</w:t>
      </w:r>
      <w:r>
        <w:rPr>
          <w:rFonts w:hint="eastAsia"/>
        </w:rPr>
        <w:t>/</w:t>
      </w:r>
      <w:r>
        <w:rPr>
          <w:rFonts w:hint="eastAsia"/>
        </w:rPr>
        <w:t>提供服务），或者提供其他残疾人福利性单位制造的货物（不包括使用非残疾人福利性单位注册商标的货物）。</w:t>
      </w:r>
    </w:p>
    <w:p w:rsidR="00A97F1D">
      <w:pPr>
        <w:spacing w:line="360" w:lineRule="exact"/>
        <w:ind w:firstLine="420" w:firstLineChars="200"/>
      </w:pPr>
      <w:r>
        <w:rPr>
          <w:rFonts w:hint="eastAsia"/>
        </w:rPr>
        <w:t>本单位对上述声明的真实性负责。如有虚假，将依法承担相应责任。</w:t>
      </w:r>
    </w:p>
    <w:p w:rsidR="00A97F1D">
      <w:pPr>
        <w:spacing w:line="360" w:lineRule="exact"/>
        <w:ind w:firstLine="420" w:firstLineChars="200"/>
      </w:pPr>
      <w:r>
        <w:rPr>
          <w:rFonts w:hint="eastAsia"/>
        </w:rPr>
        <w:t>本投标人已知悉《财政部民政部中国残疾人联合会关于促进残疾人就业政府采购政策的通知》（财库〔</w:t>
      </w:r>
      <w:r>
        <w:rPr>
          <w:rFonts w:hint="eastAsia"/>
        </w:rPr>
        <w:t>2017</w:t>
      </w:r>
      <w:r>
        <w:rPr>
          <w:rFonts w:hint="eastAsia"/>
        </w:rPr>
        <w:t>〕</w:t>
      </w:r>
      <w:r>
        <w:rPr>
          <w:rFonts w:hint="eastAsia"/>
        </w:rPr>
        <w:t>141</w:t>
      </w:r>
      <w:r>
        <w:rPr>
          <w:rFonts w:hint="eastAsia"/>
        </w:rPr>
        <w:t>号）的规定，承诺提供的声明函内容是真实的，如提供声明函内容不实，则依法追究相关法律责任。</w:t>
      </w:r>
      <w:bookmarkEnd w:id="63"/>
      <w:bookmarkEnd w:id="64"/>
    </w:p>
    <w:p w:rsidR="00A97F1D">
      <w:pPr>
        <w:spacing w:line="360" w:lineRule="exact"/>
        <w:ind w:firstLine="420" w:firstLineChars="200"/>
      </w:pPr>
    </w:p>
    <w:p w:rsidR="00A97F1D"/>
    <w:p w:rsidR="00A97F1D">
      <w:pPr>
        <w:spacing w:line="360" w:lineRule="exact"/>
        <w:ind w:firstLine="420" w:firstLineChars="200"/>
        <w:jc w:val="center"/>
        <w:rPr>
          <w:b/>
          <w:bCs/>
        </w:rPr>
      </w:pPr>
      <w:r>
        <w:rPr>
          <w:rFonts w:hint="eastAsia"/>
          <w:b/>
          <w:bCs/>
        </w:rPr>
        <w:t>3</w:t>
      </w:r>
      <w:r>
        <w:rPr>
          <w:rFonts w:hint="eastAsia"/>
          <w:b/>
          <w:bCs/>
        </w:rPr>
        <w:t>、监狱企业声明函</w:t>
      </w:r>
    </w:p>
    <w:p w:rsidR="00A97F1D">
      <w:pPr>
        <w:spacing w:line="360" w:lineRule="exact"/>
        <w:ind w:firstLine="420" w:firstLineChars="200"/>
        <w:rPr>
          <w:b/>
          <w:bCs/>
        </w:rPr>
      </w:pPr>
      <w:r>
        <w:rPr>
          <w:rFonts w:hint="eastAsia"/>
          <w:b/>
          <w:bCs/>
        </w:rPr>
        <w:t>【货物类，提供监狱企业货物的供应商如需享受优惠政策，还须另行提供省级以上监狱管理局、戒毒管理局（含新疆生产建设兵团）出具的监狱企业证明文件】</w:t>
      </w:r>
    </w:p>
    <w:p w:rsidR="00A97F1D">
      <w:pPr>
        <w:spacing w:line="360" w:lineRule="exact"/>
        <w:ind w:firstLine="420" w:firstLineChars="200"/>
      </w:pPr>
      <w:r>
        <w:rPr>
          <w:rFonts w:hint="eastAsia"/>
        </w:rPr>
        <w:t>本投标人郑重声明，根据《财政部司法部关于政府采购支持监狱企业发展有关问题的通知》（财库〔</w:t>
      </w:r>
      <w:r>
        <w:t>2014</w:t>
      </w:r>
      <w:r>
        <w:rPr>
          <w:rFonts w:hint="eastAsia"/>
        </w:rPr>
        <w:t>〕</w:t>
      </w:r>
      <w:r>
        <w:t>68</w:t>
      </w:r>
      <w:r>
        <w:rPr>
          <w:rFonts w:hint="eastAsia"/>
        </w:rPr>
        <w:t>号）的规定，本投标人</w:t>
      </w:r>
      <w:r>
        <w:t>参加</w:t>
      </w:r>
      <w:r>
        <w:rPr>
          <w:b/>
          <w:bCs/>
          <w:u w:val="single"/>
        </w:rPr>
        <w:t>（</w:t>
      </w:r>
      <w:r>
        <w:rPr>
          <w:rFonts w:hint="eastAsia"/>
          <w:b/>
          <w:bCs/>
          <w:u w:val="single"/>
        </w:rPr>
        <w:t>采购人</w:t>
      </w:r>
      <w:r>
        <w:rPr>
          <w:b/>
          <w:bCs/>
          <w:u w:val="single"/>
        </w:rPr>
        <w:t>名称）</w:t>
      </w:r>
      <w:r>
        <w:t>的</w:t>
      </w:r>
      <w:r>
        <w:rPr>
          <w:b/>
          <w:bCs/>
          <w:u w:val="single"/>
        </w:rPr>
        <w:t>（项目名称）</w:t>
      </w:r>
      <w:r>
        <w:t>采购活动，提供的货物全部由符合政策要求的</w:t>
      </w:r>
      <w:r>
        <w:rPr>
          <w:rFonts w:hint="eastAsia"/>
        </w:rPr>
        <w:t>监狱企业</w:t>
      </w:r>
      <w:r>
        <w:t>制造。相关</w:t>
      </w:r>
      <w:r>
        <w:rPr>
          <w:rFonts w:hint="eastAsia"/>
        </w:rPr>
        <w:t>监狱企业</w:t>
      </w:r>
      <w:r>
        <w:t>的具体情况如下：</w:t>
      </w:r>
    </w:p>
    <w:p w:rsidR="00A97F1D">
      <w:pPr>
        <w:spacing w:line="360" w:lineRule="exact"/>
        <w:ind w:firstLine="420" w:firstLineChars="200"/>
      </w:pPr>
      <w:r>
        <w:t>1.</w:t>
      </w:r>
      <w:r>
        <w:rPr>
          <w:b/>
          <w:bCs/>
          <w:u w:val="single"/>
        </w:rPr>
        <w:t xml:space="preserve"> </w:t>
      </w:r>
      <w:r>
        <w:rPr>
          <w:rFonts w:hint="eastAsia"/>
          <w:b/>
          <w:bCs/>
          <w:u w:val="single"/>
        </w:rPr>
        <w:t xml:space="preserve">   </w:t>
      </w:r>
      <w:r>
        <w:rPr>
          <w:b/>
          <w:bCs/>
          <w:u w:val="single"/>
        </w:rPr>
        <w:t>（标的名称）</w:t>
      </w:r>
      <w:r>
        <w:rPr>
          <w:rFonts w:hint="eastAsia"/>
          <w:b/>
          <w:bCs/>
          <w:u w:val="single"/>
        </w:rPr>
        <w:t xml:space="preserve">   </w:t>
      </w:r>
      <w:r>
        <w:rPr>
          <w:rFonts w:hint="eastAsia"/>
        </w:rPr>
        <w:t xml:space="preserve"> </w:t>
      </w:r>
      <w:r>
        <w:rPr>
          <w:rFonts w:hint="eastAsia"/>
        </w:rPr>
        <w:t>，</w:t>
      </w:r>
      <w:r>
        <w:t>制造商为</w:t>
      </w:r>
      <w:r>
        <w:rPr>
          <w:rFonts w:hint="eastAsia"/>
          <w:b/>
          <w:bCs/>
          <w:u w:val="single"/>
        </w:rPr>
        <w:t xml:space="preserve">    </w:t>
      </w:r>
      <w:r>
        <w:rPr>
          <w:b/>
          <w:bCs/>
          <w:u w:val="single"/>
        </w:rPr>
        <w:t>（</w:t>
      </w:r>
      <w:r>
        <w:rPr>
          <w:rFonts w:hint="eastAsia"/>
          <w:b/>
          <w:bCs/>
          <w:u w:val="single"/>
        </w:rPr>
        <w:t>企业</w:t>
      </w:r>
      <w:r>
        <w:rPr>
          <w:b/>
          <w:bCs/>
          <w:u w:val="single"/>
        </w:rPr>
        <w:t>名称）</w:t>
      </w:r>
      <w:r>
        <w:rPr>
          <w:rFonts w:hint="eastAsia"/>
          <w:b/>
          <w:bCs/>
          <w:u w:val="single"/>
        </w:rPr>
        <w:t xml:space="preserve">   </w:t>
      </w:r>
      <w:r>
        <w:rPr>
          <w:rFonts w:hint="eastAsia"/>
        </w:rPr>
        <w:t xml:space="preserve"> </w:t>
      </w:r>
      <w:r>
        <w:t>，属于</w:t>
      </w:r>
      <w:r>
        <w:rPr>
          <w:rFonts w:hint="eastAsia"/>
          <w:b/>
          <w:bCs/>
          <w:u w:val="single"/>
        </w:rPr>
        <w:t xml:space="preserve">  </w:t>
      </w:r>
      <w:r>
        <w:rPr>
          <w:rFonts w:hint="eastAsia"/>
          <w:b/>
          <w:bCs/>
          <w:u w:val="single"/>
        </w:rPr>
        <w:t>监狱企业</w:t>
      </w:r>
      <w:r>
        <w:rPr>
          <w:rFonts w:hint="eastAsia"/>
          <w:b/>
          <w:bCs/>
          <w:u w:val="single"/>
        </w:rPr>
        <w:t xml:space="preserve"> </w:t>
      </w:r>
      <w:r>
        <w:rPr>
          <w:rFonts w:hint="eastAsia"/>
        </w:rPr>
        <w:t xml:space="preserve"> </w:t>
      </w:r>
      <w:r>
        <w:t>；</w:t>
      </w:r>
    </w:p>
    <w:p w:rsidR="00A97F1D">
      <w:pPr>
        <w:spacing w:line="360" w:lineRule="exact"/>
        <w:ind w:firstLine="420" w:firstLineChars="200"/>
      </w:pPr>
      <w:r>
        <w:t>2..</w:t>
      </w:r>
      <w:r>
        <w:rPr>
          <w:b/>
          <w:bCs/>
          <w:u w:val="single"/>
        </w:rPr>
        <w:t xml:space="preserve"> </w:t>
      </w:r>
      <w:r>
        <w:rPr>
          <w:rFonts w:hint="eastAsia"/>
          <w:b/>
          <w:bCs/>
          <w:u w:val="single"/>
        </w:rPr>
        <w:t xml:space="preserve">   </w:t>
      </w:r>
      <w:r>
        <w:rPr>
          <w:b/>
          <w:bCs/>
          <w:u w:val="single"/>
        </w:rPr>
        <w:t>（标的名称）</w:t>
      </w:r>
      <w:r>
        <w:rPr>
          <w:rFonts w:hint="eastAsia"/>
          <w:b/>
          <w:bCs/>
          <w:u w:val="single"/>
        </w:rPr>
        <w:t xml:space="preserve">   </w:t>
      </w:r>
      <w:r>
        <w:rPr>
          <w:rFonts w:hint="eastAsia"/>
        </w:rPr>
        <w:t xml:space="preserve"> </w:t>
      </w:r>
      <w:r>
        <w:rPr>
          <w:rFonts w:hint="eastAsia"/>
        </w:rPr>
        <w:t>，</w:t>
      </w:r>
      <w:r>
        <w:t>制造商为</w:t>
      </w:r>
      <w:r>
        <w:rPr>
          <w:rFonts w:hint="eastAsia"/>
          <w:b/>
          <w:bCs/>
          <w:u w:val="single"/>
        </w:rPr>
        <w:t xml:space="preserve">    </w:t>
      </w:r>
      <w:r>
        <w:rPr>
          <w:b/>
          <w:bCs/>
          <w:u w:val="single"/>
        </w:rPr>
        <w:t>（</w:t>
      </w:r>
      <w:r>
        <w:rPr>
          <w:rFonts w:hint="eastAsia"/>
          <w:b/>
          <w:bCs/>
          <w:u w:val="single"/>
        </w:rPr>
        <w:t>企业</w:t>
      </w:r>
      <w:r>
        <w:rPr>
          <w:b/>
          <w:bCs/>
          <w:u w:val="single"/>
        </w:rPr>
        <w:t>名称）</w:t>
      </w:r>
      <w:r>
        <w:rPr>
          <w:rFonts w:hint="eastAsia"/>
          <w:b/>
          <w:bCs/>
          <w:u w:val="single"/>
        </w:rPr>
        <w:t xml:space="preserve">   </w:t>
      </w:r>
      <w:r>
        <w:rPr>
          <w:rFonts w:hint="eastAsia"/>
        </w:rPr>
        <w:t xml:space="preserve"> </w:t>
      </w:r>
      <w:r>
        <w:t>，属于</w:t>
      </w:r>
      <w:r>
        <w:rPr>
          <w:rFonts w:hint="eastAsia"/>
          <w:b/>
          <w:bCs/>
          <w:u w:val="single"/>
        </w:rPr>
        <w:t xml:space="preserve">  </w:t>
      </w:r>
      <w:r>
        <w:rPr>
          <w:rFonts w:hint="eastAsia"/>
          <w:b/>
          <w:bCs/>
          <w:u w:val="single"/>
        </w:rPr>
        <w:t>监狱企业</w:t>
      </w:r>
      <w:r>
        <w:rPr>
          <w:rFonts w:hint="eastAsia"/>
          <w:b/>
          <w:bCs/>
          <w:u w:val="single"/>
        </w:rPr>
        <w:t xml:space="preserve"> </w:t>
      </w:r>
      <w:r>
        <w:rPr>
          <w:rFonts w:hint="eastAsia"/>
        </w:rPr>
        <w:t xml:space="preserve"> </w:t>
      </w:r>
      <w:r>
        <w:rPr>
          <w:rFonts w:hint="eastAsia"/>
        </w:rPr>
        <w:t>。</w:t>
      </w:r>
    </w:p>
    <w:p w:rsidR="00A97F1D">
      <w:pPr>
        <w:spacing w:line="360" w:lineRule="exact"/>
        <w:ind w:firstLine="420" w:firstLineChars="200"/>
      </w:pPr>
      <w:r>
        <w:t xml:space="preserve">…… </w:t>
      </w:r>
    </w:p>
    <w:p w:rsidR="00A97F1D">
      <w:pPr>
        <w:spacing w:line="360" w:lineRule="exact"/>
        <w:ind w:firstLine="420" w:firstLineChars="200"/>
      </w:pPr>
      <w:r>
        <w:t>本</w:t>
      </w:r>
      <w:r>
        <w:rPr>
          <w:rFonts w:hint="eastAsia"/>
        </w:rPr>
        <w:t>投标人</w:t>
      </w:r>
      <w:r>
        <w:t>对上述声明内容的真实性负责。如有虚假，将依法承担相应责任。</w:t>
      </w:r>
    </w:p>
    <w:p w:rsidR="00A97F1D">
      <w:pPr>
        <w:spacing w:line="360" w:lineRule="exact"/>
        <w:ind w:firstLine="420" w:firstLineChars="200"/>
      </w:pPr>
      <w:r>
        <w:rPr>
          <w:rFonts w:hint="eastAsia"/>
        </w:rPr>
        <w:t>附：省级以上监狱管理局、戒毒管理局（含新疆生产建设兵团）出具的监狱企业证明文件。</w:t>
      </w:r>
      <w:bookmarkEnd w:id="61"/>
    </w:p>
    <w:p w:rsidR="00A97F1D">
      <w:pPr>
        <w:spacing w:line="360" w:lineRule="exact"/>
        <w:ind w:firstLine="420" w:firstLineChars="200"/>
      </w:pPr>
      <w:bookmarkStart w:id="65" w:name="_Hlk72259976"/>
      <w:r>
        <w:br w:type="page"/>
      </w:r>
    </w:p>
    <w:p w:rsidR="00A97F1D">
      <w:pPr>
        <w:pStyle w:val="Heading3"/>
        <w:jc w:val="center"/>
        <w:rPr>
          <w:rFonts w:ascii="黑体" w:eastAsia="黑体"/>
          <w:b w:val="0"/>
          <w:sz w:val="24"/>
          <w:szCs w:val="24"/>
        </w:rPr>
      </w:pPr>
      <w:r>
        <w:rPr>
          <w:rFonts w:ascii="黑体" w:eastAsia="黑体" w:hint="eastAsia"/>
          <w:b w:val="0"/>
          <w:sz w:val="24"/>
          <w:szCs w:val="24"/>
        </w:rPr>
        <w:t>四、项目详细报价</w:t>
      </w:r>
    </w:p>
    <w:p w:rsidR="00A97F1D">
      <w:pPr>
        <w:tabs>
          <w:tab w:val="left" w:pos="720"/>
        </w:tabs>
        <w:ind w:firstLine="2730" w:firstLineChars="1300"/>
        <w:rPr>
          <w:b/>
          <w:sz w:val="24"/>
        </w:rPr>
      </w:pPr>
      <w:r>
        <w:rPr>
          <w:rFonts w:hint="eastAsia"/>
          <w:b/>
          <w:sz w:val="24"/>
        </w:rPr>
        <w:t>（一）分项报价表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9"/>
        <w:gridCol w:w="733"/>
        <w:gridCol w:w="1455"/>
        <w:gridCol w:w="433"/>
        <w:gridCol w:w="438"/>
        <w:gridCol w:w="438"/>
        <w:gridCol w:w="585"/>
        <w:gridCol w:w="728"/>
        <w:gridCol w:w="583"/>
        <w:gridCol w:w="589"/>
        <w:gridCol w:w="589"/>
        <w:gridCol w:w="728"/>
        <w:gridCol w:w="7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40"/>
          <w:tblHeader/>
        </w:trPr>
        <w:tc>
          <w:tcPr>
            <w:tcW w:w="257" w:type="pct"/>
            <w:shd w:val="clear" w:color="auto" w:fill="auto"/>
            <w:vAlign w:val="center"/>
          </w:tcPr>
          <w:p w:rsidR="00A97F1D">
            <w:pPr>
              <w:widowControl/>
              <w:spacing w:line="264" w:lineRule="auto"/>
              <w:jc w:val="center"/>
              <w:textAlignment w:val="center"/>
              <w:rPr>
                <w:szCs w:val="21"/>
              </w:rPr>
            </w:pPr>
            <w:r>
              <w:rPr>
                <w:rFonts w:hint="eastAsia"/>
                <w:szCs w:val="21"/>
              </w:rPr>
              <w:t>序号</w:t>
            </w:r>
          </w:p>
        </w:tc>
        <w:tc>
          <w:tcPr>
            <w:tcW w:w="429" w:type="pct"/>
            <w:vAlign w:val="center"/>
          </w:tcPr>
          <w:p w:rsidR="00A97F1D">
            <w:pPr>
              <w:widowControl/>
              <w:spacing w:line="264" w:lineRule="auto"/>
              <w:jc w:val="center"/>
              <w:textAlignment w:val="center"/>
              <w:rPr>
                <w:szCs w:val="21"/>
              </w:rPr>
            </w:pPr>
            <w:r>
              <w:rPr>
                <w:rFonts w:hint="eastAsia"/>
                <w:szCs w:val="21"/>
              </w:rPr>
              <w:t>采购计划编号</w:t>
            </w:r>
          </w:p>
        </w:tc>
        <w:tc>
          <w:tcPr>
            <w:tcW w:w="853" w:type="pct"/>
            <w:shd w:val="clear" w:color="auto" w:fill="auto"/>
            <w:vAlign w:val="center"/>
          </w:tcPr>
          <w:p w:rsidR="00A97F1D">
            <w:pPr>
              <w:widowControl/>
              <w:spacing w:line="264" w:lineRule="auto"/>
              <w:jc w:val="center"/>
              <w:textAlignment w:val="center"/>
              <w:rPr>
                <w:szCs w:val="21"/>
              </w:rPr>
            </w:pPr>
            <w:r>
              <w:rPr>
                <w:rFonts w:hint="eastAsia"/>
                <w:szCs w:val="21"/>
              </w:rPr>
              <w:t>货物名称</w:t>
            </w:r>
          </w:p>
        </w:tc>
        <w:tc>
          <w:tcPr>
            <w:tcW w:w="254" w:type="pct"/>
            <w:vAlign w:val="center"/>
          </w:tcPr>
          <w:p w:rsidR="00A97F1D">
            <w:pPr>
              <w:widowControl/>
              <w:spacing w:line="264" w:lineRule="auto"/>
              <w:jc w:val="center"/>
              <w:textAlignment w:val="center"/>
              <w:rPr>
                <w:szCs w:val="21"/>
              </w:rPr>
            </w:pPr>
            <w:r>
              <w:rPr>
                <w:rFonts w:hint="eastAsia"/>
                <w:szCs w:val="21"/>
              </w:rPr>
              <w:t>品牌</w:t>
            </w:r>
          </w:p>
        </w:tc>
        <w:tc>
          <w:tcPr>
            <w:tcW w:w="257" w:type="pct"/>
            <w:vAlign w:val="center"/>
          </w:tcPr>
          <w:p w:rsidR="00A97F1D">
            <w:pPr>
              <w:widowControl/>
              <w:spacing w:line="264" w:lineRule="auto"/>
              <w:jc w:val="center"/>
              <w:textAlignment w:val="center"/>
              <w:rPr>
                <w:szCs w:val="21"/>
              </w:rPr>
            </w:pPr>
            <w:r>
              <w:rPr>
                <w:rFonts w:hint="eastAsia"/>
                <w:szCs w:val="21"/>
              </w:rPr>
              <w:t>规格</w:t>
            </w:r>
          </w:p>
        </w:tc>
        <w:tc>
          <w:tcPr>
            <w:tcW w:w="257" w:type="pct"/>
            <w:vAlign w:val="center"/>
          </w:tcPr>
          <w:p w:rsidR="00A97F1D">
            <w:pPr>
              <w:widowControl/>
              <w:spacing w:line="264" w:lineRule="auto"/>
              <w:jc w:val="center"/>
              <w:textAlignment w:val="center"/>
              <w:rPr>
                <w:szCs w:val="21"/>
              </w:rPr>
            </w:pPr>
            <w:r>
              <w:rPr>
                <w:rFonts w:hint="eastAsia"/>
                <w:szCs w:val="21"/>
              </w:rPr>
              <w:t>型号</w:t>
            </w:r>
          </w:p>
        </w:tc>
        <w:tc>
          <w:tcPr>
            <w:tcW w:w="343" w:type="pct"/>
            <w:vAlign w:val="center"/>
          </w:tcPr>
          <w:p w:rsidR="00A97F1D">
            <w:pPr>
              <w:widowControl/>
              <w:spacing w:line="264" w:lineRule="auto"/>
              <w:jc w:val="center"/>
              <w:textAlignment w:val="center"/>
              <w:rPr>
                <w:szCs w:val="21"/>
              </w:rPr>
            </w:pPr>
            <w:r>
              <w:rPr>
                <w:rFonts w:hint="eastAsia"/>
                <w:b/>
                <w:color w:val="FF0000"/>
                <w:szCs w:val="21"/>
              </w:rPr>
              <w:t>原产地</w:t>
            </w:r>
          </w:p>
        </w:tc>
        <w:tc>
          <w:tcPr>
            <w:tcW w:w="427" w:type="pct"/>
            <w:vAlign w:val="center"/>
          </w:tcPr>
          <w:p w:rsidR="00A97F1D">
            <w:pPr>
              <w:widowControl/>
              <w:spacing w:line="264" w:lineRule="auto"/>
              <w:jc w:val="center"/>
              <w:textAlignment w:val="center"/>
              <w:rPr>
                <w:szCs w:val="21"/>
              </w:rPr>
            </w:pPr>
            <w:r>
              <w:rPr>
                <w:rFonts w:hint="eastAsia"/>
                <w:szCs w:val="21"/>
              </w:rPr>
              <w:t>制造商名称</w:t>
            </w:r>
          </w:p>
        </w:tc>
        <w:tc>
          <w:tcPr>
            <w:tcW w:w="342" w:type="pct"/>
            <w:shd w:val="clear" w:color="auto" w:fill="auto"/>
            <w:vAlign w:val="center"/>
          </w:tcPr>
          <w:p w:rsidR="00A97F1D">
            <w:pPr>
              <w:widowControl/>
              <w:spacing w:line="264" w:lineRule="auto"/>
              <w:jc w:val="center"/>
              <w:textAlignment w:val="center"/>
              <w:rPr>
                <w:szCs w:val="21"/>
              </w:rPr>
            </w:pPr>
            <w:r>
              <w:rPr>
                <w:rFonts w:hint="eastAsia"/>
                <w:szCs w:val="21"/>
              </w:rPr>
              <w:t>数量</w:t>
            </w:r>
          </w:p>
        </w:tc>
        <w:tc>
          <w:tcPr>
            <w:tcW w:w="345" w:type="pct"/>
            <w:shd w:val="clear" w:color="auto" w:fill="auto"/>
            <w:vAlign w:val="center"/>
          </w:tcPr>
          <w:p w:rsidR="00A97F1D">
            <w:pPr>
              <w:widowControl/>
              <w:spacing w:line="264" w:lineRule="auto"/>
              <w:jc w:val="center"/>
              <w:textAlignment w:val="center"/>
              <w:rPr>
                <w:szCs w:val="21"/>
              </w:rPr>
            </w:pPr>
            <w:r>
              <w:rPr>
                <w:rFonts w:hint="eastAsia"/>
                <w:szCs w:val="21"/>
              </w:rPr>
              <w:t>单位</w:t>
            </w:r>
          </w:p>
        </w:tc>
        <w:tc>
          <w:tcPr>
            <w:tcW w:w="345" w:type="pct"/>
            <w:shd w:val="clear" w:color="auto" w:fill="auto"/>
            <w:vAlign w:val="center"/>
          </w:tcPr>
          <w:p w:rsidR="00A97F1D">
            <w:pPr>
              <w:widowControl/>
              <w:spacing w:line="264" w:lineRule="auto"/>
              <w:jc w:val="center"/>
              <w:textAlignment w:val="center"/>
              <w:rPr>
                <w:szCs w:val="21"/>
              </w:rPr>
            </w:pPr>
            <w:r>
              <w:rPr>
                <w:rFonts w:hint="eastAsia"/>
                <w:szCs w:val="21"/>
              </w:rPr>
              <w:t>单价（元）</w:t>
            </w:r>
          </w:p>
        </w:tc>
        <w:tc>
          <w:tcPr>
            <w:tcW w:w="427" w:type="pct"/>
            <w:shd w:val="clear" w:color="auto" w:fill="auto"/>
            <w:vAlign w:val="center"/>
          </w:tcPr>
          <w:p w:rsidR="00A97F1D">
            <w:pPr>
              <w:widowControl/>
              <w:spacing w:line="264" w:lineRule="auto"/>
              <w:jc w:val="center"/>
              <w:textAlignment w:val="center"/>
              <w:rPr>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465" w:type="pct"/>
            <w:shd w:val="clear" w:color="auto" w:fill="auto"/>
            <w:vAlign w:val="center"/>
          </w:tcPr>
          <w:p w:rsidR="00A97F1D">
            <w:pPr>
              <w:widowControl/>
              <w:spacing w:line="264" w:lineRule="auto"/>
              <w:jc w:val="center"/>
              <w:textAlignment w:val="center"/>
              <w:rPr>
                <w:szCs w:val="21"/>
              </w:rPr>
            </w:pPr>
            <w:r>
              <w:rPr>
                <w:rFonts w:hint="eastAsia"/>
                <w:szCs w:val="21"/>
              </w:rPr>
              <w:t>预算金额（元）</w:t>
            </w: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429" w:type="pct"/>
            <w:vMerge w:val="restart"/>
          </w:tcPr>
          <w:p w:rsidR="00A97F1D">
            <w:pPr>
              <w:widowControl/>
              <w:jc w:val="left"/>
              <w:textAlignment w:val="center"/>
              <w:rPr>
                <w:rFonts w:ascii="宋体" w:hAnsi="宋体" w:cs="宋体"/>
                <w:color w:val="000000"/>
                <w:kern w:val="0"/>
                <w:sz w:val="20"/>
                <w:szCs w:val="20"/>
              </w:rPr>
            </w:pPr>
            <w:r>
              <w:rPr>
                <w:rFonts w:ascii="宋体" w:hAnsi="宋体" w:cs="宋体"/>
                <w:color w:val="000000"/>
                <w:kern w:val="0"/>
                <w:sz w:val="20"/>
                <w:szCs w:val="20"/>
              </w:rPr>
              <w:t>PLAN-2025-440303000-132015-07092</w:t>
            </w: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六门更衣柜</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vAlign w:val="center"/>
          </w:tcPr>
          <w:p w:rsidR="00A97F1D">
            <w:pPr>
              <w:spacing w:line="264" w:lineRule="auto"/>
              <w:jc w:val="center"/>
              <w:rPr>
                <w:rFonts w:ascii="宋体" w:hAnsi="宋体" w:cs="宋体"/>
                <w:color w:val="000000"/>
                <w:szCs w:val="21"/>
              </w:rPr>
            </w:pPr>
          </w:p>
        </w:tc>
        <w:tc>
          <w:tcPr>
            <w:tcW w:w="465" w:type="pct"/>
            <w:vMerge w:val="restart"/>
            <w:shd w:val="clear" w:color="auto" w:fill="auto"/>
            <w:vAlign w:val="center"/>
          </w:tcPr>
          <w:p w:rsidR="00A97F1D">
            <w:pPr>
              <w:spacing w:line="264" w:lineRule="auto"/>
              <w:jc w:val="center"/>
              <w:rPr>
                <w:rFonts w:ascii="宋体" w:hAnsi="宋体" w:cs="宋体"/>
                <w:color w:val="000000"/>
                <w:szCs w:val="21"/>
              </w:rPr>
            </w:pPr>
            <w:r>
              <w:rPr>
                <w:rFonts w:ascii="宋体" w:hAnsi="宋体" w:cs="宋体"/>
                <w:color w:val="000000"/>
                <w:szCs w:val="21"/>
              </w:rPr>
              <w:t>1,078,900.00</w:t>
            </w: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商用冷柜（直冷单门留样柜）</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米面架</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18</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平板推车</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5</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四层层架1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40</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6</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灭蝇灯</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7</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大单星盆台1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8</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双层工作台1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9</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挂墙双层架1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5</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10</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双层砧板工作台1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6</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11</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四层层架2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12</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多功能切菜机</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13</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土豆脱皮机</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14</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开水器带底座</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15</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单星杀鱼台</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16</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双星盆台</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17</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双层砧板工作台2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18</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挂墙双层架2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19</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刀具砧板消毒柜</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20</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绞切肉机</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21</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不锈钢锯骨机</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22</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立式厨房直冷冷藏柜</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5</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23</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立式厨房直冷冷冻柜</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5</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24</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洗地龙头</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10</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25</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炉拼台1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26</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双头大锅灶</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6</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27</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单头大锅灶</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28</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广式双头双尾</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29</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油网烟罩1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20.8</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米</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30</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不锈钢封墙钢1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20.8</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米</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31</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厨房灭火装置</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32</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双层工作台2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7</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33</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双通荷台柜1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34</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吊天花双层架1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7</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35</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吊天花双层架2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36</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大单星盆台2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37</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双门48盘蒸饭柜</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38</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油网烟罩2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6.8</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米</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39</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厨房设备灭火装置</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40</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不锈钢封墙钢2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6.8</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米</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41</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双层工作台3</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42</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可倾汤锅</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3</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43</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双头矮汤炉</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44</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炉拼台2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45</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油网烟罩3</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8</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米</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46</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不锈钢封墙钢3</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8</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米</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47</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双层送餐车</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6</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48</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单星盆台</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49</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搅拌机</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50</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双速和面机</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51</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揉压切面条机</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52</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发酵箱</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53</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三层六盘电烤箱</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54</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油网烟罩4</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2.5</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米</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55</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饼盘车</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56</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木面案板台</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57</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面粉车</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4</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58</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挂墙添加剂柜</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59</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电热保温热汤池柜</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10</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60</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保温饭/汤车</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61</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双层工作台4</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12</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62</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吊天花双层架3</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8</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63</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洗手星</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64</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紫外线消毒器</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9</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65</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残渣台</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66</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szCs w:val="21"/>
              </w:rPr>
            </w:pPr>
            <w:r>
              <w:rPr>
                <w:rFonts w:ascii="宋体" w:hAnsi="宋体" w:cs="宋体" w:hint="eastAsia"/>
                <w:color w:val="000000"/>
                <w:kern w:val="0"/>
                <w:sz w:val="20"/>
                <w:szCs w:val="20"/>
              </w:rPr>
              <w:t>单星浸泡池</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67</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长龙式洗碗机</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68</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油网烟罩5</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5</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米</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69</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双层工作台5</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70</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热风循环高温消毒柜</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4</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71</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双通荷台柜2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4</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72</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托盘架</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4</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73</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不锈钢口水罩</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74</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离心式通风机1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 xml:space="preserve"> 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75</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离心式通风机2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 xml:space="preserve"> 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76</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风柜电机1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77</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风柜电机2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78</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风柜减震弹簧</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20</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套</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79</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风柜支架1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套</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80</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油烟净化器</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81</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净化器支架连防震垫</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套</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82</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风柜启动控制箱1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83</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镀锌风管连弯头及变</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645</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平方</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84</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风柜帆布接口</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4</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套</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85</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防火阀</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86</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角铁法兰1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项</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87</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吊码连配件1</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项</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88</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风管防漏</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项</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89</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开墙洞连修复</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项</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90</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吊车费</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项</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91</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双进风柜式离心通风机</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台</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92</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风柜启动控制箱2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套</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93</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风柜支架2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2</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套</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94</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送鲜风管</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495</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平方</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95</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鲜风咀</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68</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个</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96</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角铁法兰2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项</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97</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吊码连配件2</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1</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项</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257"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98</w:t>
            </w:r>
          </w:p>
        </w:tc>
        <w:tc>
          <w:tcPr>
            <w:tcW w:w="429" w:type="pct"/>
            <w:vMerge/>
          </w:tcPr>
          <w:p w:rsidR="00A97F1D">
            <w:pPr>
              <w:widowControl/>
              <w:jc w:val="left"/>
              <w:textAlignment w:val="center"/>
              <w:rPr>
                <w:rFonts w:ascii="宋体" w:hAnsi="宋体" w:cs="宋体"/>
                <w:color w:val="000000"/>
                <w:kern w:val="0"/>
                <w:sz w:val="20"/>
                <w:szCs w:val="20"/>
              </w:rPr>
            </w:pPr>
          </w:p>
        </w:tc>
        <w:tc>
          <w:tcPr>
            <w:tcW w:w="853" w:type="pct"/>
            <w:shd w:val="clear" w:color="auto" w:fill="auto"/>
            <w:vAlign w:val="center"/>
          </w:tcPr>
          <w:p w:rsidR="00A97F1D">
            <w:pPr>
              <w:widowControl/>
              <w:jc w:val="left"/>
              <w:textAlignment w:val="center"/>
              <w:rPr>
                <w:rFonts w:ascii="宋体" w:hAnsi="宋体" w:cs="宋体"/>
                <w:color w:val="000000"/>
                <w:kern w:val="0"/>
                <w:szCs w:val="21"/>
              </w:rPr>
            </w:pPr>
            <w:r>
              <w:rPr>
                <w:rFonts w:ascii="宋体" w:hAnsi="宋体" w:cs="宋体" w:hint="eastAsia"/>
                <w:color w:val="000000"/>
                <w:kern w:val="0"/>
                <w:sz w:val="20"/>
                <w:szCs w:val="20"/>
              </w:rPr>
              <w:t>风喉帆布连接</w:t>
            </w:r>
          </w:p>
        </w:tc>
        <w:tc>
          <w:tcPr>
            <w:tcW w:w="254"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257" w:type="pct"/>
          </w:tcPr>
          <w:p w:rsidR="00A97F1D">
            <w:pPr>
              <w:widowControl/>
              <w:jc w:val="center"/>
              <w:textAlignment w:val="center"/>
              <w:rPr>
                <w:rFonts w:ascii="宋体" w:hAnsi="宋体" w:cs="宋体"/>
                <w:color w:val="000000"/>
                <w:kern w:val="0"/>
                <w:sz w:val="20"/>
                <w:szCs w:val="20"/>
              </w:rPr>
            </w:pPr>
          </w:p>
        </w:tc>
        <w:tc>
          <w:tcPr>
            <w:tcW w:w="343" w:type="pct"/>
          </w:tcPr>
          <w:p w:rsidR="00A97F1D">
            <w:pPr>
              <w:widowControl/>
              <w:jc w:val="center"/>
              <w:textAlignment w:val="center"/>
              <w:rPr>
                <w:rFonts w:ascii="宋体" w:hAnsi="宋体" w:cs="宋体"/>
                <w:color w:val="000000"/>
                <w:kern w:val="0"/>
                <w:sz w:val="20"/>
                <w:szCs w:val="20"/>
              </w:rPr>
            </w:pPr>
          </w:p>
        </w:tc>
        <w:tc>
          <w:tcPr>
            <w:tcW w:w="427" w:type="pct"/>
          </w:tcPr>
          <w:p w:rsidR="00A97F1D">
            <w:pPr>
              <w:widowControl/>
              <w:jc w:val="center"/>
              <w:textAlignment w:val="center"/>
              <w:rPr>
                <w:rFonts w:ascii="宋体" w:hAnsi="宋体" w:cs="宋体"/>
                <w:color w:val="000000"/>
                <w:kern w:val="0"/>
                <w:sz w:val="20"/>
                <w:szCs w:val="20"/>
              </w:rPr>
            </w:pPr>
          </w:p>
        </w:tc>
        <w:tc>
          <w:tcPr>
            <w:tcW w:w="342"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4</w:t>
            </w:r>
          </w:p>
        </w:tc>
        <w:tc>
          <w:tcPr>
            <w:tcW w:w="345" w:type="pct"/>
            <w:shd w:val="clear" w:color="auto" w:fill="auto"/>
            <w:vAlign w:val="center"/>
          </w:tcPr>
          <w:p w:rsidR="00A97F1D">
            <w:pPr>
              <w:widowControl/>
              <w:jc w:val="center"/>
              <w:textAlignment w:val="center"/>
              <w:rPr>
                <w:rFonts w:ascii="宋体" w:hAnsi="宋体" w:cs="宋体"/>
                <w:color w:val="000000"/>
                <w:kern w:val="0"/>
                <w:szCs w:val="21"/>
              </w:rPr>
            </w:pPr>
            <w:r>
              <w:rPr>
                <w:rFonts w:ascii="宋体" w:hAnsi="宋体" w:cs="宋体" w:hint="eastAsia"/>
                <w:color w:val="000000"/>
                <w:kern w:val="0"/>
                <w:sz w:val="20"/>
                <w:szCs w:val="20"/>
              </w:rPr>
              <w:t>套</w:t>
            </w:r>
          </w:p>
        </w:tc>
        <w:tc>
          <w:tcPr>
            <w:tcW w:w="345" w:type="pct"/>
            <w:shd w:val="clear" w:color="auto" w:fill="auto"/>
            <w:vAlign w:val="center"/>
          </w:tcPr>
          <w:p w:rsidR="00A97F1D">
            <w:pPr>
              <w:spacing w:line="264" w:lineRule="auto"/>
              <w:jc w:val="center"/>
              <w:rPr>
                <w:rFonts w:ascii="宋体" w:hAnsi="宋体" w:cs="宋体"/>
                <w:color w:val="000000"/>
                <w:szCs w:val="21"/>
              </w:rPr>
            </w:pPr>
          </w:p>
        </w:tc>
        <w:tc>
          <w:tcPr>
            <w:tcW w:w="427" w:type="pct"/>
            <w:shd w:val="clear" w:color="auto" w:fill="auto"/>
          </w:tcPr>
          <w:p w:rsidR="00A97F1D">
            <w:pPr>
              <w:spacing w:line="264" w:lineRule="auto"/>
              <w:jc w:val="center"/>
              <w:rPr>
                <w:rFonts w:ascii="宋体" w:hAnsi="宋体" w:cs="宋体"/>
                <w:color w:val="000000"/>
                <w:szCs w:val="21"/>
              </w:rPr>
            </w:pPr>
          </w:p>
        </w:tc>
        <w:tc>
          <w:tcPr>
            <w:tcW w:w="465" w:type="pct"/>
            <w:vMerge/>
            <w:shd w:val="clear" w:color="auto" w:fill="auto"/>
            <w:vAlign w:val="center"/>
          </w:tcPr>
          <w:p w:rsidR="00A97F1D">
            <w:pPr>
              <w:spacing w:line="264" w:lineRule="auto"/>
              <w:jc w:val="center"/>
              <w:rPr>
                <w:rFonts w:ascii="宋体" w:hAnsi="宋体" w:cs="宋体"/>
                <w:color w:val="000000"/>
                <w:szCs w:val="21"/>
              </w:rPr>
            </w:pPr>
          </w:p>
        </w:tc>
      </w:tr>
      <w:tr>
        <w:tblPrEx>
          <w:tblW w:w="5000" w:type="pct"/>
          <w:tblLayout w:type="fixed"/>
          <w:tblLook w:val="04A0"/>
        </w:tblPrEx>
        <w:trPr>
          <w:trHeight w:val="340"/>
          <w:tblHeader/>
        </w:trPr>
        <w:tc>
          <w:tcPr>
            <w:tcW w:w="686" w:type="pct"/>
            <w:gridSpan w:val="2"/>
            <w:shd w:val="clear" w:color="auto" w:fill="auto"/>
            <w:vAlign w:val="center"/>
          </w:tcPr>
          <w:p w:rsidR="00A97F1D">
            <w:pPr>
              <w:widowControl/>
              <w:jc w:val="left"/>
              <w:textAlignment w:val="center"/>
              <w:rPr>
                <w:rFonts w:ascii="宋体" w:hAnsi="宋体" w:cs="宋体"/>
                <w:color w:val="000000"/>
                <w:kern w:val="0"/>
                <w:sz w:val="20"/>
                <w:szCs w:val="20"/>
              </w:rPr>
            </w:pPr>
          </w:p>
        </w:tc>
        <w:tc>
          <w:tcPr>
            <w:tcW w:w="4314" w:type="pct"/>
            <w:gridSpan w:val="11"/>
            <w:shd w:val="clear" w:color="auto" w:fill="auto"/>
            <w:vAlign w:val="center"/>
          </w:tcPr>
          <w:p w:rsidR="00A97F1D">
            <w:pPr>
              <w:spacing w:line="264" w:lineRule="auto"/>
              <w:rPr>
                <w:rFonts w:ascii="宋体" w:hAnsi="宋体" w:cs="宋体"/>
                <w:color w:val="000000"/>
                <w:szCs w:val="21"/>
              </w:rPr>
            </w:pPr>
            <w:r>
              <w:rPr>
                <w:rFonts w:hint="eastAsia"/>
                <w:bCs/>
                <w:szCs w:val="21"/>
              </w:rPr>
              <w:t>合计（即投标总价；币种：人民币；单位：元）</w:t>
            </w:r>
            <w:r>
              <w:rPr>
                <w:rFonts w:hint="eastAsia"/>
                <w:bCs/>
                <w:szCs w:val="21"/>
              </w:rPr>
              <w:t xml:space="preserve"> </w:t>
            </w:r>
            <w:r>
              <w:rPr>
                <w:rFonts w:hint="eastAsia"/>
                <w:bCs/>
                <w:szCs w:val="21"/>
              </w:rPr>
              <w:t>小写：</w:t>
            </w:r>
            <w:r>
              <w:rPr>
                <w:rFonts w:hint="eastAsia"/>
                <w:bCs/>
                <w:szCs w:val="21"/>
              </w:rPr>
              <w:t xml:space="preserve">      </w:t>
            </w:r>
            <w:r>
              <w:rPr>
                <w:rFonts w:hint="eastAsia"/>
                <w:bCs/>
                <w:szCs w:val="21"/>
              </w:rPr>
              <w:t>大写：</w:t>
            </w:r>
          </w:p>
        </w:tc>
      </w:tr>
    </w:tbl>
    <w:p w:rsidR="00A97F1D">
      <w:pPr>
        <w:ind w:firstLine="420" w:firstLineChars="200"/>
        <w:rPr>
          <w:rFonts w:ascii="宋体" w:hAnsi="宋体"/>
          <w:b/>
          <w:sz w:val="24"/>
        </w:rPr>
      </w:pPr>
    </w:p>
    <w:p w:rsidR="00A97F1D">
      <w:pPr>
        <w:ind w:firstLine="420" w:firstLineChars="200"/>
        <w:rPr>
          <w:rFonts w:ascii="宋体" w:hAnsi="宋体"/>
          <w:b/>
          <w:sz w:val="24"/>
        </w:rPr>
      </w:pPr>
      <w:r>
        <w:rPr>
          <w:rFonts w:ascii="宋体" w:hAnsi="宋体" w:hint="eastAsia"/>
          <w:b/>
          <w:sz w:val="24"/>
        </w:rPr>
        <w:t>注：1.本表可按同样格式扩展。</w:t>
      </w:r>
    </w:p>
    <w:p w:rsidR="00A97F1D">
      <w:pPr>
        <w:ind w:firstLine="412" w:firstLineChars="196"/>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w:t>
      </w:r>
    </w:p>
    <w:p w:rsidR="00A97F1D">
      <w:pPr>
        <w:ind w:firstLine="412" w:firstLineChars="196"/>
        <w:rPr>
          <w:b/>
          <w:sz w:val="24"/>
        </w:rPr>
      </w:pPr>
      <w:r>
        <w:rPr>
          <w:rFonts w:ascii="宋体" w:hAnsi="宋体" w:hint="eastAsia"/>
          <w:b/>
          <w:sz w:val="24"/>
        </w:rPr>
        <w:t>3.如所投货物属于定制类的非量产货物或无具体型号的货物，可以在“规格/型号”栏目仅填写规格信息而不填型号信息（型号信息用“定制”描述即可）；</w:t>
      </w:r>
      <w:bookmarkStart w:id="66" w:name="_Hlk73646428"/>
      <w:r>
        <w:rPr>
          <w:rFonts w:ascii="宋体" w:hAnsi="宋体" w:hint="eastAsia"/>
          <w:b/>
          <w:sz w:val="24"/>
        </w:rPr>
        <w:t>此类填写错误或缺漏（所投货物为定制类的非量产货物但供应商却错误填报了型号）的不利后果</w:t>
      </w:r>
      <w:r>
        <w:rPr>
          <w:rFonts w:hint="eastAsia"/>
          <w:b/>
          <w:sz w:val="24"/>
        </w:rPr>
        <w:t>由供应商承担。经评审委员会认定，在使用综合评分法的项目中一项此类填写错误或缺漏将按照一项普通招标技术要求（一般参数</w:t>
      </w:r>
      <w:r>
        <w:rPr>
          <w:rFonts w:hint="eastAsia"/>
          <w:b/>
          <w:sz w:val="24"/>
        </w:rPr>
        <w:t>/</w:t>
      </w:r>
      <w:r>
        <w:rPr>
          <w:rFonts w:hint="eastAsia"/>
          <w:b/>
          <w:sz w:val="24"/>
        </w:rPr>
        <w:t>普通参数）负偏离扣分处理。</w:t>
      </w:r>
      <w:bookmarkEnd w:id="66"/>
    </w:p>
    <w:p w:rsidR="00A97F1D">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rsidR="00A97F1D">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.所投货物均应填写制造商名称，“制造商”是指产品品牌厂商，产品代工制造的，应填写接受委托生产制造的制造商。</w:t>
      </w:r>
    </w:p>
    <w:p w:rsidR="00A97F1D">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rsidR="00A97F1D">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A97F1D">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A97F1D">
      <w:pPr>
        <w:ind w:firstLine="420" w:firstLineChars="200"/>
        <w:rPr>
          <w:rFonts w:ascii="宋体" w:hAnsi="宋体"/>
          <w:b/>
          <w:color w:val="FF0000"/>
          <w:sz w:val="24"/>
        </w:rPr>
      </w:pPr>
    </w:p>
    <w:p w:rsidR="00A97F1D">
      <w:pPr>
        <w:ind w:firstLine="420" w:firstLineChars="200"/>
        <w:rPr>
          <w:rFonts w:ascii="宋体" w:hAnsi="宋体"/>
          <w:b/>
          <w:color w:val="FF0000"/>
          <w:sz w:val="24"/>
        </w:rPr>
      </w:pPr>
    </w:p>
    <w:p w:rsidR="00A97F1D">
      <w:pPr>
        <w:tabs>
          <w:tab w:val="left" w:pos="720"/>
        </w:tabs>
        <w:jc w:val="center"/>
        <w:rPr>
          <w:b/>
          <w:sz w:val="24"/>
        </w:rPr>
      </w:pPr>
      <w:r>
        <w:rPr>
          <w:rFonts w:hint="eastAsia"/>
          <w:b/>
          <w:sz w:val="24"/>
        </w:rPr>
        <w:t>（二）核心产品品牌</w:t>
      </w:r>
    </w:p>
    <w:p w:rsidR="00A97F1D">
      <w:pPr>
        <w:ind w:firstLine="420" w:firstLineChars="200"/>
        <w:rPr>
          <w:rFonts w:ascii="宋体" w:hAnsi="宋体"/>
          <w:b/>
          <w:color w:val="FF0000"/>
          <w:sz w:val="24"/>
        </w:rPr>
      </w:pPr>
    </w:p>
    <w:p w:rsidR="00A97F1D">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rsidR="00A97F1D">
      <w:pPr>
        <w:ind w:firstLine="420" w:firstLineChars="200"/>
        <w:rPr>
          <w:rFonts w:ascii="宋体" w:hAnsi="宋体"/>
          <w:b/>
          <w:color w:val="FF0000"/>
          <w:sz w:val="24"/>
        </w:rPr>
      </w:pPr>
    </w:p>
    <w:p w:rsidR="00A97F1D">
      <w:pPr>
        <w:ind w:firstLine="420" w:firstLineChars="200"/>
        <w:rPr>
          <w:rFonts w:ascii="宋体" w:hAnsi="宋体"/>
          <w:sz w:val="24"/>
        </w:rPr>
      </w:pPr>
      <w:r>
        <w:rPr>
          <w:rFonts w:ascii="宋体" w:hAnsi="宋体" w:hint="eastAsia"/>
          <w:sz w:val="24"/>
        </w:rPr>
        <w:t>备注：单一产品采购项目，核心产品即为该单一产品。</w:t>
      </w:r>
    </w:p>
    <w:p w:rsidR="00A97F1D">
      <w:pPr>
        <w:ind w:firstLine="420" w:firstLineChars="200"/>
        <w:rPr>
          <w:rFonts w:ascii="宋体" w:hAnsi="宋体"/>
          <w:b/>
          <w:color w:val="FF0000"/>
          <w:sz w:val="24"/>
        </w:rPr>
      </w:pPr>
    </w:p>
    <w:p w:rsidR="00A97F1D">
      <w:pPr>
        <w:ind w:firstLine="420" w:firstLineChars="200"/>
        <w:rPr>
          <w:rFonts w:ascii="宋体" w:hAnsi="宋体"/>
          <w:b/>
          <w:color w:val="FF0000"/>
          <w:sz w:val="24"/>
        </w:rPr>
      </w:pPr>
    </w:p>
    <w:p w:rsidR="00A97F1D">
      <w:pPr>
        <w:rPr>
          <w:b/>
          <w:sz w:val="24"/>
        </w:rPr>
      </w:pPr>
    </w:p>
    <w:p w:rsidR="00A97F1D">
      <w:pPr>
        <w:tabs>
          <w:tab w:val="left" w:pos="720"/>
        </w:tabs>
        <w:ind w:firstLine="1680" w:firstLineChars="800"/>
        <w:rPr>
          <w:b/>
          <w:sz w:val="24"/>
        </w:rPr>
      </w:pPr>
      <w:r>
        <w:rPr>
          <w:rFonts w:hint="eastAsia"/>
          <w:b/>
          <w:sz w:val="24"/>
        </w:rPr>
        <w:t>（三）可选配件报价清单（不包括在总报价内）</w:t>
      </w:r>
    </w:p>
    <w:p w:rsidR="00A97F1D">
      <w:pPr>
        <w:ind w:firstLine="420" w:firstLineChars="200"/>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A97F1D">
      <w:pPr>
        <w:ind w:firstLine="420" w:firstLineChars="200"/>
        <w:rPr>
          <w:rFonts w:hAnsi="宋体"/>
          <w:b/>
          <w:bCs/>
          <w:sz w:val="24"/>
        </w:rPr>
      </w:pPr>
    </w:p>
    <w:p w:rsidR="00A97F1D">
      <w:pPr>
        <w:ind w:firstLine="420" w:firstLineChars="200"/>
        <w:rPr>
          <w:rFonts w:hAnsi="宋体"/>
          <w:b/>
          <w:bCs/>
          <w:sz w:val="24"/>
        </w:rPr>
      </w:pPr>
    </w:p>
    <w:p w:rsidR="00A97F1D">
      <w:pPr>
        <w:tabs>
          <w:tab w:val="left" w:pos="720"/>
        </w:tabs>
        <w:jc w:val="center"/>
        <w:rPr>
          <w:b/>
          <w:sz w:val="24"/>
        </w:rPr>
      </w:pPr>
      <w:r>
        <w:rPr>
          <w:rFonts w:hint="eastAsia"/>
          <w:b/>
          <w:sz w:val="24"/>
        </w:rPr>
        <w:t>（四）</w:t>
      </w:r>
      <w:bookmarkStart w:id="67" w:name="_Hlk72073235"/>
      <w:r>
        <w:rPr>
          <w:rFonts w:hint="eastAsia"/>
          <w:b/>
          <w:sz w:val="24"/>
        </w:rPr>
        <w:t>投标人认为需要涉及的其他内容报价清单</w:t>
      </w:r>
      <w:bookmarkEnd w:id="67"/>
    </w:p>
    <w:p w:rsidR="00A97F1D">
      <w:pPr>
        <w:rPr>
          <w:rFonts w:ascii="宋体" w:hAnsi="宋体"/>
        </w:rPr>
      </w:pPr>
    </w:p>
    <w:p w:rsidR="00A97F1D">
      <w:pPr>
        <w:pStyle w:val="Heading3"/>
        <w:jc w:val="center"/>
        <w:rPr>
          <w:rFonts w:ascii="黑体" w:eastAsia="黑体"/>
          <w:b w:val="0"/>
          <w:sz w:val="24"/>
          <w:szCs w:val="24"/>
        </w:rPr>
      </w:pPr>
      <w:r>
        <w:rPr>
          <w:rFonts w:ascii="黑体" w:eastAsia="黑体" w:hint="eastAsia"/>
          <w:b w:val="0"/>
          <w:sz w:val="24"/>
          <w:szCs w:val="24"/>
        </w:rPr>
        <w:t>五、投标人同类项目业绩情况</w:t>
      </w:r>
    </w:p>
    <w:p w:rsidR="00A97F1D"/>
    <w:p w:rsidR="00A97F1D">
      <w:pPr>
        <w:ind w:firstLine="630" w:firstLineChars="300"/>
        <w:rPr>
          <w:b/>
          <w:color w:val="FF0000"/>
          <w:sz w:val="24"/>
        </w:rPr>
      </w:pPr>
      <w:r>
        <w:rPr>
          <w:rFonts w:hint="eastAsia"/>
          <w:b/>
          <w:color w:val="FF0000"/>
          <w:sz w:val="24"/>
        </w:rPr>
        <w:t>（信息公开部分的内容到此为止！以下为信息不公开部分。）</w:t>
      </w:r>
    </w:p>
    <w:p w:rsidR="00A97F1D">
      <w:bookmarkEnd w:id="65"/>
      <w:r>
        <w:br w:type="page"/>
      </w:r>
    </w:p>
    <w:p w:rsidR="00A97F1D">
      <w:pPr>
        <w:outlineLvl w:val="1"/>
        <w:rPr>
          <w:rFonts w:ascii="宋体" w:hAnsi="宋体"/>
          <w:b/>
          <w:color w:val="FF0000"/>
          <w:sz w:val="28"/>
          <w:szCs w:val="28"/>
        </w:rPr>
      </w:pPr>
      <w:bookmarkStart w:id="68" w:name="_Hlk72260530"/>
      <w:r>
        <w:rPr>
          <w:rFonts w:ascii="宋体" w:hAnsi="宋体" w:hint="eastAsia"/>
          <w:b/>
          <w:color w:val="FF0000"/>
          <w:sz w:val="28"/>
          <w:szCs w:val="28"/>
        </w:rPr>
        <w:t>投标文件附件（信息不公开部分）</w:t>
      </w:r>
    </w:p>
    <w:p w:rsidR="00A97F1D">
      <w:pPr>
        <w:pStyle w:val="Heading3"/>
        <w:numPr>
          <w:ilvl w:val="0"/>
          <w:numId w:val="10"/>
        </w:numPr>
        <w:jc w:val="center"/>
        <w:rPr>
          <w:rFonts w:ascii="黑体" w:eastAsia="黑体"/>
          <w:b w:val="0"/>
          <w:sz w:val="24"/>
          <w:highlight w:val="yellow"/>
        </w:rPr>
      </w:pPr>
      <w:r>
        <w:rPr>
          <w:rFonts w:ascii="黑体" w:eastAsia="黑体" w:hint="eastAsia"/>
          <w:b w:val="0"/>
          <w:sz w:val="24"/>
          <w:highlight w:val="yellow"/>
        </w:rPr>
        <w:t>供应商基本情况表</w:t>
      </w:r>
    </w:p>
    <w:p w:rsidR="00A97F1D">
      <w:pPr>
        <w:pStyle w:val="NormalWeb"/>
        <w:snapToGrid w:val="0"/>
        <w:spacing w:beforeAutospacing="0" w:afterAutospacing="0"/>
        <w:jc w:val="center"/>
        <w:outlineLvl w:val="0"/>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kern w:val="2"/>
          <w:sz w:val="44"/>
          <w:szCs w:val="44"/>
        </w:rPr>
        <w:t>供应商基本情况表</w:t>
      </w:r>
    </w:p>
    <w:tbl>
      <w:tblPr>
        <w:tblStyle w:val="TableGrid"/>
        <w:tblW w:w="8858" w:type="dxa"/>
        <w:tblLook w:val="04A0"/>
      </w:tblPr>
      <w:tblGrid>
        <w:gridCol w:w="728"/>
        <w:gridCol w:w="670"/>
        <w:gridCol w:w="1591"/>
        <w:gridCol w:w="939"/>
        <w:gridCol w:w="783"/>
        <w:gridCol w:w="1189"/>
        <w:gridCol w:w="1486"/>
        <w:gridCol w:w="1472"/>
      </w:tblGrid>
      <w:tr>
        <w:tblPrEx>
          <w:tblW w:w="8858" w:type="dxa"/>
          <w:tblLook w:val="04A0"/>
        </w:tblPrEx>
        <w:trPr>
          <w:trHeight w:val="1363"/>
        </w:trPr>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投标（响应）供应商</w:t>
            </w:r>
          </w:p>
        </w:tc>
        <w:tc>
          <w:tcPr>
            <w:tcW w:w="253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项目名称及编号</w:t>
            </w:r>
          </w:p>
        </w:tc>
        <w:tc>
          <w:tcPr>
            <w:tcW w:w="295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r>
      <w:tr>
        <w:tblPrEx>
          <w:tblW w:w="8858" w:type="dxa"/>
          <w:tblLook w:val="04A0"/>
        </w:tblPrEx>
        <w:trPr>
          <w:trHeight w:val="469"/>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b/>
                <w:bCs/>
                <w:szCs w:val="21"/>
              </w:rPr>
              <w:t>投标（响应）供应商相关人员情况</w:t>
            </w:r>
          </w:p>
        </w:tc>
      </w:tr>
      <w:tr>
        <w:tblPrEx>
          <w:tblW w:w="8858" w:type="dxa"/>
          <w:tblLook w:val="04A0"/>
        </w:tblPrEx>
        <w:trPr>
          <w:trHeight w:val="915"/>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snapToGrid w:val="0"/>
              <w:jc w:val="center"/>
              <w:rPr>
                <w:rFonts w:ascii="宋体" w:hAnsi="宋体" w:cs="宋体"/>
                <w:szCs w:val="21"/>
              </w:rPr>
            </w:pPr>
            <w:r>
              <w:rPr>
                <w:rFonts w:ascii="宋体" w:hAnsi="宋体" w:cs="宋体" w:hint="eastAsia"/>
                <w:szCs w:val="21"/>
              </w:rPr>
              <w:t>序号</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职务</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姓名</w:t>
            </w: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身份证号码</w:t>
            </w: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snapToGrid w:val="0"/>
              <w:jc w:val="center"/>
              <w:rPr>
                <w:rFonts w:ascii="宋体" w:hAnsi="宋体" w:cs="宋体"/>
                <w:szCs w:val="21"/>
              </w:rPr>
            </w:pPr>
            <w:r>
              <w:rPr>
                <w:rFonts w:ascii="宋体" w:hAnsi="宋体" w:cs="宋体" w:hint="eastAsia"/>
                <w:szCs w:val="21"/>
              </w:rPr>
              <w:t>劳动合同</w:t>
            </w:r>
          </w:p>
          <w:p w:rsidR="00A97F1D">
            <w:pPr>
              <w:snapToGrid w:val="0"/>
              <w:jc w:val="center"/>
              <w:rPr>
                <w:rFonts w:ascii="宋体" w:hAnsi="宋体" w:cs="宋体"/>
                <w:szCs w:val="21"/>
              </w:rPr>
            </w:pPr>
            <w:r>
              <w:rPr>
                <w:rFonts w:ascii="宋体" w:hAnsi="宋体" w:cs="宋体" w:hint="eastAsia"/>
                <w:szCs w:val="21"/>
              </w:rPr>
              <w:t>关系单位</w:t>
            </w: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snapToGrid w:val="0"/>
              <w:jc w:val="center"/>
              <w:rPr>
                <w:rFonts w:ascii="宋体" w:hAnsi="宋体" w:cs="宋体"/>
                <w:szCs w:val="21"/>
              </w:rPr>
            </w:pPr>
            <w:r>
              <w:rPr>
                <w:rFonts w:ascii="宋体" w:hAnsi="宋体" w:cs="宋体" w:hint="eastAsia"/>
                <w:szCs w:val="21"/>
              </w:rPr>
              <w:t>缴纳社会</w:t>
            </w:r>
          </w:p>
          <w:p w:rsidR="00A97F1D">
            <w:pPr>
              <w:snapToGrid w:val="0"/>
              <w:jc w:val="center"/>
              <w:rPr>
                <w:rFonts w:ascii="宋体" w:hAnsi="宋体" w:cs="宋体"/>
                <w:szCs w:val="21"/>
              </w:rPr>
            </w:pPr>
            <w:r>
              <w:rPr>
                <w:rFonts w:ascii="宋体" w:hAnsi="宋体" w:cs="宋体" w:hint="eastAsia"/>
                <w:szCs w:val="21"/>
              </w:rPr>
              <w:t>保险单位</w:t>
            </w:r>
          </w:p>
        </w:tc>
      </w:tr>
      <w:tr>
        <w:tblPrEx>
          <w:tblW w:w="8858" w:type="dxa"/>
          <w:tblLook w:val="04A0"/>
        </w:tblPrEx>
        <w:trPr>
          <w:trHeight w:val="1205"/>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1</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spacing w:line="460" w:lineRule="exact"/>
              <w:jc w:val="center"/>
              <w:rPr>
                <w:rFonts w:ascii="宋体" w:hAnsi="宋体" w:cs="宋体"/>
                <w:szCs w:val="21"/>
              </w:rPr>
            </w:pPr>
            <w:r>
              <w:rPr>
                <w:rFonts w:ascii="宋体" w:hAnsi="宋体" w:cs="宋体" w:hint="eastAsia"/>
                <w:szCs w:val="21"/>
              </w:rPr>
              <w:t>法定代表人/单位负责人/主要经营负责人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2</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项目投标授权代表人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3</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项目负责人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4</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主要技术人员</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5</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pStyle w:val="NormalWeb"/>
              <w:snapToGrid w:val="0"/>
              <w:spacing w:beforeAutospacing="0" w:afterAutospacing="0"/>
              <w:jc w:val="center"/>
              <w:rPr>
                <w:rFonts w:ascii="宋体" w:hAnsi="宋体" w:cs="宋体"/>
                <w:sz w:val="21"/>
                <w:szCs w:val="21"/>
              </w:rPr>
            </w:pPr>
            <w:r>
              <w:rPr>
                <w:rFonts w:ascii="宋体" w:hAnsi="宋体" w:cs="宋体" w:hint="eastAsia"/>
                <w:kern w:val="2"/>
                <w:sz w:val="21"/>
                <w:szCs w:val="21"/>
              </w:rPr>
              <w:t>投标文件编制人员</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r>
      <w:tr>
        <w:tblPrEx>
          <w:tblW w:w="8858" w:type="dxa"/>
          <w:tblLook w:val="04A0"/>
        </w:tblPrEx>
        <w:trPr>
          <w:trHeight w:val="469"/>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left"/>
              <w:rPr>
                <w:rFonts w:ascii="宋体" w:hAnsi="宋体" w:cs="宋体"/>
                <w:szCs w:val="21"/>
              </w:rPr>
            </w:pPr>
            <w:r>
              <w:rPr>
                <w:rFonts w:ascii="宋体" w:hAnsi="宋体" w:cs="宋体" w:hint="eastAsia"/>
                <w:b/>
                <w:bCs/>
                <w:szCs w:val="21"/>
              </w:rPr>
              <w:t>说明：同一职务有多人担任（如主要技术人员），应分行填写。</w:t>
            </w:r>
          </w:p>
        </w:tc>
      </w:tr>
      <w:tr>
        <w:tblPrEx>
          <w:tblW w:w="8858" w:type="dxa"/>
          <w:tblLook w:val="04A0"/>
        </w:tblPrEx>
        <w:trPr>
          <w:trHeight w:val="532"/>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b/>
                <w:bCs/>
                <w:szCs w:val="21"/>
              </w:rPr>
            </w:pPr>
            <w:r>
              <w:rPr>
                <w:rFonts w:ascii="宋体" w:hAnsi="宋体" w:cs="宋体" w:hint="eastAsia"/>
                <w:b/>
                <w:bCs/>
                <w:szCs w:val="21"/>
              </w:rPr>
              <w:t>投标（响应）供应商关联关系情况</w:t>
            </w: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序号</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关联关系类型</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关联主体名称</w:t>
            </w: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备注</w:t>
            </w:r>
          </w:p>
        </w:tc>
      </w:tr>
      <w:tr>
        <w:tblPrEx>
          <w:tblW w:w="8858" w:type="dxa"/>
          <w:tblLook w:val="04A0"/>
        </w:tblPrEx>
        <w:trPr>
          <w:trHeight w:val="2034"/>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1</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控股股东</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A97F1D">
            <w:pPr>
              <w:snapToGrid w:val="0"/>
              <w:jc w:val="left"/>
              <w:rPr>
                <w:rFonts w:ascii="宋体" w:hAnsi="宋体" w:cs="宋体"/>
                <w:szCs w:val="21"/>
              </w:rPr>
            </w:pPr>
            <w:r>
              <w:rPr>
                <w:rFonts w:ascii="宋体" w:hAnsi="宋体" w:cs="宋体" w:hint="eastAsia"/>
                <w:szCs w:val="21"/>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8858" w:type="dxa"/>
          <w:tblLook w:val="04A0"/>
        </w:tblPrEx>
        <w:trPr>
          <w:trHeight w:val="1363"/>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2</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r>
              <w:rPr>
                <w:rFonts w:ascii="宋体" w:hAnsi="宋体" w:cs="宋体" w:hint="eastAsia"/>
                <w:szCs w:val="21"/>
              </w:rPr>
              <w:t>管理关系</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97F1D">
            <w:pPr>
              <w:jc w:val="center"/>
              <w:rPr>
                <w:rFonts w:ascii="宋体" w:hAnsi="宋体" w:cs="宋体"/>
                <w:szCs w:val="21"/>
              </w:rPr>
            </w:pP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A97F1D">
            <w:pPr>
              <w:snapToGrid w:val="0"/>
              <w:jc w:val="left"/>
              <w:rPr>
                <w:rFonts w:ascii="宋体" w:hAnsi="宋体" w:cs="宋体"/>
                <w:szCs w:val="21"/>
              </w:rPr>
            </w:pPr>
            <w:r>
              <w:rPr>
                <w:rFonts w:ascii="宋体" w:hAnsi="宋体" w:cs="宋体" w:hint="eastAsia"/>
                <w:szCs w:val="21"/>
              </w:rPr>
              <w:t>指对投标（响应）供应商不具有出资持股关系，但对其存在管理关系的主体。</w:t>
            </w:r>
          </w:p>
        </w:tc>
      </w:tr>
      <w:tr>
        <w:tblPrEx>
          <w:tblW w:w="8858" w:type="dxa"/>
          <w:tblLook w:val="04A0"/>
        </w:tblPrEx>
        <w:trPr>
          <w:trHeight w:val="631"/>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A97F1D">
            <w:pPr>
              <w:snapToGrid w:val="0"/>
              <w:jc w:val="left"/>
              <w:rPr>
                <w:rFonts w:ascii="宋体" w:hAnsi="宋体" w:cs="宋体"/>
                <w:szCs w:val="21"/>
              </w:rPr>
            </w:pPr>
            <w:r>
              <w:rPr>
                <w:rFonts w:ascii="宋体" w:hAnsi="宋体" w:cs="宋体" w:hint="eastAsia"/>
                <w:b/>
                <w:bCs/>
                <w:szCs w:val="21"/>
              </w:rPr>
              <w:t>说明：同一关联关系类型有多个主体的，应分行填写。</w:t>
            </w:r>
          </w:p>
        </w:tc>
      </w:tr>
    </w:tbl>
    <w:p w:rsidR="00A97F1D"/>
    <w:p w:rsidR="00A97F1D">
      <w:pPr>
        <w:rPr>
          <w:rFonts w:ascii="黑体" w:eastAsia="黑体"/>
          <w:sz w:val="24"/>
        </w:rPr>
      </w:pPr>
      <w:r>
        <w:rPr>
          <w:rFonts w:ascii="黑体" w:eastAsia="黑体" w:hint="eastAsia"/>
          <w:sz w:val="24"/>
        </w:rPr>
        <w:br w:type="page"/>
      </w:r>
    </w:p>
    <w:p w:rsidR="00A97F1D">
      <w:pPr>
        <w:pStyle w:val="Heading3"/>
        <w:jc w:val="center"/>
        <w:rPr>
          <w:rFonts w:ascii="黑体" w:eastAsia="黑体"/>
          <w:b w:val="0"/>
          <w:sz w:val="24"/>
        </w:rPr>
      </w:pPr>
      <w:r>
        <w:rPr>
          <w:rFonts w:ascii="黑体" w:eastAsia="黑体" w:hint="eastAsia"/>
          <w:b w:val="0"/>
          <w:sz w:val="24"/>
        </w:rPr>
        <w:t>二、</w:t>
      </w:r>
      <w:bookmarkStart w:id="69" w:name="_Hlk72092499"/>
      <w:r>
        <w:rPr>
          <w:rFonts w:ascii="黑体" w:eastAsia="黑体" w:hint="eastAsia"/>
          <w:b w:val="0"/>
          <w:sz w:val="24"/>
        </w:rPr>
        <w:t>法定代表人（负责人）证明书</w:t>
      </w:r>
      <w:bookmarkEnd w:id="69"/>
    </w:p>
    <w:p w:rsidR="00A97F1D">
      <w:pPr>
        <w:rPr>
          <w:sz w:val="24"/>
        </w:rPr>
      </w:pPr>
    </w:p>
    <w:p w:rsidR="00A97F1D">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rsidR="00A97F1D">
      <w:pPr>
        <w:spacing w:line="360" w:lineRule="auto"/>
        <w:ind w:firstLine="420" w:firstLineChars="200"/>
        <w:rPr>
          <w:szCs w:val="21"/>
        </w:rPr>
      </w:pPr>
      <w:r>
        <w:rPr>
          <w:rFonts w:hint="eastAsia"/>
          <w:szCs w:val="21"/>
        </w:rPr>
        <w:t>特此证明。</w:t>
      </w:r>
    </w:p>
    <w:p w:rsidR="00A97F1D">
      <w:pPr>
        <w:spacing w:line="360" w:lineRule="auto"/>
        <w:ind w:firstLine="420" w:firstLineChars="200"/>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A97F1D">
      <w:pPr>
        <w:numPr>
          <w:ilvl w:val="0"/>
          <w:numId w:val="11"/>
        </w:numPr>
        <w:spacing w:line="360" w:lineRule="auto"/>
        <w:ind w:firstLine="420" w:firstLineChars="200"/>
        <w:rPr>
          <w:szCs w:val="21"/>
        </w:rPr>
      </w:pPr>
      <w:r>
        <w:rPr>
          <w:rFonts w:hint="eastAsia"/>
          <w:szCs w:val="21"/>
        </w:rPr>
        <w:t>本证明书要供法定代表人（负责人）相关身份证明文件：身份证扫描件（正反两面）；港澳台居民可提供来往通行证扫描件；非中国国籍管辖范围人员，可提供公安部门认可的身份证明材料扫描件。</w:t>
      </w:r>
    </w:p>
    <w:p w:rsidR="00A97F1D">
      <w:pPr>
        <w:numPr>
          <w:ilvl w:val="0"/>
          <w:numId w:val="11"/>
        </w:numPr>
        <w:spacing w:line="360" w:lineRule="auto"/>
        <w:ind w:firstLine="420" w:firstLineChars="200"/>
        <w:rPr>
          <w:szCs w:val="21"/>
        </w:rPr>
      </w:pPr>
      <w:r>
        <w:rPr>
          <w:rFonts w:hint="eastAsia"/>
          <w:szCs w:val="21"/>
        </w:rPr>
        <w:t>本项目投标授权代表为法定代表人（负责人）的，无需提供《投标文件签署授权委托书》。</w:t>
      </w:r>
    </w:p>
    <w:p w:rsidR="00A97F1D">
      <w:pPr>
        <w:numPr>
          <w:ilvl w:val="0"/>
          <w:numId w:val="11"/>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Layout w:type="fixed"/>
        <w:tblLook w:val="04A0"/>
      </w:tblPr>
      <w:tblGrid>
        <w:gridCol w:w="4264"/>
        <w:gridCol w:w="4265"/>
      </w:tblGrid>
      <w:tr>
        <w:tblPrEx>
          <w:tblW w:w="8529" w:type="dxa"/>
          <w:tblLayout w:type="fixed"/>
          <w:tblLook w:val="04A0"/>
        </w:tblPrEx>
        <w:trPr>
          <w:trHeight w:val="2101"/>
        </w:trPr>
        <w:tc>
          <w:tcPr>
            <w:tcW w:w="4264" w:type="dxa"/>
          </w:tcPr>
          <w:p w:rsidR="00A97F1D">
            <w:pPr>
              <w:jc w:val="center"/>
            </w:pPr>
            <w:r>
              <w:rPr>
                <w:rFonts w:hint="eastAsia"/>
              </w:rPr>
              <w:t>证件扫描件正面</w:t>
            </w:r>
          </w:p>
          <w:p w:rsidR="00A97F1D">
            <w:pPr>
              <w:pStyle w:val="BodyText"/>
              <w:jc w:val="center"/>
            </w:pPr>
          </w:p>
          <w:p w:rsidR="00A97F1D">
            <w:pPr>
              <w:pStyle w:val="BodyText2"/>
              <w:jc w:val="center"/>
            </w:pPr>
          </w:p>
        </w:tc>
        <w:tc>
          <w:tcPr>
            <w:tcW w:w="4265" w:type="dxa"/>
          </w:tcPr>
          <w:p w:rsidR="00A97F1D">
            <w:pPr>
              <w:jc w:val="center"/>
            </w:pPr>
            <w:r>
              <w:rPr>
                <w:rFonts w:hint="eastAsia"/>
              </w:rPr>
              <w:t>证件扫描件反面</w:t>
            </w:r>
          </w:p>
          <w:p w:rsidR="00A97F1D">
            <w:pPr>
              <w:pStyle w:val="BodyText"/>
              <w:jc w:val="center"/>
            </w:pPr>
          </w:p>
          <w:p w:rsidR="00A97F1D">
            <w:pPr>
              <w:pStyle w:val="BodyText2"/>
              <w:jc w:val="center"/>
            </w:pPr>
          </w:p>
        </w:tc>
      </w:tr>
    </w:tbl>
    <w:p w:rsidR="00A97F1D">
      <w:pPr>
        <w:rPr>
          <w:sz w:val="24"/>
        </w:rPr>
      </w:pPr>
    </w:p>
    <w:p w:rsidR="00A97F1D">
      <w:pPr>
        <w:widowControl/>
        <w:jc w:val="left"/>
        <w:rPr>
          <w:rFonts w:ascii="黑体" w:eastAsia="黑体" w:hAnsi="宋体"/>
          <w:bCs/>
          <w:sz w:val="24"/>
          <w:szCs w:val="32"/>
        </w:rPr>
      </w:pPr>
      <w:r>
        <w:rPr>
          <w:rFonts w:hint="eastAsia"/>
          <w:b/>
          <w:bCs/>
          <w:color w:val="FF0000"/>
          <w:szCs w:val="21"/>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r>
        <w:rPr>
          <w:rFonts w:ascii="黑体" w:eastAsia="黑体"/>
          <w:b/>
          <w:sz w:val="24"/>
        </w:rPr>
        <w:br w:type="page"/>
      </w:r>
    </w:p>
    <w:p w:rsidR="00A97F1D">
      <w:pPr>
        <w:pStyle w:val="Heading3"/>
        <w:spacing w:before="120" w:after="120"/>
        <w:jc w:val="center"/>
        <w:rPr>
          <w:rFonts w:ascii="黑体" w:eastAsia="黑体"/>
          <w:b w:val="0"/>
          <w:sz w:val="24"/>
        </w:rPr>
      </w:pPr>
      <w:r>
        <w:rPr>
          <w:rFonts w:ascii="黑体" w:eastAsia="黑体" w:hint="eastAsia"/>
          <w:b w:val="0"/>
          <w:sz w:val="24"/>
        </w:rPr>
        <w:t>三、投标文件签署授权委托书</w:t>
      </w:r>
    </w:p>
    <w:p w:rsidR="00A97F1D">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rsidR="00A97F1D">
      <w:pPr>
        <w:spacing w:line="360" w:lineRule="auto"/>
        <w:ind w:firstLine="420" w:firstLineChars="200"/>
        <w:rPr>
          <w:szCs w:val="21"/>
        </w:rPr>
      </w:pPr>
      <w:r>
        <w:rPr>
          <w:rFonts w:hint="eastAsia"/>
          <w:szCs w:val="21"/>
        </w:rPr>
        <w:t>代理人无转委托权，特此委托。</w:t>
      </w:r>
    </w:p>
    <w:p w:rsidR="00A97F1D">
      <w:pPr>
        <w:spacing w:line="360" w:lineRule="auto"/>
        <w:ind w:firstLine="420" w:firstLineChars="200"/>
        <w:rPr>
          <w:szCs w:val="21"/>
        </w:rPr>
      </w:pPr>
    </w:p>
    <w:p w:rsidR="00A97F1D">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rsidR="00A97F1D">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rsidR="00A97F1D">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rsidR="00A97F1D">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A97F1D">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Layout w:type="fixed"/>
        <w:tblLook w:val="04A0"/>
      </w:tblPr>
      <w:tblGrid>
        <w:gridCol w:w="4264"/>
        <w:gridCol w:w="4265"/>
      </w:tblGrid>
      <w:tr>
        <w:tblPrEx>
          <w:tblW w:w="8529" w:type="dxa"/>
          <w:tblLayout w:type="fixed"/>
          <w:tblLook w:val="04A0"/>
        </w:tblPrEx>
        <w:trPr>
          <w:trHeight w:val="1922"/>
        </w:trPr>
        <w:tc>
          <w:tcPr>
            <w:tcW w:w="4264" w:type="dxa"/>
          </w:tcPr>
          <w:p w:rsidR="00A97F1D">
            <w:pPr>
              <w:jc w:val="center"/>
            </w:pPr>
            <w:r>
              <w:rPr>
                <w:rFonts w:hint="eastAsia"/>
              </w:rPr>
              <w:t>证件扫描件正面</w:t>
            </w:r>
          </w:p>
          <w:p w:rsidR="00A97F1D">
            <w:pPr>
              <w:pStyle w:val="BodyText"/>
              <w:jc w:val="center"/>
            </w:pPr>
          </w:p>
          <w:p w:rsidR="00A97F1D">
            <w:pPr>
              <w:pStyle w:val="BodyText2"/>
              <w:jc w:val="center"/>
            </w:pPr>
          </w:p>
        </w:tc>
        <w:tc>
          <w:tcPr>
            <w:tcW w:w="4265" w:type="dxa"/>
          </w:tcPr>
          <w:p w:rsidR="00A97F1D">
            <w:pPr>
              <w:jc w:val="center"/>
            </w:pPr>
            <w:r>
              <w:rPr>
                <w:rFonts w:hint="eastAsia"/>
              </w:rPr>
              <w:t>证件扫描件反面</w:t>
            </w:r>
          </w:p>
          <w:p w:rsidR="00A97F1D">
            <w:pPr>
              <w:pStyle w:val="BodyText"/>
              <w:jc w:val="center"/>
            </w:pPr>
          </w:p>
          <w:p w:rsidR="00A97F1D">
            <w:pPr>
              <w:pStyle w:val="BodyText2"/>
              <w:jc w:val="center"/>
            </w:pPr>
          </w:p>
        </w:tc>
      </w:tr>
    </w:tbl>
    <w:p w:rsidR="00A97F1D"/>
    <w:p w:rsidR="00A97F1D">
      <w:pPr>
        <w:widowControl/>
        <w:jc w:val="left"/>
        <w:rPr>
          <w:rFonts w:ascii="黑体" w:eastAsia="黑体" w:hAnsi="宋体"/>
          <w:bCs/>
          <w:kern w:val="0"/>
          <w:sz w:val="24"/>
        </w:rPr>
      </w:pPr>
      <w:r>
        <w:rPr>
          <w:rFonts w:hint="eastAsia"/>
          <w:b/>
          <w:bCs/>
          <w:color w:val="FF0000"/>
          <w:szCs w:val="21"/>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r>
        <w:rPr>
          <w:rFonts w:ascii="黑体" w:eastAsia="黑体"/>
          <w:b/>
          <w:kern w:val="0"/>
          <w:sz w:val="24"/>
        </w:rPr>
        <w:br w:type="page"/>
      </w:r>
    </w:p>
    <w:p w:rsidR="00A97F1D">
      <w:pPr>
        <w:pStyle w:val="Heading3"/>
        <w:jc w:val="center"/>
        <w:rPr>
          <w:rFonts w:ascii="黑体" w:eastAsia="黑体"/>
          <w:b w:val="0"/>
          <w:kern w:val="0"/>
          <w:sz w:val="24"/>
          <w:szCs w:val="24"/>
        </w:rPr>
      </w:pPr>
      <w:r>
        <w:rPr>
          <w:rFonts w:ascii="黑体" w:eastAsia="黑体" w:hint="eastAsia"/>
          <w:b w:val="0"/>
          <w:kern w:val="0"/>
          <w:sz w:val="24"/>
          <w:szCs w:val="24"/>
        </w:rPr>
        <w:t>四、</w:t>
      </w:r>
      <w:bookmarkStart w:id="70" w:name="_Hlk72092634"/>
      <w:r>
        <w:rPr>
          <w:rFonts w:ascii="黑体" w:eastAsia="黑体" w:hint="eastAsia"/>
          <w:b w:val="0"/>
          <w:kern w:val="0"/>
          <w:sz w:val="24"/>
          <w:szCs w:val="24"/>
        </w:rPr>
        <w:t>实质性条款响应情况表</w:t>
      </w:r>
      <w:bookmarkEnd w:id="70"/>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5"/>
        <w:gridCol w:w="3231"/>
        <w:gridCol w:w="2268"/>
        <w:gridCol w:w="1275"/>
        <w:gridCol w:w="738"/>
      </w:tblGrid>
      <w:tr>
        <w:tblPrEx>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31"/>
        </w:trPr>
        <w:tc>
          <w:tcPr>
            <w:tcW w:w="705" w:type="dxa"/>
            <w:vAlign w:val="center"/>
          </w:tcPr>
          <w:p w:rsidR="00A97F1D">
            <w:pPr>
              <w:adjustRightInd w:val="0"/>
              <w:snapToGrid w:val="0"/>
              <w:spacing w:line="360" w:lineRule="auto"/>
              <w:jc w:val="center"/>
              <w:rPr>
                <w:rFonts w:ascii="宋体" w:hAnsi="宋体"/>
                <w:kern w:val="0"/>
                <w:szCs w:val="21"/>
              </w:rPr>
            </w:pPr>
            <w:bookmarkStart w:id="71" w:name="_Hlk72092651"/>
            <w:r>
              <w:rPr>
                <w:rFonts w:ascii="宋体" w:hAnsi="宋体" w:hint="eastAsia"/>
                <w:kern w:val="0"/>
                <w:szCs w:val="21"/>
              </w:rPr>
              <w:t>序号</w:t>
            </w:r>
          </w:p>
        </w:tc>
        <w:tc>
          <w:tcPr>
            <w:tcW w:w="3231" w:type="dxa"/>
            <w:vAlign w:val="center"/>
          </w:tcPr>
          <w:p w:rsidR="00A97F1D">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2268" w:type="dxa"/>
            <w:vAlign w:val="center"/>
          </w:tcPr>
          <w:p w:rsidR="00A97F1D">
            <w:pPr>
              <w:adjustRightInd w:val="0"/>
              <w:snapToGrid w:val="0"/>
              <w:spacing w:line="360" w:lineRule="auto"/>
              <w:jc w:val="center"/>
              <w:rPr>
                <w:rFonts w:ascii="宋体" w:hAnsi="宋体"/>
                <w:kern w:val="0"/>
                <w:szCs w:val="21"/>
              </w:rPr>
            </w:pPr>
            <w:r>
              <w:rPr>
                <w:rFonts w:hint="eastAsia"/>
              </w:rPr>
              <w:t>投标响应</w:t>
            </w:r>
          </w:p>
        </w:tc>
        <w:tc>
          <w:tcPr>
            <w:tcW w:w="1275" w:type="dxa"/>
            <w:vAlign w:val="center"/>
          </w:tcPr>
          <w:p w:rsidR="00A97F1D">
            <w:pPr>
              <w:adjustRightInd w:val="0"/>
              <w:snapToGrid w:val="0"/>
              <w:spacing w:line="360" w:lineRule="auto"/>
              <w:jc w:val="center"/>
              <w:rPr>
                <w:rFonts w:ascii="宋体" w:hAnsi="宋体"/>
                <w:kern w:val="0"/>
                <w:szCs w:val="21"/>
              </w:rPr>
            </w:pPr>
            <w:r>
              <w:rPr>
                <w:rFonts w:hint="eastAsia"/>
              </w:rPr>
              <w:t>偏离情况</w:t>
            </w:r>
          </w:p>
        </w:tc>
        <w:tc>
          <w:tcPr>
            <w:tcW w:w="738" w:type="dxa"/>
            <w:vAlign w:val="center"/>
          </w:tcPr>
          <w:p w:rsidR="00A97F1D">
            <w:pPr>
              <w:adjustRightInd w:val="0"/>
              <w:snapToGrid w:val="0"/>
              <w:spacing w:line="360" w:lineRule="auto"/>
              <w:jc w:val="center"/>
              <w:rPr>
                <w:rFonts w:ascii="宋体" w:hAnsi="宋体"/>
                <w:kern w:val="0"/>
                <w:szCs w:val="21"/>
              </w:rPr>
            </w:pPr>
            <w:r>
              <w:rPr>
                <w:rFonts w:hint="eastAsia"/>
              </w:rPr>
              <w:t>说明</w:t>
            </w:r>
          </w:p>
        </w:tc>
      </w:tr>
      <w:tr>
        <w:tblPrEx>
          <w:tblW w:w="8217" w:type="dxa"/>
          <w:tblLayout w:type="fixed"/>
          <w:tblLook w:val="04A0"/>
        </w:tblPrEx>
        <w:tc>
          <w:tcPr>
            <w:tcW w:w="705" w:type="dxa"/>
          </w:tcPr>
          <w:p w:rsidR="00A97F1D">
            <w:pPr>
              <w:adjustRightInd w:val="0"/>
              <w:snapToGrid w:val="0"/>
              <w:spacing w:line="360" w:lineRule="auto"/>
              <w:rPr>
                <w:rFonts w:ascii="宋体" w:hAnsi="宋体"/>
                <w:kern w:val="0"/>
                <w:szCs w:val="21"/>
              </w:rPr>
            </w:pPr>
            <w:bookmarkEnd w:id="71"/>
            <w:r>
              <w:rPr>
                <w:rFonts w:ascii="宋体" w:hAnsi="宋体" w:hint="eastAsia"/>
                <w:kern w:val="0"/>
                <w:szCs w:val="21"/>
              </w:rPr>
              <w:t>1</w:t>
            </w:r>
          </w:p>
        </w:tc>
        <w:tc>
          <w:tcPr>
            <w:tcW w:w="3231" w:type="dxa"/>
            <w:vAlign w:val="center"/>
          </w:tcPr>
          <w:p w:rsidR="00A97F1D">
            <w:pPr>
              <w:adjustRightInd w:val="0"/>
              <w:snapToGrid w:val="0"/>
              <w:spacing w:line="360" w:lineRule="auto"/>
              <w:rPr>
                <w:rFonts w:hAnsi="宋体"/>
                <w:kern w:val="0"/>
                <w:szCs w:val="21"/>
              </w:rPr>
            </w:pPr>
            <w:r>
              <w:rPr>
                <w:rFonts w:hint="eastAsia"/>
                <w:color w:val="FF0000"/>
              </w:rPr>
              <w:t>★投标文件载明的交货期不超过招标文件规定的期限</w:t>
            </w:r>
          </w:p>
        </w:tc>
        <w:tc>
          <w:tcPr>
            <w:tcW w:w="2268" w:type="dxa"/>
          </w:tcPr>
          <w:p w:rsidR="00A97F1D">
            <w:pPr>
              <w:adjustRightInd w:val="0"/>
              <w:snapToGrid w:val="0"/>
              <w:spacing w:line="360" w:lineRule="auto"/>
              <w:rPr>
                <w:rFonts w:ascii="宋体" w:hAnsi="宋体"/>
                <w:kern w:val="0"/>
                <w:szCs w:val="21"/>
              </w:rPr>
            </w:pPr>
          </w:p>
        </w:tc>
        <w:tc>
          <w:tcPr>
            <w:tcW w:w="1275" w:type="dxa"/>
          </w:tcPr>
          <w:p w:rsidR="00A97F1D">
            <w:pPr>
              <w:adjustRightInd w:val="0"/>
              <w:snapToGrid w:val="0"/>
              <w:spacing w:line="360" w:lineRule="auto"/>
              <w:rPr>
                <w:rFonts w:ascii="宋体" w:hAnsi="宋体"/>
                <w:kern w:val="0"/>
                <w:szCs w:val="21"/>
              </w:rPr>
            </w:pPr>
          </w:p>
        </w:tc>
        <w:tc>
          <w:tcPr>
            <w:tcW w:w="738" w:type="dxa"/>
          </w:tcPr>
          <w:p w:rsidR="00A97F1D">
            <w:pPr>
              <w:adjustRightInd w:val="0"/>
              <w:snapToGrid w:val="0"/>
              <w:spacing w:line="360" w:lineRule="auto"/>
              <w:rPr>
                <w:rFonts w:ascii="宋体" w:hAnsi="宋体"/>
                <w:kern w:val="0"/>
                <w:szCs w:val="21"/>
              </w:rPr>
            </w:pPr>
          </w:p>
        </w:tc>
      </w:tr>
      <w:tr>
        <w:tblPrEx>
          <w:tblW w:w="8217" w:type="dxa"/>
          <w:tblLayout w:type="fixed"/>
          <w:tblLook w:val="04A0"/>
        </w:tblPrEx>
        <w:tc>
          <w:tcPr>
            <w:tcW w:w="705" w:type="dxa"/>
          </w:tcPr>
          <w:p w:rsidR="00A97F1D">
            <w:pPr>
              <w:adjustRightInd w:val="0"/>
              <w:snapToGrid w:val="0"/>
              <w:spacing w:line="360" w:lineRule="auto"/>
              <w:rPr>
                <w:rFonts w:ascii="宋体" w:hAnsi="宋体"/>
                <w:kern w:val="0"/>
                <w:szCs w:val="21"/>
              </w:rPr>
            </w:pPr>
            <w:r>
              <w:rPr>
                <w:rFonts w:ascii="宋体" w:hAnsi="宋体" w:hint="eastAsia"/>
                <w:kern w:val="0"/>
                <w:szCs w:val="21"/>
              </w:rPr>
              <w:t>2</w:t>
            </w:r>
          </w:p>
        </w:tc>
        <w:tc>
          <w:tcPr>
            <w:tcW w:w="3231" w:type="dxa"/>
            <w:vAlign w:val="center"/>
          </w:tcPr>
          <w:p w:rsidR="00A97F1D">
            <w:pPr>
              <w:adjustRightInd w:val="0"/>
              <w:snapToGrid w:val="0"/>
              <w:spacing w:line="360" w:lineRule="auto"/>
              <w:rPr>
                <w:rFonts w:hAnsi="宋体"/>
                <w:kern w:val="0"/>
                <w:szCs w:val="21"/>
              </w:rPr>
            </w:pPr>
            <w:r>
              <w:rPr>
                <w:rFonts w:hint="eastAsia"/>
                <w:color w:val="FF0000"/>
              </w:rPr>
              <w:t>★投标文件载明的免费保修期不低于招标文件规定的期限</w:t>
            </w:r>
          </w:p>
        </w:tc>
        <w:tc>
          <w:tcPr>
            <w:tcW w:w="2268" w:type="dxa"/>
          </w:tcPr>
          <w:p w:rsidR="00A97F1D">
            <w:pPr>
              <w:adjustRightInd w:val="0"/>
              <w:snapToGrid w:val="0"/>
              <w:spacing w:line="360" w:lineRule="auto"/>
              <w:rPr>
                <w:rFonts w:ascii="宋体" w:hAnsi="宋体"/>
                <w:kern w:val="0"/>
                <w:szCs w:val="21"/>
              </w:rPr>
            </w:pPr>
          </w:p>
        </w:tc>
        <w:tc>
          <w:tcPr>
            <w:tcW w:w="1275" w:type="dxa"/>
          </w:tcPr>
          <w:p w:rsidR="00A97F1D">
            <w:pPr>
              <w:adjustRightInd w:val="0"/>
              <w:snapToGrid w:val="0"/>
              <w:spacing w:line="360" w:lineRule="auto"/>
              <w:rPr>
                <w:rFonts w:ascii="宋体" w:hAnsi="宋体"/>
                <w:kern w:val="0"/>
                <w:szCs w:val="21"/>
              </w:rPr>
            </w:pPr>
          </w:p>
        </w:tc>
        <w:tc>
          <w:tcPr>
            <w:tcW w:w="738" w:type="dxa"/>
          </w:tcPr>
          <w:p w:rsidR="00A97F1D">
            <w:pPr>
              <w:adjustRightInd w:val="0"/>
              <w:snapToGrid w:val="0"/>
              <w:spacing w:line="360" w:lineRule="auto"/>
              <w:rPr>
                <w:rFonts w:ascii="宋体" w:hAnsi="宋体"/>
                <w:kern w:val="0"/>
                <w:szCs w:val="21"/>
              </w:rPr>
            </w:pPr>
          </w:p>
        </w:tc>
      </w:tr>
      <w:tr>
        <w:tblPrEx>
          <w:tblW w:w="8217" w:type="dxa"/>
          <w:tblLayout w:type="fixed"/>
          <w:tblLook w:val="04A0"/>
        </w:tblPrEx>
        <w:tc>
          <w:tcPr>
            <w:tcW w:w="705" w:type="dxa"/>
          </w:tcPr>
          <w:p w:rsidR="00A97F1D">
            <w:pPr>
              <w:adjustRightInd w:val="0"/>
              <w:snapToGrid w:val="0"/>
              <w:spacing w:line="360" w:lineRule="auto"/>
              <w:rPr>
                <w:rFonts w:ascii="宋体" w:hAnsi="宋体"/>
                <w:kern w:val="0"/>
                <w:szCs w:val="21"/>
              </w:rPr>
            </w:pPr>
            <w:r>
              <w:rPr>
                <w:rFonts w:ascii="宋体" w:hAnsi="宋体" w:hint="eastAsia"/>
                <w:kern w:val="0"/>
                <w:szCs w:val="21"/>
              </w:rPr>
              <w:t>3</w:t>
            </w:r>
          </w:p>
        </w:tc>
        <w:tc>
          <w:tcPr>
            <w:tcW w:w="3231" w:type="dxa"/>
            <w:vAlign w:val="center"/>
          </w:tcPr>
          <w:p w:rsidR="00A97F1D">
            <w:pPr>
              <w:adjustRightInd w:val="0"/>
              <w:snapToGrid w:val="0"/>
              <w:spacing w:line="360" w:lineRule="auto"/>
              <w:jc w:val="center"/>
              <w:rPr>
                <w:rFonts w:ascii="宋体" w:hAnsi="宋体"/>
                <w:kern w:val="0"/>
                <w:szCs w:val="21"/>
              </w:rPr>
            </w:pPr>
            <w:r>
              <w:rPr>
                <w:rFonts w:ascii="宋体" w:hAnsi="宋体" w:hint="eastAsia"/>
                <w:color w:val="FF0000"/>
                <w:kern w:val="0"/>
                <w:szCs w:val="21"/>
              </w:rPr>
              <w:t>具体以采购文件第三章 用户需求书中带“★”的需求项为准。</w:t>
            </w:r>
          </w:p>
        </w:tc>
        <w:tc>
          <w:tcPr>
            <w:tcW w:w="2268" w:type="dxa"/>
          </w:tcPr>
          <w:p w:rsidR="00A97F1D">
            <w:pPr>
              <w:adjustRightInd w:val="0"/>
              <w:snapToGrid w:val="0"/>
              <w:spacing w:line="360" w:lineRule="auto"/>
              <w:rPr>
                <w:rFonts w:ascii="宋体" w:hAnsi="宋体"/>
                <w:kern w:val="0"/>
                <w:szCs w:val="21"/>
              </w:rPr>
            </w:pPr>
          </w:p>
        </w:tc>
        <w:tc>
          <w:tcPr>
            <w:tcW w:w="1275" w:type="dxa"/>
          </w:tcPr>
          <w:p w:rsidR="00A97F1D">
            <w:pPr>
              <w:adjustRightInd w:val="0"/>
              <w:snapToGrid w:val="0"/>
              <w:spacing w:line="360" w:lineRule="auto"/>
              <w:rPr>
                <w:rFonts w:ascii="宋体" w:hAnsi="宋体"/>
                <w:kern w:val="0"/>
                <w:szCs w:val="21"/>
              </w:rPr>
            </w:pPr>
          </w:p>
        </w:tc>
        <w:tc>
          <w:tcPr>
            <w:tcW w:w="738" w:type="dxa"/>
          </w:tcPr>
          <w:p w:rsidR="00A97F1D">
            <w:pPr>
              <w:adjustRightInd w:val="0"/>
              <w:snapToGrid w:val="0"/>
              <w:spacing w:line="360" w:lineRule="auto"/>
              <w:rPr>
                <w:rFonts w:ascii="宋体" w:hAnsi="宋体"/>
                <w:kern w:val="0"/>
                <w:szCs w:val="21"/>
              </w:rPr>
            </w:pPr>
          </w:p>
        </w:tc>
      </w:tr>
    </w:tbl>
    <w:p w:rsidR="00A97F1D">
      <w:pPr>
        <w:ind w:firstLine="420" w:firstLineChars="200"/>
        <w:rPr>
          <w:b/>
          <w:sz w:val="24"/>
          <w:szCs w:val="22"/>
        </w:rPr>
      </w:pPr>
    </w:p>
    <w:p w:rsidR="00A97F1D">
      <w:pPr>
        <w:ind w:firstLine="420" w:firstLineChars="200"/>
        <w:rPr>
          <w:b/>
          <w:sz w:val="24"/>
          <w:szCs w:val="22"/>
        </w:rPr>
      </w:pPr>
      <w:r>
        <w:rPr>
          <w:rFonts w:hint="eastAsia"/>
          <w:b/>
          <w:sz w:val="24"/>
          <w:szCs w:val="22"/>
        </w:rPr>
        <w:t>注：</w:t>
      </w:r>
      <w:r>
        <w:rPr>
          <w:rFonts w:hint="eastAsia"/>
          <w:b/>
          <w:sz w:val="24"/>
          <w:szCs w:val="22"/>
        </w:rPr>
        <w:t>1.</w:t>
      </w:r>
      <w:r>
        <w:rPr>
          <w:rFonts w:hint="eastAsia"/>
          <w:b/>
          <w:sz w:val="24"/>
          <w:szCs w:val="22"/>
        </w:rPr>
        <w:t>上表所列各项均为不可负偏离条款。</w:t>
      </w:r>
    </w:p>
    <w:p w:rsidR="00A97F1D">
      <w:pPr>
        <w:ind w:firstLine="420" w:firstLineChars="200"/>
        <w:rPr>
          <w:b/>
          <w:sz w:val="24"/>
          <w:szCs w:val="22"/>
        </w:rPr>
      </w:pPr>
      <w:r>
        <w:rPr>
          <w:rFonts w:hint="eastAsia"/>
          <w:b/>
          <w:sz w:val="24"/>
          <w:szCs w:val="22"/>
        </w:rPr>
        <w:t>2.</w:t>
      </w:r>
      <w:r>
        <w:rPr>
          <w:rFonts w:hint="eastAsia"/>
          <w:b/>
          <w:sz w:val="24"/>
          <w:szCs w:val="22"/>
        </w:rPr>
        <w:t>“投标响应”一栏应当详细填写投标人自身响应情况，而不能不合理照搬照抄招实质性条款具体内容。</w:t>
      </w:r>
    </w:p>
    <w:p w:rsidR="00A97F1D">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A97F1D">
      <w:pPr>
        <w:ind w:firstLine="420" w:firstLineChars="200"/>
        <w:rPr>
          <w:b/>
          <w:sz w:val="24"/>
        </w:rPr>
      </w:pPr>
      <w:r>
        <w:rPr>
          <w:b/>
          <w:sz w:val="24"/>
        </w:rPr>
        <w:t>4.</w:t>
      </w:r>
      <w:r>
        <w:rPr>
          <w:rFonts w:hint="eastAsia"/>
          <w:b/>
          <w:sz w:val="24"/>
        </w:rPr>
        <w:t>评审委员会有权对投标响应情况作出判断（作出评审结论）。</w:t>
      </w:r>
    </w:p>
    <w:p w:rsidR="00A97F1D">
      <w:pPr>
        <w:ind w:firstLine="420" w:firstLineChars="200"/>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68"/>
    </w:p>
    <w:p w:rsidR="00A97F1D">
      <w:pPr>
        <w:ind w:firstLine="420" w:firstLineChars="200"/>
        <w:rPr>
          <w:b/>
          <w:sz w:val="24"/>
          <w:szCs w:val="22"/>
        </w:rPr>
      </w:pPr>
      <w:r>
        <w:rPr>
          <w:rFonts w:hint="eastAsia"/>
          <w:b/>
          <w:sz w:val="24"/>
          <w:szCs w:val="22"/>
        </w:rPr>
        <w:t>6.</w:t>
      </w:r>
      <w:r>
        <w:rPr>
          <w:rFonts w:hint="eastAsia"/>
          <w:b/>
          <w:sz w:val="24"/>
          <w:szCs w:val="22"/>
        </w:rPr>
        <w:t>要求提供证明资料，在“说明”一栏中列明证明资料的位置</w:t>
      </w:r>
      <w:r>
        <w:rPr>
          <w:rFonts w:hint="eastAsia"/>
          <w:b/>
          <w:sz w:val="24"/>
          <w:szCs w:val="22"/>
        </w:rPr>
        <w:t>,</w:t>
      </w:r>
      <w:r>
        <w:rPr>
          <w:rFonts w:hint="eastAsia"/>
          <w:b/>
          <w:sz w:val="24"/>
          <w:szCs w:val="22"/>
        </w:rPr>
        <w:t>以便评审；未要求提供证明材料的，投标人可以不提供。</w:t>
      </w:r>
    </w:p>
    <w:p w:rsidR="00A97F1D"/>
    <w:p w:rsidR="00A97F1D"/>
    <w:p w:rsidR="00A97F1D">
      <w:pPr>
        <w:widowControl/>
        <w:jc w:val="left"/>
        <w:rPr>
          <w:rFonts w:ascii="黑体" w:eastAsia="黑体" w:hAnsi="宋体"/>
          <w:bCs/>
          <w:sz w:val="24"/>
        </w:rPr>
      </w:pPr>
      <w:r>
        <w:rPr>
          <w:rFonts w:ascii="黑体" w:eastAsia="黑体"/>
          <w:b/>
          <w:sz w:val="24"/>
        </w:rPr>
        <w:br w:type="page"/>
      </w:r>
    </w:p>
    <w:p w:rsidR="00A97F1D">
      <w:pPr>
        <w:pStyle w:val="Heading3"/>
        <w:jc w:val="center"/>
        <w:rPr>
          <w:sz w:val="24"/>
        </w:rPr>
      </w:pPr>
      <w:r>
        <w:rPr>
          <w:rFonts w:ascii="黑体" w:eastAsia="黑体" w:hint="eastAsia"/>
          <w:b w:val="0"/>
          <w:sz w:val="24"/>
          <w:szCs w:val="24"/>
        </w:rPr>
        <w:t>五、技术要求偏离表</w:t>
      </w:r>
    </w:p>
    <w:tbl>
      <w:tblPr>
        <w:tblW w:w="488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44"/>
        <w:gridCol w:w="1431"/>
        <w:gridCol w:w="3030"/>
        <w:gridCol w:w="1624"/>
        <w:gridCol w:w="950"/>
        <w:gridCol w:w="750"/>
      </w:tblGrid>
      <w:tr w:rsidTr="00594821">
        <w:tblPrEx>
          <w:tblW w:w="488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454"/>
          <w:jc w:val="center"/>
        </w:trPr>
        <w:tc>
          <w:tcPr>
            <w:tcW w:w="327" w:type="pct"/>
            <w:tcBorders>
              <w:tl2br w:val="nil"/>
              <w:tr2bl w:val="nil"/>
            </w:tcBorders>
            <w:shd w:val="clear" w:color="auto" w:fill="auto"/>
            <w:vAlign w:val="center"/>
          </w:tcPr>
          <w:p w:rsidR="003F7766" w:rsidP="003F7766">
            <w:pPr>
              <w:widowControl/>
              <w:jc w:val="center"/>
              <w:textAlignment w:val="center"/>
              <w:rPr>
                <w:rFonts w:ascii="宋体" w:hAnsi="宋体" w:cs="宋体"/>
                <w:b/>
                <w:bCs/>
                <w:color w:val="000000" w:themeColor="text1"/>
                <w:szCs w:val="21"/>
              </w:rPr>
            </w:pPr>
            <w:r>
              <w:rPr>
                <w:rFonts w:ascii="宋体" w:hAnsi="宋体" w:cs="宋体" w:hint="eastAsia"/>
                <w:b/>
                <w:bCs/>
                <w:color w:val="000000" w:themeColor="text1"/>
                <w:kern w:val="0"/>
                <w:szCs w:val="21"/>
              </w:rPr>
              <w:t>序号</w:t>
            </w:r>
          </w:p>
        </w:tc>
        <w:tc>
          <w:tcPr>
            <w:tcW w:w="859" w:type="pct"/>
            <w:tcBorders>
              <w:tl2br w:val="nil"/>
              <w:tr2bl w:val="nil"/>
            </w:tcBorders>
            <w:shd w:val="clear" w:color="auto" w:fill="auto"/>
            <w:vAlign w:val="center"/>
          </w:tcPr>
          <w:p w:rsidR="003F7766" w:rsidP="003F7766">
            <w:pPr>
              <w:widowControl/>
              <w:jc w:val="center"/>
              <w:textAlignment w:val="center"/>
              <w:rPr>
                <w:rFonts w:ascii="宋体" w:hAnsi="宋体" w:cs="宋体"/>
                <w:b/>
                <w:bCs/>
                <w:color w:val="000000" w:themeColor="text1"/>
                <w:szCs w:val="21"/>
              </w:rPr>
            </w:pPr>
            <w:r>
              <w:rPr>
                <w:rFonts w:ascii="宋体" w:hAnsi="宋体" w:cs="宋体" w:hint="eastAsia"/>
                <w:b/>
                <w:bCs/>
                <w:color w:val="000000" w:themeColor="text1"/>
                <w:kern w:val="0"/>
                <w:szCs w:val="21"/>
              </w:rPr>
              <w:t>货物名称</w:t>
            </w:r>
          </w:p>
        </w:tc>
        <w:tc>
          <w:tcPr>
            <w:tcW w:w="1819" w:type="pct"/>
            <w:tcBorders>
              <w:tl2br w:val="nil"/>
              <w:tr2bl w:val="nil"/>
            </w:tcBorders>
            <w:shd w:val="clear" w:color="auto" w:fill="auto"/>
            <w:vAlign w:val="center"/>
          </w:tcPr>
          <w:p w:rsidR="003F7766" w:rsidP="003F7766">
            <w:pPr>
              <w:widowControl/>
              <w:jc w:val="center"/>
              <w:textAlignment w:val="center"/>
              <w:rPr>
                <w:rFonts w:ascii="宋体" w:hAnsi="宋体" w:cs="宋体"/>
                <w:b/>
                <w:bCs/>
                <w:color w:val="000000" w:themeColor="text1"/>
                <w:szCs w:val="21"/>
              </w:rPr>
            </w:pPr>
            <w:r>
              <w:rPr>
                <w:rFonts w:ascii="宋体" w:hAnsi="宋体" w:cs="宋体" w:hint="eastAsia"/>
                <w:b/>
                <w:bCs/>
                <w:color w:val="000000" w:themeColor="text1"/>
                <w:kern w:val="0"/>
                <w:szCs w:val="21"/>
              </w:rPr>
              <w:t>招标技术要求</w:t>
            </w:r>
          </w:p>
        </w:tc>
        <w:tc>
          <w:tcPr>
            <w:tcW w:w="975" w:type="pct"/>
            <w:tcBorders>
              <w:tl2br w:val="nil"/>
              <w:tr2bl w:val="nil"/>
            </w:tcBorders>
          </w:tcPr>
          <w:p w:rsidR="003F7766" w:rsidP="003F7766">
            <w:pPr>
              <w:widowControl/>
              <w:jc w:val="center"/>
              <w:textAlignment w:val="center"/>
              <w:rPr>
                <w:rFonts w:ascii="宋体" w:hAnsi="宋体" w:cs="宋体"/>
                <w:b/>
                <w:bCs/>
                <w:color w:val="000000" w:themeColor="text1"/>
                <w:kern w:val="0"/>
                <w:szCs w:val="21"/>
              </w:rPr>
            </w:pPr>
            <w:r w:rsidRPr="00770754">
              <w:rPr>
                <w:rFonts w:hint="eastAsia"/>
              </w:rPr>
              <w:t>投标技术响应</w:t>
            </w:r>
          </w:p>
        </w:tc>
        <w:tc>
          <w:tcPr>
            <w:tcW w:w="570" w:type="pct"/>
            <w:tcBorders>
              <w:tl2br w:val="nil"/>
              <w:tr2bl w:val="nil"/>
            </w:tcBorders>
          </w:tcPr>
          <w:p w:rsidR="003F7766" w:rsidP="003F7766">
            <w:pPr>
              <w:widowControl/>
              <w:jc w:val="center"/>
              <w:textAlignment w:val="center"/>
              <w:rPr>
                <w:rFonts w:ascii="宋体" w:hAnsi="宋体" w:cs="宋体"/>
                <w:b/>
                <w:bCs/>
                <w:color w:val="000000" w:themeColor="text1"/>
                <w:kern w:val="0"/>
                <w:szCs w:val="21"/>
              </w:rPr>
            </w:pPr>
            <w:r w:rsidRPr="00770754">
              <w:rPr>
                <w:rFonts w:hint="eastAsia"/>
              </w:rPr>
              <w:t>偏离情况</w:t>
            </w:r>
          </w:p>
        </w:tc>
        <w:tc>
          <w:tcPr>
            <w:tcW w:w="450" w:type="pct"/>
            <w:tcBorders>
              <w:tl2br w:val="nil"/>
              <w:tr2bl w:val="nil"/>
            </w:tcBorders>
          </w:tcPr>
          <w:p w:rsidR="003F7766" w:rsidP="003F7766">
            <w:pPr>
              <w:widowControl/>
              <w:jc w:val="center"/>
              <w:textAlignment w:val="center"/>
              <w:rPr>
                <w:rFonts w:ascii="宋体" w:hAnsi="宋体" w:cs="宋体"/>
                <w:b/>
                <w:bCs/>
                <w:color w:val="000000" w:themeColor="text1"/>
                <w:kern w:val="0"/>
                <w:szCs w:val="21"/>
              </w:rPr>
            </w:pPr>
            <w:r w:rsidRPr="00770754">
              <w:rPr>
                <w:rFonts w:hint="eastAsia"/>
              </w:rPr>
              <w:t>说明</w:t>
            </w: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1</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六门更衣柜</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1.规格（MM±10%）：900*350*1800</w:t>
            </w:r>
            <w:r>
              <w:rPr>
                <w:rFonts w:ascii="宋体" w:hAnsi="宋体" w:cs="宋体" w:hint="eastAsia"/>
                <w:color w:val="000000"/>
                <w:kern w:val="0"/>
                <w:sz w:val="20"/>
                <w:szCs w:val="20"/>
              </w:rPr>
              <w:br/>
              <w:t>2.采用304#不锈钢板，柜身采用1.0mm（±0.1mm）厚不锈钢板，柜门采用1.0mm（±0.1mm）厚不锈钢板，独立带锁；</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2</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商用冷柜（直冷单门留样柜）</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1.规格（MM±10%）：580*550*1415</w:t>
            </w:r>
            <w:r>
              <w:rPr>
                <w:rFonts w:ascii="宋体" w:hAnsi="宋体" w:cs="宋体" w:hint="eastAsia"/>
                <w:color w:val="000000"/>
                <w:kern w:val="0"/>
                <w:sz w:val="20"/>
                <w:szCs w:val="20"/>
              </w:rPr>
              <w:br/>
              <w:t>2.双层钢化玻璃门；侧板、内板不锈钢材质，配可调节可拆卸网架3个，可放置1/1或2/1GN盆；配锁；带可刹停万向脚轮；带除霜水自蒸发系统，无需接地漏；温度：+10℃～-1℃；电源：220V50Hz,功率：≥280W；门数：单门；</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3</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米面架</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1.规格（MM±10%）：1200*600*250</w:t>
            </w:r>
            <w:r>
              <w:rPr>
                <w:rFonts w:ascii="宋体" w:hAnsi="宋体" w:cs="宋体" w:hint="eastAsia"/>
                <w:color w:val="000000"/>
                <w:kern w:val="0"/>
                <w:sz w:val="20"/>
                <w:szCs w:val="20"/>
              </w:rPr>
              <w:br/>
              <w:t>2.立柱采用304#38×38×1.2mm（±0.1mm）厚不锈钢方通，横柱用304#38×25×1.0mm（±0.1mm）厚不锈钢方通，横条用304#25×13×0.8mm（±0.1mm）不锈钢方通，配合金可调性子弹脚；</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4</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平板推车</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1.规格（MM±10%）：600*900*950</w:t>
            </w:r>
            <w:r>
              <w:rPr>
                <w:rFonts w:ascii="宋体" w:hAnsi="宋体" w:cs="宋体" w:hint="eastAsia"/>
                <w:color w:val="000000"/>
                <w:kern w:val="0"/>
                <w:sz w:val="20"/>
                <w:szCs w:val="20"/>
              </w:rPr>
              <w:br/>
              <w:t>2.壳体采用304#1.0mm（±0.1mm）厚不锈钢板，采用万向轮，两个带刹车；</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5</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四层层架1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1.规格（MM±10%）：1200*500*1500</w:t>
            </w:r>
            <w:r>
              <w:rPr>
                <w:rFonts w:ascii="宋体" w:hAnsi="宋体" w:cs="宋体" w:hint="eastAsia"/>
                <w:color w:val="000000"/>
                <w:kern w:val="0"/>
                <w:sz w:val="20"/>
                <w:szCs w:val="20"/>
              </w:rPr>
              <w:br/>
              <w:t>2.立柱采用304#38×38×1.2mm（±0.1mm）厚不锈钢方通，层板采用304#1.0mm（±0.1mm）不锈钢板，配合金可调性子弹脚；</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6</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灭蝇灯</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1.规格（MM±10%）：395*120*290</w:t>
            </w:r>
            <w:r>
              <w:rPr>
                <w:rFonts w:ascii="宋体" w:hAnsi="宋体" w:cs="宋体" w:hint="eastAsia"/>
                <w:color w:val="000000"/>
                <w:kern w:val="0"/>
                <w:sz w:val="20"/>
                <w:szCs w:val="20"/>
              </w:rPr>
              <w:br/>
              <w:t>2.功率：≥20w/220v，采用紫外线灯管，覆盖面积≥80m²，双面粘板在使用过程能保持完全敞开，通过粘捕纸粘黏蚊蝇；</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7</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大单星盆台1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1.规格（MM±10%）：1200*760*800+150</w:t>
            </w:r>
            <w:r>
              <w:rPr>
                <w:rFonts w:ascii="宋体" w:hAnsi="宋体" w:cs="宋体" w:hint="eastAsia"/>
                <w:color w:val="000000"/>
                <w:kern w:val="0"/>
                <w:sz w:val="20"/>
                <w:szCs w:val="20"/>
              </w:rPr>
              <w:br/>
              <w:t>2.台面采用304#1.5mm（±0.1mm）厚不锈钢板，星盆斗采用304#1.0mm（±0.1mm）厚不锈钢板，台脚采用304#38×38×1.2mm（±0.1mm）不锈钢方通，横通采用304#25×25×1.0mm（±0.1mm），配合金可调性子弹脚，每个星盆斗配水龙头一个；</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8</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双层工作台1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1.规格（MM±10%）：500*700*800</w:t>
            </w:r>
            <w:r>
              <w:rPr>
                <w:rFonts w:ascii="宋体" w:hAnsi="宋体" w:cs="宋体" w:hint="eastAsia"/>
                <w:color w:val="000000"/>
                <w:kern w:val="0"/>
                <w:sz w:val="20"/>
                <w:szCs w:val="20"/>
              </w:rPr>
              <w:br/>
              <w:t>2.台面采用304#1.5mm（±0.1mm）厚不锈钢板，层板采用304#1.0mm（±0.1mm）不锈钢板，台脚采用304#38×38×1.2mm（±0.1mm）不锈钢方通，配合金可调性子弹脚；</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9</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挂墙双层架1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1.规格（MM±10%）：1700*400*380</w:t>
            </w:r>
            <w:r>
              <w:rPr>
                <w:rFonts w:ascii="宋体" w:hAnsi="宋体" w:cs="宋体" w:hint="eastAsia"/>
                <w:color w:val="000000"/>
                <w:kern w:val="0"/>
                <w:sz w:val="20"/>
                <w:szCs w:val="20"/>
              </w:rPr>
              <w:br/>
              <w:t>2.层板采用304#1.2mm（±0.1mm）厚不锈钢板；</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10</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双层砧板工作台1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1.规格（MM±10%）：1700*800*800</w:t>
            </w:r>
            <w:r>
              <w:rPr>
                <w:rFonts w:ascii="宋体" w:hAnsi="宋体" w:cs="宋体" w:hint="eastAsia"/>
                <w:color w:val="000000"/>
                <w:kern w:val="0"/>
                <w:sz w:val="20"/>
                <w:szCs w:val="20"/>
              </w:rPr>
              <w:br/>
              <w:t>2.台面采用304#1.5mm（±0.1mm）厚不锈钢板，台面衬木板，层板采用304#1.0mm（±0.1mm）不锈钢板，台脚采用304#38×38×1.2mm（±0.1mm）不锈钢方通，配合金可调性子弹脚；</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11</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四层层架2</w:t>
            </w:r>
          </w:p>
        </w:tc>
        <w:tc>
          <w:tcPr>
            <w:tcW w:w="1819" w:type="pct"/>
            <w:tcBorders>
              <w:tl2br w:val="nil"/>
              <w:tr2bl w:val="nil"/>
            </w:tcBorders>
            <w:shd w:val="clear" w:color="auto" w:fill="auto"/>
            <w:vAlign w:val="center"/>
          </w:tcPr>
          <w:p w:rsidR="003F7766" w:rsidP="00846FF3">
            <w:pPr>
              <w:widowControl/>
              <w:numPr>
                <w:ilvl w:val="0"/>
                <w:numId w:val="8"/>
              </w:numPr>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规格（MM±10%）：1200*400*1520</w:t>
            </w:r>
          </w:p>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2.立柱采用304#38×38×1.2mm（±0.1mm）厚不锈钢方通，层板采用304#1.0mm（±0.1mm）不锈钢板，配合金可调性子弹脚；</w:t>
            </w:r>
          </w:p>
        </w:tc>
        <w:tc>
          <w:tcPr>
            <w:tcW w:w="975" w:type="pct"/>
            <w:tcBorders>
              <w:tl2br w:val="nil"/>
              <w:tr2bl w:val="nil"/>
            </w:tcBorders>
          </w:tcPr>
          <w:p w:rsidR="003F7766" w:rsidP="00846FF3">
            <w:pPr>
              <w:widowControl/>
              <w:numPr>
                <w:ilvl w:val="0"/>
                <w:numId w:val="8"/>
              </w:numPr>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numPr>
                <w:ilvl w:val="0"/>
                <w:numId w:val="8"/>
              </w:numPr>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numPr>
                <w:ilvl w:val="0"/>
                <w:numId w:val="8"/>
              </w:numPr>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12</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多功能切菜机</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1.规格（MM±10%）：1165*550*1300</w:t>
            </w:r>
            <w:r>
              <w:rPr>
                <w:rFonts w:ascii="宋体" w:hAnsi="宋体" w:cs="宋体" w:hint="eastAsia"/>
                <w:color w:val="000000"/>
                <w:kern w:val="0"/>
                <w:sz w:val="20"/>
                <w:szCs w:val="20"/>
              </w:rPr>
              <w:br/>
              <w:t>2.产量：300-1000kg/h，叶菜切制规格：1-50mm，不锈钢机身，功率：≥2.73KW/220V</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13</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土豆脱皮机</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1.规格（MM±10%）：600*560*860</w:t>
            </w:r>
            <w:r>
              <w:rPr>
                <w:rFonts w:ascii="宋体" w:hAnsi="宋体" w:cs="宋体" w:hint="eastAsia"/>
                <w:color w:val="000000"/>
                <w:kern w:val="0"/>
                <w:sz w:val="20"/>
                <w:szCs w:val="20"/>
              </w:rPr>
              <w:br/>
              <w:t>2.容量：≥30KG，生产效率：1080-2160kg/h，功率：≥1.5KW/220V；</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14</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开水器带底座</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1.规格（MM±10%）：450*400*980</w:t>
            </w:r>
            <w:r>
              <w:rPr>
                <w:rFonts w:ascii="宋体" w:hAnsi="宋体" w:cs="宋体" w:hint="eastAsia"/>
                <w:color w:val="000000"/>
                <w:kern w:val="0"/>
                <w:sz w:val="20"/>
                <w:szCs w:val="20"/>
              </w:rPr>
              <w:br/>
              <w:t>2.全304不锈钢材料，自动机械延时进水控制，整体灌注聚氨酯发泡保温，功率：≥12kw/380v，容量：≥60L；</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15</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单星杀鱼台</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1.规格（MM±10%）：1500*760*800</w:t>
            </w:r>
            <w:r>
              <w:rPr>
                <w:rFonts w:ascii="宋体" w:hAnsi="宋体" w:cs="宋体" w:hint="eastAsia"/>
                <w:color w:val="000000"/>
                <w:kern w:val="0"/>
                <w:sz w:val="20"/>
                <w:szCs w:val="20"/>
              </w:rPr>
              <w:br/>
              <w:t>2.台面采用304#1.5mm（±0.1mm）厚不锈钢板，星盆斗采用304#1.0mm（±0.1mm）厚不锈钢板，台脚采用304#38×38×1.2mm（±0.1mm）不锈钢方通，横通采用304#25×25×1.0mm（±0.1mm），配合金可调性子弹脚，每个星盆斗配水龙头一个；</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16</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双星盆台</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1.规格（MM±10%）：1010*600*800+150</w:t>
            </w:r>
            <w:r>
              <w:rPr>
                <w:rFonts w:ascii="宋体" w:hAnsi="宋体" w:cs="宋体" w:hint="eastAsia"/>
                <w:color w:val="000000"/>
                <w:kern w:val="0"/>
                <w:sz w:val="20"/>
                <w:szCs w:val="20"/>
              </w:rPr>
              <w:br/>
              <w:t>2.台面采用304#1.5mm（±0.1mm）厚不锈钢板，星盆斗采用304#1.0mm（±0.1mm）厚不锈钢板，台脚采用304#38×38×1.2mm（±0.1mm）不锈钢方通，横通采用304#25×25×1.0mm（±0.1mm），配合金可调性子弹脚，每个星盆斗配水龙头一个；</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17</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双层砧板工作台2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1.规格（MM±10%）：1100*700*800</w:t>
            </w:r>
            <w:r>
              <w:rPr>
                <w:rFonts w:ascii="宋体" w:hAnsi="宋体" w:cs="宋体" w:hint="eastAsia"/>
                <w:color w:val="000000"/>
                <w:kern w:val="0"/>
                <w:sz w:val="20"/>
                <w:szCs w:val="20"/>
              </w:rPr>
              <w:br/>
              <w:t>2.台面采用304#1.5mm（±0.1mm）厚不锈钢板，台面衬木板，层板采用304#1.0mm（±0.1mm）不锈钢板，台脚采用304#38×38×1.2mm（±0.1mm）不锈钢方通，配合金可调性子弹脚；</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18</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挂墙双层架2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1.规格（MM±10%）：2100*400*380</w:t>
            </w:r>
            <w:r>
              <w:rPr>
                <w:rFonts w:ascii="宋体" w:hAnsi="宋体" w:cs="宋体" w:hint="eastAsia"/>
                <w:color w:val="000000"/>
                <w:kern w:val="0"/>
                <w:sz w:val="20"/>
                <w:szCs w:val="20"/>
              </w:rPr>
              <w:br/>
              <w:t>2.层板采用304#1.2mm（±0.1mm）厚不锈钢板；</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19</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刀具砧板消毒柜</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1.规格（MM±10%）：1225*600*1525</w:t>
            </w:r>
            <w:r>
              <w:rPr>
                <w:rFonts w:ascii="宋体" w:hAnsi="宋体" w:cs="宋体" w:hint="eastAsia"/>
                <w:color w:val="000000"/>
                <w:kern w:val="0"/>
                <w:sz w:val="20"/>
                <w:szCs w:val="20"/>
              </w:rPr>
              <w:br/>
              <w:t>2.不锈钢柜门加钢化玻璃透窗,全无磁不锈钢箱体,臭氧+紫外线+隐藏式发热，中温热风循环消毒方式，功率：≥1250W/220v；</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20</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绞切肉机</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1.规格（MM±10%）：600*400*750</w:t>
            </w:r>
            <w:r>
              <w:rPr>
                <w:rFonts w:ascii="宋体" w:hAnsi="宋体" w:cs="宋体" w:hint="eastAsia"/>
                <w:color w:val="000000"/>
                <w:kern w:val="0"/>
                <w:sz w:val="20"/>
                <w:szCs w:val="20"/>
              </w:rPr>
              <w:br/>
              <w:t>2.不锈钢机身,标配切肉厚度：3.5mm，绞肉配件为不锈钢配件，功率：≥1.1kw/220v；</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21</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不锈钢锯骨机</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1.规格（MM±10%）：535×675×930</w:t>
            </w:r>
            <w:r>
              <w:rPr>
                <w:rFonts w:ascii="宋体" w:hAnsi="宋体" w:cs="宋体" w:hint="eastAsia"/>
                <w:color w:val="000000"/>
                <w:kern w:val="0"/>
                <w:sz w:val="20"/>
                <w:szCs w:val="20"/>
              </w:rPr>
              <w:br/>
              <w:t>2.不锈钢机身，带轮≥φ300mm，锯带移动速度≥15m/s，功率：≥1.5kw/380v；</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22</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立式厨房直冷冷藏柜</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1.规格（MM±10%）：1220*700*1950</w:t>
            </w:r>
            <w:r>
              <w:rPr>
                <w:rFonts w:ascii="宋体" w:hAnsi="宋体" w:cs="宋体" w:hint="eastAsia"/>
                <w:color w:val="000000"/>
                <w:kern w:val="0"/>
                <w:sz w:val="20"/>
                <w:szCs w:val="20"/>
              </w:rPr>
              <w:br/>
              <w:t>2.门体及功能配置： 四门发泡门冷藏柜，制冷方式：直冷；温度范围：2~+8℃，容积：1000L(±5%）；  电压：AC220v/50Hz；  功率：550W，全自动电子温控器，LED温度显示屏，柜内外不锈钢材质，环戊烷聚胺脂隔热保温材料；保温层厚度60mm(±5%）；发泡密度40kg/m³(±5%），制冷剂：R290；（冷凝器蒸发器）制冷系统全铜管制造，蒸发器冷凝水自动蒸发，无需排水管，冷凝器配有易清洗更换防尘网；</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23</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立式厨房直冷冷冻柜</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1.规格（MM±10%）：1220*700*1950</w:t>
            </w:r>
            <w:r>
              <w:rPr>
                <w:rFonts w:ascii="宋体" w:hAnsi="宋体" w:cs="宋体" w:hint="eastAsia"/>
                <w:color w:val="000000"/>
                <w:kern w:val="0"/>
                <w:sz w:val="20"/>
                <w:szCs w:val="20"/>
              </w:rPr>
              <w:br/>
              <w:t>2.门体及功能配置： 四门发泡门冷冻柜，制冷方式：直冷；温度范围：—15~-18℃，容积：1000L(±5%）；  电压：AC220v/50Hz；  功率：790W，全自动电子温控器，LED温度显示屏，柜内外不锈钢材质，环戊烷聚胺脂隔热保温材料；保温层厚度60mm(±5%）；发泡密度40kg/m³(±5%），制冷剂：R290；（冷凝器蒸发器）制冷系统全铜管制造，蒸发器冷凝水自动蒸发，无需排水管，冷凝器配有易清洗更换防尘网；</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24</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洗地龙头</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1.规格（±10%）：10米</w:t>
            </w:r>
            <w:r>
              <w:rPr>
                <w:rFonts w:ascii="宋体" w:hAnsi="宋体" w:cs="宋体" w:hint="eastAsia"/>
                <w:color w:val="000000"/>
                <w:kern w:val="0"/>
                <w:sz w:val="20"/>
                <w:szCs w:val="20"/>
              </w:rPr>
              <w:br/>
              <w:t>2.黑色液压钢丝管，配置一把前扳机黄铜水枪；</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25</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炉拼台1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1.规格（MM±10%）：500*1250*70+400</w:t>
            </w:r>
            <w:r>
              <w:rPr>
                <w:rFonts w:ascii="宋体" w:hAnsi="宋体" w:cs="宋体" w:hint="eastAsia"/>
                <w:color w:val="000000"/>
                <w:kern w:val="0"/>
                <w:sz w:val="20"/>
                <w:szCs w:val="20"/>
              </w:rPr>
              <w:br/>
              <w:t>2.台面采用304#1.5mm（±0.1mm）厚不锈钢板，前板采用304#1.0mm（±0.1mm）不锈钢板，配合金可调性子弹脚；</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26</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双头大锅灶</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1.规格（MM±10%）：2000*1200*800+400</w:t>
            </w:r>
            <w:r>
              <w:rPr>
                <w:rFonts w:ascii="宋体" w:hAnsi="宋体" w:cs="宋体" w:hint="eastAsia"/>
                <w:color w:val="000000"/>
                <w:kern w:val="0"/>
                <w:sz w:val="20"/>
                <w:szCs w:val="20"/>
              </w:rPr>
              <w:br/>
              <w:t>2.台面不锈钢304#1.2mm（±0.1mm）厚+发泡+不锈钢复板，其它1.0mm（±0.1mm）厚，全不锈钢骨架，不锈钢炉膛+高温水泥+不锈钢外包，底进风铸铁炉头，不锈钢焊接反射体，不锈钢防水按键启动开关、熄火保护器，中压风机，带风气联动，可调大小火；</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27</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单头大锅灶</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1.规格（MM±10%）：1100*1200*800+400</w:t>
            </w:r>
            <w:r>
              <w:rPr>
                <w:rFonts w:ascii="宋体" w:hAnsi="宋体" w:cs="宋体" w:hint="eastAsia"/>
                <w:color w:val="000000"/>
                <w:kern w:val="0"/>
                <w:sz w:val="20"/>
                <w:szCs w:val="20"/>
              </w:rPr>
              <w:br/>
              <w:t>2.台面不锈钢304#1.2mm（±0.1mm）厚+发泡+不锈钢复板，其它1.0mm（±0.1mm）厚，全不锈钢骨架，不锈钢炉膛+高温水泥+不锈钢外包，底进风铸铁炉头，不锈钢焊接反射体，不锈钢防水按键启动开关、熄火保护器，中压风机，带风气联动，可调大小火；</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28</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广式双头双尾</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1.规格（MM±10%）：2000*1200*800+400</w:t>
            </w:r>
            <w:r>
              <w:rPr>
                <w:rFonts w:ascii="宋体" w:hAnsi="宋体" w:cs="宋体" w:hint="eastAsia"/>
                <w:color w:val="000000"/>
                <w:kern w:val="0"/>
                <w:sz w:val="20"/>
                <w:szCs w:val="20"/>
              </w:rPr>
              <w:br/>
              <w:t>2.台面不锈钢201#1.2mm（±0.1mm）厚+发泡+不锈钢复板，其它1.0mm（±0.1mm）厚，全不锈钢骨架，不锈钢炉膛+高温水泥+不锈钢外包，底进风铸铁炉头，不锈钢焊接反射体，不锈钢防水按键启动开关、熄火保护器，中压风机，带风气联动，可调大小火；</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29</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油网烟罩1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1.规格（MM±10%）：20800*1350*500</w:t>
            </w:r>
            <w:r>
              <w:rPr>
                <w:rFonts w:ascii="宋体" w:hAnsi="宋体" w:cs="宋体" w:hint="eastAsia"/>
                <w:color w:val="000000"/>
                <w:kern w:val="0"/>
                <w:sz w:val="20"/>
                <w:szCs w:val="20"/>
              </w:rPr>
              <w:br/>
              <w:t>2.壳体采用304#1.0mm（±0.1mm）厚不锈钢板，配迷宫式隔油网；</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30</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不锈钢封墙钢1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1.规格（MM±10%）：20800*10*2000</w:t>
            </w:r>
            <w:r>
              <w:rPr>
                <w:rFonts w:ascii="宋体" w:hAnsi="宋体" w:cs="宋体" w:hint="eastAsia"/>
                <w:color w:val="000000"/>
                <w:kern w:val="0"/>
                <w:sz w:val="20"/>
                <w:szCs w:val="20"/>
              </w:rPr>
              <w:br/>
              <w:t>2.采用304#0.9mm（±0.1mm）厚不锈钢板；</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31</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厨房灭火装置</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1.规格MM（±10%）：600*480*230</w:t>
            </w:r>
            <w:r>
              <w:rPr>
                <w:rFonts w:ascii="宋体" w:hAnsi="宋体" w:cs="宋体" w:hint="eastAsia"/>
                <w:color w:val="000000"/>
                <w:kern w:val="0"/>
                <w:sz w:val="20"/>
                <w:szCs w:val="20"/>
              </w:rPr>
              <w:br/>
              <w:t>2.灭火剂管道压力1.2MPa，贮气瓶12MPa，关闭阀0.1MPa，双瓶组喷嘴数量≥11≤18,感温器动作温度183°C±5°C，全天候24小时自动监控厨房灶台火情，发现火情可以自动或者手动启动设备扑灭火情，启动方式为机械式启动、电辅助报警，性能可靠；</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32</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双层工作台2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1.规格（MM±10%）：1800*800*800</w:t>
            </w:r>
            <w:r>
              <w:rPr>
                <w:rFonts w:ascii="宋体" w:hAnsi="宋体" w:cs="宋体" w:hint="eastAsia"/>
                <w:color w:val="000000"/>
                <w:kern w:val="0"/>
                <w:sz w:val="20"/>
                <w:szCs w:val="20"/>
              </w:rPr>
              <w:br/>
              <w:t>2.台面采用304#1.5mm（±0.1mm）厚不锈钢板，层板采用304#1.0mm（±0.1mm）不锈钢板，台脚采用304#38×38×1.2mm（±0.1mm）不锈钢方通，配合金可调性子弹脚；</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33</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双通荷台柜1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1.规格（MM±10%）：2000*800*800</w:t>
            </w:r>
            <w:r>
              <w:rPr>
                <w:rFonts w:ascii="宋体" w:hAnsi="宋体" w:cs="宋体" w:hint="eastAsia"/>
                <w:color w:val="000000"/>
                <w:kern w:val="0"/>
                <w:sz w:val="20"/>
                <w:szCs w:val="20"/>
              </w:rPr>
              <w:br/>
              <w:t>2.台面采用304#1.5mm（±0.1mm）厚不锈钢板，侧板采用304#1.0mm（±0.1mm）不锈钢板，门板采用304#0.9mm（±0.1mm）不锈钢板，层板采用304#1.0mm（±0.1mm）不锈钢板，配重力可调脚；</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34</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吊天花双层架1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1.规格（MM±10%）：1900*400*1500</w:t>
            </w:r>
            <w:r>
              <w:rPr>
                <w:rFonts w:ascii="宋体" w:hAnsi="宋体" w:cs="宋体" w:hint="eastAsia"/>
                <w:color w:val="000000"/>
                <w:kern w:val="0"/>
                <w:sz w:val="20"/>
                <w:szCs w:val="20"/>
              </w:rPr>
              <w:br/>
              <w:t>2.层板采用304#1.0mm（±0.1mm）厚不锈钢板；</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35</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吊天花双层架2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1.规格（MM±10%）：1800*400*1500</w:t>
            </w:r>
            <w:r>
              <w:rPr>
                <w:rFonts w:ascii="宋体" w:hAnsi="宋体" w:cs="宋体" w:hint="eastAsia"/>
                <w:color w:val="000000"/>
                <w:kern w:val="0"/>
                <w:sz w:val="20"/>
                <w:szCs w:val="20"/>
              </w:rPr>
              <w:br/>
              <w:t>2.层板采用304#1.0mm（±0.1mm）厚不锈钢板；</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36</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大单星盆台2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1.规格（MM±10%）：1200*760*800+150</w:t>
            </w:r>
            <w:r>
              <w:rPr>
                <w:rFonts w:ascii="宋体" w:hAnsi="宋体" w:cs="宋体" w:hint="eastAsia"/>
                <w:color w:val="000000"/>
                <w:kern w:val="0"/>
                <w:sz w:val="20"/>
                <w:szCs w:val="20"/>
              </w:rPr>
              <w:br/>
              <w:t>2.台面采用304#1.5mm（±0.1mm）厚不锈钢板，星盆斗采用304#1.0mm（±0.1mm）厚不锈钢板，台脚采用304#38×38×1.2mm（±0.1mm）不锈钢方通，横通采用304#25×25×1.0mm（±0.1mm），配合金可调性子弹脚，每个星盆斗配水龙头一个；</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37</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双门48盘蒸饭柜</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1.规格（MM±10%）：1550*1000*1820</w:t>
            </w:r>
            <w:r>
              <w:rPr>
                <w:rFonts w:ascii="宋体" w:hAnsi="宋体" w:cs="宋体" w:hint="eastAsia"/>
                <w:color w:val="000000"/>
                <w:kern w:val="0"/>
                <w:sz w:val="20"/>
                <w:szCs w:val="20"/>
              </w:rPr>
              <w:br/>
              <w:t>2.壳体采用304不锈钢材质，一键启动，点火方式采用智能脉冲点火，设备具备缺水、熄火、断气、过压全自动保护功能，并能自动报警，不含蒸饭盘；</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38</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油网烟罩2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1.规格（MM±10%）：6800*1350*500</w:t>
            </w:r>
            <w:r>
              <w:rPr>
                <w:rFonts w:ascii="宋体" w:hAnsi="宋体" w:cs="宋体" w:hint="eastAsia"/>
                <w:color w:val="000000"/>
                <w:kern w:val="0"/>
                <w:sz w:val="20"/>
                <w:szCs w:val="20"/>
              </w:rPr>
              <w:br/>
              <w:t>2.壳体采用304#1.0mm（±0.1mm）厚不锈钢板，配迷宫式隔油网；</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39</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厨房设备灭火装置</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1.规格MM（±10%）：572*260*665</w:t>
            </w:r>
            <w:r>
              <w:rPr>
                <w:rFonts w:ascii="宋体" w:hAnsi="宋体" w:cs="宋体" w:hint="eastAsia"/>
                <w:color w:val="000000"/>
                <w:kern w:val="0"/>
                <w:sz w:val="20"/>
                <w:szCs w:val="20"/>
              </w:rPr>
              <w:br/>
              <w:t>2.设备工作环境温度：4℃-55℃,感温器动作温度：182℃，灭火剂应采用无毒、无害、无污染，灭火后清水冲洗灶台即可，灭火剂喷射完成后，明火消除，水流阀自动开启喷水降温，使油温降到燃点以下，防止复燃；</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40</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不锈钢封墙钢2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1.规格（MM±10%）：6800*10*2000</w:t>
            </w:r>
            <w:r>
              <w:rPr>
                <w:rFonts w:ascii="宋体" w:hAnsi="宋体" w:cs="宋体" w:hint="eastAsia"/>
                <w:color w:val="000000"/>
                <w:kern w:val="0"/>
                <w:sz w:val="20"/>
                <w:szCs w:val="20"/>
              </w:rPr>
              <w:br/>
              <w:t>2.采用304#0.9mm（±0.1mm）厚不锈钢板；</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41</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双层工作台3</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1.规格（MM±10%）：1500*800*800</w:t>
            </w:r>
            <w:r>
              <w:rPr>
                <w:rFonts w:ascii="宋体" w:hAnsi="宋体" w:cs="宋体" w:hint="eastAsia"/>
                <w:color w:val="000000"/>
                <w:kern w:val="0"/>
                <w:sz w:val="20"/>
                <w:szCs w:val="20"/>
              </w:rPr>
              <w:br/>
              <w:t>2.台面采用304#1.5mm（±0.1mm）厚不锈钢板，层板采用304#1.0mm（±0.1mm）不锈钢板，台脚采用304#38×38×1.2mm（±0.1mm）不锈钢方通，配合金可调性子弹脚；</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42</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可倾汤锅</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1.规格（MM±10%）：1459*1050*1290</w:t>
            </w:r>
            <w:r>
              <w:rPr>
                <w:rFonts w:ascii="宋体" w:hAnsi="宋体" w:cs="宋体" w:hint="eastAsia"/>
                <w:color w:val="000000"/>
                <w:kern w:val="0"/>
                <w:sz w:val="20"/>
                <w:szCs w:val="20"/>
              </w:rPr>
              <w:br/>
              <w:t>2.锅体采用不锈钢制作，容积：≥300L，锅体可倾斜；</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43</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双头矮汤炉</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1.规格（MM±10%）：1400*850*550+150</w:t>
            </w:r>
            <w:r>
              <w:rPr>
                <w:rFonts w:ascii="宋体" w:hAnsi="宋体" w:cs="宋体" w:hint="eastAsia"/>
                <w:color w:val="000000"/>
                <w:kern w:val="0"/>
                <w:sz w:val="20"/>
                <w:szCs w:val="20"/>
              </w:rPr>
              <w:br/>
              <w:t>2.炉面不锈钢304#1.0mm（±0.1mm）厚，其它1.0mm（±0.1mm）厚，不锈钢管Φ48mm脚通，不锈钢可调节脚，炉头配有火种，即时熄火保护装置；</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44</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炉拼台2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1.规格（MM±10%）：400*700*550+650</w:t>
            </w:r>
            <w:r>
              <w:rPr>
                <w:rFonts w:ascii="宋体" w:hAnsi="宋体" w:cs="宋体" w:hint="eastAsia"/>
                <w:color w:val="000000"/>
                <w:kern w:val="0"/>
                <w:sz w:val="20"/>
                <w:szCs w:val="20"/>
              </w:rPr>
              <w:br/>
              <w:t>2.台面采用304#1.5mm（±0.1mm）厚不锈钢板，前板采用304#1.0mm（±0.1mm）不锈钢板，配合金可调性子弹脚；</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45</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油网烟罩3</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1.规格（MM±10%）：8000*1350*500</w:t>
            </w:r>
            <w:r>
              <w:rPr>
                <w:rFonts w:ascii="宋体" w:hAnsi="宋体" w:cs="宋体" w:hint="eastAsia"/>
                <w:color w:val="000000"/>
                <w:kern w:val="0"/>
                <w:sz w:val="20"/>
                <w:szCs w:val="20"/>
              </w:rPr>
              <w:br/>
              <w:t>2.壳体采用304#1.0mm（±0.1mm）厚不锈钢板，配迷宫式隔油网；</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46</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不锈钢封墙钢3</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1.规格（MM±10%）：8000*10*2000</w:t>
            </w:r>
            <w:r>
              <w:rPr>
                <w:rFonts w:ascii="宋体" w:hAnsi="宋体" w:cs="宋体" w:hint="eastAsia"/>
                <w:color w:val="000000"/>
                <w:kern w:val="0"/>
                <w:sz w:val="20"/>
                <w:szCs w:val="20"/>
              </w:rPr>
              <w:br/>
              <w:t>2.采用304#0.9mm（±0.1mm）厚不锈钢板；</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47</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双层送餐车</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1.规格（MM±10%）：900*500*800</w:t>
            </w:r>
            <w:r>
              <w:rPr>
                <w:rFonts w:ascii="宋体" w:hAnsi="宋体" w:cs="宋体" w:hint="eastAsia"/>
                <w:color w:val="000000"/>
                <w:kern w:val="0"/>
                <w:sz w:val="20"/>
                <w:szCs w:val="20"/>
              </w:rPr>
              <w:br/>
              <w:t>2.壳体采用304#1.0mm（±0.1mm）厚不锈钢板，采用万向轮，两个带刹车；</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48</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单星盆台</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1.规格（MM±10%）：800*700*800</w:t>
            </w:r>
            <w:r>
              <w:rPr>
                <w:rFonts w:ascii="宋体" w:hAnsi="宋体" w:cs="宋体" w:hint="eastAsia"/>
                <w:color w:val="000000"/>
                <w:kern w:val="0"/>
                <w:sz w:val="20"/>
                <w:szCs w:val="20"/>
              </w:rPr>
              <w:br/>
              <w:t>2.台面采用304#1.5mm（±0.1mm）厚不锈钢板，星盆斗采用304#1.0mm（±0.1mm）厚不锈钢板，台脚采用304#38×38×1.2mm（±0.1mm）不锈钢方通，横通采用304#25×25×1.0mm（±0.1mm），配合金可调性子弹脚，每个星盆斗配水龙头一个；</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49</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搅拌机</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1.规格（MM±10%）：650*780*1250</w:t>
            </w:r>
            <w:r>
              <w:rPr>
                <w:rFonts w:ascii="宋体" w:hAnsi="宋体" w:cs="宋体" w:hint="eastAsia"/>
                <w:color w:val="000000"/>
                <w:kern w:val="0"/>
                <w:sz w:val="20"/>
                <w:szCs w:val="20"/>
              </w:rPr>
              <w:br/>
              <w:t>2.功率：≥2KW/380V，料桶容积：≥40L，壳体采用不锈钢材质；</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50</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双速和面机</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1.规格（MM±10%）：560*950*980</w:t>
            </w:r>
            <w:r>
              <w:rPr>
                <w:rFonts w:ascii="宋体" w:hAnsi="宋体" w:cs="宋体" w:hint="eastAsia"/>
                <w:color w:val="000000"/>
                <w:kern w:val="0"/>
                <w:sz w:val="20"/>
                <w:szCs w:val="20"/>
              </w:rPr>
              <w:br/>
              <w:t>2.功率：≥2.2KW/380V，料桶容积：≥30L，和面量：≥20KG，壳体采用不锈钢材质；</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51</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揉压切面条机</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1.规格（MM±10%）：520*620*1150</w:t>
            </w:r>
            <w:r>
              <w:rPr>
                <w:rFonts w:ascii="宋体" w:hAnsi="宋体" w:cs="宋体" w:hint="eastAsia"/>
                <w:color w:val="000000"/>
                <w:kern w:val="0"/>
                <w:sz w:val="20"/>
                <w:szCs w:val="20"/>
              </w:rPr>
              <w:br/>
              <w:t>2.压面滚筒长度≥250mm，压面滚筒转速：50转/分，工作效率：70公斤/时，可调厚度：1-8mm，配不锈钢机架，功率：≥1.5kw/220v；</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52</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发酵箱</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1.规格（MM±10%）：1000*685*1620</w:t>
            </w:r>
            <w:r>
              <w:rPr>
                <w:rFonts w:ascii="宋体" w:hAnsi="宋体" w:cs="宋体" w:hint="eastAsia"/>
                <w:color w:val="000000"/>
                <w:kern w:val="0"/>
                <w:sz w:val="20"/>
                <w:szCs w:val="20"/>
              </w:rPr>
              <w:br/>
              <w:t>2.功率：≥2.8kw/220v，容量：≥26盘，电脑控制板；</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53</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三层六盘电烤箱</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1.规格（MM±10%）：1240*875*1660</w:t>
            </w:r>
            <w:r>
              <w:rPr>
                <w:rFonts w:ascii="宋体" w:hAnsi="宋体" w:cs="宋体" w:hint="eastAsia"/>
                <w:color w:val="000000"/>
                <w:kern w:val="0"/>
                <w:sz w:val="20"/>
                <w:szCs w:val="20"/>
              </w:rPr>
              <w:br/>
              <w:t>2.壳体采用不锈钢制作，功率：≥19.8KW/380V，层数/盘数：三层/六盘，电脑控制板；</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54</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油网烟罩4</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1.规格（MM±10%）：2500*900*500</w:t>
            </w:r>
            <w:r>
              <w:rPr>
                <w:rFonts w:ascii="宋体" w:hAnsi="宋体" w:cs="宋体" w:hint="eastAsia"/>
                <w:color w:val="000000"/>
                <w:kern w:val="0"/>
                <w:sz w:val="20"/>
                <w:szCs w:val="20"/>
              </w:rPr>
              <w:br/>
              <w:t>2.壳体采用304#1.0mm（±0.1mm）厚不锈钢板，配迷宫式隔油网；</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55</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饼盘车</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1.规格（MM±10%）：620*470*1700</w:t>
            </w:r>
            <w:r>
              <w:rPr>
                <w:rFonts w:ascii="宋体" w:hAnsi="宋体" w:cs="宋体" w:hint="eastAsia"/>
                <w:color w:val="000000"/>
                <w:kern w:val="0"/>
                <w:sz w:val="20"/>
                <w:szCs w:val="20"/>
              </w:rPr>
              <w:br/>
              <w:t>2.主架为38×38×1.2mm（±0.1mm） 不锈钢方管制作分层托条为 40×40不锈钢折形托条，配二个定向轮，二个万向轮；</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56</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木面案板台</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1.规格（MM±10%）：1800*800*800</w:t>
            </w:r>
            <w:r>
              <w:rPr>
                <w:rFonts w:ascii="宋体" w:hAnsi="宋体" w:cs="宋体" w:hint="eastAsia"/>
                <w:color w:val="000000"/>
                <w:kern w:val="0"/>
                <w:sz w:val="20"/>
                <w:szCs w:val="20"/>
              </w:rPr>
              <w:br/>
              <w:t>2.台脚采用304#50×50×1.2mm（±0.1mm） 不锈钢方通，横通采用304#32×32×1.0mm（±0.1mm），台面衬15mm（±0.1mm）木板，配黑胶垫；</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57</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面粉车</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1.规格（MM±10%）：500*500*500</w:t>
            </w:r>
            <w:r>
              <w:rPr>
                <w:rFonts w:ascii="宋体" w:hAnsi="宋体" w:cs="宋体" w:hint="eastAsia"/>
                <w:color w:val="000000"/>
                <w:kern w:val="0"/>
                <w:sz w:val="20"/>
                <w:szCs w:val="20"/>
              </w:rPr>
              <w:br/>
              <w:t>2.壳体采用304#1.0mm（±0.1mm） 厚不锈钢板，采用万向轮，两个带刹车；</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58</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挂墙添加剂柜</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1.规格（MM±10%）：1800*400*600</w:t>
            </w:r>
            <w:r>
              <w:rPr>
                <w:rFonts w:ascii="宋体" w:hAnsi="宋体" w:cs="宋体" w:hint="eastAsia"/>
                <w:color w:val="000000"/>
                <w:kern w:val="0"/>
                <w:sz w:val="20"/>
                <w:szCs w:val="20"/>
              </w:rPr>
              <w:br/>
              <w:t>2.侧板及门板采用304#1.0mm（±0.1mm）不锈钢板，层板及底板采用304#1.0mm（±0.1mm）不锈钢板；</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59</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电热保温热汤池柜</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1.规格（MM±10%）：1800*700*800</w:t>
            </w:r>
            <w:r>
              <w:rPr>
                <w:rFonts w:ascii="宋体" w:hAnsi="宋体" w:cs="宋体" w:hint="eastAsia"/>
                <w:color w:val="000000"/>
                <w:kern w:val="0"/>
                <w:sz w:val="20"/>
                <w:szCs w:val="20"/>
              </w:rPr>
              <w:br/>
              <w:t>2.台面采用304#1.5mm（±0.1mm）厚不锈钢板，侧板采用304#1.0mm（±0.1mm）不锈钢板，门板与背板采用304#0.9mm（±0.1mm）不锈钢板，层板及底板采用304#1.0mm（±0.1mm）不锈钢板，带自动进水及缺水保护装置，配温控系统，格数：五格，配重力可调脚；</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60</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保温饭/汤车</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1.规格（MM±10%）：600*700*800</w:t>
            </w:r>
            <w:r>
              <w:rPr>
                <w:rFonts w:ascii="宋体" w:hAnsi="宋体" w:cs="宋体" w:hint="eastAsia"/>
                <w:color w:val="000000"/>
                <w:kern w:val="0"/>
                <w:sz w:val="20"/>
                <w:szCs w:val="20"/>
              </w:rPr>
              <w:br/>
              <w:t>2.台面采用304#1.2mm（±0.1mm）厚不锈钢板，壳体采用304#0.9mm（±0.1mm）厚不锈钢板，带缺水保护功能，采用万向轮，两个带刹车；</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61</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双层工作台4</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1.规格（MM±10%）：1500*600*800</w:t>
            </w:r>
            <w:r>
              <w:rPr>
                <w:rFonts w:ascii="宋体" w:hAnsi="宋体" w:cs="宋体" w:hint="eastAsia"/>
                <w:color w:val="000000"/>
                <w:kern w:val="0"/>
                <w:sz w:val="20"/>
                <w:szCs w:val="20"/>
              </w:rPr>
              <w:br/>
              <w:t>2.台面采用304#1.5mm（±0.1mm）厚不锈钢板，层板采用304#1.0mm（±0.1mm）不锈钢板，台脚采用304#38×38×1.2mm（±0.1mm）不锈钢方通，配合金可调性子弹脚；</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62</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吊天花双层架3</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1.规格（MM±10%）：2200*400*1500</w:t>
            </w:r>
            <w:r>
              <w:rPr>
                <w:rFonts w:ascii="宋体" w:hAnsi="宋体" w:cs="宋体" w:hint="eastAsia"/>
                <w:color w:val="000000"/>
                <w:kern w:val="0"/>
                <w:sz w:val="20"/>
                <w:szCs w:val="20"/>
              </w:rPr>
              <w:br/>
              <w:t>2.层板采用304#1.0mm（±0.1mm）厚不锈钢板；</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63</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洗手星</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1.规格（MM±10%）：500*450*250</w:t>
            </w:r>
            <w:r>
              <w:rPr>
                <w:rFonts w:ascii="宋体" w:hAnsi="宋体" w:cs="宋体" w:hint="eastAsia"/>
                <w:color w:val="000000"/>
                <w:kern w:val="0"/>
                <w:sz w:val="20"/>
                <w:szCs w:val="20"/>
              </w:rPr>
              <w:br/>
              <w:t>2.台面采用304#1.2mm（±0.1mm）厚不锈钢板，星盆斗采用304#1.0mm（±0.1mm）厚不锈钢板，配感应水龙头；</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64</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紫外线消毒器</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1.规格（MM±10%）：1050*96*53</w:t>
            </w:r>
            <w:r>
              <w:rPr>
                <w:rFonts w:ascii="宋体" w:hAnsi="宋体" w:cs="宋体" w:hint="eastAsia"/>
                <w:color w:val="000000"/>
                <w:kern w:val="0"/>
                <w:sz w:val="20"/>
                <w:szCs w:val="20"/>
              </w:rPr>
              <w:br/>
              <w:t>2.功率：≥30w/220v，覆盖面积≥20m²，采用紫外线灯管；</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65</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残渣台</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1.规格（MM±10%）：1000*700*800</w:t>
            </w:r>
            <w:r>
              <w:rPr>
                <w:rFonts w:ascii="宋体" w:hAnsi="宋体" w:cs="宋体" w:hint="eastAsia"/>
                <w:color w:val="000000"/>
                <w:kern w:val="0"/>
                <w:sz w:val="20"/>
                <w:szCs w:val="20"/>
              </w:rPr>
              <w:br/>
              <w:t>2.台面采用304#1.5mm（±0.1mm）厚不锈钢板，脚为38*38*1.2mm（±0.1mm）不锈钢方通，配可调式子弹脚；</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66</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单星浸泡池</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r>
              <w:rPr>
                <w:rFonts w:ascii="宋体" w:hAnsi="宋体" w:cs="宋体" w:hint="eastAsia"/>
                <w:color w:val="000000"/>
                <w:kern w:val="0"/>
                <w:sz w:val="20"/>
                <w:szCs w:val="20"/>
              </w:rPr>
              <w:t>1.规格（MM±10%）：1200*760*800+150</w:t>
            </w:r>
            <w:r>
              <w:rPr>
                <w:rFonts w:ascii="宋体" w:hAnsi="宋体" w:cs="宋体" w:hint="eastAsia"/>
                <w:color w:val="000000"/>
                <w:kern w:val="0"/>
                <w:sz w:val="20"/>
                <w:szCs w:val="20"/>
              </w:rPr>
              <w:br/>
              <w:t>2.台面采用304#1.5mm（±0.1mm）厚不锈钢板，星盆斗采用304#1.0mm（±0.1mm）厚不锈钢板，台脚采用304#38×38×1.2mm（±0.1mm）不锈钢方通，横通采用304#25×25×1.0mm（±0.1mm），配合金可调性子弹脚，每个星盆斗配水龙头一个；</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vMerge w:val="restar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themeColor="text1"/>
                <w:sz w:val="20"/>
                <w:szCs w:val="20"/>
              </w:rPr>
              <w:t>67</w:t>
            </w:r>
          </w:p>
        </w:tc>
        <w:tc>
          <w:tcPr>
            <w:tcW w:w="859" w:type="pct"/>
            <w:vMerge w:val="restar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kern w:val="0"/>
                <w:sz w:val="20"/>
                <w:szCs w:val="20"/>
              </w:rPr>
              <w:t>长龙式洗碗机</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1.功率参数:总功率:75KT(380V/50HZ)主洗18KW 漂洗27KT 烘千24KW。2.规格参数:整机规格≥5600*850*1760，入口尺寸750mm，出口尺寸:850m，有效清洗高度420m，传送带宽度:620mm。</w:t>
            </w:r>
          </w:p>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3.模块化分段式结构设计，使运输及安装更加便捷，同时采用大功率水泵形成上下强力对冲喷射系统，循环热水通过独特设计的凹槽形成强大的对冲力消洗餐具，全方位无死角清洗，确保洗涤效果和指标达到一致，漂洗通过高温85度消毒达到卫生标准。</w:t>
            </w:r>
          </w:p>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4.斜插式履带传送系统:一般性餐具无需分类装筐，可直接放于履带上清洗，变速可调每分钟运行约2.7米，机器连续运行工作，有效地提高了工作效率节约了用水量，节能高效。</w:t>
            </w:r>
          </w:p>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5.机器末端设计有限位装置:出口极限位置没有及时取出餐具时履带停止传送，取出餐具履带继续运行，以免损坏餐县。</w:t>
            </w:r>
          </w:p>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6.操作系统:七寸液品显示频，触摸操作控制，中文菜单显示机器运行数据，机器故障显示中文信息及报修二维码，可通过二维码进行报修，系统可设定锁机功能。</w:t>
            </w:r>
          </w:p>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7.整机采用SUS304#不锈钢材质，烘干系统:采用全封闭热风循环，高温烘干及消毒，4000立方米/小时风量，采用不锈钢转子离心强力风机。所有配件均按食品级标准要求采购，质量可靠、性能稳定。</w:t>
            </w:r>
          </w:p>
        </w:tc>
        <w:tc>
          <w:tcPr>
            <w:tcW w:w="975" w:type="pct"/>
            <w:tcBorders>
              <w:tl2br w:val="nil"/>
              <w:tr2bl w:val="nil"/>
            </w:tcBorders>
          </w:tcPr>
          <w:p w:rsidR="003F7766" w:rsidP="00846FF3">
            <w:pPr>
              <w:widowControl/>
              <w:jc w:val="left"/>
              <w:textAlignment w:val="center"/>
              <w:rPr>
                <w:rFonts w:ascii="宋体" w:hAnsi="宋体" w:cs="宋体"/>
                <w:color w:val="000000" w:themeColor="text1"/>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themeColor="text1"/>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themeColor="text1"/>
                <w:sz w:val="20"/>
                <w:szCs w:val="20"/>
              </w:rPr>
            </w:pPr>
          </w:p>
        </w:tc>
      </w:tr>
      <w:tr w:rsidTr="00594821">
        <w:tblPrEx>
          <w:tblW w:w="4883" w:type="pct"/>
          <w:jc w:val="center"/>
          <w:tblLook w:val="04A0"/>
        </w:tblPrEx>
        <w:trPr>
          <w:trHeight w:val="454"/>
          <w:jc w:val="center"/>
        </w:trPr>
        <w:tc>
          <w:tcPr>
            <w:tcW w:w="327" w:type="pct"/>
            <w:vMerge/>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p>
        </w:tc>
        <w:tc>
          <w:tcPr>
            <w:tcW w:w="859" w:type="pct"/>
            <w:vMerge/>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FF0000"/>
                <w:kern w:val="0"/>
                <w:sz w:val="20"/>
                <w:szCs w:val="20"/>
              </w:rPr>
            </w:pPr>
            <w:r>
              <w:rPr>
                <w:rFonts w:hAnsi="宋体" w:cs="宋体" w:hint="eastAsia"/>
                <w:b/>
                <w:color w:val="FF0000"/>
                <w:sz w:val="20"/>
              </w:rPr>
              <w:t>▲</w:t>
            </w:r>
            <w:r>
              <w:rPr>
                <w:rFonts w:hAnsi="宋体" w:cs="宋体" w:hint="eastAsia"/>
                <w:b/>
                <w:color w:val="FF0000"/>
                <w:sz w:val="20"/>
              </w:rPr>
              <w:t>8.</w:t>
            </w:r>
            <w:r>
              <w:rPr>
                <w:rFonts w:hAnsi="宋体" w:cs="宋体" w:hint="eastAsia"/>
                <w:b/>
                <w:color w:val="FF0000"/>
                <w:sz w:val="20"/>
              </w:rPr>
              <w:t>洗碗机进行锤击试验，符合</w:t>
            </w:r>
            <w:r>
              <w:rPr>
                <w:rFonts w:hAnsi="宋体" w:cs="宋体" w:hint="eastAsia"/>
                <w:b/>
                <w:color w:val="FF0000"/>
                <w:sz w:val="20"/>
              </w:rPr>
              <w:t>GB/T2423.55-2023</w:t>
            </w:r>
            <w:r>
              <w:rPr>
                <w:rFonts w:hAnsi="宋体" w:cs="宋体" w:hint="eastAsia"/>
                <w:b/>
                <w:color w:val="FF0000"/>
                <w:sz w:val="20"/>
              </w:rPr>
              <w:t>的检测标准，撞击能里</w:t>
            </w:r>
            <w:r>
              <w:rPr>
                <w:rFonts w:hAnsi="宋体" w:cs="宋体" w:hint="eastAsia"/>
                <w:b/>
                <w:color w:val="FF0000"/>
                <w:sz w:val="20"/>
              </w:rPr>
              <w:t>0.5J,</w:t>
            </w:r>
            <w:r>
              <w:rPr>
                <w:rFonts w:hAnsi="宋体" w:cs="宋体" w:hint="eastAsia"/>
                <w:b/>
                <w:color w:val="FF0000"/>
                <w:sz w:val="20"/>
              </w:rPr>
              <w:t>等效质里</w:t>
            </w:r>
            <w:r>
              <w:rPr>
                <w:rFonts w:hAnsi="宋体" w:cs="宋体" w:hint="eastAsia"/>
                <w:b/>
                <w:color w:val="FF0000"/>
                <w:sz w:val="20"/>
              </w:rPr>
              <w:t>250,</w:t>
            </w:r>
            <w:r>
              <w:rPr>
                <w:rFonts w:hAnsi="宋体" w:cs="宋体" w:hint="eastAsia"/>
                <w:b/>
                <w:color w:val="FF0000"/>
                <w:sz w:val="20"/>
              </w:rPr>
              <w:t>锤击次数：每一个位置</w:t>
            </w:r>
            <w:r>
              <w:rPr>
                <w:rFonts w:hAnsi="宋体" w:cs="宋体" w:hint="eastAsia"/>
                <w:b/>
                <w:color w:val="FF0000"/>
                <w:sz w:val="20"/>
              </w:rPr>
              <w:t>3</w:t>
            </w:r>
            <w:r>
              <w:rPr>
                <w:rFonts w:hAnsi="宋体" w:cs="宋体" w:hint="eastAsia"/>
                <w:b/>
                <w:color w:val="FF0000"/>
                <w:sz w:val="20"/>
              </w:rPr>
              <w:t>次，样品外观完好无变形损坏，且无锈蚀、穿孔、裂纹、点蚀腐蚀及氧化现象通电运行正常。检测结果符合要求。提供第三方检测机构出具带有</w:t>
            </w:r>
            <w:r>
              <w:rPr>
                <w:rFonts w:hAnsi="宋体" w:cs="宋体" w:hint="eastAsia"/>
                <w:b/>
                <w:color w:val="FF0000"/>
                <w:sz w:val="20"/>
              </w:rPr>
              <w:t>CMA</w:t>
            </w:r>
            <w:r>
              <w:rPr>
                <w:rFonts w:hAnsi="宋体" w:cs="宋体" w:hint="eastAsia"/>
                <w:b/>
                <w:color w:val="FF0000"/>
                <w:sz w:val="20"/>
              </w:rPr>
              <w:t>标识的检验报告扫描件及检测报告在全国认证认可信息公共服务平台（认</w:t>
            </w:r>
            <w:r>
              <w:rPr>
                <w:rFonts w:hAnsi="宋体" w:cs="宋体" w:hint="eastAsia"/>
                <w:b/>
                <w:color w:val="FF0000"/>
                <w:sz w:val="20"/>
              </w:rPr>
              <w:t>e</w:t>
            </w:r>
            <w:r>
              <w:rPr>
                <w:rFonts w:hAnsi="宋体" w:cs="宋体" w:hint="eastAsia"/>
                <w:b/>
                <w:color w:val="FF0000"/>
                <w:sz w:val="20"/>
              </w:rPr>
              <w:t>云）（</w:t>
            </w:r>
            <w:r>
              <w:rPr>
                <w:rFonts w:hAnsi="宋体" w:cs="宋体" w:hint="eastAsia"/>
                <w:b/>
                <w:color w:val="FF0000"/>
                <w:sz w:val="20"/>
              </w:rPr>
              <w:t>http://cx.cnca.cn/</w:t>
            </w:r>
            <w:r>
              <w:rPr>
                <w:rFonts w:hAnsi="宋体" w:cs="宋体" w:hint="eastAsia"/>
                <w:b/>
                <w:color w:val="FF0000"/>
                <w:sz w:val="20"/>
              </w:rPr>
              <w:t>）的信息查询记录截图，原件备查，否则视为负偏离。</w:t>
            </w:r>
          </w:p>
        </w:tc>
        <w:tc>
          <w:tcPr>
            <w:tcW w:w="975" w:type="pct"/>
            <w:tcBorders>
              <w:tl2br w:val="nil"/>
              <w:tr2bl w:val="nil"/>
            </w:tcBorders>
          </w:tcPr>
          <w:p w:rsidR="003F7766" w:rsidP="00846FF3">
            <w:pPr>
              <w:widowControl/>
              <w:jc w:val="left"/>
              <w:textAlignment w:val="center"/>
              <w:rPr>
                <w:rFonts w:hAnsi="宋体" w:cs="宋体"/>
                <w:b/>
                <w:color w:val="FF0000"/>
                <w:sz w:val="20"/>
              </w:rPr>
            </w:pPr>
          </w:p>
        </w:tc>
        <w:tc>
          <w:tcPr>
            <w:tcW w:w="570" w:type="pct"/>
            <w:tcBorders>
              <w:tl2br w:val="nil"/>
              <w:tr2bl w:val="nil"/>
            </w:tcBorders>
          </w:tcPr>
          <w:p w:rsidR="003F7766" w:rsidP="00846FF3">
            <w:pPr>
              <w:widowControl/>
              <w:jc w:val="left"/>
              <w:textAlignment w:val="center"/>
              <w:rPr>
                <w:rFonts w:hAnsi="宋体" w:cs="宋体"/>
                <w:b/>
                <w:color w:val="FF0000"/>
                <w:sz w:val="20"/>
              </w:rPr>
            </w:pPr>
          </w:p>
        </w:tc>
        <w:tc>
          <w:tcPr>
            <w:tcW w:w="450" w:type="pct"/>
            <w:tcBorders>
              <w:tl2br w:val="nil"/>
              <w:tr2bl w:val="nil"/>
            </w:tcBorders>
          </w:tcPr>
          <w:p w:rsidR="003F7766" w:rsidP="00846FF3">
            <w:pPr>
              <w:widowControl/>
              <w:jc w:val="left"/>
              <w:textAlignment w:val="center"/>
              <w:rPr>
                <w:rFonts w:hAnsi="宋体" w:cs="宋体"/>
                <w:b/>
                <w:color w:val="FF0000"/>
                <w:sz w:val="20"/>
              </w:rPr>
            </w:pPr>
          </w:p>
        </w:tc>
      </w:tr>
      <w:tr w:rsidTr="00594821">
        <w:tblPrEx>
          <w:tblW w:w="4883" w:type="pct"/>
          <w:jc w:val="center"/>
          <w:tblLook w:val="04A0"/>
        </w:tblPrEx>
        <w:trPr>
          <w:trHeight w:val="454"/>
          <w:jc w:val="center"/>
        </w:trPr>
        <w:tc>
          <w:tcPr>
            <w:tcW w:w="327" w:type="pct"/>
            <w:vMerge/>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p>
        </w:tc>
        <w:tc>
          <w:tcPr>
            <w:tcW w:w="859" w:type="pct"/>
            <w:vMerge/>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FF0000"/>
                <w:kern w:val="0"/>
                <w:sz w:val="20"/>
                <w:szCs w:val="20"/>
              </w:rPr>
            </w:pPr>
            <w:r>
              <w:rPr>
                <w:rFonts w:hAnsi="宋体" w:cs="宋体" w:hint="eastAsia"/>
                <w:b/>
                <w:color w:val="FF0000"/>
                <w:sz w:val="20"/>
              </w:rPr>
              <w:t>▲</w:t>
            </w:r>
            <w:r>
              <w:rPr>
                <w:rFonts w:hAnsi="宋体" w:cs="宋体" w:hint="eastAsia"/>
                <w:b/>
                <w:color w:val="FF0000"/>
                <w:sz w:val="20"/>
              </w:rPr>
              <w:t>9.</w:t>
            </w:r>
            <w:r>
              <w:rPr>
                <w:rFonts w:hAnsi="宋体" w:cs="宋体" w:hint="eastAsia"/>
                <w:b/>
                <w:color w:val="FF0000"/>
                <w:sz w:val="20"/>
              </w:rPr>
              <w:t>提供所投产品洗碗机部件（处理器）依据</w:t>
            </w:r>
            <w:r>
              <w:rPr>
                <w:rFonts w:hAnsi="宋体" w:cs="宋体" w:hint="eastAsia"/>
                <w:b/>
                <w:color w:val="FF0000"/>
                <w:sz w:val="20"/>
              </w:rPr>
              <w:t>GB/T 26962-2011</w:t>
            </w:r>
            <w:r>
              <w:rPr>
                <w:rFonts w:hAnsi="宋体" w:cs="宋体" w:hint="eastAsia"/>
                <w:b/>
                <w:color w:val="FF0000"/>
                <w:sz w:val="20"/>
              </w:rPr>
              <w:t>《高频电磁场综合水处理器技术条件》标准，阻垢率≥</w:t>
            </w:r>
            <w:r>
              <w:rPr>
                <w:rFonts w:hAnsi="宋体" w:cs="宋体" w:hint="eastAsia"/>
                <w:b/>
                <w:color w:val="FF0000"/>
                <w:sz w:val="20"/>
              </w:rPr>
              <w:t>85%</w:t>
            </w:r>
            <w:r>
              <w:rPr>
                <w:rFonts w:hAnsi="宋体" w:cs="宋体" w:hint="eastAsia"/>
                <w:b/>
                <w:color w:val="FF0000"/>
                <w:sz w:val="20"/>
              </w:rPr>
              <w:t>。提供第三方检测机构出具带有</w:t>
            </w:r>
            <w:r>
              <w:rPr>
                <w:rFonts w:hAnsi="宋体" w:cs="宋体" w:hint="eastAsia"/>
                <w:b/>
                <w:color w:val="FF0000"/>
                <w:sz w:val="20"/>
              </w:rPr>
              <w:t>CMA</w:t>
            </w:r>
            <w:r>
              <w:rPr>
                <w:rFonts w:hAnsi="宋体" w:cs="宋体" w:hint="eastAsia"/>
                <w:b/>
                <w:color w:val="FF0000"/>
                <w:sz w:val="20"/>
              </w:rPr>
              <w:t>标识的检验报告扫描件及检测报告在全国认证认可信息公共服务平台（认</w:t>
            </w:r>
            <w:r>
              <w:rPr>
                <w:rFonts w:hAnsi="宋体" w:cs="宋体" w:hint="eastAsia"/>
                <w:b/>
                <w:color w:val="FF0000"/>
                <w:sz w:val="20"/>
              </w:rPr>
              <w:t>e</w:t>
            </w:r>
            <w:r>
              <w:rPr>
                <w:rFonts w:hAnsi="宋体" w:cs="宋体" w:hint="eastAsia"/>
                <w:b/>
                <w:color w:val="FF0000"/>
                <w:sz w:val="20"/>
              </w:rPr>
              <w:t>云）（</w:t>
            </w:r>
            <w:r>
              <w:rPr>
                <w:rFonts w:hAnsi="宋体" w:cs="宋体" w:hint="eastAsia"/>
                <w:b/>
                <w:color w:val="FF0000"/>
                <w:sz w:val="20"/>
              </w:rPr>
              <w:t>http://cx.cnca.cn/</w:t>
            </w:r>
            <w:r>
              <w:rPr>
                <w:rFonts w:hAnsi="宋体" w:cs="宋体" w:hint="eastAsia"/>
                <w:b/>
                <w:color w:val="FF0000"/>
                <w:sz w:val="20"/>
              </w:rPr>
              <w:t>）的信息查询记录截图，原件备查，否则视为负偏离。</w:t>
            </w:r>
          </w:p>
        </w:tc>
        <w:tc>
          <w:tcPr>
            <w:tcW w:w="975" w:type="pct"/>
            <w:tcBorders>
              <w:tl2br w:val="nil"/>
              <w:tr2bl w:val="nil"/>
            </w:tcBorders>
          </w:tcPr>
          <w:p w:rsidR="003F7766" w:rsidP="00846FF3">
            <w:pPr>
              <w:widowControl/>
              <w:jc w:val="left"/>
              <w:textAlignment w:val="center"/>
              <w:rPr>
                <w:rFonts w:hAnsi="宋体" w:cs="宋体"/>
                <w:b/>
                <w:color w:val="FF0000"/>
                <w:sz w:val="20"/>
              </w:rPr>
            </w:pPr>
          </w:p>
        </w:tc>
        <w:tc>
          <w:tcPr>
            <w:tcW w:w="570" w:type="pct"/>
            <w:tcBorders>
              <w:tl2br w:val="nil"/>
              <w:tr2bl w:val="nil"/>
            </w:tcBorders>
          </w:tcPr>
          <w:p w:rsidR="003F7766" w:rsidP="00846FF3">
            <w:pPr>
              <w:widowControl/>
              <w:jc w:val="left"/>
              <w:textAlignment w:val="center"/>
              <w:rPr>
                <w:rFonts w:hAnsi="宋体" w:cs="宋体"/>
                <w:b/>
                <w:color w:val="FF0000"/>
                <w:sz w:val="20"/>
              </w:rPr>
            </w:pPr>
          </w:p>
        </w:tc>
        <w:tc>
          <w:tcPr>
            <w:tcW w:w="450" w:type="pct"/>
            <w:tcBorders>
              <w:tl2br w:val="nil"/>
              <w:tr2bl w:val="nil"/>
            </w:tcBorders>
          </w:tcPr>
          <w:p w:rsidR="003F7766" w:rsidP="00846FF3">
            <w:pPr>
              <w:widowControl/>
              <w:jc w:val="left"/>
              <w:textAlignment w:val="center"/>
              <w:rPr>
                <w:rFonts w:hAnsi="宋体" w:cs="宋体"/>
                <w:b/>
                <w:color w:val="FF0000"/>
                <w:sz w:val="20"/>
              </w:rPr>
            </w:pPr>
          </w:p>
        </w:tc>
      </w:tr>
      <w:tr w:rsidTr="00594821">
        <w:tblPrEx>
          <w:tblW w:w="4883" w:type="pct"/>
          <w:jc w:val="center"/>
          <w:tblLook w:val="04A0"/>
        </w:tblPrEx>
        <w:trPr>
          <w:trHeight w:val="454"/>
          <w:jc w:val="center"/>
        </w:trPr>
        <w:tc>
          <w:tcPr>
            <w:tcW w:w="327" w:type="pct"/>
            <w:vMerge/>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p>
        </w:tc>
        <w:tc>
          <w:tcPr>
            <w:tcW w:w="859" w:type="pct"/>
            <w:vMerge/>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p>
        </w:tc>
        <w:tc>
          <w:tcPr>
            <w:tcW w:w="1819" w:type="pct"/>
            <w:tcBorders>
              <w:tl2br w:val="nil"/>
              <w:tr2bl w:val="nil"/>
            </w:tcBorders>
            <w:shd w:val="clear" w:color="auto" w:fill="auto"/>
            <w:vAlign w:val="center"/>
          </w:tcPr>
          <w:p w:rsidR="003F7766" w:rsidP="00846FF3">
            <w:pPr>
              <w:widowControl/>
              <w:jc w:val="left"/>
              <w:textAlignment w:val="center"/>
              <w:rPr>
                <w:rFonts w:hAnsi="宋体" w:cs="宋体"/>
                <w:b/>
                <w:color w:val="FF0000"/>
                <w:sz w:val="20"/>
              </w:rPr>
            </w:pPr>
            <w:r>
              <w:rPr>
                <w:rFonts w:hAnsi="宋体" w:cs="宋体" w:hint="eastAsia"/>
                <w:b/>
                <w:color w:val="FF0000"/>
                <w:sz w:val="20"/>
              </w:rPr>
              <w:t>▲</w:t>
            </w:r>
            <w:r>
              <w:rPr>
                <w:rFonts w:hAnsi="宋体" w:cs="宋体" w:hint="eastAsia"/>
                <w:b/>
                <w:color w:val="FF0000"/>
                <w:sz w:val="20"/>
              </w:rPr>
              <w:t>10.</w:t>
            </w:r>
            <w:r>
              <w:rPr>
                <w:rFonts w:hAnsi="宋体" w:cs="宋体" w:hint="eastAsia"/>
                <w:b/>
                <w:color w:val="FF0000"/>
                <w:sz w:val="20"/>
              </w:rPr>
              <w:t>液位控制器：检测与判定依据</w:t>
            </w:r>
            <w:r>
              <w:rPr>
                <w:rFonts w:hAnsi="宋体" w:cs="宋体" w:hint="eastAsia"/>
                <w:b/>
                <w:color w:val="FF0000"/>
                <w:sz w:val="20"/>
              </w:rPr>
              <w:t xml:space="preserve">GB/T 2423.2-2008 </w:t>
            </w:r>
            <w:r>
              <w:rPr>
                <w:rFonts w:hAnsi="宋体" w:cs="宋体" w:hint="eastAsia"/>
                <w:b/>
                <w:color w:val="FF0000"/>
                <w:sz w:val="20"/>
              </w:rPr>
              <w:t>电工电子产品环境试验</w:t>
            </w:r>
            <w:r>
              <w:rPr>
                <w:rFonts w:hAnsi="宋体" w:cs="宋体" w:hint="eastAsia"/>
                <w:b/>
                <w:color w:val="FF0000"/>
                <w:sz w:val="20"/>
              </w:rPr>
              <w:t xml:space="preserve"> </w:t>
            </w:r>
            <w:r>
              <w:rPr>
                <w:rFonts w:hAnsi="宋体" w:cs="宋体" w:hint="eastAsia"/>
                <w:b/>
                <w:color w:val="FF0000"/>
                <w:sz w:val="20"/>
              </w:rPr>
              <w:t>第</w:t>
            </w:r>
            <w:r>
              <w:rPr>
                <w:rFonts w:hAnsi="宋体" w:cs="宋体" w:hint="eastAsia"/>
                <w:b/>
                <w:color w:val="FF0000"/>
                <w:sz w:val="20"/>
              </w:rPr>
              <w:t>2</w:t>
            </w:r>
            <w:r>
              <w:rPr>
                <w:rFonts w:hAnsi="宋体" w:cs="宋体" w:hint="eastAsia"/>
                <w:b/>
                <w:color w:val="FF0000"/>
                <w:sz w:val="20"/>
              </w:rPr>
              <w:t>部分：试验方法</w:t>
            </w:r>
            <w:r>
              <w:rPr>
                <w:rFonts w:hAnsi="宋体" w:cs="宋体" w:hint="eastAsia"/>
                <w:b/>
                <w:color w:val="FF0000"/>
                <w:sz w:val="20"/>
              </w:rPr>
              <w:t xml:space="preserve"> </w:t>
            </w:r>
            <w:r>
              <w:rPr>
                <w:rFonts w:hAnsi="宋体" w:cs="宋体" w:hint="eastAsia"/>
                <w:b/>
                <w:color w:val="FF0000"/>
                <w:sz w:val="20"/>
              </w:rPr>
              <w:t>试验</w:t>
            </w:r>
            <w:r>
              <w:rPr>
                <w:rFonts w:hAnsi="宋体" w:cs="宋体" w:hint="eastAsia"/>
                <w:b/>
                <w:color w:val="FF0000"/>
                <w:sz w:val="20"/>
              </w:rPr>
              <w:t xml:space="preserve">B: </w:t>
            </w:r>
            <w:r>
              <w:rPr>
                <w:rFonts w:hAnsi="宋体" w:cs="宋体" w:hint="eastAsia"/>
                <w:b/>
                <w:color w:val="FF0000"/>
                <w:sz w:val="20"/>
              </w:rPr>
              <w:t>高温；检测项目外观密封性，技术要求经过高温测试后，外观无损。经防水测试后，无渗水情况。提供第三方检测机构出具带有</w:t>
            </w:r>
            <w:r>
              <w:rPr>
                <w:rFonts w:hAnsi="宋体" w:cs="宋体" w:hint="eastAsia"/>
                <w:b/>
                <w:color w:val="FF0000"/>
                <w:sz w:val="20"/>
              </w:rPr>
              <w:t>CMA</w:t>
            </w:r>
            <w:r>
              <w:rPr>
                <w:rFonts w:hAnsi="宋体" w:cs="宋体" w:hint="eastAsia"/>
                <w:b/>
                <w:color w:val="FF0000"/>
                <w:sz w:val="20"/>
              </w:rPr>
              <w:t>标识的检验报告扫描件及检测报告在全国认证认可信息公共服务平台（认</w:t>
            </w:r>
            <w:r>
              <w:rPr>
                <w:rFonts w:hAnsi="宋体" w:cs="宋体" w:hint="eastAsia"/>
                <w:b/>
                <w:color w:val="FF0000"/>
                <w:sz w:val="20"/>
              </w:rPr>
              <w:t>e</w:t>
            </w:r>
            <w:r>
              <w:rPr>
                <w:rFonts w:hAnsi="宋体" w:cs="宋体" w:hint="eastAsia"/>
                <w:b/>
                <w:color w:val="FF0000"/>
                <w:sz w:val="20"/>
              </w:rPr>
              <w:t>云）（</w:t>
            </w:r>
            <w:r>
              <w:rPr>
                <w:rFonts w:hAnsi="宋体" w:cs="宋体" w:hint="eastAsia"/>
                <w:b/>
                <w:color w:val="FF0000"/>
                <w:sz w:val="20"/>
              </w:rPr>
              <w:t>http://cx.cnca.cn/</w:t>
            </w:r>
            <w:r>
              <w:rPr>
                <w:rFonts w:hAnsi="宋体" w:cs="宋体" w:hint="eastAsia"/>
                <w:b/>
                <w:color w:val="FF0000"/>
                <w:sz w:val="20"/>
              </w:rPr>
              <w:t>）的信息查询记录截图，原件备查，否则视为负偏离。</w:t>
            </w:r>
          </w:p>
        </w:tc>
        <w:tc>
          <w:tcPr>
            <w:tcW w:w="975" w:type="pct"/>
            <w:tcBorders>
              <w:tl2br w:val="nil"/>
              <w:tr2bl w:val="nil"/>
            </w:tcBorders>
          </w:tcPr>
          <w:p w:rsidR="003F7766" w:rsidP="00846FF3">
            <w:pPr>
              <w:widowControl/>
              <w:jc w:val="left"/>
              <w:textAlignment w:val="center"/>
              <w:rPr>
                <w:rFonts w:hAnsi="宋体" w:cs="宋体"/>
                <w:b/>
                <w:color w:val="FF0000"/>
                <w:sz w:val="20"/>
              </w:rPr>
            </w:pPr>
          </w:p>
        </w:tc>
        <w:tc>
          <w:tcPr>
            <w:tcW w:w="570" w:type="pct"/>
            <w:tcBorders>
              <w:tl2br w:val="nil"/>
              <w:tr2bl w:val="nil"/>
            </w:tcBorders>
          </w:tcPr>
          <w:p w:rsidR="003F7766" w:rsidP="00846FF3">
            <w:pPr>
              <w:widowControl/>
              <w:jc w:val="left"/>
              <w:textAlignment w:val="center"/>
              <w:rPr>
                <w:rFonts w:hAnsi="宋体" w:cs="宋体"/>
                <w:b/>
                <w:color w:val="FF0000"/>
                <w:sz w:val="20"/>
              </w:rPr>
            </w:pPr>
          </w:p>
        </w:tc>
        <w:tc>
          <w:tcPr>
            <w:tcW w:w="450" w:type="pct"/>
            <w:tcBorders>
              <w:tl2br w:val="nil"/>
              <w:tr2bl w:val="nil"/>
            </w:tcBorders>
          </w:tcPr>
          <w:p w:rsidR="003F7766" w:rsidP="00846FF3">
            <w:pPr>
              <w:widowControl/>
              <w:jc w:val="left"/>
              <w:textAlignment w:val="center"/>
              <w:rPr>
                <w:rFonts w:hAnsi="宋体" w:cs="宋体"/>
                <w:b/>
                <w:color w:val="FF0000"/>
                <w:sz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68</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油网烟罩5</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1.规格（MM±10%）：5000*1000*610</w:t>
            </w:r>
            <w:r>
              <w:rPr>
                <w:rFonts w:ascii="宋体" w:hAnsi="宋体" w:cs="宋体" w:hint="eastAsia"/>
                <w:color w:val="000000"/>
                <w:kern w:val="0"/>
                <w:sz w:val="20"/>
                <w:szCs w:val="20"/>
              </w:rPr>
              <w:br/>
              <w:t>2.壳体采用304#1.0mm（±0.1mm）厚不锈钢板，配迷宫式隔油网；</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69</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双层工作台5</w:t>
            </w:r>
          </w:p>
        </w:tc>
        <w:tc>
          <w:tcPr>
            <w:tcW w:w="1819" w:type="pct"/>
            <w:tcBorders>
              <w:tl2br w:val="nil"/>
              <w:tr2bl w:val="nil"/>
            </w:tcBorders>
            <w:shd w:val="clear" w:color="auto" w:fill="auto"/>
            <w:vAlign w:val="center"/>
          </w:tcPr>
          <w:p w:rsidR="003F7766" w:rsidP="00846FF3">
            <w:pPr>
              <w:widowControl/>
              <w:numPr>
                <w:ilvl w:val="0"/>
                <w:numId w:val="9"/>
              </w:numPr>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1.规格（MM±10%）：1200*800*800</w:t>
            </w:r>
            <w:r>
              <w:rPr>
                <w:rFonts w:ascii="宋体" w:hAnsi="宋体" w:cs="宋体" w:hint="eastAsia"/>
                <w:color w:val="000000"/>
                <w:kern w:val="0"/>
                <w:sz w:val="20"/>
                <w:szCs w:val="20"/>
              </w:rPr>
              <w:br/>
              <w:t>2.台面采用304#1.5mm（±0.1mm）厚不锈钢板，层板采用304#1.0mm（±0.1mm）不锈钢板，台脚采用304#38×38×1.2mm（±0.1mm）不锈钢方通，配合金可调性子弹脚；</w:t>
            </w:r>
          </w:p>
        </w:tc>
        <w:tc>
          <w:tcPr>
            <w:tcW w:w="975" w:type="pct"/>
            <w:tcBorders>
              <w:tl2br w:val="nil"/>
              <w:tr2bl w:val="nil"/>
            </w:tcBorders>
          </w:tcPr>
          <w:p w:rsidR="003F7766" w:rsidP="00846FF3">
            <w:pPr>
              <w:widowControl/>
              <w:numPr>
                <w:ilvl w:val="0"/>
                <w:numId w:val="9"/>
              </w:numPr>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numPr>
                <w:ilvl w:val="0"/>
                <w:numId w:val="9"/>
              </w:numPr>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numPr>
                <w:ilvl w:val="0"/>
                <w:numId w:val="9"/>
              </w:numPr>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70</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热风循环高温消毒柜</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1.规格（MM±10%）：1170x510x1900</w:t>
            </w:r>
            <w:r>
              <w:rPr>
                <w:rFonts w:ascii="宋体" w:hAnsi="宋体" w:cs="宋体" w:hint="eastAsia"/>
                <w:color w:val="000000"/>
                <w:kern w:val="0"/>
                <w:sz w:val="20"/>
                <w:szCs w:val="20"/>
              </w:rPr>
              <w:br/>
              <w:t>2.采用高温消毒方式，全不锈钢外壳，整体发泡，容积：≥680L，功率：≥3KW（220V 3N~），内外 201# 无磁板材,无磁层架</w:t>
            </w:r>
            <w:r>
              <w:rPr>
                <w:rFonts w:ascii="宋体" w:hAnsi="宋体" w:cs="宋体" w:hint="eastAsia"/>
                <w:color w:val="000000"/>
                <w:kern w:val="0"/>
                <w:sz w:val="20"/>
                <w:szCs w:val="20"/>
              </w:rPr>
              <w:br/>
              <w:t>折弯工艺门头+工程款翻边拉手+内外不锈钢箱体结构,外形美观大方;</w:t>
            </w:r>
            <w:r>
              <w:rPr>
                <w:rFonts w:ascii="宋体" w:hAnsi="宋体" w:cs="宋体" w:hint="eastAsia"/>
                <w:color w:val="000000"/>
                <w:kern w:val="0"/>
                <w:sz w:val="20"/>
                <w:szCs w:val="20"/>
              </w:rPr>
              <w:br/>
              <w:t>整机采用整体发泡，门封条密闭工艺,隔热保温节能省时;</w:t>
            </w:r>
            <w:r>
              <w:rPr>
                <w:rFonts w:ascii="宋体" w:hAnsi="宋体" w:cs="宋体" w:hint="eastAsia"/>
                <w:color w:val="000000"/>
                <w:kern w:val="0"/>
                <w:sz w:val="20"/>
                <w:szCs w:val="20"/>
              </w:rPr>
              <w:br/>
              <w:t>热风循环系统，可对餐具多方位消毒杀菌;</w:t>
            </w:r>
            <w:r>
              <w:rPr>
                <w:rFonts w:ascii="宋体" w:hAnsi="宋体" w:cs="宋体" w:hint="eastAsia"/>
                <w:color w:val="000000"/>
                <w:kern w:val="0"/>
                <w:sz w:val="20"/>
                <w:szCs w:val="20"/>
              </w:rPr>
              <w:br/>
              <w:t>设有名厂可调温控器,对所需温度随意调节:带有可调定时器功能,灵活定时没烦恼:</w:t>
            </w:r>
            <w:r>
              <w:rPr>
                <w:rFonts w:ascii="宋体" w:hAnsi="宋体" w:cs="宋体" w:hint="eastAsia"/>
                <w:color w:val="000000"/>
                <w:kern w:val="0"/>
                <w:sz w:val="20"/>
                <w:szCs w:val="20"/>
              </w:rPr>
              <w:br/>
              <w:t>全不锈钢重力脚配置,稳定柜体;</w:t>
            </w:r>
            <w:r>
              <w:rPr>
                <w:rFonts w:ascii="宋体" w:hAnsi="宋体" w:cs="宋体" w:hint="eastAsia"/>
                <w:color w:val="000000"/>
                <w:kern w:val="0"/>
                <w:sz w:val="20"/>
                <w:szCs w:val="20"/>
              </w:rPr>
              <w:br/>
              <w:t>适合机关单位各种学校等使用。</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71</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双通荷台柜2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1.规格（MM±10%）：1800*760*800</w:t>
            </w:r>
            <w:r>
              <w:rPr>
                <w:rFonts w:ascii="宋体" w:hAnsi="宋体" w:cs="宋体" w:hint="eastAsia"/>
                <w:color w:val="000000"/>
                <w:kern w:val="0"/>
                <w:sz w:val="20"/>
                <w:szCs w:val="20"/>
              </w:rPr>
              <w:br/>
              <w:t>2.台面采用304#1.5mm（±0.1mm）厚不锈钢板，侧板采用304#1.0mm（±0.1mm）不锈钢板，门板采用304#0.9mm（±0.1mm）不锈钢板，层板采用304#1.0mm（±0.1mm）不锈钢板，配重力可调脚；</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72</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托盘架</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1.规格（MM±10%）：1800*350*200</w:t>
            </w:r>
            <w:r>
              <w:rPr>
                <w:rFonts w:ascii="宋体" w:hAnsi="宋体" w:cs="宋体" w:hint="eastAsia"/>
                <w:color w:val="000000"/>
                <w:kern w:val="0"/>
                <w:sz w:val="20"/>
                <w:szCs w:val="20"/>
              </w:rPr>
              <w:br/>
              <w:t>2.采用304#1.5mm（±0.1mm）不锈钢板制作。</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73</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不锈钢口水罩</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1.规格（MM±10%）：1800*600*700</w:t>
            </w:r>
            <w:r>
              <w:rPr>
                <w:rFonts w:ascii="宋体" w:hAnsi="宋体" w:cs="宋体" w:hint="eastAsia"/>
                <w:color w:val="000000"/>
                <w:kern w:val="0"/>
                <w:sz w:val="20"/>
                <w:szCs w:val="20"/>
              </w:rPr>
              <w:br/>
              <w:t>2.支撑采用不锈钢材质，配钢化玻璃及LED灯；</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74</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离心式通风机1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1.规格：≥30"</w:t>
            </w:r>
            <w:r>
              <w:rPr>
                <w:rFonts w:ascii="宋体" w:hAnsi="宋体" w:cs="宋体" w:hint="eastAsia"/>
                <w:color w:val="000000"/>
                <w:kern w:val="0"/>
                <w:sz w:val="20"/>
                <w:szCs w:val="20"/>
              </w:rPr>
              <w:br/>
              <w:t>2.柜体采用的镀锌板制作，风柜骨架采用角铁，柜芯采用猪笼心，处理风量≥45000m³/h，全压≥800pa，功率≥15KW/380V；</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75</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离心式通风机2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1.规格：≥30"</w:t>
            </w:r>
            <w:r>
              <w:rPr>
                <w:rFonts w:ascii="宋体" w:hAnsi="宋体" w:cs="宋体" w:hint="eastAsia"/>
                <w:color w:val="000000"/>
                <w:kern w:val="0"/>
                <w:sz w:val="20"/>
                <w:szCs w:val="20"/>
              </w:rPr>
              <w:br/>
              <w:t>2.柜体采用的镀锌板制作，风柜骨架采用角铁，柜芯采用猪笼心，处理风量≥55000m³/h，全压≥1000pa，功率≥22KW/380V；</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76</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风柜电机1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1.功率：≥15kw/380v</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77</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风柜电机2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1.功率：≥22kw/380v</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78</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风柜减震弹簧</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1.每个承重120—200kg；</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79</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风柜支架1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1.规格（MM±10%）：现场定制</w:t>
            </w:r>
            <w:r>
              <w:rPr>
                <w:rFonts w:ascii="宋体" w:hAnsi="宋体" w:cs="宋体" w:hint="eastAsia"/>
                <w:color w:val="000000"/>
                <w:kern w:val="0"/>
                <w:sz w:val="20"/>
                <w:szCs w:val="20"/>
              </w:rPr>
              <w:br/>
              <w:t>2.采用角铁制作，刷防锈漆；</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vMerge w:val="restar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themeColor="text1"/>
                <w:sz w:val="20"/>
                <w:szCs w:val="20"/>
              </w:rPr>
              <w:t>80</w:t>
            </w:r>
          </w:p>
        </w:tc>
        <w:tc>
          <w:tcPr>
            <w:tcW w:w="859" w:type="pct"/>
            <w:vMerge w:val="restar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kern w:val="0"/>
                <w:sz w:val="20"/>
                <w:szCs w:val="20"/>
              </w:rPr>
              <w:t>油烟净化器</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1、油烟净化效率不低于98%，</w:t>
            </w:r>
          </w:p>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2、设备外壳由碳钢冷板材料制成，厚度不低于1.2MM，外壳采用热固性纯聚酯粉末涂料喷涂处理，抗紫外线，耐用性极好，适合户外使用。</w:t>
            </w:r>
          </w:p>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3、采用双驱物联智能电源，输出高压电压电流取样技术，电压电流双闭环控制，自适应阶梯供电、软启动、恒流现压控制、高压开路保护、高压短路保护、多重过温过载保护、微妙级灭弧，灭弧时间小于0.0001秒，杜绝火灾隐患。</w:t>
            </w:r>
          </w:p>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4、设备电场过滤，高压电离区电场为圆筒蜂窝结构+深度净化区电场为板状结构，采用不锈钢材质，清洗耐腐蚀。电场高效净化区提供14 -16 KV的电压，电场深度净化区提供7 -8 KV的电压。</w:t>
            </w:r>
          </w:p>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5、内置抗高压冲击组件的工业级超长爬电距离陶瓷穿芯绝缘子，专利散热系统，IP66防尘防水设计，适应高温高湿环境。</w:t>
            </w:r>
          </w:p>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 xml:space="preserve">6、智能LED液晶显示屏（智能控制面板），智能诊断。 </w:t>
            </w:r>
          </w:p>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themeColor="text1"/>
                <w:sz w:val="20"/>
                <w:szCs w:val="20"/>
              </w:rPr>
              <w:t>7、油烟净化设备依据HJ/T62-2001标准、产品符合ZRGF-CP-120认证规则的绿色环保产品认证证书。</w:t>
            </w:r>
          </w:p>
        </w:tc>
        <w:tc>
          <w:tcPr>
            <w:tcW w:w="975" w:type="pct"/>
            <w:tcBorders>
              <w:tl2br w:val="nil"/>
              <w:tr2bl w:val="nil"/>
            </w:tcBorders>
          </w:tcPr>
          <w:p w:rsidR="003F7766" w:rsidP="00846FF3">
            <w:pPr>
              <w:widowControl/>
              <w:jc w:val="left"/>
              <w:textAlignment w:val="center"/>
              <w:rPr>
                <w:rFonts w:ascii="宋体" w:hAnsi="宋体" w:cs="宋体"/>
                <w:color w:val="000000" w:themeColor="text1"/>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themeColor="text1"/>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themeColor="text1"/>
                <w:sz w:val="20"/>
                <w:szCs w:val="20"/>
              </w:rPr>
            </w:pPr>
          </w:p>
        </w:tc>
      </w:tr>
      <w:tr w:rsidTr="00594821">
        <w:tblPrEx>
          <w:tblW w:w="4883" w:type="pct"/>
          <w:jc w:val="center"/>
          <w:tblLook w:val="04A0"/>
        </w:tblPrEx>
        <w:trPr>
          <w:trHeight w:val="454"/>
          <w:jc w:val="center"/>
        </w:trPr>
        <w:tc>
          <w:tcPr>
            <w:tcW w:w="327" w:type="pct"/>
            <w:vMerge/>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p>
        </w:tc>
        <w:tc>
          <w:tcPr>
            <w:tcW w:w="859" w:type="pct"/>
            <w:vMerge/>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p>
        </w:tc>
        <w:tc>
          <w:tcPr>
            <w:tcW w:w="1819" w:type="pct"/>
            <w:tcBorders>
              <w:tl2br w:val="nil"/>
              <w:tr2bl w:val="nil"/>
            </w:tcBorders>
            <w:shd w:val="clear" w:color="auto" w:fill="auto"/>
            <w:vAlign w:val="center"/>
          </w:tcPr>
          <w:p w:rsidR="003F7766" w:rsidP="00846FF3">
            <w:pPr>
              <w:pStyle w:val="CommentText"/>
              <w:rPr>
                <w:rFonts w:hAnsi="宋体" w:cs="宋体"/>
                <w:b/>
                <w:color w:val="FF0000"/>
                <w:sz w:val="20"/>
              </w:rPr>
            </w:pPr>
            <w:r>
              <w:rPr>
                <w:rFonts w:hAnsi="宋体" w:cs="宋体" w:hint="eastAsia"/>
                <w:b/>
                <w:color w:val="FF0000"/>
                <w:sz w:val="20"/>
              </w:rPr>
              <w:t>▲8.油烟净化器电场为201不锈钢材质，材质通过GB/T 10125-2021《人造气氛腐蚀试验 盐雾试验》检测，结果合格。</w:t>
            </w:r>
            <w:r>
              <w:rPr>
                <w:rFonts w:hAnsi="宋体" w:cs="宋体" w:hint="eastAsia"/>
                <w:b/>
                <w:bCs/>
                <w:color w:val="FF0000"/>
                <w:sz w:val="20"/>
              </w:rPr>
              <w:t>提供第三方检测机构出具带有CMA标识的检验报告扫描件及检测报告在全国认证认可信息公共服务平台（认e云）（http://cx.cnca.cn/）的信息查询记录截图，原件备查，否则视为负偏离。</w:t>
            </w:r>
          </w:p>
        </w:tc>
        <w:tc>
          <w:tcPr>
            <w:tcW w:w="975" w:type="pct"/>
            <w:tcBorders>
              <w:tl2br w:val="nil"/>
              <w:tr2bl w:val="nil"/>
            </w:tcBorders>
          </w:tcPr>
          <w:p w:rsidR="003F7766" w:rsidP="00846FF3">
            <w:pPr>
              <w:pStyle w:val="CommentText"/>
              <w:rPr>
                <w:rFonts w:hAnsi="宋体" w:cs="宋体"/>
                <w:b/>
                <w:color w:val="FF0000"/>
                <w:sz w:val="20"/>
              </w:rPr>
            </w:pPr>
          </w:p>
        </w:tc>
        <w:tc>
          <w:tcPr>
            <w:tcW w:w="570" w:type="pct"/>
            <w:tcBorders>
              <w:tl2br w:val="nil"/>
              <w:tr2bl w:val="nil"/>
            </w:tcBorders>
          </w:tcPr>
          <w:p w:rsidR="003F7766" w:rsidP="00846FF3">
            <w:pPr>
              <w:pStyle w:val="CommentText"/>
              <w:rPr>
                <w:rFonts w:hAnsi="宋体" w:cs="宋体"/>
                <w:b/>
                <w:color w:val="FF0000"/>
                <w:sz w:val="20"/>
              </w:rPr>
            </w:pPr>
          </w:p>
        </w:tc>
        <w:tc>
          <w:tcPr>
            <w:tcW w:w="450" w:type="pct"/>
            <w:tcBorders>
              <w:tl2br w:val="nil"/>
              <w:tr2bl w:val="nil"/>
            </w:tcBorders>
          </w:tcPr>
          <w:p w:rsidR="003F7766" w:rsidP="00846FF3">
            <w:pPr>
              <w:pStyle w:val="CommentText"/>
              <w:rPr>
                <w:rFonts w:hAnsi="宋体" w:cs="宋体"/>
                <w:b/>
                <w:color w:val="FF0000"/>
                <w:sz w:val="20"/>
              </w:rPr>
            </w:pPr>
          </w:p>
        </w:tc>
      </w:tr>
      <w:tr w:rsidTr="00594821">
        <w:tblPrEx>
          <w:tblW w:w="4883" w:type="pct"/>
          <w:jc w:val="center"/>
          <w:tblLook w:val="04A0"/>
        </w:tblPrEx>
        <w:trPr>
          <w:trHeight w:val="454"/>
          <w:jc w:val="center"/>
        </w:trPr>
        <w:tc>
          <w:tcPr>
            <w:tcW w:w="327" w:type="pct"/>
            <w:vMerge/>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kern w:val="0"/>
                <w:sz w:val="20"/>
                <w:szCs w:val="20"/>
              </w:rPr>
            </w:pPr>
          </w:p>
        </w:tc>
        <w:tc>
          <w:tcPr>
            <w:tcW w:w="859" w:type="pct"/>
            <w:vMerge/>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kern w:val="0"/>
                <w:sz w:val="20"/>
                <w:szCs w:val="20"/>
              </w:rPr>
            </w:pP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b/>
                <w:color w:val="FF0000"/>
                <w:sz w:val="20"/>
                <w:szCs w:val="20"/>
              </w:rPr>
            </w:pPr>
            <w:r>
              <w:rPr>
                <w:rFonts w:ascii="宋体" w:hAnsi="宋体" w:cs="宋体" w:hint="eastAsia"/>
                <w:b/>
                <w:color w:val="FF0000"/>
                <w:sz w:val="20"/>
                <w:szCs w:val="20"/>
              </w:rPr>
              <w:t>▲9.</w:t>
            </w:r>
            <w:r w:rsidRPr="00947B0F">
              <w:rPr>
                <w:rFonts w:ascii="宋体" w:hAnsi="宋体" w:cs="宋体" w:hint="eastAsia"/>
                <w:b/>
                <w:color w:val="FF0000"/>
                <w:kern w:val="0"/>
                <w:sz w:val="20"/>
                <w:szCs w:val="20"/>
              </w:rPr>
              <w:t>油烟净化设备高压绝缘子瓷件符合</w:t>
            </w:r>
            <w:r w:rsidRPr="00947B0F">
              <w:rPr>
                <w:rFonts w:ascii="宋体" w:hAnsi="宋体" w:cs="宋体"/>
                <w:b/>
                <w:color w:val="FF0000"/>
                <w:kern w:val="0"/>
                <w:sz w:val="20"/>
                <w:szCs w:val="20"/>
              </w:rPr>
              <w:t xml:space="preserve">GB/T 772-2005《高压绝缘子瓷件 </w:t>
            </w:r>
            <w:r w:rsidRPr="00947B0F">
              <w:rPr>
                <w:rFonts w:ascii="宋体" w:hAnsi="宋体" w:cs="宋体" w:hint="eastAsia"/>
                <w:b/>
                <w:color w:val="FF0000"/>
                <w:kern w:val="0"/>
                <w:sz w:val="20"/>
                <w:szCs w:val="20"/>
              </w:rPr>
              <w:t>技术条件》，进行壁厚工频击穿电压试验结果均合格。</w:t>
            </w:r>
            <w:r>
              <w:rPr>
                <w:rFonts w:ascii="宋体" w:hAnsi="宋体" w:cs="宋体" w:hint="eastAsia"/>
                <w:b/>
                <w:bCs/>
                <w:color w:val="FF0000"/>
                <w:sz w:val="20"/>
                <w:szCs w:val="20"/>
              </w:rPr>
              <w:t>提供第三方检测机构出具带有CMA标识的检验报告扫描件及检测报告在全国认证认可信息公共服务平台（认e云）（http://cx.cnca.cn/）的信息查询记录截图，原件备查，否则视为负偏离。</w:t>
            </w:r>
          </w:p>
        </w:tc>
        <w:tc>
          <w:tcPr>
            <w:tcW w:w="975" w:type="pct"/>
            <w:tcBorders>
              <w:tl2br w:val="nil"/>
              <w:tr2bl w:val="nil"/>
            </w:tcBorders>
          </w:tcPr>
          <w:p w:rsidR="003F7766" w:rsidP="00846FF3">
            <w:pPr>
              <w:widowControl/>
              <w:jc w:val="left"/>
              <w:textAlignment w:val="center"/>
              <w:rPr>
                <w:rFonts w:ascii="宋体" w:hAnsi="宋体" w:cs="宋体"/>
                <w:b/>
                <w:color w:val="FF0000"/>
                <w:sz w:val="20"/>
                <w:szCs w:val="20"/>
              </w:rPr>
            </w:pPr>
          </w:p>
        </w:tc>
        <w:tc>
          <w:tcPr>
            <w:tcW w:w="570" w:type="pct"/>
            <w:tcBorders>
              <w:tl2br w:val="nil"/>
              <w:tr2bl w:val="nil"/>
            </w:tcBorders>
          </w:tcPr>
          <w:p w:rsidR="003F7766" w:rsidP="00846FF3">
            <w:pPr>
              <w:widowControl/>
              <w:jc w:val="left"/>
              <w:textAlignment w:val="center"/>
              <w:rPr>
                <w:rFonts w:ascii="宋体" w:hAnsi="宋体" w:cs="宋体"/>
                <w:b/>
                <w:color w:val="FF0000"/>
                <w:sz w:val="20"/>
                <w:szCs w:val="20"/>
              </w:rPr>
            </w:pPr>
          </w:p>
        </w:tc>
        <w:tc>
          <w:tcPr>
            <w:tcW w:w="450" w:type="pct"/>
            <w:tcBorders>
              <w:tl2br w:val="nil"/>
              <w:tr2bl w:val="nil"/>
            </w:tcBorders>
          </w:tcPr>
          <w:p w:rsidR="003F7766" w:rsidP="00846FF3">
            <w:pPr>
              <w:widowControl/>
              <w:jc w:val="left"/>
              <w:textAlignment w:val="center"/>
              <w:rPr>
                <w:rFonts w:ascii="宋体" w:hAnsi="宋体" w:cs="宋体"/>
                <w:b/>
                <w:color w:val="FF000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81</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净化器支架连防震垫</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1.规格（MM±10%）：现场定制</w:t>
            </w:r>
            <w:r>
              <w:rPr>
                <w:rFonts w:ascii="宋体" w:hAnsi="宋体" w:cs="宋体" w:hint="eastAsia"/>
                <w:color w:val="000000"/>
                <w:kern w:val="0"/>
                <w:sz w:val="20"/>
                <w:szCs w:val="20"/>
              </w:rPr>
              <w:br/>
              <w:t>2.采用角铁制作，刷防锈漆；</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82</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风柜启动控制箱1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1.规格（MM±10%）：与风柜选配</w:t>
            </w:r>
            <w:r>
              <w:rPr>
                <w:rFonts w:ascii="宋体" w:hAnsi="宋体" w:cs="宋体" w:hint="eastAsia"/>
                <w:color w:val="000000"/>
                <w:kern w:val="0"/>
                <w:sz w:val="20"/>
                <w:szCs w:val="20"/>
              </w:rPr>
              <w:br/>
              <w:t>2.壳体采用冷轧板材质；</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83</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镀锌风管连弯头及变</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1.规格（MM±10%）：1400*800～400*400</w:t>
            </w:r>
            <w:r>
              <w:rPr>
                <w:rFonts w:ascii="宋体" w:hAnsi="宋体" w:cs="宋体" w:hint="eastAsia"/>
                <w:color w:val="000000"/>
                <w:kern w:val="0"/>
                <w:sz w:val="20"/>
                <w:szCs w:val="20"/>
              </w:rPr>
              <w:br/>
              <w:t>2.采用1.2mm（±0.1mm）镀锌板制作,风喉接驳为插骨连接和法兰连接；</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84</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风柜帆布接口</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1.采用耐磨帆布制作；</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85</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防火阀</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1.采用镀锌板制作；</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86</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角铁法兰1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1.采用角铁制作，外涮防锈漆三遍</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87</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吊码连配件1</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1.采用角铁制作，外涮防锈漆三遍；</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88</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风管防漏</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1.采用玻璃胶方式；</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89</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开墙洞连修复</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1.现场开洞及修复</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90</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吊车费</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1.设备需要吊装</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91</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双进风柜式离心通风机</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1.规格：≥22"</w:t>
            </w:r>
            <w:r>
              <w:rPr>
                <w:rFonts w:ascii="宋体" w:hAnsi="宋体" w:cs="宋体" w:hint="eastAsia"/>
                <w:color w:val="000000"/>
                <w:kern w:val="0"/>
                <w:sz w:val="20"/>
                <w:szCs w:val="20"/>
              </w:rPr>
              <w:br/>
              <w:t>2.柜体采用的镀锌板制作，风柜骨架采用角铁，柜芯采用猪笼心，处理风量≥29200m³/h，全压≥410pa，功率≥11KW/380V；</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92</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风柜启动控制箱2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1.规格（MM±10%）：与风柜选配</w:t>
            </w:r>
            <w:r>
              <w:rPr>
                <w:rFonts w:ascii="宋体" w:hAnsi="宋体" w:cs="宋体" w:hint="eastAsia"/>
                <w:color w:val="000000"/>
                <w:kern w:val="0"/>
                <w:sz w:val="20"/>
                <w:szCs w:val="20"/>
              </w:rPr>
              <w:br/>
              <w:t>2.壳体采用冷轧板材质；</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93</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风柜支架2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1.规格（MM±10%）：现场定制</w:t>
            </w:r>
            <w:r>
              <w:rPr>
                <w:rFonts w:ascii="宋体" w:hAnsi="宋体" w:cs="宋体" w:hint="eastAsia"/>
                <w:color w:val="000000"/>
                <w:kern w:val="0"/>
                <w:sz w:val="20"/>
                <w:szCs w:val="20"/>
              </w:rPr>
              <w:br/>
              <w:t>2.采用角铁制作，刷防锈漆；</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94</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送鲜风管</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1.规格（MM±10%）：900*500～400*300</w:t>
            </w:r>
            <w:r>
              <w:rPr>
                <w:rFonts w:ascii="宋体" w:hAnsi="宋体" w:cs="宋体" w:hint="eastAsia"/>
                <w:color w:val="000000"/>
                <w:kern w:val="0"/>
                <w:sz w:val="20"/>
                <w:szCs w:val="20"/>
              </w:rPr>
              <w:br/>
              <w:t>2.采用1.2mm（±0.1mm）镀锌板制作,风喉接驳为插骨连接和法兰连接；</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95</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鲜风咀</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1.采用不锈钢材质制作；</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96</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角铁法兰2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1.采用角铁制作，外涮防锈漆三遍</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97</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吊码连配件2</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1.采用角铁制作，外涮防锈漆三遍；</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r w:rsidTr="00594821">
        <w:tblPrEx>
          <w:tblW w:w="4883" w:type="pct"/>
          <w:jc w:val="center"/>
          <w:tblLook w:val="04A0"/>
        </w:tblPrEx>
        <w:trPr>
          <w:trHeight w:val="454"/>
          <w:jc w:val="center"/>
        </w:trPr>
        <w:tc>
          <w:tcPr>
            <w:tcW w:w="327" w:type="pct"/>
            <w:tcBorders>
              <w:tl2br w:val="nil"/>
              <w:tr2bl w:val="nil"/>
            </w:tcBorders>
            <w:shd w:val="clear" w:color="auto" w:fill="auto"/>
            <w:vAlign w:val="center"/>
          </w:tcPr>
          <w:p w:rsidR="003F7766" w:rsidP="00846FF3">
            <w:pPr>
              <w:widowControl/>
              <w:jc w:val="center"/>
              <w:textAlignment w:val="center"/>
              <w:rPr>
                <w:rFonts w:ascii="宋体" w:hAnsi="宋体" w:cs="宋体"/>
                <w:color w:val="000000" w:themeColor="text1"/>
                <w:sz w:val="20"/>
                <w:szCs w:val="20"/>
              </w:rPr>
            </w:pPr>
            <w:r>
              <w:rPr>
                <w:rFonts w:ascii="宋体" w:hAnsi="宋体" w:cs="宋体" w:hint="eastAsia"/>
                <w:color w:val="000000"/>
                <w:kern w:val="0"/>
                <w:sz w:val="20"/>
                <w:szCs w:val="20"/>
              </w:rPr>
              <w:t>98</w:t>
            </w:r>
          </w:p>
        </w:tc>
        <w:tc>
          <w:tcPr>
            <w:tcW w:w="85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风喉帆布连接</w:t>
            </w:r>
          </w:p>
        </w:tc>
        <w:tc>
          <w:tcPr>
            <w:tcW w:w="1819" w:type="pct"/>
            <w:tcBorders>
              <w:tl2br w:val="nil"/>
              <w:tr2bl w:val="nil"/>
            </w:tcBorders>
            <w:shd w:val="clear" w:color="auto" w:fill="auto"/>
            <w:vAlign w:val="center"/>
          </w:tcPr>
          <w:p w:rsidR="003F7766" w:rsidP="00846FF3">
            <w:pPr>
              <w:widowControl/>
              <w:jc w:val="left"/>
              <w:textAlignment w:val="center"/>
              <w:rPr>
                <w:rFonts w:ascii="宋体" w:hAnsi="宋体" w:cs="宋体"/>
                <w:color w:val="000000" w:themeColor="text1"/>
                <w:sz w:val="20"/>
                <w:szCs w:val="20"/>
              </w:rPr>
            </w:pPr>
            <w:r>
              <w:rPr>
                <w:rFonts w:ascii="宋体" w:hAnsi="宋体" w:cs="宋体" w:hint="eastAsia"/>
                <w:color w:val="000000"/>
                <w:kern w:val="0"/>
                <w:sz w:val="20"/>
                <w:szCs w:val="20"/>
              </w:rPr>
              <w:t>1.采用防火材质制作；</w:t>
            </w:r>
          </w:p>
        </w:tc>
        <w:tc>
          <w:tcPr>
            <w:tcW w:w="975"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57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c>
          <w:tcPr>
            <w:tcW w:w="450" w:type="pct"/>
            <w:tcBorders>
              <w:tl2br w:val="nil"/>
              <w:tr2bl w:val="nil"/>
            </w:tcBorders>
          </w:tcPr>
          <w:p w:rsidR="003F7766" w:rsidP="00846FF3">
            <w:pPr>
              <w:widowControl/>
              <w:jc w:val="left"/>
              <w:textAlignment w:val="center"/>
              <w:rPr>
                <w:rFonts w:ascii="宋体" w:hAnsi="宋体" w:cs="宋体"/>
                <w:color w:val="000000"/>
                <w:kern w:val="0"/>
                <w:sz w:val="20"/>
                <w:szCs w:val="20"/>
              </w:rPr>
            </w:pPr>
          </w:p>
        </w:tc>
      </w:tr>
    </w:tbl>
    <w:p w:rsidR="00A97F1D">
      <w:pPr>
        <w:rPr>
          <w:sz w:val="24"/>
        </w:rPr>
      </w:pPr>
    </w:p>
    <w:p w:rsidR="00A97F1D">
      <w:pPr>
        <w:rPr>
          <w:szCs w:val="21"/>
        </w:rPr>
      </w:pPr>
      <w:bookmarkStart w:id="72" w:name="_Hlk72095977"/>
      <w:r>
        <w:rPr>
          <w:rFonts w:hint="eastAsia"/>
          <w:szCs w:val="21"/>
        </w:rPr>
        <w:t>证明资料【如有的话，提供的证明资料应统一编号（排序），格式自定】</w:t>
      </w:r>
      <w:bookmarkEnd w:id="72"/>
      <w:r>
        <w:rPr>
          <w:rFonts w:hint="eastAsia"/>
          <w:szCs w:val="21"/>
        </w:rPr>
        <w:t>：</w:t>
      </w:r>
    </w:p>
    <w:p w:rsidR="00A97F1D">
      <w:pPr>
        <w:ind w:firstLine="420" w:firstLineChars="200"/>
        <w:rPr>
          <w:b/>
          <w:szCs w:val="21"/>
        </w:rPr>
      </w:pPr>
    </w:p>
    <w:p w:rsidR="00A97F1D">
      <w:pPr>
        <w:ind w:firstLine="420" w:firstLineChars="200"/>
        <w:rPr>
          <w:b/>
          <w:szCs w:val="21"/>
        </w:rPr>
      </w:pPr>
    </w:p>
    <w:p w:rsidR="00A97F1D">
      <w:pPr>
        <w:ind w:firstLine="420" w:firstLineChars="200"/>
        <w:rPr>
          <w:bCs/>
          <w:szCs w:val="21"/>
        </w:rPr>
      </w:pPr>
      <w:r>
        <w:rPr>
          <w:rFonts w:hint="eastAsia"/>
          <w:bCs/>
          <w:szCs w:val="21"/>
        </w:rPr>
        <w:t>《技术要求偏离表》编制指引：</w:t>
      </w:r>
    </w:p>
    <w:p w:rsidR="00A97F1D">
      <w:pPr>
        <w:ind w:firstLine="420" w:firstLineChars="200"/>
        <w:rPr>
          <w:bCs/>
          <w:szCs w:val="21"/>
        </w:rPr>
      </w:pPr>
      <w:r>
        <w:rPr>
          <w:rFonts w:hint="eastAsia"/>
          <w:bCs/>
          <w:szCs w:val="21"/>
        </w:rPr>
        <w:t>1</w:t>
      </w:r>
      <w:r>
        <w:rPr>
          <w:rFonts w:hint="eastAsia"/>
          <w:bCs/>
          <w:szCs w:val="21"/>
        </w:rPr>
        <w:t>、技术要求偏离表的序号、货物名称、招标技术要求等栏目</w:t>
      </w:r>
      <w:bookmarkStart w:id="73" w:name="_Hlk72094407"/>
      <w:r>
        <w:rPr>
          <w:rFonts w:hint="eastAsia"/>
          <w:bCs/>
          <w:szCs w:val="21"/>
        </w:rPr>
        <w:t>对应“用户需求书”中的“技术要求”章节</w:t>
      </w:r>
      <w:bookmarkEnd w:id="73"/>
      <w:r>
        <w:rPr>
          <w:rFonts w:hint="eastAsia"/>
          <w:bCs/>
          <w:szCs w:val="21"/>
        </w:rPr>
        <w:t>相关内容。</w:t>
      </w:r>
    </w:p>
    <w:p w:rsidR="00A97F1D">
      <w:pPr>
        <w:ind w:firstLine="420" w:firstLineChars="200"/>
        <w:rPr>
          <w:bCs/>
          <w:color w:val="FF0000"/>
          <w:szCs w:val="21"/>
        </w:rPr>
      </w:pPr>
      <w:r>
        <w:rPr>
          <w:bCs/>
          <w:szCs w:val="21"/>
        </w:rPr>
        <w:t>2</w:t>
      </w:r>
      <w:r>
        <w:rPr>
          <w:rFonts w:hint="eastAsia"/>
          <w:bCs/>
          <w:szCs w:val="21"/>
        </w:rPr>
        <w:t>、“投标技术响应”一栏必须一一对照“招标技术要求”，详细填写投标人自身投标货物的具体参数，而不能不合理照搬照抄招标文件的技术要求，以体现具体响应情况。</w:t>
      </w:r>
      <w:r>
        <w:rPr>
          <w:rFonts w:hint="eastAsia"/>
          <w:bCs/>
          <w:color w:val="FF0000"/>
          <w:szCs w:val="21"/>
        </w:rPr>
        <w:t>“投标技术响应”必须与所投产品客观实际保持一致，响应不实且情节严重的，经查实，将依法记入供应商诚信档案或受到行政处罚。</w:t>
      </w:r>
    </w:p>
    <w:p w:rsidR="00A97F1D">
      <w:pPr>
        <w:ind w:firstLine="420" w:firstLineChars="200"/>
        <w:rPr>
          <w:bCs/>
          <w:color w:val="FF0000"/>
          <w:szCs w:val="21"/>
        </w:rPr>
      </w:pPr>
      <w:r>
        <w:rPr>
          <w:bCs/>
          <w:szCs w:val="21"/>
        </w:rPr>
        <w:t>3</w:t>
      </w:r>
      <w:r>
        <w:rPr>
          <w:rFonts w:hint="eastAsia"/>
          <w:bCs/>
          <w:szCs w:val="21"/>
        </w:rPr>
        <w:t>、</w:t>
      </w:r>
      <w:bookmarkStart w:id="74" w:name="_Hlk72158270"/>
      <w:r>
        <w:rPr>
          <w:rFonts w:hint="eastAsia"/>
          <w:bCs/>
          <w:szCs w:val="21"/>
        </w:rPr>
        <w:t>“偏离情况”</w:t>
      </w:r>
      <w:bookmarkEnd w:id="74"/>
      <w:r>
        <w:rPr>
          <w:rFonts w:hint="eastAsia"/>
          <w:bCs/>
          <w:szCs w:val="21"/>
        </w:rPr>
        <w:t>一栏填写如实填写“正偏离”、“负偏离”或“无偏离”，其中：</w:t>
      </w:r>
      <w:bookmarkStart w:id="75" w:name="_Hlk72093866"/>
      <w:r>
        <w:rPr>
          <w:rFonts w:hint="eastAsia"/>
          <w:bCs/>
          <w:szCs w:val="21"/>
        </w:rPr>
        <w:t>“正偏离”表示“投标响应优于招标技术要求”，“负偏离”表示“投标响应不满足招标技术要求”，“无偏离”表示“投标响应与招标技术要求一致”</w:t>
      </w:r>
      <w:bookmarkEnd w:id="75"/>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rsidR="00A97F1D">
      <w:pPr>
        <w:ind w:firstLine="420" w:firstLineChars="200"/>
        <w:rPr>
          <w:b/>
          <w:szCs w:val="21"/>
        </w:rPr>
      </w:pPr>
      <w:r>
        <w:rPr>
          <w:b/>
          <w:szCs w:val="21"/>
        </w:rPr>
        <w:t>4</w:t>
      </w:r>
      <w:r>
        <w:rPr>
          <w:rFonts w:hint="eastAsia"/>
          <w:b/>
          <w:szCs w:val="21"/>
        </w:rPr>
        <w:t>、未要求提供证明资料的招标技术要求，可以不提供证明资料（如实响应即可）。</w:t>
      </w:r>
    </w:p>
    <w:p w:rsidR="00A97F1D">
      <w:pPr>
        <w:ind w:firstLine="420" w:firstLineChars="200"/>
        <w:rPr>
          <w:bCs/>
          <w:szCs w:val="21"/>
        </w:rPr>
      </w:pPr>
      <w:r>
        <w:rPr>
          <w:rFonts w:hint="eastAsia"/>
          <w:b/>
          <w:szCs w:val="21"/>
        </w:rPr>
        <w:t>5</w:t>
      </w:r>
      <w:r>
        <w:rPr>
          <w:rFonts w:hint="eastAsia"/>
          <w:b/>
          <w:szCs w:val="21"/>
        </w:rPr>
        <w:t>、</w:t>
      </w:r>
      <w:bookmarkStart w:id="76" w:name="_Hlk72096106"/>
      <w:r>
        <w:rPr>
          <w:rFonts w:hint="eastAsia"/>
          <w:b/>
          <w:szCs w:val="21"/>
        </w:rPr>
        <w:t>证明资料条款响应要求</w:t>
      </w:r>
      <w:bookmarkEnd w:id="76"/>
      <w:r>
        <w:rPr>
          <w:rFonts w:hint="eastAsia"/>
          <w:b/>
          <w:szCs w:val="21"/>
        </w:rPr>
        <w:t>：</w:t>
      </w:r>
      <w:r>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Cs/>
          <w:szCs w:val="21"/>
        </w:rPr>
        <w:t>,</w:t>
      </w:r>
      <w:r>
        <w:rPr>
          <w:rFonts w:hint="eastAsia"/>
          <w:bCs/>
          <w:szCs w:val="21"/>
        </w:rPr>
        <w:t>以便评审；</w:t>
      </w:r>
      <w:bookmarkStart w:id="77"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8" w:name="_Hlk73558164"/>
      <w:r>
        <w:rPr>
          <w:rFonts w:hint="eastAsia"/>
          <w:bCs/>
          <w:szCs w:val="21"/>
        </w:rPr>
        <w:t>且投标人在“偏离情况”一栏响应为“正偏离”或“无偏离”的，经评审委员会认定，将判定为负偏离。</w:t>
      </w:r>
      <w:bookmarkEnd w:id="77"/>
      <w:bookmarkEnd w:id="78"/>
    </w:p>
    <w:p w:rsidR="00A97F1D">
      <w:pPr>
        <w:ind w:firstLine="420" w:firstLineChars="200"/>
        <w:rPr>
          <w:bCs/>
          <w:szCs w:val="21"/>
        </w:rPr>
      </w:pPr>
      <w:r>
        <w:rPr>
          <w:rFonts w:hint="eastAsia"/>
          <w:bCs/>
          <w:szCs w:val="21"/>
        </w:rPr>
        <w:t>6</w:t>
      </w:r>
      <w:r>
        <w:rPr>
          <w:rFonts w:hint="eastAsia"/>
          <w:bCs/>
          <w:szCs w:val="21"/>
        </w:rPr>
        <w:t>、</w:t>
      </w:r>
      <w:bookmarkStart w:id="79" w:name="_Hlk72096137"/>
      <w:r>
        <w:rPr>
          <w:rFonts w:hint="eastAsia"/>
          <w:bCs/>
          <w:szCs w:val="21"/>
        </w:rPr>
        <w:t>表后“证明资料”部分内容的编制</w:t>
      </w:r>
      <w:bookmarkEnd w:id="79"/>
      <w:r>
        <w:rPr>
          <w:rFonts w:hint="eastAsia"/>
          <w:bCs/>
          <w:szCs w:val="21"/>
        </w:rPr>
        <w:t>：提供的所有证明资料应当统一编号（排序），且证明资料的编号（顺序）、数量和名称（形式）均应与“说明”一栏所填内容保持一致（一一对应），以便评审委员会查看。</w:t>
      </w:r>
      <w:bookmarkStart w:id="80" w:name="_Hlk73558180"/>
      <w:r>
        <w:rPr>
          <w:rFonts w:hint="eastAsia"/>
          <w:bCs/>
          <w:szCs w:val="21"/>
        </w:rPr>
        <w:t>未按照招标文件要求在表后放置证明材料的供应商将承担不利后果，经评审委员会认定，相关技术要求将判定为负偏离。</w:t>
      </w:r>
      <w:bookmarkEnd w:id="80"/>
    </w:p>
    <w:p w:rsidR="00A97F1D">
      <w:pPr>
        <w:ind w:firstLine="420" w:firstLineChars="200"/>
        <w:rPr>
          <w:b/>
          <w:szCs w:val="21"/>
        </w:rPr>
      </w:pPr>
      <w:r>
        <w:rPr>
          <w:rFonts w:hint="eastAsia"/>
          <w:b/>
          <w:szCs w:val="21"/>
        </w:rPr>
        <w:t>7</w:t>
      </w:r>
      <w:r>
        <w:rPr>
          <w:rFonts w:hint="eastAsia"/>
          <w:b/>
          <w:szCs w:val="21"/>
        </w:rPr>
        <w:t>、</w:t>
      </w:r>
      <w:bookmarkStart w:id="81" w:name="_Hlk72096176"/>
      <w:r>
        <w:rPr>
          <w:rFonts w:hint="eastAsia"/>
          <w:b/>
          <w:szCs w:val="21"/>
        </w:rPr>
        <w:t>证明资料的形式及其它具体要求</w:t>
      </w:r>
      <w:bookmarkEnd w:id="81"/>
      <w:r>
        <w:rPr>
          <w:rFonts w:hint="eastAsia"/>
          <w:b/>
          <w:szCs w:val="21"/>
        </w:rPr>
        <w:t>：</w:t>
      </w:r>
    </w:p>
    <w:p w:rsidR="00A97F1D">
      <w:pPr>
        <w:ind w:firstLine="420" w:firstLineChars="200"/>
        <w:rPr>
          <w:bCs/>
          <w:szCs w:val="21"/>
        </w:rPr>
      </w:pPr>
      <w:r>
        <w:rPr>
          <w:rFonts w:hint="eastAsia"/>
          <w:bCs/>
          <w:szCs w:val="21"/>
        </w:rPr>
        <w:t>（</w:t>
      </w:r>
      <w:r>
        <w:rPr>
          <w:rFonts w:hint="eastAsia"/>
          <w:bCs/>
          <w:szCs w:val="21"/>
        </w:rPr>
        <w:t>1</w:t>
      </w:r>
      <w:r>
        <w:rPr>
          <w:rFonts w:hint="eastAsia"/>
          <w:bCs/>
          <w:szCs w:val="21"/>
        </w:rPr>
        <w:t>）除照片、图片（截图）及不需加盖公章的文字说明（技术说明）外，其它证明资料均要求为原件扫描件；</w:t>
      </w:r>
    </w:p>
    <w:p w:rsidR="00A97F1D">
      <w:pPr>
        <w:ind w:firstLine="420" w:firstLineChars="200"/>
        <w:rPr>
          <w:bCs/>
          <w:szCs w:val="21"/>
        </w:rPr>
      </w:pPr>
      <w:r>
        <w:rPr>
          <w:rFonts w:hint="eastAsia"/>
          <w:bCs/>
          <w:szCs w:val="21"/>
        </w:rPr>
        <w:t>（</w:t>
      </w:r>
      <w:r>
        <w:rPr>
          <w:rFonts w:hint="eastAsia"/>
          <w:bCs/>
          <w:szCs w:val="21"/>
        </w:rPr>
        <w:t>2</w:t>
      </w:r>
      <w:r>
        <w:rPr>
          <w:rFonts w:hint="eastAsia"/>
          <w:bCs/>
          <w:szCs w:val="21"/>
        </w:rPr>
        <w:t>）提供证明资料的形式包括但不限于：</w:t>
      </w:r>
      <w:r>
        <w:rPr>
          <w:rFonts w:hint="eastAsia"/>
          <w:bCs/>
          <w:szCs w:val="21"/>
        </w:rPr>
        <w:t>a.</w:t>
      </w:r>
      <w:r>
        <w:rPr>
          <w:rFonts w:hint="eastAsia"/>
          <w:bCs/>
          <w:szCs w:val="21"/>
        </w:rPr>
        <w:t>制造商公布（出具）的产品说明书、产品彩页；</w:t>
      </w:r>
      <w:r>
        <w:rPr>
          <w:rFonts w:hint="eastAsia"/>
          <w:bCs/>
          <w:szCs w:val="21"/>
        </w:rPr>
        <w:t>b.</w:t>
      </w:r>
      <w:r>
        <w:rPr>
          <w:rFonts w:hint="eastAsia"/>
          <w:bCs/>
          <w:szCs w:val="21"/>
        </w:rPr>
        <w:t>我国政府机构出具的产品检验和核准证件等；</w:t>
      </w:r>
      <w:r>
        <w:rPr>
          <w:rFonts w:hint="eastAsia"/>
          <w:bCs/>
          <w:szCs w:val="21"/>
        </w:rPr>
        <w:t>c.</w:t>
      </w:r>
      <w:r>
        <w:rPr>
          <w:rFonts w:hint="eastAsia"/>
          <w:bCs/>
          <w:szCs w:val="21"/>
        </w:rPr>
        <w:t>第三方机构出具的检测（检验、测试）报告、认证证书等；已对证明资料的形式、内容作出具体要求的，必须严格按要求的形式、内容提供证明资料；</w:t>
      </w:r>
    </w:p>
    <w:p w:rsidR="00A97F1D">
      <w:pPr>
        <w:ind w:firstLine="420" w:firstLineChars="200"/>
        <w:rPr>
          <w:bCs/>
          <w:szCs w:val="21"/>
        </w:rPr>
      </w:pPr>
      <w:r>
        <w:rPr>
          <w:rFonts w:hint="eastAsia"/>
          <w:bCs/>
          <w:szCs w:val="21"/>
        </w:rPr>
        <w:t>（</w:t>
      </w:r>
      <w:r>
        <w:rPr>
          <w:rFonts w:hint="eastAsia"/>
          <w:bCs/>
          <w:szCs w:val="21"/>
        </w:rPr>
        <w:t>3</w:t>
      </w:r>
      <w:r>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A97F1D">
      <w:pPr>
        <w:ind w:firstLine="420" w:firstLineChars="20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rsidR="00A97F1D">
      <w:pPr>
        <w:ind w:firstLine="420" w:firstLineChars="20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A97F1D">
      <w:pPr>
        <w:ind w:firstLine="420" w:firstLineChars="200"/>
        <w:rPr>
          <w:bCs/>
          <w:szCs w:val="21"/>
        </w:rPr>
      </w:pPr>
      <w:r>
        <w:rPr>
          <w:rFonts w:hint="eastAsia"/>
          <w:bCs/>
          <w:szCs w:val="21"/>
        </w:rPr>
        <w:t>其它证明资料的形式要求参照以上要求执行；</w:t>
      </w:r>
    </w:p>
    <w:p w:rsidR="00A97F1D">
      <w:pPr>
        <w:ind w:firstLine="420" w:firstLineChars="200"/>
        <w:rPr>
          <w:bCs/>
          <w:szCs w:val="21"/>
        </w:rPr>
      </w:pPr>
      <w:r>
        <w:rPr>
          <w:rFonts w:hint="eastAsia"/>
          <w:bCs/>
          <w:szCs w:val="21"/>
        </w:rPr>
        <w:t>8</w:t>
      </w:r>
      <w:r>
        <w:rPr>
          <w:rFonts w:hint="eastAsia"/>
          <w:bCs/>
          <w:szCs w:val="21"/>
        </w:rPr>
        <w:t>、其它注意事项：</w:t>
      </w:r>
    </w:p>
    <w:p w:rsidR="00A97F1D">
      <w:pPr>
        <w:ind w:firstLine="420" w:firstLineChars="200"/>
        <w:rPr>
          <w:bCs/>
          <w:szCs w:val="21"/>
        </w:rPr>
      </w:pPr>
      <w:r>
        <w:rPr>
          <w:rFonts w:hint="eastAsia"/>
          <w:bCs/>
          <w:szCs w:val="21"/>
        </w:rPr>
        <w:t>（</w:t>
      </w:r>
      <w:r>
        <w:rPr>
          <w:rFonts w:hint="eastAsia"/>
          <w:bCs/>
          <w:szCs w:val="21"/>
        </w:rPr>
        <w:t>1</w:t>
      </w:r>
      <w:r>
        <w:rPr>
          <w:rFonts w:hint="eastAsia"/>
          <w:bCs/>
          <w:szCs w:val="21"/>
        </w:rPr>
        <w:t>）评审委员会有权对投标人的响应情况作出判断（评审结论）；</w:t>
      </w:r>
    </w:p>
    <w:p w:rsidR="00A97F1D">
      <w:pPr>
        <w:ind w:firstLine="420" w:firstLineChars="200"/>
        <w:rPr>
          <w:bCs/>
          <w:szCs w:val="21"/>
        </w:rPr>
      </w:pPr>
      <w:r>
        <w:rPr>
          <w:rFonts w:hint="eastAsia"/>
          <w:bCs/>
          <w:szCs w:val="21"/>
        </w:rPr>
        <w:t>（</w:t>
      </w:r>
      <w:r>
        <w:rPr>
          <w:rFonts w:hint="eastAsia"/>
          <w:bCs/>
          <w:szCs w:val="21"/>
        </w:rPr>
        <w:t>2</w:t>
      </w:r>
      <w:r>
        <w:rPr>
          <w:rFonts w:hint="eastAsia"/>
          <w:bCs/>
          <w:szCs w:val="21"/>
        </w:rPr>
        <w:t>）</w:t>
      </w:r>
      <w:bookmarkStart w:id="82"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82"/>
    </w:p>
    <w:p w:rsidR="00A97F1D">
      <w:pPr>
        <w:ind w:firstLine="420" w:firstLineChars="200"/>
        <w:rPr>
          <w:b/>
          <w:sz w:val="24"/>
        </w:rPr>
      </w:pPr>
    </w:p>
    <w:p w:rsidR="00A97F1D">
      <w:pPr>
        <w:rPr>
          <w:sz w:val="24"/>
        </w:rPr>
      </w:pPr>
    </w:p>
    <w:p w:rsidR="00A97F1D">
      <w:pPr>
        <w:widowControl/>
        <w:jc w:val="left"/>
        <w:rPr>
          <w:rFonts w:ascii="黑体" w:eastAsia="黑体" w:hAnsi="宋体"/>
          <w:sz w:val="24"/>
          <w:szCs w:val="20"/>
        </w:rPr>
      </w:pPr>
      <w:r>
        <w:rPr>
          <w:rFonts w:ascii="黑体" w:eastAsia="黑体"/>
          <w:b/>
          <w:bCs/>
          <w:sz w:val="24"/>
          <w:szCs w:val="20"/>
        </w:rPr>
        <w:br w:type="page"/>
      </w:r>
    </w:p>
    <w:p w:rsidR="00A97F1D">
      <w:pPr>
        <w:pStyle w:val="Heading3"/>
        <w:jc w:val="center"/>
        <w:rPr>
          <w:sz w:val="24"/>
        </w:rPr>
      </w:pPr>
      <w:r>
        <w:rPr>
          <w:rFonts w:ascii="黑体" w:eastAsia="黑体" w:hint="eastAsia"/>
          <w:b w:val="0"/>
          <w:bCs w:val="0"/>
          <w:sz w:val="24"/>
          <w:szCs w:val="20"/>
        </w:rPr>
        <w:t>六、商务要求偏离表</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40"/>
        <w:gridCol w:w="1457"/>
        <w:gridCol w:w="3227"/>
        <w:gridCol w:w="1984"/>
        <w:gridCol w:w="709"/>
        <w:gridCol w:w="709"/>
      </w:tblGrid>
      <w:tr>
        <w:tblPrEx>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97"/>
          <w:jc w:val="center"/>
        </w:trPr>
        <w:tc>
          <w:tcPr>
            <w:tcW w:w="840" w:type="dxa"/>
            <w:vAlign w:val="center"/>
          </w:tcPr>
          <w:p w:rsidR="00A97F1D">
            <w:pPr>
              <w:jc w:val="center"/>
              <w:rPr>
                <w:sz w:val="24"/>
              </w:rPr>
            </w:pPr>
            <w:r>
              <w:rPr>
                <w:rFonts w:hint="eastAsia"/>
                <w:sz w:val="24"/>
              </w:rPr>
              <w:t>序号</w:t>
            </w:r>
          </w:p>
        </w:tc>
        <w:tc>
          <w:tcPr>
            <w:tcW w:w="1457" w:type="dxa"/>
            <w:vAlign w:val="center"/>
          </w:tcPr>
          <w:p w:rsidR="00A97F1D">
            <w:pPr>
              <w:jc w:val="center"/>
              <w:rPr>
                <w:sz w:val="24"/>
              </w:rPr>
            </w:pPr>
            <w:r>
              <w:rPr>
                <w:rFonts w:hint="eastAsia"/>
                <w:sz w:val="24"/>
              </w:rPr>
              <w:t>商务需求项</w:t>
            </w:r>
          </w:p>
        </w:tc>
        <w:tc>
          <w:tcPr>
            <w:tcW w:w="3227" w:type="dxa"/>
            <w:vAlign w:val="center"/>
          </w:tcPr>
          <w:p w:rsidR="00A97F1D">
            <w:pPr>
              <w:jc w:val="center"/>
              <w:rPr>
                <w:sz w:val="24"/>
              </w:rPr>
            </w:pPr>
            <w:r>
              <w:rPr>
                <w:rFonts w:hint="eastAsia"/>
                <w:sz w:val="24"/>
              </w:rPr>
              <w:t>招标商务要求</w:t>
            </w:r>
          </w:p>
        </w:tc>
        <w:tc>
          <w:tcPr>
            <w:tcW w:w="1984" w:type="dxa"/>
            <w:vAlign w:val="center"/>
          </w:tcPr>
          <w:p w:rsidR="00A97F1D">
            <w:pPr>
              <w:jc w:val="center"/>
              <w:rPr>
                <w:b/>
              </w:rPr>
            </w:pPr>
            <w:r>
              <w:rPr>
                <w:rFonts w:hint="eastAsia"/>
                <w:sz w:val="24"/>
              </w:rPr>
              <w:t>投标商务响应</w:t>
            </w:r>
          </w:p>
        </w:tc>
        <w:tc>
          <w:tcPr>
            <w:tcW w:w="709" w:type="dxa"/>
            <w:vAlign w:val="center"/>
          </w:tcPr>
          <w:p w:rsidR="00A97F1D">
            <w:pPr>
              <w:jc w:val="center"/>
              <w:rPr>
                <w:b/>
              </w:rPr>
            </w:pPr>
            <w:r>
              <w:rPr>
                <w:rFonts w:hint="eastAsia"/>
              </w:rPr>
              <w:t>偏离情况</w:t>
            </w:r>
          </w:p>
        </w:tc>
        <w:tc>
          <w:tcPr>
            <w:tcW w:w="709" w:type="dxa"/>
            <w:vAlign w:val="center"/>
          </w:tcPr>
          <w:p w:rsidR="00A97F1D">
            <w:pPr>
              <w:jc w:val="center"/>
              <w:rPr>
                <w:b/>
              </w:rPr>
            </w:pPr>
            <w:r>
              <w:rPr>
                <w:rFonts w:hint="eastAsia"/>
                <w:sz w:val="24"/>
              </w:rPr>
              <w:t>说明</w:t>
            </w:r>
          </w:p>
        </w:tc>
      </w:tr>
      <w:tr>
        <w:tblPrEx>
          <w:tblW w:w="8926" w:type="dxa"/>
          <w:jc w:val="center"/>
          <w:tblLayout w:type="fixed"/>
          <w:tblLook w:val="04A0"/>
        </w:tblPrEx>
        <w:trPr>
          <w:trHeight w:val="280"/>
          <w:jc w:val="center"/>
        </w:trPr>
        <w:tc>
          <w:tcPr>
            <w:tcW w:w="8926" w:type="dxa"/>
            <w:gridSpan w:val="6"/>
          </w:tcPr>
          <w:p w:rsidR="00A97F1D">
            <w:pPr>
              <w:rPr>
                <w:b/>
              </w:rPr>
            </w:pPr>
            <w:r>
              <w:rPr>
                <w:rFonts w:hint="eastAsia"/>
                <w:b/>
              </w:rPr>
              <w:t>（一）免费保修期内售后服务要求</w:t>
            </w:r>
          </w:p>
        </w:tc>
      </w:tr>
      <w:tr>
        <w:tblPrEx>
          <w:tblW w:w="8926" w:type="dxa"/>
          <w:jc w:val="center"/>
          <w:tblLayout w:type="fixed"/>
          <w:tblLook w:val="04A0"/>
        </w:tblPrEx>
        <w:trPr>
          <w:trHeight w:val="320"/>
          <w:jc w:val="center"/>
        </w:trPr>
        <w:tc>
          <w:tcPr>
            <w:tcW w:w="840" w:type="dxa"/>
            <w:vAlign w:val="center"/>
          </w:tcPr>
          <w:p w:rsidR="00A97F1D">
            <w:pPr>
              <w:jc w:val="center"/>
              <w:rPr>
                <w:rFonts w:ascii="宋体" w:hAnsi="宋体"/>
                <w:bCs/>
              </w:rPr>
            </w:pPr>
            <w:r>
              <w:rPr>
                <w:rFonts w:ascii="宋体" w:hAnsi="宋体" w:hint="eastAsia"/>
                <w:bCs/>
              </w:rPr>
              <w:t>1</w:t>
            </w:r>
          </w:p>
        </w:tc>
        <w:tc>
          <w:tcPr>
            <w:tcW w:w="1457" w:type="dxa"/>
          </w:tcPr>
          <w:p w:rsidR="00A97F1D">
            <w:pPr>
              <w:jc w:val="center"/>
              <w:rPr>
                <w:rFonts w:ascii="宋体" w:hAnsi="宋体"/>
              </w:rPr>
            </w:pPr>
            <w:r>
              <w:rPr>
                <w:rFonts w:ascii="宋体" w:hAnsi="宋体" w:hint="eastAsia"/>
              </w:rPr>
              <w:t>维修响应及故障解决时间</w:t>
            </w:r>
          </w:p>
        </w:tc>
        <w:tc>
          <w:tcPr>
            <w:tcW w:w="3227" w:type="dxa"/>
          </w:tcPr>
          <w:p w:rsidR="00A97F1D">
            <w:pPr>
              <w:rPr>
                <w:rFonts w:ascii="宋体" w:hAnsi="宋体" w:cs="宋体"/>
                <w:b/>
                <w:sz w:val="20"/>
                <w:szCs w:val="20"/>
              </w:rPr>
            </w:pPr>
            <w:r>
              <w:rPr>
                <w:rFonts w:ascii="宋体" w:hAnsi="宋体" w:cs="宋体" w:hint="eastAsia"/>
                <w:bCs/>
                <w:sz w:val="20"/>
                <w:szCs w:val="20"/>
              </w:rPr>
              <w:t>在免费保修期内，一旦发生质量问题，中标人保证在接到通知</w:t>
            </w:r>
            <w:r>
              <w:rPr>
                <w:rFonts w:ascii="宋体" w:hAnsi="宋体" w:cs="宋体"/>
                <w:bCs/>
                <w:sz w:val="20"/>
                <w:szCs w:val="20"/>
              </w:rPr>
              <w:t>24</w:t>
            </w:r>
            <w:r>
              <w:rPr>
                <w:rFonts w:ascii="宋体" w:hAnsi="宋体" w:cs="宋体" w:hint="eastAsia"/>
                <w:bCs/>
                <w:sz w:val="20"/>
                <w:szCs w:val="20"/>
              </w:rPr>
              <w:t>小时内赶到现场进行修理或更换。</w:t>
            </w:r>
          </w:p>
        </w:tc>
        <w:tc>
          <w:tcPr>
            <w:tcW w:w="1984" w:type="dxa"/>
          </w:tcPr>
          <w:p w:rsidR="00A97F1D">
            <w:pPr>
              <w:rPr>
                <w:rFonts w:ascii="宋体" w:hAnsi="宋体" w:cs="宋体"/>
                <w:bCs/>
                <w:sz w:val="20"/>
                <w:szCs w:val="20"/>
              </w:rPr>
            </w:pPr>
          </w:p>
        </w:tc>
        <w:tc>
          <w:tcPr>
            <w:tcW w:w="709" w:type="dxa"/>
          </w:tcPr>
          <w:p w:rsidR="00A97F1D">
            <w:pPr>
              <w:rPr>
                <w:rFonts w:ascii="宋体" w:hAnsi="宋体" w:cs="宋体"/>
                <w:bCs/>
                <w:sz w:val="20"/>
                <w:szCs w:val="20"/>
              </w:rPr>
            </w:pPr>
          </w:p>
        </w:tc>
        <w:tc>
          <w:tcPr>
            <w:tcW w:w="709" w:type="dxa"/>
          </w:tcPr>
          <w:p w:rsidR="00A97F1D">
            <w:pPr>
              <w:rPr>
                <w:rFonts w:ascii="宋体" w:hAnsi="宋体" w:cs="宋体"/>
                <w:bCs/>
                <w:sz w:val="20"/>
                <w:szCs w:val="20"/>
              </w:rPr>
            </w:pPr>
          </w:p>
        </w:tc>
      </w:tr>
      <w:tr>
        <w:tblPrEx>
          <w:tblW w:w="8926" w:type="dxa"/>
          <w:jc w:val="center"/>
          <w:tblLayout w:type="fixed"/>
          <w:tblLook w:val="04A0"/>
        </w:tblPrEx>
        <w:trPr>
          <w:trHeight w:val="320"/>
          <w:jc w:val="center"/>
        </w:trPr>
        <w:tc>
          <w:tcPr>
            <w:tcW w:w="840" w:type="dxa"/>
            <w:vMerge w:val="restart"/>
            <w:vAlign w:val="center"/>
          </w:tcPr>
          <w:p w:rsidR="00A97F1D">
            <w:pPr>
              <w:jc w:val="center"/>
              <w:rPr>
                <w:rFonts w:ascii="宋体" w:hAnsi="宋体"/>
                <w:szCs w:val="21"/>
              </w:rPr>
            </w:pPr>
            <w:r>
              <w:rPr>
                <w:rFonts w:ascii="宋体" w:hAnsi="宋体" w:hint="eastAsia"/>
                <w:szCs w:val="21"/>
              </w:rPr>
              <w:t>2</w:t>
            </w:r>
          </w:p>
        </w:tc>
        <w:tc>
          <w:tcPr>
            <w:tcW w:w="1457" w:type="dxa"/>
            <w:vMerge w:val="restart"/>
            <w:vAlign w:val="center"/>
          </w:tcPr>
          <w:p w:rsidR="00A97F1D">
            <w:pPr>
              <w:jc w:val="center"/>
              <w:rPr>
                <w:rFonts w:ascii="宋体" w:hAnsi="宋体"/>
                <w:szCs w:val="21"/>
              </w:rPr>
            </w:pPr>
            <w:r>
              <w:rPr>
                <w:rFonts w:ascii="宋体" w:hAnsi="宋体" w:hint="eastAsia"/>
                <w:szCs w:val="21"/>
              </w:rPr>
              <w:t>免费保修期</w:t>
            </w:r>
          </w:p>
        </w:tc>
        <w:tc>
          <w:tcPr>
            <w:tcW w:w="3227" w:type="dxa"/>
          </w:tcPr>
          <w:p w:rsidR="00A97F1D">
            <w:pPr>
              <w:rPr>
                <w:rFonts w:ascii="宋体" w:hAnsi="宋体" w:cs="宋体"/>
                <w:b/>
                <w:color w:val="FF0000"/>
                <w:sz w:val="20"/>
                <w:szCs w:val="20"/>
              </w:rPr>
            </w:pPr>
            <w:r>
              <w:rPr>
                <w:rFonts w:ascii="宋体" w:hAnsi="宋体" w:cs="宋体" w:hint="eastAsia"/>
                <w:bCs/>
                <w:color w:val="FF0000"/>
                <w:sz w:val="20"/>
                <w:szCs w:val="20"/>
              </w:rPr>
              <w:t>★1.货物免费保修期</w:t>
            </w:r>
            <w:r>
              <w:rPr>
                <w:rFonts w:ascii="宋体" w:hAnsi="宋体" w:cs="宋体" w:hint="eastAsia"/>
                <w:bCs/>
                <w:color w:val="FF0000"/>
                <w:sz w:val="20"/>
                <w:szCs w:val="20"/>
                <w:u w:val="single"/>
              </w:rPr>
              <w:t xml:space="preserve">  1  </w:t>
            </w:r>
            <w:r>
              <w:rPr>
                <w:rFonts w:ascii="宋体" w:hAnsi="宋体" w:cs="宋体" w:hint="eastAsia"/>
                <w:bCs/>
                <w:color w:val="FF0000"/>
                <w:sz w:val="20"/>
                <w:szCs w:val="20"/>
              </w:rPr>
              <w:t>年，时间自最终验收合格并交付使用之日起计算。</w:t>
            </w:r>
          </w:p>
        </w:tc>
        <w:tc>
          <w:tcPr>
            <w:tcW w:w="1984" w:type="dxa"/>
          </w:tcPr>
          <w:p w:rsidR="00A97F1D">
            <w:pPr>
              <w:rPr>
                <w:rFonts w:ascii="宋体" w:hAnsi="宋体" w:cs="宋体"/>
                <w:bCs/>
                <w:color w:val="FF0000"/>
                <w:sz w:val="20"/>
                <w:szCs w:val="20"/>
              </w:rPr>
            </w:pPr>
          </w:p>
        </w:tc>
        <w:tc>
          <w:tcPr>
            <w:tcW w:w="709" w:type="dxa"/>
          </w:tcPr>
          <w:p w:rsidR="00A97F1D">
            <w:pPr>
              <w:rPr>
                <w:rFonts w:ascii="宋体" w:hAnsi="宋体" w:cs="宋体"/>
                <w:bCs/>
                <w:color w:val="FF0000"/>
                <w:sz w:val="20"/>
                <w:szCs w:val="20"/>
              </w:rPr>
            </w:pPr>
          </w:p>
        </w:tc>
        <w:tc>
          <w:tcPr>
            <w:tcW w:w="709" w:type="dxa"/>
          </w:tcPr>
          <w:p w:rsidR="00A97F1D">
            <w:pPr>
              <w:rPr>
                <w:rFonts w:ascii="宋体" w:hAnsi="宋体" w:cs="宋体"/>
                <w:bCs/>
                <w:color w:val="FF0000"/>
                <w:sz w:val="20"/>
                <w:szCs w:val="20"/>
              </w:rPr>
            </w:pPr>
          </w:p>
        </w:tc>
      </w:tr>
      <w:tr>
        <w:tblPrEx>
          <w:tblW w:w="8926" w:type="dxa"/>
          <w:jc w:val="center"/>
          <w:tblLayout w:type="fixed"/>
          <w:tblLook w:val="04A0"/>
        </w:tblPrEx>
        <w:trPr>
          <w:trHeight w:val="523"/>
          <w:jc w:val="center"/>
        </w:trPr>
        <w:tc>
          <w:tcPr>
            <w:tcW w:w="840" w:type="dxa"/>
            <w:vMerge/>
            <w:vAlign w:val="center"/>
          </w:tcPr>
          <w:p w:rsidR="00A97F1D">
            <w:pPr>
              <w:jc w:val="center"/>
              <w:rPr>
                <w:rFonts w:ascii="宋体" w:hAnsi="宋体"/>
                <w:b/>
              </w:rPr>
            </w:pPr>
          </w:p>
        </w:tc>
        <w:tc>
          <w:tcPr>
            <w:tcW w:w="1457" w:type="dxa"/>
            <w:vMerge/>
            <w:vAlign w:val="center"/>
          </w:tcPr>
          <w:p w:rsidR="00A97F1D">
            <w:pPr>
              <w:rPr>
                <w:rFonts w:ascii="宋体" w:hAnsi="宋体"/>
              </w:rPr>
            </w:pPr>
          </w:p>
        </w:tc>
        <w:tc>
          <w:tcPr>
            <w:tcW w:w="3227" w:type="dxa"/>
            <w:vAlign w:val="center"/>
          </w:tcPr>
          <w:p w:rsidR="00A97F1D">
            <w:pPr>
              <w:rPr>
                <w:rFonts w:ascii="宋体" w:hAnsi="宋体" w:cs="宋体"/>
                <w:bCs/>
                <w:color w:val="FF0000"/>
                <w:sz w:val="20"/>
                <w:szCs w:val="20"/>
              </w:rPr>
            </w:pPr>
            <w:r>
              <w:rPr>
                <w:rFonts w:ascii="宋体" w:hAnsi="宋体" w:cs="宋体" w:hint="eastAsia"/>
                <w:bCs/>
                <w:color w:val="FF0000"/>
                <w:sz w:val="20"/>
                <w:szCs w:val="20"/>
              </w:rPr>
              <w:t>★2.免费保修期内，</w:t>
            </w:r>
            <w:r>
              <w:rPr>
                <w:rFonts w:ascii="宋体" w:hAnsi="宋体" w:cs="宋体" w:hint="eastAsia"/>
                <w:color w:val="FF0000"/>
                <w:sz w:val="20"/>
                <w:szCs w:val="20"/>
              </w:rPr>
              <w:t>所有服务及配件全部免费。</w:t>
            </w:r>
          </w:p>
        </w:tc>
        <w:tc>
          <w:tcPr>
            <w:tcW w:w="1984" w:type="dxa"/>
          </w:tcPr>
          <w:p w:rsidR="00A97F1D">
            <w:pPr>
              <w:rPr>
                <w:rFonts w:ascii="宋体" w:hAnsi="宋体" w:cs="宋体"/>
                <w:bCs/>
                <w:color w:val="FF0000"/>
                <w:sz w:val="20"/>
                <w:szCs w:val="20"/>
              </w:rPr>
            </w:pPr>
          </w:p>
        </w:tc>
        <w:tc>
          <w:tcPr>
            <w:tcW w:w="709" w:type="dxa"/>
          </w:tcPr>
          <w:p w:rsidR="00A97F1D">
            <w:pPr>
              <w:rPr>
                <w:rFonts w:ascii="宋体" w:hAnsi="宋体" w:cs="宋体"/>
                <w:bCs/>
                <w:color w:val="FF0000"/>
                <w:sz w:val="20"/>
                <w:szCs w:val="20"/>
              </w:rPr>
            </w:pPr>
          </w:p>
        </w:tc>
        <w:tc>
          <w:tcPr>
            <w:tcW w:w="709" w:type="dxa"/>
          </w:tcPr>
          <w:p w:rsidR="00A97F1D">
            <w:pPr>
              <w:rPr>
                <w:rFonts w:ascii="宋体" w:hAnsi="宋体" w:cs="宋体"/>
                <w:bCs/>
                <w:color w:val="FF0000"/>
                <w:sz w:val="20"/>
                <w:szCs w:val="20"/>
              </w:rPr>
            </w:pPr>
          </w:p>
        </w:tc>
      </w:tr>
      <w:tr>
        <w:tblPrEx>
          <w:tblW w:w="8926" w:type="dxa"/>
          <w:jc w:val="center"/>
          <w:tblLayout w:type="fixed"/>
          <w:tblLook w:val="04A0"/>
        </w:tblPrEx>
        <w:trPr>
          <w:trHeight w:val="313"/>
          <w:jc w:val="center"/>
        </w:trPr>
        <w:tc>
          <w:tcPr>
            <w:tcW w:w="8926" w:type="dxa"/>
            <w:gridSpan w:val="6"/>
            <w:vAlign w:val="center"/>
          </w:tcPr>
          <w:p w:rsidR="00A97F1D">
            <w:pPr>
              <w:spacing w:line="360" w:lineRule="exact"/>
              <w:rPr>
                <w:rFonts w:ascii="宋体" w:hAnsi="宋体" w:cs="宋体"/>
                <w:b/>
                <w:sz w:val="20"/>
                <w:szCs w:val="20"/>
              </w:rPr>
            </w:pPr>
            <w:r>
              <w:rPr>
                <w:rFonts w:ascii="宋体" w:hAnsi="宋体" w:cs="宋体" w:hint="eastAsia"/>
                <w:b/>
                <w:sz w:val="20"/>
                <w:szCs w:val="20"/>
              </w:rPr>
              <w:t>（二）免费保修期外售后服务要求</w:t>
            </w:r>
          </w:p>
        </w:tc>
      </w:tr>
      <w:tr>
        <w:tblPrEx>
          <w:tblW w:w="8926" w:type="dxa"/>
          <w:jc w:val="center"/>
          <w:tblLayout w:type="fixed"/>
          <w:tblLook w:val="04A0"/>
        </w:tblPrEx>
        <w:trPr>
          <w:trHeight w:val="454"/>
          <w:jc w:val="center"/>
        </w:trPr>
        <w:tc>
          <w:tcPr>
            <w:tcW w:w="840" w:type="dxa"/>
            <w:vMerge w:val="restart"/>
            <w:vAlign w:val="center"/>
          </w:tcPr>
          <w:p w:rsidR="00A97F1D">
            <w:pPr>
              <w:spacing w:line="360" w:lineRule="exact"/>
              <w:jc w:val="center"/>
              <w:rPr>
                <w:rFonts w:ascii="宋体" w:hAnsi="宋体"/>
                <w:b/>
                <w:sz w:val="20"/>
                <w:szCs w:val="20"/>
              </w:rPr>
            </w:pPr>
            <w:r>
              <w:rPr>
                <w:rFonts w:ascii="宋体" w:hAnsi="宋体" w:hint="eastAsia"/>
                <w:b/>
                <w:sz w:val="20"/>
                <w:szCs w:val="20"/>
              </w:rPr>
              <w:t>1</w:t>
            </w:r>
          </w:p>
        </w:tc>
        <w:tc>
          <w:tcPr>
            <w:tcW w:w="1457" w:type="dxa"/>
            <w:vAlign w:val="center"/>
          </w:tcPr>
          <w:p w:rsidR="00A97F1D">
            <w:pPr>
              <w:spacing w:line="360" w:lineRule="exact"/>
              <w:jc w:val="center"/>
              <w:rPr>
                <w:rFonts w:ascii="宋体" w:hAnsi="宋体"/>
                <w:b/>
                <w:color w:val="000000"/>
                <w:sz w:val="20"/>
                <w:szCs w:val="20"/>
              </w:rPr>
            </w:pPr>
            <w:r>
              <w:rPr>
                <w:rFonts w:ascii="宋体" w:hAnsi="宋体" w:cs="宋体" w:hint="eastAsia"/>
                <w:bCs/>
                <w:color w:val="000000"/>
                <w:szCs w:val="21"/>
              </w:rPr>
              <w:t>终身维护</w:t>
            </w:r>
          </w:p>
        </w:tc>
        <w:tc>
          <w:tcPr>
            <w:tcW w:w="3227" w:type="dxa"/>
            <w:vAlign w:val="center"/>
          </w:tcPr>
          <w:p w:rsidR="00A97F1D">
            <w:pPr>
              <w:spacing w:line="360" w:lineRule="exact"/>
              <w:rPr>
                <w:rFonts w:ascii="宋体" w:hAnsi="宋体" w:cs="宋体"/>
                <w:b/>
                <w:color w:val="000000"/>
                <w:sz w:val="20"/>
                <w:szCs w:val="20"/>
              </w:rPr>
            </w:pPr>
            <w:r>
              <w:rPr>
                <w:rFonts w:ascii="宋体" w:hAnsi="宋体" w:cs="宋体" w:hint="eastAsia"/>
                <w:color w:val="000000"/>
                <w:sz w:val="20"/>
                <w:szCs w:val="20"/>
              </w:rPr>
              <w:t>供应商承诺中标后，超过保修期后，终身维护，供应商应提供只收取维修材料费用的维修服务。</w:t>
            </w:r>
          </w:p>
        </w:tc>
        <w:tc>
          <w:tcPr>
            <w:tcW w:w="1984" w:type="dxa"/>
          </w:tcPr>
          <w:p w:rsidR="00A97F1D">
            <w:pPr>
              <w:spacing w:line="360" w:lineRule="exact"/>
              <w:rPr>
                <w:rFonts w:ascii="宋体" w:hAnsi="宋体" w:cs="宋体"/>
                <w:color w:val="000000"/>
                <w:sz w:val="20"/>
                <w:szCs w:val="20"/>
              </w:rPr>
            </w:pPr>
          </w:p>
        </w:tc>
        <w:tc>
          <w:tcPr>
            <w:tcW w:w="709" w:type="dxa"/>
          </w:tcPr>
          <w:p w:rsidR="00A97F1D">
            <w:pPr>
              <w:spacing w:line="360" w:lineRule="exact"/>
              <w:rPr>
                <w:rFonts w:ascii="宋体" w:hAnsi="宋体" w:cs="宋体"/>
                <w:color w:val="000000"/>
                <w:sz w:val="20"/>
                <w:szCs w:val="20"/>
              </w:rPr>
            </w:pPr>
          </w:p>
        </w:tc>
        <w:tc>
          <w:tcPr>
            <w:tcW w:w="709" w:type="dxa"/>
          </w:tcPr>
          <w:p w:rsidR="00A97F1D">
            <w:pPr>
              <w:spacing w:line="360" w:lineRule="exact"/>
              <w:rPr>
                <w:rFonts w:ascii="宋体" w:hAnsi="宋体" w:cs="宋体"/>
                <w:color w:val="000000"/>
                <w:sz w:val="20"/>
                <w:szCs w:val="20"/>
              </w:rPr>
            </w:pPr>
          </w:p>
        </w:tc>
      </w:tr>
      <w:tr>
        <w:tblPrEx>
          <w:tblW w:w="8926" w:type="dxa"/>
          <w:jc w:val="center"/>
          <w:tblLayout w:type="fixed"/>
          <w:tblLook w:val="04A0"/>
        </w:tblPrEx>
        <w:trPr>
          <w:trHeight w:val="454"/>
          <w:jc w:val="center"/>
        </w:trPr>
        <w:tc>
          <w:tcPr>
            <w:tcW w:w="840" w:type="dxa"/>
            <w:vMerge/>
            <w:vAlign w:val="center"/>
          </w:tcPr>
          <w:p w:rsidR="00A97F1D">
            <w:pPr>
              <w:spacing w:line="360" w:lineRule="exact"/>
              <w:jc w:val="center"/>
              <w:rPr>
                <w:rFonts w:ascii="宋体" w:hAnsi="宋体"/>
                <w:b/>
              </w:rPr>
            </w:pPr>
          </w:p>
        </w:tc>
        <w:tc>
          <w:tcPr>
            <w:tcW w:w="1457" w:type="dxa"/>
            <w:vAlign w:val="center"/>
          </w:tcPr>
          <w:p w:rsidR="00A97F1D">
            <w:pPr>
              <w:spacing w:line="360" w:lineRule="exact"/>
              <w:rPr>
                <w:rFonts w:ascii="宋体" w:hAnsi="宋体" w:cs="宋体"/>
                <w:b/>
                <w:bCs/>
                <w:color w:val="000000"/>
                <w:sz w:val="20"/>
                <w:szCs w:val="20"/>
              </w:rPr>
            </w:pPr>
            <w:r>
              <w:rPr>
                <w:rFonts w:ascii="宋体" w:hAnsi="宋体" w:cs="宋体" w:hint="eastAsia"/>
                <w:bCs/>
                <w:color w:val="000000"/>
                <w:szCs w:val="21"/>
              </w:rPr>
              <w:t>技术培训服务要求</w:t>
            </w:r>
          </w:p>
        </w:tc>
        <w:tc>
          <w:tcPr>
            <w:tcW w:w="3227" w:type="dxa"/>
            <w:vAlign w:val="center"/>
          </w:tcPr>
          <w:p w:rsidR="00A97F1D">
            <w:pPr>
              <w:spacing w:line="360" w:lineRule="exact"/>
              <w:rPr>
                <w:rFonts w:ascii="宋体" w:hAnsi="宋体" w:cs="宋体"/>
                <w:b/>
                <w:color w:val="000000"/>
                <w:sz w:val="20"/>
                <w:szCs w:val="20"/>
              </w:rPr>
            </w:pPr>
            <w:r>
              <w:rPr>
                <w:rFonts w:ascii="宋体" w:hAnsi="宋体" w:cs="宋体" w:hint="eastAsia"/>
                <w:color w:val="000000"/>
                <w:sz w:val="20"/>
                <w:szCs w:val="20"/>
              </w:rPr>
              <w:t>供应商承诺中标后提供完整的用户使用、维护培训，不限培训人数、培训次数，以用户掌握使用方法和必要的维修手段为准。</w:t>
            </w:r>
          </w:p>
        </w:tc>
        <w:tc>
          <w:tcPr>
            <w:tcW w:w="1984" w:type="dxa"/>
          </w:tcPr>
          <w:p w:rsidR="00A97F1D">
            <w:pPr>
              <w:spacing w:line="360" w:lineRule="exact"/>
              <w:rPr>
                <w:rFonts w:ascii="宋体" w:hAnsi="宋体" w:cs="宋体"/>
                <w:color w:val="000000"/>
                <w:sz w:val="20"/>
                <w:szCs w:val="20"/>
              </w:rPr>
            </w:pPr>
          </w:p>
        </w:tc>
        <w:tc>
          <w:tcPr>
            <w:tcW w:w="709" w:type="dxa"/>
          </w:tcPr>
          <w:p w:rsidR="00A97F1D">
            <w:pPr>
              <w:spacing w:line="360" w:lineRule="exact"/>
              <w:rPr>
                <w:rFonts w:ascii="宋体" w:hAnsi="宋体" w:cs="宋体"/>
                <w:color w:val="000000"/>
                <w:sz w:val="20"/>
                <w:szCs w:val="20"/>
              </w:rPr>
            </w:pPr>
          </w:p>
        </w:tc>
        <w:tc>
          <w:tcPr>
            <w:tcW w:w="709" w:type="dxa"/>
          </w:tcPr>
          <w:p w:rsidR="00A97F1D">
            <w:pPr>
              <w:spacing w:line="360" w:lineRule="exact"/>
              <w:rPr>
                <w:rFonts w:ascii="宋体" w:hAnsi="宋体" w:cs="宋体"/>
                <w:color w:val="000000"/>
                <w:sz w:val="20"/>
                <w:szCs w:val="20"/>
              </w:rPr>
            </w:pPr>
          </w:p>
        </w:tc>
      </w:tr>
      <w:tr>
        <w:tblPrEx>
          <w:tblW w:w="8926" w:type="dxa"/>
          <w:jc w:val="center"/>
          <w:tblLayout w:type="fixed"/>
          <w:tblLook w:val="04A0"/>
        </w:tblPrEx>
        <w:trPr>
          <w:trHeight w:val="383"/>
          <w:jc w:val="center"/>
        </w:trPr>
        <w:tc>
          <w:tcPr>
            <w:tcW w:w="8926" w:type="dxa"/>
            <w:gridSpan w:val="6"/>
            <w:vAlign w:val="center"/>
          </w:tcPr>
          <w:p w:rsidR="00A97F1D">
            <w:pPr>
              <w:spacing w:line="360" w:lineRule="exact"/>
              <w:rPr>
                <w:rFonts w:ascii="宋体" w:hAnsi="宋体" w:cs="宋体"/>
                <w:b/>
                <w:sz w:val="20"/>
                <w:szCs w:val="20"/>
              </w:rPr>
            </w:pPr>
            <w:r>
              <w:rPr>
                <w:rFonts w:ascii="宋体" w:hAnsi="宋体" w:cs="宋体" w:hint="eastAsia"/>
                <w:b/>
                <w:sz w:val="20"/>
                <w:szCs w:val="20"/>
              </w:rPr>
              <w:t>（三）其他商务要求</w:t>
            </w:r>
          </w:p>
        </w:tc>
      </w:tr>
      <w:tr>
        <w:tblPrEx>
          <w:tblW w:w="8926" w:type="dxa"/>
          <w:jc w:val="center"/>
          <w:tblLayout w:type="fixed"/>
          <w:tblLook w:val="04A0"/>
        </w:tblPrEx>
        <w:trPr>
          <w:trHeight w:val="454"/>
          <w:jc w:val="center"/>
        </w:trPr>
        <w:tc>
          <w:tcPr>
            <w:tcW w:w="840" w:type="dxa"/>
            <w:vMerge w:val="restart"/>
            <w:vAlign w:val="center"/>
          </w:tcPr>
          <w:p w:rsidR="00A97F1D">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A97F1D">
            <w:pPr>
              <w:spacing w:line="360" w:lineRule="exact"/>
              <w:jc w:val="center"/>
              <w:rPr>
                <w:rFonts w:ascii="宋体" w:hAnsi="宋体"/>
                <w:b/>
                <w:sz w:val="20"/>
                <w:szCs w:val="20"/>
              </w:rPr>
            </w:pPr>
            <w:r>
              <w:rPr>
                <w:rFonts w:ascii="宋体" w:hAnsi="宋体" w:cs="宋体" w:hint="eastAsia"/>
                <w:bCs/>
                <w:color w:val="000000"/>
                <w:szCs w:val="21"/>
              </w:rPr>
              <w:t>★</w:t>
            </w:r>
            <w:r>
              <w:rPr>
                <w:rFonts w:ascii="宋体" w:hAnsi="宋体" w:hint="eastAsia"/>
                <w:b/>
                <w:sz w:val="20"/>
                <w:szCs w:val="20"/>
              </w:rPr>
              <w:t>违约责任</w:t>
            </w:r>
          </w:p>
        </w:tc>
        <w:tc>
          <w:tcPr>
            <w:tcW w:w="3227" w:type="dxa"/>
          </w:tcPr>
          <w:p w:rsidR="00A97F1D">
            <w:pPr>
              <w:spacing w:line="360" w:lineRule="exact"/>
              <w:rPr>
                <w:rFonts w:ascii="宋体" w:hAnsi="宋体" w:cs="宋体"/>
                <w:color w:val="FF0000"/>
                <w:sz w:val="20"/>
                <w:szCs w:val="20"/>
              </w:rPr>
            </w:pPr>
            <w:r>
              <w:rPr>
                <w:rFonts w:ascii="宋体" w:hAnsi="宋体" w:cs="宋体" w:hint="eastAsia"/>
                <w:color w:val="FF0000"/>
                <w:sz w:val="20"/>
                <w:szCs w:val="20"/>
              </w:rPr>
              <w:t>★</w:t>
            </w:r>
            <w:r>
              <w:rPr>
                <w:color w:val="FF0000"/>
              </w:rPr>
              <w:t>1</w:t>
            </w:r>
            <w:r>
              <w:rPr>
                <w:rFonts w:hint="eastAsia"/>
                <w:color w:val="FF0000"/>
              </w:rPr>
              <w:t>.1</w:t>
            </w:r>
            <w:r>
              <w:rPr>
                <w:rFonts w:hint="eastAsia"/>
                <w:color w:val="FF0000"/>
              </w:rPr>
              <w:t>如中标人未按照投标文件中承诺的时间交货或提供服务，中标人应承担延期交货和延期服务的违约责任，并赔偿采购人因此造成的实际经济损失。</w:t>
            </w:r>
          </w:p>
        </w:tc>
        <w:tc>
          <w:tcPr>
            <w:tcW w:w="1984" w:type="dxa"/>
          </w:tcPr>
          <w:p w:rsidR="00A97F1D">
            <w:pPr>
              <w:spacing w:line="360" w:lineRule="exact"/>
              <w:rPr>
                <w:rFonts w:ascii="宋体" w:hAnsi="宋体" w:cs="宋体"/>
                <w:color w:val="FF0000"/>
                <w:sz w:val="20"/>
                <w:szCs w:val="20"/>
              </w:rPr>
            </w:pPr>
          </w:p>
        </w:tc>
        <w:tc>
          <w:tcPr>
            <w:tcW w:w="709" w:type="dxa"/>
          </w:tcPr>
          <w:p w:rsidR="00A97F1D">
            <w:pPr>
              <w:spacing w:line="360" w:lineRule="exact"/>
              <w:rPr>
                <w:rFonts w:ascii="宋体" w:hAnsi="宋体" w:cs="宋体"/>
                <w:color w:val="FF0000"/>
                <w:sz w:val="20"/>
                <w:szCs w:val="20"/>
              </w:rPr>
            </w:pPr>
          </w:p>
        </w:tc>
        <w:tc>
          <w:tcPr>
            <w:tcW w:w="709" w:type="dxa"/>
          </w:tcPr>
          <w:p w:rsidR="00A97F1D">
            <w:pPr>
              <w:spacing w:line="360" w:lineRule="exact"/>
              <w:rPr>
                <w:rFonts w:ascii="宋体" w:hAnsi="宋体" w:cs="宋体"/>
                <w:color w:val="FF0000"/>
                <w:sz w:val="20"/>
                <w:szCs w:val="20"/>
              </w:rPr>
            </w:pPr>
          </w:p>
        </w:tc>
      </w:tr>
      <w:tr>
        <w:tblPrEx>
          <w:tblW w:w="8926" w:type="dxa"/>
          <w:jc w:val="center"/>
          <w:tblLayout w:type="fixed"/>
          <w:tblLook w:val="04A0"/>
        </w:tblPrEx>
        <w:trPr>
          <w:trHeight w:val="454"/>
          <w:jc w:val="center"/>
        </w:trPr>
        <w:tc>
          <w:tcPr>
            <w:tcW w:w="840" w:type="dxa"/>
            <w:vMerge/>
            <w:vAlign w:val="center"/>
          </w:tcPr>
          <w:p w:rsidR="00A97F1D">
            <w:pPr>
              <w:spacing w:line="360" w:lineRule="exact"/>
              <w:jc w:val="center"/>
              <w:rPr>
                <w:rFonts w:ascii="宋体" w:hAnsi="宋体"/>
                <w:b/>
                <w:sz w:val="20"/>
                <w:szCs w:val="20"/>
              </w:rPr>
            </w:pPr>
          </w:p>
        </w:tc>
        <w:tc>
          <w:tcPr>
            <w:tcW w:w="1457" w:type="dxa"/>
            <w:vMerge/>
            <w:vAlign w:val="center"/>
          </w:tcPr>
          <w:p w:rsidR="00A97F1D">
            <w:pPr>
              <w:spacing w:line="360" w:lineRule="exact"/>
              <w:jc w:val="center"/>
              <w:rPr>
                <w:rFonts w:ascii="宋体" w:hAnsi="宋体" w:cs="宋体"/>
                <w:bCs/>
                <w:color w:val="000000"/>
                <w:szCs w:val="21"/>
                <w:highlight w:val="yellow"/>
              </w:rPr>
            </w:pPr>
          </w:p>
        </w:tc>
        <w:tc>
          <w:tcPr>
            <w:tcW w:w="3227" w:type="dxa"/>
          </w:tcPr>
          <w:p w:rsidR="00A97F1D">
            <w:pPr>
              <w:spacing w:line="360" w:lineRule="exact"/>
              <w:rPr>
                <w:rFonts w:ascii="宋体" w:hAnsi="宋体" w:cs="宋体"/>
                <w:color w:val="FF0000"/>
                <w:sz w:val="20"/>
                <w:szCs w:val="20"/>
              </w:rPr>
            </w:pPr>
            <w:r>
              <w:rPr>
                <w:rFonts w:ascii="宋体" w:hAnsi="宋体" w:cs="宋体" w:hint="eastAsia"/>
                <w:color w:val="FF0000"/>
                <w:sz w:val="20"/>
                <w:szCs w:val="20"/>
              </w:rPr>
              <w:t>★</w:t>
            </w:r>
            <w:r>
              <w:rPr>
                <w:color w:val="FF0000"/>
              </w:rPr>
              <w:t>1</w:t>
            </w:r>
            <w:r>
              <w:rPr>
                <w:rFonts w:hint="eastAsia"/>
                <w:color w:val="FF0000"/>
              </w:rPr>
              <w:t>.2</w:t>
            </w:r>
            <w:r>
              <w:rPr>
                <w:rFonts w:hint="eastAsia"/>
                <w:color w:val="FF0000"/>
              </w:rPr>
              <w:t>中标人所交设备的品种、型号、规格、质量、功能、技术参数等方面不能实质性满足招标文件要求的，采购人有权拒绝收货，中标人向采购人偿付项目采购金额【</w:t>
            </w:r>
            <w:r>
              <w:rPr>
                <w:rFonts w:hint="eastAsia"/>
                <w:color w:val="FF0000"/>
              </w:rPr>
              <w:t>20</w:t>
            </w:r>
            <w:r>
              <w:rPr>
                <w:rFonts w:hint="eastAsia"/>
                <w:color w:val="FF0000"/>
              </w:rPr>
              <w:t>】</w:t>
            </w:r>
            <w:r>
              <w:rPr>
                <w:rFonts w:hint="eastAsia"/>
                <w:color w:val="FF0000"/>
              </w:rPr>
              <w:t>%</w:t>
            </w:r>
            <w:r>
              <w:rPr>
                <w:rFonts w:hint="eastAsia"/>
                <w:color w:val="FF0000"/>
              </w:rPr>
              <w:t>的违约金；造成严重后果的，根据《深圳经济特区政府采购条例》第五十七条第（二）款规定，由主管部门对中标人进行处罚。</w:t>
            </w:r>
            <w:r>
              <w:rPr>
                <w:rFonts w:hint="eastAsia"/>
                <w:color w:val="FF0000"/>
              </w:rPr>
              <w:t xml:space="preserve">  </w:t>
            </w:r>
          </w:p>
        </w:tc>
        <w:tc>
          <w:tcPr>
            <w:tcW w:w="1984" w:type="dxa"/>
          </w:tcPr>
          <w:p w:rsidR="00A97F1D">
            <w:pPr>
              <w:spacing w:line="360" w:lineRule="exact"/>
              <w:rPr>
                <w:rFonts w:ascii="宋体" w:hAnsi="宋体" w:cs="宋体"/>
                <w:color w:val="FF0000"/>
                <w:sz w:val="20"/>
                <w:szCs w:val="20"/>
              </w:rPr>
            </w:pPr>
          </w:p>
        </w:tc>
        <w:tc>
          <w:tcPr>
            <w:tcW w:w="709" w:type="dxa"/>
          </w:tcPr>
          <w:p w:rsidR="00A97F1D">
            <w:pPr>
              <w:spacing w:line="360" w:lineRule="exact"/>
              <w:rPr>
                <w:rFonts w:ascii="宋体" w:hAnsi="宋体" w:cs="宋体"/>
                <w:color w:val="FF0000"/>
                <w:sz w:val="20"/>
                <w:szCs w:val="20"/>
              </w:rPr>
            </w:pPr>
          </w:p>
        </w:tc>
        <w:tc>
          <w:tcPr>
            <w:tcW w:w="709" w:type="dxa"/>
          </w:tcPr>
          <w:p w:rsidR="00A97F1D">
            <w:pPr>
              <w:spacing w:line="360" w:lineRule="exact"/>
              <w:rPr>
                <w:rFonts w:ascii="宋体" w:hAnsi="宋体" w:cs="宋体"/>
                <w:color w:val="FF0000"/>
                <w:sz w:val="20"/>
                <w:szCs w:val="20"/>
              </w:rPr>
            </w:pPr>
          </w:p>
        </w:tc>
      </w:tr>
      <w:tr>
        <w:tblPrEx>
          <w:tblW w:w="8926" w:type="dxa"/>
          <w:jc w:val="center"/>
          <w:tblLayout w:type="fixed"/>
          <w:tblLook w:val="04A0"/>
        </w:tblPrEx>
        <w:trPr>
          <w:trHeight w:val="454"/>
          <w:jc w:val="center"/>
        </w:trPr>
        <w:tc>
          <w:tcPr>
            <w:tcW w:w="840" w:type="dxa"/>
            <w:vMerge/>
            <w:vAlign w:val="center"/>
          </w:tcPr>
          <w:p w:rsidR="00A97F1D">
            <w:pPr>
              <w:spacing w:line="360" w:lineRule="exact"/>
              <w:jc w:val="center"/>
              <w:rPr>
                <w:rFonts w:ascii="宋体" w:hAnsi="宋体"/>
                <w:b/>
                <w:sz w:val="20"/>
                <w:szCs w:val="20"/>
              </w:rPr>
            </w:pPr>
          </w:p>
        </w:tc>
        <w:tc>
          <w:tcPr>
            <w:tcW w:w="1457" w:type="dxa"/>
            <w:vMerge/>
            <w:vAlign w:val="center"/>
          </w:tcPr>
          <w:p w:rsidR="00A97F1D">
            <w:pPr>
              <w:spacing w:line="360" w:lineRule="exact"/>
              <w:jc w:val="center"/>
              <w:rPr>
                <w:rFonts w:ascii="宋体" w:hAnsi="宋体"/>
                <w:b/>
                <w:sz w:val="20"/>
                <w:szCs w:val="20"/>
              </w:rPr>
            </w:pPr>
          </w:p>
        </w:tc>
        <w:tc>
          <w:tcPr>
            <w:tcW w:w="3227" w:type="dxa"/>
          </w:tcPr>
          <w:p w:rsidR="00A97F1D">
            <w:pPr>
              <w:spacing w:line="360" w:lineRule="exact"/>
              <w:rPr>
                <w:rFonts w:ascii="宋体" w:hAnsi="宋体" w:cs="宋体"/>
                <w:color w:val="FF0000"/>
                <w:sz w:val="20"/>
                <w:szCs w:val="20"/>
              </w:rPr>
            </w:pPr>
            <w:r>
              <w:rPr>
                <w:rFonts w:ascii="宋体" w:hAnsi="宋体" w:cs="宋体" w:hint="eastAsia"/>
                <w:color w:val="FF0000"/>
                <w:sz w:val="20"/>
                <w:szCs w:val="20"/>
              </w:rPr>
              <w:t>★</w:t>
            </w:r>
            <w:r>
              <w:rPr>
                <w:color w:val="FF0000"/>
              </w:rPr>
              <w:t>1</w:t>
            </w:r>
            <w:r>
              <w:rPr>
                <w:rFonts w:hint="eastAsia"/>
                <w:color w:val="FF0000"/>
              </w:rPr>
              <w:t>.3</w:t>
            </w:r>
            <w:r>
              <w:rPr>
                <w:rFonts w:hint="eastAsia"/>
                <w:color w:val="FF0000"/>
              </w:rPr>
              <w:t>中标人不能交付设备的，中标人向采购人偿付项目采购金额【</w:t>
            </w:r>
            <w:r>
              <w:rPr>
                <w:rFonts w:hint="eastAsia"/>
                <w:color w:val="FF0000"/>
              </w:rPr>
              <w:t>20</w:t>
            </w:r>
            <w:r>
              <w:rPr>
                <w:rFonts w:hint="eastAsia"/>
                <w:color w:val="FF0000"/>
              </w:rPr>
              <w:t>】</w:t>
            </w:r>
            <w:r>
              <w:rPr>
                <w:rFonts w:hint="eastAsia"/>
                <w:color w:val="FF0000"/>
              </w:rPr>
              <w:t>%</w:t>
            </w:r>
            <w:r>
              <w:rPr>
                <w:rFonts w:hint="eastAsia"/>
                <w:color w:val="FF0000"/>
              </w:rPr>
              <w:t>的违约金并按主管部门相关规定处理。</w:t>
            </w:r>
            <w:r>
              <w:rPr>
                <w:rFonts w:hint="eastAsia"/>
                <w:color w:val="FF0000"/>
              </w:rPr>
              <w:t xml:space="preserve"> </w:t>
            </w:r>
          </w:p>
        </w:tc>
        <w:tc>
          <w:tcPr>
            <w:tcW w:w="1984" w:type="dxa"/>
          </w:tcPr>
          <w:p w:rsidR="00A97F1D">
            <w:pPr>
              <w:spacing w:line="360" w:lineRule="exact"/>
              <w:rPr>
                <w:rFonts w:ascii="宋体" w:hAnsi="宋体" w:cs="宋体"/>
                <w:color w:val="FF0000"/>
                <w:sz w:val="20"/>
                <w:szCs w:val="20"/>
              </w:rPr>
            </w:pPr>
          </w:p>
        </w:tc>
        <w:tc>
          <w:tcPr>
            <w:tcW w:w="709" w:type="dxa"/>
          </w:tcPr>
          <w:p w:rsidR="00A97F1D">
            <w:pPr>
              <w:spacing w:line="360" w:lineRule="exact"/>
              <w:rPr>
                <w:rFonts w:ascii="宋体" w:hAnsi="宋体" w:cs="宋体"/>
                <w:color w:val="FF0000"/>
                <w:sz w:val="20"/>
                <w:szCs w:val="20"/>
              </w:rPr>
            </w:pPr>
          </w:p>
        </w:tc>
        <w:tc>
          <w:tcPr>
            <w:tcW w:w="709" w:type="dxa"/>
          </w:tcPr>
          <w:p w:rsidR="00A97F1D">
            <w:pPr>
              <w:spacing w:line="360" w:lineRule="exact"/>
              <w:rPr>
                <w:rFonts w:ascii="宋体" w:hAnsi="宋体" w:cs="宋体"/>
                <w:color w:val="FF0000"/>
                <w:sz w:val="20"/>
                <w:szCs w:val="20"/>
              </w:rPr>
            </w:pPr>
          </w:p>
        </w:tc>
      </w:tr>
      <w:tr>
        <w:tblPrEx>
          <w:tblW w:w="8926" w:type="dxa"/>
          <w:jc w:val="center"/>
          <w:tblLayout w:type="fixed"/>
          <w:tblLook w:val="04A0"/>
        </w:tblPrEx>
        <w:trPr>
          <w:trHeight w:val="454"/>
          <w:jc w:val="center"/>
        </w:trPr>
        <w:tc>
          <w:tcPr>
            <w:tcW w:w="840" w:type="dxa"/>
            <w:vMerge/>
            <w:vAlign w:val="center"/>
          </w:tcPr>
          <w:p w:rsidR="00A97F1D">
            <w:pPr>
              <w:spacing w:line="360" w:lineRule="exact"/>
              <w:jc w:val="center"/>
              <w:rPr>
                <w:rFonts w:ascii="宋体" w:hAnsi="宋体"/>
                <w:b/>
                <w:sz w:val="20"/>
                <w:szCs w:val="20"/>
              </w:rPr>
            </w:pPr>
          </w:p>
        </w:tc>
        <w:tc>
          <w:tcPr>
            <w:tcW w:w="1457" w:type="dxa"/>
            <w:vMerge/>
            <w:vAlign w:val="center"/>
          </w:tcPr>
          <w:p w:rsidR="00A97F1D">
            <w:pPr>
              <w:spacing w:line="360" w:lineRule="exact"/>
              <w:jc w:val="center"/>
              <w:rPr>
                <w:rFonts w:ascii="宋体" w:hAnsi="宋体"/>
                <w:b/>
                <w:sz w:val="20"/>
                <w:szCs w:val="20"/>
              </w:rPr>
            </w:pPr>
          </w:p>
        </w:tc>
        <w:tc>
          <w:tcPr>
            <w:tcW w:w="3227" w:type="dxa"/>
          </w:tcPr>
          <w:p w:rsidR="00A97F1D">
            <w:pPr>
              <w:spacing w:line="360" w:lineRule="exact"/>
              <w:rPr>
                <w:rFonts w:ascii="宋体" w:hAnsi="宋体" w:cs="宋体"/>
                <w:color w:val="FF0000"/>
                <w:sz w:val="20"/>
                <w:szCs w:val="20"/>
              </w:rPr>
            </w:pPr>
            <w:r>
              <w:rPr>
                <w:rFonts w:ascii="宋体" w:hAnsi="宋体" w:cs="宋体" w:hint="eastAsia"/>
                <w:color w:val="FF0000"/>
                <w:sz w:val="20"/>
                <w:szCs w:val="20"/>
              </w:rPr>
              <w:t>★</w:t>
            </w:r>
            <w:r>
              <w:rPr>
                <w:color w:val="FF0000"/>
              </w:rPr>
              <w:t>1</w:t>
            </w:r>
            <w:r>
              <w:rPr>
                <w:rFonts w:hint="eastAsia"/>
                <w:color w:val="FF0000"/>
              </w:rPr>
              <w:t>.4</w:t>
            </w:r>
            <w:r>
              <w:rPr>
                <w:rFonts w:hint="eastAsia"/>
                <w:color w:val="FF0000"/>
              </w:rPr>
              <w:t>在中标人承诺的或国家规定的质量保证期内（取两者中最长的期限），如经中标人两次维修或更换，货物仍不能达到招标文件要求及投标文件承诺的质量标准，采购人有权退货，中标人应退回全部货款并赔偿采购人因此遭受的损失。</w:t>
            </w:r>
          </w:p>
        </w:tc>
        <w:tc>
          <w:tcPr>
            <w:tcW w:w="1984" w:type="dxa"/>
          </w:tcPr>
          <w:p w:rsidR="00A97F1D">
            <w:pPr>
              <w:spacing w:line="360" w:lineRule="exact"/>
              <w:rPr>
                <w:rFonts w:ascii="宋体" w:hAnsi="宋体" w:cs="宋体"/>
                <w:color w:val="FF0000"/>
                <w:sz w:val="20"/>
                <w:szCs w:val="20"/>
              </w:rPr>
            </w:pPr>
          </w:p>
        </w:tc>
        <w:tc>
          <w:tcPr>
            <w:tcW w:w="709" w:type="dxa"/>
          </w:tcPr>
          <w:p w:rsidR="00A97F1D">
            <w:pPr>
              <w:spacing w:line="360" w:lineRule="exact"/>
              <w:rPr>
                <w:rFonts w:ascii="宋体" w:hAnsi="宋体" w:cs="宋体"/>
                <w:color w:val="FF0000"/>
                <w:sz w:val="20"/>
                <w:szCs w:val="20"/>
              </w:rPr>
            </w:pPr>
          </w:p>
        </w:tc>
        <w:tc>
          <w:tcPr>
            <w:tcW w:w="709" w:type="dxa"/>
          </w:tcPr>
          <w:p w:rsidR="00A97F1D">
            <w:pPr>
              <w:spacing w:line="360" w:lineRule="exact"/>
              <w:rPr>
                <w:rFonts w:ascii="宋体" w:hAnsi="宋体" w:cs="宋体"/>
                <w:color w:val="FF0000"/>
                <w:sz w:val="20"/>
                <w:szCs w:val="20"/>
              </w:rPr>
            </w:pPr>
          </w:p>
        </w:tc>
      </w:tr>
      <w:tr>
        <w:tblPrEx>
          <w:tblW w:w="8926" w:type="dxa"/>
          <w:jc w:val="center"/>
          <w:tblLayout w:type="fixed"/>
          <w:tblLook w:val="04A0"/>
        </w:tblPrEx>
        <w:trPr>
          <w:trHeight w:val="454"/>
          <w:jc w:val="center"/>
        </w:trPr>
        <w:tc>
          <w:tcPr>
            <w:tcW w:w="840" w:type="dxa"/>
            <w:vMerge/>
            <w:vAlign w:val="center"/>
          </w:tcPr>
          <w:p w:rsidR="00A97F1D">
            <w:pPr>
              <w:spacing w:line="360" w:lineRule="exact"/>
              <w:jc w:val="center"/>
              <w:rPr>
                <w:rFonts w:ascii="宋体" w:hAnsi="宋体"/>
                <w:b/>
                <w:sz w:val="20"/>
                <w:szCs w:val="20"/>
              </w:rPr>
            </w:pPr>
          </w:p>
        </w:tc>
        <w:tc>
          <w:tcPr>
            <w:tcW w:w="1457" w:type="dxa"/>
            <w:vMerge/>
            <w:vAlign w:val="center"/>
          </w:tcPr>
          <w:p w:rsidR="00A97F1D">
            <w:pPr>
              <w:spacing w:line="360" w:lineRule="exact"/>
              <w:jc w:val="center"/>
              <w:rPr>
                <w:rFonts w:ascii="宋体" w:hAnsi="宋体"/>
                <w:b/>
                <w:sz w:val="20"/>
                <w:szCs w:val="20"/>
              </w:rPr>
            </w:pPr>
          </w:p>
        </w:tc>
        <w:tc>
          <w:tcPr>
            <w:tcW w:w="3227" w:type="dxa"/>
          </w:tcPr>
          <w:p w:rsidR="00A97F1D">
            <w:pPr>
              <w:spacing w:line="360" w:lineRule="exact"/>
              <w:rPr>
                <w:rFonts w:ascii="宋体" w:hAnsi="宋体" w:cs="宋体"/>
                <w:color w:val="FF0000"/>
                <w:sz w:val="20"/>
                <w:szCs w:val="20"/>
              </w:rPr>
            </w:pPr>
            <w:r>
              <w:rPr>
                <w:rFonts w:ascii="宋体" w:hAnsi="宋体" w:cs="宋体" w:hint="eastAsia"/>
                <w:color w:val="FF0000"/>
                <w:sz w:val="20"/>
                <w:szCs w:val="20"/>
              </w:rPr>
              <w:t>★</w:t>
            </w:r>
            <w:r>
              <w:rPr>
                <w:color w:val="FF0000"/>
              </w:rPr>
              <w:t>1</w:t>
            </w:r>
            <w:r>
              <w:rPr>
                <w:rFonts w:hint="eastAsia"/>
                <w:color w:val="FF0000"/>
              </w:rPr>
              <w:t>.5</w:t>
            </w:r>
            <w:r>
              <w:rPr>
                <w:rFonts w:hint="eastAsia"/>
                <w:color w:val="FF0000"/>
              </w:rPr>
              <w:t>中标人在承担上述一项或多项违约责任后，仍应继续履行合同规定的义务（采购人解除合同的除外）。采购人未能及时追究中标人的任何一项违约责任并不表明采购人放弃追究中标人该项或其他违约责任。</w:t>
            </w:r>
          </w:p>
        </w:tc>
        <w:tc>
          <w:tcPr>
            <w:tcW w:w="1984" w:type="dxa"/>
          </w:tcPr>
          <w:p w:rsidR="00A97F1D">
            <w:pPr>
              <w:spacing w:line="360" w:lineRule="exact"/>
              <w:rPr>
                <w:rFonts w:ascii="宋体" w:hAnsi="宋体" w:cs="宋体"/>
                <w:color w:val="FF0000"/>
                <w:sz w:val="20"/>
                <w:szCs w:val="20"/>
              </w:rPr>
            </w:pPr>
          </w:p>
        </w:tc>
        <w:tc>
          <w:tcPr>
            <w:tcW w:w="709" w:type="dxa"/>
          </w:tcPr>
          <w:p w:rsidR="00A97F1D">
            <w:pPr>
              <w:spacing w:line="360" w:lineRule="exact"/>
              <w:rPr>
                <w:rFonts w:ascii="宋体" w:hAnsi="宋体" w:cs="宋体"/>
                <w:color w:val="FF0000"/>
                <w:sz w:val="20"/>
                <w:szCs w:val="20"/>
              </w:rPr>
            </w:pPr>
          </w:p>
        </w:tc>
        <w:tc>
          <w:tcPr>
            <w:tcW w:w="709" w:type="dxa"/>
          </w:tcPr>
          <w:p w:rsidR="00A97F1D">
            <w:pPr>
              <w:spacing w:line="360" w:lineRule="exact"/>
              <w:rPr>
                <w:rFonts w:ascii="宋体" w:hAnsi="宋体" w:cs="宋体"/>
                <w:color w:val="FF0000"/>
                <w:sz w:val="20"/>
                <w:szCs w:val="20"/>
              </w:rPr>
            </w:pPr>
          </w:p>
        </w:tc>
      </w:tr>
      <w:tr>
        <w:tblPrEx>
          <w:tblW w:w="8926" w:type="dxa"/>
          <w:jc w:val="center"/>
          <w:tblLayout w:type="fixed"/>
          <w:tblLook w:val="04A0"/>
        </w:tblPrEx>
        <w:trPr>
          <w:trHeight w:val="454"/>
          <w:jc w:val="center"/>
        </w:trPr>
        <w:tc>
          <w:tcPr>
            <w:tcW w:w="840" w:type="dxa"/>
            <w:vMerge w:val="restart"/>
            <w:vAlign w:val="center"/>
          </w:tcPr>
          <w:p w:rsidR="00A97F1D">
            <w:pPr>
              <w:spacing w:line="360" w:lineRule="exact"/>
              <w:jc w:val="center"/>
              <w:rPr>
                <w:rFonts w:ascii="宋体" w:hAnsi="宋体"/>
                <w:b/>
                <w:sz w:val="20"/>
                <w:szCs w:val="20"/>
              </w:rPr>
            </w:pPr>
            <w:r>
              <w:rPr>
                <w:rFonts w:ascii="宋体" w:hAnsi="宋体" w:hint="eastAsia"/>
                <w:b/>
                <w:sz w:val="20"/>
                <w:szCs w:val="20"/>
              </w:rPr>
              <w:t>2</w:t>
            </w:r>
          </w:p>
        </w:tc>
        <w:tc>
          <w:tcPr>
            <w:tcW w:w="1457" w:type="dxa"/>
            <w:vMerge w:val="restart"/>
            <w:vAlign w:val="center"/>
          </w:tcPr>
          <w:p w:rsidR="00A97F1D">
            <w:pPr>
              <w:spacing w:line="360" w:lineRule="exact"/>
              <w:jc w:val="center"/>
              <w:rPr>
                <w:rFonts w:ascii="宋体" w:hAnsi="宋体"/>
                <w:b/>
                <w:sz w:val="20"/>
                <w:szCs w:val="20"/>
              </w:rPr>
            </w:pPr>
            <w:r>
              <w:rPr>
                <w:rFonts w:ascii="宋体" w:hAnsi="宋体" w:hint="eastAsia"/>
                <w:kern w:val="0"/>
                <w:szCs w:val="21"/>
              </w:rPr>
              <w:t>★</w:t>
            </w:r>
            <w:r>
              <w:rPr>
                <w:rFonts w:ascii="宋体" w:hAnsi="宋体" w:hint="eastAsia"/>
                <w:b/>
                <w:sz w:val="20"/>
                <w:szCs w:val="20"/>
              </w:rPr>
              <w:t>交货及付款要求</w:t>
            </w:r>
          </w:p>
        </w:tc>
        <w:tc>
          <w:tcPr>
            <w:tcW w:w="3227" w:type="dxa"/>
            <w:vAlign w:val="center"/>
          </w:tcPr>
          <w:p w:rsidR="00A97F1D">
            <w:pPr>
              <w:spacing w:line="360" w:lineRule="exact"/>
              <w:rPr>
                <w:rFonts w:ascii="宋体" w:hAnsi="宋体" w:cs="宋体"/>
                <w:color w:val="FF0000"/>
                <w:sz w:val="20"/>
                <w:szCs w:val="20"/>
              </w:rPr>
            </w:pPr>
            <w:r>
              <w:rPr>
                <w:rFonts w:ascii="宋体" w:hAnsi="宋体" w:cs="宋体" w:hint="eastAsia"/>
                <w:color w:val="FF0000"/>
                <w:sz w:val="20"/>
                <w:szCs w:val="20"/>
              </w:rPr>
              <w:t>★2.1履约时间和地点：投标供应商在签订合同之日起</w:t>
            </w:r>
            <w:r>
              <w:rPr>
                <w:rFonts w:ascii="宋体" w:hAnsi="宋体" w:cs="宋体"/>
                <w:color w:val="FF0000"/>
                <w:sz w:val="20"/>
                <w:szCs w:val="20"/>
              </w:rPr>
              <w:t>2</w:t>
            </w:r>
            <w:r>
              <w:rPr>
                <w:rFonts w:ascii="宋体" w:hAnsi="宋体" w:cs="宋体" w:hint="eastAsia"/>
                <w:color w:val="FF0000"/>
                <w:sz w:val="20"/>
                <w:szCs w:val="20"/>
              </w:rPr>
              <w:t>0天内交货，交货地点为</w:t>
            </w:r>
            <w:r>
              <w:rPr>
                <w:rFonts w:ascii="宋体" w:hAnsi="宋体" w:cs="宋体" w:hint="eastAsia"/>
                <w:color w:val="FF0000"/>
                <w:sz w:val="20"/>
                <w:szCs w:val="20"/>
                <w:u w:val="single"/>
              </w:rPr>
              <w:t>中标人负责将货物安全无损运抵采购人指定地点。</w:t>
            </w:r>
            <w:r>
              <w:rPr>
                <w:rFonts w:ascii="宋体" w:hAnsi="宋体" w:cs="宋体" w:hint="eastAsia"/>
                <w:color w:val="FF0000"/>
                <w:sz w:val="20"/>
                <w:szCs w:val="20"/>
              </w:rPr>
              <w:t>采购人和中标人应当根据招标文件和中标人的投标文件订立书面合同，中标人无正当理由不与采购人签订合同的视为中标人自动放弃中标。</w:t>
            </w:r>
          </w:p>
        </w:tc>
        <w:tc>
          <w:tcPr>
            <w:tcW w:w="1984" w:type="dxa"/>
          </w:tcPr>
          <w:p w:rsidR="00A97F1D">
            <w:pPr>
              <w:spacing w:line="360" w:lineRule="exact"/>
              <w:rPr>
                <w:rFonts w:ascii="宋体" w:hAnsi="宋体" w:cs="宋体"/>
                <w:color w:val="FF0000"/>
                <w:sz w:val="20"/>
                <w:szCs w:val="20"/>
              </w:rPr>
            </w:pPr>
          </w:p>
        </w:tc>
        <w:tc>
          <w:tcPr>
            <w:tcW w:w="709" w:type="dxa"/>
          </w:tcPr>
          <w:p w:rsidR="00A97F1D">
            <w:pPr>
              <w:spacing w:line="360" w:lineRule="exact"/>
              <w:rPr>
                <w:rFonts w:ascii="宋体" w:hAnsi="宋体" w:cs="宋体"/>
                <w:color w:val="FF0000"/>
                <w:sz w:val="20"/>
                <w:szCs w:val="20"/>
              </w:rPr>
            </w:pPr>
          </w:p>
        </w:tc>
        <w:tc>
          <w:tcPr>
            <w:tcW w:w="709" w:type="dxa"/>
          </w:tcPr>
          <w:p w:rsidR="00A97F1D">
            <w:pPr>
              <w:spacing w:line="360" w:lineRule="exact"/>
              <w:rPr>
                <w:rFonts w:ascii="宋体" w:hAnsi="宋体" w:cs="宋体"/>
                <w:color w:val="FF0000"/>
                <w:sz w:val="20"/>
                <w:szCs w:val="20"/>
              </w:rPr>
            </w:pPr>
          </w:p>
        </w:tc>
      </w:tr>
      <w:tr>
        <w:tblPrEx>
          <w:tblW w:w="8926" w:type="dxa"/>
          <w:jc w:val="center"/>
          <w:tblLayout w:type="fixed"/>
          <w:tblLook w:val="04A0"/>
        </w:tblPrEx>
        <w:trPr>
          <w:trHeight w:val="449"/>
          <w:jc w:val="center"/>
        </w:trPr>
        <w:tc>
          <w:tcPr>
            <w:tcW w:w="840" w:type="dxa"/>
            <w:vMerge/>
            <w:vAlign w:val="center"/>
          </w:tcPr>
          <w:p w:rsidR="00A97F1D">
            <w:pPr>
              <w:spacing w:line="360" w:lineRule="exact"/>
              <w:jc w:val="center"/>
              <w:rPr>
                <w:rFonts w:ascii="宋体" w:hAnsi="宋体"/>
                <w:b/>
                <w:sz w:val="20"/>
                <w:szCs w:val="20"/>
              </w:rPr>
            </w:pPr>
          </w:p>
        </w:tc>
        <w:tc>
          <w:tcPr>
            <w:tcW w:w="1457" w:type="dxa"/>
            <w:vMerge/>
            <w:vAlign w:val="center"/>
          </w:tcPr>
          <w:p w:rsidR="00A97F1D">
            <w:pPr>
              <w:spacing w:line="360" w:lineRule="exact"/>
              <w:jc w:val="center"/>
              <w:rPr>
                <w:rFonts w:ascii="宋体" w:hAnsi="宋体"/>
                <w:b/>
                <w:sz w:val="20"/>
                <w:szCs w:val="20"/>
              </w:rPr>
            </w:pPr>
          </w:p>
        </w:tc>
        <w:tc>
          <w:tcPr>
            <w:tcW w:w="3227" w:type="dxa"/>
            <w:vAlign w:val="center"/>
          </w:tcPr>
          <w:p w:rsidR="00A97F1D">
            <w:pPr>
              <w:spacing w:line="360" w:lineRule="auto"/>
              <w:rPr>
                <w:rFonts w:ascii="宋体" w:hAnsi="宋体" w:cs="宋体"/>
                <w:color w:val="FF0000"/>
                <w:sz w:val="20"/>
                <w:szCs w:val="20"/>
              </w:rPr>
            </w:pPr>
            <w:r>
              <w:rPr>
                <w:rFonts w:ascii="宋体" w:hAnsi="宋体" w:cs="宋体" w:hint="eastAsia"/>
                <w:b/>
                <w:bCs/>
                <w:color w:val="FF0000"/>
                <w:kern w:val="0"/>
                <w:sz w:val="20"/>
                <w:szCs w:val="20"/>
              </w:rPr>
              <w:t>★</w:t>
            </w:r>
            <w:r>
              <w:rPr>
                <w:rFonts w:ascii="宋体" w:hAnsi="宋体" w:cs="宋体" w:hint="eastAsia"/>
                <w:b/>
                <w:bCs/>
                <w:color w:val="FF0000"/>
                <w:sz w:val="20"/>
                <w:szCs w:val="20"/>
              </w:rPr>
              <w:t>2.2付款期限和方式：</w:t>
            </w:r>
            <w:r>
              <w:rPr>
                <w:rFonts w:ascii="宋体" w:hAnsi="宋体" w:cs="宋体" w:hint="eastAsia"/>
                <w:color w:val="FF0000"/>
                <w:sz w:val="20"/>
                <w:szCs w:val="20"/>
              </w:rPr>
              <w:t>1.合同签订后5个工作日内，采购人向中标人支付合同总价【50】%的款项；</w:t>
            </w:r>
          </w:p>
          <w:p w:rsidR="00A97F1D">
            <w:pPr>
              <w:spacing w:line="360" w:lineRule="auto"/>
              <w:rPr>
                <w:rFonts w:ascii="宋体" w:hAnsi="宋体" w:cs="宋体"/>
                <w:color w:val="FF0000"/>
                <w:sz w:val="20"/>
                <w:szCs w:val="20"/>
              </w:rPr>
            </w:pPr>
            <w:r>
              <w:rPr>
                <w:rFonts w:ascii="宋体" w:hAnsi="宋体" w:cs="宋体" w:hint="eastAsia"/>
                <w:color w:val="FF0000"/>
                <w:sz w:val="20"/>
                <w:szCs w:val="20"/>
              </w:rPr>
              <w:t>2.全部货物送到采购人指定地点、完成安装并验收合格后5个工作日内，采购人向中标人支付合同总价【50】%的款项；</w:t>
            </w:r>
          </w:p>
          <w:p w:rsidR="00A97F1D">
            <w:pPr>
              <w:spacing w:line="360" w:lineRule="auto"/>
              <w:rPr>
                <w:rFonts w:ascii="宋体" w:hAnsi="宋体" w:cs="宋体"/>
                <w:b/>
                <w:bCs/>
                <w:color w:val="FF0000"/>
                <w:sz w:val="20"/>
                <w:szCs w:val="20"/>
              </w:rPr>
            </w:pPr>
            <w:r>
              <w:rPr>
                <w:rFonts w:ascii="宋体" w:hAnsi="宋体" w:cs="宋体" w:hint="eastAsia"/>
                <w:color w:val="FF0000"/>
                <w:sz w:val="20"/>
                <w:szCs w:val="20"/>
              </w:rPr>
              <w:t>3.因财政资金拨款未到位而导致甲方未在约定期限内支付合同费用的，中标人不得要求采购人承担逾期付款的违约责任。每次付款前，中标人应提供相应额度的正规发票给采购人，以便办理支付手续。</w:t>
            </w:r>
          </w:p>
        </w:tc>
        <w:tc>
          <w:tcPr>
            <w:tcW w:w="1984" w:type="dxa"/>
          </w:tcPr>
          <w:p w:rsidR="00A97F1D">
            <w:pPr>
              <w:spacing w:line="360" w:lineRule="auto"/>
              <w:rPr>
                <w:rFonts w:ascii="宋体" w:hAnsi="宋体" w:cs="宋体"/>
                <w:b/>
                <w:bCs/>
                <w:color w:val="FF0000"/>
                <w:kern w:val="0"/>
                <w:sz w:val="20"/>
                <w:szCs w:val="20"/>
              </w:rPr>
            </w:pPr>
          </w:p>
        </w:tc>
        <w:tc>
          <w:tcPr>
            <w:tcW w:w="709" w:type="dxa"/>
          </w:tcPr>
          <w:p w:rsidR="00A97F1D">
            <w:pPr>
              <w:spacing w:line="360" w:lineRule="auto"/>
              <w:rPr>
                <w:rFonts w:ascii="宋体" w:hAnsi="宋体" w:cs="宋体"/>
                <w:b/>
                <w:bCs/>
                <w:color w:val="FF0000"/>
                <w:kern w:val="0"/>
                <w:sz w:val="20"/>
                <w:szCs w:val="20"/>
              </w:rPr>
            </w:pPr>
          </w:p>
        </w:tc>
        <w:tc>
          <w:tcPr>
            <w:tcW w:w="709" w:type="dxa"/>
          </w:tcPr>
          <w:p w:rsidR="00A97F1D">
            <w:pPr>
              <w:spacing w:line="360" w:lineRule="auto"/>
              <w:rPr>
                <w:rFonts w:ascii="宋体" w:hAnsi="宋体" w:cs="宋体"/>
                <w:b/>
                <w:bCs/>
                <w:color w:val="FF0000"/>
                <w:kern w:val="0"/>
                <w:sz w:val="20"/>
                <w:szCs w:val="20"/>
              </w:rPr>
            </w:pPr>
          </w:p>
        </w:tc>
      </w:tr>
      <w:tr>
        <w:tblPrEx>
          <w:tblW w:w="8926" w:type="dxa"/>
          <w:jc w:val="center"/>
          <w:tblLayout w:type="fixed"/>
          <w:tblLook w:val="04A0"/>
        </w:tblPrEx>
        <w:trPr>
          <w:trHeight w:val="454"/>
          <w:jc w:val="center"/>
        </w:trPr>
        <w:tc>
          <w:tcPr>
            <w:tcW w:w="840" w:type="dxa"/>
            <w:vAlign w:val="center"/>
          </w:tcPr>
          <w:p w:rsidR="00A97F1D">
            <w:pPr>
              <w:spacing w:line="360" w:lineRule="exact"/>
              <w:jc w:val="center"/>
              <w:rPr>
                <w:rFonts w:ascii="宋体" w:hAnsi="宋体"/>
                <w:b/>
                <w:sz w:val="20"/>
                <w:szCs w:val="20"/>
              </w:rPr>
            </w:pPr>
            <w:r>
              <w:rPr>
                <w:rFonts w:ascii="宋体" w:hAnsi="宋体" w:hint="eastAsia"/>
                <w:b/>
                <w:sz w:val="20"/>
                <w:szCs w:val="20"/>
              </w:rPr>
              <w:t>3</w:t>
            </w:r>
          </w:p>
        </w:tc>
        <w:tc>
          <w:tcPr>
            <w:tcW w:w="1457" w:type="dxa"/>
            <w:vAlign w:val="center"/>
          </w:tcPr>
          <w:p w:rsidR="00A97F1D">
            <w:pPr>
              <w:spacing w:line="360" w:lineRule="exact"/>
              <w:jc w:val="center"/>
              <w:rPr>
                <w:rFonts w:ascii="宋体" w:hAnsi="宋体" w:cs="宋体"/>
                <w:b/>
                <w:color w:val="000000"/>
                <w:sz w:val="20"/>
                <w:szCs w:val="20"/>
              </w:rPr>
            </w:pPr>
            <w:r>
              <w:rPr>
                <w:rFonts w:ascii="宋体" w:hAnsi="宋体" w:cs="宋体" w:hint="eastAsia"/>
                <w:b/>
                <w:color w:val="000000"/>
                <w:sz w:val="20"/>
                <w:szCs w:val="20"/>
              </w:rPr>
              <w:t>验收条件</w:t>
            </w:r>
          </w:p>
        </w:tc>
        <w:tc>
          <w:tcPr>
            <w:tcW w:w="3227" w:type="dxa"/>
            <w:vAlign w:val="center"/>
          </w:tcPr>
          <w:p w:rsidR="00A97F1D">
            <w:pPr>
              <w:spacing w:line="360" w:lineRule="exact"/>
              <w:rPr>
                <w:rFonts w:ascii="宋体" w:hAnsi="宋体" w:cs="宋体"/>
                <w:sz w:val="20"/>
                <w:szCs w:val="20"/>
              </w:rPr>
            </w:pPr>
            <w:r>
              <w:rPr>
                <w:rFonts w:ascii="宋体" w:hAnsi="宋体" w:cs="宋体"/>
                <w:sz w:val="20"/>
                <w:szCs w:val="20"/>
              </w:rPr>
              <w:t>3</w:t>
            </w:r>
            <w:r>
              <w:rPr>
                <w:rFonts w:ascii="宋体" w:hAnsi="宋体" w:cs="宋体" w:hint="eastAsia"/>
                <w:sz w:val="20"/>
                <w:szCs w:val="20"/>
              </w:rPr>
              <w:t>.1投标人货物经过双方检验认可后，签署验收报告，产品保修期自验收合格之日起算，由投标人提供产品保修文件。</w:t>
            </w:r>
          </w:p>
          <w:p w:rsidR="00A97F1D">
            <w:pPr>
              <w:spacing w:line="360" w:lineRule="exact"/>
              <w:rPr>
                <w:rFonts w:ascii="宋体" w:hAnsi="宋体" w:cs="宋体"/>
                <w:sz w:val="20"/>
                <w:szCs w:val="20"/>
              </w:rPr>
            </w:pPr>
            <w:r>
              <w:rPr>
                <w:rFonts w:ascii="宋体" w:hAnsi="宋体" w:cs="宋体"/>
                <w:sz w:val="20"/>
                <w:szCs w:val="20"/>
              </w:rPr>
              <w:t>3</w:t>
            </w:r>
            <w:r>
              <w:rPr>
                <w:rFonts w:ascii="宋体" w:hAnsi="宋体" w:cs="宋体" w:hint="eastAsia"/>
                <w:sz w:val="20"/>
                <w:szCs w:val="20"/>
              </w:rPr>
              <w:t>.2当满足以下条件时，采购人才向中标人签发货物验收报告：</w:t>
            </w:r>
          </w:p>
          <w:p w:rsidR="00A97F1D">
            <w:pPr>
              <w:spacing w:line="360" w:lineRule="exact"/>
              <w:rPr>
                <w:rFonts w:ascii="宋体" w:hAnsi="宋体" w:cs="宋体"/>
                <w:sz w:val="20"/>
                <w:szCs w:val="20"/>
              </w:rPr>
            </w:pPr>
            <w:r>
              <w:rPr>
                <w:rFonts w:ascii="宋体" w:hAnsi="宋体" w:cs="宋体" w:hint="eastAsia"/>
                <w:sz w:val="20"/>
                <w:szCs w:val="20"/>
              </w:rPr>
              <w:t>a.中标人已按照合同规定提供了全部产品及完整的技术资料。</w:t>
            </w:r>
          </w:p>
          <w:p w:rsidR="00A97F1D">
            <w:pPr>
              <w:spacing w:line="360" w:lineRule="exact"/>
              <w:rPr>
                <w:rFonts w:ascii="宋体" w:hAnsi="宋体" w:cs="宋体"/>
                <w:sz w:val="20"/>
                <w:szCs w:val="20"/>
              </w:rPr>
            </w:pPr>
            <w:r>
              <w:rPr>
                <w:rFonts w:ascii="宋体" w:hAnsi="宋体" w:cs="宋体" w:hint="eastAsia"/>
                <w:sz w:val="20"/>
                <w:szCs w:val="20"/>
              </w:rPr>
              <w:t>b.货物符合招标文件技术规格书的要求，性能满足要求。</w:t>
            </w:r>
          </w:p>
          <w:p w:rsidR="00A97F1D">
            <w:pPr>
              <w:spacing w:line="360" w:lineRule="exact"/>
              <w:rPr>
                <w:rFonts w:ascii="宋体" w:hAnsi="宋体" w:cs="宋体"/>
                <w:color w:val="000000"/>
                <w:sz w:val="20"/>
                <w:szCs w:val="20"/>
              </w:rPr>
            </w:pPr>
            <w:r>
              <w:rPr>
                <w:rFonts w:ascii="宋体" w:hAnsi="宋体" w:cs="宋体" w:hint="eastAsia"/>
                <w:sz w:val="20"/>
                <w:szCs w:val="20"/>
              </w:rPr>
              <w:t>c.货物具备产品合格证。采购人可根据项目实际情况聘请第三方有资质检测公司开展验收工作，验收结果以第三方检测机构验收报告为准，如验收不合格由中标供应商支付检查费用。</w:t>
            </w:r>
          </w:p>
        </w:tc>
        <w:tc>
          <w:tcPr>
            <w:tcW w:w="1984" w:type="dxa"/>
          </w:tcPr>
          <w:p w:rsidR="00A97F1D">
            <w:pPr>
              <w:spacing w:line="360" w:lineRule="exact"/>
              <w:rPr>
                <w:rFonts w:ascii="宋体" w:hAnsi="宋体" w:cs="宋体"/>
                <w:sz w:val="20"/>
                <w:szCs w:val="20"/>
              </w:rPr>
            </w:pPr>
          </w:p>
        </w:tc>
        <w:tc>
          <w:tcPr>
            <w:tcW w:w="709" w:type="dxa"/>
          </w:tcPr>
          <w:p w:rsidR="00A97F1D">
            <w:pPr>
              <w:spacing w:line="360" w:lineRule="exact"/>
              <w:rPr>
                <w:rFonts w:ascii="宋体" w:hAnsi="宋体" w:cs="宋体"/>
                <w:sz w:val="20"/>
                <w:szCs w:val="20"/>
              </w:rPr>
            </w:pPr>
          </w:p>
        </w:tc>
        <w:tc>
          <w:tcPr>
            <w:tcW w:w="709" w:type="dxa"/>
          </w:tcPr>
          <w:p w:rsidR="00A97F1D">
            <w:pPr>
              <w:spacing w:line="360" w:lineRule="exact"/>
              <w:rPr>
                <w:rFonts w:ascii="宋体" w:hAnsi="宋体" w:cs="宋体"/>
                <w:sz w:val="20"/>
                <w:szCs w:val="20"/>
              </w:rPr>
            </w:pPr>
          </w:p>
        </w:tc>
      </w:tr>
    </w:tbl>
    <w:p w:rsidR="00A97F1D">
      <w:pPr>
        <w:ind w:firstLine="420" w:firstLineChars="200"/>
        <w:rPr>
          <w:bCs/>
          <w:szCs w:val="21"/>
        </w:rPr>
      </w:pPr>
      <w:r>
        <w:rPr>
          <w:rFonts w:hint="eastAsia"/>
          <w:bCs/>
          <w:szCs w:val="21"/>
        </w:rPr>
        <w:t>《商务要求偏离表》编制指引：</w:t>
      </w:r>
    </w:p>
    <w:p w:rsidR="00A97F1D">
      <w:pPr>
        <w:ind w:firstLine="420" w:firstLineChars="200"/>
        <w:rPr>
          <w:bCs/>
          <w:szCs w:val="21"/>
        </w:rPr>
      </w:pPr>
      <w:r>
        <w:rPr>
          <w:rFonts w:hint="eastAsia"/>
          <w:bCs/>
          <w:szCs w:val="21"/>
        </w:rPr>
        <w:t>1</w:t>
      </w:r>
      <w:r>
        <w:rPr>
          <w:rFonts w:hint="eastAsia"/>
          <w:bCs/>
          <w:szCs w:val="21"/>
        </w:rPr>
        <w:t>、商务要求偏离表的序号、商务需求项、招标商务要求等栏目对应“用户需求书”中的“商务要求”章节相关内容。</w:t>
      </w:r>
    </w:p>
    <w:p w:rsidR="00A97F1D">
      <w:pPr>
        <w:ind w:firstLine="420" w:firstLineChars="200"/>
        <w:rPr>
          <w:bCs/>
          <w:szCs w:val="21"/>
        </w:rPr>
      </w:pPr>
      <w:r>
        <w:rPr>
          <w:bCs/>
          <w:szCs w:val="21"/>
        </w:rPr>
        <w:t>2</w:t>
      </w:r>
      <w:r>
        <w:rPr>
          <w:rFonts w:hint="eastAsia"/>
          <w:bCs/>
          <w:szCs w:val="21"/>
        </w:rPr>
        <w:t>、“投标商务响应”一栏必须一一对照“招标商务要求”，详细填写自身响应情况，而不能不合理照搬照抄招标文件的商务要求，以体现具体响应情况。</w:t>
      </w:r>
    </w:p>
    <w:p w:rsidR="00A97F1D">
      <w:pPr>
        <w:ind w:firstLine="420" w:firstLineChars="200"/>
        <w:rPr>
          <w:bCs/>
          <w:color w:val="FF0000"/>
          <w:szCs w:val="21"/>
        </w:rPr>
      </w:pPr>
      <w:r>
        <w:rPr>
          <w:bCs/>
          <w:szCs w:val="21"/>
        </w:rPr>
        <w:t>3</w:t>
      </w:r>
      <w:r>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rsidR="00A97F1D">
      <w:pPr>
        <w:rPr>
          <w:bCs/>
          <w:szCs w:val="21"/>
        </w:rPr>
      </w:pPr>
      <w:r>
        <w:rPr>
          <w:rFonts w:hint="eastAsia"/>
          <w:bCs/>
          <w:szCs w:val="21"/>
        </w:rPr>
        <w:t>“投标商务响应”对比“招标商务要求”存在响应不全（包括未响应整项招标商务要求或者未响应一项招标商务要求的部分内容），均视为“负偏离”。</w:t>
      </w:r>
    </w:p>
    <w:p w:rsidR="00A97F1D">
      <w:pPr>
        <w:ind w:firstLine="420" w:firstLineChars="200"/>
        <w:rPr>
          <w:bCs/>
          <w:szCs w:val="21"/>
        </w:rPr>
      </w:pPr>
      <w:r>
        <w:rPr>
          <w:rFonts w:hint="eastAsia"/>
          <w:bCs/>
          <w:szCs w:val="21"/>
        </w:rPr>
        <w:t>4</w:t>
      </w:r>
      <w:r>
        <w:rPr>
          <w:rFonts w:hint="eastAsia"/>
          <w:bCs/>
          <w:szCs w:val="21"/>
        </w:rPr>
        <w:t>、带★号条款为不可偏离条款，如未响应或出现负偏离的，将作投标无效处理。</w:t>
      </w:r>
    </w:p>
    <w:p w:rsidR="00A97F1D">
      <w:pPr>
        <w:rPr>
          <w:sz w:val="24"/>
        </w:rPr>
      </w:pPr>
    </w:p>
    <w:p w:rsidR="00A97F1D">
      <w:pPr>
        <w:rPr>
          <w:sz w:val="24"/>
        </w:rPr>
      </w:pPr>
      <w:bookmarkStart w:id="83" w:name="_Hlk72260576"/>
    </w:p>
    <w:p w:rsidR="00A97F1D">
      <w:pPr>
        <w:pStyle w:val="Heading3"/>
        <w:jc w:val="center"/>
        <w:rPr>
          <w:rFonts w:ascii="黑体" w:eastAsia="黑体"/>
          <w:b w:val="0"/>
          <w:bCs w:val="0"/>
          <w:sz w:val="24"/>
          <w:szCs w:val="20"/>
        </w:rPr>
      </w:pPr>
      <w:r>
        <w:rPr>
          <w:rFonts w:ascii="黑体" w:eastAsia="黑体"/>
          <w:sz w:val="24"/>
          <w:szCs w:val="20"/>
        </w:rPr>
        <w:br w:type="page"/>
      </w:r>
      <w:r>
        <w:rPr>
          <w:rFonts w:ascii="黑体" w:eastAsia="黑体" w:hint="eastAsia"/>
          <w:b w:val="0"/>
          <w:bCs w:val="0"/>
          <w:sz w:val="24"/>
          <w:szCs w:val="20"/>
        </w:rPr>
        <w:t>七、项目实施方案</w:t>
      </w:r>
    </w:p>
    <w:p w:rsidR="00A97F1D">
      <w:pPr>
        <w:pStyle w:val="Heading3"/>
        <w:jc w:val="center"/>
        <w:rPr>
          <w:rFonts w:ascii="黑体" w:eastAsia="黑体"/>
          <w:b w:val="0"/>
          <w:bCs w:val="0"/>
          <w:sz w:val="24"/>
          <w:szCs w:val="20"/>
        </w:rPr>
      </w:pPr>
      <w:r>
        <w:rPr>
          <w:rFonts w:ascii="黑体" w:eastAsia="黑体" w:hint="eastAsia"/>
          <w:b w:val="0"/>
          <w:bCs w:val="0"/>
          <w:sz w:val="24"/>
          <w:szCs w:val="20"/>
        </w:rPr>
        <w:t>八、质量保证措施及承诺</w:t>
      </w:r>
    </w:p>
    <w:p w:rsidR="00A97F1D">
      <w:pPr>
        <w:pStyle w:val="Heading3"/>
        <w:jc w:val="center"/>
        <w:rPr>
          <w:rFonts w:ascii="黑体" w:eastAsia="黑体"/>
          <w:b w:val="0"/>
          <w:bCs w:val="0"/>
          <w:sz w:val="24"/>
          <w:szCs w:val="20"/>
        </w:rPr>
      </w:pPr>
      <w:r>
        <w:rPr>
          <w:rFonts w:ascii="黑体" w:eastAsia="黑体" w:hint="eastAsia"/>
          <w:b w:val="0"/>
          <w:bCs w:val="0"/>
          <w:sz w:val="24"/>
          <w:szCs w:val="20"/>
        </w:rPr>
        <w:t>九、售后服务方案</w:t>
      </w:r>
    </w:p>
    <w:p w:rsidR="00A97F1D">
      <w:pPr>
        <w:pStyle w:val="Heading3"/>
        <w:jc w:val="center"/>
        <w:rPr>
          <w:rFonts w:ascii="黑体" w:eastAsia="黑体"/>
          <w:b w:val="0"/>
          <w:bCs w:val="0"/>
          <w:sz w:val="24"/>
          <w:szCs w:val="20"/>
        </w:rPr>
      </w:pPr>
      <w:r>
        <w:rPr>
          <w:rFonts w:ascii="黑体" w:eastAsia="黑体" w:hint="eastAsia"/>
          <w:b w:val="0"/>
          <w:bCs w:val="0"/>
          <w:sz w:val="24"/>
          <w:szCs w:val="20"/>
        </w:rPr>
        <w:t>十、</w:t>
      </w:r>
      <w:bookmarkStart w:id="84" w:name="_Hlk72062872"/>
      <w:r>
        <w:rPr>
          <w:rFonts w:ascii="黑体" w:eastAsia="黑体" w:hint="eastAsia"/>
          <w:b w:val="0"/>
          <w:bCs w:val="0"/>
          <w:sz w:val="24"/>
          <w:szCs w:val="20"/>
        </w:rPr>
        <w:t>投标人认为需要加以说明的其他内容</w:t>
      </w:r>
      <w:bookmarkEnd w:id="84"/>
    </w:p>
    <w:p w:rsidR="00A97F1D">
      <w:pPr>
        <w:widowControl/>
        <w:jc w:val="center"/>
        <w:rPr>
          <w:rFonts w:ascii="黑体" w:eastAsia="黑体" w:hAnsi="宋体"/>
          <w:kern w:val="0"/>
          <w:sz w:val="24"/>
          <w:szCs w:val="20"/>
        </w:rPr>
      </w:pPr>
      <w:bookmarkEnd w:id="83"/>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A97F1D">
      <w:pPr>
        <w:widowControl/>
        <w:jc w:val="center"/>
        <w:rPr>
          <w:rFonts w:ascii="黑体" w:eastAsia="黑体" w:hAnsi="宋体"/>
          <w:kern w:val="0"/>
          <w:sz w:val="24"/>
          <w:szCs w:val="20"/>
        </w:rPr>
      </w:pPr>
    </w:p>
    <w:p w:rsidR="00A97F1D">
      <w:pPr>
        <w:spacing w:after="120" w:afterLines="50" w:line="360" w:lineRule="exact"/>
        <w:ind w:firstLine="420" w:firstLineChars="200"/>
        <w:rPr>
          <w:b/>
          <w:bCs/>
          <w:sz w:val="24"/>
        </w:rPr>
      </w:pPr>
      <w:r>
        <w:rPr>
          <w:rFonts w:ascii="Calibri" w:hAnsi="Calibri" w:cs="宋体" w:hint="eastAsia"/>
          <w:b/>
          <w:bCs/>
          <w:sz w:val="24"/>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TableGrid"/>
        <w:tblW w:w="0" w:type="auto"/>
        <w:tblLook w:val="04A0"/>
      </w:tblPr>
      <w:tblGrid>
        <w:gridCol w:w="711"/>
        <w:gridCol w:w="7811"/>
      </w:tblGrid>
      <w:tr>
        <w:tblPrEx>
          <w:tblW w:w="0" w:type="auto"/>
          <w:tblLook w:val="04A0"/>
        </w:tblPrEx>
        <w:trPr>
          <w:trHeight w:val="151"/>
        </w:trPr>
        <w:tc>
          <w:tcPr>
            <w:tcW w:w="711" w:type="dxa"/>
            <w:tcBorders>
              <w:top w:val="single" w:sz="4" w:space="0" w:color="auto"/>
              <w:left w:val="single" w:sz="4" w:space="0" w:color="auto"/>
              <w:bottom w:val="single" w:sz="4" w:space="0" w:color="auto"/>
              <w:right w:val="single" w:sz="4" w:space="0" w:color="auto"/>
            </w:tcBorders>
            <w:shd w:val="clear" w:color="auto" w:fill="auto"/>
          </w:tcPr>
          <w:p w:rsidR="00A97F1D">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序号</w:t>
            </w:r>
          </w:p>
        </w:tc>
        <w:tc>
          <w:tcPr>
            <w:tcW w:w="7811" w:type="dxa"/>
            <w:tcBorders>
              <w:top w:val="single" w:sz="4" w:space="0" w:color="auto"/>
              <w:left w:val="single" w:sz="4" w:space="0" w:color="auto"/>
              <w:bottom w:val="single" w:sz="4" w:space="0" w:color="auto"/>
              <w:right w:val="single" w:sz="4" w:space="0" w:color="auto"/>
            </w:tcBorders>
            <w:shd w:val="clear" w:color="auto" w:fill="auto"/>
          </w:tcPr>
          <w:p w:rsidR="00A97F1D">
            <w:pPr>
              <w:spacing w:line="400" w:lineRule="exact"/>
              <w:jc w:val="center"/>
              <w:rPr>
                <w:rFonts w:ascii="仿宋_GB2312" w:eastAsia="仿宋_GB2312" w:hAnsi="仿宋_GB2312" w:cs="仿宋_GB2312"/>
                <w:sz w:val="24"/>
              </w:rPr>
            </w:pPr>
            <w:r>
              <w:rPr>
                <w:rFonts w:ascii="仿宋_GB2312" w:eastAsia="仿宋_GB2312" w:hAnsi="仿宋_GB2312" w:cs="仿宋_GB2312" w:hint="eastAsia"/>
                <w:b/>
                <w:bCs/>
                <w:sz w:val="24"/>
              </w:rPr>
              <w:t>供应商参与投标禁止情形</w:t>
            </w:r>
          </w:p>
        </w:tc>
      </w:tr>
      <w:tr>
        <w:tblPrEx>
          <w:tblW w:w="0" w:type="auto"/>
          <w:tblLook w:val="04A0"/>
        </w:tblPrEx>
        <w:tc>
          <w:tcPr>
            <w:tcW w:w="711" w:type="dxa"/>
            <w:tcBorders>
              <w:top w:val="single" w:sz="4" w:space="0" w:color="auto"/>
              <w:left w:val="single" w:sz="4" w:space="0" w:color="auto"/>
              <w:bottom w:val="single" w:sz="4" w:space="0" w:color="auto"/>
              <w:right w:val="single" w:sz="4" w:space="0" w:color="auto"/>
            </w:tcBorders>
            <w:shd w:val="clear" w:color="auto" w:fill="auto"/>
          </w:tcPr>
          <w:p w:rsidR="00A97F1D">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1</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与其他投标供应商的法定代表人、主要经营负责人、投标授权代表人、项目负责人、主要技术人员为</w:t>
            </w:r>
            <w:r>
              <w:rPr>
                <w:rFonts w:ascii="仿宋_GB2312" w:eastAsia="仿宋_GB2312" w:hAnsi="仿宋_GB2312" w:cs="仿宋_GB2312" w:hint="eastAsia"/>
                <w:b/>
                <w:bCs/>
                <w:sz w:val="24"/>
              </w:rPr>
              <w:t>同一人、属同一单位或者在同一单位缴纳社会保险</w:t>
            </w:r>
            <w:r>
              <w:rPr>
                <w:rFonts w:ascii="仿宋_GB2312" w:eastAsia="仿宋_GB2312" w:hAnsi="仿宋_GB2312" w:cs="仿宋_GB2312" w:hint="eastAsia"/>
                <w:sz w:val="24"/>
              </w:rPr>
              <w:t>。</w:t>
            </w:r>
          </w:p>
        </w:tc>
      </w:tr>
      <w:tr>
        <w:tblPrEx>
          <w:tblW w:w="0" w:type="auto"/>
          <w:tblLook w:val="04A0"/>
        </w:tblPrEx>
        <w:trPr>
          <w:trHeight w:val="90"/>
        </w:trPr>
        <w:tc>
          <w:tcPr>
            <w:tcW w:w="711" w:type="dxa"/>
            <w:tcBorders>
              <w:top w:val="single" w:sz="4" w:space="0" w:color="auto"/>
              <w:left w:val="single" w:sz="4" w:space="0" w:color="auto"/>
              <w:bottom w:val="single" w:sz="4" w:space="0" w:color="auto"/>
              <w:right w:val="single" w:sz="4" w:space="0" w:color="auto"/>
            </w:tcBorders>
            <w:shd w:val="clear" w:color="auto" w:fill="auto"/>
          </w:tcPr>
          <w:p w:rsidR="00A97F1D">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2</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参与本项目政府采购活动时，与其他投标供应商存在单位负责人为</w:t>
            </w:r>
            <w:r>
              <w:rPr>
                <w:rFonts w:ascii="仿宋_GB2312" w:eastAsia="仿宋_GB2312" w:hAnsi="仿宋_GB2312" w:cs="仿宋_GB2312" w:hint="eastAsia"/>
                <w:b/>
                <w:bCs/>
                <w:sz w:val="24"/>
              </w:rPr>
              <w:t>同一人或直接控股、管理关系</w:t>
            </w:r>
            <w:r>
              <w:rPr>
                <w:rFonts w:ascii="仿宋_GB2312" w:eastAsia="仿宋_GB2312" w:hAnsi="仿宋_GB2312" w:cs="仿宋_GB2312" w:hint="eastAsia"/>
                <w:sz w:val="24"/>
              </w:rPr>
              <w:t>。</w:t>
            </w:r>
          </w:p>
        </w:tc>
      </w:tr>
      <w:tr>
        <w:tblPrEx>
          <w:tblW w:w="0" w:type="auto"/>
          <w:tblLook w:val="04A0"/>
        </w:tblPrEx>
        <w:tc>
          <w:tcPr>
            <w:tcW w:w="711" w:type="dxa"/>
            <w:tcBorders>
              <w:top w:val="single" w:sz="4" w:space="0" w:color="auto"/>
              <w:left w:val="single" w:sz="4" w:space="0" w:color="auto"/>
              <w:bottom w:val="single" w:sz="4" w:space="0" w:color="auto"/>
              <w:right w:val="single" w:sz="4" w:space="0" w:color="auto"/>
            </w:tcBorders>
            <w:shd w:val="clear" w:color="auto" w:fill="auto"/>
          </w:tcPr>
          <w:p w:rsidR="00A97F1D">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3</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与其他投标供应商的投标文件或部分投标文件</w:t>
            </w:r>
            <w:r>
              <w:rPr>
                <w:rFonts w:ascii="仿宋_GB2312" w:eastAsia="仿宋_GB2312" w:hAnsi="仿宋_GB2312" w:cs="仿宋_GB2312" w:hint="eastAsia"/>
                <w:b/>
                <w:bCs/>
                <w:sz w:val="24"/>
              </w:rPr>
              <w:t>相互混装或存在非正常一致</w:t>
            </w:r>
            <w:r>
              <w:rPr>
                <w:rFonts w:ascii="仿宋_GB2312" w:eastAsia="仿宋_GB2312" w:hAnsi="仿宋_GB2312" w:cs="仿宋_GB2312" w:hint="eastAsia"/>
                <w:sz w:val="24"/>
              </w:rPr>
              <w:t>。</w:t>
            </w:r>
          </w:p>
        </w:tc>
      </w:tr>
      <w:tr>
        <w:tblPrEx>
          <w:tblW w:w="0" w:type="auto"/>
          <w:tblLook w:val="04A0"/>
        </w:tblPrEx>
        <w:tc>
          <w:tcPr>
            <w:tcW w:w="711" w:type="dxa"/>
            <w:tcBorders>
              <w:top w:val="single" w:sz="4" w:space="0" w:color="auto"/>
              <w:left w:val="single" w:sz="4" w:space="0" w:color="auto"/>
              <w:bottom w:val="single" w:sz="4" w:space="0" w:color="auto"/>
              <w:right w:val="single" w:sz="4" w:space="0" w:color="auto"/>
            </w:tcBorders>
            <w:shd w:val="clear" w:color="auto" w:fill="auto"/>
          </w:tcPr>
          <w:p w:rsidR="00A97F1D">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4</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与其他投标供应商的投标文件由</w:t>
            </w:r>
            <w:r>
              <w:rPr>
                <w:rFonts w:ascii="仿宋_GB2312" w:eastAsia="仿宋_GB2312" w:hAnsi="仿宋_GB2312" w:cs="仿宋_GB2312" w:hint="eastAsia"/>
                <w:b/>
                <w:bCs/>
                <w:sz w:val="24"/>
              </w:rPr>
              <w:t>同一单位或者同一人编制</w:t>
            </w:r>
            <w:r>
              <w:rPr>
                <w:rFonts w:ascii="仿宋_GB2312" w:eastAsia="仿宋_GB2312" w:hAnsi="仿宋_GB2312" w:cs="仿宋_GB2312" w:hint="eastAsia"/>
                <w:sz w:val="24"/>
              </w:rPr>
              <w:t>，或者使用</w:t>
            </w:r>
            <w:r>
              <w:rPr>
                <w:rFonts w:ascii="仿宋_GB2312" w:eastAsia="仿宋_GB2312" w:hAnsi="仿宋_GB2312" w:cs="仿宋_GB2312" w:hint="eastAsia"/>
                <w:b/>
                <w:bCs/>
                <w:sz w:val="24"/>
              </w:rPr>
              <w:t>同一设备编制</w:t>
            </w:r>
            <w:r>
              <w:rPr>
                <w:rFonts w:ascii="仿宋_GB2312" w:eastAsia="仿宋_GB2312" w:hAnsi="仿宋_GB2312" w:cs="仿宋_GB2312" w:hint="eastAsia"/>
                <w:sz w:val="24"/>
              </w:rPr>
              <w:t>（“文件制作机器码”“文件创建标识码”一致）。</w:t>
            </w:r>
          </w:p>
        </w:tc>
      </w:tr>
      <w:tr>
        <w:tblPrEx>
          <w:tblW w:w="0" w:type="auto"/>
          <w:tblLook w:val="04A0"/>
        </w:tblPrEx>
        <w:trPr>
          <w:trHeight w:val="90"/>
        </w:trPr>
        <w:tc>
          <w:tcPr>
            <w:tcW w:w="711" w:type="dxa"/>
            <w:tcBorders>
              <w:top w:val="single" w:sz="4" w:space="0" w:color="auto"/>
              <w:left w:val="single" w:sz="4" w:space="0" w:color="auto"/>
              <w:bottom w:val="single" w:sz="4" w:space="0" w:color="auto"/>
              <w:right w:val="single" w:sz="4" w:space="0" w:color="auto"/>
            </w:tcBorders>
            <w:shd w:val="clear" w:color="auto" w:fill="auto"/>
          </w:tcPr>
          <w:p w:rsidR="00A97F1D">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5</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提供</w:t>
            </w:r>
            <w:r>
              <w:rPr>
                <w:rFonts w:ascii="仿宋_GB2312" w:eastAsia="仿宋_GB2312" w:hAnsi="仿宋_GB2312" w:cs="仿宋_GB2312" w:hint="eastAsia"/>
                <w:b/>
                <w:bCs/>
                <w:sz w:val="24"/>
              </w:rPr>
              <w:t>未经出具机构核实</w:t>
            </w:r>
            <w:r>
              <w:rPr>
                <w:rFonts w:ascii="仿宋_GB2312" w:eastAsia="仿宋_GB2312" w:hAnsi="仿宋_GB2312" w:cs="仿宋_GB2312" w:hint="eastAsia"/>
                <w:sz w:val="24"/>
              </w:rPr>
              <w:t>的虚假的检验检测报告、业绩材料、社保缴纳证明、学历学位证书、职称认证证书等材料。</w:t>
            </w:r>
          </w:p>
        </w:tc>
      </w:tr>
      <w:tr>
        <w:tblPrEx>
          <w:tblW w:w="0" w:type="auto"/>
          <w:tblLook w:val="04A0"/>
        </w:tblPrEx>
        <w:tc>
          <w:tcPr>
            <w:tcW w:w="711" w:type="dxa"/>
            <w:tcBorders>
              <w:top w:val="single" w:sz="4" w:space="0" w:color="auto"/>
              <w:left w:val="single" w:sz="4" w:space="0" w:color="auto"/>
              <w:bottom w:val="single" w:sz="4" w:space="0" w:color="auto"/>
              <w:right w:val="single" w:sz="4" w:space="0" w:color="auto"/>
            </w:tcBorders>
            <w:shd w:val="clear" w:color="auto" w:fill="auto"/>
          </w:tcPr>
          <w:p w:rsidR="00A97F1D">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6</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A97F1D">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擅自将投标密钥或电子营业执照出借他人使用或未妥善保管。</w:t>
            </w:r>
          </w:p>
        </w:tc>
      </w:tr>
    </w:tbl>
    <w:p w:rsidR="00A97F1D">
      <w:pPr>
        <w:spacing w:before="120" w:beforeLines="50" w:line="380" w:lineRule="exact"/>
        <w:ind w:firstLine="420" w:firstLineChars="200"/>
        <w:rPr>
          <w:b/>
        </w:rPr>
      </w:pPr>
      <w:r>
        <w:rPr>
          <w:rFonts w:ascii="Calibri" w:hAnsi="Calibri" w:cs="宋体" w:hint="eastAsia"/>
          <w:b/>
        </w:rPr>
        <w:t>一、我单位已充分知悉“隐瞒真实情况，提供虚假资料”的法定情形，包括但不限于：</w:t>
      </w:r>
    </w:p>
    <w:p w:rsidR="00A97F1D">
      <w:pPr>
        <w:spacing w:line="380" w:lineRule="exact"/>
        <w:ind w:firstLine="420" w:firstLineChars="200"/>
      </w:pPr>
      <w:r>
        <w:rPr>
          <w:rFonts w:ascii="Calibri" w:hAnsi="Calibri" w:cs="宋体" w:hint="eastAsia"/>
        </w:rPr>
        <w:t>（一）通过转让或者租借等方式从其他单位获取资格或者资质证书投标的。</w:t>
      </w:r>
    </w:p>
    <w:p w:rsidR="00A97F1D">
      <w:pPr>
        <w:spacing w:line="380" w:lineRule="exact"/>
        <w:ind w:firstLine="420" w:firstLineChars="200"/>
      </w:pPr>
      <w:r>
        <w:rPr>
          <w:rFonts w:ascii="Calibri" w:hAnsi="Calibri" w:cs="宋体" w:hint="eastAsia"/>
        </w:rPr>
        <w:t>（二）由其他单位或者其他单位负责人在投标供应商编制的投标文件上加盖印章或者签字的。</w:t>
      </w:r>
    </w:p>
    <w:p w:rsidR="00A97F1D">
      <w:pPr>
        <w:spacing w:line="380" w:lineRule="exact"/>
        <w:ind w:firstLine="420" w:firstLineChars="200"/>
      </w:pPr>
      <w:r>
        <w:rPr>
          <w:rFonts w:ascii="Calibri" w:hAnsi="Calibri" w:cs="宋体" w:hint="eastAsia"/>
        </w:rPr>
        <w:t>（三）项目负责人或者主要技术人员不是本单位人员的。</w:t>
      </w:r>
    </w:p>
    <w:p w:rsidR="00A97F1D">
      <w:pPr>
        <w:spacing w:line="380" w:lineRule="exact"/>
        <w:ind w:firstLine="420" w:firstLineChars="200"/>
      </w:pPr>
      <w:r>
        <w:rPr>
          <w:rFonts w:ascii="Calibri" w:hAnsi="Calibri" w:cs="宋体" w:hint="eastAsia"/>
        </w:rPr>
        <w:t>（四）投标保证金不是从投标供应商基本账户转出的。</w:t>
      </w:r>
    </w:p>
    <w:p w:rsidR="00A97F1D">
      <w:pPr>
        <w:spacing w:line="380" w:lineRule="exact"/>
        <w:ind w:firstLine="420" w:firstLineChars="200"/>
      </w:pPr>
      <w:r>
        <w:rPr>
          <w:rFonts w:ascii="Calibri" w:hAnsi="Calibri" w:cs="宋体" w:hint="eastAsia"/>
        </w:rPr>
        <w:t>（五）其他隐瞒真实情况、提供虚假资料的行为。</w:t>
      </w:r>
    </w:p>
    <w:p w:rsidR="00A97F1D">
      <w:pPr>
        <w:spacing w:line="380" w:lineRule="exact"/>
        <w:ind w:firstLine="420" w:firstLineChars="200"/>
        <w:rPr>
          <w:b/>
        </w:rPr>
      </w:pPr>
      <w:r>
        <w:rPr>
          <w:rFonts w:ascii="Calibri" w:hAnsi="Calibri" w:cs="宋体" w:hint="eastAsia"/>
          <w:b/>
        </w:rPr>
        <w:t>二、我单位已充分知悉“与其他采购参加人串通投标”的法定情形，包括但不限于：</w:t>
      </w:r>
    </w:p>
    <w:p w:rsidR="00A97F1D">
      <w:pPr>
        <w:spacing w:line="380" w:lineRule="exact"/>
        <w:ind w:firstLine="420" w:firstLineChars="200"/>
      </w:pPr>
      <w:r>
        <w:rPr>
          <w:rFonts w:ascii="Calibri" w:hAnsi="Calibri" w:cs="宋体" w:hint="eastAsia"/>
        </w:rPr>
        <w:t>（一）投标供应商之间相互约定给予未中标的供应商利益补偿。</w:t>
      </w:r>
    </w:p>
    <w:p w:rsidR="00A97F1D">
      <w:pPr>
        <w:spacing w:line="380" w:lineRule="exact"/>
        <w:ind w:firstLine="420" w:firstLineChars="200"/>
      </w:pPr>
      <w:r>
        <w:rPr>
          <w:rFonts w:ascii="Calibri" w:hAnsi="Calibri" w:cs="宋体" w:hint="eastAsia"/>
        </w:rPr>
        <w:t>（二）不同投标供应商的法定代表人、主要经营负责人、项目投标授权代表人、项目负责人、主要技术人员为同一人、属同一单位或者在同一单位缴纳社会保险。</w:t>
      </w:r>
    </w:p>
    <w:p w:rsidR="00A97F1D">
      <w:pPr>
        <w:spacing w:line="340" w:lineRule="exact"/>
        <w:ind w:firstLine="420" w:firstLineChars="200"/>
      </w:pPr>
      <w:r>
        <w:rPr>
          <w:rFonts w:ascii="Calibri" w:hAnsi="Calibri" w:cs="宋体" w:hint="eastAsia"/>
        </w:rPr>
        <w:t>（三）不同投标供应商的投标文件由同一单位或者同一人编制，或者由同一人分阶段参与编制的。</w:t>
      </w:r>
    </w:p>
    <w:p w:rsidR="00A97F1D">
      <w:pPr>
        <w:spacing w:line="340" w:lineRule="exact"/>
        <w:ind w:firstLine="420" w:firstLineChars="200"/>
      </w:pPr>
      <w:r>
        <w:rPr>
          <w:rFonts w:ascii="Calibri" w:hAnsi="Calibri" w:cs="宋体" w:hint="eastAsia"/>
        </w:rPr>
        <w:t>（四）不同投标供应商的投标文件或部分投标文件相互混装。</w:t>
      </w:r>
    </w:p>
    <w:p w:rsidR="00A97F1D">
      <w:pPr>
        <w:spacing w:line="340" w:lineRule="exact"/>
        <w:ind w:firstLine="420" w:firstLineChars="200"/>
      </w:pPr>
      <w:r>
        <w:rPr>
          <w:rFonts w:ascii="Calibri" w:hAnsi="Calibri" w:cs="宋体" w:hint="eastAsia"/>
        </w:rPr>
        <w:t>（五）不同投标供应商的投标文件内容存在非正常一致。</w:t>
      </w:r>
    </w:p>
    <w:p w:rsidR="00A97F1D">
      <w:pPr>
        <w:spacing w:line="340" w:lineRule="exact"/>
        <w:ind w:firstLine="420" w:firstLineChars="200"/>
      </w:pPr>
      <w:r>
        <w:rPr>
          <w:rFonts w:ascii="Calibri" w:hAnsi="Calibri" w:cs="宋体" w:hint="eastAsia"/>
        </w:rPr>
        <w:t>（六）由同一单位工作人员为两家以上（含两家）供应商进行同一项投标活动的。</w:t>
      </w:r>
    </w:p>
    <w:p w:rsidR="00A97F1D">
      <w:pPr>
        <w:spacing w:line="340" w:lineRule="exact"/>
        <w:ind w:firstLine="420" w:firstLineChars="200"/>
      </w:pPr>
      <w:r>
        <w:rPr>
          <w:rFonts w:ascii="Calibri" w:hAnsi="Calibri" w:cs="宋体" w:hint="eastAsia"/>
        </w:rPr>
        <w:t>（七）不同投标人的投标报价呈规律性差异。</w:t>
      </w:r>
    </w:p>
    <w:p w:rsidR="00A97F1D">
      <w:pPr>
        <w:spacing w:line="340" w:lineRule="exact"/>
        <w:ind w:firstLine="420" w:firstLineChars="200"/>
      </w:pPr>
      <w:r>
        <w:rPr>
          <w:rFonts w:ascii="Calibri" w:hAnsi="Calibri" w:cs="宋体" w:hint="eastAsia"/>
        </w:rPr>
        <w:t>（八）不同投标人的投标保证金从同一单位或者个人的账户转出。</w:t>
      </w:r>
    </w:p>
    <w:p w:rsidR="00A97F1D">
      <w:pPr>
        <w:spacing w:line="340" w:lineRule="exact"/>
        <w:ind w:firstLine="420" w:firstLineChars="200"/>
      </w:pPr>
      <w:r>
        <w:rPr>
          <w:rFonts w:ascii="Calibri" w:hAnsi="Calibri" w:cs="宋体" w:hint="eastAsia"/>
        </w:rPr>
        <w:t>（九）主管部门依照法律、法规认定的其他情形。</w:t>
      </w:r>
    </w:p>
    <w:p w:rsidR="00A97F1D">
      <w:pPr>
        <w:spacing w:line="340" w:lineRule="exact"/>
        <w:ind w:firstLine="420" w:firstLineChars="200"/>
        <w:rPr>
          <w:b/>
        </w:rPr>
      </w:pPr>
      <w:r>
        <w:rPr>
          <w:rFonts w:ascii="Calibri" w:hAnsi="Calibri" w:cs="宋体" w:hint="eastAsia"/>
          <w:b/>
        </w:rPr>
        <w:t>三、我单位已充分知悉下列情形存在法律风险，在投标前已对相关风险事项进行排查。</w:t>
      </w:r>
    </w:p>
    <w:p w:rsidR="00A97F1D">
      <w:pPr>
        <w:spacing w:line="340" w:lineRule="exact"/>
        <w:ind w:firstLine="420" w:firstLineChars="200"/>
        <w:rPr>
          <w:b/>
        </w:rPr>
      </w:pPr>
      <w:r>
        <w:rPr>
          <w:rFonts w:ascii="Calibri" w:hAnsi="Calibri" w:cs="宋体" w:hint="eastAsia"/>
        </w:rPr>
        <w:t>（一）对于从其他主体获取的投标资料，我单位应审慎核查，确保其真实性。</w:t>
      </w:r>
      <w:r>
        <w:rPr>
          <w:rFonts w:ascii="Calibri" w:hAnsi="Calibri" w:cs="宋体" w:hint="eastAsia"/>
          <w:b/>
        </w:rPr>
        <w:t>如主管部门查实投标文件中存在虚假资料的，无论相关资料是否由第三方或本公司员工提供，均不影响主管部门对供应商存在“隐瞒真实情况，提供虚假资料”违法行为的认定。</w:t>
      </w:r>
    </w:p>
    <w:p w:rsidR="00A97F1D">
      <w:pPr>
        <w:spacing w:line="340" w:lineRule="exact"/>
        <w:ind w:firstLine="420" w:firstLineChars="200"/>
      </w:pPr>
      <w:r>
        <w:rPr>
          <w:rFonts w:ascii="Calibri" w:hAnsi="Calibri" w:cs="宋体" w:hint="eastAsia"/>
        </w:rPr>
        <w:t>（二）对于涉及国家机关出具的公文、证件、证明材料等文件，一旦涉嫌虚假，经查实，主管部门将依法从严处理，并移送有关部门追究法律责任；涉嫌犯罪的，移送司法机关处理。</w:t>
      </w:r>
    </w:p>
    <w:p w:rsidR="00A97F1D">
      <w:pPr>
        <w:spacing w:line="340" w:lineRule="exact"/>
        <w:ind w:firstLine="420" w:firstLineChars="200"/>
      </w:pPr>
      <w:r>
        <w:rPr>
          <w:rFonts w:ascii="Calibri" w:hAnsi="Calibri" w:cs="宋体" w:hint="eastAsia"/>
        </w:rPr>
        <w:t>（三）我单位对投标电子密钥或电子营业执照负有妥善保管、及时变更和续期等主体责任；使用电子密钥或电子营业执照在深圳政府采购网站进行的活动，均具有法律效力，须承担相应的法律后果。若</w:t>
      </w:r>
      <w:r>
        <w:rPr>
          <w:rFonts w:ascii="Calibri" w:hAnsi="Calibri" w:cs="宋体" w:hint="eastAsia"/>
          <w:b/>
          <w:bCs/>
        </w:rPr>
        <w:t>擅自将投标密钥或电子营业执照出借他人使用所造成的法律后果，由我单位自行承担</w:t>
      </w:r>
      <w:r>
        <w:rPr>
          <w:rFonts w:ascii="Calibri" w:hAnsi="Calibri" w:cs="宋体" w:hint="eastAsia"/>
        </w:rPr>
        <w:t>。</w:t>
      </w:r>
    </w:p>
    <w:p w:rsidR="00A97F1D">
      <w:pPr>
        <w:spacing w:line="340" w:lineRule="exact"/>
        <w:ind w:firstLine="420" w:firstLineChars="200"/>
        <w:rPr>
          <w:b/>
        </w:rPr>
      </w:pPr>
      <w:r>
        <w:rPr>
          <w:rFonts w:ascii="Calibri" w:hAnsi="Calibri" w:cs="宋体" w:hint="eastAsia"/>
          <w:b/>
        </w:rPr>
        <w:t>四、我单位已充分知悉政府采购违法、违规行为的法律后果。</w:t>
      </w:r>
    </w:p>
    <w:p w:rsidR="00A97F1D">
      <w:pPr>
        <w:spacing w:line="340" w:lineRule="exact"/>
        <w:ind w:firstLine="420" w:firstLineChars="200"/>
      </w:pPr>
      <w:r>
        <w:rPr>
          <w:rFonts w:ascii="Calibri" w:hAnsi="Calibri" w:cs="宋体" w:hint="eastAsia"/>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rsidR="00A97F1D">
      <w:pPr>
        <w:spacing w:line="340" w:lineRule="exact"/>
        <w:ind w:firstLine="420" w:firstLineChars="200"/>
        <w:rPr>
          <w:b/>
          <w:bCs/>
          <w:color w:val="FF0000"/>
        </w:rPr>
      </w:pPr>
      <w:r>
        <w:rPr>
          <w:rFonts w:ascii="Calibri" w:hAnsi="Calibri" w:cs="宋体" w:hint="eastAsia"/>
          <w:b/>
          <w:bCs/>
          <w:color w:val="FF0000"/>
        </w:rPr>
        <w:t>以下文字请投标供应商抄写并确认：“我单位已仔细阅读《政府采购违法行为风险知悉确认书》，充分知悉违法行为的法律后果，并承诺将严谨、诚信、依法依规参与政府采购活动”。</w:t>
      </w:r>
    </w:p>
    <w:tbl>
      <w:tblPr>
        <w:tblStyle w:val="113"/>
        <w:tblW w:w="8532" w:type="dxa"/>
        <w:tblBorders>
          <w:top w:val="nil"/>
          <w:left w:val="nil"/>
          <w:right w:val="nil"/>
          <w:insideH w:val="nil"/>
          <w:insideV w:val="nil"/>
        </w:tblBorders>
        <w:tblLayout w:type="fixed"/>
        <w:tblLook w:val="04A0"/>
      </w:tblPr>
      <w:tblGrid>
        <w:gridCol w:w="8532"/>
      </w:tblGrid>
      <w:tr>
        <w:tblPrEx>
          <w:tblW w:w="8532" w:type="dxa"/>
          <w:tblBorders>
            <w:top w:val="nil"/>
            <w:left w:val="nil"/>
            <w:right w:val="nil"/>
            <w:insideH w:val="nil"/>
            <w:insideV w:val="nil"/>
          </w:tblBorders>
          <w:tblLayout w:type="fixed"/>
          <w:tblLook w:val="04A0"/>
        </w:tblPrEx>
        <w:trPr>
          <w:trHeight w:val="304"/>
        </w:trPr>
        <w:tc>
          <w:tcPr>
            <w:tcW w:w="8529" w:type="dxa"/>
            <w:tcBorders>
              <w:top w:val="nil"/>
              <w:left w:val="nil"/>
              <w:bottom w:val="single" w:sz="8" w:space="0" w:color="000000"/>
              <w:right w:val="nil"/>
            </w:tcBorders>
            <w:shd w:val="clear" w:color="auto" w:fill="auto"/>
          </w:tcPr>
          <w:p w:rsidR="00A97F1D">
            <w:pPr>
              <w:autoSpaceDE w:val="0"/>
              <w:autoSpaceDN w:val="0"/>
              <w:spacing w:line="340" w:lineRule="exact"/>
              <w:ind w:firstLine="1866"/>
              <w:rPr>
                <w:rFonts w:ascii="宋体" w:hAnsi="宋体" w:cs="宋体"/>
                <w:spacing w:val="-4"/>
                <w:kern w:val="0"/>
                <w:szCs w:val="21"/>
              </w:rPr>
            </w:pPr>
          </w:p>
        </w:tc>
      </w:tr>
      <w:tr>
        <w:tblPrEx>
          <w:tblW w:w="8532" w:type="dxa"/>
          <w:tblLayout w:type="fixed"/>
          <w:tblLook w:val="04A0"/>
        </w:tblPrEx>
        <w:tc>
          <w:tcPr>
            <w:tcW w:w="8529" w:type="dxa"/>
            <w:tcBorders>
              <w:top w:val="single" w:sz="8" w:space="0" w:color="000000"/>
              <w:left w:val="nil"/>
              <w:bottom w:val="single" w:sz="8" w:space="0" w:color="000000"/>
              <w:right w:val="nil"/>
            </w:tcBorders>
            <w:shd w:val="clear" w:color="auto" w:fill="auto"/>
          </w:tcPr>
          <w:p w:rsidR="00A97F1D">
            <w:pPr>
              <w:autoSpaceDE w:val="0"/>
              <w:autoSpaceDN w:val="0"/>
              <w:spacing w:line="340" w:lineRule="exact"/>
              <w:ind w:firstLine="1866"/>
              <w:rPr>
                <w:rFonts w:ascii="宋体" w:hAnsi="宋体" w:cs="宋体"/>
                <w:spacing w:val="-4"/>
                <w:kern w:val="0"/>
                <w:szCs w:val="21"/>
              </w:rPr>
            </w:pPr>
          </w:p>
        </w:tc>
      </w:tr>
      <w:tr>
        <w:tblPrEx>
          <w:tblW w:w="8532" w:type="dxa"/>
          <w:tblLayout w:type="fixed"/>
          <w:tblLook w:val="04A0"/>
        </w:tblPrEx>
        <w:tc>
          <w:tcPr>
            <w:tcW w:w="8529" w:type="dxa"/>
            <w:tcBorders>
              <w:top w:val="single" w:sz="8" w:space="0" w:color="000000"/>
              <w:left w:val="nil"/>
              <w:bottom w:val="single" w:sz="8" w:space="0" w:color="000000"/>
              <w:right w:val="nil"/>
            </w:tcBorders>
            <w:shd w:val="clear" w:color="auto" w:fill="auto"/>
          </w:tcPr>
          <w:p w:rsidR="00A97F1D">
            <w:pPr>
              <w:autoSpaceDE w:val="0"/>
              <w:autoSpaceDN w:val="0"/>
              <w:spacing w:line="340" w:lineRule="exact"/>
              <w:ind w:firstLine="1866"/>
              <w:rPr>
                <w:rFonts w:ascii="宋体" w:hAnsi="宋体" w:cs="宋体"/>
                <w:spacing w:val="-4"/>
                <w:kern w:val="0"/>
                <w:szCs w:val="21"/>
              </w:rPr>
            </w:pPr>
          </w:p>
        </w:tc>
      </w:tr>
      <w:tr>
        <w:tblPrEx>
          <w:tblW w:w="8532" w:type="dxa"/>
          <w:tblLayout w:type="fixed"/>
          <w:tblLook w:val="04A0"/>
        </w:tblPrEx>
        <w:tc>
          <w:tcPr>
            <w:tcW w:w="8529" w:type="dxa"/>
            <w:tcBorders>
              <w:top w:val="single" w:sz="8" w:space="0" w:color="000000"/>
              <w:left w:val="nil"/>
              <w:bottom w:val="single" w:sz="8" w:space="0" w:color="auto"/>
              <w:right w:val="nil"/>
            </w:tcBorders>
            <w:shd w:val="clear" w:color="auto" w:fill="auto"/>
          </w:tcPr>
          <w:p w:rsidR="00A97F1D">
            <w:pPr>
              <w:autoSpaceDE w:val="0"/>
              <w:autoSpaceDN w:val="0"/>
              <w:spacing w:line="340" w:lineRule="exact"/>
              <w:ind w:firstLine="1866"/>
              <w:rPr>
                <w:rFonts w:ascii="宋体" w:hAnsi="宋体" w:cs="宋体"/>
                <w:spacing w:val="-4"/>
                <w:kern w:val="0"/>
                <w:szCs w:val="21"/>
              </w:rPr>
            </w:pPr>
          </w:p>
        </w:tc>
      </w:tr>
    </w:tbl>
    <w:p w:rsidR="00A97F1D">
      <w:pPr>
        <w:widowControl/>
        <w:wordWrap w:val="0"/>
        <w:autoSpaceDE w:val="0"/>
        <w:autoSpaceDN w:val="0"/>
        <w:spacing w:line="340" w:lineRule="exact"/>
        <w:ind w:right="808" w:firstLine="420" w:firstLineChars="200"/>
        <w:jc w:val="right"/>
        <w:rPr>
          <w:rFonts w:ascii="宋体" w:hAnsi="宋体" w:cs="宋体"/>
          <w:spacing w:val="-4"/>
          <w:kern w:val="0"/>
          <w:szCs w:val="21"/>
        </w:rPr>
      </w:pPr>
    </w:p>
    <w:p w:rsidR="00A97F1D">
      <w:pPr>
        <w:widowControl/>
        <w:wordWrap w:val="0"/>
        <w:autoSpaceDE w:val="0"/>
        <w:autoSpaceDN w:val="0"/>
        <w:spacing w:line="340" w:lineRule="exact"/>
        <w:ind w:right="808" w:firstLine="420" w:firstLineChars="200"/>
        <w:jc w:val="right"/>
        <w:rPr>
          <w:rFonts w:ascii="宋体" w:hAnsi="宋体" w:cs="宋体"/>
          <w:spacing w:val="-4"/>
          <w:kern w:val="0"/>
          <w:szCs w:val="21"/>
          <w:u w:val="single"/>
        </w:rPr>
      </w:pPr>
      <w:r>
        <w:rPr>
          <w:rFonts w:ascii="宋体" w:hAnsi="宋体" w:cs="宋体" w:hint="eastAsia"/>
          <w:color w:val="FF0000"/>
          <w:spacing w:val="-4"/>
          <w:kern w:val="0"/>
          <w:szCs w:val="21"/>
          <w:highlight w:val="yellow"/>
        </w:rPr>
        <w:t>单位负责人签名：</w:t>
      </w:r>
      <w:r>
        <w:rPr>
          <w:rFonts w:ascii="宋体" w:hAnsi="宋体" w:cs="宋体" w:hint="eastAsia"/>
          <w:spacing w:val="-4"/>
          <w:kern w:val="0"/>
          <w:szCs w:val="21"/>
          <w:u w:val="single"/>
        </w:rPr>
        <w:t xml:space="preserve">              </w:t>
      </w:r>
    </w:p>
    <w:p w:rsidR="00A97F1D">
      <w:pPr>
        <w:widowControl/>
        <w:wordWrap w:val="0"/>
        <w:autoSpaceDE w:val="0"/>
        <w:autoSpaceDN w:val="0"/>
        <w:spacing w:line="340" w:lineRule="exact"/>
        <w:ind w:right="808" w:firstLine="420" w:firstLineChars="200"/>
        <w:jc w:val="center"/>
        <w:rPr>
          <w:rFonts w:ascii="宋体" w:hAnsi="宋体" w:cs="宋体"/>
          <w:spacing w:val="-4"/>
          <w:kern w:val="0"/>
          <w:szCs w:val="21"/>
          <w:u w:val="single"/>
        </w:rPr>
      </w:pPr>
      <w:r>
        <w:rPr>
          <w:rFonts w:ascii="宋体" w:hAnsi="宋体" w:cs="宋体" w:hint="eastAsia"/>
          <w:spacing w:val="-4"/>
          <w:kern w:val="0"/>
          <w:szCs w:val="21"/>
        </w:rPr>
        <w:t xml:space="preserve">                                </w:t>
      </w:r>
      <w:r>
        <w:rPr>
          <w:rFonts w:ascii="宋体" w:hAnsi="宋体" w:cs="宋体" w:hint="eastAsia"/>
          <w:color w:val="FF0000"/>
          <w:spacing w:val="-4"/>
          <w:kern w:val="0"/>
          <w:szCs w:val="21"/>
          <w:highlight w:val="yellow"/>
        </w:rPr>
        <w:t xml:space="preserve"> （加盖公章）</w:t>
      </w:r>
    </w:p>
    <w:p w:rsidR="00A97F1D">
      <w:pPr>
        <w:widowControl/>
        <w:wordWrap w:val="0"/>
        <w:autoSpaceDE w:val="0"/>
        <w:autoSpaceDN w:val="0"/>
        <w:spacing w:line="340" w:lineRule="exact"/>
        <w:ind w:right="808" w:firstLine="420" w:firstLineChars="200"/>
        <w:jc w:val="right"/>
        <w:rPr>
          <w:rFonts w:ascii="宋体" w:hAnsi="宋体" w:cs="宋体"/>
          <w:spacing w:val="-4"/>
          <w:kern w:val="0"/>
          <w:szCs w:val="21"/>
          <w:u w:val="single"/>
        </w:rPr>
      </w:pPr>
      <w:r>
        <w:rPr>
          <w:rFonts w:ascii="宋体" w:hAnsi="宋体" w:cs="宋体" w:hint="eastAsia"/>
          <w:spacing w:val="-4"/>
          <w:kern w:val="0"/>
          <w:szCs w:val="21"/>
        </w:rPr>
        <w:t xml:space="preserve">     日期：</w:t>
      </w:r>
      <w:r>
        <w:rPr>
          <w:rFonts w:ascii="宋体" w:hAnsi="宋体" w:cs="宋体" w:hint="eastAsia"/>
          <w:spacing w:val="-4"/>
          <w:kern w:val="0"/>
          <w:szCs w:val="21"/>
          <w:u w:val="single"/>
        </w:rPr>
        <w:t xml:space="preserve">              </w:t>
      </w:r>
    </w:p>
    <w:p w:rsidR="00A97F1D">
      <w:pPr>
        <w:widowControl/>
        <w:autoSpaceDE w:val="0"/>
        <w:autoSpaceDN w:val="0"/>
        <w:spacing w:line="340" w:lineRule="exact"/>
        <w:ind w:firstLine="420" w:firstLineChars="200"/>
        <w:jc w:val="left"/>
        <w:rPr>
          <w:rFonts w:ascii="宋体" w:hAnsi="宋体" w:cs="宋体"/>
          <w:b/>
          <w:bCs/>
          <w:spacing w:val="-4"/>
          <w:kern w:val="0"/>
          <w:szCs w:val="21"/>
        </w:rPr>
      </w:pPr>
    </w:p>
    <w:p w:rsidR="00A97F1D">
      <w:pPr>
        <w:widowControl/>
        <w:autoSpaceDE w:val="0"/>
        <w:autoSpaceDN w:val="0"/>
        <w:spacing w:line="400" w:lineRule="exact"/>
        <w:ind w:firstLine="420" w:firstLineChars="200"/>
        <w:jc w:val="left"/>
        <w:rPr>
          <w:rFonts w:ascii="宋体" w:hAnsi="宋体"/>
          <w:b/>
          <w:bCs/>
          <w:color w:val="FF0000"/>
          <w:spacing w:val="-4"/>
          <w:szCs w:val="21"/>
        </w:rPr>
      </w:pPr>
      <w:r>
        <w:rPr>
          <w:rFonts w:ascii="宋体" w:hAnsi="宋体" w:hint="eastAsia"/>
          <w:b/>
          <w:bCs/>
          <w:color w:val="FF0000"/>
          <w:spacing w:val="-4"/>
          <w:szCs w:val="21"/>
        </w:rPr>
        <w:t>注：</w:t>
      </w:r>
    </w:p>
    <w:p w:rsidR="00A97F1D">
      <w:pPr>
        <w:widowControl/>
        <w:autoSpaceDE w:val="0"/>
        <w:autoSpaceDN w:val="0"/>
        <w:spacing w:line="400" w:lineRule="exact"/>
        <w:ind w:firstLine="420" w:firstLineChars="200"/>
        <w:jc w:val="left"/>
        <w:rPr>
          <w:rFonts w:ascii="宋体" w:hAnsi="宋体"/>
          <w:b/>
          <w:bCs/>
          <w:color w:val="FF0000"/>
          <w:spacing w:val="-4"/>
          <w:szCs w:val="21"/>
        </w:rPr>
      </w:pPr>
      <w:r>
        <w:rPr>
          <w:rFonts w:ascii="宋体" w:hAnsi="宋体" w:hint="eastAsia"/>
          <w:b/>
          <w:bCs/>
          <w:color w:val="FF0000"/>
          <w:spacing w:val="-4"/>
          <w:szCs w:val="21"/>
        </w:rPr>
        <w:t>1.《政府采购违法行为风险知悉确认书》需由</w:t>
      </w:r>
      <w:r>
        <w:rPr>
          <w:rFonts w:ascii="宋体" w:hAnsi="宋体" w:hint="eastAsia"/>
          <w:b/>
          <w:bCs/>
          <w:color w:val="FF0000"/>
          <w:spacing w:val="-4"/>
          <w:szCs w:val="21"/>
          <w:highlight w:val="yellow"/>
        </w:rPr>
        <w:t>投标供应商负责人签字并加盖单位公章</w:t>
      </w:r>
      <w:r>
        <w:rPr>
          <w:rFonts w:ascii="宋体" w:hAnsi="宋体" w:hint="eastAsia"/>
          <w:b/>
          <w:bCs/>
          <w:color w:val="FF0000"/>
          <w:spacing w:val="-4"/>
          <w:szCs w:val="21"/>
        </w:rPr>
        <w:t>后，扫描上传至投标文件一并提交。</w:t>
      </w:r>
    </w:p>
    <w:p w:rsidR="00A97F1D">
      <w:pPr>
        <w:widowControl/>
        <w:autoSpaceDE w:val="0"/>
        <w:autoSpaceDN w:val="0"/>
        <w:spacing w:line="400" w:lineRule="exact"/>
        <w:ind w:firstLine="420" w:firstLineChars="200"/>
        <w:jc w:val="left"/>
        <w:rPr>
          <w:rFonts w:ascii="宋体" w:hAnsi="宋体"/>
          <w:b/>
          <w:bCs/>
          <w:color w:val="FF0000"/>
          <w:spacing w:val="-4"/>
          <w:szCs w:val="21"/>
        </w:rPr>
      </w:pPr>
      <w:r>
        <w:rPr>
          <w:rFonts w:ascii="宋体" w:hAnsi="宋体" w:hint="eastAsia"/>
          <w:b/>
          <w:bCs/>
          <w:color w:val="FF0000"/>
          <w:spacing w:val="-4"/>
          <w:szCs w:val="21"/>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rsidR="00A97F1D">
      <w:pPr>
        <w:widowControl/>
        <w:autoSpaceDE w:val="0"/>
        <w:autoSpaceDN w:val="0"/>
        <w:spacing w:line="400" w:lineRule="exact"/>
        <w:ind w:firstLine="420" w:firstLineChars="200"/>
        <w:jc w:val="left"/>
        <w:rPr>
          <w:rFonts w:ascii="宋体" w:hAnsi="宋体" w:eastAsiaTheme="minorEastAsia"/>
          <w:color w:val="FF0000"/>
          <w:spacing w:val="-4"/>
          <w:kern w:val="0"/>
          <w:szCs w:val="21"/>
        </w:rPr>
      </w:pPr>
    </w:p>
    <w:p w:rsidR="00A97F1D">
      <w:pPr>
        <w:widowControl/>
        <w:jc w:val="left"/>
        <w:rPr>
          <w:rFonts w:ascii="黑体" w:eastAsia="黑体"/>
          <w:sz w:val="24"/>
          <w:szCs w:val="20"/>
        </w:rPr>
      </w:pPr>
      <w:r>
        <w:rPr>
          <w:rFonts w:ascii="黑体" w:eastAsia="黑体"/>
          <w:sz w:val="24"/>
          <w:szCs w:val="20"/>
        </w:rPr>
        <w:br w:type="page"/>
      </w:r>
    </w:p>
    <w:p w:rsidR="00A97F1D">
      <w:pPr>
        <w:jc w:val="center"/>
        <w:rPr>
          <w:rFonts w:ascii="黑体" w:eastAsia="黑体"/>
          <w:sz w:val="24"/>
          <w:szCs w:val="20"/>
        </w:rPr>
      </w:pPr>
      <w:r>
        <w:rPr>
          <w:rFonts w:ascii="黑体" w:eastAsia="黑体" w:hint="eastAsia"/>
          <w:sz w:val="24"/>
          <w:szCs w:val="20"/>
        </w:rPr>
        <w:t>（二）订单融资情况</w:t>
      </w:r>
    </w:p>
    <w:p w:rsidR="00A97F1D">
      <w:pPr>
        <w:ind w:firstLine="420" w:firstLineChars="200"/>
        <w:rPr>
          <w:rFonts w:ascii="宋体" w:hAnsi="宋体" w:cs="宋体"/>
          <w:b/>
          <w:bCs/>
        </w:rPr>
      </w:pPr>
      <w:r>
        <w:rPr>
          <w:rFonts w:ascii="宋体" w:hAnsi="宋体" w:cs="宋体" w:hint="eastAsia"/>
          <w:b/>
          <w:bCs/>
        </w:rPr>
        <w:t>1、关于政府采购订单融资政策</w:t>
      </w:r>
    </w:p>
    <w:p w:rsidR="00A97F1D">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b w:val="0"/>
          <w:sz w:val="21"/>
          <w:szCs w:val="21"/>
        </w:rPr>
        <w:t>(https://finance.szexgrp.com/gtm/web/guarantee/#/)</w:t>
      </w:r>
      <w:r>
        <w:rPr>
          <w:rFonts w:hint="eastAsia"/>
          <w:b w:val="0"/>
          <w:sz w:val="21"/>
          <w:szCs w:val="21"/>
        </w:rPr>
        <w:t>，相关政策法规参阅深圳市政府采购监管网（</w:t>
      </w:r>
      <w:r>
        <w:rPr>
          <w:rFonts w:hint="eastAsia"/>
          <w:b w:val="0"/>
          <w:sz w:val="21"/>
          <w:szCs w:val="21"/>
        </w:rPr>
        <w:t>http://zfcg.sz.gov.cn/</w:t>
      </w:r>
      <w:r>
        <w:rPr>
          <w:rFonts w:hint="eastAsia"/>
          <w:b w:val="0"/>
          <w:sz w:val="21"/>
          <w:szCs w:val="21"/>
        </w:rPr>
        <w:t>）信息公开栏目。</w:t>
      </w:r>
    </w:p>
    <w:p w:rsidR="00A97F1D">
      <w:pPr>
        <w:ind w:firstLine="420" w:firstLineChars="200"/>
        <w:rPr>
          <w:rFonts w:ascii="宋体" w:hAnsi="宋体" w:cs="宋体"/>
          <w:b/>
          <w:bCs/>
        </w:rPr>
      </w:pPr>
      <w:r>
        <w:rPr>
          <w:rFonts w:ascii="宋体" w:hAnsi="宋体" w:cs="宋体" w:hint="eastAsia"/>
          <w:b/>
          <w:bCs/>
        </w:rPr>
        <w:t>2、供应商账户信息</w:t>
      </w:r>
    </w:p>
    <w:p w:rsidR="00A97F1D">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w:t>
      </w:r>
      <w:r>
        <w:rPr>
          <w:rFonts w:hint="eastAsia"/>
          <w:szCs w:val="21"/>
        </w:rPr>
        <w:t xml:space="preserve">  </w:t>
      </w:r>
    </w:p>
    <w:p w:rsidR="00A97F1D">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rsidR="00A97F1D">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A97F1D">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p>
    <w:p w:rsidR="00A97F1D">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rsidR="00A97F1D">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rsidR="00A97F1D">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rsidR="00A97F1D">
      <w:pPr>
        <w:ind w:left="420" w:firstLine="210" w:leftChars="200" w:firstLineChars="100"/>
        <w:rPr>
          <w:szCs w:val="21"/>
        </w:rPr>
      </w:pPr>
      <w:r>
        <w:rPr>
          <w:rFonts w:hint="eastAsia"/>
          <w:szCs w:val="21"/>
        </w:rPr>
        <w:t xml:space="preserve"> </w:t>
      </w:r>
      <w:r>
        <w:rPr>
          <w:rFonts w:ascii="宋体" w:hAnsi="宋体" w:eastAsiaTheme="minorEastAsia" w:hint="eastAsia"/>
          <w:b/>
          <w:bCs/>
          <w:color w:val="FF0000"/>
          <w:spacing w:val="-4"/>
          <w:kern w:val="0"/>
          <w:szCs w:val="21"/>
        </w:rPr>
        <w:t>注：本项填写内容作为订单融资开展的参考信息，不作为供应商资格性审查及符合性审查条件。</w:t>
      </w:r>
    </w:p>
    <w:p w:rsidR="00A97F1D">
      <w:pPr>
        <w:widowControl/>
        <w:autoSpaceDE w:val="0"/>
        <w:autoSpaceDN w:val="0"/>
        <w:spacing w:line="400" w:lineRule="exact"/>
        <w:ind w:right="1414" w:firstLine="420" w:firstLineChars="200"/>
        <w:jc w:val="right"/>
        <w:rPr>
          <w:rFonts w:eastAsiaTheme="minorEastAsia"/>
          <w:kern w:val="0"/>
          <w:sz w:val="24"/>
        </w:rPr>
      </w:pPr>
    </w:p>
    <w:p w:rsidR="00A97F1D">
      <w:pPr>
        <w:widowControl/>
        <w:autoSpaceDE w:val="0"/>
        <w:autoSpaceDN w:val="0"/>
        <w:spacing w:line="400" w:lineRule="exact"/>
        <w:ind w:right="1414" w:firstLine="420" w:firstLineChars="200"/>
        <w:jc w:val="right"/>
        <w:rPr>
          <w:rFonts w:eastAsiaTheme="minorEastAsia"/>
          <w:kern w:val="0"/>
          <w:sz w:val="24"/>
        </w:rPr>
      </w:pPr>
    </w:p>
    <w:p w:rsidR="00A97F1D">
      <w:pPr>
        <w:widowControl/>
        <w:autoSpaceDE w:val="0"/>
        <w:autoSpaceDN w:val="0"/>
        <w:spacing w:line="400" w:lineRule="exact"/>
        <w:ind w:right="1414" w:firstLine="420" w:firstLineChars="200"/>
        <w:jc w:val="right"/>
        <w:rPr>
          <w:rFonts w:eastAsiaTheme="minorEastAsia"/>
          <w:kern w:val="0"/>
          <w:sz w:val="24"/>
        </w:rPr>
      </w:pPr>
    </w:p>
    <w:p w:rsidR="00A97F1D">
      <w:pPr>
        <w:widowControl/>
        <w:autoSpaceDE w:val="0"/>
        <w:autoSpaceDN w:val="0"/>
        <w:spacing w:line="400" w:lineRule="exact"/>
        <w:ind w:right="1414" w:firstLine="420" w:firstLineChars="200"/>
        <w:jc w:val="right"/>
        <w:rPr>
          <w:rFonts w:eastAsiaTheme="minorEastAsia"/>
          <w:kern w:val="0"/>
          <w:sz w:val="24"/>
        </w:rPr>
      </w:pPr>
    </w:p>
    <w:p w:rsidR="00A97F1D">
      <w:pPr>
        <w:ind w:firstLine="630" w:firstLineChars="300"/>
        <w:rPr>
          <w:sz w:val="24"/>
        </w:rPr>
      </w:pPr>
    </w:p>
    <w:p w:rsidR="00A97F1D">
      <w:pPr>
        <w:widowControl/>
        <w:spacing w:line="360" w:lineRule="auto"/>
        <w:jc w:val="left"/>
        <w:rPr>
          <w:rFonts w:eastAsiaTheme="minorEastAsia"/>
          <w:b/>
          <w:bCs/>
          <w:kern w:val="0"/>
          <w:sz w:val="24"/>
        </w:rPr>
      </w:pPr>
    </w:p>
    <w:p w:rsidR="00A97F1D">
      <w:pPr>
        <w:widowControl/>
        <w:jc w:val="center"/>
        <w:rPr>
          <w:rFonts w:ascii="黑体" w:eastAsia="黑体" w:hAnsi="宋体"/>
          <w:kern w:val="0"/>
          <w:sz w:val="24"/>
          <w:szCs w:val="20"/>
        </w:rPr>
      </w:pPr>
      <w:r>
        <w:rPr>
          <w:rFonts w:ascii="黑体" w:eastAsia="黑体" w:hAnsi="宋体" w:hint="eastAsia"/>
          <w:kern w:val="0"/>
          <w:sz w:val="24"/>
          <w:szCs w:val="20"/>
        </w:rPr>
        <w:t>（三）投标人认为需要加以说明的其他内容（格式自定）</w:t>
      </w:r>
    </w:p>
    <w:p w:rsidR="00A97F1D">
      <w:pPr>
        <w:jc w:val="center"/>
        <w:rPr>
          <w:b/>
          <w:sz w:val="32"/>
          <w:szCs w:val="32"/>
        </w:rPr>
      </w:pPr>
    </w:p>
    <w:p w:rsidR="00A97F1D">
      <w:pPr>
        <w:ind w:firstLine="424" w:firstLineChars="202"/>
        <w:rPr>
          <w:rFonts w:ascii="宋体" w:hAnsi="宋体"/>
          <w:szCs w:val="21"/>
        </w:rPr>
      </w:pPr>
    </w:p>
    <w:p w:rsidR="00A97F1D">
      <w:pPr>
        <w:jc w:val="center"/>
        <w:rPr>
          <w:rFonts w:ascii="黑体" w:eastAsia="黑体" w:hAnsi="宋体"/>
          <w:bCs/>
          <w:kern w:val="0"/>
          <w:sz w:val="24"/>
        </w:rPr>
      </w:pPr>
    </w:p>
    <w:p w:rsidR="00A97F1D">
      <w:pPr>
        <w:jc w:val="center"/>
        <w:rPr>
          <w:rFonts w:ascii="黑体" w:eastAsia="黑体" w:hAnsi="宋体"/>
          <w:bCs/>
          <w:kern w:val="0"/>
          <w:sz w:val="24"/>
        </w:rPr>
      </w:pPr>
    </w:p>
    <w:p w:rsidR="00A97F1D">
      <w:pPr>
        <w:jc w:val="center"/>
        <w:rPr>
          <w:rFonts w:ascii="黑体" w:eastAsia="黑体" w:hAnsi="宋体"/>
          <w:bCs/>
          <w:kern w:val="0"/>
          <w:sz w:val="24"/>
        </w:rPr>
      </w:pPr>
    </w:p>
    <w:p w:rsidR="00A97F1D">
      <w:pPr>
        <w:jc w:val="center"/>
        <w:rPr>
          <w:rFonts w:ascii="黑体" w:eastAsia="黑体" w:hAnsi="宋体"/>
          <w:bCs/>
          <w:kern w:val="0"/>
          <w:sz w:val="24"/>
        </w:rPr>
      </w:pPr>
    </w:p>
    <w:p w:rsidR="00A97F1D">
      <w:pPr>
        <w:jc w:val="center"/>
        <w:rPr>
          <w:rFonts w:ascii="黑体" w:eastAsia="黑体" w:hAnsi="宋体"/>
          <w:bCs/>
          <w:kern w:val="0"/>
          <w:sz w:val="24"/>
        </w:rPr>
      </w:pPr>
    </w:p>
    <w:p w:rsidR="00A97F1D">
      <w:pPr>
        <w:jc w:val="center"/>
        <w:rPr>
          <w:rFonts w:ascii="黑体" w:eastAsia="黑体" w:hAnsi="宋体"/>
          <w:bCs/>
          <w:kern w:val="0"/>
          <w:sz w:val="24"/>
        </w:rPr>
      </w:pPr>
    </w:p>
    <w:p w:rsidR="00A97F1D">
      <w:pPr>
        <w:jc w:val="center"/>
        <w:rPr>
          <w:rFonts w:ascii="黑体" w:eastAsia="黑体" w:hAnsi="宋体"/>
          <w:bCs/>
          <w:kern w:val="0"/>
          <w:sz w:val="24"/>
        </w:rPr>
      </w:pPr>
    </w:p>
    <w:p w:rsidR="00A97F1D">
      <w:pPr>
        <w:jc w:val="center"/>
        <w:rPr>
          <w:rFonts w:ascii="黑体" w:eastAsia="黑体" w:hAnsi="宋体"/>
          <w:bCs/>
          <w:kern w:val="0"/>
          <w:sz w:val="24"/>
        </w:rPr>
      </w:pPr>
    </w:p>
    <w:p w:rsidR="00A97F1D">
      <w:pPr>
        <w:jc w:val="center"/>
        <w:rPr>
          <w:rFonts w:ascii="黑体" w:eastAsia="黑体" w:hAnsi="宋体"/>
          <w:bCs/>
          <w:kern w:val="0"/>
          <w:sz w:val="24"/>
        </w:rPr>
      </w:pPr>
    </w:p>
    <w:p w:rsidR="00A97F1D">
      <w:pPr>
        <w:jc w:val="center"/>
        <w:rPr>
          <w:rFonts w:ascii="黑体" w:eastAsia="黑体" w:hAnsi="宋体"/>
          <w:bCs/>
          <w:kern w:val="0"/>
          <w:sz w:val="24"/>
        </w:rPr>
      </w:pPr>
    </w:p>
    <w:p w:rsidR="00A97F1D">
      <w:pPr>
        <w:jc w:val="center"/>
        <w:rPr>
          <w:rFonts w:ascii="黑体" w:eastAsia="黑体" w:hAnsi="宋体"/>
          <w:bCs/>
          <w:kern w:val="0"/>
          <w:sz w:val="24"/>
        </w:rPr>
        <w:sectPr>
          <w:pgSz w:w="11907" w:h="16840"/>
          <w:pgMar w:top="1440" w:right="1797" w:bottom="1440" w:left="1797" w:header="851" w:footer="992" w:gutter="0"/>
          <w:cols w:space="425"/>
          <w:titlePg/>
          <w:docGrid w:linePitch="462"/>
        </w:sectPr>
      </w:pPr>
    </w:p>
    <w:p w:rsidR="00A97F1D">
      <w:pPr>
        <w:pStyle w:val="Heading2"/>
      </w:pPr>
      <w:r>
        <w:rPr>
          <w:rFonts w:hint="eastAsia"/>
        </w:rPr>
        <w:t>第五章  合同条款及格式</w:t>
      </w:r>
    </w:p>
    <w:p w:rsidR="00A97F1D"/>
    <w:p w:rsidR="00A97F1D">
      <w:pPr>
        <w:ind w:firstLine="1890" w:firstLineChars="900"/>
        <w:rPr>
          <w:b/>
          <w:bCs/>
        </w:rPr>
      </w:pPr>
      <w:bookmarkStart w:id="85" w:name="_Toc3995"/>
      <w:r>
        <w:rPr>
          <w:rFonts w:hint="eastAsia"/>
          <w:b/>
          <w:bCs/>
        </w:rPr>
        <w:t>（仅供参考，具体以项目需求及采购结果为准）</w:t>
      </w:r>
    </w:p>
    <w:p w:rsidR="00A97F1D">
      <w:pPr>
        <w:jc w:val="center"/>
        <w:rPr>
          <w:rFonts w:ascii="宋体" w:hAnsi="宋体" w:cs="宋体"/>
          <w:b/>
          <w:bCs/>
          <w:spacing w:val="-20"/>
          <w:kern w:val="44"/>
          <w:sz w:val="48"/>
          <w:szCs w:val="48"/>
        </w:rPr>
      </w:pPr>
    </w:p>
    <w:p w:rsidR="00A97F1D">
      <w:pPr>
        <w:jc w:val="center"/>
        <w:rPr>
          <w:rFonts w:ascii="宋体" w:hAnsi="宋体" w:cs="宋体"/>
          <w:b/>
          <w:bCs/>
          <w:spacing w:val="-20"/>
          <w:kern w:val="44"/>
          <w:sz w:val="48"/>
          <w:szCs w:val="48"/>
        </w:rPr>
      </w:pPr>
    </w:p>
    <w:p w:rsidR="00A97F1D">
      <w:pPr>
        <w:pStyle w:val="BodyText"/>
      </w:pPr>
    </w:p>
    <w:p w:rsidR="00A97F1D">
      <w:pPr>
        <w:jc w:val="center"/>
        <w:rPr>
          <w:rFonts w:ascii="宋体" w:hAnsi="宋体" w:cs="宋体"/>
          <w:b/>
          <w:bCs/>
          <w:spacing w:val="-20"/>
          <w:kern w:val="44"/>
          <w:sz w:val="48"/>
          <w:szCs w:val="48"/>
        </w:rPr>
      </w:pPr>
      <w:r>
        <w:rPr>
          <w:rFonts w:ascii="宋体" w:hAnsi="宋体" w:cs="宋体" w:hint="eastAsia"/>
          <w:b/>
          <w:bCs/>
          <w:spacing w:val="-20"/>
          <w:kern w:val="44"/>
          <w:sz w:val="48"/>
          <w:szCs w:val="48"/>
        </w:rPr>
        <w:t>政府采购货物买卖合同</w:t>
      </w:r>
    </w:p>
    <w:p w:rsidR="00A97F1D">
      <w:pPr>
        <w:jc w:val="center"/>
        <w:rPr>
          <w:rFonts w:ascii="宋体" w:hAnsi="宋体" w:cs="宋体"/>
          <w:b/>
          <w:bCs/>
          <w:spacing w:val="-20"/>
          <w:kern w:val="44"/>
          <w:sz w:val="48"/>
          <w:szCs w:val="48"/>
        </w:rPr>
      </w:pPr>
      <w:r>
        <w:rPr>
          <w:rFonts w:ascii="宋体" w:hAnsi="宋体" w:cs="宋体" w:hint="eastAsia"/>
          <w:b/>
          <w:bCs/>
          <w:spacing w:val="-20"/>
          <w:kern w:val="44"/>
          <w:sz w:val="48"/>
          <w:szCs w:val="48"/>
        </w:rPr>
        <w:t>（试行）</w:t>
      </w:r>
    </w:p>
    <w:p w:rsidR="00A97F1D">
      <w:pPr>
        <w:rPr>
          <w:rFonts w:ascii="宋体" w:hAnsi="宋体" w:cs="宋体"/>
          <w:b/>
          <w:bCs/>
          <w:spacing w:val="-20"/>
          <w:kern w:val="44"/>
          <w:sz w:val="40"/>
          <w:szCs w:val="40"/>
        </w:rPr>
      </w:pPr>
    </w:p>
    <w:p w:rsidR="00A97F1D">
      <w:pPr>
        <w:rPr>
          <w:rFonts w:ascii="宋体" w:hAnsi="宋体" w:cs="宋体"/>
          <w:b/>
          <w:bCs/>
          <w:spacing w:val="-20"/>
          <w:kern w:val="44"/>
          <w:sz w:val="40"/>
          <w:szCs w:val="40"/>
        </w:rPr>
      </w:pPr>
    </w:p>
    <w:p w:rsidR="00A97F1D">
      <w:pPr>
        <w:rPr>
          <w:rFonts w:ascii="宋体" w:hAnsi="宋体" w:cs="宋体"/>
          <w:b/>
          <w:bCs/>
          <w:spacing w:val="-20"/>
          <w:kern w:val="44"/>
          <w:sz w:val="40"/>
          <w:szCs w:val="40"/>
        </w:rPr>
      </w:pPr>
    </w:p>
    <w:p w:rsidR="00A97F1D">
      <w:pPr>
        <w:spacing w:line="360" w:lineRule="auto"/>
        <w:ind w:left="420" w:leftChars="200"/>
        <w:rPr>
          <w:sz w:val="32"/>
          <w:szCs w:val="32"/>
        </w:rPr>
      </w:pPr>
      <w:r>
        <w:rPr>
          <w:rFonts w:ascii="宋体" w:hAnsi="宋体" w:cs="宋体" w:hint="eastAsia"/>
          <w:kern w:val="0"/>
          <w:sz w:val="32"/>
          <w:szCs w:val="32"/>
        </w:rPr>
        <w:t>项目名称：</w:t>
      </w:r>
      <w:r>
        <w:rPr>
          <w:rFonts w:hint="eastAsia"/>
          <w:sz w:val="32"/>
          <w:szCs w:val="32"/>
          <w:u w:val="single"/>
        </w:rPr>
        <w:t xml:space="preserve">                             </w:t>
      </w:r>
    </w:p>
    <w:p w:rsidR="00A97F1D">
      <w:pPr>
        <w:spacing w:line="360" w:lineRule="auto"/>
        <w:ind w:left="420" w:leftChars="200"/>
        <w:rPr>
          <w:sz w:val="32"/>
          <w:szCs w:val="32"/>
          <w:u w:val="single"/>
        </w:rPr>
      </w:pPr>
      <w:r>
        <w:rPr>
          <w:rFonts w:hint="eastAsia"/>
          <w:sz w:val="32"/>
          <w:szCs w:val="32"/>
        </w:rPr>
        <w:t>合同编号：</w:t>
      </w:r>
      <w:r>
        <w:rPr>
          <w:rFonts w:hint="eastAsia"/>
          <w:sz w:val="32"/>
          <w:szCs w:val="32"/>
          <w:u w:val="single"/>
        </w:rPr>
        <w:t xml:space="preserve">                             </w:t>
      </w:r>
    </w:p>
    <w:p w:rsidR="00A97F1D">
      <w:pPr>
        <w:spacing w:line="360" w:lineRule="auto"/>
        <w:ind w:left="420" w:leftChars="200"/>
        <w:rPr>
          <w:sz w:val="32"/>
          <w:szCs w:val="32"/>
        </w:rPr>
      </w:pPr>
      <w:r>
        <w:rPr>
          <w:rFonts w:hint="eastAsia"/>
          <w:sz w:val="32"/>
          <w:szCs w:val="32"/>
        </w:rPr>
        <w:t>甲</w:t>
      </w:r>
      <w:r>
        <w:rPr>
          <w:rFonts w:hint="eastAsia"/>
          <w:sz w:val="32"/>
          <w:szCs w:val="32"/>
        </w:rPr>
        <w:t xml:space="preserve">    </w:t>
      </w:r>
      <w:r>
        <w:rPr>
          <w:rFonts w:hint="eastAsia"/>
          <w:sz w:val="32"/>
          <w:szCs w:val="32"/>
        </w:rPr>
        <w:t>方：</w:t>
      </w:r>
      <w:r>
        <w:rPr>
          <w:rFonts w:hint="eastAsia"/>
          <w:sz w:val="32"/>
          <w:szCs w:val="32"/>
          <w:u w:val="single"/>
        </w:rPr>
        <w:t xml:space="preserve">                             </w:t>
      </w:r>
    </w:p>
    <w:p w:rsidR="00A97F1D">
      <w:pPr>
        <w:spacing w:line="360" w:lineRule="auto"/>
        <w:ind w:left="420" w:leftChars="200"/>
        <w:rPr>
          <w:sz w:val="32"/>
          <w:szCs w:val="32"/>
          <w:u w:val="single"/>
        </w:rPr>
      </w:pPr>
      <w:r>
        <w:rPr>
          <w:rFonts w:hint="eastAsia"/>
          <w:sz w:val="32"/>
          <w:szCs w:val="32"/>
        </w:rPr>
        <w:t>乙</w:t>
      </w:r>
      <w:r>
        <w:rPr>
          <w:rFonts w:hint="eastAsia"/>
          <w:sz w:val="32"/>
          <w:szCs w:val="32"/>
        </w:rPr>
        <w:t xml:space="preserve">    </w:t>
      </w:r>
      <w:r>
        <w:rPr>
          <w:rFonts w:hint="eastAsia"/>
          <w:sz w:val="32"/>
          <w:szCs w:val="32"/>
        </w:rPr>
        <w:t>方：</w:t>
      </w:r>
      <w:r>
        <w:rPr>
          <w:rFonts w:hint="eastAsia"/>
          <w:sz w:val="32"/>
          <w:szCs w:val="32"/>
          <w:u w:val="single"/>
        </w:rPr>
        <w:t xml:space="preserve">                             </w:t>
      </w:r>
    </w:p>
    <w:p w:rsidR="00A97F1D">
      <w:pPr>
        <w:spacing w:line="360" w:lineRule="auto"/>
        <w:ind w:left="420" w:leftChars="20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rsidR="00A97F1D"/>
    <w:p w:rsidR="00A97F1D">
      <w:pPr>
        <w:rPr>
          <w:rFonts w:eastAsia="黑体"/>
          <w:sz w:val="44"/>
          <w:szCs w:val="44"/>
        </w:rPr>
      </w:pPr>
      <w:r>
        <w:rPr>
          <w:rFonts w:eastAsia="黑体"/>
          <w:sz w:val="44"/>
          <w:szCs w:val="44"/>
        </w:rPr>
        <w:br w:type="page"/>
      </w:r>
    </w:p>
    <w:p w:rsidR="00A97F1D">
      <w:pPr>
        <w:rPr>
          <w:rFonts w:eastAsia="黑体"/>
          <w:sz w:val="44"/>
          <w:szCs w:val="44"/>
        </w:rPr>
      </w:pPr>
    </w:p>
    <w:p w:rsidR="00A97F1D">
      <w:pPr>
        <w:rPr>
          <w:rFonts w:eastAsia="黑体"/>
          <w:sz w:val="44"/>
          <w:szCs w:val="44"/>
        </w:rPr>
      </w:pPr>
    </w:p>
    <w:p w:rsidR="00A97F1D">
      <w:pPr>
        <w:jc w:val="center"/>
        <w:rPr>
          <w:rFonts w:eastAsia="黑体"/>
          <w:sz w:val="44"/>
          <w:szCs w:val="44"/>
        </w:rPr>
      </w:pPr>
      <w:r>
        <w:rPr>
          <w:rFonts w:eastAsia="黑体" w:hint="eastAsia"/>
          <w:sz w:val="44"/>
          <w:szCs w:val="44"/>
        </w:rPr>
        <w:t>使</w:t>
      </w:r>
      <w:r>
        <w:rPr>
          <w:rFonts w:eastAsia="黑体" w:hint="eastAsia"/>
          <w:sz w:val="44"/>
          <w:szCs w:val="44"/>
        </w:rPr>
        <w:t xml:space="preserve"> </w:t>
      </w:r>
      <w:r>
        <w:rPr>
          <w:rFonts w:eastAsia="黑体" w:hint="eastAsia"/>
          <w:sz w:val="44"/>
          <w:szCs w:val="44"/>
        </w:rPr>
        <w:t>用</w:t>
      </w:r>
      <w:r>
        <w:rPr>
          <w:rFonts w:eastAsia="黑体" w:hint="eastAsia"/>
          <w:sz w:val="44"/>
          <w:szCs w:val="44"/>
        </w:rPr>
        <w:t xml:space="preserve"> </w:t>
      </w:r>
      <w:r>
        <w:rPr>
          <w:rFonts w:eastAsia="黑体" w:hint="eastAsia"/>
          <w:sz w:val="44"/>
          <w:szCs w:val="44"/>
        </w:rPr>
        <w:t>说</w:t>
      </w:r>
      <w:r>
        <w:rPr>
          <w:rFonts w:eastAsia="黑体" w:hint="eastAsia"/>
          <w:sz w:val="44"/>
          <w:szCs w:val="44"/>
        </w:rPr>
        <w:t xml:space="preserve"> </w:t>
      </w:r>
      <w:r>
        <w:rPr>
          <w:rFonts w:eastAsia="黑体" w:hint="eastAsia"/>
          <w:sz w:val="44"/>
          <w:szCs w:val="44"/>
        </w:rPr>
        <w:t>明</w:t>
      </w:r>
    </w:p>
    <w:p w:rsidR="00A97F1D">
      <w:pPr>
        <w:ind w:firstLine="420" w:firstLineChars="200"/>
        <w:rPr>
          <w:rFonts w:ascii="仿宋_GB2312" w:eastAsia="仿宋_GB2312" w:hAnsi="仿宋_GB2312" w:cs="仿宋_GB2312"/>
          <w:sz w:val="32"/>
          <w:szCs w:val="32"/>
        </w:rPr>
      </w:pPr>
    </w:p>
    <w:p w:rsidR="00A97F1D">
      <w:pPr>
        <w:ind w:firstLine="420" w:firstLineChars="200"/>
        <w:rPr>
          <w:rFonts w:ascii="仿宋_GB2312" w:eastAsia="仿宋_GB2312" w:hAnsi="仿宋_GB2312" w:cs="仿宋_GB2312"/>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rsidR="00A97F1D">
      <w:pPr>
        <w:ind w:firstLine="420" w:firstLineChars="200"/>
        <w:rPr>
          <w:rFonts w:eastAsia="黑体"/>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rsidR="00A97F1D">
      <w:pPr>
        <w:ind w:firstLine="420" w:firstLineChars="200"/>
        <w:rPr>
          <w:rFonts w:ascii="仿宋_GB2312" w:eastAsia="仿宋_GB2312" w:hAnsi="仿宋_GB2312" w:cs="仿宋_GB2312"/>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rsidR="00A97F1D">
      <w:pPr>
        <w:ind w:firstLine="420" w:firstLineChars="200"/>
        <w:rPr>
          <w:rFonts w:eastAsia="黑体"/>
          <w:sz w:val="44"/>
          <w:szCs w:val="44"/>
        </w:rPr>
        <w:sectPr>
          <w:headerReference w:type="default" r:id="rId8"/>
          <w:footerReference w:type="default" r:id="rId9"/>
          <w:pgSz w:w="11906" w:h="16838"/>
          <w:pgMar w:top="1440" w:right="1800" w:bottom="1440" w:left="1800" w:header="851" w:footer="992" w:gutter="0"/>
          <w:cols w:space="425"/>
          <w:docGrid w:type="lines" w:linePitch="312"/>
        </w:sectPr>
      </w:pPr>
    </w:p>
    <w:p w:rsidR="00A97F1D">
      <w:bookmarkStart w:id="86" w:name="_Toc22209"/>
      <w:bookmarkEnd w:id="85"/>
    </w:p>
    <w:p w:rsidR="00A97F1D">
      <w:pPr>
        <w:keepNext/>
        <w:keepLines/>
        <w:adjustRightInd w:val="0"/>
        <w:snapToGrid w:val="0"/>
        <w:spacing w:line="400" w:lineRule="exact"/>
        <w:jc w:val="center"/>
        <w:outlineLvl w:val="1"/>
        <w:rPr>
          <w:rFonts w:ascii="黑体" w:eastAsia="黑体" w:hAnsi="华文中宋"/>
          <w:sz w:val="28"/>
          <w:szCs w:val="28"/>
        </w:rPr>
      </w:pPr>
      <w:r>
        <w:rPr>
          <w:rFonts w:ascii="黑体" w:eastAsia="黑体" w:hAnsi="黑体" w:hint="eastAsia"/>
          <w:sz w:val="28"/>
          <w:szCs w:val="28"/>
        </w:rPr>
        <w:t xml:space="preserve">第一节 </w:t>
      </w:r>
      <w:r>
        <w:rPr>
          <w:rFonts w:ascii="黑体" w:eastAsia="黑体" w:hAnsi="华文中宋" w:hint="eastAsia"/>
          <w:sz w:val="28"/>
          <w:szCs w:val="28"/>
        </w:rPr>
        <w:t>政府采购合同协议书</w:t>
      </w:r>
      <w:bookmarkEnd w:id="86"/>
    </w:p>
    <w:p w:rsidR="00A97F1D"/>
    <w:p w:rsidR="00A97F1D">
      <w:pPr>
        <w:adjustRightInd w:val="0"/>
        <w:snapToGrid w:val="0"/>
        <w:spacing w:line="400" w:lineRule="exact"/>
        <w:rPr>
          <w:rFonts w:ascii="宋体" w:hAnsi="宋体"/>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t xml:space="preserve">                                   文件约定的合同甲方）</w:t>
      </w:r>
    </w:p>
    <w:p w:rsidR="00A97F1D">
      <w:pPr>
        <w:adjustRightInd w:val="0"/>
        <w:snapToGrid w:val="0"/>
        <w:spacing w:line="400" w:lineRule="exact"/>
        <w:rPr>
          <w:rFonts w:ascii="宋体" w:hAnsi="宋体"/>
          <w:szCs w:val="21"/>
        </w:rPr>
      </w:pPr>
      <w:r>
        <w:rPr>
          <w:rFonts w:ascii="宋体" w:hAnsi="宋体" w:hint="eastAsia"/>
          <w:szCs w:val="21"/>
        </w:rPr>
        <w:t>乙方1（全称）：</w:t>
      </w:r>
      <w:r>
        <w:rPr>
          <w:rFonts w:ascii="宋体" w:hAnsi="宋体" w:hint="eastAsia"/>
          <w:szCs w:val="21"/>
          <w:u w:val="single"/>
        </w:rPr>
        <w:t xml:space="preserve">                       </w:t>
      </w:r>
      <w:r>
        <w:rPr>
          <w:rFonts w:ascii="宋体" w:hAnsi="宋体" w:hint="eastAsia"/>
          <w:szCs w:val="21"/>
        </w:rPr>
        <w:t>（供应商）</w:t>
      </w:r>
    </w:p>
    <w:p w:rsidR="00A97F1D">
      <w:pPr>
        <w:adjustRightInd w:val="0"/>
        <w:snapToGrid w:val="0"/>
        <w:spacing w:line="400" w:lineRule="exact"/>
        <w:rPr>
          <w:rFonts w:ascii="宋体" w:hAnsi="宋体"/>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rsidR="00A97F1D">
      <w:pPr>
        <w:adjustRightInd w:val="0"/>
        <w:snapToGrid w:val="0"/>
        <w:spacing w:line="400" w:lineRule="exact"/>
        <w:rPr>
          <w:rFonts w:ascii="宋体" w:hAnsi="宋体"/>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rsidR="00A97F1D">
      <w:pPr>
        <w:spacing w:line="400" w:lineRule="exact"/>
      </w:pPr>
    </w:p>
    <w:p w:rsidR="00A97F1D">
      <w:pPr>
        <w:adjustRightInd w:val="0"/>
        <w:snapToGrid w:val="0"/>
        <w:spacing w:line="400" w:lineRule="exact"/>
        <w:ind w:firstLine="420" w:firstLineChars="200"/>
        <w:rPr>
          <w:rFonts w:ascii="宋体" w:hAnsi="宋体"/>
          <w:szCs w:val="21"/>
        </w:rPr>
      </w:pPr>
      <w:r>
        <w:rPr>
          <w:rFonts w:ascii="宋体" w:hAnsi="宋体"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rsidR="00A97F1D">
      <w:pPr>
        <w:numPr>
          <w:ilvl w:val="0"/>
          <w:numId w:val="13"/>
        </w:numPr>
        <w:adjustRightInd w:val="0"/>
        <w:snapToGrid w:val="0"/>
        <w:spacing w:line="400" w:lineRule="exact"/>
        <w:ind w:firstLine="420" w:firstLineChars="200"/>
        <w:rPr>
          <w:rFonts w:ascii="宋体" w:hAnsi="宋体"/>
          <w:b/>
          <w:szCs w:val="21"/>
        </w:rPr>
      </w:pPr>
      <w:r>
        <w:rPr>
          <w:rFonts w:ascii="宋体" w:hAnsi="宋体" w:hint="eastAsia"/>
          <w:b/>
          <w:szCs w:val="21"/>
        </w:rPr>
        <w:t>项目信息</w:t>
      </w:r>
    </w:p>
    <w:p w:rsidR="00A97F1D">
      <w:pPr>
        <w:numPr>
          <w:ilvl w:val="0"/>
          <w:numId w:val="14"/>
        </w:numPr>
        <w:adjustRightInd w:val="0"/>
        <w:snapToGrid w:val="0"/>
        <w:spacing w:line="400" w:lineRule="exact"/>
        <w:ind w:firstLine="420" w:firstLineChars="200"/>
        <w:rPr>
          <w:rFonts w:ascii="宋体" w:hAnsi="宋体"/>
          <w:szCs w:val="21"/>
          <w:u w:val="single"/>
        </w:rPr>
      </w:pPr>
      <w:r>
        <w:rPr>
          <w:rFonts w:ascii="宋体" w:hAnsi="宋体" w:hint="eastAsia"/>
          <w:szCs w:val="21"/>
        </w:rPr>
        <w:t>采购项目名称：</w:t>
      </w:r>
      <w:r>
        <w:rPr>
          <w:rFonts w:ascii="宋体" w:hAnsi="宋体" w:hint="eastAsia"/>
          <w:szCs w:val="21"/>
          <w:u w:val="single"/>
        </w:rPr>
        <w:t xml:space="preserve">                                            </w:t>
      </w:r>
    </w:p>
    <w:p w:rsidR="00A97F1D">
      <w:pPr>
        <w:numPr>
          <w:ilvl w:val="255"/>
          <w:numId w:val="0"/>
        </w:numPr>
        <w:tabs>
          <w:tab w:val="left" w:pos="999"/>
        </w:tabs>
        <w:adjustRightInd w:val="0"/>
        <w:snapToGrid w:val="0"/>
        <w:spacing w:line="400" w:lineRule="exact"/>
        <w:rPr>
          <w:rFonts w:ascii="宋体" w:hAnsi="宋体"/>
          <w:szCs w:val="21"/>
        </w:rPr>
      </w:pPr>
      <w:r>
        <w:rPr>
          <w:rFonts w:ascii="宋体" w:hAnsi="宋体" w:hint="eastAsia"/>
          <w:szCs w:val="21"/>
        </w:rPr>
        <w:t xml:space="preserve">         采购项目编号：</w:t>
      </w:r>
      <w:r>
        <w:rPr>
          <w:rFonts w:ascii="宋体" w:hAnsi="宋体"/>
          <w:szCs w:val="21"/>
          <w:u w:val="single"/>
        </w:rPr>
        <w:t xml:space="preserve">                                          </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（3）项目内容：</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 xml:space="preserve">     采购标的及数量（台/套</w:t>
      </w:r>
      <w:r>
        <w:rPr>
          <w:rFonts w:ascii="宋体" w:hAnsi="宋体"/>
          <w:szCs w:val="21"/>
        </w:rPr>
        <w:t>/</w:t>
      </w:r>
      <w:r>
        <w:rPr>
          <w:rFonts w:ascii="宋体" w:hAnsi="宋体" w:hint="eastAsia"/>
          <w:szCs w:val="21"/>
        </w:rPr>
        <w:t>个</w:t>
      </w:r>
      <w:r>
        <w:rPr>
          <w:rFonts w:ascii="宋体" w:hAnsi="宋体"/>
          <w:szCs w:val="21"/>
        </w:rPr>
        <w:t>/</w:t>
      </w:r>
      <w:r>
        <w:rPr>
          <w:rFonts w:ascii="宋体" w:hAnsi="宋体" w:hint="eastAsia"/>
          <w:szCs w:val="21"/>
        </w:rPr>
        <w:t>架</w:t>
      </w:r>
      <w:r>
        <w:rPr>
          <w:rFonts w:ascii="宋体" w:hAnsi="宋体"/>
          <w:szCs w:val="21"/>
        </w:rPr>
        <w:t>/</w:t>
      </w:r>
      <w:r>
        <w:rPr>
          <w:rFonts w:ascii="宋体" w:hAnsi="宋体" w:hint="eastAsia"/>
          <w:szCs w:val="21"/>
        </w:rPr>
        <w:t>组等）：</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rsidR="00A97F1D">
      <w:pPr>
        <w:numPr>
          <w:ilvl w:val="255"/>
          <w:numId w:val="0"/>
        </w:numPr>
        <w:adjustRightInd w:val="0"/>
        <w:snapToGrid w:val="0"/>
        <w:spacing w:line="400" w:lineRule="exact"/>
        <w:ind w:firstLine="420" w:firstLineChars="200"/>
        <w:rPr>
          <w:rFonts w:ascii="宋体" w:hAnsi="宋体" w:cs="宋体"/>
          <w:szCs w:val="21"/>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p>
    <w:p w:rsidR="00A97F1D">
      <w:pPr>
        <w:adjustRightInd w:val="0"/>
        <w:snapToGrid w:val="0"/>
        <w:spacing w:line="400" w:lineRule="exact"/>
        <w:ind w:firstLine="945" w:firstLineChars="450"/>
        <w:rPr>
          <w:rFonts w:ascii="宋体" w:hAnsi="宋体"/>
          <w:szCs w:val="21"/>
          <w:u w:val="single"/>
        </w:rPr>
      </w:pPr>
      <w:r>
        <w:rPr>
          <w:rFonts w:ascii="宋体" w:hAnsi="宋体" w:hint="eastAsia"/>
          <w:szCs w:val="21"/>
        </w:rPr>
        <w:t>采购标的的技术要求、商务要求具体见附件。</w:t>
      </w:r>
    </w:p>
    <w:p w:rsidR="00A97F1D">
      <w:pPr>
        <w:numPr>
          <w:ilvl w:val="255"/>
          <w:numId w:val="0"/>
        </w:numPr>
        <w:adjustRightInd w:val="0"/>
        <w:snapToGrid w:val="0"/>
        <w:spacing w:line="400" w:lineRule="exact"/>
        <w:ind w:firstLine="945" w:firstLineChars="450"/>
        <w:rPr>
          <w:rFonts w:ascii="宋体" w:hAnsi="宋体" w:cs="宋体"/>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rsidR="00A97F1D">
      <w:pPr>
        <w:numPr>
          <w:ilvl w:val="255"/>
          <w:numId w:val="0"/>
        </w:numPr>
        <w:adjustRightInd w:val="0"/>
        <w:snapToGrid w:val="0"/>
        <w:spacing w:line="400" w:lineRule="exact"/>
        <w:ind w:firstLine="420" w:firstLineChars="200"/>
        <w:rPr>
          <w:rFonts w:ascii="宋体" w:hAnsi="宋体" w:cs="宋体"/>
          <w:kern w:val="0"/>
          <w:szCs w:val="21"/>
          <w:u w:val="single"/>
        </w:rPr>
      </w:pPr>
      <w:r>
        <w:rPr>
          <w:rFonts w:ascii="宋体" w:hAnsi="宋体" w:cs="宋体" w:hint="eastAsia"/>
          <w:szCs w:val="21"/>
        </w:rPr>
        <w:t xml:space="preserve">     标的名称：</w:t>
      </w:r>
      <w:r>
        <w:rPr>
          <w:rFonts w:ascii="宋体" w:hAnsi="宋体" w:cs="宋体" w:hint="eastAsia"/>
          <w:kern w:val="0"/>
          <w:szCs w:val="21"/>
          <w:u w:val="single"/>
        </w:rPr>
        <w:t xml:space="preserve">      </w:t>
      </w:r>
      <w:r>
        <w:rPr>
          <w:rFonts w:ascii="宋体" w:hAnsi="宋体" w:cs="宋体"/>
          <w:kern w:val="0"/>
          <w:szCs w:val="21"/>
          <w:u w:val="single"/>
        </w:rPr>
        <w:t xml:space="preserve">               </w:t>
      </w:r>
      <w:r>
        <w:rPr>
          <w:rFonts w:ascii="宋体" w:hAnsi="宋体" w:cs="宋体" w:hint="eastAsia"/>
          <w:kern w:val="0"/>
          <w:szCs w:val="21"/>
          <w:u w:val="single"/>
        </w:rPr>
        <w:t xml:space="preserve">    </w:t>
      </w:r>
    </w:p>
    <w:p w:rsidR="00A97F1D">
      <w:pPr>
        <w:numPr>
          <w:ilvl w:val="255"/>
          <w:numId w:val="0"/>
        </w:numPr>
        <w:adjustRightInd w:val="0"/>
        <w:snapToGri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A97F1D">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A97F1D">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p>
    <w:p w:rsidR="00A97F1D">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rsidR="00A97F1D">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rsidR="00A97F1D">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数量：</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r>
        <w:rPr>
          <w:rFonts w:ascii="宋体" w:hAnsi="宋体" w:cs="宋体" w:hint="eastAsia"/>
          <w:szCs w:val="21"/>
        </w:rPr>
        <w:t xml:space="preserve"> </w:t>
      </w:r>
    </w:p>
    <w:p w:rsidR="00A97F1D">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否</w:t>
      </w:r>
    </w:p>
    <w:p w:rsidR="00A97F1D">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szCs w:val="21"/>
        </w:rPr>
        <w:t>4</w:t>
      </w:r>
      <w:r>
        <w:rPr>
          <w:rFonts w:ascii="宋体" w:hAnsi="宋体" w:cs="宋体" w:hint="eastAsia"/>
          <w:szCs w:val="21"/>
        </w:rPr>
        <w:t>）政府采购组织形式：</w:t>
      </w:r>
      <w:r>
        <w:rPr>
          <w:rFonts w:ascii="Wingdings" w:hAnsi="Wingdings" w:cs="宋体" w:hint="eastAsia"/>
          <w:szCs w:val="21"/>
        </w:rPr>
        <w:t>¨</w:t>
      </w:r>
      <w:r>
        <w:rPr>
          <w:rFonts w:ascii="宋体" w:hAnsi="宋体" w:cs="宋体" w:hint="eastAsia"/>
          <w:szCs w:val="21"/>
        </w:rPr>
        <w:t xml:space="preserve">集中采购    </w:t>
      </w:r>
      <w:r>
        <w:rPr>
          <w:rFonts w:ascii="Wingdings" w:hAnsi="Wingdings" w:cs="宋体" w:hint="eastAsia"/>
          <w:szCs w:val="21"/>
        </w:rPr>
        <w:t>¨</w:t>
      </w:r>
      <w:r>
        <w:rPr>
          <w:rFonts w:ascii="宋体" w:hAnsi="宋体" w:cs="宋体" w:hint="eastAsia"/>
          <w:szCs w:val="21"/>
        </w:rPr>
        <w:t>自行采购</w:t>
      </w:r>
    </w:p>
    <w:p w:rsidR="00A97F1D">
      <w:pPr>
        <w:numPr>
          <w:ilvl w:val="255"/>
          <w:numId w:val="0"/>
        </w:numPr>
        <w:autoSpaceDE w:val="0"/>
        <w:autoSpaceDN w:val="0"/>
        <w:adjustRightInd w:val="0"/>
        <w:snapToGrid w:val="0"/>
        <w:spacing w:line="400" w:lineRule="exact"/>
        <w:ind w:left="210" w:firstLine="210" w:leftChars="100" w:firstLineChars="100"/>
        <w:rPr>
          <w:rFonts w:ascii="宋体" w:hAnsi="宋体" w:cs="宋体"/>
          <w:szCs w:val="21"/>
          <w:u w:val="single"/>
        </w:rPr>
      </w:pPr>
      <w:r>
        <w:rPr>
          <w:rFonts w:ascii="宋体" w:hAnsi="宋体" w:cs="宋体" w:hint="eastAsia"/>
          <w:szCs w:val="21"/>
        </w:rPr>
        <w:t>（</w:t>
      </w:r>
      <w:r>
        <w:rPr>
          <w:rFonts w:ascii="宋体" w:hAnsi="宋体" w:cs="宋体"/>
          <w:szCs w:val="21"/>
        </w:rPr>
        <w:t>5</w:t>
      </w:r>
      <w:r>
        <w:rPr>
          <w:rFonts w:ascii="宋体" w:hAnsi="宋体" w:cs="宋体" w:hint="eastAsia"/>
          <w:szCs w:val="21"/>
        </w:rPr>
        <w:t>）政府采购方式：</w:t>
      </w:r>
      <w:r>
        <w:rPr>
          <w:rFonts w:ascii="Wingdings" w:hAnsi="Wingdings" w:cs="宋体" w:hint="eastAsia"/>
          <w:szCs w:val="21"/>
        </w:rPr>
        <w:t>¨</w:t>
      </w:r>
      <w:r>
        <w:rPr>
          <w:rFonts w:ascii="宋体" w:hAnsi="宋体" w:cs="宋体" w:hint="eastAsia"/>
          <w:szCs w:val="21"/>
        </w:rPr>
        <w:t xml:space="preserve">公开招标  </w:t>
      </w:r>
      <w:r>
        <w:rPr>
          <w:rFonts w:ascii="Wingdings" w:hAnsi="Wingdings" w:cs="宋体" w:hint="eastAsia"/>
          <w:szCs w:val="21"/>
        </w:rPr>
        <w:t>¨</w:t>
      </w:r>
      <w:r>
        <w:rPr>
          <w:rFonts w:ascii="宋体" w:hAnsi="宋体" w:cs="宋体" w:hint="eastAsia"/>
          <w:szCs w:val="21"/>
        </w:rPr>
        <w:t>竞争性谈判</w:t>
      </w:r>
      <w:r>
        <w:rPr>
          <w:rFonts w:ascii="宋体" w:eastAsia="华文楷体" w:hAnsi="宋体" w:cs="宋体" w:hint="eastAsia"/>
          <w:sz w:val="22"/>
          <w:szCs w:val="21"/>
        </w:rPr>
        <w:t xml:space="preserve">  </w:t>
      </w:r>
      <w:r>
        <w:rPr>
          <w:rFonts w:ascii="Wingdings" w:hAnsi="Wingdings" w:cs="宋体" w:hint="eastAsia"/>
          <w:szCs w:val="21"/>
        </w:rPr>
        <w:t>¨</w:t>
      </w:r>
      <w:r>
        <w:rPr>
          <w:rFonts w:ascii="宋体" w:hAnsi="宋体" w:cs="宋体" w:hint="eastAsia"/>
          <w:szCs w:val="21"/>
        </w:rPr>
        <w:t xml:space="preserve">单一来源  </w:t>
      </w:r>
      <w:r>
        <w:rPr>
          <w:rFonts w:ascii="Wingdings" w:hAnsi="Wingdings" w:cs="宋体" w:hint="eastAsia"/>
          <w:szCs w:val="21"/>
        </w:rPr>
        <w:t>¨</w:t>
      </w:r>
      <w:r>
        <w:rPr>
          <w:rFonts w:ascii="宋体" w:hAnsi="宋体" w:cs="宋体" w:hint="eastAsia"/>
          <w:szCs w:val="21"/>
        </w:rPr>
        <w:t xml:space="preserve">竞价  </w:t>
      </w:r>
      <w:r>
        <w:rPr>
          <w:rFonts w:ascii="Wingdings" w:hAnsi="Wingdings" w:cs="宋体" w:hint="eastAsia"/>
          <w:szCs w:val="21"/>
        </w:rPr>
        <w:t>¨</w:t>
      </w:r>
      <w:r>
        <w:rPr>
          <w:rFonts w:ascii="宋体" w:hAnsi="宋体" w:cs="宋体" w:hint="eastAsia"/>
          <w:szCs w:val="21"/>
        </w:rPr>
        <w:t xml:space="preserve">框架协议 </w:t>
      </w:r>
      <w:r>
        <w:rPr>
          <w:rFonts w:ascii="Wingdings" w:hAnsi="Wingdings" w:cs="宋体" w:hint="eastAsia"/>
          <w:szCs w:val="21"/>
        </w:rPr>
        <w:t>¨</w:t>
      </w:r>
      <w:r>
        <w:rPr>
          <w:rFonts w:ascii="宋体" w:hAnsi="宋体" w:cs="宋体" w:hint="eastAsia"/>
          <w:szCs w:val="21"/>
        </w:rPr>
        <w:t>其他：</w:t>
      </w:r>
      <w:r>
        <w:rPr>
          <w:rFonts w:ascii="宋体" w:hAnsi="宋体" w:cs="宋体" w:hint="eastAsia"/>
          <w:szCs w:val="21"/>
          <w:u w:val="single"/>
        </w:rPr>
        <w:t xml:space="preserve">          </w:t>
      </w:r>
    </w:p>
    <w:p w:rsidR="00A97F1D">
      <w:pPr>
        <w:numPr>
          <w:ilvl w:val="255"/>
          <w:numId w:val="0"/>
        </w:numPr>
        <w:autoSpaceDE w:val="0"/>
        <w:autoSpaceDN w:val="0"/>
        <w:adjustRightInd w:val="0"/>
        <w:snapToGrid w:val="0"/>
        <w:spacing w:line="400" w:lineRule="exact"/>
        <w:ind w:firstLine="420"/>
        <w:rPr>
          <w:rFonts w:ascii="宋体" w:hAnsi="宋体" w:cs="宋体"/>
          <w:szCs w:val="21"/>
        </w:rPr>
      </w:pPr>
      <w:r>
        <w:rPr>
          <w:rFonts w:ascii="宋体" w:hAnsi="宋体" w:cs="宋体" w:hint="eastAsia"/>
          <w:szCs w:val="21"/>
        </w:rPr>
        <w:t>（注：在框架协议采购的第二阶段，可选择使用该合同文本）</w:t>
      </w:r>
    </w:p>
    <w:p w:rsidR="00A97F1D">
      <w:pPr>
        <w:numPr>
          <w:ilvl w:val="255"/>
          <w:numId w:val="0"/>
        </w:numPr>
        <w:autoSpaceDE w:val="0"/>
        <w:autoSpaceDN w:val="0"/>
        <w:adjustRightInd w:val="0"/>
        <w:snapToGrid w:val="0"/>
        <w:spacing w:line="400" w:lineRule="exact"/>
        <w:ind w:firstLine="210" w:firstLineChars="100"/>
        <w:rPr>
          <w:rFonts w:ascii="宋体" w:hAnsi="宋体"/>
          <w:szCs w:val="21"/>
        </w:rPr>
      </w:pPr>
      <w:r>
        <w:rPr>
          <w:rFonts w:ascii="宋体" w:eastAsia="华文楷体" w:hAnsi="宋体" w:cs="华文楷体" w:hint="eastAsia"/>
          <w:sz w:val="22"/>
          <w:szCs w:val="21"/>
        </w:rPr>
        <w:t xml:space="preserve"> </w:t>
      </w:r>
      <w:r>
        <w:rPr>
          <w:rFonts w:ascii="宋体" w:eastAsia="华文楷体" w:hAnsi="宋体" w:cs="华文楷体" w:hint="eastAsia"/>
          <w:sz w:val="22"/>
          <w:szCs w:val="21"/>
        </w:rPr>
        <w:t>（</w:t>
      </w:r>
      <w:r>
        <w:rPr>
          <w:rFonts w:ascii="宋体" w:eastAsia="华文楷体" w:hAnsi="宋体" w:cs="华文楷体"/>
          <w:sz w:val="22"/>
          <w:szCs w:val="21"/>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否</w:t>
      </w:r>
    </w:p>
    <w:p w:rsidR="00A97F1D">
      <w:pPr>
        <w:numPr>
          <w:ilvl w:val="255"/>
          <w:numId w:val="0"/>
        </w:numPr>
        <w:adjustRightInd w:val="0"/>
        <w:snapToGrid w:val="0"/>
        <w:spacing w:line="400" w:lineRule="exact"/>
        <w:rPr>
          <w:rFonts w:ascii="宋体" w:hAnsi="宋体"/>
          <w:iCs/>
          <w:szCs w:val="21"/>
        </w:rPr>
      </w:pPr>
      <w:r>
        <w:rPr>
          <w:rFonts w:ascii="宋体" w:hAnsi="宋体" w:hint="eastAsia"/>
          <w:szCs w:val="21"/>
        </w:rPr>
        <w:t xml:space="preserve">         本合同是否为专门面向中小企业的采购合同（中小企业预留合同）：</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A97F1D">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若本项目不专门面向中小企业采购，是否给予小微企业评审优惠：</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A97F1D">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中标（成交）采购标的制造商是否为残疾人福利性单位：</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A97F1D">
      <w:pPr>
        <w:snapToGrid w:val="0"/>
        <w:spacing w:line="400" w:lineRule="exact"/>
      </w:pPr>
      <w:r>
        <w:rPr>
          <w:rFonts w:hint="eastAsia"/>
        </w:rPr>
        <w:t xml:space="preserve">         </w:t>
      </w:r>
      <w:r>
        <w:rPr>
          <w:rFonts w:hint="eastAsia"/>
        </w:rPr>
        <w:t>中标（成交）采购标的制造商是否为监狱企业：</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szCs w:val="21"/>
        </w:rPr>
        <w:t>7</w:t>
      </w:r>
      <w:r>
        <w:rPr>
          <w:rFonts w:ascii="宋体" w:hAnsi="宋体" w:hint="eastAsia"/>
          <w:szCs w:val="21"/>
        </w:rPr>
        <w:t>）合同是否分包：</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A97F1D">
      <w:pPr>
        <w:adjustRightInd w:val="0"/>
        <w:snapToGrid w:val="0"/>
        <w:spacing w:line="400" w:lineRule="exact"/>
        <w:ind w:firstLine="840" w:firstLineChars="400"/>
        <w:rPr>
          <w:rFonts w:ascii="宋体" w:hAnsi="宋体"/>
          <w:szCs w:val="21"/>
          <w:u w:val="single"/>
        </w:rPr>
      </w:pPr>
      <w:r>
        <w:rPr>
          <w:rFonts w:ascii="宋体" w:hAnsi="宋体" w:hint="eastAsia"/>
          <w:szCs w:val="21"/>
        </w:rPr>
        <w:t xml:space="preserve"> 分包主要内容：</w:t>
      </w:r>
      <w:r>
        <w:rPr>
          <w:rFonts w:ascii="宋体" w:hAnsi="宋体" w:hint="eastAsia"/>
          <w:szCs w:val="21"/>
          <w:u w:val="single"/>
        </w:rPr>
        <w:t xml:space="preserve">                                            </w:t>
      </w:r>
    </w:p>
    <w:p w:rsidR="00A97F1D">
      <w:pPr>
        <w:adjustRightInd w:val="0"/>
        <w:snapToGrid w:val="0"/>
        <w:spacing w:line="400" w:lineRule="exact"/>
        <w:ind w:firstLine="840" w:firstLineChars="400"/>
        <w:rPr>
          <w:rFonts w:ascii="宋体" w:hAnsi="宋体"/>
          <w:szCs w:val="21"/>
        </w:rPr>
      </w:pPr>
      <w:r>
        <w:rPr>
          <w:rFonts w:ascii="宋体" w:hAnsi="宋体" w:hint="eastAsia"/>
          <w:szCs w:val="21"/>
        </w:rPr>
        <w:t xml:space="preserve"> 分包供应商/制造商名称（如供应商和制造商不同，请分别填写）：</w:t>
      </w:r>
    </w:p>
    <w:p w:rsidR="00A97F1D">
      <w:pPr>
        <w:adjustRightInd w:val="0"/>
        <w:snapToGrid w:val="0"/>
        <w:spacing w:line="400" w:lineRule="exact"/>
        <w:ind w:firstLine="840" w:firstLineChars="400"/>
        <w:rPr>
          <w:rFonts w:ascii="宋体" w:hAnsi="宋体"/>
          <w:szCs w:val="21"/>
          <w:u w:val="single"/>
        </w:rPr>
      </w:pPr>
      <w:r>
        <w:rPr>
          <w:rFonts w:ascii="宋体" w:hAnsi="宋体" w:hint="eastAsia"/>
          <w:szCs w:val="21"/>
        </w:rPr>
        <w:t xml:space="preserve"> </w:t>
      </w:r>
      <w:r>
        <w:rPr>
          <w:rFonts w:ascii="宋体" w:hAnsi="宋体" w:hint="eastAsia"/>
          <w:szCs w:val="21"/>
          <w:u w:val="single"/>
        </w:rPr>
        <w:t xml:space="preserve">                                                          </w:t>
      </w:r>
    </w:p>
    <w:p w:rsidR="00A97F1D">
      <w:pPr>
        <w:adjustRightInd w:val="0"/>
        <w:snapToGrid w:val="0"/>
        <w:spacing w:line="400" w:lineRule="exact"/>
        <w:ind w:firstLine="840" w:firstLineChars="400"/>
        <w:rPr>
          <w:rFonts w:ascii="宋体" w:hAnsi="宋体"/>
          <w:szCs w:val="21"/>
        </w:rPr>
      </w:pPr>
      <w:r>
        <w:rPr>
          <w:rFonts w:ascii="宋体" w:hAnsi="宋体" w:hint="eastAsia"/>
          <w:szCs w:val="21"/>
        </w:rPr>
        <w:t xml:space="preserve"> 分包供应商/制造商类型（如果供应商和制造商不同，只填写制造商类型）：</w:t>
      </w:r>
    </w:p>
    <w:p w:rsidR="00A97F1D">
      <w:pPr>
        <w:adjustRightInd w:val="0"/>
        <w:snapToGrid w:val="0"/>
        <w:spacing w:line="400" w:lineRule="exact"/>
        <w:ind w:firstLine="840" w:firstLineChars="400"/>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大型企业  </w:t>
      </w:r>
      <w:r>
        <w:rPr>
          <w:rFonts w:ascii="Wingdings" w:hAnsi="Wingdings" w:hint="eastAsia"/>
          <w:iCs/>
          <w:szCs w:val="21"/>
        </w:rPr>
        <w:t>¨</w:t>
      </w:r>
      <w:r>
        <w:rPr>
          <w:rFonts w:ascii="宋体" w:hAnsi="宋体" w:hint="eastAsia"/>
          <w:iCs/>
          <w:szCs w:val="21"/>
        </w:rPr>
        <w:t xml:space="preserve">中型企业  </w:t>
      </w:r>
      <w:r>
        <w:rPr>
          <w:rFonts w:ascii="Wingdings" w:hAnsi="Wingdings" w:hint="eastAsia"/>
          <w:iCs/>
          <w:szCs w:val="21"/>
        </w:rPr>
        <w:t>¨</w:t>
      </w:r>
      <w:r>
        <w:rPr>
          <w:rFonts w:ascii="宋体" w:hAnsi="宋体" w:hint="eastAsia"/>
          <w:iCs/>
          <w:szCs w:val="21"/>
        </w:rPr>
        <w:t xml:space="preserve">小微型企业  </w:t>
      </w:r>
    </w:p>
    <w:p w:rsidR="00A97F1D">
      <w:pPr>
        <w:adjustRightInd w:val="0"/>
        <w:snapToGrid w:val="0"/>
        <w:spacing w:line="400" w:lineRule="exact"/>
        <w:ind w:firstLine="840" w:firstLineChars="400"/>
        <w:rPr>
          <w:rFonts w:eastAsia="华文楷体"/>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残疾人福利性单位 </w:t>
      </w:r>
      <w:r>
        <w:rPr>
          <w:rFonts w:ascii="Wingdings" w:hAnsi="Wingdings" w:hint="eastAsia"/>
          <w:iCs/>
          <w:szCs w:val="21"/>
        </w:rPr>
        <w:t>¨</w:t>
      </w:r>
      <w:r>
        <w:rPr>
          <w:rFonts w:ascii="宋体" w:hAnsi="宋体" w:hint="eastAsia"/>
          <w:iCs/>
          <w:szCs w:val="21"/>
        </w:rPr>
        <w:t xml:space="preserve">监狱企业 </w:t>
      </w:r>
      <w:r>
        <w:rPr>
          <w:rFonts w:ascii="Wingdings" w:hAnsi="Wingdings" w:hint="eastAsia"/>
          <w:iCs/>
          <w:szCs w:val="21"/>
        </w:rPr>
        <w:t>¨</w:t>
      </w:r>
      <w:r>
        <w:rPr>
          <w:rFonts w:ascii="宋体" w:hAnsi="宋体" w:hint="eastAsia"/>
          <w:iCs/>
          <w:szCs w:val="21"/>
        </w:rPr>
        <w:t>其他</w:t>
      </w:r>
    </w:p>
    <w:p w:rsidR="00A97F1D">
      <w:pPr>
        <w:numPr>
          <w:ilvl w:val="255"/>
          <w:numId w:val="0"/>
        </w:numPr>
        <w:adjustRightInd w:val="0"/>
        <w:snapToGrid w:val="0"/>
        <w:spacing w:line="400" w:lineRule="exact"/>
        <w:rPr>
          <w:rFonts w:ascii="宋体" w:hAnsi="宋体" w:cs="宋体"/>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rPr>
        <w:t>8</w:t>
      </w:r>
      <w:r>
        <w:rPr>
          <w:rFonts w:ascii="宋体" w:hAnsi="宋体" w:cs="宋体" w:hint="eastAsia"/>
          <w:szCs w:val="21"/>
        </w:rPr>
        <w:t>）中标（成交）供应商是否为外商投资企业：</w:t>
      </w:r>
      <w:r>
        <w:rPr>
          <w:rFonts w:ascii="Wingdings" w:hAnsi="Wingdings" w:cs="宋体" w:hint="eastAsia"/>
          <w:iCs/>
          <w:szCs w:val="21"/>
        </w:rPr>
        <w:t>¨</w:t>
      </w:r>
      <w:r>
        <w:rPr>
          <w:rFonts w:ascii="宋体" w:hAnsi="宋体" w:cs="宋体" w:hint="eastAsia"/>
          <w:iCs/>
          <w:szCs w:val="21"/>
        </w:rPr>
        <w:t xml:space="preserve">是       </w:t>
      </w:r>
      <w:r>
        <w:rPr>
          <w:rFonts w:ascii="Wingdings" w:hAnsi="Wingdings" w:cs="宋体" w:hint="eastAsia"/>
          <w:iCs/>
          <w:szCs w:val="21"/>
        </w:rPr>
        <w:t>¨</w:t>
      </w:r>
      <w:r>
        <w:rPr>
          <w:rFonts w:ascii="宋体" w:hAnsi="宋体" w:cs="宋体" w:hint="eastAsia"/>
          <w:iCs/>
          <w:szCs w:val="21"/>
        </w:rPr>
        <w:t>否</w:t>
      </w:r>
    </w:p>
    <w:p w:rsidR="00A97F1D">
      <w:pPr>
        <w:tabs>
          <w:tab w:val="left" w:pos="1340"/>
        </w:tabs>
        <w:autoSpaceDE w:val="0"/>
        <w:autoSpaceDN w:val="0"/>
        <w:adjustRightInd w:val="0"/>
        <w:spacing w:line="400" w:lineRule="exact"/>
        <w:ind w:firstLine="420" w:firstLineChars="200"/>
        <w:rPr>
          <w:rFonts w:ascii="宋体" w:hAnsi="宋体" w:cs="宋体"/>
          <w:szCs w:val="21"/>
          <w:u w:val="single"/>
        </w:rPr>
      </w:pPr>
      <w:r>
        <w:rPr>
          <w:rFonts w:ascii="宋体" w:hAnsi="宋体" w:cs="宋体" w:hint="eastAsia"/>
          <w:szCs w:val="21"/>
        </w:rPr>
        <w:t xml:space="preserve">     外商投资企业类型：</w:t>
      </w:r>
      <w:r>
        <w:rPr>
          <w:rFonts w:ascii="Wingdings" w:hAnsi="Wingdings" w:cs="宋体" w:hint="eastAsia"/>
          <w:iCs/>
          <w:szCs w:val="21"/>
        </w:rPr>
        <w:t>¨</w:t>
      </w:r>
      <w:r>
        <w:rPr>
          <w:rFonts w:ascii="宋体" w:hAnsi="宋体" w:cs="宋体" w:hint="eastAsia"/>
          <w:szCs w:val="21"/>
        </w:rPr>
        <w:t xml:space="preserve">全部由外国投资者投资  </w:t>
      </w:r>
      <w:r>
        <w:rPr>
          <w:rFonts w:ascii="Wingdings" w:hAnsi="Wingdings" w:cs="宋体" w:hint="eastAsia"/>
          <w:iCs/>
          <w:szCs w:val="21"/>
        </w:rPr>
        <w:t>¨</w:t>
      </w:r>
      <w:r>
        <w:rPr>
          <w:rFonts w:ascii="宋体" w:hAnsi="宋体" w:cs="宋体" w:hint="eastAsia"/>
          <w:iCs/>
          <w:szCs w:val="21"/>
        </w:rPr>
        <w:t>部分由外国投资者投资</w:t>
      </w:r>
    </w:p>
    <w:p w:rsidR="00A97F1D">
      <w:pPr>
        <w:numPr>
          <w:ilvl w:val="255"/>
          <w:numId w:val="0"/>
        </w:numPr>
        <w:adjustRightInd w:val="0"/>
        <w:snapToGrid w:val="0"/>
        <w:spacing w:line="400" w:lineRule="exact"/>
        <w:ind w:firstLine="420" w:firstLineChars="200"/>
        <w:rPr>
          <w:rFonts w:ascii="宋体" w:hAnsi="宋体" w:cs="宋体"/>
          <w:szCs w:val="21"/>
        </w:rPr>
      </w:pPr>
      <w:r>
        <w:rPr>
          <w:rFonts w:ascii="宋体" w:hAnsi="宋体" w:cs="宋体" w:hint="eastAsia"/>
          <w:szCs w:val="21"/>
        </w:rPr>
        <w:t>（</w:t>
      </w:r>
      <w:r>
        <w:rPr>
          <w:rFonts w:ascii="宋体" w:hAnsi="宋体" w:cs="宋体"/>
          <w:szCs w:val="21"/>
        </w:rPr>
        <w:t>9</w:t>
      </w:r>
      <w:r>
        <w:rPr>
          <w:rFonts w:ascii="宋体" w:hAnsi="宋体" w:cs="宋体" w:hint="eastAsia"/>
          <w:szCs w:val="21"/>
        </w:rPr>
        <w:t>）是否涉及进口产品：</w:t>
      </w:r>
    </w:p>
    <w:p w:rsidR="00A97F1D">
      <w:pPr>
        <w:numPr>
          <w:ilvl w:val="255"/>
          <w:numId w:val="0"/>
        </w:numPr>
        <w:adjustRightInd w:val="0"/>
        <w:snapToGrid w:val="0"/>
        <w:spacing w:line="400" w:lineRule="exact"/>
        <w:ind w:firstLine="840" w:firstLineChars="400"/>
        <w:rPr>
          <w:rFonts w:ascii="宋体" w:hAnsi="宋体" w:cs="宋体"/>
          <w:szCs w:val="21"/>
          <w:u w:val="single"/>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rsidR="00A97F1D">
      <w:pPr>
        <w:numPr>
          <w:ilvl w:val="255"/>
          <w:numId w:val="0"/>
        </w:numPr>
        <w:adjustRightInd w:val="0"/>
        <w:snapToGrid w:val="0"/>
        <w:spacing w:line="400" w:lineRule="exact"/>
        <w:ind w:firstLine="840" w:firstLineChars="400"/>
        <w:rPr>
          <w:rFonts w:ascii="宋体" w:hAnsi="宋体"/>
          <w:szCs w:val="21"/>
        </w:rPr>
      </w:pPr>
      <w:r>
        <w:rPr>
          <w:rFonts w:ascii="宋体" w:hAnsi="宋体" w:cs="宋体" w:hint="eastAsia"/>
          <w:szCs w:val="21"/>
        </w:rPr>
        <w:t xml:space="preserve">        国别：</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规格型号：</w:t>
      </w:r>
      <w:r>
        <w:rPr>
          <w:rFonts w:ascii="宋体" w:hAnsi="宋体" w:cs="宋体" w:hint="eastAsia"/>
          <w:szCs w:val="21"/>
          <w:u w:val="single"/>
        </w:rPr>
        <w:t xml:space="preserve">        </w:t>
      </w:r>
      <w:r>
        <w:rPr>
          <w:rFonts w:ascii="宋体" w:hAnsi="宋体" w:hint="eastAsia"/>
          <w:szCs w:val="21"/>
        </w:rPr>
        <w:t xml:space="preserve">      </w:t>
      </w:r>
    </w:p>
    <w:p w:rsidR="00A97F1D">
      <w:pPr>
        <w:adjustRightInd w:val="0"/>
        <w:snapToGrid w:val="0"/>
        <w:spacing w:line="400" w:lineRule="exact"/>
        <w:ind w:firstLine="840" w:firstLineChars="400"/>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A97F1D">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（1</w:t>
      </w:r>
      <w:r>
        <w:rPr>
          <w:rFonts w:ascii="宋体" w:hAnsi="宋体"/>
          <w:szCs w:val="21"/>
        </w:rPr>
        <w:t>0</w:t>
      </w:r>
      <w:r>
        <w:rPr>
          <w:rFonts w:ascii="宋体" w:hAnsi="宋体" w:hint="eastAsia"/>
          <w:szCs w:val="21"/>
        </w:rPr>
        <w:t>）是否涉及节能产品：</w:t>
      </w:r>
    </w:p>
    <w:p w:rsidR="00A97F1D">
      <w:pPr>
        <w:numPr>
          <w:ilvl w:val="255"/>
          <w:numId w:val="0"/>
        </w:numPr>
        <w:tabs>
          <w:tab w:val="left" w:pos="740"/>
        </w:tabs>
        <w:adjustRightInd w:val="0"/>
        <w:snapToGrid w:val="0"/>
        <w:spacing w:line="400" w:lineRule="exact"/>
        <w:rPr>
          <w:rFonts w:ascii="宋体" w:hAnsi="宋体"/>
          <w:iCs/>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是，《节能产品政府采购品目清单》的底级品目名称：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rsidR="00A97F1D">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A97F1D">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rsidR="00A97F1D">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是否涉及环境标志产品：</w:t>
      </w:r>
    </w:p>
    <w:p w:rsidR="00A97F1D">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是，《环境标志产品政府采购品目清单》的底级品目名称：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rsidR="00A97F1D">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A97F1D">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rsidR="00A97F1D">
      <w:pPr>
        <w:numPr>
          <w:ilvl w:val="255"/>
          <w:numId w:val="0"/>
        </w:numPr>
        <w:autoSpaceDE w:val="0"/>
        <w:autoSpaceDN w:val="0"/>
        <w:adjustRightInd w:val="0"/>
        <w:snapToGrid w:val="0"/>
        <w:spacing w:line="400" w:lineRule="exact"/>
        <w:rPr>
          <w:rFonts w:ascii="宋体" w:hAnsi="宋体"/>
          <w:szCs w:val="21"/>
        </w:rPr>
      </w:pPr>
      <w:r>
        <w:rPr>
          <w:rFonts w:ascii="宋体" w:eastAsia="华文楷体" w:hAnsi="宋体" w:cs="华文楷体" w:hint="eastAsia"/>
          <w:szCs w:val="21"/>
        </w:rPr>
        <w:t xml:space="preserve">          </w:t>
      </w:r>
      <w:r>
        <w:rPr>
          <w:rFonts w:ascii="宋体" w:hAnsi="宋体" w:hint="eastAsia"/>
          <w:szCs w:val="21"/>
        </w:rPr>
        <w:t xml:space="preserve">是否涉及绿色产品： </w:t>
      </w:r>
    </w:p>
    <w:p w:rsidR="00A97F1D">
      <w:pPr>
        <w:autoSpaceDE w:val="0"/>
        <w:autoSpaceDN w:val="0"/>
        <w:adjustRightInd w:val="0"/>
        <w:spacing w:line="400" w:lineRule="exact"/>
        <w:ind w:firstLine="420"/>
        <w:rPr>
          <w:rFonts w:ascii="宋体" w:hAnsi="宋体" w:cs="华文楷体"/>
          <w:sz w:val="22"/>
          <w:szCs w:val="21"/>
          <w:u w:val="single"/>
        </w:rPr>
      </w:pPr>
      <w:r>
        <w:rPr>
          <w:rFonts w:ascii="宋体" w:hAnsi="宋体" w:hint="eastAsia"/>
          <w:szCs w:val="21"/>
        </w:rPr>
        <w:t xml:space="preserve">     </w:t>
      </w:r>
      <w:r>
        <w:rPr>
          <w:rFonts w:ascii="Wingdings" w:hAnsi="Wingdings" w:hint="eastAsia"/>
          <w:szCs w:val="21"/>
        </w:rPr>
        <w:t>¨</w:t>
      </w:r>
      <w:r>
        <w:rPr>
          <w:rFonts w:ascii="宋体" w:hAnsi="宋体" w:hint="eastAsia"/>
          <w:szCs w:val="21"/>
        </w:rPr>
        <w:t>是，绿色产品政府采购相关政策确定的底级品目名称：</w:t>
      </w:r>
      <w:r>
        <w:rPr>
          <w:rFonts w:ascii="宋体" w:hAnsi="宋体" w:cs="华文楷体" w:hint="eastAsia"/>
          <w:sz w:val="22"/>
          <w:szCs w:val="21"/>
          <w:u w:val="single"/>
        </w:rPr>
        <w:t xml:space="preserve">         </w:t>
      </w:r>
    </w:p>
    <w:p w:rsidR="00A97F1D">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A97F1D">
      <w:pPr>
        <w:autoSpaceDE w:val="0"/>
        <w:autoSpaceDN w:val="0"/>
        <w:adjustRightInd w:val="0"/>
        <w:spacing w:line="400" w:lineRule="exact"/>
        <w:ind w:firstLine="420"/>
        <w:rPr>
          <w:rFonts w:ascii="宋体" w:eastAsia="华文楷体" w:hAnsi="宋体" w:cs="华文楷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A97F1D">
      <w:pPr>
        <w:numPr>
          <w:ilvl w:val="255"/>
          <w:numId w:val="0"/>
        </w:numPr>
        <w:adjustRightInd w:val="0"/>
        <w:snapToGrid w:val="0"/>
        <w:spacing w:line="400" w:lineRule="exact"/>
        <w:rPr>
          <w:rFonts w:ascii="宋体" w:hAnsi="宋体"/>
          <w:szCs w:val="21"/>
        </w:rPr>
      </w:pPr>
      <w:r>
        <w:rPr>
          <w:rFonts w:ascii="宋体" w:hAnsi="宋体" w:hint="eastAsia"/>
          <w:szCs w:val="21"/>
        </w:rPr>
        <w:t xml:space="preserve">    （1</w:t>
      </w:r>
      <w:r>
        <w:rPr>
          <w:rFonts w:ascii="宋体" w:hAnsi="宋体"/>
          <w:szCs w:val="21"/>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rsidR="00A97F1D">
      <w:pPr>
        <w:numPr>
          <w:ilvl w:val="255"/>
          <w:numId w:val="0"/>
        </w:numPr>
        <w:adjustRightInd w:val="0"/>
        <w:snapToGrid w:val="0"/>
        <w:spacing w:line="400" w:lineRule="exact"/>
        <w:ind w:firstLine="840" w:firstLineChars="400"/>
        <w:rPr>
          <w:rFonts w:ascii="宋体" w:hAnsi="宋体"/>
          <w:szCs w:val="21"/>
        </w:rPr>
      </w:pP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 xml:space="preserve">否      </w:t>
      </w:r>
      <w:r>
        <w:rPr>
          <w:rFonts w:ascii="Wingdings" w:hAnsi="Wingdings" w:hint="eastAsia"/>
          <w:szCs w:val="21"/>
        </w:rPr>
        <w:t>¨</w:t>
      </w:r>
      <w:r>
        <w:rPr>
          <w:rFonts w:ascii="宋体" w:hAnsi="宋体" w:hint="eastAsia"/>
          <w:szCs w:val="21"/>
        </w:rPr>
        <w:t>不涉及</w:t>
      </w:r>
    </w:p>
    <w:p w:rsidR="00A97F1D">
      <w:pPr>
        <w:numPr>
          <w:ilvl w:val="0"/>
          <w:numId w:val="13"/>
        </w:numPr>
        <w:adjustRightInd w:val="0"/>
        <w:snapToGrid w:val="0"/>
        <w:spacing w:line="400" w:lineRule="exact"/>
        <w:ind w:firstLine="420" w:firstLineChars="200"/>
        <w:rPr>
          <w:rFonts w:ascii="宋体" w:hAnsi="宋体"/>
          <w:b/>
          <w:szCs w:val="21"/>
        </w:rPr>
      </w:pPr>
      <w:r>
        <w:rPr>
          <w:rFonts w:ascii="宋体" w:hAnsi="宋体" w:hint="eastAsia"/>
          <w:b/>
          <w:szCs w:val="21"/>
        </w:rPr>
        <w:t>合同金额</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（1）合同金额小写：</w:t>
      </w:r>
      <w:r>
        <w:rPr>
          <w:rFonts w:ascii="宋体" w:hAnsi="宋体" w:hint="eastAsia"/>
          <w:szCs w:val="21"/>
          <w:u w:val="single"/>
        </w:rPr>
        <w:t xml:space="preserve">                           </w:t>
      </w:r>
    </w:p>
    <w:p w:rsidR="00A97F1D">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rsidR="00A97F1D">
      <w:pPr>
        <w:adjustRightInd w:val="0"/>
        <w:snapToGrid w:val="0"/>
        <w:spacing w:line="400" w:lineRule="exact"/>
        <w:rPr>
          <w:rFonts w:ascii="宋体" w:hAnsi="宋体"/>
          <w:szCs w:val="21"/>
        </w:rPr>
      </w:pPr>
      <w:r>
        <w:rPr>
          <w:rFonts w:ascii="宋体" w:hAnsi="宋体" w:hint="eastAsia"/>
          <w:szCs w:val="21"/>
        </w:rPr>
        <w:t xml:space="preserve">         分包金额（如有）小写：</w:t>
      </w:r>
      <w:r>
        <w:rPr>
          <w:rFonts w:ascii="宋体" w:hAnsi="宋体" w:hint="eastAsia"/>
          <w:szCs w:val="21"/>
          <w:u w:val="single"/>
        </w:rPr>
        <w:t xml:space="preserve">                   </w:t>
      </w:r>
    </w:p>
    <w:p w:rsidR="00A97F1D">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rsidR="00A97F1D">
      <w:pPr>
        <w:adjustRightInd w:val="0"/>
        <w:snapToGrid w:val="0"/>
        <w:spacing w:line="400" w:lineRule="exact"/>
        <w:rPr>
          <w:rFonts w:ascii="宋体" w:hAnsi="宋体"/>
          <w:szCs w:val="21"/>
        </w:rPr>
      </w:pPr>
      <w:r>
        <w:rPr>
          <w:rFonts w:ascii="宋体" w:hAnsi="宋体" w:hint="eastAsia"/>
          <w:szCs w:val="21"/>
        </w:rPr>
        <w:t xml:space="preserve">    （注：固定单价合同应填写单价和最高限价）</w:t>
      </w:r>
    </w:p>
    <w:p w:rsidR="00A97F1D">
      <w:pPr>
        <w:numPr>
          <w:ilvl w:val="255"/>
          <w:numId w:val="0"/>
        </w:numPr>
        <w:adjustRightInd w:val="0"/>
        <w:snapToGrid w:val="0"/>
        <w:spacing w:line="400" w:lineRule="exact"/>
        <w:rPr>
          <w:rFonts w:ascii="宋体" w:hAnsi="宋体"/>
          <w:szCs w:val="21"/>
        </w:rPr>
      </w:pPr>
      <w:r>
        <w:rPr>
          <w:rFonts w:ascii="宋体" w:hAnsi="宋体" w:hint="eastAsia"/>
          <w:szCs w:val="21"/>
        </w:rPr>
        <w:t xml:space="preserve">    （2）合同定价方式（采用组合定价方式的，可以勾选多项）：</w:t>
      </w:r>
    </w:p>
    <w:p w:rsidR="00A97F1D">
      <w:pPr>
        <w:adjustRightInd w:val="0"/>
        <w:snapToGrid w:val="0"/>
        <w:spacing w:line="400" w:lineRule="exact"/>
        <w:ind w:firstLine="420" w:firstLineChars="200"/>
        <w:rPr>
          <w:rFonts w:ascii="宋体" w:hAnsi="宋体"/>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固定总价 </w:t>
      </w:r>
      <w:r>
        <w:rPr>
          <w:rFonts w:ascii="Wingdings" w:hAnsi="Wingdings" w:hint="eastAsia"/>
          <w:iCs/>
          <w:szCs w:val="21"/>
        </w:rPr>
        <w:t>¨</w:t>
      </w:r>
      <w:r>
        <w:rPr>
          <w:rFonts w:ascii="宋体" w:hAnsi="宋体" w:hint="eastAsia"/>
          <w:iCs/>
          <w:szCs w:val="21"/>
        </w:rPr>
        <w:t xml:space="preserve">固定单价 </w:t>
      </w:r>
      <w:r>
        <w:rPr>
          <w:rFonts w:ascii="Wingdings" w:hAnsi="Wingdings" w:hint="eastAsia"/>
          <w:iCs/>
          <w:szCs w:val="21"/>
        </w:rPr>
        <w:t>¨</w:t>
      </w:r>
      <w:r>
        <w:rPr>
          <w:rFonts w:ascii="宋体" w:hAnsi="宋体" w:hint="eastAsia"/>
          <w:iCs/>
          <w:szCs w:val="21"/>
        </w:rPr>
        <w:t xml:space="preserve">固定费率 </w:t>
      </w:r>
      <w:r>
        <w:rPr>
          <w:rFonts w:ascii="Wingdings" w:hAnsi="Wingdings" w:hint="eastAsia"/>
          <w:iCs/>
          <w:szCs w:val="21"/>
        </w:rPr>
        <w:t>¨</w:t>
      </w:r>
      <w:r>
        <w:rPr>
          <w:rFonts w:ascii="宋体" w:hAnsi="宋体" w:hint="eastAsia"/>
          <w:iCs/>
          <w:szCs w:val="21"/>
        </w:rPr>
        <w:t xml:space="preserve">成本补偿 </w:t>
      </w:r>
      <w:r>
        <w:rPr>
          <w:rFonts w:ascii="Wingdings" w:hAnsi="Wingdings" w:hint="eastAsia"/>
          <w:iCs/>
          <w:szCs w:val="21"/>
        </w:rPr>
        <w:t>¨</w:t>
      </w:r>
      <w:r>
        <w:rPr>
          <w:rFonts w:ascii="宋体" w:hAnsi="宋体" w:hint="eastAsia"/>
          <w:iCs/>
          <w:szCs w:val="21"/>
        </w:rPr>
        <w:t xml:space="preserve">绩效激励 </w:t>
      </w:r>
      <w:r>
        <w:rPr>
          <w:rFonts w:ascii="Wingdings" w:hAnsi="Wingdings" w:hint="eastAsia"/>
          <w:iCs/>
          <w:szCs w:val="21"/>
        </w:rPr>
        <w:t>¨</w:t>
      </w:r>
      <w:r>
        <w:rPr>
          <w:rFonts w:ascii="宋体" w:hAnsi="宋体" w:hint="eastAsia"/>
          <w:iCs/>
          <w:szCs w:val="21"/>
        </w:rPr>
        <w:t>其他</w:t>
      </w:r>
      <w:r>
        <w:rPr>
          <w:rFonts w:ascii="宋体" w:hAnsi="宋体" w:hint="eastAsia"/>
          <w:szCs w:val="21"/>
          <w:u w:val="single"/>
        </w:rPr>
        <w:t xml:space="preserve">       </w:t>
      </w:r>
    </w:p>
    <w:p w:rsidR="00A97F1D">
      <w:pPr>
        <w:spacing w:line="400" w:lineRule="exact"/>
        <w:ind w:firstLine="420" w:firstLineChars="200"/>
        <w:rPr>
          <w:szCs w:val="21"/>
        </w:rPr>
      </w:pPr>
      <w:r>
        <w:rPr>
          <w:rFonts w:ascii="宋体" w:hAnsi="宋体" w:hint="eastAsia"/>
          <w:szCs w:val="21"/>
        </w:rPr>
        <w:t>（3）付款方式（按项目实际勾选填写）：</w:t>
      </w:r>
    </w:p>
    <w:p w:rsidR="00A97F1D">
      <w:pPr>
        <w:adjustRightInd w:val="0"/>
        <w:snapToGrid w:val="0"/>
        <w:spacing w:line="400" w:lineRule="exact"/>
        <w:ind w:firstLine="630" w:firstLineChars="300"/>
        <w:rPr>
          <w:rFonts w:ascii="宋体" w:hAnsi="宋体"/>
          <w:szCs w:val="21"/>
          <w:u w:val="single"/>
        </w:rPr>
      </w:pPr>
      <w:r>
        <w:rPr>
          <w:rFonts w:ascii="Wingdings" w:hAnsi="Wingdings" w:hint="eastAsia"/>
          <w:szCs w:val="21"/>
        </w:rPr>
        <w:t>¨</w:t>
      </w:r>
      <w:r>
        <w:rPr>
          <w:rFonts w:ascii="宋体" w:hAnsi="宋体" w:hint="eastAsia"/>
          <w:szCs w:val="21"/>
        </w:rPr>
        <w:t>全额付款：</w:t>
      </w:r>
      <w:r>
        <w:rPr>
          <w:rFonts w:ascii="宋体" w:hAnsi="宋体" w:hint="eastAsia"/>
          <w:szCs w:val="21"/>
          <w:u w:val="single"/>
        </w:rPr>
        <w:t xml:space="preserve">     （应明确一次性支付合同款项的条件）                    </w:t>
      </w:r>
    </w:p>
    <w:p w:rsidR="00A97F1D">
      <w:pPr>
        <w:snapToGrid w:val="0"/>
        <w:spacing w:line="400" w:lineRule="exact"/>
        <w:ind w:firstLine="630" w:firstLineChars="300"/>
      </w:pPr>
      <w:r>
        <w:rPr>
          <w:rFonts w:ascii="Wingdings" w:hAnsi="Wingdings" w:hint="eastAsia"/>
          <w:szCs w:val="21"/>
        </w:rPr>
        <w:t>¨</w:t>
      </w:r>
      <w:r>
        <w:rPr>
          <w:rFonts w:ascii="宋体" w:hAnsi="宋体" w:hint="eastAsia"/>
          <w:szCs w:val="21"/>
        </w:rPr>
        <w:t>分期付款：</w:t>
      </w:r>
      <w:r>
        <w:rPr>
          <w:rFonts w:ascii="宋体" w:hAnsi="宋体" w:hint="eastAsia"/>
          <w:szCs w:val="21"/>
          <w:u w:val="single"/>
        </w:rPr>
        <w:t xml:space="preserve">  （应明确分期支付合同款项的各期比例和支付条件，各期支付条件应与分期履约验收情况挂钩） </w:t>
      </w:r>
      <w:r>
        <w:rPr>
          <w:rFonts w:ascii="宋体" w:hAnsi="宋体" w:hint="eastAsia"/>
          <w:szCs w:val="21"/>
        </w:rPr>
        <w:t>，其中涉及预付款的：</w:t>
      </w:r>
      <w:r>
        <w:rPr>
          <w:rFonts w:ascii="宋体" w:hAnsi="宋体" w:hint="eastAsia"/>
          <w:szCs w:val="21"/>
          <w:u w:val="single"/>
        </w:rPr>
        <w:t xml:space="preserve"> （应明确预付款的支付比例和支付条件） </w:t>
      </w:r>
    </w:p>
    <w:p w:rsidR="00A97F1D">
      <w:pPr>
        <w:adjustRightInd w:val="0"/>
        <w:snapToGrid w:val="0"/>
        <w:spacing w:line="400" w:lineRule="exact"/>
        <w:ind w:firstLine="630" w:firstLineChars="300"/>
        <w:rPr>
          <w:rFonts w:ascii="宋体" w:hAnsi="宋体"/>
          <w:szCs w:val="21"/>
          <w:u w:val="single"/>
        </w:rPr>
      </w:pPr>
      <w:r>
        <w:rPr>
          <w:rFonts w:ascii="Wingdings" w:hAnsi="Wingdings" w:hint="eastAsia"/>
          <w:szCs w:val="21"/>
        </w:rPr>
        <w:t>¨</w:t>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rsidR="00A97F1D">
      <w:pPr>
        <w:adjustRightInd w:val="0"/>
        <w:snapToGrid w:val="0"/>
        <w:spacing w:line="400" w:lineRule="exact"/>
        <w:ind w:firstLine="630" w:firstLineChars="300"/>
        <w:rPr>
          <w:rFonts w:ascii="宋体" w:hAnsi="宋体"/>
          <w:szCs w:val="21"/>
        </w:rPr>
      </w:pPr>
      <w:r>
        <w:rPr>
          <w:rFonts w:ascii="Wingdings" w:hAnsi="Wingdings" w:hint="eastAsia"/>
          <w:szCs w:val="21"/>
        </w:rPr>
        <w:t>¨</w:t>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rsidR="00A97F1D">
      <w:pPr>
        <w:numPr>
          <w:ilvl w:val="0"/>
          <w:numId w:val="13"/>
        </w:numPr>
        <w:adjustRightInd w:val="0"/>
        <w:snapToGrid w:val="0"/>
        <w:spacing w:line="400" w:lineRule="exact"/>
        <w:ind w:firstLine="420" w:firstLineChars="200"/>
        <w:rPr>
          <w:rFonts w:ascii="宋体" w:hAnsi="宋体"/>
          <w:b/>
          <w:szCs w:val="21"/>
          <w:u w:val="single"/>
        </w:rPr>
      </w:pPr>
      <w:r>
        <w:rPr>
          <w:rFonts w:ascii="宋体" w:hAnsi="宋体" w:hint="eastAsia"/>
          <w:b/>
          <w:szCs w:val="21"/>
        </w:rPr>
        <w:t>合同履行</w:t>
      </w:r>
    </w:p>
    <w:p w:rsidR="00A97F1D">
      <w:pPr>
        <w:adjustRightInd w:val="0"/>
        <w:snapToGrid w:val="0"/>
        <w:spacing w:line="400" w:lineRule="exact"/>
        <w:ind w:firstLine="420" w:firstLineChars="200"/>
        <w:rPr>
          <w:rFonts w:ascii="宋体" w:hAnsi="宋体" w:cs="宋体"/>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rsidR="00A97F1D">
      <w:pPr>
        <w:adjustRightInd w:val="0"/>
        <w:snapToGrid w:val="0"/>
        <w:spacing w:line="400" w:lineRule="exact"/>
        <w:ind w:firstLine="420" w:firstLineChars="200"/>
        <w:rPr>
          <w:rFonts w:ascii="宋体" w:hAnsi="宋体" w:cs="宋体"/>
          <w:szCs w:val="21"/>
          <w:u w:val="single"/>
        </w:rPr>
      </w:pPr>
      <w:r>
        <w:rPr>
          <w:rFonts w:ascii="宋体" w:hAnsi="宋体" w:cs="宋体" w:hint="eastAsia"/>
          <w:szCs w:val="21"/>
        </w:rPr>
        <w:t>（2）履约地点</w:t>
      </w:r>
      <w:r>
        <w:rPr>
          <w:rFonts w:ascii="宋体" w:hAnsi="宋体" w:cs="宋体" w:hint="eastAsia"/>
          <w:bCs/>
          <w:szCs w:val="21"/>
        </w:rPr>
        <w:t>：</w:t>
      </w:r>
      <w:r>
        <w:rPr>
          <w:rFonts w:ascii="宋体" w:hAnsi="宋体" w:cs="宋体" w:hint="eastAsia"/>
          <w:szCs w:val="21"/>
          <w:u w:val="single"/>
        </w:rPr>
        <w:t xml:space="preserve">                             </w:t>
      </w:r>
    </w:p>
    <w:p w:rsidR="00A97F1D">
      <w:pPr>
        <w:adjustRightInd w:val="0"/>
        <w:snapToGrid w:val="0"/>
        <w:spacing w:line="400" w:lineRule="exact"/>
        <w:ind w:firstLine="420" w:firstLineChars="200"/>
        <w:rPr>
          <w:rFonts w:ascii="宋体" w:hAnsi="宋体" w:cs="宋体"/>
          <w:szCs w:val="21"/>
        </w:rPr>
      </w:pPr>
      <w:r>
        <w:rPr>
          <w:rFonts w:ascii="宋体" w:hAnsi="宋体" w:cs="宋体" w:hint="eastAsia"/>
          <w:bCs/>
          <w:szCs w:val="21"/>
        </w:rPr>
        <w:t>（3）履约担保：</w:t>
      </w:r>
      <w:r>
        <w:rPr>
          <w:rFonts w:ascii="宋体" w:hAnsi="宋体" w:cs="宋体" w:hint="eastAsia"/>
        </w:rPr>
        <w:t>是否收取履约保证金：</w:t>
      </w:r>
      <w:r>
        <w:rPr>
          <w:rFonts w:ascii="Wingdings" w:hAnsi="Wingdings" w:cs="宋体" w:hint="eastAsia"/>
          <w:szCs w:val="21"/>
        </w:rPr>
        <w:t>¨</w:t>
      </w:r>
      <w:r>
        <w:rPr>
          <w:rFonts w:ascii="宋体" w:hAnsi="宋体" w:cs="宋体" w:hint="eastAsia"/>
          <w:szCs w:val="21"/>
        </w:rPr>
        <w:t xml:space="preserve">是    </w:t>
      </w:r>
      <w:r>
        <w:rPr>
          <w:rFonts w:ascii="Wingdings" w:hAnsi="Wingdings" w:cs="宋体" w:hint="eastAsia"/>
          <w:szCs w:val="21"/>
        </w:rPr>
        <w:t>¨</w:t>
      </w:r>
      <w:r>
        <w:rPr>
          <w:rFonts w:ascii="宋体" w:hAnsi="宋体" w:cs="宋体" w:hint="eastAsia"/>
          <w:szCs w:val="21"/>
        </w:rPr>
        <w:t>否</w:t>
      </w:r>
    </w:p>
    <w:p w:rsidR="00A97F1D">
      <w:pPr>
        <w:autoSpaceDE w:val="0"/>
        <w:autoSpaceDN w:val="0"/>
        <w:adjustRightInd w:val="0"/>
        <w:spacing w:line="400" w:lineRule="exact"/>
        <w:ind w:firstLine="420" w:firstLineChars="200"/>
        <w:rPr>
          <w:rFonts w:ascii="宋体" w:hAnsi="宋体" w:cs="宋体"/>
          <w:szCs w:val="21"/>
        </w:rPr>
      </w:pPr>
      <w:r>
        <w:rPr>
          <w:rFonts w:ascii="宋体" w:eastAsia="华文楷体" w:hAnsi="宋体" w:cs="宋体" w:hint="eastAsia"/>
          <w:bCs/>
          <w:sz w:val="22"/>
          <w:szCs w:val="21"/>
        </w:rPr>
        <w:t xml:space="preserve">  </w:t>
      </w:r>
      <w:r>
        <w:rPr>
          <w:rFonts w:ascii="宋体" w:hAnsi="宋体" w:cs="宋体" w:hint="eastAsia"/>
          <w:szCs w:val="21"/>
        </w:rPr>
        <w:t xml:space="preserve">  收取履约保证金形式：</w:t>
      </w:r>
      <w:r>
        <w:rPr>
          <w:rFonts w:ascii="宋体" w:hAnsi="宋体" w:cs="宋体" w:hint="eastAsia"/>
          <w:bCs/>
          <w:szCs w:val="21"/>
          <w:u w:val="single"/>
        </w:rPr>
        <w:t xml:space="preserve">                            </w:t>
      </w:r>
    </w:p>
    <w:p w:rsidR="00A97F1D">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收取履约保证金金额：</w:t>
      </w:r>
      <w:r>
        <w:rPr>
          <w:rFonts w:ascii="宋体" w:hAnsi="宋体" w:cs="宋体" w:hint="eastAsia"/>
          <w:bCs/>
          <w:szCs w:val="21"/>
          <w:u w:val="single"/>
        </w:rPr>
        <w:t xml:space="preserve">                            </w:t>
      </w:r>
    </w:p>
    <w:p w:rsidR="00A97F1D">
      <w:pPr>
        <w:snapToGrid w:val="0"/>
        <w:spacing w:line="400" w:lineRule="exact"/>
        <w:ind w:firstLine="420" w:firstLineChars="200"/>
        <w:rPr>
          <w:rFonts w:ascii="宋体" w:hAnsi="宋体" w:cs="宋体"/>
        </w:rPr>
      </w:pPr>
      <w:r>
        <w:rPr>
          <w:rFonts w:ascii="宋体" w:hAnsi="宋体" w:cs="宋体" w:hint="eastAsia"/>
          <w:bCs/>
          <w:szCs w:val="21"/>
        </w:rPr>
        <w:t xml:space="preserve">    履约担保期限：</w:t>
      </w:r>
      <w:r>
        <w:rPr>
          <w:rFonts w:ascii="宋体" w:hAnsi="宋体" w:cs="宋体" w:hint="eastAsia"/>
          <w:bCs/>
          <w:szCs w:val="21"/>
          <w:u w:val="single"/>
        </w:rPr>
        <w:t xml:space="preserve">                                  </w:t>
      </w:r>
    </w:p>
    <w:p w:rsidR="00A97F1D">
      <w:pPr>
        <w:adjustRightInd w:val="0"/>
        <w:snapToGrid w:val="0"/>
        <w:spacing w:line="400" w:lineRule="exact"/>
        <w:ind w:firstLine="420" w:firstLineChars="200"/>
        <w:rPr>
          <w:rFonts w:ascii="宋体" w:hAnsi="宋体" w:cs="宋体"/>
          <w:bCs/>
          <w:szCs w:val="21"/>
        </w:rPr>
      </w:pPr>
      <w:r>
        <w:rPr>
          <w:rFonts w:ascii="宋体" w:hAnsi="宋体" w:cs="宋体" w:hint="eastAsia"/>
          <w:bCs/>
          <w:szCs w:val="21"/>
        </w:rPr>
        <w:t>（4）分期履行要求：</w:t>
      </w:r>
      <w:r>
        <w:rPr>
          <w:rFonts w:ascii="宋体" w:hAnsi="宋体" w:cs="宋体" w:hint="eastAsia"/>
          <w:bCs/>
          <w:szCs w:val="21"/>
          <w:u w:val="single"/>
        </w:rPr>
        <w:t xml:space="preserve">                                                        </w:t>
      </w:r>
    </w:p>
    <w:p w:rsidR="00A97F1D">
      <w:pPr>
        <w:adjustRightInd w:val="0"/>
        <w:snapToGrid w:val="0"/>
        <w:spacing w:line="400" w:lineRule="exact"/>
        <w:ind w:firstLine="420" w:firstLineChars="200"/>
        <w:rPr>
          <w:rFonts w:ascii="宋体" w:hAnsi="宋体" w:cs="宋体"/>
          <w:szCs w:val="21"/>
          <w:u w:val="single"/>
        </w:rPr>
      </w:pPr>
      <w:r>
        <w:rPr>
          <w:rFonts w:ascii="宋体" w:hAnsi="宋体" w:cs="宋体" w:hint="eastAsia"/>
          <w:bCs/>
          <w:szCs w:val="21"/>
        </w:rPr>
        <w:t>（5）风险处置措施和替代方案：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rsidR="00A97F1D">
      <w:pPr>
        <w:numPr>
          <w:ilvl w:val="0"/>
          <w:numId w:val="13"/>
        </w:numPr>
        <w:adjustRightInd w:val="0"/>
        <w:snapToGrid w:val="0"/>
        <w:spacing w:line="400" w:lineRule="exact"/>
        <w:ind w:firstLine="420" w:firstLineChars="200"/>
        <w:rPr>
          <w:rFonts w:ascii="宋体" w:hAnsi="宋体"/>
          <w:b/>
          <w:szCs w:val="21"/>
        </w:rPr>
      </w:pPr>
      <w:r>
        <w:rPr>
          <w:rFonts w:ascii="宋体" w:hAnsi="宋体" w:hint="eastAsia"/>
          <w:b/>
          <w:szCs w:val="21"/>
        </w:rPr>
        <w:t>合同验收</w:t>
      </w:r>
    </w:p>
    <w:p w:rsidR="00A97F1D">
      <w:pPr>
        <w:numPr>
          <w:ilvl w:val="0"/>
          <w:numId w:val="15"/>
        </w:numPr>
        <w:adjustRightInd w:val="0"/>
        <w:snapToGrid w:val="0"/>
        <w:spacing w:line="400" w:lineRule="exact"/>
        <w:ind w:firstLine="420" w:firstLineChars="200"/>
        <w:rPr>
          <w:rFonts w:ascii="宋体" w:hAnsi="宋体"/>
          <w:bCs/>
          <w:szCs w:val="21"/>
        </w:rPr>
      </w:pPr>
      <w:r>
        <w:rPr>
          <w:rFonts w:ascii="宋体" w:hAnsi="宋体" w:hint="eastAsia"/>
          <w:bCs/>
          <w:szCs w:val="21"/>
        </w:rPr>
        <w:t>验收组织方式：</w:t>
      </w:r>
      <w:r>
        <w:rPr>
          <w:rFonts w:ascii="Wingdings" w:hAnsi="Wingdings" w:cs="宋体" w:hint="eastAsia"/>
          <w:szCs w:val="21"/>
        </w:rPr>
        <w:t>¨</w:t>
      </w:r>
      <w:r>
        <w:rPr>
          <w:rFonts w:ascii="宋体" w:hAnsi="宋体" w:hint="eastAsia"/>
          <w:bCs/>
          <w:szCs w:val="21"/>
        </w:rPr>
        <w:t xml:space="preserve">自行组织 </w:t>
      </w:r>
      <w:r>
        <w:rPr>
          <w:rFonts w:ascii="Wingdings" w:hAnsi="Wingdings" w:cs="宋体" w:hint="eastAsia"/>
          <w:szCs w:val="21"/>
        </w:rPr>
        <w:t>¨</w:t>
      </w:r>
      <w:r>
        <w:rPr>
          <w:rFonts w:ascii="宋体" w:hAnsi="宋体" w:hint="eastAsia"/>
          <w:bCs/>
          <w:szCs w:val="21"/>
        </w:rPr>
        <w:t>委托第三方组织</w:t>
      </w:r>
    </w:p>
    <w:p w:rsidR="00A97F1D">
      <w:pPr>
        <w:adjustRightInd w:val="0"/>
        <w:snapToGrid w:val="0"/>
        <w:spacing w:line="400" w:lineRule="exact"/>
        <w:rPr>
          <w:rFonts w:ascii="宋体" w:hAnsi="宋体"/>
          <w:bCs/>
          <w:szCs w:val="21"/>
        </w:rPr>
      </w:pPr>
      <w:r>
        <w:rPr>
          <w:rFonts w:ascii="宋体" w:hAnsi="宋体" w:hint="eastAsia"/>
          <w:bCs/>
          <w:szCs w:val="21"/>
        </w:rPr>
        <w:t xml:space="preserve">         验收主体：</w:t>
      </w:r>
      <w:r>
        <w:rPr>
          <w:rFonts w:ascii="宋体" w:hAnsi="宋体" w:hint="eastAsia"/>
          <w:bCs/>
          <w:szCs w:val="21"/>
          <w:u w:val="single"/>
        </w:rPr>
        <w:t xml:space="preserve">                  </w:t>
      </w:r>
    </w:p>
    <w:p w:rsidR="00A97F1D">
      <w:pPr>
        <w:adjustRightInd w:val="0"/>
        <w:snapToGrid w:val="0"/>
        <w:spacing w:line="400" w:lineRule="exact"/>
        <w:rPr>
          <w:rFonts w:ascii="宋体" w:hAnsi="宋体"/>
          <w:bCs/>
          <w:szCs w:val="21"/>
        </w:rPr>
      </w:pPr>
      <w:r>
        <w:rPr>
          <w:rFonts w:ascii="宋体" w:hAnsi="宋体" w:hint="eastAsia"/>
          <w:bCs/>
          <w:szCs w:val="21"/>
        </w:rPr>
        <w:t xml:space="preserve">        是否邀请本项目的其他供应商参加验收：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A97F1D">
      <w:pPr>
        <w:adjustRightInd w:val="0"/>
        <w:snapToGrid w:val="0"/>
        <w:spacing w:line="400" w:lineRule="exact"/>
        <w:ind w:firstLine="840" w:firstLineChars="400"/>
        <w:rPr>
          <w:rFonts w:ascii="宋体" w:hAnsi="宋体"/>
          <w:bCs/>
          <w:szCs w:val="21"/>
        </w:rPr>
      </w:pPr>
      <w:r>
        <w:rPr>
          <w:rFonts w:ascii="宋体" w:hAnsi="宋体" w:hint="eastAsia"/>
          <w:bCs/>
          <w:szCs w:val="21"/>
        </w:rPr>
        <w:t>是否邀请专家参加验收：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A97F1D">
      <w:pPr>
        <w:adjustRightInd w:val="0"/>
        <w:snapToGrid w:val="0"/>
        <w:spacing w:line="400" w:lineRule="exact"/>
        <w:ind w:firstLine="840" w:firstLineChars="400"/>
        <w:rPr>
          <w:rFonts w:ascii="宋体" w:hAnsi="宋体"/>
          <w:bCs/>
          <w:szCs w:val="21"/>
        </w:rPr>
      </w:pPr>
      <w:r>
        <w:rPr>
          <w:rFonts w:ascii="宋体" w:hAnsi="宋体" w:hint="eastAsia"/>
          <w:bCs/>
          <w:szCs w:val="21"/>
        </w:rPr>
        <w:t>是否邀请服务对象参加验收：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A97F1D">
      <w:pPr>
        <w:adjustRightInd w:val="0"/>
        <w:snapToGrid w:val="0"/>
        <w:spacing w:line="400" w:lineRule="exact"/>
        <w:ind w:firstLine="840" w:firstLineChars="400"/>
        <w:rPr>
          <w:rFonts w:ascii="宋体" w:hAnsi="宋体"/>
          <w:bCs/>
          <w:szCs w:val="21"/>
        </w:rPr>
      </w:pPr>
      <w:r>
        <w:rPr>
          <w:rFonts w:ascii="宋体" w:hAnsi="宋体" w:hint="eastAsia"/>
          <w:bCs/>
          <w:szCs w:val="21"/>
        </w:rPr>
        <w:t>是否邀请第三方检测机构参加验收：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A97F1D">
      <w:pPr>
        <w:adjustRightInd w:val="0"/>
        <w:snapToGrid w:val="0"/>
        <w:spacing w:line="400" w:lineRule="exact"/>
        <w:ind w:firstLine="840" w:firstLineChars="400"/>
        <w:rPr>
          <w:rFonts w:ascii="宋体" w:hAnsi="宋体"/>
          <w:bCs/>
          <w:szCs w:val="21"/>
        </w:rPr>
      </w:pPr>
      <w:r>
        <w:rPr>
          <w:rFonts w:ascii="宋体" w:hAnsi="宋体" w:hint="eastAsia"/>
          <w:bCs/>
          <w:szCs w:val="21"/>
        </w:rPr>
        <w:t>是否进行抽查检测：</w:t>
      </w:r>
      <w:r>
        <w:rPr>
          <w:rFonts w:ascii="Wingdings" w:hAnsi="Wingdings" w:cs="宋体" w:hint="eastAsia"/>
          <w:szCs w:val="21"/>
        </w:rPr>
        <w:t>¨</w:t>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A97F1D">
      <w:pPr>
        <w:adjustRightInd w:val="0"/>
        <w:snapToGrid w:val="0"/>
        <w:spacing w:line="400" w:lineRule="exact"/>
        <w:ind w:firstLine="840" w:firstLineChars="400"/>
        <w:rPr>
          <w:rFonts w:ascii="宋体" w:hAnsi="宋体"/>
          <w:bCs/>
          <w:szCs w:val="21"/>
          <w:u w:val="single"/>
        </w:rPr>
      </w:pPr>
      <w:r>
        <w:rPr>
          <w:rFonts w:ascii="宋体" w:hAnsi="宋体" w:hint="eastAsia"/>
          <w:bCs/>
          <w:szCs w:val="21"/>
        </w:rPr>
        <w:t>是否存在破坏性检测：</w:t>
      </w:r>
      <w:r>
        <w:rPr>
          <w:rFonts w:ascii="Wingdings" w:hAnsi="Wingdings" w:cs="宋体" w:hint="eastAsia"/>
          <w:szCs w:val="21"/>
        </w:rPr>
        <w:t>¨</w:t>
      </w:r>
      <w:r>
        <w:rPr>
          <w:rFonts w:ascii="宋体" w:hAnsi="宋体" w:hint="eastAsia"/>
          <w:bCs/>
          <w:szCs w:val="21"/>
        </w:rPr>
        <w:t>是，</w:t>
      </w:r>
      <w:r>
        <w:rPr>
          <w:rFonts w:ascii="宋体" w:hAnsi="宋体" w:hint="eastAsia"/>
          <w:bCs/>
          <w:szCs w:val="21"/>
          <w:u w:val="single"/>
        </w:rPr>
        <w:t>（应明确对被破坏的检测产品的处理方式）</w:t>
      </w:r>
    </w:p>
    <w:p w:rsidR="00A97F1D">
      <w:pPr>
        <w:adjustRightInd w:val="0"/>
        <w:snapToGrid w:val="0"/>
        <w:spacing w:line="400" w:lineRule="exact"/>
        <w:ind w:firstLine="840" w:firstLineChars="400"/>
        <w:rPr>
          <w:rFonts w:ascii="宋体" w:hAnsi="宋体"/>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A97F1D">
      <w:pPr>
        <w:adjustRightInd w:val="0"/>
        <w:snapToGrid w:val="0"/>
        <w:spacing w:line="400" w:lineRule="exact"/>
        <w:ind w:firstLine="840" w:firstLineChars="400"/>
        <w:rPr>
          <w:rFonts w:ascii="宋体" w:hAnsi="宋体"/>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rsidR="00A97F1D">
      <w:pPr>
        <w:adjustRightInd w:val="0"/>
        <w:snapToGrid w:val="0"/>
        <w:spacing w:line="400" w:lineRule="exact"/>
        <w:ind w:firstLine="420" w:firstLineChars="200"/>
        <w:rPr>
          <w:rFonts w:ascii="宋体" w:hAnsi="宋体"/>
          <w:bCs/>
          <w:szCs w:val="21"/>
          <w:u w:val="single"/>
        </w:rPr>
      </w:pPr>
      <w:r>
        <w:rPr>
          <w:rFonts w:ascii="宋体" w:hAnsi="宋体" w:hint="eastAsia"/>
          <w:bCs/>
          <w:szCs w:val="21"/>
        </w:rPr>
        <w:t>（2）履约验收时间：</w:t>
      </w:r>
      <w:r>
        <w:rPr>
          <w:rFonts w:ascii="宋体" w:hAnsi="宋体" w:hint="eastAsia"/>
          <w:bCs/>
          <w:szCs w:val="21"/>
          <w:u w:val="single"/>
        </w:rPr>
        <w:t xml:space="preserve">（计划于何时验收/供应商提出验收申请之日起   日内组织验收） </w:t>
      </w:r>
    </w:p>
    <w:p w:rsidR="00A97F1D">
      <w:pPr>
        <w:adjustRightInd w:val="0"/>
        <w:snapToGrid w:val="0"/>
        <w:spacing w:line="400" w:lineRule="exact"/>
        <w:ind w:firstLine="420" w:firstLineChars="200"/>
        <w:rPr>
          <w:rFonts w:ascii="宋体" w:hAnsi="宋体"/>
          <w:bCs/>
          <w:szCs w:val="21"/>
        </w:rPr>
      </w:pPr>
      <w:r>
        <w:rPr>
          <w:rFonts w:ascii="宋体" w:hAnsi="宋体" w:hint="eastAsia"/>
          <w:bCs/>
          <w:szCs w:val="21"/>
        </w:rPr>
        <w:t>（3）履约验收方式：</w:t>
      </w:r>
      <w:r>
        <w:rPr>
          <w:rFonts w:ascii="Wingdings" w:hAnsi="Wingdings" w:cs="宋体" w:hint="eastAsia"/>
          <w:szCs w:val="21"/>
        </w:rPr>
        <w:t>¨</w:t>
      </w:r>
      <w:r>
        <w:rPr>
          <w:rFonts w:ascii="宋体" w:hAnsi="宋体" w:hint="eastAsia"/>
          <w:bCs/>
          <w:szCs w:val="21"/>
        </w:rPr>
        <w:t xml:space="preserve">一次性验收         </w:t>
      </w:r>
    </w:p>
    <w:p w:rsidR="00A97F1D">
      <w:pPr>
        <w:adjustRightInd w:val="0"/>
        <w:snapToGrid w:val="0"/>
        <w:spacing w:line="400" w:lineRule="exact"/>
        <w:rPr>
          <w:rFonts w:ascii="宋体" w:hAnsi="宋体"/>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分期/分项验收：</w:t>
      </w:r>
      <w:r>
        <w:rPr>
          <w:rFonts w:ascii="宋体" w:hAnsi="宋体" w:hint="eastAsia"/>
          <w:bCs/>
          <w:szCs w:val="21"/>
          <w:u w:val="single"/>
        </w:rPr>
        <w:t xml:space="preserve"> （应明确分期</w:t>
      </w:r>
      <w:r>
        <w:rPr>
          <w:rFonts w:ascii="宋体" w:hAnsi="宋体"/>
          <w:bCs/>
          <w:szCs w:val="21"/>
          <w:u w:val="single"/>
        </w:rPr>
        <w:t>/</w:t>
      </w:r>
      <w:r>
        <w:rPr>
          <w:rFonts w:ascii="宋体" w:hAnsi="宋体" w:hint="eastAsia"/>
          <w:bCs/>
          <w:szCs w:val="21"/>
          <w:u w:val="single"/>
        </w:rPr>
        <w:t xml:space="preserve">分项验收的工作安排）  </w:t>
      </w:r>
    </w:p>
    <w:p w:rsidR="00A97F1D">
      <w:pPr>
        <w:adjustRightInd w:val="0"/>
        <w:snapToGrid w:val="0"/>
        <w:spacing w:line="400" w:lineRule="exact"/>
        <w:ind w:firstLine="420" w:firstLineChars="200"/>
        <w:rPr>
          <w:rFonts w:ascii="宋体" w:hAnsi="宋体"/>
          <w:bCs/>
          <w:szCs w:val="21"/>
        </w:rPr>
      </w:pPr>
      <w:r>
        <w:rPr>
          <w:rFonts w:ascii="宋体" w:hAnsi="宋体" w:hint="eastAsia"/>
          <w:bCs/>
          <w:szCs w:val="21"/>
        </w:rPr>
        <w:t>（4）履约验收程序：</w:t>
      </w:r>
      <w:r>
        <w:rPr>
          <w:rFonts w:ascii="宋体" w:hAnsi="宋体" w:hint="eastAsia"/>
          <w:bCs/>
          <w:szCs w:val="21"/>
          <w:u w:val="single"/>
        </w:rPr>
        <w:t xml:space="preserve">                                         </w:t>
      </w:r>
    </w:p>
    <w:p w:rsidR="00A97F1D">
      <w:pPr>
        <w:adjustRightInd w:val="0"/>
        <w:snapToGrid w:val="0"/>
        <w:spacing w:line="400" w:lineRule="exact"/>
        <w:ind w:firstLine="420" w:firstLineChars="200"/>
        <w:rPr>
          <w:rFonts w:ascii="宋体" w:hAnsi="宋体"/>
          <w:bCs/>
          <w:szCs w:val="21"/>
          <w:u w:val="single"/>
        </w:rPr>
      </w:pPr>
      <w:r>
        <w:rPr>
          <w:rFonts w:ascii="宋体" w:hAnsi="宋体" w:hint="eastAsia"/>
          <w:bCs/>
          <w:szCs w:val="21"/>
        </w:rPr>
        <w:t>（5）履约验收的内容：</w:t>
      </w:r>
      <w:r>
        <w:rPr>
          <w:rFonts w:ascii="宋体" w:hAnsi="宋体" w:hint="eastAsia"/>
          <w:bCs/>
          <w:szCs w:val="21"/>
          <w:u w:val="single"/>
        </w:rPr>
        <w:t xml:space="preserve"> （应当包括每一项技术和商务要求的履约情况，特别是落实政府采购扶持中小企业，支持绿色发展和乡村振兴等政策情况）                                      </w:t>
      </w:r>
    </w:p>
    <w:p w:rsidR="00A97F1D">
      <w:pPr>
        <w:adjustRightInd w:val="0"/>
        <w:snapToGrid w:val="0"/>
        <w:spacing w:line="400" w:lineRule="exact"/>
        <w:ind w:firstLine="420" w:firstLineChars="200"/>
        <w:rPr>
          <w:rFonts w:ascii="宋体" w:hAnsi="宋体"/>
          <w:bCs/>
          <w:szCs w:val="21"/>
          <w:u w:val="single"/>
        </w:rPr>
      </w:pPr>
      <w:r>
        <w:rPr>
          <w:rFonts w:ascii="宋体" w:hAnsi="宋体" w:hint="eastAsia"/>
          <w:bCs/>
          <w:szCs w:val="21"/>
        </w:rPr>
        <w:t>（6）履约验收标准：</w:t>
      </w:r>
      <w:r>
        <w:rPr>
          <w:rFonts w:ascii="宋体" w:hAnsi="宋体" w:hint="eastAsia"/>
          <w:bCs/>
          <w:szCs w:val="21"/>
          <w:u w:val="single"/>
        </w:rPr>
        <w:t xml:space="preserve">                                         </w:t>
      </w:r>
    </w:p>
    <w:p w:rsidR="00A97F1D">
      <w:pPr>
        <w:autoSpaceDE w:val="0"/>
        <w:autoSpaceDN w:val="0"/>
        <w:adjustRightInd w:val="0"/>
        <w:spacing w:line="400" w:lineRule="exact"/>
        <w:ind w:firstLine="420" w:firstLineChars="200"/>
        <w:rPr>
          <w:rFonts w:ascii="宋体" w:hAnsi="宋体" w:cs="宋体"/>
          <w:szCs w:val="21"/>
        </w:rPr>
      </w:pPr>
      <w:r>
        <w:rPr>
          <w:rFonts w:ascii="宋体" w:hAnsi="宋体" w:cs="宋体" w:hint="eastAsia"/>
          <w:bCs/>
          <w:szCs w:val="21"/>
        </w:rPr>
        <w:t>（7）是否以采购活动中供应商提供的样品作为参考：</w:t>
      </w:r>
      <w:r>
        <w:rPr>
          <w:rFonts w:ascii="Wingdings" w:hAnsi="Wingdings" w:cs="宋体" w:hint="eastAsia"/>
          <w:szCs w:val="21"/>
        </w:rPr>
        <w:t>¨</w:t>
      </w:r>
      <w:r>
        <w:rPr>
          <w:rFonts w:ascii="宋体" w:hAnsi="宋体" w:cs="宋体" w:hint="eastAsia"/>
          <w:bCs/>
          <w:szCs w:val="21"/>
        </w:rPr>
        <w:t xml:space="preserve">是  </w:t>
      </w:r>
      <w:r>
        <w:rPr>
          <w:rFonts w:ascii="Wingdings" w:hAnsi="Wingdings" w:cs="宋体" w:hint="eastAsia"/>
          <w:szCs w:val="21"/>
        </w:rPr>
        <w:t>¨</w:t>
      </w:r>
      <w:r>
        <w:rPr>
          <w:rFonts w:ascii="宋体" w:hAnsi="宋体" w:cs="宋体" w:hint="eastAsia"/>
          <w:bCs/>
          <w:szCs w:val="21"/>
        </w:rPr>
        <w:t>否</w:t>
      </w:r>
    </w:p>
    <w:p w:rsidR="00A97F1D">
      <w:pPr>
        <w:adjustRightInd w:val="0"/>
        <w:snapToGrid w:val="0"/>
        <w:spacing w:line="400" w:lineRule="exact"/>
        <w:ind w:firstLine="420" w:firstLineChars="200"/>
        <w:rPr>
          <w:rFonts w:ascii="宋体" w:hAnsi="宋体" w:cs="宋体"/>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（产权过户登记等）          </w:t>
      </w:r>
    </w:p>
    <w:p w:rsidR="00A97F1D">
      <w:pPr>
        <w:numPr>
          <w:ilvl w:val="0"/>
          <w:numId w:val="13"/>
        </w:numPr>
        <w:adjustRightInd w:val="0"/>
        <w:snapToGrid w:val="0"/>
        <w:spacing w:line="400" w:lineRule="exact"/>
        <w:ind w:firstLine="420" w:firstLineChars="200"/>
        <w:rPr>
          <w:rFonts w:ascii="宋体" w:hAnsi="宋体"/>
          <w:b/>
          <w:szCs w:val="21"/>
        </w:rPr>
      </w:pPr>
      <w:r>
        <w:rPr>
          <w:rFonts w:ascii="宋体" w:hAnsi="宋体" w:hint="eastAsia"/>
          <w:b/>
          <w:szCs w:val="21"/>
        </w:rPr>
        <w:t>组成合同的文件</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本协议书与下列文件一起构成合同文件，如下述文件之间有任何抵触、矛盾或歧义，应按以下顺序解释：</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（1）政府采购合同协议书及其变更、补充协议</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（2）政府采购合同专用条款</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（3）政府采购合同通用条款</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（4）中标（成交）通知书</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（5）投标（响应）文件</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（6）采购文件</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（7）有关技术文件，图纸</w:t>
      </w:r>
    </w:p>
    <w:p w:rsidR="00A97F1D">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（8）</w:t>
      </w:r>
      <w:r>
        <w:rPr>
          <w:rFonts w:ascii="宋体" w:hAnsi="宋体" w:cs="宋体" w:hint="eastAsia"/>
          <w:color w:val="000000"/>
          <w:szCs w:val="21"/>
        </w:rPr>
        <w:t>国家法律、行政法规和规章制度规定或合同约定的作为合同组成部分的其他文件</w:t>
      </w:r>
    </w:p>
    <w:p w:rsidR="00A97F1D">
      <w:pPr>
        <w:numPr>
          <w:ilvl w:val="0"/>
          <w:numId w:val="13"/>
        </w:numPr>
        <w:adjustRightInd w:val="0"/>
        <w:snapToGrid w:val="0"/>
        <w:spacing w:line="400" w:lineRule="exact"/>
        <w:ind w:firstLine="420" w:firstLineChars="200"/>
        <w:rPr>
          <w:rFonts w:ascii="宋体" w:hAnsi="宋体"/>
          <w:b/>
          <w:szCs w:val="21"/>
        </w:rPr>
      </w:pPr>
      <w:r>
        <w:rPr>
          <w:rFonts w:ascii="宋体" w:hAnsi="宋体" w:hint="eastAsia"/>
          <w:b/>
          <w:szCs w:val="21"/>
        </w:rPr>
        <w:t>合同生效</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rsidR="00A97F1D">
      <w:pPr>
        <w:numPr>
          <w:ilvl w:val="0"/>
          <w:numId w:val="13"/>
        </w:numPr>
        <w:adjustRightInd w:val="0"/>
        <w:snapToGrid w:val="0"/>
        <w:spacing w:line="400" w:lineRule="exact"/>
        <w:ind w:firstLine="420" w:firstLineChars="200"/>
        <w:rPr>
          <w:rFonts w:ascii="宋体" w:hAnsi="宋体"/>
          <w:b/>
          <w:szCs w:val="21"/>
        </w:rPr>
      </w:pPr>
      <w:r>
        <w:rPr>
          <w:rFonts w:ascii="宋体" w:hAnsi="宋体" w:hint="eastAsia"/>
          <w:b/>
          <w:szCs w:val="21"/>
        </w:rPr>
        <w:t>合同份数</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rsidR="00A97F1D">
      <w:pPr>
        <w:adjustRightInd w:val="0"/>
        <w:snapToGrid w:val="0"/>
        <w:spacing w:line="400" w:lineRule="exact"/>
        <w:ind w:firstLine="420" w:firstLineChars="200"/>
        <w:rPr>
          <w:rFonts w:ascii="宋体" w:hAnsi="宋体"/>
          <w:szCs w:val="21"/>
        </w:rPr>
      </w:pPr>
      <w:r>
        <w:rPr>
          <w:rFonts w:ascii="宋体" w:hAnsi="宋体" w:hint="eastAsia"/>
          <w:szCs w:val="21"/>
        </w:rPr>
        <w:t>合同订立地点：</w:t>
      </w:r>
      <w:r>
        <w:rPr>
          <w:rFonts w:ascii="宋体" w:hAnsi="宋体" w:hint="eastAsia"/>
          <w:szCs w:val="21"/>
          <w:u w:val="single"/>
        </w:rPr>
        <w:t xml:space="preserve">                           </w:t>
      </w:r>
    </w:p>
    <w:p w:rsidR="00A97F1D">
      <w:pPr>
        <w:adjustRightInd w:val="0"/>
        <w:snapToGrid w:val="0"/>
        <w:spacing w:line="400" w:lineRule="exact"/>
        <w:ind w:firstLine="420" w:firstLineChars="200"/>
      </w:pPr>
      <w:r>
        <w:rPr>
          <w:rFonts w:ascii="宋体" w:hAnsi="宋体" w:hint="eastAsia"/>
          <w:szCs w:val="21"/>
        </w:rPr>
        <w:t>附件：具体标的及其技术要求和商务要求、联合协议、分包意向协议等。</w:t>
      </w:r>
    </w:p>
    <w:p w:rsidR="00A97F1D">
      <w:r>
        <w:rPr>
          <w:rFonts w:hint="eastAsia"/>
        </w:rPr>
        <w:br w:type="page"/>
      </w:r>
    </w:p>
    <w:p w:rsidR="00A97F1D">
      <w:pPr>
        <w:ind w:firstLine="420" w:firstLineChars="20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
      <w:tblGrid>
        <w:gridCol w:w="1891"/>
        <w:gridCol w:w="2412"/>
        <w:gridCol w:w="1979"/>
        <w:gridCol w:w="2116"/>
      </w:tblGrid>
      <w:tr>
        <w:tblPrEx>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Ex>
        <w:trPr>
          <w:trHeight w:val="490"/>
        </w:trPr>
        <w:tc>
          <w:tcPr>
            <w:tcW w:w="4303" w:type="dxa"/>
            <w:gridSpan w:val="2"/>
            <w:tcBorders>
              <w:bottom w:val="single" w:sz="2" w:space="0" w:color="auto"/>
              <w:right w:val="single" w:sz="2" w:space="0" w:color="auto"/>
            </w:tcBorders>
            <w:vAlign w:val="center"/>
          </w:tcPr>
          <w:p w:rsidR="00A97F1D">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rsidR="00A97F1D">
            <w:pPr>
              <w:adjustRightInd w:val="0"/>
              <w:snapToGrid w:val="0"/>
              <w:spacing w:line="300" w:lineRule="exact"/>
              <w:jc w:val="center"/>
            </w:pPr>
            <w:r>
              <w:rPr>
                <w:szCs w:val="21"/>
              </w:rPr>
              <w:t>乙方</w:t>
            </w:r>
            <w:r>
              <w:rPr>
                <w:rFonts w:hint="eastAsia"/>
                <w:szCs w:val="21"/>
              </w:rPr>
              <w:t>（供应商）</w:t>
            </w:r>
          </w:p>
        </w:tc>
      </w:tr>
      <w:tr>
        <w:tblPrEx>
          <w:tblW w:w="8398" w:type="dxa"/>
          <w:tblLayout w:type="fixed"/>
          <w:tblLook w:val="04A0"/>
        </w:tblPrEx>
        <w:trPr>
          <w:trHeight w:val="917"/>
        </w:trPr>
        <w:tc>
          <w:tcPr>
            <w:tcW w:w="1891" w:type="dxa"/>
            <w:tcBorders>
              <w:top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rsidR="00A97F1D">
            <w:pPr>
              <w:adjustRightInd w:val="0"/>
              <w:snapToGrid w:val="0"/>
              <w:spacing w:line="300" w:lineRule="exact"/>
              <w:jc w:val="center"/>
              <w:rPr>
                <w:spacing w:val="20"/>
                <w:szCs w:val="21"/>
              </w:rPr>
            </w:pPr>
          </w:p>
        </w:tc>
      </w:tr>
      <w:tr>
        <w:tblPrEx>
          <w:tblW w:w="8398" w:type="dxa"/>
          <w:tblLayout w:type="fixed"/>
          <w:tblLook w:val="04A0"/>
        </w:tblPrEx>
        <w:trPr>
          <w:trHeight w:val="1171"/>
        </w:trPr>
        <w:tc>
          <w:tcPr>
            <w:tcW w:w="1891" w:type="dxa"/>
            <w:vMerge w:val="restart"/>
            <w:tcBorders>
              <w:top w:val="single" w:sz="2" w:space="0" w:color="auto"/>
              <w:right w:val="single" w:sz="2" w:space="0" w:color="auto"/>
            </w:tcBorders>
            <w:vAlign w:val="center"/>
          </w:tcPr>
          <w:p w:rsidR="00A97F1D">
            <w:pPr>
              <w:adjustRightInd w:val="0"/>
              <w:snapToGrid w:val="0"/>
              <w:spacing w:line="300" w:lineRule="exact"/>
              <w:jc w:val="center"/>
              <w:rPr>
                <w:szCs w:val="21"/>
              </w:rPr>
            </w:pPr>
            <w:r>
              <w:rPr>
                <w:szCs w:val="21"/>
              </w:rPr>
              <w:t>法定代表人</w:t>
            </w:r>
          </w:p>
          <w:p w:rsidR="00A97F1D">
            <w:pPr>
              <w:adjustRightInd w:val="0"/>
              <w:snapToGrid w:val="0"/>
              <w:spacing w:line="300" w:lineRule="exact"/>
              <w:ind w:firstLine="101" w:firstLineChars="48"/>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rsidR="00A97F1D">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rsidR="00A97F1D">
            <w:pPr>
              <w:adjustRightInd w:val="0"/>
              <w:snapToGrid w:val="0"/>
              <w:spacing w:line="300" w:lineRule="exact"/>
              <w:jc w:val="center"/>
              <w:rPr>
                <w:szCs w:val="21"/>
              </w:rPr>
            </w:pPr>
            <w:r>
              <w:rPr>
                <w:szCs w:val="21"/>
              </w:rPr>
              <w:t>法定代表人</w:t>
            </w:r>
          </w:p>
          <w:p w:rsidR="00A97F1D">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rsidR="00A97F1D">
            <w:pPr>
              <w:adjustRightInd w:val="0"/>
              <w:snapToGrid w:val="0"/>
              <w:spacing w:line="300" w:lineRule="exact"/>
              <w:jc w:val="center"/>
              <w:rPr>
                <w:szCs w:val="21"/>
              </w:rPr>
            </w:pPr>
          </w:p>
        </w:tc>
      </w:tr>
      <w:tr>
        <w:tblPrEx>
          <w:tblW w:w="8398" w:type="dxa"/>
          <w:tblLayout w:type="fixed"/>
          <w:tblLook w:val="04A0"/>
        </w:tblPrEx>
        <w:trPr>
          <w:trHeight w:val="483"/>
        </w:trPr>
        <w:tc>
          <w:tcPr>
            <w:tcW w:w="1891" w:type="dxa"/>
            <w:vMerge/>
            <w:tcBorders>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rsidR="00A97F1D">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116" w:type="dxa"/>
            <w:tcBorders>
              <w:top w:val="single" w:sz="2" w:space="0" w:color="auto"/>
              <w:left w:val="single" w:sz="2" w:space="0" w:color="auto"/>
              <w:bottom w:val="single" w:sz="2" w:space="0" w:color="auto"/>
            </w:tcBorders>
            <w:vAlign w:val="center"/>
          </w:tcPr>
          <w:p w:rsidR="00A97F1D">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116" w:type="dxa"/>
            <w:tcBorders>
              <w:top w:val="single" w:sz="2" w:space="0" w:color="auto"/>
              <w:left w:val="single" w:sz="2" w:space="0" w:color="auto"/>
              <w:bottom w:val="single" w:sz="2" w:space="0" w:color="auto"/>
            </w:tcBorders>
            <w:vAlign w:val="center"/>
          </w:tcPr>
          <w:p w:rsidR="00A97F1D">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rsidR="00A97F1D">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rsidR="00A97F1D">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rsidR="00A97F1D">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rsidR="00A97F1D">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rsidR="00A97F1D">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rsidR="00A97F1D">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rsidR="00A97F1D">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A97F1D">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rsidR="00A97F1D">
            <w:pPr>
              <w:adjustRightInd w:val="0"/>
              <w:snapToGrid w:val="0"/>
              <w:spacing w:line="300" w:lineRule="exact"/>
              <w:jc w:val="center"/>
              <w:rPr>
                <w:spacing w:val="20"/>
                <w:szCs w:val="21"/>
              </w:rPr>
            </w:pPr>
          </w:p>
        </w:tc>
      </w:tr>
      <w:tr>
        <w:tblPrEx>
          <w:tblW w:w="8398" w:type="dxa"/>
          <w:tblLayout w:type="fixed"/>
          <w:tblLook w:val="04A0"/>
        </w:tblPrEx>
        <w:trPr>
          <w:trHeight w:val="586"/>
        </w:trPr>
        <w:tc>
          <w:tcPr>
            <w:tcW w:w="8398" w:type="dxa"/>
            <w:gridSpan w:val="4"/>
            <w:tcBorders>
              <w:top w:val="single" w:sz="2" w:space="0" w:color="auto"/>
            </w:tcBorders>
            <w:vAlign w:val="center"/>
          </w:tcPr>
          <w:p w:rsidR="00A97F1D">
            <w:pPr>
              <w:adjustRightInd w:val="0"/>
              <w:snapToGrid w:val="0"/>
              <w:spacing w:before="120" w:beforeLines="50" w:line="360" w:lineRule="auto"/>
              <w:jc w:val="left"/>
              <w:rPr>
                <w:spacing w:val="20"/>
                <w:szCs w:val="21"/>
              </w:rPr>
            </w:pPr>
            <w:r>
              <w:rPr>
                <w:rFonts w:ascii="宋体" w:hAnsi="宋体" w:hint="eastAsia"/>
                <w:szCs w:val="21"/>
              </w:rPr>
              <w:t>注：涉及联合体或其他合同主体的信息应按上表格式加列。</w:t>
            </w:r>
          </w:p>
        </w:tc>
      </w:tr>
    </w:tbl>
    <w:p w:rsidR="00A97F1D">
      <w:pPr>
        <w:keepNext/>
        <w:keepLines/>
        <w:adjustRightInd w:val="0"/>
        <w:snapToGrid w:val="0"/>
        <w:spacing w:before="120" w:beforeLines="50" w:line="360" w:lineRule="auto"/>
        <w:jc w:val="center"/>
        <w:outlineLvl w:val="1"/>
        <w:rPr>
          <w:rFonts w:ascii="黑体" w:eastAsia="黑体" w:hAnsi="黑体"/>
          <w:b/>
          <w:bCs/>
          <w:sz w:val="28"/>
          <w:szCs w:val="28"/>
        </w:rPr>
      </w:pPr>
      <w:r>
        <w:rPr>
          <w:rFonts w:ascii="宋体" w:hAnsi="宋体"/>
          <w:b/>
          <w:bCs/>
          <w:szCs w:val="21"/>
          <w:u w:val="single"/>
        </w:rPr>
        <w:br w:type="page"/>
      </w:r>
      <w:bookmarkStart w:id="87" w:name="_Toc27624"/>
      <w:r>
        <w:rPr>
          <w:rFonts w:ascii="黑体" w:eastAsia="黑体" w:hAnsi="黑体" w:hint="eastAsia"/>
          <w:sz w:val="28"/>
          <w:szCs w:val="28"/>
        </w:rPr>
        <w:t>第二节 政府采购合同通用条款</w:t>
      </w:r>
      <w:bookmarkEnd w:id="87"/>
    </w:p>
    <w:p w:rsidR="00A97F1D">
      <w:pPr>
        <w:tabs>
          <w:tab w:val="left" w:pos="8820"/>
          <w:tab w:val="left" w:pos="9345"/>
          <w:tab w:val="left" w:pos="9765"/>
        </w:tabs>
        <w:adjustRightInd w:val="0"/>
        <w:snapToGrid w:val="0"/>
        <w:spacing w:line="400" w:lineRule="exact"/>
        <w:jc w:val="left"/>
        <w:rPr>
          <w:rFonts w:ascii="宋体" w:hAnsi="宋体"/>
          <w:b/>
          <w:bCs/>
          <w:sz w:val="24"/>
        </w:rPr>
      </w:pPr>
      <w:r>
        <w:rPr>
          <w:rFonts w:ascii="宋体" w:hAnsi="宋体" w:hint="eastAsia"/>
          <w:b/>
          <w:sz w:val="24"/>
        </w:rPr>
        <w:t xml:space="preserve">1. </w:t>
      </w:r>
      <w:r>
        <w:rPr>
          <w:rFonts w:ascii="宋体" w:hAnsi="宋体" w:hint="eastAsia"/>
          <w:b/>
          <w:bCs/>
          <w:sz w:val="24"/>
        </w:rPr>
        <w:t>定义</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1.1合同当事人</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（1）采购人（以下称甲方）是指使用财政性资金，通过政府采购方式向供应商购买货物及其相关服务的国家机关、事业单位、团体组织。</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（2）供应商（以下称乙方）是指参加政府采购活动并且中标（成交），向采购人提供合同约定的货物及其相关服务的法人、非法人组织或者自然人。</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rsidR="00A97F1D">
      <w:pPr>
        <w:tabs>
          <w:tab w:val="left" w:pos="570"/>
          <w:tab w:val="left" w:pos="9240"/>
          <w:tab w:val="left" w:pos="9555"/>
        </w:tabs>
        <w:adjustRightInd w:val="0"/>
        <w:snapToGrid w:val="0"/>
        <w:spacing w:line="400" w:lineRule="exact"/>
        <w:ind w:firstLine="420" w:firstLineChars="200"/>
        <w:jc w:val="left"/>
        <w:rPr>
          <w:rFonts w:ascii="宋体" w:hAnsi="宋体"/>
          <w:szCs w:val="21"/>
        </w:rPr>
      </w:pPr>
      <w:r>
        <w:rPr>
          <w:rFonts w:ascii="宋体" w:hAnsi="宋体" w:hint="eastAsia"/>
          <w:szCs w:val="21"/>
        </w:rPr>
        <w:t>1.2本合同下列术语应解释为：</w:t>
      </w:r>
    </w:p>
    <w:p w:rsidR="00A97F1D">
      <w:pPr>
        <w:adjustRightInd w:val="0"/>
        <w:snapToGrid w:val="0"/>
        <w:spacing w:line="400" w:lineRule="exact"/>
        <w:ind w:firstLine="420" w:firstLineChars="200"/>
        <w:jc w:val="left"/>
        <w:rPr>
          <w:rFonts w:ascii="宋体" w:hAnsi="宋体"/>
          <w:szCs w:val="21"/>
        </w:rPr>
      </w:pPr>
      <w:r>
        <w:rPr>
          <w:rFonts w:ascii="宋体" w:hAnsi="宋体" w:hint="eastAsia"/>
          <w:szCs w:val="21"/>
        </w:rPr>
        <w:t>（1）“合同”系指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rsidR="00A97F1D">
      <w:pPr>
        <w:tabs>
          <w:tab w:val="left" w:pos="570"/>
          <w:tab w:val="left" w:pos="9240"/>
          <w:tab w:val="left" w:pos="9555"/>
        </w:tabs>
        <w:adjustRightInd w:val="0"/>
        <w:snapToGrid w:val="0"/>
        <w:spacing w:line="400" w:lineRule="exact"/>
        <w:ind w:firstLine="420" w:firstLineChars="200"/>
        <w:jc w:val="left"/>
        <w:rPr>
          <w:rFonts w:ascii="宋体" w:hAnsi="宋体"/>
          <w:szCs w:val="21"/>
        </w:rPr>
      </w:pPr>
      <w:r>
        <w:rPr>
          <w:rFonts w:ascii="宋体" w:hAnsi="宋体" w:hint="eastAsia"/>
          <w:szCs w:val="21"/>
        </w:rPr>
        <w:t>（2）“合同价款”系指根据本合同规定乙方在全面履行合同义务后甲方应支付给乙方的价款。</w:t>
      </w:r>
    </w:p>
    <w:p w:rsidR="00A97F1D">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szCs w:val="21"/>
        </w:rPr>
        <w:t>（3）“货物”系指乙方根据本合同规定须向甲方提供的各种形态和种类的物品，包括原材料、设备、产品（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rPr>
        <w:t>其他</w:t>
      </w:r>
      <w:r>
        <w:rPr>
          <w:rFonts w:ascii="宋体" w:hAnsi="宋体" w:hint="eastAsia"/>
          <w:color w:val="000000"/>
          <w:szCs w:val="21"/>
        </w:rPr>
        <w:t>技术资料和材料等。</w:t>
      </w:r>
    </w:p>
    <w:p w:rsidR="00A97F1D">
      <w:pPr>
        <w:adjustRightInd w:val="0"/>
        <w:snapToGrid w:val="0"/>
        <w:spacing w:line="400" w:lineRule="exact"/>
        <w:ind w:firstLine="420" w:firstLineChars="200"/>
        <w:jc w:val="left"/>
        <w:rPr>
          <w:rFonts w:ascii="宋体" w:hAnsi="宋体"/>
          <w:color w:val="000000"/>
          <w:szCs w:val="21"/>
          <w:highlight w:val="yellow"/>
        </w:rPr>
      </w:pPr>
      <w:r>
        <w:rPr>
          <w:rFonts w:ascii="宋体" w:hAnsi="宋体" w:hint="eastAsia"/>
          <w:color w:val="000000"/>
          <w:szCs w:val="21"/>
        </w:rPr>
        <w:t>（4）“</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rPr>
        <w:t>其他</w:t>
      </w:r>
      <w:r>
        <w:rPr>
          <w:rFonts w:ascii="宋体" w:hAnsi="宋体" w:hint="eastAsia"/>
          <w:color w:val="000000"/>
          <w:szCs w:val="21"/>
        </w:rPr>
        <w:t>义务。</w:t>
      </w:r>
    </w:p>
    <w:p w:rsidR="00A97F1D">
      <w:pPr>
        <w:adjustRightInd w:val="0"/>
        <w:snapToGrid w:val="0"/>
        <w:spacing w:line="400" w:lineRule="exact"/>
        <w:ind w:firstLine="420" w:firstLineChars="200"/>
        <w:jc w:val="left"/>
        <w:rPr>
          <w:rFonts w:ascii="宋体" w:hAnsi="宋体"/>
          <w:color w:val="000000"/>
          <w:szCs w:val="21"/>
          <w:highlight w:val="yellow"/>
        </w:rPr>
      </w:pPr>
      <w:r>
        <w:rPr>
          <w:rFonts w:ascii="宋体" w:hAnsi="宋体" w:hint="eastAsia"/>
          <w:color w:val="000000"/>
          <w:szCs w:val="21"/>
        </w:rPr>
        <w:t>（5）“分包”系指中标（成交）供应商按采购文件、投标（响应）文件的规定，根据分包意向协议，将中标（成交）项目中的部分履约内容，分给具有相应资质条件的供应商履行合同的行为。</w:t>
      </w:r>
    </w:p>
    <w:p w:rsidR="00A97F1D">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（6）</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rsidR="00A97F1D">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（7）其他术语解释，见【</w:t>
      </w:r>
      <w:r>
        <w:rPr>
          <w:rFonts w:ascii="宋体" w:hAnsi="宋体" w:hint="eastAsia"/>
          <w:b/>
          <w:bCs/>
          <w:color w:val="000000"/>
          <w:szCs w:val="21"/>
        </w:rPr>
        <w:t>政府采购合同专用条款</w:t>
      </w:r>
      <w:r>
        <w:rPr>
          <w:rFonts w:ascii="宋体" w:hAnsi="宋体" w:hint="eastAsia"/>
          <w:color w:val="000000"/>
          <w:szCs w:val="21"/>
        </w:rPr>
        <w:t>】。</w:t>
      </w:r>
    </w:p>
    <w:p w:rsidR="00A97F1D">
      <w:pPr>
        <w:numPr>
          <w:ilvl w:val="0"/>
          <w:numId w:val="16"/>
        </w:numPr>
        <w:autoSpaceDE w:val="0"/>
        <w:autoSpaceDN w:val="0"/>
        <w:adjustRightInd w:val="0"/>
        <w:snapToGrid w:val="0"/>
        <w:spacing w:line="400" w:lineRule="exact"/>
        <w:jc w:val="left"/>
        <w:rPr>
          <w:rFonts w:ascii="宋体" w:hAnsi="宋体"/>
          <w:b/>
          <w:bCs/>
          <w:color w:val="000000"/>
          <w:sz w:val="24"/>
        </w:rPr>
      </w:pPr>
      <w:r>
        <w:rPr>
          <w:rFonts w:ascii="宋体" w:hAnsi="宋体" w:hint="eastAsia"/>
          <w:b/>
          <w:color w:val="000000"/>
          <w:sz w:val="24"/>
        </w:rPr>
        <w:t>合同标的及金额</w:t>
      </w:r>
    </w:p>
    <w:p w:rsidR="00A97F1D">
      <w:pPr>
        <w:autoSpaceDE w:val="0"/>
        <w:autoSpaceDN w:val="0"/>
        <w:adjustRightInd w:val="0"/>
        <w:snapToGrid w:val="0"/>
        <w:spacing w:line="400" w:lineRule="exact"/>
        <w:ind w:firstLine="420" w:firstLineChars="200"/>
        <w:jc w:val="left"/>
        <w:rPr>
          <w:rFonts w:ascii="宋体" w:hAnsi="宋体"/>
          <w:b/>
          <w:bCs/>
          <w:i/>
          <w:iCs/>
          <w:color w:val="000000"/>
          <w:szCs w:val="21"/>
        </w:rPr>
      </w:pPr>
      <w:r>
        <w:rPr>
          <w:rFonts w:ascii="宋体" w:hAnsi="宋体" w:hint="eastAsia"/>
          <w:color w:val="000000"/>
          <w:szCs w:val="21"/>
        </w:rPr>
        <w:t>2.1 合同标的及金额应与中标（成交）结果一致。乙方为履行本合同而发生的所有费用均应包含在合同价款中，甲方不再另行支付</w:t>
      </w:r>
      <w:r>
        <w:rPr>
          <w:rFonts w:ascii="宋体" w:hAnsi="宋体"/>
          <w:color w:val="000000"/>
          <w:szCs w:val="21"/>
        </w:rPr>
        <w:t>其他</w:t>
      </w:r>
      <w:r>
        <w:rPr>
          <w:rFonts w:ascii="宋体" w:hAnsi="宋体" w:hint="eastAsia"/>
          <w:color w:val="000000"/>
          <w:szCs w:val="21"/>
        </w:rPr>
        <w:t>任何费用。</w:t>
      </w:r>
    </w:p>
    <w:p w:rsidR="00A97F1D">
      <w:pPr>
        <w:adjustRightInd w:val="0"/>
        <w:snapToGrid w:val="0"/>
        <w:spacing w:line="400" w:lineRule="exact"/>
        <w:jc w:val="left"/>
        <w:rPr>
          <w:rFonts w:ascii="宋体" w:hAnsi="宋体"/>
          <w:b/>
          <w:color w:val="000000"/>
          <w:sz w:val="24"/>
        </w:rPr>
      </w:pPr>
      <w:r>
        <w:rPr>
          <w:rFonts w:ascii="宋体" w:hAnsi="宋体" w:hint="eastAsia"/>
          <w:b/>
          <w:color w:val="000000"/>
          <w:sz w:val="24"/>
        </w:rPr>
        <w:t>3. 履行合同的时间、地点和方式</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rsidR="00A97F1D">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4. 甲方的权利和义务</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4.1</w:t>
      </w:r>
      <w:r>
        <w:rPr>
          <w:rFonts w:ascii="宋体" w:hAnsi="宋体"/>
          <w:color w:val="000000"/>
          <w:szCs w:val="21"/>
        </w:rPr>
        <w:t xml:space="preserve"> 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rsidR="00A97F1D">
      <w:pPr>
        <w:snapToGrid w:val="0"/>
        <w:spacing w:line="400" w:lineRule="exact"/>
        <w:ind w:firstLine="420" w:firstLineChars="200"/>
        <w:rPr>
          <w:rFonts w:eastAsia="华文楷体"/>
        </w:rPr>
      </w:pPr>
      <w:r>
        <w:rPr>
          <w:rFonts w:ascii="宋体" w:hAnsi="宋体"/>
          <w:color w:val="000000"/>
          <w:szCs w:val="21"/>
        </w:rPr>
        <w:t>4.4 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约定的期限内对乙方履约提出任何异议或者向乙方作出任何说明的，</w:t>
      </w:r>
      <w:r>
        <w:rPr>
          <w:rFonts w:ascii="宋体" w:hAnsi="宋体" w:hint="eastAsia"/>
          <w:color w:val="000000"/>
          <w:szCs w:val="21"/>
        </w:rPr>
        <w:t>视为验收通过。</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rsidR="00A97F1D">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5. 乙方的权利和义务</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5.</w:t>
      </w:r>
      <w:r>
        <w:rPr>
          <w:rFonts w:ascii="宋体" w:hAnsi="宋体"/>
          <w:color w:val="000000"/>
          <w:szCs w:val="21"/>
        </w:rPr>
        <w:t>2 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rsidR="00A97F1D">
      <w:pPr>
        <w:spacing w:line="400" w:lineRule="exact"/>
        <w:ind w:firstLine="370" w:firstLineChars="176"/>
        <w:rPr>
          <w:rFonts w:ascii="宋体" w:hAnsi="宋体" w:cs="宋体"/>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rsidR="00A97F1D">
      <w:pPr>
        <w:spacing w:line="400" w:lineRule="exact"/>
        <w:ind w:firstLine="370" w:firstLineChars="176"/>
        <w:rPr>
          <w:rFonts w:ascii="宋体" w:hAnsi="宋体" w:cs="宋体"/>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rsidR="00A97F1D">
      <w:pPr>
        <w:numPr>
          <w:ilvl w:val="0"/>
          <w:numId w:val="17"/>
        </w:num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合同履行</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6.1 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rsidR="00A97F1D">
      <w:pPr>
        <w:autoSpaceDE w:val="0"/>
        <w:autoSpaceDN w:val="0"/>
        <w:adjustRightInd w:val="0"/>
        <w:snapToGrid w:val="0"/>
        <w:spacing w:line="400" w:lineRule="exact"/>
        <w:ind w:firstLine="420" w:firstLineChars="200"/>
        <w:jc w:val="left"/>
      </w:pPr>
      <w:r>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rsidR="00A97F1D">
      <w:pPr>
        <w:adjustRightInd w:val="0"/>
        <w:snapToGrid w:val="0"/>
        <w:spacing w:line="400" w:lineRule="exact"/>
        <w:jc w:val="left"/>
        <w:rPr>
          <w:rFonts w:ascii="宋体" w:hAnsi="宋体"/>
          <w:b/>
          <w:bCs/>
          <w:color w:val="000000"/>
          <w:sz w:val="24"/>
        </w:rPr>
      </w:pPr>
      <w:r>
        <w:rPr>
          <w:rFonts w:ascii="宋体" w:hAnsi="宋体" w:hint="eastAsia"/>
          <w:b/>
          <w:bCs/>
          <w:color w:val="000000"/>
          <w:sz w:val="24"/>
        </w:rPr>
        <w:t>7. 货物包装、运输、保险和交付要求</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7.1 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rsidR="00A97F1D">
      <w:pPr>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7.2 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rsidR="00A97F1D">
      <w:pPr>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7.3 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rsidR="00A97F1D">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hint="eastAsia"/>
          <w:color w:val="000000"/>
          <w:szCs w:val="21"/>
        </w:rPr>
        <w:t>7.6 如因包装、运输问题导致货物损毁、丢失或者品质下降，甲方有权要求降价、换货、拒收部分或整批货物，由此产生的费用和损失，均由乙方承担。</w:t>
      </w:r>
    </w:p>
    <w:p w:rsidR="00A97F1D">
      <w:pPr>
        <w:adjustRightInd w:val="0"/>
        <w:snapToGrid w:val="0"/>
        <w:spacing w:line="400" w:lineRule="exact"/>
        <w:jc w:val="left"/>
        <w:rPr>
          <w:rFonts w:ascii="宋体" w:hAnsi="宋体"/>
          <w:b/>
          <w:sz w:val="24"/>
        </w:rPr>
      </w:pPr>
      <w:r>
        <w:rPr>
          <w:rFonts w:ascii="宋体" w:hAnsi="宋体" w:hint="eastAsia"/>
          <w:b/>
          <w:color w:val="000000"/>
          <w:sz w:val="24"/>
        </w:rPr>
        <w:t xml:space="preserve">8. </w:t>
      </w:r>
      <w:r>
        <w:rPr>
          <w:rFonts w:ascii="宋体" w:hAnsi="宋体" w:hint="eastAsia"/>
          <w:b/>
          <w:sz w:val="24"/>
        </w:rPr>
        <w:t>质量标准和保证</w:t>
      </w:r>
    </w:p>
    <w:p w:rsidR="00A97F1D">
      <w:pPr>
        <w:adjustRightInd w:val="0"/>
        <w:snapToGrid w:val="0"/>
        <w:spacing w:line="400" w:lineRule="exact"/>
        <w:ind w:firstLine="420" w:firstLineChars="200"/>
        <w:jc w:val="left"/>
        <w:rPr>
          <w:rFonts w:ascii="宋体" w:hAnsi="宋体" w:cs="Courier New"/>
          <w:b/>
          <w:szCs w:val="21"/>
        </w:rPr>
      </w:pPr>
      <w:r>
        <w:rPr>
          <w:rFonts w:ascii="宋体" w:hAnsi="宋体" w:cs="Courier New" w:hint="eastAsia"/>
          <w:szCs w:val="21"/>
        </w:rPr>
        <w:t>8.1 质量标准</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sidR="00A97F1D">
      <w:pPr>
        <w:adjustRightInd w:val="0"/>
        <w:snapToGrid w:val="0"/>
        <w:spacing w:line="400" w:lineRule="exact"/>
        <w:ind w:firstLine="420" w:firstLineChars="200"/>
        <w:jc w:val="left"/>
        <w:rPr>
          <w:rFonts w:ascii="宋体" w:hAnsi="宋体" w:cs="Courier New"/>
          <w:szCs w:val="21"/>
        </w:rPr>
      </w:pPr>
      <w:r>
        <w:rPr>
          <w:rFonts w:ascii="宋体" w:hAnsi="宋体" w:cs="Courier New" w:hint="eastAsia"/>
          <w:szCs w:val="21"/>
        </w:rPr>
        <w:t>（2）采用中华人民共和国法定计量单位。</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（3）乙方所提供的货物应符合国家有关安全、环保、卫生的规定。</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（4）乙方应向甲方提交所提供货物的技术文件，包括相应的中文技术文件，如：产品目录、图纸、操作手册、使用说明、维护手册或服务指南等。上述文件应包装好随货物一同发运。</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8.2 保证</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规定或乙方书面承诺（两者以较长的为准）的质量保证期内，本保证保持有效。</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（2）在质量保证期内所发现的缺陷，甲方应尽快以书面形式通知乙方。</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（4）在质量保证期内，如果货物的质量或规格与合同不符，或证实货物是有缺陷的，包括潜在的缺陷或使用不符合要求的材料等，甲方可以根据本合同第1</w:t>
      </w:r>
      <w:r>
        <w:rPr>
          <w:rFonts w:ascii="宋体" w:hAnsi="宋体" w:hint="eastAsia"/>
          <w:color w:val="000000"/>
          <w:szCs w:val="21"/>
        </w:rPr>
        <w:t>5</w:t>
      </w:r>
      <w:r>
        <w:rPr>
          <w:rFonts w:ascii="宋体" w:hAnsi="宋体" w:hint="eastAsia"/>
          <w:szCs w:val="21"/>
        </w:rPr>
        <w:t>.1条规定以书面形式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rsidR="00A97F1D">
      <w:pPr>
        <w:adjustRightInd w:val="0"/>
        <w:snapToGrid w:val="0"/>
        <w:spacing w:line="400" w:lineRule="exact"/>
        <w:ind w:firstLine="420" w:firstLineChars="200"/>
        <w:jc w:val="left"/>
      </w:pPr>
      <w:r>
        <w:rPr>
          <w:rFonts w:ascii="宋体" w:hAnsi="宋体" w:hint="eastAsia"/>
          <w:szCs w:val="21"/>
        </w:rPr>
        <w:t>（5）乙方在约定的时间内未能弥补缺陷，甲方可采取必要的补救措施，但其风险和费用将由乙方承担，甲方根据合同约定对乙方行使的其他权利不受影响。</w:t>
      </w:r>
    </w:p>
    <w:p w:rsidR="00A97F1D">
      <w:pPr>
        <w:adjustRightInd w:val="0"/>
        <w:snapToGrid w:val="0"/>
        <w:spacing w:line="400" w:lineRule="exact"/>
        <w:jc w:val="left"/>
        <w:rPr>
          <w:rFonts w:ascii="宋体" w:hAnsi="宋体"/>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9.1 乙方保证对其出售的货物享有合法的权利。</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rsidR="00A97F1D">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9.3 如甲方使用上述货物构成对第三人侵权的，则由乙方承担全部责任。</w:t>
      </w:r>
    </w:p>
    <w:p w:rsidR="00A97F1D">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10. 知识产权保护</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color w:val="000000"/>
          <w:szCs w:val="21"/>
        </w:rPr>
        <w:t>10.1 乙方对其所销售的货物应当享有知识产权或经权利人合法授权，保证没有侵犯任</w:t>
      </w:r>
      <w:r>
        <w:rPr>
          <w:rFonts w:ascii="宋体" w:hAnsi="宋体" w:hint="eastAsia"/>
          <w:szCs w:val="21"/>
        </w:rPr>
        <w:t>何第三人的知识产权等权利。</w:t>
      </w:r>
      <w:bookmarkStart w:id="88"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88"/>
      <w:r>
        <w:rPr>
          <w:rFonts w:ascii="宋体" w:hAnsi="宋体" w:hint="eastAsia"/>
          <w:szCs w:val="21"/>
        </w:rPr>
        <w:t>。</w:t>
      </w:r>
    </w:p>
    <w:p w:rsidR="00A97F1D">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11. 保密义务</w:t>
      </w:r>
    </w:p>
    <w:p w:rsidR="00A97F1D">
      <w:pPr>
        <w:autoSpaceDE w:val="0"/>
        <w:autoSpaceDN w:val="0"/>
        <w:adjustRightInd w:val="0"/>
        <w:snapToGrid w:val="0"/>
        <w:spacing w:line="400" w:lineRule="exact"/>
        <w:ind w:firstLine="420" w:firstLineChars="200"/>
        <w:jc w:val="left"/>
        <w:rPr>
          <w:rFonts w:ascii="宋体" w:hAnsi="宋体" w:cs="宋体"/>
          <w:szCs w:val="15"/>
        </w:rPr>
      </w:pPr>
      <w:r>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rsidR="00A97F1D">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12. 合同价款支付</w:t>
      </w:r>
    </w:p>
    <w:p w:rsidR="00A97F1D">
      <w:pPr>
        <w:adjustRightInd w:val="0"/>
        <w:snapToGrid w:val="0"/>
        <w:spacing w:line="400" w:lineRule="exact"/>
        <w:ind w:firstLine="420" w:firstLineChars="200"/>
        <w:jc w:val="left"/>
        <w:rPr>
          <w:rFonts w:ascii="宋体" w:hAnsi="宋体"/>
          <w:szCs w:val="21"/>
        </w:rPr>
      </w:pPr>
      <w:r>
        <w:rPr>
          <w:rFonts w:ascii="宋体" w:hAnsi="宋体" w:hint="eastAsia"/>
          <w:szCs w:val="21"/>
        </w:rPr>
        <w:t>12.1 合同价款支付按照国库集中支付制度及财政管理相关规定执行。</w:t>
      </w:r>
    </w:p>
    <w:p w:rsidR="00A97F1D">
      <w:pPr>
        <w:adjustRightInd w:val="0"/>
        <w:snapToGrid w:val="0"/>
        <w:spacing w:line="400" w:lineRule="exact"/>
        <w:ind w:firstLine="420" w:firstLineChars="200"/>
        <w:jc w:val="left"/>
        <w:rPr>
          <w:rFonts w:ascii="Arial" w:hAnsi="Arial"/>
          <w:b/>
          <w:bCs/>
          <w:sz w:val="24"/>
          <w:szCs w:val="32"/>
        </w:rPr>
      </w:pPr>
      <w:r>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rsidR="00A97F1D">
      <w:pPr>
        <w:spacing w:line="400" w:lineRule="exact"/>
        <w:rPr>
          <w:rFonts w:ascii="宋体" w:hAnsi="宋体"/>
          <w:b/>
          <w:bCs/>
          <w:sz w:val="24"/>
        </w:rPr>
      </w:pPr>
      <w:r>
        <w:rPr>
          <w:rFonts w:ascii="宋体" w:hAnsi="宋体" w:hint="eastAsia"/>
          <w:b/>
          <w:bCs/>
          <w:sz w:val="24"/>
        </w:rPr>
        <w:t>13. 履约保证金</w:t>
      </w:r>
    </w:p>
    <w:p w:rsidR="00A97F1D">
      <w:pPr>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rsidR="00A97F1D">
      <w:pPr>
        <w:adjustRightInd w:val="0"/>
        <w:snapToGrid w:val="0"/>
        <w:spacing w:line="400" w:lineRule="exact"/>
        <w:ind w:firstLine="420" w:firstLineChars="200"/>
        <w:jc w:val="left"/>
        <w:rPr>
          <w:rFonts w:ascii="宋体" w:hAnsi="宋体"/>
          <w:szCs w:val="21"/>
        </w:rPr>
      </w:pPr>
      <w:r>
        <w:rPr>
          <w:rFonts w:ascii="宋体" w:hAnsi="宋体" w:hint="eastAsia"/>
          <w:szCs w:val="21"/>
        </w:rPr>
        <w:t>13.2 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rsidR="00A97F1D">
      <w:pPr>
        <w:spacing w:line="400" w:lineRule="exact"/>
        <w:ind w:firstLine="420"/>
      </w:pPr>
      <w:r>
        <w:rPr>
          <w:rFonts w:ascii="宋体" w:hAnsi="宋体" w:hint="eastAsia"/>
          <w:szCs w:val="21"/>
        </w:rPr>
        <w:t>13.3 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rsidR="00A97F1D">
      <w:pPr>
        <w:autoSpaceDE w:val="0"/>
        <w:autoSpaceDN w:val="0"/>
        <w:adjustRightInd w:val="0"/>
        <w:snapToGrid w:val="0"/>
        <w:spacing w:line="400" w:lineRule="exact"/>
        <w:jc w:val="left"/>
        <w:rPr>
          <w:rFonts w:ascii="宋体" w:hAnsi="宋体"/>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14.1 除项目不涉及或采购活动中明确约定无须承担外，乙方还应提供下列服务：</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（1）货物的现场移动、安装、调试、启动监督及技术支持；</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（2）提供货物组装和维修所需的专用工具和辅助材料；</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（4）在制造商所在地或指定现场就货物的安装、启动、运营、维护、废弃处置等对甲方操作人员进行培训</w:t>
      </w:r>
      <w:r>
        <w:rPr>
          <w:rFonts w:ascii="宋体" w:hAnsi="宋体" w:cs="宋体" w:hint="eastAsia"/>
          <w:szCs w:val="15"/>
        </w:rPr>
        <w:t>；</w:t>
      </w:r>
    </w:p>
    <w:p w:rsidR="00A97F1D">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（5）依照法律、行政法规的规定或者按照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（6）</w:t>
      </w:r>
      <w:r>
        <w:rPr>
          <w:rFonts w:ascii="宋体" w:hAnsi="宋体" w:hint="eastAsia"/>
          <w:b/>
          <w:szCs w:val="21"/>
        </w:rPr>
        <w:t>【政府采购合同专用条款】</w:t>
      </w:r>
      <w:r>
        <w:rPr>
          <w:rFonts w:ascii="宋体" w:hAnsi="宋体" w:hint="eastAsia"/>
          <w:szCs w:val="21"/>
        </w:rPr>
        <w:t>规定由乙方提供的其他服务。</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14.2 乙方提供的售后服务的费用已包含在合同价款中，甲方不再另行支付。</w:t>
      </w:r>
    </w:p>
    <w:p w:rsidR="00A97F1D">
      <w:pPr>
        <w:adjustRightInd w:val="0"/>
        <w:snapToGrid w:val="0"/>
        <w:spacing w:line="400" w:lineRule="exact"/>
        <w:jc w:val="left"/>
        <w:rPr>
          <w:rFonts w:ascii="宋体" w:hAnsi="宋体"/>
          <w:b/>
          <w:bCs/>
          <w:sz w:val="24"/>
        </w:rPr>
      </w:pPr>
      <w:r>
        <w:rPr>
          <w:rFonts w:ascii="宋体" w:hAnsi="宋体" w:hint="eastAsia"/>
          <w:b/>
          <w:bCs/>
          <w:sz w:val="24"/>
        </w:rPr>
        <w:t>15. 违约责任</w:t>
      </w:r>
    </w:p>
    <w:p w:rsidR="00A97F1D">
      <w:pPr>
        <w:adjustRightInd w:val="0"/>
        <w:snapToGrid w:val="0"/>
        <w:spacing w:line="400" w:lineRule="exact"/>
        <w:ind w:firstLine="420" w:firstLineChars="200"/>
        <w:jc w:val="left"/>
        <w:rPr>
          <w:rFonts w:ascii="宋体" w:hAnsi="宋体"/>
          <w:bCs/>
          <w:szCs w:val="21"/>
        </w:rPr>
      </w:pPr>
      <w:r>
        <w:rPr>
          <w:rFonts w:ascii="宋体" w:hAnsi="宋体" w:hint="eastAsia"/>
          <w:bCs/>
          <w:szCs w:val="21"/>
        </w:rPr>
        <w:t>15.1质量瑕疵的违约责任</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rsidR="00A97F1D">
      <w:pPr>
        <w:autoSpaceDE w:val="0"/>
        <w:autoSpaceDN w:val="0"/>
        <w:adjustRightInd w:val="0"/>
        <w:snapToGrid w:val="0"/>
        <w:spacing w:line="400" w:lineRule="exact"/>
        <w:ind w:firstLine="420" w:firstLineChars="200"/>
        <w:jc w:val="left"/>
        <w:rPr>
          <w:rFonts w:ascii="宋体" w:hAnsi="宋体"/>
          <w:bCs/>
          <w:szCs w:val="21"/>
        </w:rPr>
      </w:pPr>
      <w:r>
        <w:rPr>
          <w:rFonts w:ascii="宋体" w:hAnsi="宋体" w:hint="eastAsia"/>
          <w:bCs/>
          <w:szCs w:val="21"/>
        </w:rPr>
        <w:t>15.2 迟延交货的违约责任</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15.3 迟延支付的违约责任</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rsidR="00A97F1D">
      <w:pPr>
        <w:adjustRightInd w:val="0"/>
        <w:snapToGrid w:val="0"/>
        <w:spacing w:line="400" w:lineRule="exact"/>
        <w:ind w:firstLine="420" w:firstLineChars="200"/>
        <w:jc w:val="left"/>
        <w:rPr>
          <w:rFonts w:ascii="宋体" w:hAnsi="宋体"/>
          <w:szCs w:val="21"/>
        </w:rPr>
      </w:pPr>
      <w:r>
        <w:rPr>
          <w:rFonts w:ascii="宋体" w:hAnsi="宋体" w:hint="eastAsia"/>
          <w:bCs/>
          <w:szCs w:val="21"/>
        </w:rPr>
        <w:t>15.4其他违约责任根据项目实际需要按</w:t>
      </w:r>
      <w:r>
        <w:rPr>
          <w:rFonts w:ascii="宋体" w:hAnsi="宋体" w:hint="eastAsia"/>
          <w:b/>
          <w:bCs/>
          <w:szCs w:val="21"/>
        </w:rPr>
        <w:t>【政府采购合同专用条款】</w:t>
      </w:r>
      <w:r>
        <w:rPr>
          <w:rFonts w:ascii="宋体" w:hAnsi="宋体" w:hint="eastAsia"/>
          <w:szCs w:val="21"/>
        </w:rPr>
        <w:t>规定执行。</w:t>
      </w:r>
    </w:p>
    <w:p w:rsidR="00A97F1D">
      <w:pPr>
        <w:numPr>
          <w:ilvl w:val="0"/>
          <w:numId w:val="18"/>
        </w:numPr>
        <w:autoSpaceDE w:val="0"/>
        <w:autoSpaceDN w:val="0"/>
        <w:adjustRightInd w:val="0"/>
        <w:snapToGrid w:val="0"/>
        <w:spacing w:line="400" w:lineRule="exact"/>
        <w:jc w:val="left"/>
        <w:rPr>
          <w:rFonts w:ascii="宋体" w:hAnsi="宋体"/>
          <w:b/>
          <w:sz w:val="24"/>
        </w:rPr>
      </w:pPr>
      <w:r>
        <w:rPr>
          <w:rFonts w:ascii="宋体" w:hAnsi="宋体" w:hint="eastAsia"/>
          <w:b/>
          <w:sz w:val="24"/>
        </w:rPr>
        <w:t>合同变更、中止与终止</w:t>
      </w:r>
    </w:p>
    <w:p w:rsidR="00A97F1D">
      <w:pPr>
        <w:adjustRightInd w:val="0"/>
        <w:snapToGrid w:val="0"/>
        <w:spacing w:line="400" w:lineRule="exact"/>
        <w:jc w:val="left"/>
        <w:rPr>
          <w:rFonts w:ascii="宋体" w:hAnsi="宋体"/>
          <w:szCs w:val="21"/>
        </w:rPr>
      </w:pPr>
      <w:r>
        <w:rPr>
          <w:rFonts w:ascii="宋体" w:hAnsi="宋体" w:hint="eastAsia"/>
          <w:szCs w:val="21"/>
        </w:rPr>
        <w:t xml:space="preserve">    16.1合同的变更</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rsidR="00A97F1D">
      <w:pPr>
        <w:adjustRightInd w:val="0"/>
        <w:snapToGrid w:val="0"/>
        <w:spacing w:line="400" w:lineRule="exact"/>
        <w:ind w:firstLine="420" w:firstLineChars="200"/>
        <w:jc w:val="left"/>
        <w:rPr>
          <w:rFonts w:ascii="宋体" w:hAnsi="宋体"/>
          <w:szCs w:val="21"/>
        </w:rPr>
      </w:pPr>
      <w:r>
        <w:rPr>
          <w:rFonts w:ascii="宋体" w:hAnsi="宋体" w:hint="eastAsia"/>
          <w:szCs w:val="21"/>
        </w:rPr>
        <w:t>16.2合同的中止</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（1）合同履行过程中因供应商就采购文件、采购过程或结果提起投诉的，甲方认为有必要的，可以中止合同的履行。</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rsidR="00A97F1D">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rsidR="00A97F1D">
      <w:pPr>
        <w:snapToGrid w:val="0"/>
        <w:spacing w:line="400" w:lineRule="exact"/>
        <w:ind w:firstLine="420" w:firstLineChars="200"/>
        <w:jc w:val="left"/>
      </w:pPr>
      <w:r>
        <w:rPr>
          <w:rFonts w:ascii="宋体" w:hAnsi="宋体" w:hint="eastAsia"/>
          <w:szCs w:val="21"/>
        </w:rPr>
        <w:t>（4）甲方不得以行政区划调整、政府换届、机构或者职能调整以及相关责任人更替为由中止合同。</w:t>
      </w:r>
    </w:p>
    <w:p w:rsidR="00A97F1D">
      <w:pPr>
        <w:adjustRightInd w:val="0"/>
        <w:snapToGrid w:val="0"/>
        <w:spacing w:line="400" w:lineRule="exact"/>
        <w:ind w:firstLine="420" w:firstLineChars="200"/>
        <w:jc w:val="left"/>
        <w:rPr>
          <w:rFonts w:ascii="宋体" w:hAnsi="宋体"/>
          <w:szCs w:val="21"/>
        </w:rPr>
      </w:pPr>
      <w:r>
        <w:rPr>
          <w:rFonts w:ascii="宋体" w:hAnsi="宋体" w:hint="eastAsia"/>
          <w:szCs w:val="21"/>
        </w:rPr>
        <w:t>16.3合同的终止</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（1）合同因有效期限届满而终止；</w:t>
      </w:r>
    </w:p>
    <w:p w:rsidR="00A97F1D">
      <w:pPr>
        <w:snapToGrid w:val="0"/>
        <w:spacing w:line="400" w:lineRule="exact"/>
        <w:ind w:firstLine="420" w:firstLineChars="200"/>
        <w:rPr>
          <w:rFonts w:ascii="宋体" w:hAnsi="宋体" w:cs="宋体"/>
          <w:szCs w:val="21"/>
        </w:rPr>
      </w:pPr>
      <w:r>
        <w:rPr>
          <w:rFonts w:ascii="宋体" w:hAnsi="宋体" w:hint="eastAsia"/>
          <w:szCs w:val="21"/>
        </w:rPr>
        <w:t>（2）乙方未按合同约定履行，构成根本性违约的，甲方有权终止合同，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rsidR="00A97F1D">
      <w:pPr>
        <w:autoSpaceDE w:val="0"/>
        <w:autoSpaceDN w:val="0"/>
        <w:adjustRightInd w:val="0"/>
        <w:spacing w:line="400" w:lineRule="exact"/>
        <w:ind w:firstLine="420" w:firstLineChars="200"/>
        <w:rPr>
          <w:rFonts w:ascii="宋体" w:eastAsia="华文楷体" w:hAnsi="宋体" w:cs="华文楷体"/>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rsidR="00A97F1D">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rsidR="00A97F1D">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17. 合同分包</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17.1 乙方不得将合同转包给其他供应商。涉及合同分包的，乙方应根据采购文件和投标（响应）文件规定进行合同分包。</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17.2 乙方执行政府采购政策向中小企业依法分包的，乙方应当按采购文件和投标（响应）文件签订分包意向协议，分包意向协议属于本合同组成部分。</w:t>
      </w:r>
    </w:p>
    <w:p w:rsidR="00A97F1D">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18. 不可抗力</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18.1 不可抗力是指合同双方不能预见、不能避免且不能克服的客观情况。</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18.2 任何一方对由于不可抗力造成的部分或全部不能履行合同不承担违约责任。但迟延履行后发生不可抗力的，不能免除责任。</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rsidR="00A97F1D">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19. 解决争议的方法</w:t>
      </w:r>
    </w:p>
    <w:p w:rsidR="00A97F1D">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因本合同及合同有关事项发生的争议，由甲乙双方友好协商解决。协商不成时，可以向有关组织申请调解。合同一方或双方不愿调解或调解不成的，可以通过仲裁或诉讼的方式解决争议。</w:t>
      </w:r>
    </w:p>
    <w:p w:rsidR="00A97F1D">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19.2 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rsidR="00A97F1D">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19.3 如甲乙双方有争议的事项不影响合同其他部分的履行，在争议解决期间，合同其他部分应当继续履行。</w:t>
      </w:r>
    </w:p>
    <w:p w:rsidR="00A97F1D">
      <w:pPr>
        <w:autoSpaceDE w:val="0"/>
        <w:autoSpaceDN w:val="0"/>
        <w:adjustRightInd w:val="0"/>
        <w:snapToGrid w:val="0"/>
        <w:spacing w:line="400" w:lineRule="exact"/>
        <w:jc w:val="left"/>
        <w:rPr>
          <w:rFonts w:ascii="宋体" w:hAnsi="宋体"/>
          <w:sz w:val="24"/>
        </w:rPr>
      </w:pPr>
      <w:r>
        <w:rPr>
          <w:rFonts w:ascii="宋体" w:hAnsi="宋体" w:hint="eastAsia"/>
          <w:b/>
          <w:sz w:val="24"/>
        </w:rPr>
        <w:t>20. 政府采购政策</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20.1 </w:t>
      </w:r>
      <w:r>
        <w:rPr>
          <w:rFonts w:ascii="宋体" w:hAnsi="宋体" w:cs="宋体" w:hint="eastAsia"/>
          <w:lang w:val="en-GB"/>
        </w:rPr>
        <w:t>本合同应当按照规定执行政府采购政策。</w:t>
      </w:r>
    </w:p>
    <w:p w:rsidR="00A97F1D">
      <w:pPr>
        <w:autoSpaceDE w:val="0"/>
        <w:autoSpaceDN w:val="0"/>
        <w:adjustRightInd w:val="0"/>
        <w:snapToGrid w:val="0"/>
        <w:spacing w:line="400" w:lineRule="exact"/>
        <w:ind w:firstLine="420" w:firstLineChars="200"/>
        <w:jc w:val="left"/>
        <w:rPr>
          <w:rFonts w:ascii="宋体" w:hAnsi="宋体"/>
          <w:szCs w:val="21"/>
        </w:rPr>
      </w:pPr>
      <w:r>
        <w:rPr>
          <w:rFonts w:ascii="宋体" w:hAnsi="宋体"/>
          <w:szCs w:val="21"/>
        </w:rPr>
        <w:t>2</w:t>
      </w:r>
      <w:r>
        <w:rPr>
          <w:rFonts w:ascii="宋体" w:hAnsi="宋体" w:hint="eastAsia"/>
          <w:szCs w:val="21"/>
        </w:rPr>
        <w:t>0.2 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rsidR="00A97F1D">
      <w:pPr>
        <w:spacing w:line="400" w:lineRule="exact"/>
        <w:ind w:firstLine="420" w:firstLineChars="200"/>
        <w:rPr>
          <w:rFonts w:ascii="Calibri" w:hAnsi="Calibri"/>
          <w:szCs w:val="22"/>
        </w:rPr>
      </w:pPr>
      <w:r>
        <w:rPr>
          <w:rFonts w:ascii="宋体" w:hAnsi="宋体"/>
          <w:szCs w:val="21"/>
        </w:rPr>
        <w:t>2</w:t>
      </w:r>
      <w:r>
        <w:rPr>
          <w:rFonts w:ascii="宋体" w:hAnsi="宋体" w:hint="eastAsia"/>
          <w:szCs w:val="21"/>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rsidR="00A97F1D">
      <w:pPr>
        <w:autoSpaceDE w:val="0"/>
        <w:autoSpaceDN w:val="0"/>
        <w:adjustRightInd w:val="0"/>
        <w:snapToGrid w:val="0"/>
        <w:spacing w:line="400" w:lineRule="exact"/>
        <w:jc w:val="left"/>
        <w:rPr>
          <w:rFonts w:ascii="宋体" w:hAnsi="宋体"/>
          <w:b/>
          <w:sz w:val="24"/>
        </w:rPr>
      </w:pPr>
      <w:r>
        <w:rPr>
          <w:rFonts w:ascii="宋体" w:hAnsi="宋体" w:hint="eastAsia"/>
          <w:b/>
          <w:sz w:val="24"/>
        </w:rPr>
        <w:t>21. 法律适用</w:t>
      </w:r>
    </w:p>
    <w:p w:rsidR="00A97F1D">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21.1 本合同的订立、生效、解释、履行及与本合同有关的争议解决，均适用法律、行政法规。</w:t>
      </w:r>
    </w:p>
    <w:p w:rsidR="00A97F1D">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21.2 本合同条款与法律、行政法规的强制性规定不一致的，双方当事人应按照法律、行政法规的强制性规定修改本合同的相关条款。</w:t>
      </w:r>
    </w:p>
    <w:p w:rsidR="00A97F1D">
      <w:pPr>
        <w:numPr>
          <w:ilvl w:val="255"/>
          <w:numId w:val="0"/>
        </w:numPr>
        <w:autoSpaceDE w:val="0"/>
        <w:autoSpaceDN w:val="0"/>
        <w:adjustRightInd w:val="0"/>
        <w:snapToGrid w:val="0"/>
        <w:spacing w:line="400" w:lineRule="exact"/>
        <w:jc w:val="left"/>
        <w:rPr>
          <w:rFonts w:ascii="宋体" w:hAnsi="宋体"/>
          <w:b/>
          <w:sz w:val="24"/>
        </w:rPr>
      </w:pPr>
      <w:r>
        <w:rPr>
          <w:rFonts w:ascii="宋体" w:hAnsi="宋体" w:hint="eastAsia"/>
          <w:b/>
          <w:sz w:val="24"/>
        </w:rPr>
        <w:t>22. 通知</w:t>
      </w:r>
    </w:p>
    <w:p w:rsidR="00A97F1D">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22.1 本合同任何一方向对方发出的通知、信件、数据电文等，应当发送至本合同第一部分《政府采购合同协议书》所约定的通讯地址、联系人、联系电话或电子邮箱。</w:t>
      </w:r>
    </w:p>
    <w:p w:rsidR="00A97F1D">
      <w:pPr>
        <w:autoSpaceDE w:val="0"/>
        <w:autoSpaceDN w:val="0"/>
        <w:adjustRightInd w:val="0"/>
        <w:spacing w:line="400" w:lineRule="exact"/>
        <w:rPr>
          <w:rFonts w:ascii="华文楷体" w:eastAsia="华文楷体" w:hAnsi="华文楷体" w:cs="华文楷体"/>
          <w:szCs w:val="21"/>
        </w:rPr>
      </w:pPr>
      <w:r>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rsidR="00A97F1D">
      <w:pPr>
        <w:adjustRightInd w:val="0"/>
        <w:snapToGrid w:val="0"/>
        <w:spacing w:line="400" w:lineRule="exact"/>
        <w:ind w:firstLine="420" w:firstLineChars="200"/>
        <w:jc w:val="left"/>
        <w:rPr>
          <w:rFonts w:ascii="宋体" w:hAnsi="宋体"/>
          <w:szCs w:val="21"/>
        </w:rPr>
      </w:pPr>
      <w:r>
        <w:rPr>
          <w:rFonts w:ascii="宋体" w:hAnsi="宋体" w:hint="eastAsia"/>
          <w:szCs w:val="21"/>
        </w:rPr>
        <w:t>22.3本合同一方给另一方的通知均应采用书面形式，传真或快递送到本合同中规定的对方的地址和办理签收手续。</w:t>
      </w:r>
    </w:p>
    <w:p w:rsidR="00A97F1D">
      <w:pPr>
        <w:adjustRightInd w:val="0"/>
        <w:snapToGrid w:val="0"/>
        <w:spacing w:line="400" w:lineRule="exact"/>
        <w:ind w:firstLine="420" w:firstLineChars="200"/>
        <w:jc w:val="left"/>
        <w:rPr>
          <w:rFonts w:ascii="宋体" w:hAnsi="宋体"/>
          <w:szCs w:val="21"/>
        </w:rPr>
      </w:pPr>
      <w:r>
        <w:rPr>
          <w:rFonts w:ascii="宋体" w:hAnsi="宋体" w:hint="eastAsia"/>
          <w:szCs w:val="21"/>
        </w:rPr>
        <w:t>22.4通知以送达之日或通知书中规定的生效之日起生效，两者中以较迟之日为准。</w:t>
      </w:r>
    </w:p>
    <w:p w:rsidR="00A97F1D">
      <w:pPr>
        <w:numPr>
          <w:ilvl w:val="0"/>
          <w:numId w:val="19"/>
        </w:numPr>
        <w:adjustRightInd w:val="0"/>
        <w:snapToGrid w:val="0"/>
        <w:spacing w:line="400" w:lineRule="exact"/>
        <w:jc w:val="left"/>
        <w:rPr>
          <w:rFonts w:ascii="宋体" w:hAnsi="宋体"/>
          <w:b/>
          <w:bCs/>
          <w:sz w:val="24"/>
        </w:rPr>
      </w:pPr>
      <w:r>
        <w:rPr>
          <w:rFonts w:ascii="宋体" w:hAnsi="宋体" w:hint="eastAsia"/>
          <w:b/>
          <w:bCs/>
          <w:sz w:val="24"/>
        </w:rPr>
        <w:t>合同未尽事项</w:t>
      </w:r>
    </w:p>
    <w:p w:rsidR="00A97F1D">
      <w:pPr>
        <w:adjustRightInd w:val="0"/>
        <w:snapToGrid w:val="0"/>
        <w:spacing w:line="400" w:lineRule="exact"/>
        <w:ind w:firstLine="420" w:firstLineChars="200"/>
        <w:jc w:val="left"/>
        <w:rPr>
          <w:rFonts w:ascii="宋体" w:hAnsi="宋体"/>
          <w:bCs/>
          <w:szCs w:val="21"/>
        </w:rPr>
      </w:pPr>
      <w:r>
        <w:rPr>
          <w:rFonts w:ascii="宋体" w:hAnsi="宋体" w:hint="eastAsia"/>
          <w:bCs/>
          <w:szCs w:val="21"/>
        </w:rPr>
        <w:t>23.1合同未尽事项见</w:t>
      </w:r>
      <w:r>
        <w:rPr>
          <w:rFonts w:ascii="宋体" w:hAnsi="宋体" w:hint="eastAsia"/>
          <w:b/>
          <w:szCs w:val="21"/>
        </w:rPr>
        <w:t>【政府采购合同专用条款】</w:t>
      </w:r>
      <w:r>
        <w:rPr>
          <w:rFonts w:ascii="宋体" w:hAnsi="宋体" w:hint="eastAsia"/>
          <w:bCs/>
          <w:szCs w:val="21"/>
        </w:rPr>
        <w:t>。</w:t>
      </w:r>
    </w:p>
    <w:p w:rsidR="00A97F1D">
      <w:pPr>
        <w:adjustRightInd w:val="0"/>
        <w:snapToGrid w:val="0"/>
        <w:spacing w:line="400" w:lineRule="exact"/>
        <w:jc w:val="left"/>
        <w:rPr>
          <w:rFonts w:ascii="黑体" w:eastAsia="黑体" w:hAnsi="华文中宋"/>
          <w:sz w:val="28"/>
          <w:szCs w:val="28"/>
        </w:rPr>
      </w:pPr>
      <w:r>
        <w:rPr>
          <w:rFonts w:ascii="宋体" w:hAnsi="宋体" w:hint="eastAsia"/>
          <w:bCs/>
          <w:szCs w:val="21"/>
        </w:rPr>
        <w:t xml:space="preserve">    23.2 合同附件与合同正文具有同等的法律效力。</w:t>
      </w:r>
      <w:bookmarkStart w:id="89" w:name="_Toc20313"/>
    </w:p>
    <w:p w:rsidR="00A97F1D">
      <w:pPr>
        <w:adjustRightInd w:val="0"/>
        <w:snapToGrid w:val="0"/>
        <w:jc w:val="center"/>
        <w:rPr>
          <w:rFonts w:ascii="黑体" w:eastAsia="黑体" w:hAnsi="华文中宋"/>
          <w:sz w:val="28"/>
          <w:szCs w:val="28"/>
        </w:rPr>
      </w:pPr>
      <w:r>
        <w:rPr>
          <w:rFonts w:ascii="黑体" w:eastAsia="黑体" w:hAnsi="华文中宋" w:hint="eastAsia"/>
          <w:sz w:val="28"/>
          <w:szCs w:val="28"/>
        </w:rPr>
        <w:br w:type="page"/>
      </w:r>
    </w:p>
    <w:p w:rsidR="00A97F1D">
      <w:pPr>
        <w:keepNext/>
        <w:keepLines/>
        <w:adjustRightInd w:val="0"/>
        <w:snapToGrid w:val="0"/>
        <w:spacing w:line="360" w:lineRule="auto"/>
        <w:jc w:val="center"/>
        <w:outlineLvl w:val="1"/>
        <w:rPr>
          <w:rFonts w:ascii="黑体" w:eastAsia="黑体" w:hAnsi="华文中宋"/>
          <w:sz w:val="28"/>
          <w:szCs w:val="28"/>
        </w:rPr>
      </w:pPr>
      <w:r>
        <w:rPr>
          <w:rFonts w:ascii="黑体" w:eastAsia="黑体" w:hAnsi="华文中宋" w:hint="eastAsia"/>
          <w:sz w:val="28"/>
          <w:szCs w:val="28"/>
        </w:rPr>
        <w:t>第三节 政府采购合同专用条款</w:t>
      </w:r>
      <w:bookmarkEnd w:id="89"/>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trHeight w:val="736"/>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第1.2（6）项</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联合体具体要求</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604"/>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第1.2（7）项</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其他术语解释</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第4.4款</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履约验收中甲方提出异议或作出说明的期限</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第4.6款</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约定甲方承担的其他义务和责任</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snapToGrid w:val="0"/>
              <w:jc w:val="center"/>
            </w:pPr>
            <w:r>
              <w:rPr>
                <w:rFonts w:ascii="宋体" w:hAnsi="宋体" w:hint="eastAsia"/>
                <w:szCs w:val="21"/>
              </w:rPr>
              <w:t>第5.4款</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约定乙方承担的其他义务和责任</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snapToGrid w:val="0"/>
              <w:jc w:val="center"/>
              <w:rPr>
                <w:rFonts w:ascii="宋体" w:hAnsi="宋体"/>
                <w:szCs w:val="21"/>
              </w:rPr>
            </w:pPr>
            <w:r>
              <w:rPr>
                <w:rFonts w:ascii="宋体" w:hAnsi="宋体" w:hint="eastAsia"/>
                <w:szCs w:val="21"/>
              </w:rPr>
              <w:t>第6.1款</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履行合同义务的顺序</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667"/>
        </w:trPr>
        <w:tc>
          <w:tcPr>
            <w:tcW w:w="1607" w:type="dxa"/>
            <w:vMerge w:val="restart"/>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第7.1款</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包装特殊要求</w:t>
            </w:r>
          </w:p>
        </w:tc>
        <w:tc>
          <w:tcPr>
            <w:tcW w:w="5170" w:type="dxa"/>
            <w:vAlign w:val="center"/>
          </w:tcPr>
          <w:p w:rsidR="00A97F1D"/>
        </w:tc>
      </w:tr>
      <w:tr>
        <w:tblPrEx>
          <w:tblW w:w="8519" w:type="dxa"/>
          <w:tblInd w:w="108" w:type="dxa"/>
          <w:tblLayout w:type="fixed"/>
          <w:tblLook w:val="04A0"/>
        </w:tblPrEx>
        <w:trPr>
          <w:trHeight w:val="667"/>
        </w:trPr>
        <w:tc>
          <w:tcPr>
            <w:tcW w:w="1607" w:type="dxa"/>
            <w:vMerge/>
            <w:vAlign w:val="center"/>
          </w:tcPr>
          <w:p w:rsidR="00A97F1D">
            <w:pPr>
              <w:adjustRightInd w:val="0"/>
              <w:snapToGrid w:val="0"/>
              <w:jc w:val="center"/>
              <w:rPr>
                <w:rFonts w:ascii="宋体" w:hAnsi="宋体"/>
                <w:szCs w:val="21"/>
              </w:rPr>
            </w:pPr>
          </w:p>
        </w:tc>
        <w:tc>
          <w:tcPr>
            <w:tcW w:w="1742" w:type="dxa"/>
            <w:vAlign w:val="center"/>
          </w:tcPr>
          <w:p w:rsidR="00A97F1D">
            <w:pPr>
              <w:adjustRightInd w:val="0"/>
              <w:snapToGrid w:val="0"/>
              <w:jc w:val="left"/>
              <w:rPr>
                <w:rFonts w:ascii="宋体" w:hAnsi="宋体"/>
                <w:szCs w:val="21"/>
              </w:rPr>
            </w:pPr>
            <w:r>
              <w:rPr>
                <w:rFonts w:ascii="宋体" w:hAnsi="宋体" w:hint="eastAsia"/>
                <w:szCs w:val="21"/>
              </w:rPr>
              <w:t>指定现场</w:t>
            </w:r>
          </w:p>
        </w:tc>
        <w:tc>
          <w:tcPr>
            <w:tcW w:w="5170" w:type="dxa"/>
            <w:vAlign w:val="center"/>
          </w:tcPr>
          <w:p w:rsidR="00A97F1D"/>
        </w:tc>
      </w:tr>
      <w:tr>
        <w:tblPrEx>
          <w:tblW w:w="8519" w:type="dxa"/>
          <w:tblInd w:w="108" w:type="dxa"/>
          <w:tblLayout w:type="fixed"/>
          <w:tblLook w:val="04A0"/>
        </w:tblPrEx>
        <w:trPr>
          <w:trHeight w:val="772"/>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第7.2款</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运输特殊要求</w:t>
            </w:r>
          </w:p>
        </w:tc>
        <w:tc>
          <w:tcPr>
            <w:tcW w:w="5170" w:type="dxa"/>
            <w:vAlign w:val="center"/>
          </w:tcPr>
          <w:p w:rsidR="00A97F1D"/>
        </w:tc>
      </w:tr>
      <w:tr>
        <w:tblPrEx>
          <w:tblW w:w="8519" w:type="dxa"/>
          <w:tblInd w:w="108" w:type="dxa"/>
          <w:tblLayout w:type="fixed"/>
          <w:tblLook w:val="04A0"/>
        </w:tblPrEx>
        <w:trPr>
          <w:trHeight w:val="667"/>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第7.3款</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保险要求</w:t>
            </w:r>
          </w:p>
        </w:tc>
        <w:tc>
          <w:tcPr>
            <w:tcW w:w="5170" w:type="dxa"/>
            <w:vAlign w:val="center"/>
          </w:tcPr>
          <w:p w:rsidR="00A97F1D"/>
        </w:tc>
      </w:tr>
      <w:tr>
        <w:tblPrEx>
          <w:tblW w:w="8519" w:type="dxa"/>
          <w:tblInd w:w="108" w:type="dxa"/>
          <w:tblLayout w:type="fixed"/>
          <w:tblLook w:val="04A0"/>
        </w:tblPrEx>
        <w:trPr>
          <w:trHeight w:val="736"/>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第8.2（1）项</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质量保证期</w:t>
            </w:r>
          </w:p>
        </w:tc>
        <w:tc>
          <w:tcPr>
            <w:tcW w:w="5170" w:type="dxa"/>
            <w:vAlign w:val="center"/>
          </w:tcPr>
          <w:p w:rsidR="00A97F1D">
            <w:pPr>
              <w:autoSpaceDE w:val="0"/>
              <w:autoSpaceDN w:val="0"/>
              <w:adjustRightInd w:val="0"/>
              <w:snapToGrid w:val="0"/>
              <w:ind w:firstLine="420" w:firstLineChars="20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第8.2（3）项</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货物质量缺陷</w:t>
            </w:r>
          </w:p>
          <w:p w:rsidR="00A97F1D">
            <w:pPr>
              <w:adjustRightInd w:val="0"/>
              <w:snapToGrid w:val="0"/>
              <w:jc w:val="left"/>
              <w:rPr>
                <w:rFonts w:ascii="宋体" w:hAnsi="宋体"/>
                <w:szCs w:val="21"/>
              </w:rPr>
            </w:pPr>
            <w:r>
              <w:rPr>
                <w:rFonts w:ascii="宋体" w:hAnsi="宋体" w:hint="eastAsia"/>
                <w:szCs w:val="21"/>
              </w:rPr>
              <w:t>响应时间</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A97F1D">
            <w:pPr>
              <w:snapToGrid w:val="0"/>
              <w:jc w:val="center"/>
              <w:rPr>
                <w:rFonts w:ascii="宋体" w:hAnsi="宋体" w:cs="宋体"/>
                <w:szCs w:val="21"/>
              </w:rPr>
            </w:pPr>
            <w:r>
              <w:rPr>
                <w:rFonts w:ascii="宋体" w:hAnsi="宋体" w:cs="宋体" w:hint="eastAsia"/>
                <w:szCs w:val="21"/>
              </w:rPr>
              <w:t>第二节</w:t>
            </w:r>
          </w:p>
          <w:p w:rsidR="00A97F1D">
            <w:pPr>
              <w:autoSpaceDE w:val="0"/>
              <w:autoSpaceDN w:val="0"/>
              <w:adjustRightInd w:val="0"/>
              <w:spacing w:line="400" w:lineRule="exact"/>
              <w:jc w:val="center"/>
              <w:rPr>
                <w:rFonts w:ascii="华文楷体" w:eastAsia="华文楷体" w:hAnsi="华文楷体" w:cs="华文楷体"/>
                <w:sz w:val="22"/>
                <w:szCs w:val="21"/>
              </w:rPr>
            </w:pPr>
            <w:r>
              <w:rPr>
                <w:rFonts w:ascii="宋体" w:hAnsi="宋体" w:cs="宋体" w:hint="eastAsia"/>
                <w:sz w:val="22"/>
                <w:szCs w:val="21"/>
              </w:rPr>
              <w:t>第11.1款</w:t>
            </w:r>
          </w:p>
        </w:tc>
        <w:tc>
          <w:tcPr>
            <w:tcW w:w="1742" w:type="dxa"/>
            <w:vAlign w:val="center"/>
          </w:tcPr>
          <w:p w:rsidR="00A97F1D">
            <w:pPr>
              <w:adjustRightInd w:val="0"/>
              <w:snapToGrid w:val="0"/>
              <w:rPr>
                <w:rFonts w:ascii="宋体" w:hAnsi="宋体"/>
                <w:szCs w:val="21"/>
              </w:rPr>
            </w:pPr>
            <w:r>
              <w:rPr>
                <w:rFonts w:ascii="宋体" w:hAnsi="宋体" w:hint="eastAsia"/>
                <w:szCs w:val="21"/>
              </w:rPr>
              <w:t>其他应当保密的信息</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697"/>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第12.2款</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合同价款支付时间</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697"/>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第13.2款</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履约保证金不予退还的情形</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第13.3款</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履约保证金退还时间及逾期退还的违约金</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784"/>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第14.1（3）项</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运行监督、维修期限</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784"/>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第14.1（5）项</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货物回收的约定</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第14.1（6）项</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乙方提供的其他服务</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第15.1款</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修理、重作、更换相关具体规定</w:t>
            </w:r>
          </w:p>
        </w:tc>
        <w:tc>
          <w:tcPr>
            <w:tcW w:w="5170" w:type="dxa"/>
            <w:vAlign w:val="center"/>
          </w:tcPr>
          <w:p w:rsidR="00A97F1D">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第15.2（2）项</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迟延交货赔偿费</w:t>
            </w:r>
          </w:p>
        </w:tc>
        <w:tc>
          <w:tcPr>
            <w:tcW w:w="5170" w:type="dxa"/>
            <w:vAlign w:val="center"/>
          </w:tcPr>
          <w:p w:rsidR="00A97F1D">
            <w:pPr>
              <w:adjustRightInd w:val="0"/>
              <w:snapToGrid w:val="0"/>
              <w:jc w:val="left"/>
              <w:rPr>
                <w:rFonts w:ascii="宋体" w:hAnsi="宋体"/>
                <w:szCs w:val="21"/>
                <w:u w:val="single"/>
              </w:rPr>
            </w:pPr>
          </w:p>
        </w:tc>
      </w:tr>
      <w:tr>
        <w:tblPrEx>
          <w:tblW w:w="8519" w:type="dxa"/>
          <w:tblInd w:w="108" w:type="dxa"/>
          <w:tblLayout w:type="fixed"/>
          <w:tblLook w:val="04A0"/>
        </w:tblPrEx>
        <w:trPr>
          <w:trHeight w:val="736"/>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第15.3款</w:t>
            </w:r>
          </w:p>
        </w:tc>
        <w:tc>
          <w:tcPr>
            <w:tcW w:w="1742" w:type="dxa"/>
            <w:vAlign w:val="center"/>
          </w:tcPr>
          <w:p w:rsidR="00A97F1D">
            <w:pPr>
              <w:adjustRightInd w:val="0"/>
              <w:snapToGrid w:val="0"/>
              <w:jc w:val="left"/>
              <w:rPr>
                <w:rFonts w:ascii="宋体" w:hAnsi="宋体"/>
                <w:szCs w:val="21"/>
              </w:rPr>
            </w:pPr>
            <w:r>
              <w:rPr>
                <w:rFonts w:ascii="宋体" w:hAnsi="宋体" w:hint="eastAsia"/>
                <w:szCs w:val="21"/>
              </w:rPr>
              <w:t>逾期付款利息</w:t>
            </w:r>
          </w:p>
        </w:tc>
        <w:tc>
          <w:tcPr>
            <w:tcW w:w="5170" w:type="dxa"/>
            <w:vAlign w:val="center"/>
          </w:tcPr>
          <w:p w:rsidR="00A97F1D">
            <w:pPr>
              <w:adjustRightInd w:val="0"/>
              <w:snapToGrid w:val="0"/>
              <w:jc w:val="left"/>
              <w:rPr>
                <w:rFonts w:ascii="宋体" w:hAnsi="宋体"/>
                <w:szCs w:val="21"/>
                <w:u w:val="single"/>
              </w:rPr>
            </w:pPr>
          </w:p>
        </w:tc>
      </w:tr>
      <w:tr>
        <w:tblPrEx>
          <w:tblW w:w="8519" w:type="dxa"/>
          <w:tblInd w:w="108" w:type="dxa"/>
          <w:tblLayout w:type="fixed"/>
          <w:tblLook w:val="04A0"/>
        </w:tblPrEx>
        <w:trPr>
          <w:trHeight w:val="876"/>
        </w:trPr>
        <w:tc>
          <w:tcPr>
            <w:tcW w:w="1607" w:type="dxa"/>
            <w:tcBorders>
              <w:bottom w:val="single" w:sz="2" w:space="0" w:color="auto"/>
              <w:right w:val="single" w:sz="2" w:space="0" w:color="auto"/>
            </w:tcBorders>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rsidR="00A97F1D">
            <w:pPr>
              <w:adjustRightInd w:val="0"/>
              <w:snapToGrid w:val="0"/>
              <w:jc w:val="left"/>
              <w:rPr>
                <w:rFonts w:ascii="宋体" w:hAnsi="宋体"/>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rsidR="00A97F1D">
            <w:pPr>
              <w:adjustRightInd w:val="0"/>
              <w:snapToGrid w:val="0"/>
              <w:jc w:val="left"/>
              <w:rPr>
                <w:rFonts w:ascii="宋体" w:hAnsi="宋体"/>
                <w:szCs w:val="21"/>
                <w:u w:val="single"/>
              </w:rPr>
            </w:pPr>
          </w:p>
        </w:tc>
      </w:tr>
      <w:tr>
        <w:tblPrEx>
          <w:tblW w:w="8519" w:type="dxa"/>
          <w:tblInd w:w="108" w:type="dxa"/>
          <w:tblLayout w:type="fixed"/>
          <w:tblLook w:val="04A0"/>
        </w:tblPrEx>
        <w:trPr>
          <w:trHeight w:val="90"/>
        </w:trPr>
        <w:tc>
          <w:tcPr>
            <w:tcW w:w="1607" w:type="dxa"/>
            <w:tcBorders>
              <w:top w:val="single" w:sz="2" w:space="0" w:color="auto"/>
              <w:right w:val="single" w:sz="2" w:space="0" w:color="auto"/>
            </w:tcBorders>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rsidR="00A97F1D">
            <w:pPr>
              <w:adjustRightInd w:val="0"/>
              <w:snapToGrid w:val="0"/>
              <w:jc w:val="left"/>
              <w:rPr>
                <w:rFonts w:ascii="宋体" w:hAnsi="宋体"/>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rsidR="00A97F1D">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rsidR="00A97F1D">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（1）向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rsidR="00A97F1D">
            <w:pPr>
              <w:adjustRightInd w:val="0"/>
              <w:snapToGrid w:val="0"/>
              <w:jc w:val="left"/>
              <w:rPr>
                <w:rFonts w:ascii="宋体" w:hAnsi="宋体"/>
                <w:szCs w:val="21"/>
                <w:u w:val="single"/>
              </w:rPr>
            </w:pPr>
            <w:r>
              <w:rPr>
                <w:rFonts w:ascii="宋体" w:hAnsi="宋体" w:cs="宋体" w:hint="eastAsia"/>
                <w:iCs/>
                <w:szCs w:val="21"/>
              </w:rPr>
              <w:t>（2）向</w:t>
            </w:r>
            <w:r>
              <w:rPr>
                <w:rFonts w:ascii="宋体" w:hAnsi="宋体" w:cs="宋体" w:hint="eastAsia"/>
                <w:iCs/>
                <w:szCs w:val="21"/>
                <w:u w:val="single"/>
              </w:rPr>
              <w:t xml:space="preserve">                    </w:t>
            </w:r>
            <w:r>
              <w:rPr>
                <w:rFonts w:ascii="宋体" w:hAnsi="宋体" w:cs="宋体" w:hint="eastAsia"/>
                <w:iCs/>
                <w:szCs w:val="21"/>
              </w:rPr>
              <w:t>人民法院起诉。</w:t>
            </w:r>
          </w:p>
        </w:tc>
      </w:tr>
      <w:tr>
        <w:tblPrEx>
          <w:tblW w:w="8519" w:type="dxa"/>
          <w:tblInd w:w="108" w:type="dxa"/>
          <w:tblLayout w:type="fixed"/>
          <w:tblLook w:val="04A0"/>
        </w:tblPrEx>
        <w:trPr>
          <w:trHeight w:val="770"/>
        </w:trPr>
        <w:tc>
          <w:tcPr>
            <w:tcW w:w="1607" w:type="dxa"/>
            <w:vAlign w:val="center"/>
          </w:tcPr>
          <w:p w:rsidR="00A97F1D">
            <w:pPr>
              <w:adjustRightInd w:val="0"/>
              <w:snapToGrid w:val="0"/>
              <w:jc w:val="center"/>
              <w:rPr>
                <w:rFonts w:ascii="宋体" w:hAnsi="宋体"/>
                <w:szCs w:val="21"/>
              </w:rPr>
            </w:pPr>
            <w:r>
              <w:rPr>
                <w:rFonts w:ascii="宋体" w:hAnsi="宋体" w:hint="eastAsia"/>
                <w:szCs w:val="21"/>
              </w:rPr>
              <w:t>第二节</w:t>
            </w:r>
          </w:p>
          <w:p w:rsidR="00A97F1D">
            <w:pPr>
              <w:adjustRightInd w:val="0"/>
              <w:snapToGrid w:val="0"/>
              <w:jc w:val="center"/>
              <w:rPr>
                <w:rFonts w:ascii="宋体" w:hAnsi="宋体"/>
                <w:szCs w:val="21"/>
              </w:rPr>
            </w:pPr>
            <w:r>
              <w:rPr>
                <w:rFonts w:ascii="宋体" w:hAnsi="宋体" w:hint="eastAsia"/>
                <w:szCs w:val="21"/>
              </w:rPr>
              <w:t>第23.1款</w:t>
            </w:r>
          </w:p>
        </w:tc>
        <w:tc>
          <w:tcPr>
            <w:tcW w:w="1742" w:type="dxa"/>
            <w:vAlign w:val="center"/>
          </w:tcPr>
          <w:p w:rsidR="00A97F1D">
            <w:pPr>
              <w:adjustRightInd w:val="0"/>
              <w:snapToGrid w:val="0"/>
              <w:jc w:val="left"/>
              <w:rPr>
                <w:rFonts w:ascii="宋体" w:hAnsi="宋体"/>
                <w:szCs w:val="21"/>
              </w:rPr>
            </w:pPr>
            <w:r>
              <w:rPr>
                <w:rFonts w:ascii="宋体" w:hAnsi="宋体" w:hint="eastAsia"/>
                <w:bCs/>
                <w:szCs w:val="21"/>
              </w:rPr>
              <w:t>其他专用条款</w:t>
            </w:r>
          </w:p>
        </w:tc>
        <w:tc>
          <w:tcPr>
            <w:tcW w:w="5170" w:type="dxa"/>
            <w:vAlign w:val="center"/>
          </w:tcPr>
          <w:p w:rsidR="00A97F1D">
            <w:pPr>
              <w:adjustRightInd w:val="0"/>
              <w:snapToGrid w:val="0"/>
              <w:jc w:val="left"/>
              <w:rPr>
                <w:rFonts w:ascii="宋体" w:hAnsi="宋体"/>
                <w:szCs w:val="21"/>
              </w:rPr>
            </w:pPr>
          </w:p>
        </w:tc>
      </w:tr>
    </w:tbl>
    <w:p w:rsidR="00A97F1D"/>
    <w:p w:rsidR="00A97F1D"/>
    <w:p w:rsidR="00A97F1D">
      <w:pPr>
        <w:widowControl/>
        <w:jc w:val="left"/>
        <w:rPr>
          <w:rFonts w:ascii="宋体" w:hAnsi="宋体"/>
          <w:szCs w:val="21"/>
        </w:rPr>
      </w:pPr>
      <w:r>
        <w:rPr>
          <w:rFonts w:ascii="宋体" w:hAnsi="宋体"/>
          <w:szCs w:val="21"/>
        </w:rPr>
        <w:br w:type="page"/>
      </w:r>
    </w:p>
    <w:p w:rsidR="00A97F1D">
      <w:pPr>
        <w:widowControl/>
        <w:jc w:val="left"/>
        <w:rPr>
          <w:rFonts w:ascii="宋体" w:hAnsi="宋体"/>
          <w:szCs w:val="21"/>
        </w:rPr>
      </w:pPr>
    </w:p>
    <w:p w:rsidR="00A97F1D">
      <w:pPr>
        <w:pStyle w:val="Heading1"/>
      </w:pPr>
      <w:r>
        <w:rPr>
          <w:rFonts w:hint="eastAsia"/>
        </w:rPr>
        <w:t>第二册</w:t>
      </w:r>
      <w:r>
        <w:rPr>
          <w:rFonts w:hint="eastAsia"/>
        </w:rPr>
        <w:t xml:space="preserve">  </w:t>
      </w:r>
      <w:r>
        <w:rPr>
          <w:rFonts w:hint="eastAsia"/>
        </w:rPr>
        <w:t>通用条款（公开招标）</w:t>
      </w:r>
    </w:p>
    <w:p w:rsidR="00A97F1D">
      <w:pPr>
        <w:pStyle w:val="Heading2"/>
        <w:numPr>
          <w:ilvl w:val="0"/>
          <w:numId w:val="20"/>
        </w:numPr>
        <w:spacing w:before="120" w:beforeLines="50" w:after="120" w:afterLines="50"/>
        <w:ind w:left="562" w:hanging="562"/>
        <w:rPr>
          <w:sz w:val="28"/>
          <w:szCs w:val="28"/>
        </w:rPr>
      </w:pPr>
      <w:bookmarkStart w:id="90" w:name="_Hlk72399513"/>
      <w:r>
        <w:rPr>
          <w:rFonts w:hint="eastAsia"/>
          <w:sz w:val="28"/>
          <w:szCs w:val="28"/>
        </w:rPr>
        <w:t xml:space="preserve"> 总则</w:t>
      </w:r>
    </w:p>
    <w:p w:rsidR="00A97F1D">
      <w:pPr>
        <w:rPr>
          <w:rFonts w:ascii="黑体" w:eastAsia="黑体" w:hAnsi="宋体"/>
          <w:sz w:val="24"/>
        </w:rPr>
      </w:pPr>
      <w:bookmarkEnd w:id="90"/>
      <w:r>
        <w:rPr>
          <w:rFonts w:ascii="黑体" w:eastAsia="黑体" w:hAnsi="宋体" w:hint="eastAsia"/>
          <w:sz w:val="24"/>
        </w:rPr>
        <w:t>1. 通用条款说明</w:t>
      </w:r>
    </w:p>
    <w:p w:rsidR="00A97F1D">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91" w:name="_Hlk72399729"/>
      <w:r>
        <w:rPr>
          <w:rFonts w:ascii="宋体" w:hAnsi="宋体" w:hint="eastAsia"/>
          <w:szCs w:val="21"/>
        </w:rPr>
        <w:t>如有需要，政府集中采购机构可以对通用条款的内容进行补充。</w:t>
      </w:r>
      <w:bookmarkEnd w:id="91"/>
    </w:p>
    <w:p w:rsidR="00A97F1D">
      <w:pPr>
        <w:ind w:firstLine="412" w:firstLineChars="196"/>
        <w:rPr>
          <w:rFonts w:ascii="宋体" w:hAnsi="宋体"/>
          <w:szCs w:val="21"/>
        </w:rPr>
      </w:pPr>
      <w:r>
        <w:rPr>
          <w:rFonts w:ascii="宋体" w:hAnsi="宋体" w:hint="eastAsia"/>
          <w:szCs w:val="21"/>
        </w:rPr>
        <w:t>1.2招标文件分为第一册“专用条款”和第二册“通用条款”。</w:t>
      </w:r>
    </w:p>
    <w:p w:rsidR="00A97F1D">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A97F1D">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rsidR="00A97F1D">
      <w:pPr>
        <w:ind w:firstLine="412" w:firstLineChars="196"/>
        <w:rPr>
          <w:rFonts w:ascii="宋体" w:hAnsi="宋体"/>
          <w:szCs w:val="21"/>
        </w:rPr>
      </w:pPr>
      <w:r>
        <w:rPr>
          <w:rFonts w:ascii="宋体" w:hAnsi="宋体" w:hint="eastAsia"/>
          <w:szCs w:val="21"/>
        </w:rPr>
        <w:t>1.5 “专用条款”和“通用条款”表述不一致或有冲突时，以“专用条款”为准。</w:t>
      </w:r>
    </w:p>
    <w:p w:rsidR="00A97F1D">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A97F1D">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A97F1D">
      <w:pPr>
        <w:rPr>
          <w:rFonts w:ascii="黑体" w:eastAsia="黑体" w:hAnsi="宋体"/>
          <w:sz w:val="24"/>
        </w:rPr>
      </w:pPr>
      <w:r>
        <w:rPr>
          <w:rFonts w:ascii="黑体" w:eastAsia="黑体" w:hAnsi="宋体" w:hint="eastAsia"/>
          <w:sz w:val="24"/>
        </w:rPr>
        <w:t>3．定义</w:t>
      </w:r>
    </w:p>
    <w:p w:rsidR="00A97F1D">
      <w:pPr>
        <w:ind w:firstLine="420" w:firstLineChars="200"/>
        <w:rPr>
          <w:rFonts w:ascii="宋体" w:hAnsi="宋体"/>
          <w:szCs w:val="21"/>
        </w:rPr>
      </w:pPr>
      <w:r>
        <w:rPr>
          <w:rFonts w:ascii="宋体" w:hAnsi="宋体"/>
          <w:szCs w:val="21"/>
        </w:rPr>
        <w:t>招标文件中下列术语应解释为：</w:t>
      </w:r>
    </w:p>
    <w:p w:rsidR="00A97F1D">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A97F1D">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A97F1D">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rsidR="00A97F1D">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A97F1D">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A97F1D">
      <w:pPr>
        <w:ind w:firstLine="412" w:firstLineChars="196"/>
        <w:rPr>
          <w:rFonts w:ascii="宋体" w:hAnsi="宋体"/>
          <w:szCs w:val="21"/>
        </w:rPr>
      </w:pPr>
      <w:r>
        <w:rPr>
          <w:rFonts w:ascii="宋体" w:hAnsi="宋体" w:hint="eastAsia"/>
          <w:szCs w:val="21"/>
        </w:rPr>
        <w:t>3.6“合同”指由本次招标所产生的合同或合约文件；</w:t>
      </w:r>
    </w:p>
    <w:p w:rsidR="00A97F1D">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深圳公共资源交易中心（深圳交易集团有限公司罗湖</w:t>
      </w:r>
      <w:r>
        <w:rPr>
          <w:rFonts w:ascii="宋体" w:hAnsi="宋体"/>
          <w:b/>
          <w:bCs/>
          <w:szCs w:val="21"/>
        </w:rPr>
        <w:t>*</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rsidR="00A97F1D">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深圳公共资源交易中心（深圳交易集团有限公司罗湖分公司）</w:t>
      </w:r>
      <w:r>
        <w:rPr>
          <w:rFonts w:ascii="宋体" w:hAnsi="宋体" w:hint="eastAsia"/>
          <w:szCs w:val="21"/>
        </w:rPr>
        <w:t>网站上传电子投标文件；</w:t>
      </w:r>
    </w:p>
    <w:p w:rsidR="00A97F1D">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rsidR="00A97F1D">
      <w:pPr>
        <w:rPr>
          <w:rFonts w:ascii="黑体" w:eastAsia="黑体" w:hAnsi="宋体"/>
          <w:sz w:val="24"/>
        </w:rPr>
      </w:pPr>
      <w:r>
        <w:rPr>
          <w:rFonts w:ascii="黑体" w:eastAsia="黑体" w:hAnsi="宋体" w:hint="eastAsia"/>
          <w:sz w:val="24"/>
        </w:rPr>
        <w:t xml:space="preserve">4. </w:t>
      </w:r>
      <w:bookmarkStart w:id="92" w:name="_Hlk72398643"/>
      <w:r>
        <w:rPr>
          <w:rFonts w:ascii="黑体" w:eastAsia="黑体" w:hAnsi="宋体" w:hint="eastAsia"/>
          <w:sz w:val="24"/>
        </w:rPr>
        <w:t>政府采购供应商责任</w:t>
      </w:r>
    </w:p>
    <w:p w:rsidR="00A97F1D">
      <w:pPr>
        <w:ind w:firstLine="412" w:firstLineChars="196"/>
        <w:rPr>
          <w:rFonts w:ascii="宋体" w:hAnsi="宋体"/>
          <w:szCs w:val="21"/>
        </w:rPr>
      </w:pPr>
      <w:r>
        <w:rPr>
          <w:rFonts w:ascii="宋体" w:hAnsi="宋体" w:hint="eastAsia"/>
          <w:szCs w:val="21"/>
        </w:rPr>
        <w:t>4.1欢迎诚信、有实力和有社会责任心的供应商参与政府采购事业。</w:t>
      </w:r>
    </w:p>
    <w:p w:rsidR="00A97F1D">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A97F1D">
      <w:pPr>
        <w:rPr>
          <w:rFonts w:ascii="黑体" w:eastAsia="黑体" w:hAnsi="宋体"/>
          <w:sz w:val="24"/>
        </w:rPr>
      </w:pPr>
      <w:r>
        <w:rPr>
          <w:rFonts w:ascii="黑体" w:eastAsia="黑体" w:hAnsi="宋体" w:hint="eastAsia"/>
          <w:sz w:val="24"/>
        </w:rPr>
        <w:t>5．投标人参加政府采购的条件</w:t>
      </w:r>
    </w:p>
    <w:p w:rsidR="00A97F1D">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rsidR="00A97F1D">
      <w:pPr>
        <w:ind w:firstLine="412" w:firstLineChars="196"/>
        <w:rPr>
          <w:rFonts w:ascii="宋体" w:hAnsi="宋体"/>
          <w:szCs w:val="21"/>
        </w:rPr>
      </w:pPr>
      <w:r>
        <w:rPr>
          <w:rFonts w:ascii="宋体" w:hAnsi="宋体" w:hint="eastAsia"/>
          <w:szCs w:val="21"/>
        </w:rPr>
        <w:t>5.2投标人资格要求</w:t>
      </w:r>
    </w:p>
    <w:p w:rsidR="00A97F1D">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rsidR="00A97F1D">
      <w:pPr>
        <w:ind w:firstLine="412" w:firstLineChars="196"/>
        <w:rPr>
          <w:rFonts w:ascii="宋体" w:hAnsi="宋体"/>
          <w:szCs w:val="21"/>
        </w:rPr>
      </w:pPr>
      <w:r>
        <w:rPr>
          <w:rFonts w:ascii="宋体" w:hAnsi="宋体" w:hint="eastAsia"/>
          <w:szCs w:val="21"/>
        </w:rPr>
        <w:t>5.3联合体投标</w:t>
      </w:r>
    </w:p>
    <w:p w:rsidR="00A97F1D">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rsidR="00A97F1D">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A97F1D">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rsidR="00A97F1D">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rsidR="00A97F1D">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rsidR="00A97F1D">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rsidR="00A97F1D">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rsidR="00A97F1D">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rsidR="00A97F1D">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rsidR="00A97F1D">
      <w:pPr>
        <w:ind w:firstLine="412" w:firstLineChars="196"/>
        <w:rPr>
          <w:rFonts w:ascii="宋体" w:hAnsi="宋体"/>
        </w:rPr>
      </w:pPr>
      <w:r>
        <w:rPr>
          <w:rFonts w:ascii="宋体" w:hAnsi="宋体" w:hint="eastAsia"/>
        </w:rPr>
        <w:t>（2）在投标截止前，投标联合体各方均应注册成政府集中采购机构供应商；</w:t>
      </w:r>
    </w:p>
    <w:p w:rsidR="00A97F1D">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rsidR="00A97F1D">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A97F1D">
      <w:pPr>
        <w:ind w:firstLine="412" w:firstLineChars="196"/>
        <w:rPr>
          <w:rFonts w:ascii="宋体" w:hAnsi="宋体"/>
        </w:rPr>
      </w:pPr>
      <w:r>
        <w:rPr>
          <w:rFonts w:ascii="宋体" w:hAnsi="宋体" w:hint="eastAsia"/>
        </w:rPr>
        <w:t>（5）投标人的投标文件及中标后签署的合同协议对联合体各方均具法律约束力；</w:t>
      </w:r>
    </w:p>
    <w:p w:rsidR="00A97F1D">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A97F1D">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rsidR="00A97F1D">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rsidR="00A97F1D">
      <w:pPr>
        <w:ind w:firstLine="412" w:firstLineChars="196"/>
        <w:rPr>
          <w:rFonts w:ascii="宋体" w:hAnsi="宋体"/>
          <w:szCs w:val="21"/>
        </w:rPr>
      </w:pPr>
      <w:r>
        <w:rPr>
          <w:rFonts w:ascii="宋体" w:hAnsi="宋体" w:hint="eastAsia"/>
        </w:rPr>
        <w:t>（9）本通用条款中“投标人”一词亦指联合体各方，专用条款另有规定或说明的除外。</w:t>
      </w:r>
    </w:p>
    <w:p w:rsidR="00A97F1D">
      <w:pPr>
        <w:rPr>
          <w:rFonts w:ascii="黑体" w:eastAsia="黑体" w:hAnsi="宋体"/>
          <w:sz w:val="24"/>
        </w:rPr>
      </w:pPr>
      <w:r>
        <w:rPr>
          <w:rFonts w:ascii="黑体" w:eastAsia="黑体" w:hAnsi="宋体" w:hint="eastAsia"/>
          <w:sz w:val="24"/>
        </w:rPr>
        <w:t>6．政策导向</w:t>
      </w:r>
    </w:p>
    <w:p w:rsidR="00A97F1D">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rsidR="00A97F1D">
      <w:pPr>
        <w:ind w:firstLine="405"/>
        <w:rPr>
          <w:rFonts w:ascii="宋体" w:hAnsi="宋体"/>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A97F1D">
      <w:pPr>
        <w:ind w:firstLine="405"/>
      </w:pPr>
      <w:r>
        <w:rPr>
          <w:rFonts w:ascii="宋体" w:hAnsi="宋体" w:hint="eastAsia"/>
        </w:rPr>
        <w:t>6.3  本项目支持投标人性别平等的相关政策。</w:t>
      </w:r>
    </w:p>
    <w:p w:rsidR="00A97F1D">
      <w:pPr>
        <w:rPr>
          <w:rFonts w:ascii="黑体" w:eastAsia="黑体" w:hAnsi="宋体"/>
          <w:sz w:val="24"/>
        </w:rPr>
      </w:pPr>
      <w:r>
        <w:rPr>
          <w:rFonts w:ascii="黑体" w:eastAsia="黑体" w:hAnsi="宋体" w:hint="eastAsia"/>
          <w:sz w:val="24"/>
        </w:rPr>
        <w:t>7. 本项目若涉及采购货物，则合格的货物及相应服务应满足以下要求：</w:t>
      </w:r>
    </w:p>
    <w:p w:rsidR="00A97F1D">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A97F1D">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A97F1D">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A97F1D">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3"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3"/>
    </w:p>
    <w:p w:rsidR="00A97F1D">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A97F1D">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rsidR="00A97F1D">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rsidR="00A97F1D">
      <w:pPr>
        <w:rPr>
          <w:rFonts w:ascii="黑体" w:eastAsia="黑体" w:hAnsi="宋体"/>
          <w:sz w:val="24"/>
        </w:rPr>
      </w:pPr>
      <w:r>
        <w:rPr>
          <w:rFonts w:ascii="黑体" w:eastAsia="黑体" w:hAnsi="宋体" w:hint="eastAsia"/>
          <w:sz w:val="24"/>
        </w:rPr>
        <w:t>8．投标费用</w:t>
      </w:r>
    </w:p>
    <w:p w:rsidR="00A97F1D">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A97F1D">
      <w:pPr>
        <w:rPr>
          <w:rFonts w:ascii="黑体" w:eastAsia="黑体" w:hAnsi="宋体"/>
          <w:sz w:val="24"/>
        </w:rPr>
      </w:pPr>
      <w:r>
        <w:rPr>
          <w:rFonts w:ascii="黑体" w:eastAsia="黑体" w:hAnsi="宋体" w:hint="eastAsia"/>
          <w:sz w:val="24"/>
        </w:rPr>
        <w:t>9．踏勘现场</w:t>
      </w:r>
    </w:p>
    <w:p w:rsidR="00A97F1D">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A97F1D">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A97F1D">
      <w:pPr>
        <w:ind w:firstLine="412" w:firstLineChars="196"/>
        <w:rPr>
          <w:rFonts w:ascii="宋体" w:hAnsi="宋体"/>
        </w:rPr>
      </w:pPr>
      <w:r>
        <w:rPr>
          <w:rFonts w:ascii="宋体" w:hAnsi="宋体" w:hint="eastAsia"/>
        </w:rPr>
        <w:t>9.3采购人应当通过政府集中采购机构向投标人提供有关现场的书面资料和数据。</w:t>
      </w:r>
    </w:p>
    <w:p w:rsidR="00A97F1D">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A97F1D">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A97F1D">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A97F1D">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A97F1D">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A97F1D">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rsidR="00A97F1D">
      <w:pPr>
        <w:ind w:firstLine="412" w:firstLineChars="196"/>
        <w:rPr>
          <w:rFonts w:ascii="宋体" w:hAnsi="宋体"/>
        </w:rPr>
      </w:pPr>
      <w:bookmarkEnd w:id="92"/>
    </w:p>
    <w:p w:rsidR="00A97F1D">
      <w:pPr>
        <w:pStyle w:val="Heading2"/>
        <w:numPr>
          <w:ilvl w:val="0"/>
          <w:numId w:val="20"/>
        </w:numPr>
        <w:spacing w:before="120" w:beforeLines="50" w:after="120" w:afterLines="50"/>
        <w:ind w:left="562" w:hanging="562"/>
        <w:rPr>
          <w:sz w:val="28"/>
          <w:szCs w:val="28"/>
        </w:rPr>
      </w:pPr>
      <w:r>
        <w:rPr>
          <w:rFonts w:hint="eastAsia"/>
          <w:sz w:val="28"/>
          <w:szCs w:val="28"/>
        </w:rPr>
        <w:t xml:space="preserve"> 招标文件</w:t>
      </w:r>
    </w:p>
    <w:p w:rsidR="00A97F1D">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4" w:name="_Hlk72399819"/>
      <w:r>
        <w:rPr>
          <w:rFonts w:ascii="黑体" w:eastAsia="黑体" w:hAnsi="宋体" w:hint="eastAsia"/>
          <w:sz w:val="24"/>
        </w:rPr>
        <w:t>招标文件的编制与组成</w:t>
      </w:r>
    </w:p>
    <w:p w:rsidR="00A97F1D">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A97F1D">
      <w:pPr>
        <w:ind w:firstLine="412" w:firstLineChars="196"/>
        <w:rPr>
          <w:rFonts w:ascii="宋体" w:hAnsi="宋体"/>
          <w:szCs w:val="21"/>
        </w:rPr>
      </w:pPr>
      <w:r>
        <w:rPr>
          <w:rFonts w:ascii="宋体" w:hAnsi="宋体" w:hint="eastAsia"/>
          <w:szCs w:val="21"/>
        </w:rPr>
        <w:t>招标文件包括下列内容：</w:t>
      </w:r>
    </w:p>
    <w:p w:rsidR="00A97F1D">
      <w:pPr>
        <w:ind w:left="420" w:firstLine="412" w:leftChars="200" w:firstLineChars="196"/>
        <w:rPr>
          <w:rFonts w:ascii="宋体" w:hAnsi="宋体"/>
          <w:b/>
          <w:szCs w:val="21"/>
        </w:rPr>
      </w:pPr>
      <w:r>
        <w:rPr>
          <w:rFonts w:ascii="宋体" w:hAnsi="宋体" w:hint="eastAsia"/>
          <w:b/>
          <w:szCs w:val="21"/>
        </w:rPr>
        <w:t>第一册  专用条款</w:t>
      </w:r>
    </w:p>
    <w:p w:rsidR="00A97F1D">
      <w:pPr>
        <w:ind w:left="1079" w:leftChars="514"/>
        <w:rPr>
          <w:rFonts w:ascii="宋体" w:hAnsi="宋体"/>
          <w:b/>
          <w:szCs w:val="21"/>
        </w:rPr>
      </w:pPr>
      <w:r>
        <w:rPr>
          <w:rFonts w:ascii="宋体" w:hAnsi="宋体" w:hint="eastAsia"/>
          <w:b/>
          <w:szCs w:val="21"/>
        </w:rPr>
        <w:t>关键信息</w:t>
      </w:r>
    </w:p>
    <w:p w:rsidR="00A97F1D">
      <w:pPr>
        <w:ind w:left="630" w:firstLine="412" w:leftChars="300" w:firstLineChars="196"/>
        <w:rPr>
          <w:rFonts w:ascii="宋体" w:hAnsi="宋体"/>
          <w:szCs w:val="21"/>
        </w:rPr>
      </w:pPr>
      <w:r>
        <w:rPr>
          <w:rFonts w:ascii="宋体" w:hAnsi="宋体" w:hint="eastAsia"/>
          <w:szCs w:val="21"/>
        </w:rPr>
        <w:t>第一章  招标公告</w:t>
      </w:r>
    </w:p>
    <w:p w:rsidR="00A97F1D">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A97F1D">
      <w:pPr>
        <w:ind w:left="630" w:firstLine="412" w:leftChars="300" w:firstLineChars="196"/>
        <w:rPr>
          <w:rFonts w:ascii="宋体" w:hAnsi="宋体"/>
          <w:szCs w:val="21"/>
        </w:rPr>
      </w:pPr>
      <w:r>
        <w:rPr>
          <w:rFonts w:ascii="宋体" w:hAnsi="宋体" w:hint="eastAsia"/>
          <w:szCs w:val="21"/>
        </w:rPr>
        <w:t>第三章  用户需求书</w:t>
      </w:r>
    </w:p>
    <w:p w:rsidR="00A97F1D">
      <w:pPr>
        <w:ind w:left="630" w:firstLine="412" w:leftChars="300" w:firstLineChars="196"/>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A97F1D">
      <w:pPr>
        <w:ind w:left="630" w:firstLine="412" w:leftChars="300" w:firstLineChars="196"/>
        <w:rPr>
          <w:rFonts w:ascii="宋体" w:hAnsi="宋体"/>
          <w:szCs w:val="21"/>
        </w:rPr>
      </w:pPr>
      <w:r>
        <w:rPr>
          <w:rFonts w:ascii="宋体" w:hAnsi="宋体" w:hint="eastAsia"/>
          <w:szCs w:val="21"/>
        </w:rPr>
        <w:t>第五章  合同条款及格式</w:t>
      </w:r>
    </w:p>
    <w:p w:rsidR="00A97F1D">
      <w:pPr>
        <w:ind w:left="420" w:firstLine="412" w:leftChars="200" w:firstLineChars="196"/>
        <w:rPr>
          <w:rFonts w:ascii="宋体" w:hAnsi="宋体"/>
          <w:b/>
          <w:szCs w:val="21"/>
        </w:rPr>
      </w:pPr>
      <w:r>
        <w:rPr>
          <w:rFonts w:ascii="宋体" w:hAnsi="宋体" w:hint="eastAsia"/>
          <w:b/>
          <w:szCs w:val="21"/>
        </w:rPr>
        <w:t>第二册  通用条款</w:t>
      </w:r>
    </w:p>
    <w:p w:rsidR="00A97F1D">
      <w:pPr>
        <w:ind w:left="630" w:firstLine="412" w:leftChars="300" w:firstLineChars="196"/>
        <w:rPr>
          <w:rFonts w:ascii="宋体" w:hAnsi="宋体"/>
          <w:szCs w:val="21"/>
        </w:rPr>
      </w:pPr>
      <w:r>
        <w:rPr>
          <w:rFonts w:ascii="宋体" w:hAnsi="宋体" w:hint="eastAsia"/>
          <w:szCs w:val="21"/>
        </w:rPr>
        <w:t>第一章  总则</w:t>
      </w:r>
    </w:p>
    <w:p w:rsidR="00A97F1D">
      <w:pPr>
        <w:ind w:left="630" w:firstLine="412" w:leftChars="300" w:firstLineChars="196"/>
        <w:rPr>
          <w:rFonts w:ascii="宋体" w:hAnsi="宋体"/>
          <w:szCs w:val="21"/>
        </w:rPr>
      </w:pPr>
      <w:r>
        <w:rPr>
          <w:rFonts w:ascii="宋体" w:hAnsi="宋体" w:hint="eastAsia"/>
          <w:szCs w:val="21"/>
        </w:rPr>
        <w:t>第二章  招标文件</w:t>
      </w:r>
    </w:p>
    <w:p w:rsidR="00A97F1D">
      <w:pPr>
        <w:ind w:left="630" w:firstLine="412" w:leftChars="300" w:firstLineChars="196"/>
        <w:rPr>
          <w:rFonts w:ascii="宋体" w:hAnsi="宋体"/>
          <w:szCs w:val="21"/>
        </w:rPr>
      </w:pPr>
      <w:r>
        <w:rPr>
          <w:rFonts w:ascii="宋体" w:hAnsi="宋体" w:hint="eastAsia"/>
          <w:szCs w:val="21"/>
        </w:rPr>
        <w:t>第三章  投标文件的编制</w:t>
      </w:r>
    </w:p>
    <w:p w:rsidR="00A97F1D">
      <w:pPr>
        <w:ind w:left="630" w:firstLine="412" w:leftChars="300" w:firstLineChars="196"/>
        <w:rPr>
          <w:rFonts w:ascii="宋体" w:hAnsi="宋体"/>
          <w:szCs w:val="21"/>
        </w:rPr>
      </w:pPr>
      <w:r>
        <w:rPr>
          <w:rFonts w:ascii="宋体" w:hAnsi="宋体" w:hint="eastAsia"/>
          <w:szCs w:val="21"/>
        </w:rPr>
        <w:t>第四章  投标文件的递交</w:t>
      </w:r>
    </w:p>
    <w:p w:rsidR="00A97F1D">
      <w:pPr>
        <w:ind w:left="630" w:firstLine="412" w:leftChars="300" w:firstLineChars="196"/>
        <w:rPr>
          <w:rFonts w:ascii="宋体" w:hAnsi="宋体"/>
          <w:szCs w:val="21"/>
        </w:rPr>
      </w:pPr>
      <w:r>
        <w:rPr>
          <w:rFonts w:ascii="宋体" w:hAnsi="宋体" w:hint="eastAsia"/>
          <w:szCs w:val="21"/>
        </w:rPr>
        <w:t>第五章  开标</w:t>
      </w:r>
    </w:p>
    <w:p w:rsidR="00A97F1D">
      <w:pPr>
        <w:ind w:left="630" w:firstLine="412" w:leftChars="300" w:firstLineChars="196"/>
        <w:rPr>
          <w:rFonts w:ascii="宋体" w:hAnsi="宋体"/>
          <w:szCs w:val="21"/>
        </w:rPr>
      </w:pPr>
      <w:r>
        <w:rPr>
          <w:rFonts w:ascii="宋体" w:hAnsi="宋体" w:hint="eastAsia"/>
          <w:szCs w:val="21"/>
        </w:rPr>
        <w:t>第六章  评审要求</w:t>
      </w:r>
    </w:p>
    <w:p w:rsidR="00A97F1D">
      <w:pPr>
        <w:ind w:left="630" w:firstLine="412" w:leftChars="300" w:firstLineChars="196"/>
        <w:rPr>
          <w:rFonts w:ascii="宋体" w:hAnsi="宋体"/>
          <w:szCs w:val="21"/>
        </w:rPr>
      </w:pPr>
      <w:r>
        <w:rPr>
          <w:rFonts w:ascii="宋体" w:hAnsi="宋体" w:hint="eastAsia"/>
          <w:szCs w:val="21"/>
        </w:rPr>
        <w:t>第七章  评审程序及评审方法</w:t>
      </w:r>
    </w:p>
    <w:p w:rsidR="00A97F1D">
      <w:pPr>
        <w:ind w:left="630" w:firstLine="412" w:leftChars="300" w:firstLineChars="196"/>
        <w:rPr>
          <w:rFonts w:ascii="宋体" w:hAnsi="宋体"/>
          <w:szCs w:val="21"/>
        </w:rPr>
      </w:pPr>
      <w:r>
        <w:rPr>
          <w:rFonts w:ascii="宋体" w:hAnsi="宋体" w:hint="eastAsia"/>
          <w:szCs w:val="21"/>
        </w:rPr>
        <w:t>第八章  定标及公示</w:t>
      </w:r>
    </w:p>
    <w:p w:rsidR="00A97F1D">
      <w:pPr>
        <w:ind w:left="630" w:firstLine="412" w:leftChars="300" w:firstLineChars="196"/>
        <w:rPr>
          <w:rFonts w:ascii="宋体" w:hAnsi="宋体"/>
          <w:szCs w:val="21"/>
        </w:rPr>
      </w:pPr>
      <w:r>
        <w:rPr>
          <w:rFonts w:ascii="宋体" w:hAnsi="宋体" w:hint="eastAsia"/>
          <w:szCs w:val="21"/>
        </w:rPr>
        <w:t>第九章  公开招标失败的后续处理</w:t>
      </w:r>
    </w:p>
    <w:p w:rsidR="00A97F1D">
      <w:pPr>
        <w:ind w:left="630" w:firstLine="412" w:leftChars="300" w:firstLineChars="196"/>
        <w:rPr>
          <w:rFonts w:ascii="宋体" w:hAnsi="宋体"/>
          <w:szCs w:val="21"/>
        </w:rPr>
      </w:pPr>
      <w:r>
        <w:rPr>
          <w:rFonts w:ascii="宋体" w:hAnsi="宋体" w:hint="eastAsia"/>
          <w:szCs w:val="21"/>
        </w:rPr>
        <w:t>第十章  合同的授予与备案</w:t>
      </w:r>
    </w:p>
    <w:p w:rsidR="00A97F1D">
      <w:pPr>
        <w:ind w:left="630" w:firstLine="412" w:leftChars="300" w:firstLineChars="196"/>
        <w:rPr>
          <w:rFonts w:ascii="宋体" w:hAnsi="宋体"/>
          <w:szCs w:val="21"/>
        </w:rPr>
      </w:pPr>
      <w:r>
        <w:rPr>
          <w:rFonts w:ascii="宋体" w:hAnsi="宋体" w:hint="eastAsia"/>
          <w:szCs w:val="21"/>
        </w:rPr>
        <w:t>第十一章  质疑处理</w:t>
      </w:r>
    </w:p>
    <w:p w:rsidR="00A97F1D">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A97F1D">
      <w:pPr>
        <w:ind w:firstLine="412" w:firstLineChars="196"/>
        <w:rPr>
          <w:rFonts w:ascii="宋体" w:hAnsi="宋体"/>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A97F1D">
      <w:pPr>
        <w:ind w:firstLine="412" w:firstLineChars="196"/>
        <w:rPr>
          <w:rFonts w:ascii="宋体" w:hAnsi="宋体"/>
          <w:b/>
          <w:color w:val="FF0000"/>
          <w:szCs w:val="21"/>
        </w:rPr>
      </w:pPr>
      <w:r>
        <w:rPr>
          <w:rFonts w:ascii="宋体" w:hAnsi="宋体" w:hint="eastAsia"/>
          <w:b/>
          <w:color w:val="FF0000"/>
          <w:szCs w:val="21"/>
        </w:rPr>
        <w:t>11.4招标文件所称“原件备查”，是指在项目产生质疑、投诉等阶段，主管部门、采购人、代理机构、评审委员会等可以要求供应商提供原件进行核查。</w:t>
      </w:r>
    </w:p>
    <w:p w:rsidR="00A97F1D">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A97F1D">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A97F1D">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A97F1D">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A97F1D">
      <w:pPr>
        <w:ind w:firstLine="412" w:firstLineChars="196"/>
        <w:rPr>
          <w:rFonts w:ascii="宋体" w:hAnsi="宋体"/>
          <w:szCs w:val="21"/>
        </w:rPr>
      </w:pPr>
      <w:r>
        <w:rPr>
          <w:rFonts w:ascii="宋体" w:hAnsi="宋体" w:hint="eastAsia"/>
          <w:b/>
          <w:color w:val="FF0000"/>
          <w:szCs w:val="21"/>
        </w:rPr>
        <w:t>12.4对于没有提出澄清又参与了该项目投标的供应商将被视为完全认同该招标文件（含澄清纪要），投标截止期后不再受理针对招标文件的相关质疑或投诉。</w:t>
      </w:r>
    </w:p>
    <w:p w:rsidR="00A97F1D">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A97F1D">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rsidR="00A97F1D">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A97F1D">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A97F1D">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4"/>
    </w:p>
    <w:p w:rsidR="00A97F1D">
      <w:pPr>
        <w:rPr>
          <w:rFonts w:ascii="宋体" w:hAnsi="宋体"/>
          <w:szCs w:val="21"/>
        </w:rPr>
      </w:pPr>
    </w:p>
    <w:p w:rsidR="00A97F1D">
      <w:pPr>
        <w:pStyle w:val="Heading2"/>
        <w:numPr>
          <w:ilvl w:val="0"/>
          <w:numId w:val="20"/>
        </w:numPr>
        <w:spacing w:before="120" w:beforeLines="50" w:after="120" w:afterLines="50"/>
        <w:ind w:left="562" w:hanging="562"/>
        <w:rPr>
          <w:sz w:val="28"/>
          <w:szCs w:val="28"/>
        </w:rPr>
      </w:pPr>
      <w:r>
        <w:rPr>
          <w:rFonts w:hint="eastAsia"/>
          <w:sz w:val="28"/>
          <w:szCs w:val="28"/>
        </w:rPr>
        <w:t xml:space="preserve"> 投标文件的编制</w:t>
      </w:r>
    </w:p>
    <w:p w:rsidR="00A97F1D">
      <w:pPr>
        <w:rPr>
          <w:rFonts w:ascii="黑体" w:eastAsia="黑体" w:hAnsi="宋体"/>
          <w:sz w:val="24"/>
        </w:rPr>
      </w:pPr>
      <w:r>
        <w:rPr>
          <w:rFonts w:ascii="黑体" w:eastAsia="黑体" w:hAnsi="宋体" w:hint="eastAsia"/>
          <w:sz w:val="24"/>
        </w:rPr>
        <w:t>14．</w:t>
      </w:r>
      <w:bookmarkStart w:id="95" w:name="_Hlk72400236"/>
      <w:r>
        <w:rPr>
          <w:rFonts w:ascii="黑体" w:eastAsia="黑体" w:hAnsi="宋体" w:hint="eastAsia"/>
          <w:sz w:val="24"/>
        </w:rPr>
        <w:t>投标文件的语言及度量单位</w:t>
      </w:r>
    </w:p>
    <w:p w:rsidR="00A97F1D">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rsidR="00A97F1D">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rsidR="00A97F1D">
      <w:pPr>
        <w:rPr>
          <w:rFonts w:ascii="黑体" w:eastAsia="黑体" w:hAnsi="宋体"/>
          <w:sz w:val="24"/>
        </w:rPr>
      </w:pPr>
      <w:bookmarkEnd w:id="95"/>
      <w:r>
        <w:rPr>
          <w:rFonts w:ascii="黑体" w:eastAsia="黑体" w:hAnsi="宋体" w:hint="eastAsia"/>
          <w:sz w:val="24"/>
        </w:rPr>
        <w:t>15．</w:t>
      </w:r>
      <w:bookmarkStart w:id="96" w:name="_Hlk72401567"/>
      <w:r>
        <w:rPr>
          <w:rFonts w:ascii="黑体" w:eastAsia="黑体" w:hAnsi="宋体" w:hint="eastAsia"/>
          <w:sz w:val="24"/>
        </w:rPr>
        <w:t>投标文件的组成</w:t>
      </w:r>
    </w:p>
    <w:p w:rsidR="00A97F1D">
      <w:pPr>
        <w:ind w:firstLine="412" w:firstLineChars="196"/>
        <w:rPr>
          <w:rFonts w:ascii="宋体" w:hAnsi="宋体"/>
          <w:szCs w:val="21"/>
        </w:rPr>
      </w:pPr>
      <w:r>
        <w:rPr>
          <w:rFonts w:ascii="宋体" w:hAnsi="宋体" w:hint="eastAsia"/>
          <w:szCs w:val="21"/>
        </w:rPr>
        <w:t>具体内容在招标文件专用条款中进行规定。</w:t>
      </w:r>
    </w:p>
    <w:p w:rsidR="00A97F1D">
      <w:pPr>
        <w:rPr>
          <w:rFonts w:ascii="黑体" w:eastAsia="黑体" w:hAnsi="宋体"/>
          <w:sz w:val="24"/>
        </w:rPr>
      </w:pPr>
      <w:r>
        <w:rPr>
          <w:rFonts w:ascii="黑体" w:eastAsia="黑体" w:hAnsi="宋体"/>
          <w:sz w:val="24"/>
        </w:rPr>
        <w:t>16．投标文件格式</w:t>
      </w:r>
    </w:p>
    <w:p w:rsidR="00A97F1D">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A97F1D">
      <w:pPr>
        <w:rPr>
          <w:rFonts w:ascii="黑体" w:eastAsia="黑体" w:hAnsi="宋体"/>
          <w:sz w:val="24"/>
        </w:rPr>
      </w:pPr>
      <w:r>
        <w:rPr>
          <w:rFonts w:ascii="黑体" w:eastAsia="黑体" w:hAnsi="宋体" w:hint="eastAsia"/>
          <w:sz w:val="24"/>
        </w:rPr>
        <w:t>17．投标货币</w:t>
      </w:r>
    </w:p>
    <w:p w:rsidR="00A97F1D">
      <w:pPr>
        <w:ind w:firstLine="412" w:firstLineChars="196"/>
        <w:rPr>
          <w:rFonts w:ascii="宋体" w:hAnsi="宋体"/>
          <w:szCs w:val="21"/>
        </w:rPr>
      </w:pPr>
      <w:r>
        <w:rPr>
          <w:rFonts w:ascii="宋体" w:hAnsi="宋体" w:hint="eastAsia"/>
          <w:szCs w:val="21"/>
        </w:rPr>
        <w:t>本项目的投标报价应以人民币计。</w:t>
      </w:r>
    </w:p>
    <w:p w:rsidR="00A97F1D">
      <w:pPr>
        <w:rPr>
          <w:rFonts w:ascii="黑体" w:eastAsia="黑体" w:hAnsi="宋体"/>
          <w:sz w:val="24"/>
        </w:rPr>
      </w:pPr>
      <w:bookmarkEnd w:id="96"/>
      <w:r>
        <w:rPr>
          <w:rFonts w:ascii="黑体" w:eastAsia="黑体" w:hAnsi="宋体" w:hint="eastAsia"/>
          <w:sz w:val="24"/>
        </w:rPr>
        <w:t>18．</w:t>
      </w:r>
      <w:bookmarkStart w:id="97" w:name="_Hlk72401735"/>
      <w:r>
        <w:rPr>
          <w:rFonts w:ascii="黑体" w:eastAsia="黑体" w:hAnsi="宋体" w:hint="eastAsia"/>
          <w:sz w:val="24"/>
        </w:rPr>
        <w:t>证明投标文件投标技术方案的合格性和符合招标文件规定的文件要求</w:t>
      </w:r>
    </w:p>
    <w:p w:rsidR="00A97F1D">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A97F1D">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A97F1D">
      <w:pPr>
        <w:ind w:firstLine="412" w:firstLineChars="196"/>
        <w:rPr>
          <w:rFonts w:ascii="宋体" w:hAnsi="宋体"/>
          <w:szCs w:val="21"/>
        </w:rPr>
      </w:pPr>
      <w:r>
        <w:rPr>
          <w:rFonts w:ascii="宋体" w:hAnsi="宋体" w:hint="eastAsia"/>
          <w:szCs w:val="21"/>
        </w:rPr>
        <w:t>18.2.1主要技术指标和性能的详细说明。</w:t>
      </w:r>
    </w:p>
    <w:p w:rsidR="00A97F1D">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A97F1D">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A97F1D">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A97F1D">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A97F1D">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A97F1D">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A97F1D">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rsidR="00A97F1D">
      <w:pPr>
        <w:rPr>
          <w:rFonts w:ascii="黑体" w:eastAsia="黑体" w:hAnsi="宋体"/>
          <w:sz w:val="24"/>
        </w:rPr>
      </w:pPr>
      <w:bookmarkEnd w:id="97"/>
      <w:r>
        <w:rPr>
          <w:rFonts w:ascii="黑体" w:eastAsia="黑体" w:hAnsi="宋体" w:hint="eastAsia"/>
          <w:sz w:val="24"/>
        </w:rPr>
        <w:t>19．</w:t>
      </w:r>
      <w:bookmarkStart w:id="98" w:name="_Hlk72402034"/>
      <w:r>
        <w:rPr>
          <w:rFonts w:ascii="黑体" w:eastAsia="黑体" w:hAnsi="宋体" w:hint="eastAsia"/>
          <w:sz w:val="24"/>
        </w:rPr>
        <w:t>投标文件其他证明文件的要求</w:t>
      </w:r>
    </w:p>
    <w:p w:rsidR="00A97F1D">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99"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rsidR="00A97F1D">
      <w:pPr>
        <w:ind w:firstLine="412" w:firstLineChars="196"/>
        <w:rPr>
          <w:rFonts w:ascii="宋体" w:hAnsi="宋体"/>
          <w:szCs w:val="21"/>
        </w:rPr>
      </w:pPr>
      <w:bookmarkEnd w:id="99"/>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A97F1D">
      <w:pPr>
        <w:rPr>
          <w:rFonts w:ascii="黑体" w:eastAsia="黑体" w:hAnsi="宋体"/>
          <w:sz w:val="24"/>
        </w:rPr>
      </w:pPr>
      <w:r>
        <w:rPr>
          <w:rFonts w:ascii="黑体" w:eastAsia="黑体" w:hAnsi="宋体" w:hint="eastAsia"/>
          <w:sz w:val="24"/>
        </w:rPr>
        <w:t>20．投标有效期</w:t>
      </w:r>
    </w:p>
    <w:p w:rsidR="00A97F1D">
      <w:pPr>
        <w:ind w:firstLine="412" w:firstLineChars="196"/>
        <w:rPr>
          <w:rFonts w:ascii="宋体" w:hAnsi="宋体"/>
          <w:szCs w:val="21"/>
        </w:rPr>
      </w:pPr>
      <w:bookmarkStart w:id="100" w:name="_Hlk72402214"/>
      <w:bookmarkEnd w:id="98"/>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A97F1D">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A97F1D">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rsidR="00A97F1D">
      <w:pPr>
        <w:rPr>
          <w:rFonts w:ascii="黑体" w:eastAsia="黑体" w:hAnsi="宋体"/>
          <w:sz w:val="24"/>
        </w:rPr>
      </w:pPr>
      <w:bookmarkEnd w:id="100"/>
      <w:r>
        <w:rPr>
          <w:rFonts w:ascii="黑体" w:eastAsia="黑体" w:hAnsi="宋体" w:hint="eastAsia"/>
          <w:sz w:val="24"/>
        </w:rPr>
        <w:t>21．</w:t>
      </w:r>
      <w:bookmarkStart w:id="101" w:name="_Hlk72402325"/>
      <w:r>
        <w:rPr>
          <w:rFonts w:ascii="黑体" w:eastAsia="黑体" w:hAnsi="宋体" w:hint="eastAsia"/>
          <w:sz w:val="24"/>
        </w:rPr>
        <w:t xml:space="preserve">关于投标保证金 </w:t>
      </w:r>
    </w:p>
    <w:p w:rsidR="00A97F1D">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w:t>
      </w:r>
      <w:r>
        <w:rPr>
          <w:rFonts w:hint="eastAsia"/>
        </w:rPr>
        <w:t>2021</w:t>
      </w:r>
      <w:r>
        <w:rPr>
          <w:rFonts w:hint="eastAsia"/>
        </w:rPr>
        <w:t>〕</w:t>
      </w:r>
      <w:r>
        <w:rPr>
          <w:rFonts w:hint="eastAsia"/>
        </w:rPr>
        <w:t>51</w:t>
      </w:r>
      <w:r>
        <w:rPr>
          <w:rFonts w:hint="eastAsia"/>
        </w:rPr>
        <w:t>号）文的规定，本项目不收取投标保证金。</w:t>
      </w:r>
    </w:p>
    <w:p w:rsidR="00A97F1D">
      <w:pPr>
        <w:rPr>
          <w:rFonts w:ascii="黑体" w:eastAsia="黑体" w:hAnsi="宋体"/>
          <w:sz w:val="24"/>
        </w:rPr>
      </w:pPr>
      <w:r>
        <w:rPr>
          <w:rFonts w:ascii="黑体" w:eastAsia="黑体" w:hAnsi="宋体" w:hint="eastAsia"/>
          <w:sz w:val="24"/>
        </w:rPr>
        <w:t>22．投标人的替代方案</w:t>
      </w:r>
    </w:p>
    <w:p w:rsidR="00A97F1D">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A97F1D">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rsidR="00A97F1D">
      <w:pPr>
        <w:rPr>
          <w:rFonts w:ascii="黑体" w:eastAsia="黑体" w:hAnsi="宋体"/>
          <w:sz w:val="24"/>
        </w:rPr>
      </w:pPr>
      <w:bookmarkEnd w:id="101"/>
      <w:r>
        <w:rPr>
          <w:rFonts w:ascii="黑体" w:eastAsia="黑体" w:hAnsi="宋体" w:hint="eastAsia"/>
          <w:sz w:val="24"/>
        </w:rPr>
        <w:t>23．</w:t>
      </w:r>
      <w:bookmarkStart w:id="102"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A97F1D">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w:t>
      </w:r>
      <w:r>
        <w:rPr>
          <w:rFonts w:ascii="宋体" w:hAnsi="宋体" w:hint="eastAsia"/>
        </w:rPr>
        <w:t>szczf</w:t>
      </w:r>
      <w:r>
        <w:rPr>
          <w:rFonts w:ascii="宋体" w:hAnsi="宋体" w:hint="eastAsia"/>
        </w:rPr>
        <w:t>格式）【下载地址：</w:t>
      </w:r>
      <w:r>
        <w:rPr>
          <w:rFonts w:ascii="宋体" w:hAnsi="宋体"/>
        </w:rPr>
        <w:t>http://zfcg.szggzy.com:8081/cgxy/013002/list.html</w:t>
      </w:r>
      <w:r>
        <w:rPr>
          <w:rFonts w:ascii="宋体" w:hAnsi="宋体" w:hint="eastAsia"/>
        </w:rPr>
        <w:t>】。</w:t>
      </w:r>
    </w:p>
    <w:p w:rsidR="00A97F1D">
      <w:pPr>
        <w:ind w:firstLine="412" w:firstLineChars="196"/>
        <w:rPr>
          <w:rFonts w:ascii="宋体" w:hAnsi="宋体"/>
        </w:rPr>
      </w:pPr>
      <w:r>
        <w:rPr>
          <w:rFonts w:ascii="宋体" w:hAnsi="宋体" w:hint="eastAsia"/>
        </w:rPr>
        <w:t>23.2投标人在使用《投标书编制软件》编制投标书时须注意：</w:t>
      </w:r>
    </w:p>
    <w:p w:rsidR="00A97F1D">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rsidR="00A97F1D">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rsidR="00A97F1D">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rsidR="00A97F1D">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rsidR="00A97F1D">
      <w:pPr>
        <w:ind w:firstLine="412" w:firstLineChars="196"/>
        <w:rPr>
          <w:rFonts w:ascii="宋体" w:hAnsi="宋体"/>
        </w:rPr>
      </w:pPr>
      <w:r>
        <w:rPr>
          <w:rFonts w:ascii="宋体" w:hAnsi="宋体" w:hint="eastAsia"/>
        </w:rPr>
        <w:t>23.2.5完整填写“投标关键信息”，如下图所示：</w:t>
      </w:r>
    </w:p>
    <w:p w:rsidR="00A97F1D">
      <w:pPr>
        <w:ind w:firstLine="412" w:firstLineChars="196"/>
        <w:rPr>
          <w:rFonts w:ascii="宋体" w:hAnsi="宋体"/>
        </w:rPr>
      </w:pPr>
      <w:r>
        <w:rPr>
          <w:rFonts w:ascii="宋体" w:hAnsi="宋体"/>
          <w:noProof/>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A97F1D">
      <w:pPr>
        <w:ind w:firstLine="412" w:firstLineChars="196"/>
        <w:rPr>
          <w:rFonts w:ascii="宋体" w:hAnsi="宋体"/>
          <w:b/>
        </w:rPr>
      </w:pPr>
    </w:p>
    <w:p w:rsidR="00A97F1D">
      <w:pPr>
        <w:ind w:firstLine="412" w:firstLineChars="196"/>
        <w:rPr>
          <w:rFonts w:ascii="宋体" w:hAnsi="宋体"/>
        </w:rPr>
      </w:pPr>
    </w:p>
    <w:p w:rsidR="00A97F1D">
      <w:pPr>
        <w:rPr>
          <w:rFonts w:ascii="宋体" w:hAnsi="宋体"/>
        </w:rPr>
      </w:pPr>
    </w:p>
    <w:p w:rsidR="00A97F1D">
      <w:pPr>
        <w:widowControl/>
        <w:jc w:val="left"/>
        <w:rPr>
          <w:rFonts w:ascii="宋体" w:hAnsi="宋体" w:cs="宋体"/>
          <w:kern w:val="0"/>
          <w:sz w:val="24"/>
        </w:rPr>
      </w:pPr>
    </w:p>
    <w:p w:rsidR="00A97F1D">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rsidR="00A97F1D">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A97F1D">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rsidR="00A97F1D">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A97F1D">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rsidR="00A97F1D">
      <w:pPr>
        <w:ind w:firstLine="412" w:firstLineChars="196"/>
        <w:rPr>
          <w:rFonts w:ascii="宋体" w:hAnsi="宋体"/>
        </w:rPr>
      </w:pPr>
      <w:r>
        <w:rPr>
          <w:rFonts w:ascii="宋体" w:hAnsi="宋体" w:hint="eastAsia"/>
        </w:rPr>
        <w:t>23.3电报、电话、传真形式的投标概不接受。</w:t>
      </w:r>
    </w:p>
    <w:p w:rsidR="00A97F1D">
      <w:pPr>
        <w:ind w:firstLine="412" w:firstLineChars="196"/>
        <w:rPr>
          <w:rFonts w:ascii="宋体" w:hAnsi="宋体"/>
          <w:b/>
          <w:color w:val="FF0000"/>
        </w:rPr>
      </w:pPr>
      <w:r>
        <w:rPr>
          <w:rFonts w:ascii="宋体" w:hAnsi="宋体" w:hint="eastAsia"/>
          <w:b/>
          <w:color w:val="FF0000"/>
        </w:rPr>
        <w:t>23.4经投标人电子密钥或电子营业执照加密的投标文件无须盖章或签字，</w:t>
      </w:r>
      <w:r>
        <w:rPr>
          <w:rFonts w:ascii="宋体" w:hAnsi="宋体" w:hint="eastAsia"/>
          <w:color w:val="FF0000"/>
        </w:rPr>
        <w:t>专用条款另有要求的除外。</w:t>
      </w:r>
    </w:p>
    <w:p w:rsidR="00A97F1D">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102"/>
    </w:p>
    <w:p w:rsidR="00A97F1D">
      <w:pPr>
        <w:ind w:firstLine="412" w:firstLineChars="196"/>
        <w:rPr>
          <w:rFonts w:ascii="宋体" w:hAnsi="宋体"/>
          <w:szCs w:val="21"/>
        </w:rPr>
      </w:pPr>
    </w:p>
    <w:p w:rsidR="00A97F1D">
      <w:pPr>
        <w:pStyle w:val="Heading2"/>
        <w:numPr>
          <w:ilvl w:val="0"/>
          <w:numId w:val="20"/>
        </w:numPr>
        <w:spacing w:before="120" w:beforeLines="50" w:after="120" w:afterLines="50"/>
        <w:ind w:left="562" w:hanging="562"/>
        <w:rPr>
          <w:sz w:val="28"/>
          <w:szCs w:val="28"/>
        </w:rPr>
      </w:pPr>
      <w:r>
        <w:rPr>
          <w:rFonts w:hint="eastAsia"/>
          <w:sz w:val="28"/>
          <w:szCs w:val="28"/>
        </w:rPr>
        <w:t xml:space="preserve"> 投标文件的递交</w:t>
      </w:r>
    </w:p>
    <w:p w:rsidR="00A97F1D">
      <w:pPr>
        <w:rPr>
          <w:rFonts w:ascii="黑体" w:eastAsia="黑体" w:hAnsi="宋体"/>
          <w:sz w:val="24"/>
        </w:rPr>
      </w:pPr>
      <w:bookmarkStart w:id="103" w:name="_Hlk72405459"/>
      <w:r>
        <w:rPr>
          <w:rFonts w:ascii="黑体" w:eastAsia="黑体" w:hAnsi="宋体" w:hint="eastAsia"/>
          <w:sz w:val="24"/>
        </w:rPr>
        <w:t>24．投标文件的保密</w:t>
      </w:r>
    </w:p>
    <w:p w:rsidR="00A97F1D">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A97F1D">
      <w:pPr>
        <w:widowControl/>
        <w:jc w:val="left"/>
        <w:rPr>
          <w:rFonts w:ascii="宋体" w:hAnsi="宋体" w:cs="宋体"/>
          <w:kern w:val="0"/>
          <w:sz w:val="24"/>
        </w:rPr>
      </w:pPr>
      <w:r>
        <w:rPr>
          <w:rFonts w:ascii="宋体" w:hAnsi="宋体"/>
          <w:noProof/>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A97F1D">
      <w:pPr>
        <w:ind w:firstLine="420" w:firstLineChars="200"/>
        <w:rPr>
          <w:sz w:val="24"/>
        </w:rPr>
      </w:pPr>
    </w:p>
    <w:p w:rsidR="00A97F1D">
      <w:pPr>
        <w:rPr>
          <w:sz w:val="24"/>
        </w:rPr>
      </w:pPr>
      <w:r>
        <w:rPr>
          <w:rFonts w:ascii="宋体" w:hAnsi="宋体"/>
          <w:noProof/>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A97F1D">
      <w:pPr>
        <w:ind w:firstLine="412" w:firstLineChars="196"/>
        <w:rPr>
          <w:rFonts w:ascii="宋体" w:hAnsi="宋体"/>
        </w:rPr>
      </w:pPr>
    </w:p>
    <w:p w:rsidR="00A97F1D">
      <w:pPr>
        <w:rPr>
          <w:rFonts w:ascii="宋体" w:hAnsi="宋体"/>
          <w:b/>
        </w:rPr>
      </w:pPr>
      <w:r>
        <w:rPr>
          <w:rFonts w:ascii="宋体" w:hAnsi="宋体" w:hint="eastAsia"/>
          <w:b/>
        </w:rPr>
        <w:t>24.2若采购项目出现延期情况：</w:t>
      </w:r>
    </w:p>
    <w:p w:rsidR="00A97F1D">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A97F1D">
      <w:pPr>
        <w:rPr>
          <w:rFonts w:ascii="黑体" w:eastAsia="黑体" w:hAnsi="宋体"/>
          <w:sz w:val="24"/>
        </w:rPr>
      </w:pPr>
      <w:r>
        <w:rPr>
          <w:rFonts w:ascii="黑体" w:eastAsia="黑体" w:hAnsi="宋体" w:hint="eastAsia"/>
          <w:sz w:val="24"/>
        </w:rPr>
        <w:t>25．上传投标文件及投标截止日期</w:t>
      </w:r>
    </w:p>
    <w:p w:rsidR="00A97F1D">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深圳公共资源交易中心（深圳交易集团有限公司罗湖分公司）</w:t>
      </w:r>
      <w:r>
        <w:rPr>
          <w:rFonts w:ascii="宋体" w:hAnsi="宋体" w:hint="eastAsia"/>
          <w:b/>
          <w:bCs/>
        </w:rPr>
        <w:t>（地址：深圳市罗湖区黄贝街道凤凰社区深南东路1076号罗湖区党群服务中心4层）</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rsidR="00A97F1D">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A97F1D">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A97F1D">
      <w:pPr>
        <w:ind w:firstLine="412" w:firstLineChars="196"/>
        <w:rPr>
          <w:rFonts w:ascii="宋体" w:hAnsi="宋体"/>
        </w:rPr>
      </w:pPr>
    </w:p>
    <w:p w:rsidR="00A97F1D">
      <w:pPr>
        <w:ind w:firstLine="412" w:firstLineChars="196"/>
        <w:rPr>
          <w:rFonts w:ascii="宋体" w:hAnsi="宋体"/>
        </w:rPr>
      </w:pPr>
    </w:p>
    <w:p w:rsidR="00A97F1D">
      <w:pPr>
        <w:rPr>
          <w:rFonts w:ascii="黑体" w:eastAsia="黑体" w:hAnsi="宋体"/>
          <w:sz w:val="24"/>
        </w:rPr>
      </w:pPr>
      <w:bookmarkEnd w:id="103"/>
      <w:r>
        <w:rPr>
          <w:rFonts w:ascii="黑体" w:eastAsia="黑体" w:hAnsi="宋体" w:hint="eastAsia"/>
          <w:sz w:val="24"/>
        </w:rPr>
        <w:t>26. 样品、现场演示、方案讲解</w:t>
      </w:r>
    </w:p>
    <w:p w:rsidR="00A97F1D">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rsidR="00A97F1D">
      <w:pPr>
        <w:rPr>
          <w:rFonts w:ascii="黑体" w:eastAsia="黑体" w:hAnsi="宋体"/>
          <w:sz w:val="24"/>
        </w:rPr>
      </w:pPr>
      <w:bookmarkStart w:id="104"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A97F1D">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A97F1D">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A97F1D">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A97F1D">
      <w:pPr>
        <w:ind w:firstLine="412" w:firstLineChars="196"/>
        <w:rPr>
          <w:rFonts w:ascii="宋体" w:hAnsi="宋体"/>
          <w:szCs w:val="21"/>
        </w:rPr>
      </w:pPr>
      <w:r>
        <w:rPr>
          <w:rFonts w:ascii="宋体" w:hAnsi="宋体" w:hint="eastAsia"/>
          <w:szCs w:val="21"/>
        </w:rPr>
        <w:t>27.4政府集中采购机构不退还投标文件，专用条款另有规定的除外。</w:t>
      </w:r>
    </w:p>
    <w:p w:rsidR="00A97F1D">
      <w:pPr>
        <w:pStyle w:val="Heading2"/>
        <w:numPr>
          <w:ilvl w:val="0"/>
          <w:numId w:val="20"/>
        </w:numPr>
        <w:spacing w:before="120" w:beforeLines="50" w:after="120" w:afterLines="50"/>
        <w:ind w:left="562" w:hanging="562"/>
        <w:rPr>
          <w:sz w:val="28"/>
          <w:szCs w:val="28"/>
        </w:rPr>
      </w:pPr>
      <w:bookmarkEnd w:id="104"/>
      <w:r>
        <w:rPr>
          <w:rFonts w:hint="eastAsia"/>
          <w:sz w:val="28"/>
          <w:szCs w:val="28"/>
        </w:rPr>
        <w:t xml:space="preserve"> 开标</w:t>
      </w:r>
    </w:p>
    <w:p w:rsidR="00A97F1D">
      <w:pPr>
        <w:rPr>
          <w:rFonts w:ascii="黑体" w:eastAsia="黑体" w:hAnsi="宋体"/>
          <w:sz w:val="24"/>
        </w:rPr>
      </w:pPr>
      <w:r>
        <w:rPr>
          <w:rFonts w:ascii="黑体" w:eastAsia="黑体" w:hAnsi="宋体" w:hint="eastAsia"/>
          <w:sz w:val="24"/>
        </w:rPr>
        <w:t>28．开标</w:t>
      </w:r>
    </w:p>
    <w:p w:rsidR="00A97F1D">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rsidR="00A97F1D">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rsidR="00A97F1D">
      <w:pPr>
        <w:ind w:firstLine="315" w:firstLineChars="150"/>
        <w:rPr>
          <w:rFonts w:ascii="宋体" w:hAnsi="宋体"/>
          <w:szCs w:val="21"/>
        </w:rPr>
      </w:pPr>
    </w:p>
    <w:p w:rsidR="00A97F1D">
      <w:pPr>
        <w:pStyle w:val="Heading2"/>
        <w:numPr>
          <w:ilvl w:val="0"/>
          <w:numId w:val="20"/>
        </w:numPr>
        <w:spacing w:before="120" w:beforeLines="50" w:after="120" w:afterLines="50"/>
        <w:ind w:left="562" w:hanging="562"/>
        <w:rPr>
          <w:sz w:val="28"/>
          <w:szCs w:val="28"/>
        </w:rPr>
      </w:pPr>
      <w:r>
        <w:rPr>
          <w:rFonts w:hint="eastAsia"/>
          <w:sz w:val="28"/>
          <w:szCs w:val="28"/>
        </w:rPr>
        <w:t xml:space="preserve"> 评审要求</w:t>
      </w:r>
    </w:p>
    <w:p w:rsidR="00A97F1D">
      <w:pPr>
        <w:rPr>
          <w:rFonts w:ascii="黑体" w:eastAsia="黑体" w:hAnsi="宋体"/>
          <w:sz w:val="24"/>
        </w:rPr>
      </w:pPr>
      <w:r>
        <w:rPr>
          <w:rFonts w:ascii="黑体" w:eastAsia="黑体" w:hAnsi="宋体" w:hint="eastAsia"/>
          <w:sz w:val="24"/>
        </w:rPr>
        <w:t>29．评审委员会组成</w:t>
      </w:r>
    </w:p>
    <w:p w:rsidR="00A97F1D">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A97F1D">
      <w:pPr>
        <w:ind w:firstLine="412" w:firstLineChars="196"/>
        <w:rPr>
          <w:rFonts w:ascii="宋体" w:hAnsi="宋体"/>
        </w:rPr>
      </w:pPr>
      <w:bookmarkStart w:id="105"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5"/>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A97F1D">
      <w:pPr>
        <w:ind w:firstLine="412" w:firstLineChars="196"/>
        <w:rPr>
          <w:rFonts w:ascii="宋体" w:hAnsi="宋体"/>
          <w:b/>
          <w:color w:val="FF0000"/>
        </w:rPr>
      </w:pPr>
      <w:r>
        <w:rPr>
          <w:rFonts w:ascii="宋体" w:hAnsi="宋体" w:hint="eastAsia"/>
          <w:b/>
          <w:color w:val="FF0000"/>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属于严管项目，论证及评审抽取专家的规则均按此要求执行。</w:t>
      </w:r>
    </w:p>
    <w:p w:rsidR="00A97F1D">
      <w:pPr>
        <w:ind w:firstLine="412" w:firstLineChars="196"/>
        <w:rPr>
          <w:rFonts w:ascii="宋体" w:hAnsi="宋体"/>
        </w:rPr>
      </w:pPr>
      <w:r>
        <w:rPr>
          <w:rFonts w:ascii="宋体" w:hAnsi="宋体" w:hint="eastAsia"/>
        </w:rPr>
        <w:t>29.2评审定标应当遵循公平、公正、科学、择优的原则。</w:t>
      </w:r>
    </w:p>
    <w:p w:rsidR="00A97F1D">
      <w:pPr>
        <w:ind w:firstLine="412" w:firstLineChars="196"/>
        <w:rPr>
          <w:rFonts w:ascii="宋体" w:hAnsi="宋体"/>
        </w:rPr>
      </w:pPr>
      <w:r>
        <w:rPr>
          <w:rFonts w:ascii="宋体" w:hAnsi="宋体" w:hint="eastAsia"/>
        </w:rPr>
        <w:t>29.3评审活动依法进行，任何单位和个人不得非法干预评标过程和结果。</w:t>
      </w:r>
    </w:p>
    <w:p w:rsidR="00A97F1D">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rsidR="00A97F1D">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A97F1D">
      <w:pPr>
        <w:rPr>
          <w:rFonts w:ascii="黑体" w:eastAsia="黑体" w:hAnsi="宋体"/>
          <w:sz w:val="24"/>
        </w:rPr>
      </w:pPr>
      <w:r>
        <w:rPr>
          <w:rFonts w:ascii="黑体" w:eastAsia="黑体" w:hAnsi="宋体" w:hint="eastAsia"/>
          <w:sz w:val="24"/>
        </w:rPr>
        <w:t>30．向评审委员会提供的资料</w:t>
      </w:r>
    </w:p>
    <w:p w:rsidR="00A97F1D">
      <w:pPr>
        <w:ind w:firstLine="412" w:firstLineChars="196"/>
        <w:rPr>
          <w:rFonts w:ascii="宋体" w:hAnsi="宋体"/>
        </w:rPr>
      </w:pPr>
      <w:r>
        <w:rPr>
          <w:rFonts w:ascii="宋体" w:hAnsi="宋体" w:hint="eastAsia"/>
        </w:rPr>
        <w:t>30.1公开发布的招标文件，包括图纸、服务清单、答疑文件等；</w:t>
      </w:r>
    </w:p>
    <w:p w:rsidR="00A97F1D">
      <w:pPr>
        <w:ind w:firstLine="412" w:firstLineChars="196"/>
        <w:rPr>
          <w:rFonts w:ascii="宋体" w:hAnsi="宋体"/>
        </w:rPr>
      </w:pPr>
      <w:r>
        <w:rPr>
          <w:rFonts w:ascii="宋体" w:hAnsi="宋体" w:hint="eastAsia"/>
        </w:rPr>
        <w:t>30.2其他评标必须的资料。</w:t>
      </w:r>
    </w:p>
    <w:p w:rsidR="00A97F1D">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A97F1D">
      <w:pPr>
        <w:ind w:firstLine="412" w:firstLineChars="196"/>
        <w:rPr>
          <w:rFonts w:ascii="宋体" w:hAnsi="宋体"/>
        </w:rPr>
      </w:pPr>
      <w:r>
        <w:rPr>
          <w:rFonts w:ascii="宋体" w:hAnsi="宋体" w:hint="eastAsia"/>
        </w:rPr>
        <w:t>（1）招标的目的；</w:t>
      </w:r>
    </w:p>
    <w:p w:rsidR="00A97F1D">
      <w:pPr>
        <w:ind w:firstLine="412" w:firstLineChars="196"/>
        <w:rPr>
          <w:rFonts w:ascii="宋体" w:hAnsi="宋体"/>
        </w:rPr>
      </w:pPr>
      <w:r>
        <w:rPr>
          <w:rFonts w:ascii="宋体" w:hAnsi="宋体" w:hint="eastAsia"/>
        </w:rPr>
        <w:t>（2）招标项目需求的范围和性质；</w:t>
      </w:r>
    </w:p>
    <w:p w:rsidR="00A97F1D">
      <w:pPr>
        <w:ind w:firstLine="412" w:firstLineChars="196"/>
        <w:rPr>
          <w:rFonts w:ascii="宋体" w:hAnsi="宋体"/>
        </w:rPr>
      </w:pPr>
      <w:r>
        <w:rPr>
          <w:rFonts w:ascii="宋体" w:hAnsi="宋体" w:hint="eastAsia"/>
        </w:rPr>
        <w:t>（3）招标文件规定的投标人的资格、财政预算限额、商务条款；</w:t>
      </w:r>
    </w:p>
    <w:p w:rsidR="00A97F1D">
      <w:pPr>
        <w:ind w:firstLine="412" w:firstLineChars="196"/>
        <w:rPr>
          <w:rFonts w:ascii="宋体" w:hAnsi="宋体"/>
        </w:rPr>
      </w:pPr>
      <w:r>
        <w:rPr>
          <w:rFonts w:ascii="宋体" w:hAnsi="宋体" w:hint="eastAsia"/>
        </w:rPr>
        <w:t>（4）招标文件规定的评标程序、评标方法和评标因素；</w:t>
      </w:r>
    </w:p>
    <w:p w:rsidR="00A97F1D">
      <w:pPr>
        <w:ind w:firstLine="412" w:firstLineChars="196"/>
        <w:rPr>
          <w:rFonts w:ascii="宋体" w:hAnsi="宋体"/>
        </w:rPr>
      </w:pPr>
      <w:r>
        <w:rPr>
          <w:rFonts w:ascii="宋体" w:hAnsi="宋体" w:hint="eastAsia"/>
        </w:rPr>
        <w:t>（5）招标文件所列示的资格性审查表及符合性审查表。</w:t>
      </w:r>
    </w:p>
    <w:p w:rsidR="00A97F1D">
      <w:pPr>
        <w:rPr>
          <w:rFonts w:ascii="黑体" w:eastAsia="黑体" w:hAnsi="宋体"/>
          <w:sz w:val="24"/>
        </w:rPr>
      </w:pPr>
      <w:r>
        <w:rPr>
          <w:rFonts w:ascii="黑体" w:eastAsia="黑体" w:hAnsi="宋体" w:hint="eastAsia"/>
          <w:sz w:val="24"/>
        </w:rPr>
        <w:t>31．独立评审</w:t>
      </w:r>
    </w:p>
    <w:p w:rsidR="00A97F1D">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A97F1D">
      <w:pPr>
        <w:ind w:firstLine="412" w:firstLineChars="196"/>
        <w:rPr>
          <w:rFonts w:ascii="宋体" w:hAnsi="宋体"/>
          <w:bCs/>
          <w:szCs w:val="21"/>
        </w:rPr>
      </w:pPr>
    </w:p>
    <w:p w:rsidR="00A97F1D">
      <w:pPr>
        <w:pStyle w:val="Heading2"/>
        <w:numPr>
          <w:ilvl w:val="0"/>
          <w:numId w:val="20"/>
        </w:numPr>
        <w:spacing w:before="120" w:beforeLines="50" w:after="120" w:afterLines="50"/>
        <w:ind w:left="562" w:hanging="562"/>
        <w:rPr>
          <w:sz w:val="28"/>
          <w:szCs w:val="28"/>
        </w:rPr>
      </w:pPr>
      <w:r>
        <w:rPr>
          <w:rFonts w:hint="eastAsia"/>
          <w:sz w:val="28"/>
          <w:szCs w:val="28"/>
        </w:rPr>
        <w:t xml:space="preserve"> 评审程序及评审方法</w:t>
      </w:r>
    </w:p>
    <w:p w:rsidR="00A97F1D">
      <w:pPr>
        <w:rPr>
          <w:rFonts w:ascii="黑体" w:eastAsia="黑体" w:hAnsi="宋体"/>
          <w:sz w:val="24"/>
        </w:rPr>
      </w:pPr>
      <w:r>
        <w:rPr>
          <w:rFonts w:ascii="黑体" w:eastAsia="黑体" w:hAnsi="宋体" w:hint="eastAsia"/>
          <w:sz w:val="24"/>
        </w:rPr>
        <w:t>32．投标文件初审</w:t>
      </w:r>
    </w:p>
    <w:p w:rsidR="00A97F1D">
      <w:pPr>
        <w:ind w:firstLine="412" w:firstLineChars="196"/>
        <w:rPr>
          <w:rFonts w:ascii="宋体" w:hAnsi="宋体"/>
        </w:rPr>
      </w:pPr>
      <w:r>
        <w:rPr>
          <w:rFonts w:ascii="宋体" w:hAnsi="宋体" w:hint="eastAsia"/>
        </w:rPr>
        <w:t>32.1投标文件初审包括资格性审查和符合性审查。</w:t>
      </w:r>
    </w:p>
    <w:p w:rsidR="00A97F1D">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A97F1D">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A97F1D">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rsidR="00A97F1D">
      <w:pPr>
        <w:ind w:firstLine="412" w:firstLineChars="196"/>
        <w:rPr>
          <w:rFonts w:ascii="宋体" w:hAnsi="宋体"/>
          <w:bCs/>
        </w:rPr>
      </w:pPr>
      <w:r>
        <w:rPr>
          <w:rFonts w:ascii="宋体" w:hAnsi="宋体" w:hint="eastAsia"/>
          <w:bCs/>
        </w:rPr>
        <w:t>32.3 投标文件初审中关于供应商家数的计算:</w:t>
      </w:r>
    </w:p>
    <w:p w:rsidR="00A97F1D">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A97F1D">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A97F1D">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A97F1D">
      <w:pPr>
        <w:ind w:firstLine="412" w:firstLineChars="196"/>
        <w:rPr>
          <w:rFonts w:ascii="宋体" w:hAnsi="宋体"/>
        </w:rPr>
      </w:pPr>
      <w:r>
        <w:rPr>
          <w:rFonts w:ascii="宋体" w:hAnsi="宋体" w:hint="eastAsia"/>
        </w:rPr>
        <w:t>32.4投标人投标文件作无效处理的情形，具体包括但不限于以下：</w:t>
      </w:r>
    </w:p>
    <w:p w:rsidR="00A97F1D">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A97F1D">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A97F1D">
      <w:pPr>
        <w:ind w:firstLine="412" w:firstLineChars="196"/>
        <w:rPr>
          <w:rFonts w:ascii="宋体" w:hAnsi="宋体"/>
        </w:rPr>
      </w:pPr>
      <w:r>
        <w:rPr>
          <w:rFonts w:ascii="宋体" w:hAnsi="宋体" w:hint="eastAsia"/>
        </w:rPr>
        <w:t>32.4.3不同投标人的投标文件载明的项目管理成员或者联系人员为同一人；</w:t>
      </w:r>
    </w:p>
    <w:p w:rsidR="00A97F1D">
      <w:pPr>
        <w:ind w:firstLine="412" w:firstLineChars="196"/>
        <w:rPr>
          <w:rFonts w:ascii="宋体" w:hAnsi="宋体"/>
        </w:rPr>
      </w:pPr>
      <w:r>
        <w:rPr>
          <w:rFonts w:ascii="宋体" w:hAnsi="宋体" w:hint="eastAsia"/>
        </w:rPr>
        <w:t>32.4.4不同投标人的投标文件异常一致或者投标报价呈规律性差异；</w:t>
      </w:r>
    </w:p>
    <w:p w:rsidR="00A97F1D">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A97F1D">
      <w:pPr>
        <w:ind w:firstLine="412" w:firstLineChars="196"/>
        <w:rPr>
          <w:rFonts w:ascii="宋体" w:hAnsi="宋体"/>
        </w:rPr>
      </w:pPr>
      <w:r>
        <w:rPr>
          <w:rFonts w:ascii="宋体" w:hAnsi="宋体" w:hint="eastAsia"/>
        </w:rPr>
        <w:t>32.4.6投标供应商之间相互约定给予未中标的供应商利益补偿；</w:t>
      </w:r>
    </w:p>
    <w:p w:rsidR="00A97F1D">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A97F1D">
      <w:pPr>
        <w:ind w:firstLine="412" w:firstLineChars="196"/>
        <w:rPr>
          <w:rFonts w:ascii="宋体" w:hAnsi="宋体"/>
        </w:rPr>
      </w:pPr>
      <w:r>
        <w:rPr>
          <w:rFonts w:ascii="宋体" w:hAnsi="宋体" w:hint="eastAsia"/>
        </w:rPr>
        <w:t>32.4.8不同投标供应商的投标文件内容存在非正常一致；</w:t>
      </w:r>
    </w:p>
    <w:p w:rsidR="00A97F1D">
      <w:pPr>
        <w:ind w:firstLine="412" w:firstLineChars="196"/>
        <w:rPr>
          <w:rFonts w:ascii="宋体" w:hAnsi="宋体"/>
        </w:rPr>
      </w:pPr>
      <w:r>
        <w:rPr>
          <w:rFonts w:ascii="宋体" w:hAnsi="宋体" w:hint="eastAsia"/>
        </w:rPr>
        <w:t>32.4.9在同一单位工作人员为两家以上（含两家）供应商进行同一项投标活动；</w:t>
      </w:r>
    </w:p>
    <w:p w:rsidR="00A97F1D">
      <w:pPr>
        <w:ind w:firstLine="412" w:firstLineChars="196"/>
        <w:rPr>
          <w:rFonts w:ascii="宋体" w:hAnsi="宋体"/>
        </w:rPr>
      </w:pPr>
      <w:r>
        <w:rPr>
          <w:rFonts w:ascii="宋体" w:hAnsi="宋体" w:hint="eastAsia"/>
        </w:rPr>
        <w:t>32.4.10主管部门依照法律、法规认定的其他情形。</w:t>
      </w:r>
    </w:p>
    <w:p w:rsidR="00A97F1D">
      <w:pPr>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A97F1D">
      <w:pPr>
        <w:rPr>
          <w:rFonts w:ascii="黑体" w:eastAsia="黑体" w:hAnsi="宋体"/>
          <w:sz w:val="24"/>
        </w:rPr>
      </w:pPr>
      <w:r>
        <w:rPr>
          <w:rFonts w:ascii="黑体" w:eastAsia="黑体" w:hAnsi="宋体" w:hint="eastAsia"/>
          <w:sz w:val="24"/>
        </w:rPr>
        <w:t>33．澄清有关问题</w:t>
      </w:r>
    </w:p>
    <w:p w:rsidR="00A97F1D">
      <w:pPr>
        <w:ind w:firstLine="412" w:firstLineChars="196"/>
        <w:rPr>
          <w:rFonts w:ascii="宋体" w:hAnsi="宋体"/>
        </w:rPr>
      </w:pPr>
      <w:bookmarkStart w:id="106"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6"/>
    </w:p>
    <w:p w:rsidR="00A97F1D">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A97F1D">
      <w:pPr>
        <w:ind w:firstLine="412" w:firstLineChars="196"/>
        <w:rPr>
          <w:rFonts w:ascii="宋体" w:hAnsi="宋体"/>
          <w:color w:val="FF0000"/>
          <w:highlight w:val="yellow"/>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对于投标文件中含义不明确、同类问题表述不一致或者有明显文字和计算错误的内容，评审委员会应当以书面形式要求投标人作出必要的澄清、说明或者补正。</w:t>
      </w:r>
    </w:p>
    <w:p w:rsidR="00A97F1D">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A97F1D">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rsidR="00A97F1D">
      <w:pPr>
        <w:rPr>
          <w:rFonts w:ascii="黑体" w:eastAsia="黑体" w:hAnsi="宋体"/>
          <w:sz w:val="24"/>
        </w:rPr>
      </w:pPr>
      <w:bookmarkStart w:id="107" w:name="_Toc73521581"/>
      <w:bookmarkStart w:id="108" w:name="_Toc73518151"/>
      <w:bookmarkStart w:id="109" w:name="_Toc73517673"/>
      <w:bookmarkStart w:id="110" w:name="_Toc100052400"/>
      <w:bookmarkStart w:id="111" w:name="_Toc73521669"/>
      <w:r>
        <w:rPr>
          <w:rFonts w:ascii="黑体" w:eastAsia="黑体" w:hAnsi="宋体" w:hint="eastAsia"/>
          <w:sz w:val="24"/>
        </w:rPr>
        <w:t>34．错误的修正</w:t>
      </w:r>
      <w:bookmarkEnd w:id="107"/>
      <w:bookmarkEnd w:id="108"/>
      <w:bookmarkEnd w:id="109"/>
      <w:bookmarkEnd w:id="110"/>
      <w:bookmarkEnd w:id="111"/>
    </w:p>
    <w:p w:rsidR="00A97F1D">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A97F1D">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A97F1D">
      <w:pPr>
        <w:ind w:firstLine="412" w:firstLineChars="196"/>
        <w:rPr>
          <w:rFonts w:ascii="宋体" w:hAnsi="宋体"/>
          <w:szCs w:val="21"/>
        </w:rPr>
      </w:pPr>
      <w:r>
        <w:rPr>
          <w:rFonts w:ascii="宋体" w:hAnsi="宋体" w:hint="eastAsia"/>
          <w:szCs w:val="21"/>
        </w:rPr>
        <w:t>34.2大写金额和小写金额不一致的，以大写金额为准；</w:t>
      </w:r>
    </w:p>
    <w:p w:rsidR="00A97F1D">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rsidR="00A97F1D">
      <w:pPr>
        <w:ind w:firstLine="412" w:firstLineChars="196"/>
        <w:rPr>
          <w:rFonts w:ascii="宋体" w:hAnsi="宋体"/>
          <w:szCs w:val="21"/>
        </w:rPr>
      </w:pPr>
      <w:r>
        <w:rPr>
          <w:rFonts w:ascii="宋体" w:hAnsi="宋体" w:hint="eastAsia"/>
          <w:szCs w:val="21"/>
        </w:rPr>
        <w:t>34.4总价金额与按单价汇总金额不一致的，以单价金额计算结果为准。</w:t>
      </w:r>
    </w:p>
    <w:p w:rsidR="00A97F1D">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A97F1D">
      <w:pPr>
        <w:rPr>
          <w:rFonts w:ascii="黑体" w:eastAsia="黑体" w:hAnsi="宋体"/>
          <w:sz w:val="24"/>
        </w:rPr>
      </w:pPr>
      <w:r>
        <w:rPr>
          <w:rFonts w:ascii="黑体" w:eastAsia="黑体" w:hAnsi="宋体" w:hint="eastAsia"/>
          <w:sz w:val="24"/>
        </w:rPr>
        <w:t>35．投标文件的比较与评价</w:t>
      </w:r>
    </w:p>
    <w:p w:rsidR="00A97F1D">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A97F1D">
      <w:pPr>
        <w:ind w:firstLine="412" w:firstLineChars="196"/>
        <w:rPr>
          <w:rFonts w:ascii="宋体" w:hAnsi="宋体"/>
          <w:b/>
          <w:bCs/>
          <w:szCs w:val="21"/>
        </w:rPr>
      </w:pPr>
      <w:r>
        <w:rPr>
          <w:rFonts w:ascii="宋体" w:hAnsi="宋体" w:hint="eastAsia"/>
          <w:b/>
          <w:bCs/>
          <w:szCs w:val="21"/>
        </w:rPr>
        <w:t>评审委员会成员对需要共同认定的事项存在争议的，应当按照少数服从多数的原则作出结论。持不同意见的评审委员会成员应当书面作出说明，否则视为无异议。</w:t>
      </w:r>
    </w:p>
    <w:p w:rsidR="00A97F1D">
      <w:pPr>
        <w:rPr>
          <w:rFonts w:ascii="黑体" w:eastAsia="黑体" w:hAnsi="宋体"/>
          <w:sz w:val="24"/>
        </w:rPr>
      </w:pPr>
      <w:r>
        <w:rPr>
          <w:rFonts w:ascii="黑体" w:eastAsia="黑体" w:hAnsi="宋体" w:hint="eastAsia"/>
          <w:sz w:val="24"/>
        </w:rPr>
        <w:t>36. 实地考察</w:t>
      </w:r>
    </w:p>
    <w:p w:rsidR="00A97F1D">
      <w:pPr>
        <w:ind w:firstLine="420" w:firstLineChars="200"/>
        <w:rPr>
          <w:rFonts w:ascii="黑体" w:eastAsia="黑体" w:hAnsi="宋体"/>
          <w:sz w:val="24"/>
        </w:rPr>
      </w:pPr>
      <w:r>
        <w:rPr>
          <w:rFonts w:ascii="宋体" w:hAnsi="宋体" w:hint="eastAsia"/>
          <w:szCs w:val="21"/>
        </w:rPr>
        <w:t>36.1在评审期间，评审委员会根据招标文件规定（详见“一、对通用条款的补充内容”），有权对本项目的投标人开展实地考察，投标人需时刻做好接收实地考察的准备。</w:t>
      </w:r>
      <w:r>
        <w:rPr>
          <w:rFonts w:ascii="黑体" w:eastAsia="黑体" w:hAnsi="宋体" w:hint="eastAsia"/>
          <w:sz w:val="24"/>
        </w:rPr>
        <w:t>37．评审方法</w:t>
      </w:r>
    </w:p>
    <w:p w:rsidR="00A97F1D">
      <w:pPr>
        <w:ind w:firstLine="412" w:firstLineChars="196"/>
        <w:rPr>
          <w:rFonts w:ascii="宋体" w:hAnsi="宋体"/>
          <w:b/>
          <w:bCs/>
          <w:szCs w:val="21"/>
        </w:rPr>
      </w:pPr>
      <w:r>
        <w:rPr>
          <w:rFonts w:ascii="宋体" w:hAnsi="宋体" w:hint="eastAsia"/>
          <w:b/>
          <w:bCs/>
          <w:szCs w:val="21"/>
        </w:rPr>
        <w:t>37.1.1最低价法</w:t>
      </w:r>
    </w:p>
    <w:p w:rsidR="00A97F1D">
      <w:pPr>
        <w:ind w:firstLine="412" w:firstLineChars="196"/>
        <w:rPr>
          <w:rFonts w:ascii="ˎ̥" w:hAnsi="ˎ̥" w:hint="eastAsia"/>
        </w:rPr>
      </w:pPr>
      <w:bookmarkStart w:id="112" w:name="_Hlk72438142"/>
      <w:r>
        <w:rPr>
          <w:rFonts w:ascii="ˎ̥" w:hAnsi="ˎ̥"/>
        </w:rPr>
        <w:t>最低价法，</w:t>
      </w:r>
      <w:r>
        <w:rPr>
          <w:rFonts w:ascii="ˎ̥" w:hAnsi="ˎ̥" w:hint="eastAsia"/>
        </w:rPr>
        <w:t>是指投标文件满足招标文件全部实质性要求，且投标报价最低的投标人为中标候选人的评标方法。</w:t>
      </w:r>
    </w:p>
    <w:p w:rsidR="00A97F1D">
      <w:pPr>
        <w:ind w:firstLine="412" w:firstLineChars="196"/>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rsidR="00A97F1D">
      <w:pPr>
        <w:ind w:firstLine="412" w:firstLineChars="196"/>
        <w:rPr>
          <w:rFonts w:ascii="宋体" w:hAnsi="宋体"/>
          <w:b/>
          <w:bCs/>
          <w:szCs w:val="21"/>
        </w:rPr>
      </w:pPr>
      <w:r>
        <w:rPr>
          <w:rFonts w:ascii="宋体" w:hAnsi="宋体" w:hint="eastAsia"/>
          <w:b/>
          <w:bCs/>
          <w:szCs w:val="21"/>
        </w:rPr>
        <w:t>37.1.2综合评分法</w:t>
      </w:r>
    </w:p>
    <w:p w:rsidR="00A97F1D">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2"/>
      <w:r>
        <w:rPr>
          <w:rFonts w:ascii="ˎ̥" w:hAnsi="ˎ̥" w:hint="eastAsia"/>
        </w:rPr>
        <w:t>。</w:t>
      </w:r>
    </w:p>
    <w:p w:rsidR="00A97F1D">
      <w:pPr>
        <w:ind w:firstLine="412" w:firstLineChars="196"/>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rsidR="00A97F1D">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rsidR="00A97F1D">
      <w:pPr>
        <w:ind w:firstLine="412" w:firstLineChars="196"/>
        <w:rPr>
          <w:rFonts w:ascii="宋体" w:hAnsi="宋体"/>
          <w:b/>
          <w:bCs/>
          <w:szCs w:val="21"/>
        </w:rPr>
      </w:pPr>
      <w:r>
        <w:rPr>
          <w:rFonts w:ascii="宋体" w:hAnsi="宋体" w:hint="eastAsia"/>
          <w:b/>
          <w:bCs/>
          <w:szCs w:val="21"/>
        </w:rPr>
        <w:t>37.3重新评审的情形</w:t>
      </w:r>
    </w:p>
    <w:p w:rsidR="00A97F1D">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A97F1D">
      <w:pPr>
        <w:ind w:firstLine="412" w:firstLineChars="196"/>
        <w:rPr>
          <w:rFonts w:ascii="宋体" w:hAnsi="宋体" w:cs="宋体"/>
          <w:kern w:val="0"/>
          <w:szCs w:val="21"/>
        </w:rPr>
      </w:pPr>
      <w:r>
        <w:rPr>
          <w:rFonts w:ascii="宋体" w:hAnsi="宋体" w:cs="宋体" w:hint="eastAsia"/>
          <w:kern w:val="0"/>
          <w:szCs w:val="21"/>
        </w:rPr>
        <w:t>37.3.1分值汇总计算错误的；</w:t>
      </w:r>
    </w:p>
    <w:p w:rsidR="00A97F1D">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rsidR="00A97F1D">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rsidR="00A97F1D">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rsidR="00A97F1D">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A97F1D">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A97F1D">
      <w:pPr>
        <w:ind w:firstLine="412" w:firstLineChars="196"/>
        <w:rPr>
          <w:rFonts w:ascii="宋体" w:hAnsi="宋体"/>
          <w:b/>
          <w:bCs/>
          <w:szCs w:val="21"/>
        </w:rPr>
      </w:pPr>
      <w:r>
        <w:rPr>
          <w:rFonts w:ascii="宋体" w:hAnsi="宋体" w:hint="eastAsia"/>
          <w:b/>
          <w:bCs/>
          <w:szCs w:val="21"/>
        </w:rPr>
        <w:t>37.4重新组建评审委员会的情形</w:t>
      </w:r>
    </w:p>
    <w:p w:rsidR="00A97F1D">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A97F1D">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A97F1D">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A97F1D">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rsidR="00A97F1D">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rsidR="00A97F1D">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A97F1D">
      <w:pPr>
        <w:ind w:firstLine="412" w:firstLineChars="196"/>
        <w:rPr>
          <w:rFonts w:ascii="宋体" w:hAnsi="宋体"/>
          <w:szCs w:val="21"/>
        </w:rPr>
      </w:pPr>
    </w:p>
    <w:p w:rsidR="00A97F1D">
      <w:pPr>
        <w:pStyle w:val="Heading2"/>
        <w:numPr>
          <w:ilvl w:val="0"/>
          <w:numId w:val="20"/>
        </w:numPr>
        <w:spacing w:before="120" w:beforeLines="50" w:after="120" w:afterLines="50"/>
        <w:ind w:left="562" w:hanging="562"/>
        <w:rPr>
          <w:sz w:val="28"/>
          <w:szCs w:val="28"/>
        </w:rPr>
      </w:pPr>
      <w:r>
        <w:rPr>
          <w:rFonts w:hint="eastAsia"/>
          <w:sz w:val="28"/>
          <w:szCs w:val="28"/>
        </w:rPr>
        <w:t xml:space="preserve"> 定标及公示</w:t>
      </w:r>
    </w:p>
    <w:p w:rsidR="00A97F1D">
      <w:pPr>
        <w:rPr>
          <w:rFonts w:ascii="黑体" w:eastAsia="黑体" w:hAnsi="宋体"/>
          <w:sz w:val="24"/>
        </w:rPr>
      </w:pPr>
      <w:r>
        <w:rPr>
          <w:rFonts w:ascii="黑体" w:eastAsia="黑体" w:hAnsi="宋体" w:hint="eastAsia"/>
          <w:sz w:val="24"/>
        </w:rPr>
        <w:t>38．定标方法</w:t>
      </w:r>
    </w:p>
    <w:p w:rsidR="00A97F1D">
      <w:pPr>
        <w:ind w:firstLine="412" w:firstLineChars="196"/>
        <w:rPr>
          <w:rFonts w:ascii="宋体" w:hAnsi="宋体"/>
          <w:b/>
          <w:bCs/>
          <w:szCs w:val="21"/>
        </w:rPr>
      </w:pPr>
      <w:bookmarkStart w:id="113" w:name="_Hlk73782795"/>
      <w:r>
        <w:rPr>
          <w:rFonts w:ascii="宋体" w:hAnsi="宋体" w:hint="eastAsia"/>
          <w:b/>
          <w:bCs/>
          <w:szCs w:val="21"/>
        </w:rPr>
        <w:t>38.1非评定分离项目定标方法</w:t>
      </w:r>
    </w:p>
    <w:p w:rsidR="00A97F1D">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rsidR="00A97F1D">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4"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4"/>
      <w:r>
        <w:rPr>
          <w:rFonts w:ascii="ˎ̥" w:hAnsi="ˎ̥"/>
        </w:rPr>
        <w:t>）。</w:t>
      </w:r>
    </w:p>
    <w:p w:rsidR="00A97F1D">
      <w:pPr>
        <w:ind w:firstLine="210" w:firstLineChars="100"/>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w:t>
      </w:r>
    </w:p>
    <w:p w:rsidR="00A97F1D">
      <w:pPr>
        <w:ind w:firstLine="412" w:firstLineChars="196"/>
        <w:rPr>
          <w:b/>
          <w:bCs/>
        </w:rPr>
      </w:pPr>
      <w:r>
        <w:rPr>
          <w:rFonts w:hint="eastAsia"/>
        </w:rPr>
        <w:t>投标文件满足招标文件全部实质性要求，且按照评审因素的量化指标评审得分最高的投标人为唯一中标候选人。中标候选人并列的，采取随机抽取的方式确定，具体操作办法及流程由评标委员会确定。</w:t>
      </w:r>
      <w:r>
        <w:rPr>
          <w:rFonts w:hint="eastAsia"/>
          <w:b/>
          <w:bCs/>
        </w:rPr>
        <w:t>如唯一候选中标供应商被认定投标或中标无效，采购人应当重新开展采购活动。</w:t>
      </w:r>
    </w:p>
    <w:p w:rsidR="00A97F1D">
      <w:pPr>
        <w:ind w:firstLine="412" w:firstLineChars="196"/>
        <w:rPr>
          <w:rFonts w:ascii="宋体" w:hAnsi="宋体"/>
          <w:b/>
          <w:bCs/>
          <w:szCs w:val="21"/>
        </w:rPr>
      </w:pPr>
      <w:r>
        <w:rPr>
          <w:rFonts w:ascii="宋体" w:hAnsi="宋体" w:hint="eastAsia"/>
          <w:b/>
          <w:bCs/>
          <w:szCs w:val="21"/>
        </w:rPr>
        <w:t>38.2评定分离项目定标方法</w:t>
      </w:r>
    </w:p>
    <w:p w:rsidR="00A97F1D">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A97F1D">
      <w:pPr>
        <w:ind w:firstLine="412" w:firstLineChars="196"/>
      </w:pPr>
      <w:r>
        <w:rPr>
          <w:rFonts w:ascii="宋体" w:hAnsi="宋体"/>
          <w:szCs w:val="21"/>
        </w:rPr>
        <w:t xml:space="preserve">38.2.2 </w:t>
      </w:r>
      <w:bookmarkStart w:id="115"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A97F1D">
      <w:pPr>
        <w:ind w:firstLine="412" w:firstLineChars="196"/>
        <w:rPr>
          <w:rFonts w:ascii="宋体" w:hAnsi="宋体"/>
          <w:szCs w:val="21"/>
        </w:rPr>
      </w:pPr>
      <w:r>
        <w:rPr>
          <w:rFonts w:ascii="宋体" w:hAnsi="宋体" w:hint="eastAsia"/>
          <w:szCs w:val="21"/>
        </w:rPr>
        <w:t>38.2.3</w:t>
      </w:r>
      <w:bookmarkStart w:id="116"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5"/>
      <w:bookmarkEnd w:id="116"/>
    </w:p>
    <w:p w:rsidR="00A97F1D">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rPr>
        <w:t>&lt;</w:t>
      </w:r>
      <w:r>
        <w:rPr>
          <w:rFonts w:hint="eastAsia"/>
        </w:rPr>
        <w:t>深圳市政府采购评标定标分离管理办法</w:t>
      </w:r>
      <w:r>
        <w:rPr>
          <w:rFonts w:hint="eastAsia"/>
        </w:rPr>
        <w:t>&gt;</w:t>
      </w:r>
      <w:r>
        <w:rPr>
          <w:rFonts w:hint="eastAsia"/>
        </w:rPr>
        <w:t>续期的通知》（深财规〔</w:t>
      </w:r>
      <w:r>
        <w:rPr>
          <w:rFonts w:hint="eastAsia"/>
        </w:rPr>
        <w:t>2023</w:t>
      </w:r>
      <w:r>
        <w:rPr>
          <w:rFonts w:hint="eastAsia"/>
        </w:rPr>
        <w:t>〕</w:t>
      </w:r>
      <w:r>
        <w:rPr>
          <w:rFonts w:hint="eastAsia"/>
        </w:rPr>
        <w:t>1</w:t>
      </w:r>
      <w:r>
        <w:rPr>
          <w:rFonts w:hint="eastAsia"/>
        </w:rPr>
        <w:t>号）执行。</w:t>
      </w:r>
    </w:p>
    <w:p w:rsidR="00A97F1D">
      <w:pPr>
        <w:ind w:firstLine="412" w:firstLineChars="196"/>
        <w:rPr>
          <w:rFonts w:ascii="宋体" w:hAnsi="宋体"/>
          <w:szCs w:val="21"/>
        </w:rPr>
      </w:pPr>
      <w:r>
        <w:rPr>
          <w:rFonts w:ascii="宋体" w:hAnsi="宋体" w:hint="eastAsia"/>
          <w:szCs w:val="21"/>
        </w:rPr>
        <w:t>说明：采购人及投标供应商应按照上述方法提前做好相关准备。</w:t>
      </w:r>
    </w:p>
    <w:p w:rsidR="00A97F1D">
      <w:pPr>
        <w:ind w:firstLine="412" w:firstLineChars="196"/>
        <w:rPr>
          <w:rFonts w:ascii="宋体" w:hAnsi="宋体"/>
          <w:szCs w:val="21"/>
        </w:rPr>
      </w:pPr>
      <w:r>
        <w:rPr>
          <w:rFonts w:ascii="宋体" w:hAnsi="宋体" w:hint="eastAsia"/>
          <w:szCs w:val="21"/>
        </w:rPr>
        <w:t>38.3专用条款另有规定的，按专用条款相关要求定标。</w:t>
      </w:r>
      <w:bookmarkEnd w:id="113"/>
    </w:p>
    <w:p w:rsidR="00A97F1D">
      <w:pPr>
        <w:rPr>
          <w:rFonts w:ascii="黑体" w:eastAsia="黑体" w:hAnsi="宋体"/>
          <w:sz w:val="24"/>
        </w:rPr>
      </w:pPr>
      <w:r>
        <w:rPr>
          <w:rFonts w:ascii="黑体" w:eastAsia="黑体" w:hAnsi="宋体" w:hint="eastAsia"/>
          <w:sz w:val="24"/>
        </w:rPr>
        <w:t>39．编写评审报告</w:t>
      </w:r>
    </w:p>
    <w:p w:rsidR="00A97F1D">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rsidR="00A97F1D">
      <w:pPr>
        <w:rPr>
          <w:rFonts w:ascii="黑体" w:eastAsia="黑体" w:hAnsi="宋体"/>
          <w:sz w:val="24"/>
        </w:rPr>
      </w:pPr>
      <w:r>
        <w:rPr>
          <w:rFonts w:ascii="黑体" w:eastAsia="黑体" w:hAnsi="宋体" w:hint="eastAsia"/>
          <w:sz w:val="24"/>
        </w:rPr>
        <w:t>40．中标公告</w:t>
      </w:r>
    </w:p>
    <w:p w:rsidR="00A97F1D">
      <w:pPr>
        <w:ind w:firstLine="412" w:firstLineChars="196"/>
        <w:rPr>
          <w:rFonts w:ascii="宋体" w:hAnsi="宋体"/>
          <w:szCs w:val="21"/>
        </w:rPr>
      </w:pPr>
      <w:r>
        <w:rPr>
          <w:rFonts w:ascii="宋体" w:hAnsi="宋体" w:hint="eastAsia"/>
          <w:szCs w:val="21"/>
        </w:rPr>
        <w:t>40.1</w:t>
      </w:r>
      <w:bookmarkStart w:id="117"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118" w:name="_Hlk72438751"/>
      <w:bookmarkEnd w:id="117"/>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w:t>
      </w:r>
      <w:r>
        <w:rPr>
          <w:rFonts w:ascii="宋体" w:hAnsi="宋体" w:hint="eastAsia"/>
          <w:szCs w:val="21"/>
        </w:rPr>
        <w:t>若在公示期内未提出质疑，则视为认同该评审结果。</w:t>
      </w:r>
    </w:p>
    <w:p w:rsidR="00A97F1D">
      <w:pPr>
        <w:ind w:firstLine="412" w:firstLineChars="196"/>
        <w:rPr>
          <w:rFonts w:ascii="宋体" w:hAnsi="宋体"/>
          <w:szCs w:val="21"/>
        </w:rPr>
      </w:pPr>
      <w:bookmarkEnd w:id="118"/>
      <w:r>
        <w:rPr>
          <w:rFonts w:ascii="宋体" w:hAnsi="宋体" w:hint="eastAsia"/>
          <w:szCs w:val="21"/>
        </w:rPr>
        <w:t>40.2质疑、投诉供应商应保证质疑、投诉内容的真实性和可靠性，并承担相应的法律责任。</w:t>
      </w:r>
    </w:p>
    <w:p w:rsidR="00A97F1D">
      <w:pPr>
        <w:rPr>
          <w:rFonts w:ascii="黑体" w:eastAsia="黑体" w:hAnsi="宋体"/>
          <w:sz w:val="24"/>
        </w:rPr>
      </w:pPr>
      <w:r>
        <w:rPr>
          <w:rFonts w:ascii="黑体" w:eastAsia="黑体" w:hAnsi="宋体" w:hint="eastAsia"/>
          <w:sz w:val="24"/>
        </w:rPr>
        <w:t>41．中标通知书</w:t>
      </w:r>
    </w:p>
    <w:p w:rsidR="00A97F1D">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9"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9"/>
    </w:p>
    <w:p w:rsidR="00A97F1D">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A97F1D">
      <w:pPr>
        <w:ind w:firstLine="412" w:firstLineChars="196"/>
        <w:rPr>
          <w:rFonts w:ascii="宋体" w:hAnsi="宋体"/>
          <w:szCs w:val="21"/>
        </w:rPr>
      </w:pPr>
      <w:bookmarkStart w:id="120" w:name="_Hlk71407340"/>
      <w:r>
        <w:rPr>
          <w:rFonts w:ascii="宋体" w:hAnsi="宋体" w:hint="eastAsia"/>
          <w:szCs w:val="21"/>
        </w:rPr>
        <w:t>41.3因质疑投诉或其它原因导致项目结果变更或采购终止的，政府集中采购机构有权吊销中标通知书。</w:t>
      </w:r>
    </w:p>
    <w:p w:rsidR="00A97F1D">
      <w:pPr>
        <w:ind w:firstLine="412" w:firstLineChars="196"/>
        <w:rPr>
          <w:rFonts w:ascii="宋体" w:hAnsi="宋体"/>
          <w:szCs w:val="21"/>
        </w:rPr>
      </w:pPr>
      <w:bookmarkEnd w:id="120"/>
    </w:p>
    <w:p w:rsidR="00A97F1D">
      <w:pPr>
        <w:pStyle w:val="Heading2"/>
        <w:numPr>
          <w:ilvl w:val="0"/>
          <w:numId w:val="20"/>
        </w:numPr>
        <w:spacing w:before="120" w:beforeLines="50" w:after="120" w:afterLines="50"/>
        <w:ind w:left="562" w:hanging="562"/>
        <w:rPr>
          <w:sz w:val="28"/>
          <w:szCs w:val="28"/>
        </w:rPr>
      </w:pPr>
      <w:r>
        <w:rPr>
          <w:rFonts w:hint="eastAsia"/>
          <w:sz w:val="28"/>
          <w:szCs w:val="28"/>
        </w:rPr>
        <w:t xml:space="preserve"> 公开招标失败的后续处理</w:t>
      </w:r>
    </w:p>
    <w:p w:rsidR="00A97F1D">
      <w:pPr>
        <w:rPr>
          <w:rFonts w:ascii="黑体" w:eastAsia="黑体" w:hAnsi="宋体"/>
          <w:sz w:val="24"/>
        </w:rPr>
      </w:pPr>
      <w:r>
        <w:rPr>
          <w:rFonts w:ascii="黑体" w:eastAsia="黑体" w:hAnsi="宋体" w:hint="eastAsia"/>
          <w:sz w:val="24"/>
        </w:rPr>
        <w:t>42．公开招标失败的处理</w:t>
      </w:r>
    </w:p>
    <w:p w:rsidR="00A97F1D">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A97F1D">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A97F1D">
      <w:pPr>
        <w:ind w:firstLine="412" w:firstLineChars="196"/>
        <w:rPr>
          <w:rFonts w:ascii="宋体" w:hAnsi="宋体"/>
          <w:szCs w:val="21"/>
        </w:rPr>
      </w:pPr>
      <w:r>
        <w:rPr>
          <w:rFonts w:ascii="宋体" w:hAnsi="宋体" w:hint="eastAsia"/>
          <w:szCs w:val="21"/>
        </w:rPr>
        <w:t>42.3重新组织采购有以下两种组织形式：</w:t>
      </w:r>
    </w:p>
    <w:p w:rsidR="00A97F1D">
      <w:pPr>
        <w:ind w:firstLine="412" w:firstLineChars="196"/>
        <w:rPr>
          <w:rFonts w:ascii="宋体" w:hAnsi="宋体"/>
        </w:rPr>
      </w:pPr>
      <w:r>
        <w:rPr>
          <w:rFonts w:ascii="宋体" w:hAnsi="宋体" w:hint="eastAsia"/>
        </w:rPr>
        <w:t>（1）由政府集中采购机构重新组织公开招标；</w:t>
      </w:r>
    </w:p>
    <w:p w:rsidR="00A97F1D">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A97F1D">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rsidR="00A97F1D">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rsidR="00A97F1D">
      <w:pPr>
        <w:rPr>
          <w:rFonts w:ascii="黑体" w:eastAsia="黑体" w:hAnsi="宋体"/>
          <w:sz w:val="24"/>
        </w:rPr>
      </w:pPr>
    </w:p>
    <w:p w:rsidR="00A97F1D">
      <w:pPr>
        <w:pStyle w:val="Heading2"/>
        <w:numPr>
          <w:ilvl w:val="0"/>
          <w:numId w:val="20"/>
        </w:numPr>
        <w:spacing w:before="120" w:beforeLines="50" w:after="120" w:afterLines="50"/>
        <w:ind w:left="562" w:hanging="562"/>
        <w:rPr>
          <w:sz w:val="28"/>
          <w:szCs w:val="28"/>
        </w:rPr>
      </w:pPr>
      <w:bookmarkStart w:id="121" w:name="_Hlk72439043"/>
      <w:r>
        <w:rPr>
          <w:rFonts w:hint="eastAsia"/>
          <w:sz w:val="28"/>
          <w:szCs w:val="28"/>
        </w:rPr>
        <w:t xml:space="preserve"> 合同的授予与备案</w:t>
      </w:r>
      <w:bookmarkEnd w:id="121"/>
    </w:p>
    <w:p w:rsidR="00A97F1D">
      <w:pPr>
        <w:rPr>
          <w:rFonts w:ascii="黑体" w:eastAsia="黑体" w:hAnsi="宋体"/>
          <w:sz w:val="24"/>
        </w:rPr>
      </w:pPr>
      <w:bookmarkStart w:id="122" w:name="_Toc100052408"/>
      <w:bookmarkStart w:id="123" w:name="_Toc73521586"/>
      <w:bookmarkStart w:id="124" w:name="_Toc73517679"/>
      <w:bookmarkStart w:id="125" w:name="_Toc73518157"/>
      <w:bookmarkStart w:id="126" w:name="_Toc73521674"/>
      <w:bookmarkStart w:id="127" w:name="_Hlk72439088"/>
      <w:r>
        <w:rPr>
          <w:rFonts w:ascii="黑体" w:eastAsia="黑体" w:hAnsi="宋体" w:hint="eastAsia"/>
          <w:sz w:val="24"/>
        </w:rPr>
        <w:t>43．合同授予标准</w:t>
      </w:r>
      <w:bookmarkEnd w:id="122"/>
      <w:bookmarkEnd w:id="123"/>
      <w:bookmarkEnd w:id="124"/>
      <w:bookmarkEnd w:id="125"/>
      <w:bookmarkEnd w:id="126"/>
    </w:p>
    <w:p w:rsidR="00A97F1D">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A97F1D">
      <w:pPr>
        <w:rPr>
          <w:rFonts w:ascii="黑体" w:eastAsia="黑体" w:hAnsi="宋体"/>
          <w:sz w:val="24"/>
        </w:rPr>
      </w:pPr>
      <w:bookmarkStart w:id="128" w:name="_Toc73518158"/>
      <w:bookmarkStart w:id="129" w:name="_Toc73517680"/>
      <w:bookmarkStart w:id="130" w:name="_Toc100052409"/>
      <w:bookmarkStart w:id="131" w:name="_Toc73521675"/>
      <w:bookmarkStart w:id="132" w:name="_Toc73521587"/>
      <w:r>
        <w:rPr>
          <w:rFonts w:ascii="黑体" w:eastAsia="黑体" w:hAnsi="宋体" w:hint="eastAsia"/>
          <w:sz w:val="24"/>
        </w:rPr>
        <w:t>44．</w:t>
      </w:r>
      <w:bookmarkEnd w:id="128"/>
      <w:bookmarkEnd w:id="129"/>
      <w:bookmarkEnd w:id="130"/>
      <w:bookmarkEnd w:id="131"/>
      <w:bookmarkEnd w:id="132"/>
      <w:r>
        <w:rPr>
          <w:rFonts w:ascii="黑体" w:eastAsia="黑体" w:hAnsi="宋体" w:hint="eastAsia"/>
          <w:sz w:val="24"/>
        </w:rPr>
        <w:t>接受和拒绝任何或所有投标的权力</w:t>
      </w:r>
    </w:p>
    <w:p w:rsidR="00A97F1D">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A97F1D">
      <w:pPr>
        <w:rPr>
          <w:rFonts w:ascii="黑体" w:eastAsia="黑体" w:hAnsi="宋体"/>
          <w:sz w:val="24"/>
        </w:rPr>
      </w:pPr>
      <w:bookmarkStart w:id="133" w:name="_Toc73521589"/>
      <w:bookmarkStart w:id="134" w:name="_Toc73518160"/>
      <w:bookmarkStart w:id="135" w:name="_Toc100052410"/>
      <w:bookmarkStart w:id="136" w:name="_Toc73517682"/>
      <w:bookmarkStart w:id="137" w:name="_Toc73521677"/>
      <w:r>
        <w:rPr>
          <w:rFonts w:ascii="黑体" w:eastAsia="黑体" w:hAnsi="宋体" w:hint="eastAsia"/>
          <w:sz w:val="24"/>
        </w:rPr>
        <w:t>45．合同的签订</w:t>
      </w:r>
      <w:bookmarkEnd w:id="133"/>
      <w:bookmarkEnd w:id="134"/>
      <w:bookmarkEnd w:id="135"/>
      <w:bookmarkEnd w:id="136"/>
      <w:bookmarkEnd w:id="137"/>
    </w:p>
    <w:p w:rsidR="00A97F1D">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A97F1D">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A97F1D">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rsidR="00A97F1D">
      <w:pPr>
        <w:rPr>
          <w:rFonts w:ascii="黑体" w:eastAsia="黑体" w:hAnsi="宋体"/>
          <w:sz w:val="24"/>
        </w:rPr>
      </w:pPr>
      <w:bookmarkStart w:id="138" w:name="_Toc73517683"/>
      <w:bookmarkStart w:id="139" w:name="_Toc73521678"/>
      <w:bookmarkStart w:id="140" w:name="_Toc100052411"/>
      <w:bookmarkStart w:id="141" w:name="_Toc73521590"/>
      <w:bookmarkStart w:id="142" w:name="_Toc73518161"/>
      <w:r>
        <w:rPr>
          <w:rFonts w:ascii="黑体" w:eastAsia="黑体" w:hAnsi="宋体" w:hint="eastAsia"/>
          <w:sz w:val="24"/>
        </w:rPr>
        <w:t>46．履约担保</w:t>
      </w:r>
      <w:bookmarkEnd w:id="138"/>
      <w:bookmarkEnd w:id="139"/>
      <w:bookmarkEnd w:id="140"/>
      <w:bookmarkEnd w:id="141"/>
      <w:bookmarkEnd w:id="142"/>
    </w:p>
    <w:p w:rsidR="00A97F1D">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A97F1D">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A97F1D">
      <w:pPr>
        <w:rPr>
          <w:rFonts w:ascii="黑体" w:eastAsia="黑体" w:hAnsi="宋体"/>
          <w:sz w:val="24"/>
        </w:rPr>
      </w:pPr>
      <w:r>
        <w:rPr>
          <w:rFonts w:ascii="黑体" w:eastAsia="黑体" w:hAnsi="宋体" w:hint="eastAsia"/>
          <w:sz w:val="24"/>
        </w:rPr>
        <w:t>47. 合同备案</w:t>
      </w:r>
    </w:p>
    <w:p w:rsidR="00A97F1D">
      <w:pPr>
        <w:ind w:firstLine="420" w:firstLineChars="200"/>
        <w:rPr>
          <w:rFonts w:ascii="宋体" w:hAnsi="宋体"/>
          <w:szCs w:val="21"/>
        </w:rPr>
      </w:pPr>
      <w:r>
        <w:rPr>
          <w:rFonts w:ascii="宋体" w:hAnsi="宋体" w:hint="eastAsia"/>
          <w:szCs w:val="21"/>
        </w:rPr>
        <w:t>采购人与中标供应商自中标通知书发出之日起10个工作日内签订政府采购合同，并按财政部门规定提交备案。</w:t>
      </w:r>
    </w:p>
    <w:p w:rsidR="00A97F1D">
      <w:pPr>
        <w:rPr>
          <w:rFonts w:ascii="黑体" w:eastAsia="黑体" w:hAnsi="宋体"/>
          <w:sz w:val="24"/>
        </w:rPr>
      </w:pPr>
      <w:r>
        <w:rPr>
          <w:rFonts w:ascii="黑体" w:eastAsia="黑体" w:hAnsi="宋体" w:hint="eastAsia"/>
          <w:sz w:val="24"/>
        </w:rPr>
        <w:t>48. 合同变更</w:t>
      </w:r>
    </w:p>
    <w:p w:rsidR="00A97F1D">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rsidR="00A97F1D">
      <w:pPr>
        <w:rPr>
          <w:rFonts w:ascii="黑体" w:eastAsia="黑体" w:hAnsi="宋体"/>
          <w:sz w:val="24"/>
        </w:rPr>
      </w:pPr>
      <w:r>
        <w:rPr>
          <w:rFonts w:ascii="黑体" w:eastAsia="黑体" w:hAnsi="宋体" w:hint="eastAsia"/>
          <w:sz w:val="24"/>
        </w:rPr>
        <w:t>49. 项目验收</w:t>
      </w:r>
    </w:p>
    <w:p w:rsidR="00A97F1D">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rsidR="00A97F1D">
      <w:pPr>
        <w:rPr>
          <w:rFonts w:ascii="黑体" w:eastAsia="黑体" w:hAnsi="宋体"/>
          <w:sz w:val="24"/>
        </w:rPr>
      </w:pPr>
      <w:r>
        <w:rPr>
          <w:rFonts w:ascii="黑体" w:eastAsia="黑体" w:hAnsi="宋体" w:hint="eastAsia"/>
          <w:sz w:val="24"/>
        </w:rPr>
        <w:t>50. 宣传</w:t>
      </w:r>
    </w:p>
    <w:p w:rsidR="00A97F1D">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A97F1D">
      <w:pPr>
        <w:ind w:left="210" w:firstLine="412" w:leftChars="100" w:firstLineChars="196"/>
        <w:rPr>
          <w:rFonts w:ascii="宋体" w:hAnsi="宋体"/>
        </w:rPr>
      </w:pPr>
      <w:r>
        <w:rPr>
          <w:rFonts w:ascii="宋体" w:hAnsi="宋体"/>
        </w:rPr>
        <w:t>a.名片、宣传册、广告标语等；</w:t>
      </w:r>
    </w:p>
    <w:p w:rsidR="00A97F1D">
      <w:pPr>
        <w:ind w:left="210" w:firstLine="412" w:leftChars="100" w:firstLineChars="196"/>
        <w:rPr>
          <w:rFonts w:ascii="宋体" w:hAnsi="宋体"/>
        </w:rPr>
      </w:pPr>
      <w:r>
        <w:rPr>
          <w:rFonts w:ascii="宋体" w:hAnsi="宋体"/>
        </w:rPr>
        <w:t>b.案例介绍、推广等；</w:t>
      </w:r>
    </w:p>
    <w:p w:rsidR="00A97F1D">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rsidR="00A97F1D">
      <w:pPr>
        <w:rPr>
          <w:rFonts w:ascii="黑体" w:eastAsia="黑体" w:hAnsi="宋体"/>
          <w:sz w:val="24"/>
        </w:rPr>
      </w:pPr>
      <w:r>
        <w:rPr>
          <w:rFonts w:ascii="黑体" w:eastAsia="黑体" w:hAnsi="宋体" w:hint="eastAsia"/>
          <w:sz w:val="24"/>
        </w:rPr>
        <w:t>51. 供应商违法责任</w:t>
      </w:r>
    </w:p>
    <w:p w:rsidR="00A97F1D">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A97F1D">
      <w:pPr>
        <w:ind w:firstLine="412" w:firstLineChars="196"/>
        <w:rPr>
          <w:rFonts w:ascii="宋体" w:hAnsi="宋体"/>
          <w:szCs w:val="21"/>
        </w:rPr>
      </w:pPr>
      <w:r>
        <w:rPr>
          <w:rFonts w:ascii="宋体" w:hAnsi="宋体" w:hint="eastAsia"/>
          <w:szCs w:val="21"/>
        </w:rPr>
        <w:t>（1）在采购活动中应当回避而未回避的；</w:t>
      </w:r>
    </w:p>
    <w:p w:rsidR="00A97F1D">
      <w:pPr>
        <w:ind w:firstLine="412" w:firstLineChars="196"/>
        <w:rPr>
          <w:rFonts w:ascii="宋体" w:hAnsi="宋体"/>
          <w:szCs w:val="21"/>
        </w:rPr>
      </w:pPr>
      <w:r>
        <w:rPr>
          <w:rFonts w:ascii="宋体" w:hAnsi="宋体" w:hint="eastAsia"/>
          <w:szCs w:val="21"/>
        </w:rPr>
        <w:t>（2）未按本条例规定签订、履行采购合同，造成严重后果的；</w:t>
      </w:r>
    </w:p>
    <w:p w:rsidR="00A97F1D">
      <w:pPr>
        <w:ind w:firstLine="412" w:firstLineChars="196"/>
        <w:rPr>
          <w:rFonts w:ascii="宋体" w:hAnsi="宋体"/>
          <w:szCs w:val="21"/>
        </w:rPr>
      </w:pPr>
      <w:r>
        <w:rPr>
          <w:rFonts w:ascii="宋体" w:hAnsi="宋体" w:hint="eastAsia"/>
          <w:szCs w:val="21"/>
        </w:rPr>
        <w:t>（3）隐瞒真实情况，提供虚假资料的；</w:t>
      </w:r>
    </w:p>
    <w:p w:rsidR="00A97F1D">
      <w:pPr>
        <w:ind w:firstLine="412" w:firstLineChars="196"/>
        <w:rPr>
          <w:rFonts w:ascii="宋体" w:hAnsi="宋体"/>
          <w:szCs w:val="21"/>
        </w:rPr>
      </w:pPr>
      <w:r>
        <w:rPr>
          <w:rFonts w:ascii="宋体" w:hAnsi="宋体" w:hint="eastAsia"/>
          <w:szCs w:val="21"/>
        </w:rPr>
        <w:t>（4）以非法手段排斥其他供应商参与竞争的；</w:t>
      </w:r>
    </w:p>
    <w:p w:rsidR="00A97F1D">
      <w:pPr>
        <w:ind w:firstLine="412" w:firstLineChars="196"/>
        <w:rPr>
          <w:rFonts w:ascii="宋体" w:hAnsi="宋体"/>
          <w:szCs w:val="21"/>
        </w:rPr>
      </w:pPr>
      <w:r>
        <w:rPr>
          <w:rFonts w:ascii="宋体" w:hAnsi="宋体" w:hint="eastAsia"/>
          <w:szCs w:val="21"/>
        </w:rPr>
        <w:t>（5）与其他采购参加人串通投标的；</w:t>
      </w:r>
    </w:p>
    <w:p w:rsidR="00A97F1D">
      <w:pPr>
        <w:ind w:firstLine="412" w:firstLineChars="196"/>
        <w:rPr>
          <w:rFonts w:ascii="宋体" w:hAnsi="宋体"/>
          <w:szCs w:val="21"/>
        </w:rPr>
      </w:pPr>
      <w:r>
        <w:rPr>
          <w:rFonts w:ascii="宋体" w:hAnsi="宋体" w:hint="eastAsia"/>
          <w:szCs w:val="21"/>
        </w:rPr>
        <w:t>（6）恶意投诉的；</w:t>
      </w:r>
    </w:p>
    <w:p w:rsidR="00A97F1D">
      <w:pPr>
        <w:ind w:firstLine="412" w:firstLineChars="196"/>
        <w:rPr>
          <w:rFonts w:ascii="宋体" w:hAnsi="宋体"/>
          <w:szCs w:val="21"/>
        </w:rPr>
      </w:pPr>
      <w:r>
        <w:rPr>
          <w:rFonts w:ascii="宋体" w:hAnsi="宋体" w:hint="eastAsia"/>
          <w:szCs w:val="21"/>
        </w:rPr>
        <w:t>（7）向采购项目相关人行贿或者提供其他不当利益的；</w:t>
      </w:r>
    </w:p>
    <w:p w:rsidR="00A97F1D">
      <w:pPr>
        <w:ind w:firstLine="412" w:firstLineChars="196"/>
        <w:rPr>
          <w:rFonts w:ascii="宋体" w:hAnsi="宋体"/>
          <w:szCs w:val="21"/>
        </w:rPr>
      </w:pPr>
      <w:r>
        <w:rPr>
          <w:rFonts w:ascii="宋体" w:hAnsi="宋体" w:hint="eastAsia"/>
          <w:szCs w:val="21"/>
        </w:rPr>
        <w:t>（8）阻碍、抗拒主管部门监督检查的；</w:t>
      </w:r>
    </w:p>
    <w:p w:rsidR="00A97F1D">
      <w:pPr>
        <w:ind w:firstLine="412" w:firstLineChars="196"/>
        <w:rPr>
          <w:rFonts w:ascii="宋体" w:hAnsi="宋体"/>
          <w:szCs w:val="21"/>
        </w:rPr>
      </w:pPr>
      <w:r>
        <w:rPr>
          <w:rFonts w:ascii="宋体" w:hAnsi="宋体" w:hint="eastAsia"/>
          <w:szCs w:val="21"/>
        </w:rPr>
        <w:t>（9）其他违反本条例规定的行为。</w:t>
      </w:r>
    </w:p>
    <w:p w:rsidR="00A97F1D">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3" w:name="_Hlk72440769"/>
      <w:r>
        <w:rPr>
          <w:rFonts w:ascii="宋体" w:hAnsi="宋体" w:hint="eastAsia"/>
          <w:szCs w:val="21"/>
        </w:rPr>
        <w:t>政府集中采购机构或采购人不予退还其交纳的谈判保证金，情节严重的，并由主管部门</w:t>
      </w:r>
      <w:bookmarkEnd w:id="143"/>
      <w:r>
        <w:rPr>
          <w:rFonts w:ascii="宋体" w:hAnsi="宋体" w:hint="eastAsia"/>
          <w:szCs w:val="21"/>
        </w:rPr>
        <w:t>记入供应商诚信档案，予以通报：</w:t>
      </w:r>
    </w:p>
    <w:p w:rsidR="00A97F1D">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rsidR="00A97F1D">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A97F1D">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A97F1D">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rsidR="00A97F1D">
      <w:pPr>
        <w:pStyle w:val="Heading2"/>
        <w:numPr>
          <w:ilvl w:val="0"/>
          <w:numId w:val="20"/>
        </w:numPr>
        <w:spacing w:before="120" w:beforeLines="50" w:after="120" w:afterLines="50"/>
        <w:ind w:left="562" w:hanging="562"/>
        <w:rPr>
          <w:sz w:val="28"/>
          <w:szCs w:val="28"/>
        </w:rPr>
      </w:pPr>
      <w:bookmarkEnd w:id="127"/>
      <w:r>
        <w:rPr>
          <w:rFonts w:hint="eastAsia"/>
          <w:sz w:val="28"/>
          <w:szCs w:val="28"/>
        </w:rPr>
        <w:t xml:space="preserve"> 质疑处理</w:t>
      </w:r>
    </w:p>
    <w:p w:rsidR="00A97F1D">
      <w:pPr>
        <w:rPr>
          <w:rFonts w:ascii="黑体" w:eastAsia="黑体" w:hAnsi="宋体"/>
          <w:sz w:val="24"/>
        </w:rPr>
      </w:pPr>
      <w:bookmarkStart w:id="144" w:name="_Hlk72439706"/>
      <w:r>
        <w:rPr>
          <w:rFonts w:ascii="黑体" w:eastAsia="黑体" w:hAnsi="宋体" w:hint="eastAsia"/>
          <w:sz w:val="24"/>
        </w:rPr>
        <w:t>52.质疑提出与答复</w:t>
      </w:r>
    </w:p>
    <w:p w:rsidR="00A97F1D">
      <w:pPr>
        <w:rPr>
          <w:rFonts w:ascii="宋体" w:hAnsi="宋体"/>
          <w:szCs w:val="21"/>
        </w:rPr>
      </w:pPr>
      <w:r>
        <w:rPr>
          <w:rFonts w:ascii="宋体" w:hAnsi="宋体" w:hint="eastAsia"/>
          <w:szCs w:val="21"/>
        </w:rPr>
        <w:t xml:space="preserve">    52.1提出质疑</w:t>
      </w:r>
    </w:p>
    <w:p w:rsidR="00A97F1D">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A97F1D">
      <w:pPr>
        <w:rPr>
          <w:rFonts w:ascii="宋体" w:hAnsi="宋体"/>
          <w:szCs w:val="21"/>
        </w:rPr>
      </w:pPr>
      <w:r>
        <w:rPr>
          <w:rFonts w:ascii="宋体" w:hAnsi="宋体" w:hint="eastAsia"/>
          <w:szCs w:val="21"/>
        </w:rPr>
        <w:t xml:space="preserve">    52.2</w:t>
      </w:r>
      <w:r>
        <w:rPr>
          <w:rFonts w:ascii="宋体" w:hAnsi="宋体"/>
          <w:szCs w:val="21"/>
        </w:rPr>
        <w:t>法律依据</w:t>
      </w:r>
    </w:p>
    <w:p w:rsidR="00A97F1D">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A97F1D">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rsidR="00A97F1D">
      <w:pPr>
        <w:rPr>
          <w:rFonts w:ascii="宋体" w:hAnsi="宋体"/>
          <w:szCs w:val="21"/>
        </w:rPr>
      </w:pPr>
      <w:r>
        <w:rPr>
          <w:rFonts w:ascii="宋体" w:hAnsi="宋体" w:hint="eastAsia"/>
          <w:szCs w:val="21"/>
        </w:rPr>
        <w:t xml:space="preserve">    52.3.1提出质疑的供应商应当是参与所质疑项目采购活动的供应商；</w:t>
      </w:r>
      <w:bookmarkStart w:id="145" w:name="_Hlk75374941"/>
      <w:r>
        <w:rPr>
          <w:rFonts w:ascii="宋体" w:hAnsi="宋体" w:hint="eastAsia"/>
          <w:szCs w:val="21"/>
        </w:rPr>
        <w:t>以联合体形式参与的，质疑应当由组成联合体的所有成员共同提出</w:t>
      </w:r>
      <w:bookmarkEnd w:id="145"/>
      <w:r>
        <w:rPr>
          <w:rFonts w:ascii="宋体" w:hAnsi="宋体" w:hint="eastAsia"/>
          <w:szCs w:val="21"/>
        </w:rPr>
        <w:t>；</w:t>
      </w:r>
    </w:p>
    <w:p w:rsidR="00A97F1D">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A97F1D">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rsidR="00A97F1D">
      <w:pPr>
        <w:ind w:firstLine="420"/>
        <w:rPr>
          <w:rFonts w:ascii="宋体" w:hAnsi="宋体"/>
          <w:szCs w:val="21"/>
        </w:rPr>
      </w:pPr>
      <w:r>
        <w:rPr>
          <w:rFonts w:ascii="宋体" w:hAnsi="宋体" w:hint="eastAsia"/>
          <w:szCs w:val="21"/>
        </w:rPr>
        <w:t>（1）供应商的名称（或者姓名）、地址、邮编、邮箱、联系人及联系电话；</w:t>
      </w:r>
    </w:p>
    <w:p w:rsidR="00A97F1D">
      <w:pPr>
        <w:ind w:firstLine="420" w:firstLineChars="200"/>
        <w:rPr>
          <w:rFonts w:ascii="宋体" w:hAnsi="宋体"/>
          <w:szCs w:val="21"/>
        </w:rPr>
      </w:pPr>
      <w:r>
        <w:rPr>
          <w:rFonts w:ascii="宋体" w:hAnsi="宋体" w:hint="eastAsia"/>
          <w:szCs w:val="21"/>
        </w:rPr>
        <w:t>（2）质疑项目的名称、编号；</w:t>
      </w:r>
    </w:p>
    <w:p w:rsidR="00A97F1D">
      <w:pPr>
        <w:ind w:firstLine="420" w:firstLineChars="200"/>
        <w:rPr>
          <w:rFonts w:ascii="宋体" w:hAnsi="宋体"/>
          <w:szCs w:val="21"/>
        </w:rPr>
      </w:pPr>
      <w:r>
        <w:rPr>
          <w:rFonts w:ascii="宋体" w:hAnsi="宋体" w:hint="eastAsia"/>
          <w:szCs w:val="21"/>
        </w:rPr>
        <w:t>（3）具体、明确的质疑对象、质疑事项和质疑请求；</w:t>
      </w:r>
    </w:p>
    <w:p w:rsidR="00A97F1D">
      <w:pPr>
        <w:ind w:firstLine="420" w:firstLineChars="200"/>
        <w:rPr>
          <w:rFonts w:ascii="宋体" w:hAnsi="宋体"/>
          <w:szCs w:val="21"/>
        </w:rPr>
      </w:pPr>
      <w:r>
        <w:rPr>
          <w:rFonts w:ascii="宋体" w:hAnsi="宋体" w:hint="eastAsia"/>
          <w:szCs w:val="21"/>
        </w:rPr>
        <w:t>（4）因质疑事项而受损害的权益；</w:t>
      </w:r>
    </w:p>
    <w:p w:rsidR="00A97F1D">
      <w:pPr>
        <w:ind w:firstLine="420" w:firstLineChars="200"/>
        <w:rPr>
          <w:rFonts w:ascii="宋体" w:hAnsi="宋体"/>
          <w:szCs w:val="21"/>
        </w:rPr>
      </w:pPr>
      <w:r>
        <w:rPr>
          <w:rFonts w:ascii="宋体" w:hAnsi="宋体" w:hint="eastAsia"/>
          <w:szCs w:val="21"/>
        </w:rPr>
        <w:t>（5）事实依据；</w:t>
      </w:r>
    </w:p>
    <w:p w:rsidR="00A97F1D">
      <w:pPr>
        <w:ind w:firstLine="420" w:firstLineChars="200"/>
        <w:rPr>
          <w:rFonts w:ascii="宋体" w:hAnsi="宋体"/>
          <w:szCs w:val="21"/>
        </w:rPr>
      </w:pPr>
      <w:r>
        <w:rPr>
          <w:rFonts w:ascii="宋体" w:hAnsi="宋体" w:hint="eastAsia"/>
          <w:szCs w:val="21"/>
        </w:rPr>
        <w:t>（6）必要的法律依据；</w:t>
      </w:r>
    </w:p>
    <w:p w:rsidR="00A97F1D">
      <w:pPr>
        <w:ind w:firstLine="420" w:firstLineChars="200"/>
        <w:rPr>
          <w:rFonts w:ascii="宋体" w:hAnsi="宋体"/>
          <w:szCs w:val="21"/>
        </w:rPr>
      </w:pPr>
      <w:r>
        <w:rPr>
          <w:rFonts w:ascii="宋体" w:hAnsi="宋体" w:hint="eastAsia"/>
          <w:szCs w:val="21"/>
        </w:rPr>
        <w:t>（7）提出质疑的日期。</w:t>
      </w:r>
    </w:p>
    <w:p w:rsidR="00A97F1D">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A97F1D">
      <w:pPr>
        <w:ind w:firstLine="420" w:firstLineChars="200"/>
        <w:rPr>
          <w:rFonts w:ascii="宋体" w:hAnsi="宋体"/>
          <w:szCs w:val="21"/>
        </w:rPr>
      </w:pPr>
      <w:r>
        <w:rPr>
          <w:rFonts w:ascii="宋体" w:hAnsi="宋体" w:hint="eastAsia"/>
          <w:szCs w:val="21"/>
        </w:rPr>
        <w:t>52.4提交</w:t>
      </w:r>
      <w:r>
        <w:rPr>
          <w:rFonts w:ascii="宋体" w:hAnsi="宋体"/>
          <w:szCs w:val="21"/>
        </w:rPr>
        <w:t>材料</w:t>
      </w:r>
    </w:p>
    <w:p w:rsidR="00A97F1D">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A97F1D">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A97F1D">
      <w:pPr>
        <w:ind w:firstLine="420" w:firstLineChars="200"/>
        <w:rPr>
          <w:b/>
          <w:color w:val="FF0000"/>
        </w:rPr>
      </w:pPr>
      <w:r>
        <w:rPr>
          <w:rFonts w:hint="eastAsia"/>
          <w:b/>
          <w:color w:val="FF0000"/>
        </w:rPr>
        <w:t>52.5</w:t>
      </w:r>
      <w:r>
        <w:rPr>
          <w:rFonts w:hint="eastAsia"/>
          <w:b/>
          <w:color w:val="FF0000"/>
        </w:rPr>
        <w:t>提交方式</w:t>
      </w:r>
    </w:p>
    <w:p w:rsidR="00A97F1D">
      <w:pPr>
        <w:ind w:firstLine="420" w:firstLineChars="200"/>
        <w:rPr>
          <w:b/>
          <w:color w:val="FF0000"/>
        </w:rPr>
      </w:pPr>
      <w:r>
        <w:rPr>
          <w:rFonts w:hint="eastAsia"/>
          <w:b/>
          <w:color w:val="FF0000"/>
        </w:rPr>
        <w:t>5</w:t>
      </w:r>
      <w:r>
        <w:rPr>
          <w:b/>
          <w:color w:val="FF0000"/>
        </w:rPr>
        <w:t>2.5.</w:t>
      </w:r>
      <w:r>
        <w:rPr>
          <w:rFonts w:hint="eastAsia"/>
          <w:b/>
          <w:color w:val="FF0000"/>
        </w:rPr>
        <w:t>1</w:t>
      </w:r>
      <w:r>
        <w:rPr>
          <w:rFonts w:hint="eastAsia"/>
          <w:b/>
          <w:color w:val="FF0000"/>
        </w:rPr>
        <w:t>请质疑供应商根据深圳公共资源交易中心网页（</w:t>
      </w:r>
      <w:r>
        <w:rPr>
          <w:rFonts w:hint="eastAsia"/>
          <w:b/>
          <w:color w:val="FF0000"/>
        </w:rPr>
        <w:t>https://www.szggzy.com/globalSearch/details.html?contentId=1211037</w:t>
      </w:r>
      <w:r>
        <w:rPr>
          <w:rFonts w:hint="eastAsia"/>
          <w:b/>
          <w:color w:val="FF0000"/>
        </w:rPr>
        <w:t>）所发布的质疑指引、质疑函模板填写质疑函并提交质疑材料。</w:t>
      </w:r>
    </w:p>
    <w:p w:rsidR="00A97F1D">
      <w:pPr>
        <w:rPr>
          <w:b/>
          <w:bCs/>
          <w:color w:val="FF0000"/>
        </w:rPr>
      </w:pPr>
      <w:r>
        <w:rPr>
          <w:rFonts w:hint="eastAsia"/>
          <w:b/>
          <w:bCs/>
          <w:color w:val="FF0000"/>
        </w:rPr>
        <w:t>收文地点：深圳公共资源交易中心（深圳交易集团有限公司罗湖分公司）深圳市罗湖区黄贝街道凤凰社区深南东路</w:t>
      </w:r>
      <w:r>
        <w:rPr>
          <w:rFonts w:hint="eastAsia"/>
          <w:b/>
          <w:bCs/>
          <w:color w:val="FF0000"/>
        </w:rPr>
        <w:t>1076</w:t>
      </w:r>
      <w:r>
        <w:rPr>
          <w:rFonts w:hint="eastAsia"/>
          <w:b/>
          <w:bCs/>
          <w:color w:val="FF0000"/>
        </w:rPr>
        <w:t>号罗湖区党群服务中心</w:t>
      </w:r>
      <w:r>
        <w:rPr>
          <w:rFonts w:hint="eastAsia"/>
          <w:b/>
          <w:bCs/>
          <w:color w:val="FF0000"/>
        </w:rPr>
        <w:t>4</w:t>
      </w:r>
      <w:r>
        <w:rPr>
          <w:rFonts w:hint="eastAsia"/>
          <w:b/>
          <w:bCs/>
          <w:color w:val="FF0000"/>
        </w:rPr>
        <w:t>、</w:t>
      </w:r>
      <w:r>
        <w:rPr>
          <w:rFonts w:hint="eastAsia"/>
          <w:b/>
          <w:bCs/>
          <w:color w:val="FF0000"/>
        </w:rPr>
        <w:t xml:space="preserve">5 </w:t>
      </w:r>
      <w:r>
        <w:rPr>
          <w:rFonts w:hint="eastAsia"/>
          <w:b/>
          <w:bCs/>
          <w:color w:val="FF0000"/>
        </w:rPr>
        <w:t>层。质疑咨询电话：</w:t>
      </w:r>
      <w:r>
        <w:rPr>
          <w:rFonts w:hint="eastAsia"/>
          <w:b/>
          <w:bCs/>
          <w:color w:val="FF0000"/>
        </w:rPr>
        <w:t>0755-822399</w:t>
      </w:r>
      <w:r>
        <w:rPr>
          <w:b/>
          <w:bCs/>
          <w:color w:val="FF0000"/>
        </w:rPr>
        <w:t>81</w:t>
      </w:r>
      <w:r>
        <w:rPr>
          <w:rFonts w:hint="eastAsia"/>
          <w:b/>
          <w:bCs/>
          <w:color w:val="FF0000"/>
        </w:rPr>
        <w:t>。</w:t>
      </w:r>
    </w:p>
    <w:p w:rsidR="00A97F1D">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rsidR="00A97F1D">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A97F1D">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rsidR="00A97F1D">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A97F1D">
      <w:pPr>
        <w:ind w:firstLine="420" w:firstLineChars="200"/>
        <w:rPr>
          <w:rFonts w:ascii="宋体" w:hAnsi="宋体"/>
          <w:szCs w:val="21"/>
        </w:rPr>
      </w:pPr>
      <w:r>
        <w:rPr>
          <w:rFonts w:ascii="宋体" w:hAnsi="宋体" w:hint="eastAsia"/>
          <w:szCs w:val="21"/>
        </w:rPr>
        <w:t>供应商提交的质疑存在下列情形之一的，不予受理：</w:t>
      </w:r>
    </w:p>
    <w:p w:rsidR="00A97F1D">
      <w:pPr>
        <w:ind w:firstLine="420" w:firstLineChars="200"/>
        <w:rPr>
          <w:rFonts w:ascii="宋体" w:hAnsi="宋体"/>
          <w:szCs w:val="21"/>
        </w:rPr>
      </w:pPr>
      <w:r>
        <w:rPr>
          <w:rFonts w:ascii="宋体" w:hAnsi="宋体" w:hint="eastAsia"/>
          <w:szCs w:val="21"/>
        </w:rPr>
        <w:t>（1）质疑主体不满足要求的；</w:t>
      </w:r>
    </w:p>
    <w:p w:rsidR="00A97F1D">
      <w:pPr>
        <w:ind w:firstLine="420" w:firstLineChars="200"/>
        <w:rPr>
          <w:rFonts w:ascii="宋体" w:hAnsi="宋体"/>
          <w:szCs w:val="21"/>
        </w:rPr>
      </w:pPr>
      <w:r>
        <w:rPr>
          <w:rFonts w:ascii="宋体" w:hAnsi="宋体" w:hint="eastAsia"/>
          <w:szCs w:val="21"/>
        </w:rPr>
        <w:t>（2）供应商自身权益未受到损害的；</w:t>
      </w:r>
    </w:p>
    <w:p w:rsidR="00A97F1D">
      <w:pPr>
        <w:ind w:firstLine="420" w:firstLineChars="200"/>
        <w:rPr>
          <w:rFonts w:ascii="宋体" w:hAnsi="宋体"/>
          <w:szCs w:val="21"/>
        </w:rPr>
      </w:pPr>
      <w:r>
        <w:rPr>
          <w:rFonts w:ascii="宋体" w:hAnsi="宋体" w:hint="eastAsia"/>
          <w:szCs w:val="21"/>
        </w:rPr>
        <w:t>（3）供应商未在法定质疑期限内提出质疑的；</w:t>
      </w:r>
    </w:p>
    <w:p w:rsidR="00A97F1D">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A97F1D">
      <w:pPr>
        <w:ind w:firstLine="420" w:firstLineChars="200"/>
        <w:rPr>
          <w:rFonts w:ascii="宋体" w:hAnsi="宋体"/>
          <w:szCs w:val="21"/>
        </w:rPr>
      </w:pPr>
      <w:r>
        <w:rPr>
          <w:rFonts w:ascii="宋体" w:hAnsi="宋体" w:hint="eastAsia"/>
          <w:szCs w:val="21"/>
        </w:rPr>
        <w:t>（5）其他不符合受理条件情形的。</w:t>
      </w:r>
    </w:p>
    <w:p w:rsidR="00A97F1D">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rsidR="00A97F1D">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rsidR="00A97F1D">
      <w:pPr>
        <w:rPr>
          <w:rFonts w:ascii="宋体" w:hAnsi="宋体"/>
          <w:szCs w:val="21"/>
        </w:rPr>
      </w:pPr>
      <w:r>
        <w:rPr>
          <w:rFonts w:ascii="宋体" w:hAnsi="宋体" w:hint="eastAsia"/>
          <w:szCs w:val="21"/>
        </w:rPr>
        <w:t xml:space="preserve">    自收文之日起七个工作日内。</w:t>
      </w:r>
    </w:p>
    <w:p w:rsidR="00A97F1D">
      <w:pPr>
        <w:rPr>
          <w:rFonts w:ascii="宋体" w:hAnsi="宋体"/>
          <w:szCs w:val="21"/>
        </w:rPr>
      </w:pPr>
      <w:r>
        <w:rPr>
          <w:rFonts w:ascii="宋体" w:hAnsi="宋体" w:hint="eastAsia"/>
          <w:szCs w:val="21"/>
        </w:rPr>
        <w:t xml:space="preserve">    52.8投诉</w:t>
      </w:r>
    </w:p>
    <w:p w:rsidR="00A97F1D">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A97F1D">
      <w:pPr>
        <w:rPr>
          <w:rFonts w:ascii="黑体" w:eastAsia="黑体" w:hAnsi="宋体"/>
          <w:sz w:val="24"/>
        </w:rPr>
      </w:pPr>
      <w:r>
        <w:rPr>
          <w:rFonts w:ascii="黑体" w:eastAsia="黑体" w:hAnsi="宋体" w:hint="eastAsia"/>
          <w:sz w:val="24"/>
        </w:rPr>
        <w:t>53. 质疑后续处理</w:t>
      </w:r>
    </w:p>
    <w:p w:rsidR="00A97F1D">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A97F1D">
      <w:pPr>
        <w:ind w:firstLine="432"/>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应当重新开展采购活动。</w:t>
      </w:r>
    </w:p>
    <w:p w:rsidR="00A97F1D">
      <w:pPr>
        <w:ind w:firstLine="420"/>
        <w:rPr>
          <w:rFonts w:ascii="宋体" w:hAnsi="宋体"/>
          <w:szCs w:val="21"/>
        </w:rPr>
      </w:pPr>
    </w:p>
    <w:p w:rsidR="00A97F1D">
      <w:pPr>
        <w:jc w:val="center"/>
      </w:pPr>
      <w:r>
        <w:t>---- END ----</w:t>
      </w:r>
      <w:bookmarkEnd w:id="144"/>
    </w:p>
    <w:sectPr>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monospace">
    <w:altName w:val="Segoe Print"/>
    <w:charset w:val="00"/>
    <w:family w:val="auto"/>
    <w:pitch w:val="default"/>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长城仿宋">
    <w:altName w:val="微软雅黑"/>
    <w:charset w:val="86"/>
    <w:family w:val="modern"/>
    <w:pitch w:val="default"/>
    <w:sig w:usb0="00000000" w:usb1="00000000" w:usb2="00000010" w:usb3="00000000" w:csb0="00040000" w:csb1="00000000"/>
  </w:font>
  <w:font w:name="Helvetica">
    <w:panose1 w:val="020B0504020202020204"/>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方正黑体_GBK"/>
    <w:charset w:val="86"/>
    <w:family w:val="modern"/>
    <w:pitch w:val="default"/>
    <w:sig w:usb0="00000000" w:usb1="00000000" w:usb2="00000010" w:usb3="00000000" w:csb0="00040000" w:csb1="00000000"/>
  </w:font>
  <w:font w:name="Arial (W1)">
    <w:altName w:val="DejaVu Sans"/>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
    <w:altName w:val="华文仿宋"/>
    <w:charset w:val="01"/>
    <w:family w:val="auto"/>
    <w:pitch w:val="default"/>
    <w:sig w:usb0="00000000" w:usb1="00000000" w:usb2="00000000" w:usb3="00000000" w:csb0="00040001" w:csb1="00000000"/>
  </w:font>
  <w:font w:name="汉仪细等线简">
    <w:altName w:val="华文仿宋"/>
    <w:charset w:val="86"/>
    <w:family w:val="modern"/>
    <w:pitch w:val="default"/>
    <w:sig w:usb0="00000000" w:usb1="00000000" w:usb2="00000012" w:usb3="00000000" w:csb0="00040000" w:csb1="00000000"/>
  </w:font>
  <w:font w:name="H Yb 2gj">
    <w:altName w:val="华文仿宋"/>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auto"/>
    <w:pitch w:val="variable"/>
    <w:sig w:usb0="A00002FF" w:usb1="28CFFCFA" w:usb2="00000016" w:usb3="00000000" w:csb0="00100000" w:csb1="00000000"/>
  </w:font>
  <w:font w:name="方正小标宋简体">
    <w:panose1 w:val="02010601030101010101"/>
    <w:charset w:val="86"/>
    <w:family w:val="auto"/>
    <w:pitch w:val="variable"/>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汉仪书宋二S">
    <w:altName w:val="微软雅黑"/>
    <w:charset w:val="00"/>
    <w:family w:val="auto"/>
    <w:pitch w:val="default"/>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7F1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A97F1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7F1D">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54</w:t>
    </w:r>
    <w:r>
      <w:fldChar w:fldCharType="end"/>
    </w:r>
    <w:r>
      <w:t xml:space="preserve"> -</w:t>
    </w:r>
  </w:p>
  <w:p w:rsidR="00A97F1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7F1D">
    <w:pPr>
      <w:tabs>
        <w:tab w:val="center" w:pos="4153"/>
        <w:tab w:val="right" w:pos="8306"/>
      </w:tabs>
      <w:snapToGrid w:val="0"/>
      <w:jc w:val="left"/>
      <w:rPr>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7F1D">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7F1D">
    <w:pP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A3F6F15"/>
    <w:multiLevelType w:val="singleLevel"/>
    <w:tmpl w:val="AA3F6F15"/>
    <w:lvl w:ilvl="0">
      <w:start w:val="1"/>
      <w:numFmt w:val="decimal"/>
      <w:lvlText w:val="%1."/>
      <w:lvlJc w:val="left"/>
      <w:pPr>
        <w:tabs>
          <w:tab w:val="left" w:pos="312"/>
        </w:tabs>
      </w:pPr>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CFE7C3F8"/>
    <w:multiLevelType w:val="singleLevel"/>
    <w:tmpl w:val="CFE7C3F8"/>
    <w:lvl w:ilvl="0">
      <w:start w:val="1"/>
      <w:numFmt w:val="decimal"/>
      <w:suff w:val="nothing"/>
      <w:lvlText w:val="（%1）"/>
      <w:lvlJc w:val="left"/>
    </w:lvl>
  </w:abstractNum>
  <w:abstractNum w:abstractNumId="4">
    <w:nsid w:val="DDECD3BC"/>
    <w:multiLevelType w:val="singleLevel"/>
    <w:tmpl w:val="DDECD3BC"/>
    <w:lvl w:ilvl="0">
      <w:start w:val="6"/>
      <w:numFmt w:val="decimal"/>
      <w:suff w:val="space"/>
      <w:lvlText w:val="%1."/>
      <w:lvlJc w:val="left"/>
    </w:lvl>
  </w:abstractNum>
  <w:abstractNum w:abstractNumId="5">
    <w:nsid w:val="DE759F4B"/>
    <w:multiLevelType w:val="singleLevel"/>
    <w:tmpl w:val="DE759F4B"/>
    <w:lvl w:ilvl="0">
      <w:start w:val="2"/>
      <w:numFmt w:val="decimal"/>
      <w:suff w:val="space"/>
      <w:lvlText w:val="%1."/>
      <w:lvlJc w:val="left"/>
    </w:lvl>
  </w:abstractNum>
  <w:abstractNum w:abstractNumId="6">
    <w:nsid w:val="DEABE1DB"/>
    <w:multiLevelType w:val="singleLevel"/>
    <w:tmpl w:val="DEABE1DB"/>
    <w:lvl w:ilvl="0">
      <w:start w:val="23"/>
      <w:numFmt w:val="decimal"/>
      <w:suff w:val="space"/>
      <w:lvlText w:val="%1."/>
      <w:lvlJc w:val="left"/>
    </w:lvl>
  </w:abstractNum>
  <w:abstractNum w:abstractNumId="7">
    <w:nsid w:val="FFEFC674"/>
    <w:multiLevelType w:val="singleLevel"/>
    <w:tmpl w:val="FFEFC674"/>
    <w:lvl w:ilvl="0">
      <w:start w:val="1"/>
      <w:numFmt w:val="decimal"/>
      <w:suff w:val="nothing"/>
      <w:lvlText w:val="（%1）"/>
      <w:lvlJc w:val="left"/>
    </w:lvl>
  </w:abstractNum>
  <w:abstractNum w:abstractNumId="8">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12503483"/>
    <w:multiLevelType w:val="multilevel"/>
    <w:tmpl w:val="12503483"/>
    <w:lvl w:ilvl="0">
      <w:start w:val="1"/>
      <w:numFmt w:val="bullet"/>
      <w:pStyle w:val="a14"/>
      <w:lvlText w:val=""/>
      <w:lvlJc w:val="left"/>
      <w:pPr>
        <w:tabs>
          <w:tab w:val="left" w:pos="420"/>
        </w:tabs>
        <w:ind w:left="420" w:hanging="420"/>
      </w:pPr>
      <w:rPr>
        <w:rFonts w:ascii="Wingdings" w:hAnsi="Wingdings" w:hint="default"/>
      </w:rPr>
    </w:lvl>
    <w:lvl w:ilvl="1">
      <w:start w:val="1"/>
      <w:numFmt w:val="bullet"/>
      <w:pStyle w:val="a13"/>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nsid w:val="18E7533A"/>
    <w:multiLevelType w:val="singleLevel"/>
    <w:tmpl w:val="18E7533A"/>
    <w:lvl w:ilvl="0">
      <w:start w:val="1"/>
      <w:numFmt w:val="chineseCounting"/>
      <w:suff w:val="nothing"/>
      <w:lvlText w:val="%1、"/>
      <w:lvlJc w:val="left"/>
      <w:rPr>
        <w:rFonts w:hint="eastAsia"/>
      </w:rPr>
    </w:lvl>
  </w:abstractNum>
  <w:abstractNum w:abstractNumId="14">
    <w:nsid w:val="2F395B7B"/>
    <w:multiLevelType w:val="multilevel"/>
    <w:tmpl w:val="2F395B7B"/>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5">
    <w:nsid w:val="64324DC5"/>
    <w:multiLevelType w:val="singleLevel"/>
    <w:tmpl w:val="64324DC5"/>
    <w:lvl w:ilvl="0">
      <w:start w:val="1"/>
      <w:numFmt w:val="decimal"/>
      <w:lvlText w:val="%1."/>
      <w:lvlJc w:val="left"/>
      <w:pPr>
        <w:tabs>
          <w:tab w:val="left" w:pos="312"/>
        </w:tabs>
      </w:pPr>
    </w:lvl>
  </w:abstractNum>
  <w:abstractNum w:abstractNumId="16">
    <w:nsid w:val="7A0F6431"/>
    <w:multiLevelType w:val="singleLevel"/>
    <w:tmpl w:val="7A0F6431"/>
    <w:lvl w:ilvl="0">
      <w:start w:val="1"/>
      <w:numFmt w:val="decimal"/>
      <w:suff w:val="space"/>
      <w:lvlText w:val="%1."/>
      <w:lvlJc w:val="left"/>
    </w:lvl>
  </w:abstractNum>
  <w:abstractNum w:abstractNumId="17">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8">
    <w:nsid w:val="7E5070A4"/>
    <w:multiLevelType w:val="singleLevel"/>
    <w:tmpl w:val="7E5070A4"/>
    <w:lvl w:ilvl="0">
      <w:start w:val="2"/>
      <w:numFmt w:val="decimal"/>
      <w:suff w:val="nothing"/>
      <w:lvlText w:val="%1、"/>
      <w:lvlJc w:val="left"/>
    </w:lvl>
  </w:abstractNum>
  <w:abstractNum w:abstractNumId="19">
    <w:nsid w:val="7F1770AF"/>
    <w:multiLevelType w:val="singleLevel"/>
    <w:tmpl w:val="7F1770AF"/>
    <w:lvl w:ilvl="0">
      <w:start w:val="1"/>
      <w:numFmt w:val="decimal"/>
      <w:lvlText w:val="%1."/>
      <w:lvlJc w:val="left"/>
      <w:pPr>
        <w:tabs>
          <w:tab w:val="left" w:pos="312"/>
        </w:tabs>
      </w:pPr>
    </w:lvl>
  </w:abstractNum>
  <w:num w:numId="1">
    <w:abstractNumId w:val="9"/>
  </w:num>
  <w:num w:numId="2">
    <w:abstractNumId w:val="8"/>
  </w:num>
  <w:num w:numId="3">
    <w:abstractNumId w:val="12"/>
  </w:num>
  <w:num w:numId="4">
    <w:abstractNumId w:val="11"/>
  </w:num>
  <w:num w:numId="5">
    <w:abstractNumId w:val="17"/>
  </w:num>
  <w:num w:numId="6">
    <w:abstractNumId w:val="14"/>
  </w:num>
  <w:num w:numId="7">
    <w:abstractNumId w:val="18"/>
  </w:num>
  <w:num w:numId="8">
    <w:abstractNumId w:val="19"/>
  </w:num>
  <w:num w:numId="9">
    <w:abstractNumId w:val="0"/>
  </w:num>
  <w:num w:numId="10">
    <w:abstractNumId w:val="13"/>
  </w:num>
  <w:num w:numId="11">
    <w:abstractNumId w:val="1"/>
  </w:num>
  <w:num w:numId="12">
    <w:abstractNumId w:val="15"/>
  </w:num>
  <w:num w:numId="13">
    <w:abstractNumId w:val="16"/>
  </w:num>
  <w:num w:numId="14">
    <w:abstractNumId w:val="3"/>
  </w:num>
  <w:num w:numId="15">
    <w:abstractNumId w:val="7"/>
  </w:num>
  <w:num w:numId="16">
    <w:abstractNumId w:val="5"/>
  </w:num>
  <w:num w:numId="17">
    <w:abstractNumId w:val="4"/>
  </w:num>
  <w:num w:numId="18">
    <w:abstractNumId w:val="2"/>
  </w:num>
  <w:num w:numId="19">
    <w:abstractNumId w:val="6"/>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proofState w:spelling="clean"/>
  <w:trackRevisions/>
  <w:defaultTabStop w:val="420"/>
  <w:noPunctuationKerning/>
  <w:characterSpacingControl w:val="doNotCompress"/>
  <w:compat>
    <w:balanceSingleByteDoubleByteWidth/>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U4OGYzZWRkYWFlOTUxNDA2M2UzOTg0MDNkZjZlN2U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qFormat="1"/>
    <w:lsdException w:name="HTML Address" w:semiHidden="1" w:unhideWhenUsed="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qFormat="1"/>
    <w:lsdException w:name="HTML Sample" w:semiHidden="1" w:unhideWhenUsed="1" w:qFormat="1"/>
    <w:lsdException w:name="HTML Typewriter" w:semiHidden="1" w:unhideWhenUsed="1" w:qFormat="1"/>
    <w:lsdException w:name="HTML Variable" w:semiHidden="1"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paragraph" w:styleId="Heading1">
    <w:name w:val="heading 1"/>
    <w:basedOn w:val="Heading3"/>
    <w:next w:val="Normal"/>
    <w:link w:val="10"/>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
    <w:qFormat/>
    <w:pPr>
      <w:adjustRightInd w:val="0"/>
      <w:jc w:val="center"/>
      <w:textAlignment w:val="baseline"/>
      <w:outlineLvl w:val="1"/>
    </w:pPr>
    <w:rPr>
      <w:kern w:val="0"/>
      <w:sz w:val="24"/>
      <w:szCs w:val="20"/>
    </w:rPr>
  </w:style>
  <w:style w:type="paragraph" w:styleId="Heading3">
    <w:name w:val="heading 3"/>
    <w:basedOn w:val="Heading4"/>
    <w:next w:val="Normal"/>
    <w:link w:val="3"/>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qFormat/>
    <w:pPr>
      <w:keepNext/>
      <w:keepLines/>
      <w:spacing w:before="280" w:after="290" w:line="376" w:lineRule="auto"/>
      <w:outlineLvl w:val="4"/>
    </w:pPr>
    <w:rPr>
      <w:b/>
      <w:sz w:val="28"/>
      <w:szCs w:val="20"/>
    </w:rPr>
  </w:style>
  <w:style w:type="paragraph" w:styleId="Heading6">
    <w:name w:val="heading 6"/>
    <w:basedOn w:val="Normal"/>
    <w:next w:val="NormalIndent"/>
    <w:link w:val="6"/>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pPr>
      <w:keepNext/>
      <w:keepLines/>
      <w:spacing w:before="240" w:after="64" w:line="320" w:lineRule="auto"/>
      <w:outlineLvl w:val="6"/>
    </w:pPr>
    <w:rPr>
      <w:b/>
      <w:sz w:val="24"/>
      <w:szCs w:val="20"/>
    </w:rPr>
  </w:style>
  <w:style w:type="paragraph" w:styleId="Heading8">
    <w:name w:val="heading 8"/>
    <w:basedOn w:val="Normal"/>
    <w:next w:val="NormalInden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a"/>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a28"/>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1"/>
    <w:qFormat/>
    <w:pPr>
      <w:spacing w:after="120"/>
    </w:pPr>
    <w:rPr>
      <w:sz w:val="16"/>
      <w:szCs w:val="16"/>
    </w:rPr>
  </w:style>
  <w:style w:type="paragraph" w:styleId="BodyText">
    <w:name w:val="Body Text"/>
    <w:basedOn w:val="Normal"/>
    <w:next w:val="BodyText2"/>
    <w:link w:val="a9"/>
    <w:qFormat/>
    <w:pPr>
      <w:spacing w:line="360" w:lineRule="auto"/>
    </w:pPr>
    <w:rPr>
      <w:b/>
      <w:bCs/>
      <w:sz w:val="24"/>
    </w:rPr>
  </w:style>
  <w:style w:type="paragraph" w:styleId="BodyText2">
    <w:name w:val="Body Text 2"/>
    <w:basedOn w:val="Normal"/>
    <w:link w:val="21"/>
    <w:qFormat/>
    <w:pPr>
      <w:spacing w:line="360" w:lineRule="auto"/>
    </w:pPr>
    <w:rPr>
      <w:sz w:val="24"/>
    </w:rPr>
  </w:style>
  <w:style w:type="paragraph" w:styleId="BodyTextIndent">
    <w:name w:val="Body Text Indent"/>
    <w:basedOn w:val="Normal"/>
    <w:link w:val="a5"/>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a8"/>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a7"/>
    <w:qFormat/>
    <w:rPr>
      <w:rFonts w:ascii="宋体" w:hAnsi="Courier New"/>
      <w:sz w:val="32"/>
      <w:szCs w:val="20"/>
    </w:rPr>
  </w:style>
  <w:style w:type="paragraph" w:styleId="BodyTextIndent2">
    <w:name w:val="Body Text Indent 2"/>
    <w:basedOn w:val="Normal"/>
    <w:link w:val="20"/>
    <w:qFormat/>
    <w:pPr>
      <w:spacing w:beforeLines="50" w:afterLines="50" w:line="120" w:lineRule="auto"/>
      <w:ind w:firstLine="840" w:firstLineChars="400"/>
      <w:jc w:val="left"/>
    </w:pPr>
    <w:rPr>
      <w:rFonts w:ascii="宋体" w:hAnsi="宋体"/>
    </w:rPr>
  </w:style>
  <w:style w:type="paragraph" w:styleId="BalloonText">
    <w:name w:val="Balloon Text"/>
    <w:basedOn w:val="Normal"/>
    <w:link w:val="a12"/>
    <w:uiPriority w:val="99"/>
    <w:semiHidden/>
    <w:qFormat/>
    <w:rPr>
      <w:sz w:val="18"/>
      <w:szCs w:val="18"/>
    </w:rPr>
  </w:style>
  <w:style w:type="paragraph" w:styleId="Footer">
    <w:name w:val="footer"/>
    <w:basedOn w:val="Normal"/>
    <w:link w:val="a11"/>
    <w:uiPriority w:val="99"/>
    <w:qFormat/>
    <w:pPr>
      <w:tabs>
        <w:tab w:val="center" w:pos="4153"/>
        <w:tab w:val="right" w:pos="8306"/>
      </w:tabs>
      <w:snapToGrid w:val="0"/>
      <w:jc w:val="left"/>
    </w:pPr>
    <w:rPr>
      <w:sz w:val="18"/>
      <w:szCs w:val="18"/>
    </w:rPr>
  </w:style>
  <w:style w:type="paragraph" w:styleId="Header">
    <w:name w:val="header"/>
    <w:basedOn w:val="Normal"/>
    <w:link w:val="a1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a31"/>
    <w:qFormat/>
    <w:pPr>
      <w:wordWrap w:val="0"/>
      <w:spacing w:after="60"/>
      <w:jc w:val="center"/>
    </w:pPr>
    <w:rPr>
      <w:rFonts w:ascii="Calibri" w:hAnsi="Calibri"/>
      <w:sz w:val="24"/>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a6"/>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29"/>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0"/>
    <w:qFormat/>
    <w:pPr>
      <w:spacing w:after="120" w:line="240" w:lineRule="auto"/>
      <w:ind w:firstLine="420" w:firstLineChars="100"/>
    </w:pPr>
    <w:rPr>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sz w:val="20"/>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rPr>
      <w:bdr w:val="single" w:sz="2" w:space="0" w:color="D6D6D6"/>
      <w:shd w:val="clear" w:color="auto" w:fill="FFFFFF"/>
    </w:rPr>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character" w:customStyle="1" w:styleId="3Char">
    <w:name w:val="标题 3 Char"/>
    <w:qFormat/>
    <w:rPr>
      <w:rFonts w:ascii="黑体" w:eastAsia="黑体"/>
      <w:bCs/>
      <w:sz w:val="30"/>
    </w:rPr>
  </w:style>
  <w:style w:type="paragraph" w:customStyle="1" w:styleId="1">
    <w:name w:val="样式1"/>
    <w:basedOn w:val="Title"/>
    <w:qFormat/>
    <w:pPr>
      <w:spacing w:before="120" w:after="120"/>
    </w:pPr>
    <w:rPr>
      <w:rFonts w:eastAsia="黑体"/>
      <w:b w:val="0"/>
      <w:sz w:val="30"/>
      <w:szCs w:val="21"/>
    </w:rPr>
  </w:style>
  <w:style w:type="character" w:customStyle="1" w:styleId="4">
    <w:name w:val="标题 4 字符"/>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Pr>
      <w:rFonts w:ascii="宋体" w:eastAsia="宋体" w:hAnsi="宋体"/>
      <w:b/>
      <w:bCs/>
      <w:kern w:val="2"/>
      <w:sz w:val="28"/>
      <w:szCs w:val="32"/>
      <w:lang w:val="en-US" w:eastAsia="zh-CN" w:bidi="ar-SA"/>
    </w:rPr>
  </w:style>
  <w:style w:type="character" w:customStyle="1" w:styleId="10">
    <w:name w:val="标题 1 字符"/>
    <w:link w:val="Heading1"/>
    <w:qFormat/>
    <w:rPr>
      <w:rFonts w:ascii="宋体" w:eastAsia="黑体" w:hAnsi="宋体"/>
      <w:b/>
      <w:bCs/>
      <w:kern w:val="44"/>
      <w:sz w:val="28"/>
      <w:szCs w:val="44"/>
      <w:lang w:val="en-US" w:eastAsia="zh-CN" w:bidi="ar-SA"/>
    </w:rPr>
  </w:style>
  <w:style w:type="character" w:customStyle="1" w:styleId="a">
    <w:name w:val="正文缩进 字符"/>
    <w:link w:val="NormalIndent"/>
    <w:qFormat/>
    <w:rPr>
      <w:rFonts w:eastAsia="宋体"/>
      <w:kern w:val="2"/>
      <w:sz w:val="21"/>
      <w:lang w:val="en-US" w:eastAsia="zh-CN" w:bidi="ar-SA"/>
    </w:rPr>
  </w:style>
  <w:style w:type="paragraph" w:customStyle="1" w:styleId="41">
    <w:name w:val="样式41"/>
    <w:basedOn w:val="Normal"/>
    <w:qFormat/>
    <w:pPr>
      <w:numPr>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
    <w:name w:val="标题 2 字符"/>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5">
    <w:name w:val="正文文本缩进 字符"/>
    <w:link w:val="BodyTextIndent"/>
    <w:qFormat/>
    <w:rPr>
      <w:rFonts w:eastAsia="宋体"/>
      <w:kern w:val="2"/>
      <w:sz w:val="21"/>
      <w:szCs w:val="24"/>
      <w:lang w:val="en-US" w:eastAsia="zh-CN" w:bidi="ar-SA"/>
    </w:rPr>
  </w:style>
  <w:style w:type="character" w:customStyle="1" w:styleId="5">
    <w:name w:val="标题 5 字符"/>
    <w:link w:val="Heading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character" w:customStyle="1" w:styleId="a6">
    <w:name w:val="标题 字符"/>
    <w:link w:val="Title"/>
    <w:qFormat/>
    <w:rPr>
      <w:rFonts w:ascii="Arial" w:eastAsia="隶书" w:hAnsi="Arial" w:cs="Arial"/>
      <w:b/>
      <w:bCs/>
      <w:kern w:val="2"/>
      <w:sz w:val="32"/>
      <w:szCs w:val="32"/>
      <w:lang w:val="en-US" w:eastAsia="zh-CN" w:bidi="ar-SA"/>
    </w:rPr>
  </w:style>
  <w:style w:type="character" w:customStyle="1" w:styleId="a7">
    <w:name w:val="日期 字符"/>
    <w:link w:val="Date"/>
    <w:qFormat/>
    <w:rPr>
      <w:rFonts w:ascii="宋体" w:eastAsia="宋体" w:hAnsi="Courier New"/>
      <w:kern w:val="2"/>
      <w:sz w:val="32"/>
      <w:lang w:val="en-US" w:eastAsia="zh-CN" w:bidi="ar-SA"/>
    </w:rPr>
  </w:style>
  <w:style w:type="character" w:customStyle="1" w:styleId="HTML">
    <w:name w:val="HTML 预设格式 字符"/>
    <w:link w:val="HTMLPreformatted"/>
    <w:qFormat/>
    <w:rPr>
      <w:rFonts w:ascii="Arial Unicode MS" w:eastAsia="Arial Unicode MS" w:hAnsi="Arial Unicode MS"/>
      <w:color w:val="000000"/>
      <w:lang w:val="en-US" w:eastAsia="zh-CN" w:bidi="ar-SA"/>
    </w:rPr>
  </w:style>
  <w:style w:type="character" w:customStyle="1" w:styleId="a8">
    <w:name w:val="纯文本 字符"/>
    <w:link w:val="PlainText"/>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9">
    <w:name w:val="正文文本 字符"/>
    <w:link w:val="BodyText"/>
    <w:qFormat/>
    <w:rPr>
      <w:rFonts w:eastAsia="宋体"/>
      <w:b/>
      <w:bCs/>
      <w:kern w:val="2"/>
      <w:sz w:val="24"/>
      <w:szCs w:val="24"/>
      <w:lang w:val="en-US" w:eastAsia="zh-CN" w:bidi="ar-SA"/>
    </w:rPr>
  </w:style>
  <w:style w:type="character" w:customStyle="1" w:styleId="20">
    <w:name w:val="正文文本缩进 2 字符"/>
    <w:link w:val="BodyTextIndent2"/>
    <w:qFormat/>
    <w:rPr>
      <w:rFonts w:ascii="宋体" w:eastAsia="宋体" w:hAnsi="宋体"/>
      <w:kern w:val="2"/>
      <w:sz w:val="21"/>
      <w:szCs w:val="24"/>
      <w:lang w:val="en-US" w:eastAsia="zh-CN" w:bidi="ar-SA"/>
    </w:rPr>
  </w:style>
  <w:style w:type="character" w:customStyle="1" w:styleId="a10">
    <w:name w:val="页眉 字符"/>
    <w:link w:val="Header"/>
    <w:uiPriority w:val="99"/>
    <w:qFormat/>
    <w:rPr>
      <w:rFonts w:eastAsia="宋体"/>
      <w:kern w:val="2"/>
      <w:sz w:val="18"/>
      <w:szCs w:val="18"/>
      <w:lang w:val="en-US" w:eastAsia="zh-CN" w:bidi="ar-SA"/>
    </w:rPr>
  </w:style>
  <w:style w:type="character" w:customStyle="1" w:styleId="30">
    <w:name w:val="正文文本缩进 3 字符"/>
    <w:link w:val="BodyTextIndent3"/>
    <w:qFormat/>
    <w:rPr>
      <w:rFonts w:ascii="宋体" w:eastAsia="宋体"/>
      <w:b/>
      <w:bCs/>
      <w:kern w:val="2"/>
      <w:sz w:val="24"/>
      <w:szCs w:val="24"/>
      <w:lang w:val="en-US" w:eastAsia="zh-CN" w:bidi="ar-SA"/>
    </w:rPr>
  </w:style>
  <w:style w:type="character" w:customStyle="1" w:styleId="21">
    <w:name w:val="正文文本 2 字符"/>
    <w:link w:val="BodyText2"/>
    <w:qFormat/>
    <w:rPr>
      <w:rFonts w:eastAsia="宋体"/>
      <w:kern w:val="2"/>
      <w:sz w:val="24"/>
      <w:szCs w:val="24"/>
      <w:lang w:val="en-US" w:eastAsia="zh-CN" w:bidi="ar-SA"/>
    </w:rPr>
  </w:style>
  <w:style w:type="character" w:customStyle="1" w:styleId="a11">
    <w:name w:val="页脚 字符"/>
    <w:link w:val="Footer"/>
    <w:uiPriority w:val="99"/>
    <w:qFormat/>
    <w:rPr>
      <w:rFonts w:eastAsia="宋体"/>
      <w:kern w:val="2"/>
      <w:sz w:val="18"/>
      <w:szCs w:val="18"/>
      <w:lang w:val="en-US" w:eastAsia="zh-CN" w:bidi="ar-SA"/>
    </w:rPr>
  </w:style>
  <w:style w:type="character" w:customStyle="1" w:styleId="31">
    <w:name w:val="正文文本 3 字符"/>
    <w:link w:val="BodyText3"/>
    <w:qFormat/>
    <w:rPr>
      <w:rFonts w:eastAsia="宋体"/>
      <w:kern w:val="2"/>
      <w:sz w:val="16"/>
      <w:szCs w:val="16"/>
      <w:lang w:val="en-US" w:eastAsia="zh-CN" w:bidi="ar-SA"/>
    </w:rPr>
  </w:style>
  <w:style w:type="character" w:customStyle="1" w:styleId="a12">
    <w:name w:val="批注框文本 字符"/>
    <w:link w:val="BalloonText"/>
    <w:uiPriority w:val="99"/>
    <w:semiHidden/>
    <w:qFormat/>
    <w:rPr>
      <w:rFonts w:eastAsia="宋体"/>
      <w:kern w:val="2"/>
      <w:sz w:val="18"/>
      <w:szCs w:val="18"/>
      <w:lang w:val="en-US" w:eastAsia="zh-CN" w:bidi="ar-SA"/>
    </w:rPr>
  </w:style>
  <w:style w:type="paragraph" w:customStyle="1" w:styleId="22">
    <w:name w:val="样式2"/>
    <w:basedOn w:val="Title"/>
    <w:next w:val="1"/>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13">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4">
    <w:name w:val="方案要点"/>
    <w:basedOn w:val="Normal"/>
    <w:qFormat/>
    <w:pPr>
      <w:numPr>
        <w:numId w:val="4"/>
      </w:numPr>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15">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16">
    <w:name w:val="缺省文本"/>
    <w:basedOn w:val="Normal"/>
    <w:qFormat/>
    <w:pPr>
      <w:autoSpaceDE w:val="0"/>
      <w:autoSpaceDN w:val="0"/>
      <w:adjustRightInd w:val="0"/>
      <w:jc w:val="left"/>
    </w:pPr>
    <w:rPr>
      <w:kern w:val="0"/>
    </w:rPr>
  </w:style>
  <w:style w:type="paragraph" w:customStyle="1" w:styleId="a17">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2">
    <w:name w:val="样式3"/>
    <w:basedOn w:val="Heading1"/>
    <w:qFormat/>
    <w:pPr>
      <w:numPr>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8">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9">
    <w:name w:val="正文(首行缩进)"/>
    <w:qFormat/>
    <w:pPr>
      <w:spacing w:line="360" w:lineRule="auto"/>
      <w:ind w:firstLine="488" w:firstLineChars="200"/>
      <w:jc w:val="both"/>
    </w:pPr>
    <w:rPr>
      <w:rFonts w:eastAsia="仿宋_GB2312"/>
      <w:spacing w:val="2"/>
      <w:sz w:val="24"/>
      <w:szCs w:val="24"/>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a20">
    <w:name w:val="正文文本首行缩进 字符"/>
    <w:link w:val="BodyTextFirstIndent"/>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200" w:firstLineChars="200"/>
    </w:pPr>
    <w:rPr>
      <w:rFonts w:eastAsia="仿宋_GB2312"/>
      <w:spacing w:val="2"/>
      <w:kern w:val="24"/>
      <w:sz w:val="24"/>
      <w:szCs w:val="24"/>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BodyTextIndent"/>
    <w:qFormat/>
    <w:pPr>
      <w:spacing w:after="120"/>
      <w:ind w:left="420" w:leftChars="200"/>
    </w:pPr>
  </w:style>
  <w:style w:type="paragraph" w:customStyle="1" w:styleId="70">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Normal"/>
    <w:qFormat/>
    <w:pPr>
      <w:autoSpaceDE w:val="0"/>
      <w:autoSpaceDN w:val="0"/>
      <w:adjustRightInd w:val="0"/>
      <w:jc w:val="left"/>
    </w:pPr>
    <w:rPr>
      <w:rFonts w:ascii="宋体"/>
      <w:b/>
      <w:bCs/>
      <w:kern w:val="0"/>
      <w:sz w:val="18"/>
      <w:szCs w:val="18"/>
    </w:rPr>
  </w:style>
  <w:style w:type="paragraph" w:customStyle="1" w:styleId="60">
    <w:name w:val="6"/>
    <w:basedOn w:val="50"/>
    <w:qFormat/>
    <w:pPr>
      <w:spacing w:line="270" w:lineRule="atLeast"/>
      <w:jc w:val="both"/>
    </w:pPr>
    <w:rPr>
      <w:b w:val="0"/>
      <w:bCs w:val="0"/>
    </w:rPr>
  </w:style>
  <w:style w:type="paragraph" w:customStyle="1" w:styleId="a21">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2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2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4">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2">
    <w:name w:val="编号1"/>
    <w:basedOn w:val="Normal"/>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5">
    <w:name w:val="表格字"/>
    <w:basedOn w:val="Normal"/>
    <w:qFormat/>
    <w:pPr>
      <w:adjustRightInd w:val="0"/>
      <w:jc w:val="center"/>
    </w:pPr>
    <w:rPr>
      <w:rFonts w:ascii="宋体"/>
      <w:sz w:val="24"/>
      <w:szCs w:val="20"/>
    </w:rPr>
  </w:style>
  <w:style w:type="character" w:customStyle="1" w:styleId="a26">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27">
    <w:name w:val="缩进正文"/>
    <w:basedOn w:val="Normal"/>
    <w:link w:val="Char3"/>
    <w:qFormat/>
    <w:pPr>
      <w:ind w:firstLine="560" w:firstLineChars="200"/>
    </w:pPr>
    <w:rPr>
      <w:rFonts w:eastAsia="仿宋_GB2312" w:cs="宋体"/>
      <w:sz w:val="28"/>
      <w:szCs w:val="20"/>
    </w:rPr>
  </w:style>
  <w:style w:type="character" w:customStyle="1" w:styleId="Char3">
    <w:name w:val="缩进正文 Char"/>
    <w:link w:val="a27"/>
    <w:qFormat/>
    <w:rPr>
      <w:rFonts w:eastAsia="仿宋_GB2312" w:cs="宋体"/>
      <w:kern w:val="2"/>
      <w:sz w:val="28"/>
      <w:lang w:val="en-US" w:eastAsia="zh-CN" w:bidi="ar-SA"/>
    </w:rPr>
  </w:style>
  <w:style w:type="paragraph" w:customStyle="1" w:styleId="13">
    <w:name w:val="列出段落1"/>
    <w:basedOn w:val="Normal"/>
    <w:qFormat/>
    <w:pPr>
      <w:ind w:firstLine="420" w:firstLineChars="200"/>
    </w:pPr>
    <w:rPr>
      <w:rFonts w:ascii="Calibri" w:hAnsi="Calibri" w:cs="Calibri"/>
      <w:szCs w:val="21"/>
    </w:rPr>
  </w:style>
  <w:style w:type="character" w:customStyle="1" w:styleId="a28">
    <w:name w:val="批注文字 字符"/>
    <w:basedOn w:val="DefaultParagraphFont"/>
    <w:link w:val="CommentText"/>
    <w:uiPriority w:val="99"/>
    <w:qFormat/>
    <w:rPr>
      <w:rFonts w:ascii="宋体"/>
      <w:sz w:val="34"/>
    </w:rPr>
  </w:style>
  <w:style w:type="character" w:customStyle="1" w:styleId="a29">
    <w:name w:val="批注主题 字符"/>
    <w:basedOn w:val="a28"/>
    <w:link w:val="CommentSubject"/>
    <w:uiPriority w:val="99"/>
    <w:qFormat/>
    <w:rPr>
      <w:rFonts w:ascii="宋体"/>
      <w:sz w:val="34"/>
    </w:rPr>
  </w:style>
  <w:style w:type="paragraph" w:customStyle="1" w:styleId="a30">
    <w:name w:val="评价"/>
    <w:basedOn w:val="Normal"/>
    <w:qFormat/>
    <w:pPr>
      <w:spacing w:afterLines="20"/>
      <w:ind w:firstLine="1446" w:firstLineChars="200"/>
    </w:pPr>
    <w:rPr>
      <w:rFonts w:ascii="Calibri" w:hAnsi="Calibri"/>
      <w:sz w:val="24"/>
    </w:rPr>
  </w:style>
  <w:style w:type="paragraph" w:customStyle="1" w:styleId="14">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4">
    <w:name w:val="文档结构图 Char"/>
    <w:semiHidden/>
    <w:qFormat/>
    <w:rPr>
      <w:sz w:val="20"/>
    </w:rPr>
  </w:style>
  <w:style w:type="character" w:customStyle="1" w:styleId="shorttext">
    <w:name w:val="short_text"/>
    <w:basedOn w:val="DefaultParagraphFont"/>
    <w:qFormat/>
    <w:rPr>
      <w:sz w:val="20"/>
    </w:rPr>
  </w:style>
  <w:style w:type="character" w:customStyle="1" w:styleId="Char13">
    <w:name w:val="标题 Char1"/>
    <w:qFormat/>
    <w:rPr>
      <w:b/>
      <w:sz w:val="20"/>
    </w:rPr>
  </w:style>
  <w:style w:type="character" w:customStyle="1" w:styleId="3Char1">
    <w:name w:val="正文文本缩进 3 Char1"/>
    <w:semiHidden/>
    <w:qFormat/>
    <w:rPr>
      <w:sz w:val="20"/>
    </w:rPr>
  </w:style>
  <w:style w:type="character" w:customStyle="1" w:styleId="font21">
    <w:name w:val="font21"/>
    <w:qFormat/>
    <w:rPr>
      <w:color w:val="FF0000"/>
      <w:sz w:val="20"/>
      <w:u w:val="none"/>
    </w:rPr>
  </w:style>
  <w:style w:type="character" w:customStyle="1" w:styleId="15">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0">
    <w:name w:val="正文文本 3 Char1"/>
    <w:semiHidden/>
    <w:qFormat/>
    <w:rPr>
      <w:sz w:val="20"/>
    </w:rPr>
  </w:style>
  <w:style w:type="character" w:customStyle="1" w:styleId="Char16">
    <w:name w:val="正文文本缩进 Char1"/>
    <w:semiHidden/>
    <w:qFormat/>
    <w:rPr>
      <w:sz w:val="20"/>
    </w:rPr>
  </w:style>
  <w:style w:type="character" w:customStyle="1" w:styleId="16">
    <w:name w:val="明显参考1"/>
    <w:qFormat/>
    <w:rPr>
      <w:b/>
      <w:sz w:val="20"/>
    </w:rPr>
  </w:style>
  <w:style w:type="character" w:customStyle="1" w:styleId="apple-converted-space">
    <w:name w:val="apple-converted-space"/>
    <w:qFormat/>
    <w:rPr>
      <w:sz w:val="20"/>
    </w:rPr>
  </w:style>
  <w:style w:type="character" w:customStyle="1" w:styleId="17">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8">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0">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9">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0">
    <w:name w:val="页脚 Char1"/>
    <w:semiHidden/>
    <w:qFormat/>
    <w:rPr>
      <w:sz w:val="20"/>
    </w:rPr>
  </w:style>
  <w:style w:type="character" w:customStyle="1" w:styleId="Char111">
    <w:name w:val="批注框文本 Char1"/>
    <w:semiHidden/>
    <w:qFormat/>
    <w:rPr>
      <w:sz w:val="20"/>
    </w:rPr>
  </w:style>
  <w:style w:type="paragraph" w:customStyle="1" w:styleId="23">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hAnsi="Calibri"/>
      <w:sz w:val="21"/>
    </w:rPr>
  </w:style>
  <w:style w:type="paragraph" w:customStyle="1" w:styleId="toc62">
    <w:name w:val="toc 62"/>
    <w:next w:val="Normal"/>
    <w:qFormat/>
    <w:pPr>
      <w:wordWrap w:val="0"/>
      <w:ind w:left="2125"/>
      <w:jc w:val="both"/>
    </w:pPr>
    <w:rPr>
      <w:rFonts w:ascii="Calibri" w:hAnsi="Calibri"/>
      <w:sz w:val="21"/>
    </w:rPr>
  </w:style>
  <w:style w:type="paragraph" w:customStyle="1" w:styleId="toc414">
    <w:name w:val="toc 414"/>
    <w:next w:val="Normal"/>
    <w:qFormat/>
    <w:pPr>
      <w:wordWrap w:val="0"/>
      <w:ind w:left="1275"/>
      <w:jc w:val="both"/>
    </w:pPr>
    <w:rPr>
      <w:rFonts w:ascii="Calibri" w:hAnsi="Calibri"/>
      <w:sz w:val="21"/>
    </w:rPr>
  </w:style>
  <w:style w:type="paragraph" w:customStyle="1" w:styleId="toc411">
    <w:name w:val="toc 411"/>
    <w:next w:val="Normal"/>
    <w:qFormat/>
    <w:pPr>
      <w:wordWrap w:val="0"/>
      <w:ind w:left="1275"/>
      <w:jc w:val="both"/>
    </w:pPr>
    <w:rPr>
      <w:rFonts w:ascii="Calibri" w:hAnsi="Calibri"/>
      <w:sz w:val="21"/>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hAnsi="Calibri"/>
      <w:sz w:val="21"/>
    </w:rPr>
  </w:style>
  <w:style w:type="paragraph" w:customStyle="1" w:styleId="TOCHeading4">
    <w:name w:val="TOC Heading4"/>
    <w:next w:val="Normal"/>
    <w:qFormat/>
    <w:pPr>
      <w:wordWrap w:val="0"/>
    </w:pPr>
    <w:rPr>
      <w:rFonts w:ascii="Calibri" w:hAnsi="Calibri"/>
      <w:sz w:val="32"/>
    </w:rPr>
  </w:style>
  <w:style w:type="paragraph" w:customStyle="1" w:styleId="toc15">
    <w:name w:val="toc 15"/>
    <w:next w:val="Normal"/>
    <w:qFormat/>
    <w:pPr>
      <w:wordWrap w:val="0"/>
      <w:jc w:val="both"/>
    </w:pPr>
    <w:rPr>
      <w:rFonts w:ascii="Calibri" w:hAnsi="Calibri"/>
      <w:sz w:val="21"/>
    </w:rPr>
  </w:style>
  <w:style w:type="paragraph" w:customStyle="1" w:styleId="TOCHeading2">
    <w:name w:val="TOC Heading2"/>
    <w:next w:val="Normal"/>
    <w:qFormat/>
    <w:pPr>
      <w:wordWrap w:val="0"/>
    </w:pPr>
    <w:rPr>
      <w:rFonts w:ascii="Calibri" w:hAnsi="Calibri"/>
      <w:sz w:val="32"/>
    </w:rPr>
  </w:style>
  <w:style w:type="paragraph" w:customStyle="1" w:styleId="TOCHeading1">
    <w:name w:val="TOC Heading1"/>
    <w:next w:val="Normal"/>
    <w:qFormat/>
    <w:pPr>
      <w:wordWrap w:val="0"/>
    </w:pPr>
    <w:rPr>
      <w:rFonts w:ascii="Calibri" w:hAnsi="Calibri"/>
      <w:sz w:val="32"/>
    </w:rPr>
  </w:style>
  <w:style w:type="paragraph" w:customStyle="1" w:styleId="toc73">
    <w:name w:val="toc 73"/>
    <w:next w:val="Normal"/>
    <w:qFormat/>
    <w:pPr>
      <w:wordWrap w:val="0"/>
      <w:ind w:left="2550"/>
      <w:jc w:val="both"/>
    </w:pPr>
    <w:rPr>
      <w:rFonts w:ascii="Calibri" w:hAnsi="Calibri"/>
      <w:sz w:val="21"/>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hAnsi="Calibri"/>
      <w:sz w:val="21"/>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hAnsi="Calibri"/>
      <w:sz w:val="32"/>
    </w:rPr>
  </w:style>
  <w:style w:type="paragraph" w:customStyle="1" w:styleId="toc89">
    <w:name w:val="toc 89"/>
    <w:next w:val="Normal"/>
    <w:qFormat/>
    <w:pPr>
      <w:wordWrap w:val="0"/>
      <w:ind w:left="2975"/>
      <w:jc w:val="both"/>
    </w:pPr>
    <w:rPr>
      <w:rFonts w:ascii="Calibri" w:hAnsi="Calibri"/>
      <w:sz w:val="21"/>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hAnsi="Calibri"/>
      <w:sz w:val="21"/>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hAnsi="Calibri"/>
      <w:sz w:val="21"/>
    </w:rPr>
  </w:style>
  <w:style w:type="paragraph" w:customStyle="1" w:styleId="toc11">
    <w:name w:val="toc 11"/>
    <w:next w:val="Normal"/>
    <w:qFormat/>
    <w:pPr>
      <w:wordWrap w:val="0"/>
      <w:jc w:val="both"/>
    </w:pPr>
    <w:rPr>
      <w:rFonts w:ascii="Calibri" w:hAnsi="Calibri"/>
      <w:sz w:val="21"/>
    </w:rPr>
  </w:style>
  <w:style w:type="paragraph" w:customStyle="1" w:styleId="toc410">
    <w:name w:val="toc 410"/>
    <w:next w:val="Normal"/>
    <w:qFormat/>
    <w:pPr>
      <w:wordWrap w:val="0"/>
      <w:ind w:left="1275"/>
      <w:jc w:val="both"/>
    </w:pPr>
    <w:rPr>
      <w:rFonts w:ascii="Calibri" w:hAnsi="Calibri"/>
      <w:sz w:val="21"/>
    </w:rPr>
  </w:style>
  <w:style w:type="paragraph" w:customStyle="1" w:styleId="toc611">
    <w:name w:val="toc 611"/>
    <w:next w:val="Normal"/>
    <w:qFormat/>
    <w:pPr>
      <w:wordWrap w:val="0"/>
      <w:ind w:left="2125"/>
      <w:jc w:val="both"/>
    </w:pPr>
    <w:rPr>
      <w:rFonts w:ascii="Calibri" w:hAnsi="Calibri"/>
      <w:sz w:val="21"/>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hAnsi="Calibri"/>
      <w:sz w:val="21"/>
    </w:rPr>
  </w:style>
  <w:style w:type="paragraph" w:customStyle="1" w:styleId="toc44">
    <w:name w:val="toc 44"/>
    <w:next w:val="Normal"/>
    <w:qFormat/>
    <w:pPr>
      <w:wordWrap w:val="0"/>
      <w:ind w:left="1275"/>
      <w:jc w:val="both"/>
    </w:pPr>
    <w:rPr>
      <w:rFonts w:ascii="Calibri" w:hAnsi="Calibri"/>
      <w:sz w:val="21"/>
    </w:rPr>
  </w:style>
  <w:style w:type="paragraph" w:customStyle="1" w:styleId="toc412">
    <w:name w:val="toc 412"/>
    <w:next w:val="Normal"/>
    <w:qFormat/>
    <w:pPr>
      <w:wordWrap w:val="0"/>
      <w:ind w:left="1275"/>
      <w:jc w:val="both"/>
    </w:pPr>
    <w:rPr>
      <w:rFonts w:ascii="Calibri" w:hAnsi="Calibri"/>
      <w:sz w:val="21"/>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hAnsi="Calibri"/>
      <w:sz w:val="21"/>
    </w:rPr>
  </w:style>
  <w:style w:type="paragraph" w:customStyle="1" w:styleId="toc912">
    <w:name w:val="toc 912"/>
    <w:next w:val="Normal"/>
    <w:qFormat/>
    <w:pPr>
      <w:wordWrap w:val="0"/>
      <w:ind w:left="3400"/>
      <w:jc w:val="both"/>
    </w:pPr>
    <w:rPr>
      <w:rFonts w:ascii="Calibri" w:hAnsi="Calibri"/>
      <w:sz w:val="21"/>
    </w:rPr>
  </w:style>
  <w:style w:type="paragraph" w:customStyle="1" w:styleId="toc91">
    <w:name w:val="toc 91"/>
    <w:next w:val="Normal"/>
    <w:qFormat/>
    <w:pPr>
      <w:wordWrap w:val="0"/>
      <w:ind w:left="3400"/>
      <w:jc w:val="both"/>
    </w:pPr>
    <w:rPr>
      <w:rFonts w:ascii="Calibri" w:hAnsi="Calibri"/>
      <w:sz w:val="21"/>
    </w:rPr>
  </w:style>
  <w:style w:type="paragraph" w:customStyle="1" w:styleId="toc38">
    <w:name w:val="toc 38"/>
    <w:next w:val="Normal"/>
    <w:qFormat/>
    <w:pPr>
      <w:wordWrap w:val="0"/>
      <w:ind w:left="850"/>
      <w:jc w:val="both"/>
    </w:pPr>
    <w:rPr>
      <w:rFonts w:ascii="Calibri" w:hAnsi="Calibri"/>
      <w:sz w:val="21"/>
    </w:rPr>
  </w:style>
  <w:style w:type="paragraph" w:customStyle="1" w:styleId="toc95">
    <w:name w:val="toc 95"/>
    <w:next w:val="Normal"/>
    <w:qFormat/>
    <w:pPr>
      <w:wordWrap w:val="0"/>
      <w:ind w:left="3400"/>
      <w:jc w:val="both"/>
    </w:pPr>
    <w:rPr>
      <w:rFonts w:ascii="Calibri" w:hAnsi="Calibri"/>
      <w:sz w:val="21"/>
    </w:rPr>
  </w:style>
  <w:style w:type="paragraph" w:customStyle="1" w:styleId="51">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hAnsi="Calibri"/>
      <w:sz w:val="21"/>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hAnsi="Calibri"/>
      <w:sz w:val="21"/>
    </w:rPr>
  </w:style>
  <w:style w:type="paragraph" w:customStyle="1" w:styleId="TOCHeading3">
    <w:name w:val="TOC Heading3"/>
    <w:next w:val="Normal"/>
    <w:qFormat/>
    <w:pPr>
      <w:wordWrap w:val="0"/>
    </w:pPr>
    <w:rPr>
      <w:rFonts w:ascii="Calibri" w:hAnsi="Calibri"/>
      <w:sz w:val="32"/>
    </w:rPr>
  </w:style>
  <w:style w:type="paragraph" w:customStyle="1" w:styleId="toc65">
    <w:name w:val="toc 65"/>
    <w:next w:val="Normal"/>
    <w:qFormat/>
    <w:pPr>
      <w:wordWrap w:val="0"/>
      <w:ind w:left="2125"/>
      <w:jc w:val="both"/>
    </w:pPr>
    <w:rPr>
      <w:rFonts w:ascii="Calibri" w:hAnsi="Calibri"/>
      <w:sz w:val="21"/>
    </w:rPr>
  </w:style>
  <w:style w:type="paragraph" w:customStyle="1" w:styleId="toc25">
    <w:name w:val="toc 25"/>
    <w:next w:val="Normal"/>
    <w:qFormat/>
    <w:pPr>
      <w:wordWrap w:val="0"/>
      <w:ind w:left="425"/>
      <w:jc w:val="both"/>
    </w:pPr>
    <w:rPr>
      <w:rFonts w:ascii="Calibri" w:hAnsi="Calibri"/>
      <w:sz w:val="21"/>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hAnsi="Calibri"/>
      <w:sz w:val="21"/>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hAnsi="Calibri"/>
      <w:sz w:val="21"/>
    </w:rPr>
  </w:style>
  <w:style w:type="paragraph" w:customStyle="1" w:styleId="110">
    <w:name w:val="目录 11"/>
    <w:next w:val="Normal"/>
    <w:qFormat/>
    <w:pPr>
      <w:wordWrap w:val="0"/>
      <w:jc w:val="both"/>
    </w:pPr>
    <w:rPr>
      <w:rFonts w:ascii="Calibri" w:hAnsi="Calibri"/>
      <w:sz w:val="21"/>
    </w:rPr>
  </w:style>
  <w:style w:type="paragraph" w:customStyle="1" w:styleId="toc513">
    <w:name w:val="toc 513"/>
    <w:next w:val="Normal"/>
    <w:qFormat/>
    <w:pPr>
      <w:wordWrap w:val="0"/>
      <w:ind w:left="1700"/>
      <w:jc w:val="both"/>
    </w:pPr>
    <w:rPr>
      <w:rFonts w:ascii="Calibri" w:hAnsi="Calibri"/>
      <w:sz w:val="21"/>
    </w:rPr>
  </w:style>
  <w:style w:type="paragraph" w:customStyle="1" w:styleId="TOCHeading12">
    <w:name w:val="TOC Heading12"/>
    <w:next w:val="Normal"/>
    <w:qFormat/>
    <w:pPr>
      <w:wordWrap w:val="0"/>
    </w:pPr>
    <w:rPr>
      <w:rFonts w:ascii="Calibri" w:hAnsi="Calibri"/>
      <w:sz w:val="32"/>
    </w:rPr>
  </w:style>
  <w:style w:type="paragraph" w:customStyle="1" w:styleId="TOCHeading8">
    <w:name w:val="TOC Heading8"/>
    <w:next w:val="Normal"/>
    <w:qFormat/>
    <w:pPr>
      <w:wordWrap w:val="0"/>
    </w:pPr>
    <w:rPr>
      <w:rFonts w:ascii="Calibri" w:hAnsi="Calibri"/>
      <w:sz w:val="32"/>
    </w:rPr>
  </w:style>
  <w:style w:type="paragraph" w:customStyle="1" w:styleId="toc711">
    <w:name w:val="toc 711"/>
    <w:next w:val="Normal"/>
    <w:qFormat/>
    <w:pPr>
      <w:wordWrap w:val="0"/>
      <w:ind w:left="2550"/>
      <w:jc w:val="both"/>
    </w:pPr>
    <w:rPr>
      <w:rFonts w:ascii="Calibri" w:hAnsi="Calibri"/>
      <w:sz w:val="21"/>
    </w:rPr>
  </w:style>
  <w:style w:type="paragraph" w:customStyle="1" w:styleId="toc212">
    <w:name w:val="toc 212"/>
    <w:next w:val="Normal"/>
    <w:qFormat/>
    <w:pPr>
      <w:wordWrap w:val="0"/>
      <w:ind w:left="425"/>
      <w:jc w:val="both"/>
    </w:pPr>
    <w:rPr>
      <w:rFonts w:ascii="Calibri" w:hAnsi="Calibri"/>
      <w:sz w:val="21"/>
    </w:rPr>
  </w:style>
  <w:style w:type="paragraph" w:customStyle="1" w:styleId="210">
    <w:name w:val="目录 21"/>
    <w:next w:val="Normal"/>
    <w:qFormat/>
    <w:pPr>
      <w:wordWrap w:val="0"/>
      <w:ind w:left="425"/>
      <w:jc w:val="both"/>
    </w:pPr>
    <w:rPr>
      <w:rFonts w:ascii="Calibri" w:hAnsi="Calibri"/>
      <w:sz w:val="21"/>
    </w:rPr>
  </w:style>
  <w:style w:type="paragraph" w:customStyle="1" w:styleId="toc45">
    <w:name w:val="toc 45"/>
    <w:next w:val="Normal"/>
    <w:qFormat/>
    <w:pPr>
      <w:wordWrap w:val="0"/>
      <w:ind w:left="1275"/>
      <w:jc w:val="both"/>
    </w:pPr>
    <w:rPr>
      <w:rFonts w:ascii="Calibri" w:hAnsi="Calibri"/>
      <w:sz w:val="21"/>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hAnsi="Calibri"/>
      <w:sz w:val="21"/>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hAnsi="Calibri"/>
      <w:sz w:val="32"/>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hAnsi="Calibri"/>
      <w:sz w:val="21"/>
    </w:rPr>
  </w:style>
  <w:style w:type="paragraph" w:customStyle="1" w:styleId="toc813">
    <w:name w:val="toc 813"/>
    <w:next w:val="Normal"/>
    <w:qFormat/>
    <w:pPr>
      <w:wordWrap w:val="0"/>
      <w:ind w:left="2975"/>
      <w:jc w:val="both"/>
    </w:pPr>
    <w:rPr>
      <w:rFonts w:ascii="Calibri" w:hAnsi="Calibri"/>
      <w:sz w:val="21"/>
    </w:rPr>
  </w:style>
  <w:style w:type="paragraph" w:customStyle="1" w:styleId="91">
    <w:name w:val="目录 91"/>
    <w:next w:val="Normal"/>
    <w:qFormat/>
    <w:pPr>
      <w:wordWrap w:val="0"/>
      <w:ind w:left="3400"/>
      <w:jc w:val="both"/>
    </w:pPr>
    <w:rPr>
      <w:rFonts w:ascii="Calibri" w:hAnsi="Calibri"/>
      <w:sz w:val="21"/>
    </w:rPr>
  </w:style>
  <w:style w:type="paragraph" w:customStyle="1" w:styleId="33">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hAnsi="Calibri"/>
      <w:sz w:val="21"/>
    </w:rPr>
  </w:style>
  <w:style w:type="paragraph" w:customStyle="1" w:styleId="TOC10">
    <w:name w:val="TOC 标题1"/>
    <w:next w:val="Normal"/>
    <w:qFormat/>
    <w:pPr>
      <w:wordWrap w:val="0"/>
    </w:pPr>
    <w:rPr>
      <w:rFonts w:ascii="Calibri" w:hAnsi="Calibri"/>
      <w:sz w:val="32"/>
    </w:rPr>
  </w:style>
  <w:style w:type="paragraph" w:customStyle="1" w:styleId="TOCHeading5">
    <w:name w:val="TOC Heading5"/>
    <w:next w:val="Normal"/>
    <w:qFormat/>
    <w:pPr>
      <w:wordWrap w:val="0"/>
    </w:pPr>
    <w:rPr>
      <w:rFonts w:ascii="Calibri" w:hAnsi="Calibri"/>
      <w:sz w:val="32"/>
    </w:rPr>
  </w:style>
  <w:style w:type="paragraph" w:customStyle="1" w:styleId="toc313">
    <w:name w:val="toc 313"/>
    <w:next w:val="Normal"/>
    <w:qFormat/>
    <w:pPr>
      <w:wordWrap w:val="0"/>
      <w:ind w:left="850"/>
      <w:jc w:val="both"/>
    </w:pPr>
    <w:rPr>
      <w:rFonts w:ascii="Calibri" w:hAnsi="Calibri"/>
      <w:sz w:val="21"/>
    </w:rPr>
  </w:style>
  <w:style w:type="paragraph" w:customStyle="1" w:styleId="toc716">
    <w:name w:val="toc 716"/>
    <w:next w:val="Normal"/>
    <w:qFormat/>
    <w:pPr>
      <w:wordWrap w:val="0"/>
      <w:ind w:left="2550"/>
      <w:jc w:val="both"/>
    </w:pPr>
    <w:rPr>
      <w:rFonts w:ascii="Calibri" w:hAnsi="Calibri"/>
      <w:sz w:val="21"/>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hAnsi="Calibri"/>
      <w:sz w:val="21"/>
    </w:rPr>
  </w:style>
  <w:style w:type="paragraph" w:customStyle="1" w:styleId="toc64">
    <w:name w:val="toc 64"/>
    <w:next w:val="Normal"/>
    <w:qFormat/>
    <w:pPr>
      <w:wordWrap w:val="0"/>
      <w:ind w:left="2125"/>
      <w:jc w:val="both"/>
    </w:pPr>
    <w:rPr>
      <w:rFonts w:ascii="Calibri" w:hAnsi="Calibri"/>
      <w:sz w:val="21"/>
    </w:rPr>
  </w:style>
  <w:style w:type="paragraph" w:customStyle="1" w:styleId="toc24">
    <w:name w:val="toc 24"/>
    <w:next w:val="Normal"/>
    <w:qFormat/>
    <w:pPr>
      <w:wordWrap w:val="0"/>
      <w:ind w:left="425"/>
      <w:jc w:val="both"/>
    </w:pPr>
    <w:rPr>
      <w:rFonts w:ascii="Calibri" w:hAnsi="Calibri"/>
      <w:sz w:val="21"/>
    </w:rPr>
  </w:style>
  <w:style w:type="paragraph" w:customStyle="1" w:styleId="toc54">
    <w:name w:val="toc 54"/>
    <w:next w:val="Normal"/>
    <w:qFormat/>
    <w:pPr>
      <w:wordWrap w:val="0"/>
      <w:ind w:left="1700"/>
      <w:jc w:val="both"/>
    </w:pPr>
    <w:rPr>
      <w:rFonts w:ascii="Calibri" w:hAnsi="Calibri"/>
      <w:sz w:val="21"/>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hAnsi="Calibri"/>
      <w:sz w:val="21"/>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hAnsi="Calibri"/>
      <w:sz w:val="21"/>
    </w:rPr>
  </w:style>
  <w:style w:type="paragraph" w:customStyle="1" w:styleId="TOCHeading14">
    <w:name w:val="TOC Heading14"/>
    <w:next w:val="Normal"/>
    <w:qFormat/>
    <w:pPr>
      <w:wordWrap w:val="0"/>
    </w:pPr>
    <w:rPr>
      <w:rFonts w:ascii="Calibri" w:hAnsi="Calibri"/>
      <w:sz w:val="32"/>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hAnsi="Calibri"/>
      <w:sz w:val="21"/>
    </w:rPr>
  </w:style>
  <w:style w:type="paragraph" w:customStyle="1" w:styleId="42">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hAnsi="Calibri"/>
      <w:sz w:val="32"/>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hAnsi="Calibri"/>
      <w:sz w:val="21"/>
    </w:rPr>
  </w:style>
  <w:style w:type="paragraph" w:customStyle="1" w:styleId="toc51">
    <w:name w:val="toc 51"/>
    <w:next w:val="Normal"/>
    <w:qFormat/>
    <w:pPr>
      <w:wordWrap w:val="0"/>
      <w:ind w:left="1700"/>
      <w:jc w:val="both"/>
    </w:pPr>
    <w:rPr>
      <w:rFonts w:ascii="Calibri" w:hAnsi="Calibri"/>
      <w:sz w:val="21"/>
    </w:rPr>
  </w:style>
  <w:style w:type="paragraph" w:customStyle="1" w:styleId="toc47">
    <w:name w:val="toc 47"/>
    <w:next w:val="Normal"/>
    <w:qFormat/>
    <w:pPr>
      <w:wordWrap w:val="0"/>
      <w:ind w:left="1275"/>
      <w:jc w:val="both"/>
    </w:pPr>
    <w:rPr>
      <w:rFonts w:ascii="Calibri" w:hAnsi="Calibri"/>
      <w:sz w:val="21"/>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hAnsi="Calibri"/>
      <w:sz w:val="21"/>
    </w:rPr>
  </w:style>
  <w:style w:type="paragraph" w:customStyle="1" w:styleId="TOCHeading7">
    <w:name w:val="TOC Heading7"/>
    <w:next w:val="Normal"/>
    <w:qFormat/>
    <w:pPr>
      <w:wordWrap w:val="0"/>
    </w:pPr>
    <w:rPr>
      <w:rFonts w:ascii="Calibri" w:hAnsi="Calibri"/>
      <w:sz w:val="32"/>
    </w:rPr>
  </w:style>
  <w:style w:type="character" w:customStyle="1" w:styleId="a31">
    <w:name w:val="副标题 字符"/>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hAnsi="Calibri"/>
      <w:sz w:val="21"/>
    </w:rPr>
  </w:style>
  <w:style w:type="paragraph" w:customStyle="1" w:styleId="toc413">
    <w:name w:val="toc 413"/>
    <w:next w:val="Normal"/>
    <w:qFormat/>
    <w:pPr>
      <w:wordWrap w:val="0"/>
      <w:ind w:left="1275"/>
      <w:jc w:val="both"/>
    </w:pPr>
    <w:rPr>
      <w:rFonts w:ascii="Calibri" w:hAnsi="Calibri"/>
      <w:sz w:val="21"/>
    </w:rPr>
  </w:style>
  <w:style w:type="paragraph" w:customStyle="1" w:styleId="toc85">
    <w:name w:val="toc 85"/>
    <w:next w:val="Normal"/>
    <w:qFormat/>
    <w:pPr>
      <w:wordWrap w:val="0"/>
      <w:ind w:left="2975"/>
      <w:jc w:val="both"/>
    </w:pPr>
    <w:rPr>
      <w:rFonts w:ascii="Calibri" w:hAnsi="Calibri"/>
      <w:sz w:val="21"/>
    </w:rPr>
  </w:style>
  <w:style w:type="paragraph" w:customStyle="1" w:styleId="61">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hAnsi="Calibri"/>
      <w:sz w:val="21"/>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hAnsi="Calibri"/>
      <w:sz w:val="21"/>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hAnsi="Calibri"/>
      <w:sz w:val="21"/>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hAnsi="Calibri"/>
      <w:sz w:val="21"/>
    </w:rPr>
  </w:style>
  <w:style w:type="paragraph" w:customStyle="1" w:styleId="toc46">
    <w:name w:val="toc 46"/>
    <w:next w:val="Normal"/>
    <w:qFormat/>
    <w:pPr>
      <w:wordWrap w:val="0"/>
      <w:ind w:left="1275"/>
      <w:jc w:val="both"/>
    </w:pPr>
    <w:rPr>
      <w:rFonts w:ascii="Calibri" w:hAnsi="Calibri"/>
      <w:sz w:val="21"/>
    </w:rPr>
  </w:style>
  <w:style w:type="paragraph" w:customStyle="1" w:styleId="toc311">
    <w:name w:val="toc 311"/>
    <w:next w:val="Normal"/>
    <w:qFormat/>
    <w:pPr>
      <w:wordWrap w:val="0"/>
      <w:ind w:left="850"/>
      <w:jc w:val="both"/>
    </w:pPr>
    <w:rPr>
      <w:rFonts w:ascii="Calibri" w:hAnsi="Calibri"/>
      <w:sz w:val="21"/>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hAnsi="Calibri"/>
      <w:sz w:val="21"/>
    </w:rPr>
  </w:style>
  <w:style w:type="paragraph" w:customStyle="1" w:styleId="toc55">
    <w:name w:val="toc 55"/>
    <w:next w:val="Normal"/>
    <w:qFormat/>
    <w:pPr>
      <w:wordWrap w:val="0"/>
      <w:ind w:left="1700"/>
      <w:jc w:val="both"/>
    </w:pPr>
    <w:rPr>
      <w:rFonts w:ascii="Calibri" w:hAnsi="Calibri"/>
      <w:sz w:val="21"/>
    </w:rPr>
  </w:style>
  <w:style w:type="paragraph" w:customStyle="1" w:styleId="toc812">
    <w:name w:val="toc 812"/>
    <w:next w:val="Normal"/>
    <w:qFormat/>
    <w:pPr>
      <w:wordWrap w:val="0"/>
      <w:ind w:left="2975"/>
      <w:jc w:val="both"/>
    </w:pPr>
    <w:rPr>
      <w:rFonts w:ascii="Calibri" w:hAnsi="Calibri"/>
      <w:sz w:val="21"/>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hAnsi="Calibri"/>
      <w:sz w:val="21"/>
    </w:rPr>
  </w:style>
  <w:style w:type="paragraph" w:customStyle="1" w:styleId="toc19">
    <w:name w:val="toc 19"/>
    <w:next w:val="Normal"/>
    <w:qFormat/>
    <w:pPr>
      <w:wordWrap w:val="0"/>
      <w:jc w:val="both"/>
    </w:pPr>
    <w:rPr>
      <w:rFonts w:ascii="Calibri" w:hAnsi="Calibri"/>
      <w:sz w:val="21"/>
    </w:rPr>
  </w:style>
  <w:style w:type="paragraph" w:customStyle="1" w:styleId="TOCHeading6">
    <w:name w:val="TOC Heading6"/>
    <w:next w:val="Normal"/>
    <w:qFormat/>
    <w:pPr>
      <w:wordWrap w:val="0"/>
    </w:pPr>
    <w:rPr>
      <w:rFonts w:ascii="Calibri" w:hAnsi="Calibri"/>
      <w:sz w:val="32"/>
    </w:rPr>
  </w:style>
  <w:style w:type="paragraph" w:customStyle="1" w:styleId="toc52">
    <w:name w:val="toc 52"/>
    <w:next w:val="Normal"/>
    <w:qFormat/>
    <w:pPr>
      <w:wordWrap w:val="0"/>
      <w:ind w:left="1700"/>
      <w:jc w:val="both"/>
    </w:pPr>
    <w:rPr>
      <w:rFonts w:ascii="Calibri" w:hAnsi="Calibri"/>
      <w:sz w:val="21"/>
    </w:rPr>
  </w:style>
  <w:style w:type="paragraph" w:customStyle="1" w:styleId="toc36">
    <w:name w:val="toc 36"/>
    <w:next w:val="Normal"/>
    <w:qFormat/>
    <w:pPr>
      <w:wordWrap w:val="0"/>
      <w:ind w:left="850"/>
      <w:jc w:val="both"/>
    </w:pPr>
    <w:rPr>
      <w:rFonts w:ascii="Calibri" w:hAnsi="Calibri"/>
      <w:sz w:val="21"/>
    </w:rPr>
  </w:style>
  <w:style w:type="paragraph" w:customStyle="1" w:styleId="toc82">
    <w:name w:val="toc 82"/>
    <w:next w:val="Normal"/>
    <w:qFormat/>
    <w:pPr>
      <w:wordWrap w:val="0"/>
      <w:ind w:left="2975"/>
      <w:jc w:val="both"/>
    </w:pPr>
    <w:rPr>
      <w:rFonts w:ascii="Calibri" w:hAnsi="Calibri"/>
      <w:sz w:val="21"/>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hAnsi="Calibri"/>
      <w:sz w:val="21"/>
    </w:rPr>
  </w:style>
  <w:style w:type="paragraph" w:customStyle="1" w:styleId="toc110">
    <w:name w:val="toc 110"/>
    <w:next w:val="Normal"/>
    <w:qFormat/>
    <w:pPr>
      <w:wordWrap w:val="0"/>
      <w:jc w:val="both"/>
    </w:pPr>
    <w:rPr>
      <w:rFonts w:ascii="Calibri" w:hAnsi="Calibri"/>
      <w:sz w:val="21"/>
    </w:rPr>
  </w:style>
  <w:style w:type="paragraph" w:customStyle="1" w:styleId="toc66">
    <w:name w:val="toc 66"/>
    <w:next w:val="Normal"/>
    <w:qFormat/>
    <w:pPr>
      <w:wordWrap w:val="0"/>
      <w:ind w:left="2125"/>
      <w:jc w:val="both"/>
    </w:pPr>
    <w:rPr>
      <w:rFonts w:ascii="Calibri" w:hAnsi="Calibri"/>
      <w:sz w:val="21"/>
    </w:rPr>
  </w:style>
  <w:style w:type="paragraph" w:customStyle="1" w:styleId="toc31">
    <w:name w:val="toc 31"/>
    <w:next w:val="Normal"/>
    <w:qFormat/>
    <w:pPr>
      <w:wordWrap w:val="0"/>
      <w:ind w:left="850"/>
      <w:jc w:val="both"/>
    </w:pPr>
    <w:rPr>
      <w:rFonts w:ascii="Calibri" w:hAnsi="Calibri"/>
      <w:sz w:val="21"/>
    </w:rPr>
  </w:style>
  <w:style w:type="paragraph" w:customStyle="1" w:styleId="toc93">
    <w:name w:val="toc 93"/>
    <w:next w:val="Normal"/>
    <w:qFormat/>
    <w:pPr>
      <w:wordWrap w:val="0"/>
      <w:ind w:left="3400"/>
      <w:jc w:val="both"/>
    </w:pPr>
    <w:rPr>
      <w:rFonts w:ascii="Calibri" w:hAnsi="Calibri"/>
      <w:sz w:val="21"/>
    </w:rPr>
  </w:style>
  <w:style w:type="paragraph" w:customStyle="1" w:styleId="toc614">
    <w:name w:val="toc 614"/>
    <w:next w:val="Normal"/>
    <w:qFormat/>
    <w:pPr>
      <w:wordWrap w:val="0"/>
      <w:ind w:left="2125"/>
      <w:jc w:val="both"/>
    </w:pPr>
    <w:rPr>
      <w:rFonts w:ascii="Calibri" w:hAnsi="Calibri"/>
      <w:sz w:val="21"/>
    </w:rPr>
  </w:style>
  <w:style w:type="paragraph" w:customStyle="1" w:styleId="111">
    <w:name w:val="无间隔1"/>
    <w:next w:val="toc110"/>
    <w:qFormat/>
    <w:pPr>
      <w:widowControl w:val="0"/>
      <w:jc w:val="both"/>
    </w:pPr>
    <w:rPr>
      <w:rFonts w:ascii="Calibri" w:hAnsi="Calibri"/>
      <w:sz w:val="22"/>
    </w:rPr>
  </w:style>
  <w:style w:type="paragraph" w:customStyle="1" w:styleId="410">
    <w:name w:val="目录 41"/>
    <w:next w:val="Normal"/>
    <w:qFormat/>
    <w:pPr>
      <w:wordWrap w:val="0"/>
      <w:ind w:left="1275"/>
      <w:jc w:val="both"/>
    </w:pPr>
    <w:rPr>
      <w:rFonts w:ascii="Calibri" w:hAnsi="Calibri"/>
      <w:sz w:val="21"/>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hAnsi="Calibri"/>
      <w:sz w:val="21"/>
    </w:rPr>
  </w:style>
  <w:style w:type="paragraph" w:customStyle="1" w:styleId="toc41">
    <w:name w:val="toc 41"/>
    <w:next w:val="Normal"/>
    <w:qFormat/>
    <w:pPr>
      <w:wordWrap w:val="0"/>
      <w:ind w:left="1275"/>
      <w:jc w:val="both"/>
    </w:pPr>
    <w:rPr>
      <w:rFonts w:ascii="Calibri" w:hAnsi="Calibri"/>
      <w:sz w:val="21"/>
    </w:rPr>
  </w:style>
  <w:style w:type="paragraph" w:customStyle="1" w:styleId="toc81">
    <w:name w:val="toc 81"/>
    <w:next w:val="Normal"/>
    <w:qFormat/>
    <w:pPr>
      <w:wordWrap w:val="0"/>
      <w:ind w:left="2975"/>
      <w:jc w:val="both"/>
    </w:pPr>
    <w:rPr>
      <w:rFonts w:ascii="Calibri" w:hAnsi="Calibri"/>
      <w:sz w:val="21"/>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hAnsi="Calibri"/>
      <w:sz w:val="21"/>
    </w:rPr>
  </w:style>
  <w:style w:type="paragraph" w:customStyle="1" w:styleId="toc84">
    <w:name w:val="toc 84"/>
    <w:next w:val="Normal"/>
    <w:qFormat/>
    <w:pPr>
      <w:wordWrap w:val="0"/>
      <w:ind w:left="2975"/>
      <w:jc w:val="both"/>
    </w:pPr>
    <w:rPr>
      <w:rFonts w:ascii="Calibri" w:hAnsi="Calibri"/>
      <w:sz w:val="21"/>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hAnsi="Calibri"/>
      <w:sz w:val="21"/>
    </w:rPr>
  </w:style>
  <w:style w:type="paragraph" w:customStyle="1" w:styleId="112">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hAnsi="Calibri"/>
      <w:sz w:val="21"/>
    </w:rPr>
  </w:style>
  <w:style w:type="paragraph" w:customStyle="1" w:styleId="toc63">
    <w:name w:val="toc 63"/>
    <w:next w:val="Normal"/>
    <w:qFormat/>
    <w:pPr>
      <w:wordWrap w:val="0"/>
      <w:ind w:left="2125"/>
      <w:jc w:val="both"/>
    </w:pPr>
    <w:rPr>
      <w:rFonts w:ascii="Calibri" w:hAnsi="Calibri"/>
      <w:sz w:val="21"/>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hAnsi="Calibri"/>
      <w:sz w:val="21"/>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hAnsi="Calibri"/>
      <w:sz w:val="32"/>
    </w:rPr>
  </w:style>
  <w:style w:type="paragraph" w:customStyle="1" w:styleId="toc116">
    <w:name w:val="toc 116"/>
    <w:next w:val="Normal"/>
    <w:qFormat/>
    <w:pPr>
      <w:wordWrap w:val="0"/>
      <w:jc w:val="both"/>
    </w:pPr>
    <w:rPr>
      <w:rFonts w:ascii="Calibri" w:hAnsi="Calibri"/>
      <w:sz w:val="21"/>
    </w:rPr>
  </w:style>
  <w:style w:type="paragraph" w:customStyle="1" w:styleId="toc72">
    <w:name w:val="toc 72"/>
    <w:next w:val="Normal"/>
    <w:qFormat/>
    <w:pPr>
      <w:wordWrap w:val="0"/>
      <w:ind w:left="2550"/>
      <w:jc w:val="both"/>
    </w:pPr>
    <w:rPr>
      <w:rFonts w:ascii="Calibri" w:hAnsi="Calibri"/>
      <w:sz w:val="21"/>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hAnsi="Calibri"/>
      <w:sz w:val="21"/>
    </w:rPr>
  </w:style>
  <w:style w:type="paragraph" w:customStyle="1" w:styleId="toc83">
    <w:name w:val="toc 83"/>
    <w:next w:val="Normal"/>
    <w:qFormat/>
    <w:pPr>
      <w:wordWrap w:val="0"/>
      <w:ind w:left="2975"/>
      <w:jc w:val="both"/>
    </w:pPr>
    <w:rPr>
      <w:rFonts w:ascii="Calibri" w:hAnsi="Calibri"/>
      <w:sz w:val="21"/>
    </w:rPr>
  </w:style>
  <w:style w:type="paragraph" w:customStyle="1" w:styleId="TOCHeading17">
    <w:name w:val="TOC Heading17"/>
    <w:next w:val="Normal"/>
    <w:qFormat/>
    <w:pPr>
      <w:wordWrap w:val="0"/>
    </w:pPr>
    <w:rPr>
      <w:rFonts w:ascii="Calibri" w:hAnsi="Calibri"/>
      <w:sz w:val="32"/>
    </w:rPr>
  </w:style>
  <w:style w:type="paragraph" w:customStyle="1" w:styleId="toc911">
    <w:name w:val="toc 911"/>
    <w:next w:val="Normal"/>
    <w:qFormat/>
    <w:pPr>
      <w:wordWrap w:val="0"/>
      <w:ind w:left="3400"/>
      <w:jc w:val="both"/>
    </w:pPr>
    <w:rPr>
      <w:rFonts w:ascii="Calibri" w:hAnsi="Calibri"/>
      <w:sz w:val="21"/>
    </w:rPr>
  </w:style>
  <w:style w:type="paragraph" w:customStyle="1" w:styleId="toc811">
    <w:name w:val="toc 811"/>
    <w:next w:val="Normal"/>
    <w:qFormat/>
    <w:pPr>
      <w:wordWrap w:val="0"/>
      <w:ind w:left="2975"/>
      <w:jc w:val="both"/>
    </w:pPr>
    <w:rPr>
      <w:rFonts w:ascii="Calibri" w:hAnsi="Calibri"/>
      <w:sz w:val="21"/>
    </w:rPr>
  </w:style>
  <w:style w:type="paragraph" w:customStyle="1" w:styleId="310">
    <w:name w:val="目录 31"/>
    <w:next w:val="Normal"/>
    <w:qFormat/>
    <w:pPr>
      <w:wordWrap w:val="0"/>
      <w:ind w:left="850"/>
      <w:jc w:val="both"/>
    </w:pPr>
    <w:rPr>
      <w:rFonts w:ascii="Calibri" w:hAnsi="Calibri"/>
      <w:sz w:val="21"/>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hAnsi="Calibri"/>
      <w:sz w:val="21"/>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hAnsi="Calibri"/>
      <w:sz w:val="32"/>
    </w:rPr>
  </w:style>
  <w:style w:type="paragraph" w:customStyle="1" w:styleId="toc113">
    <w:name w:val="toc 113"/>
    <w:next w:val="Normal"/>
    <w:qFormat/>
    <w:pPr>
      <w:wordWrap w:val="0"/>
      <w:jc w:val="both"/>
    </w:pPr>
    <w:rPr>
      <w:rFonts w:ascii="Calibri" w:hAnsi="Calibri"/>
      <w:sz w:val="21"/>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hAnsi="Calibri"/>
      <w:sz w:val="21"/>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hAnsi="Calibri"/>
      <w:sz w:val="21"/>
    </w:rPr>
  </w:style>
  <w:style w:type="paragraph" w:customStyle="1" w:styleId="toc512">
    <w:name w:val="toc 512"/>
    <w:next w:val="Normal"/>
    <w:qFormat/>
    <w:pPr>
      <w:wordWrap w:val="0"/>
      <w:ind w:left="1700"/>
      <w:jc w:val="both"/>
    </w:pPr>
    <w:rPr>
      <w:rFonts w:ascii="Calibri" w:hAnsi="Calibri"/>
      <w:sz w:val="21"/>
    </w:rPr>
  </w:style>
  <w:style w:type="paragraph" w:customStyle="1" w:styleId="810">
    <w:name w:val="目录 81"/>
    <w:next w:val="Normal"/>
    <w:qFormat/>
    <w:pPr>
      <w:wordWrap w:val="0"/>
      <w:ind w:left="2975"/>
      <w:jc w:val="both"/>
    </w:pPr>
    <w:rPr>
      <w:rFonts w:ascii="Calibri" w:hAnsi="Calibri"/>
      <w:sz w:val="21"/>
    </w:rPr>
  </w:style>
  <w:style w:type="paragraph" w:customStyle="1" w:styleId="a32">
    <w:name w:val="正文表标题"/>
    <w:next w:val="Normal"/>
    <w:qFormat/>
    <w:pPr>
      <w:ind w:left="630"/>
      <w:jc w:val="center"/>
    </w:pPr>
    <w:rPr>
      <w:rFonts w:ascii="黑体" w:eastAsia="黑体" w:hAnsi="Calibri"/>
      <w:sz w:val="21"/>
    </w:rPr>
  </w:style>
  <w:style w:type="paragraph" w:customStyle="1" w:styleId="toc28">
    <w:name w:val="toc 28"/>
    <w:next w:val="Normal"/>
    <w:qFormat/>
    <w:pPr>
      <w:wordWrap w:val="0"/>
      <w:ind w:left="425"/>
      <w:jc w:val="both"/>
    </w:pPr>
    <w:rPr>
      <w:rFonts w:ascii="Calibri" w:hAnsi="Calibri"/>
      <w:sz w:val="21"/>
    </w:rPr>
  </w:style>
  <w:style w:type="paragraph" w:customStyle="1" w:styleId="toc79">
    <w:name w:val="toc 79"/>
    <w:next w:val="Normal"/>
    <w:qFormat/>
    <w:pPr>
      <w:wordWrap w:val="0"/>
      <w:ind w:left="2550"/>
      <w:jc w:val="both"/>
    </w:pPr>
    <w:rPr>
      <w:rFonts w:ascii="Calibri" w:hAnsi="Calibri"/>
      <w:sz w:val="21"/>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hAnsi="Calibri"/>
      <w:sz w:val="21"/>
    </w:rPr>
  </w:style>
  <w:style w:type="paragraph" w:customStyle="1" w:styleId="toc416">
    <w:name w:val="toc 416"/>
    <w:next w:val="Normal"/>
    <w:qFormat/>
    <w:pPr>
      <w:wordWrap w:val="0"/>
      <w:ind w:left="1275"/>
      <w:jc w:val="both"/>
    </w:pPr>
    <w:rPr>
      <w:rFonts w:ascii="Calibri" w:hAnsi="Calibri"/>
      <w:sz w:val="21"/>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hAnsi="Calibri"/>
      <w:sz w:val="21"/>
    </w:rPr>
  </w:style>
  <w:style w:type="paragraph" w:customStyle="1" w:styleId="toc27">
    <w:name w:val="toc 27"/>
    <w:next w:val="Normal"/>
    <w:qFormat/>
    <w:pPr>
      <w:wordWrap w:val="0"/>
      <w:ind w:left="425"/>
      <w:jc w:val="both"/>
    </w:pPr>
    <w:rPr>
      <w:rFonts w:ascii="Calibri" w:hAnsi="Calibri"/>
      <w:sz w:val="21"/>
    </w:rPr>
  </w:style>
  <w:style w:type="paragraph" w:customStyle="1" w:styleId="toc916">
    <w:name w:val="toc 916"/>
    <w:next w:val="Normal"/>
    <w:qFormat/>
    <w:pPr>
      <w:wordWrap w:val="0"/>
      <w:ind w:left="3400"/>
      <w:jc w:val="both"/>
    </w:pPr>
    <w:rPr>
      <w:rFonts w:ascii="Calibri" w:hAnsi="Calibri"/>
      <w:sz w:val="21"/>
    </w:rPr>
  </w:style>
  <w:style w:type="paragraph" w:customStyle="1" w:styleId="toc77">
    <w:name w:val="toc 77"/>
    <w:next w:val="Normal"/>
    <w:qFormat/>
    <w:pPr>
      <w:wordWrap w:val="0"/>
      <w:ind w:left="2550"/>
      <w:jc w:val="both"/>
    </w:pPr>
    <w:rPr>
      <w:rFonts w:ascii="Calibri" w:hAnsi="Calibri"/>
      <w:sz w:val="21"/>
    </w:rPr>
  </w:style>
  <w:style w:type="paragraph" w:customStyle="1" w:styleId="toc211">
    <w:name w:val="toc 211"/>
    <w:next w:val="Normal"/>
    <w:qFormat/>
    <w:pPr>
      <w:wordWrap w:val="0"/>
      <w:ind w:left="425"/>
      <w:jc w:val="both"/>
    </w:pPr>
    <w:rPr>
      <w:rFonts w:ascii="Calibri" w:hAnsi="Calibri"/>
      <w:sz w:val="21"/>
    </w:rPr>
  </w:style>
  <w:style w:type="paragraph" w:customStyle="1" w:styleId="toc815">
    <w:name w:val="toc 815"/>
    <w:next w:val="Normal"/>
    <w:qFormat/>
    <w:pPr>
      <w:wordWrap w:val="0"/>
      <w:ind w:left="2975"/>
      <w:jc w:val="both"/>
    </w:pPr>
    <w:rPr>
      <w:rFonts w:ascii="Calibri" w:hAnsi="Calibri"/>
      <w:sz w:val="21"/>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hAnsi="Calibri"/>
      <w:sz w:val="21"/>
    </w:rPr>
  </w:style>
  <w:style w:type="paragraph" w:customStyle="1" w:styleId="toc315">
    <w:name w:val="toc 315"/>
    <w:next w:val="Normal"/>
    <w:qFormat/>
    <w:pPr>
      <w:wordWrap w:val="0"/>
      <w:ind w:left="850"/>
      <w:jc w:val="both"/>
    </w:pPr>
    <w:rPr>
      <w:rFonts w:ascii="Calibri" w:hAnsi="Calibri"/>
      <w:sz w:val="21"/>
    </w:rPr>
  </w:style>
  <w:style w:type="paragraph" w:customStyle="1" w:styleId="TOCHeading15">
    <w:name w:val="TOC Heading15"/>
    <w:next w:val="Normal"/>
    <w:qFormat/>
    <w:pPr>
      <w:wordWrap w:val="0"/>
    </w:pPr>
    <w:rPr>
      <w:rFonts w:ascii="Calibri" w:hAnsi="Calibri"/>
      <w:sz w:val="32"/>
    </w:rPr>
  </w:style>
  <w:style w:type="paragraph" w:customStyle="1" w:styleId="toc915">
    <w:name w:val="toc 915"/>
    <w:next w:val="Normal"/>
    <w:qFormat/>
    <w:pPr>
      <w:wordWrap w:val="0"/>
      <w:ind w:left="3400"/>
      <w:jc w:val="both"/>
    </w:pPr>
    <w:rPr>
      <w:rFonts w:ascii="Calibri" w:hAnsi="Calibri"/>
      <w:sz w:val="21"/>
    </w:rPr>
  </w:style>
  <w:style w:type="paragraph" w:customStyle="1" w:styleId="toc39">
    <w:name w:val="toc 39"/>
    <w:next w:val="Normal"/>
    <w:qFormat/>
    <w:pPr>
      <w:wordWrap w:val="0"/>
      <w:ind w:left="850"/>
      <w:jc w:val="both"/>
    </w:pPr>
    <w:rPr>
      <w:rFonts w:ascii="Calibri" w:hAnsi="Calibri"/>
      <w:sz w:val="21"/>
    </w:rPr>
  </w:style>
  <w:style w:type="paragraph" w:customStyle="1" w:styleId="toc710">
    <w:name w:val="toc 710"/>
    <w:next w:val="Normal"/>
    <w:qFormat/>
    <w:pPr>
      <w:wordWrap w:val="0"/>
      <w:ind w:left="2550"/>
      <w:jc w:val="both"/>
    </w:pPr>
    <w:rPr>
      <w:rFonts w:ascii="Calibri" w:hAnsi="Calibri"/>
      <w:sz w:val="21"/>
    </w:rPr>
  </w:style>
  <w:style w:type="paragraph" w:customStyle="1" w:styleId="toc12">
    <w:name w:val="toc 12"/>
    <w:next w:val="Normal"/>
    <w:qFormat/>
    <w:pPr>
      <w:wordWrap w:val="0"/>
      <w:jc w:val="both"/>
    </w:pPr>
    <w:rPr>
      <w:rFonts w:ascii="Calibri" w:hAnsi="Calibri"/>
      <w:sz w:val="21"/>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hAnsi="Calibri"/>
      <w:sz w:val="21"/>
    </w:rPr>
  </w:style>
  <w:style w:type="paragraph" w:customStyle="1" w:styleId="toc29">
    <w:name w:val="toc 29"/>
    <w:next w:val="Normal"/>
    <w:qFormat/>
    <w:pPr>
      <w:wordWrap w:val="0"/>
      <w:ind w:left="425"/>
      <w:jc w:val="both"/>
    </w:pPr>
    <w:rPr>
      <w:rFonts w:ascii="Calibri" w:hAnsi="Calibri"/>
      <w:sz w:val="21"/>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hAnsi="Calibri"/>
      <w:sz w:val="21"/>
    </w:rPr>
  </w:style>
  <w:style w:type="paragraph" w:customStyle="1" w:styleId="toc21">
    <w:name w:val="toc 21"/>
    <w:next w:val="Normal"/>
    <w:qFormat/>
    <w:pPr>
      <w:wordWrap w:val="0"/>
      <w:ind w:left="425"/>
      <w:jc w:val="both"/>
    </w:pPr>
    <w:rPr>
      <w:rFonts w:ascii="Calibri" w:hAnsi="Calibri"/>
      <w:sz w:val="21"/>
    </w:rPr>
  </w:style>
  <w:style w:type="paragraph" w:customStyle="1" w:styleId="A33">
    <w:name w:val="正文 A"/>
    <w:next w:val="toc812"/>
    <w:qFormat/>
    <w:rPr>
      <w:rFonts w:ascii="Arial" w:eastAsia="Arial Unicode MS" w:hAnsi="Calibri"/>
      <w:color w:val="000000"/>
      <w:sz w:val="21"/>
    </w:rPr>
  </w:style>
  <w:style w:type="paragraph" w:customStyle="1" w:styleId="toc68">
    <w:name w:val="toc 68"/>
    <w:next w:val="Normal"/>
    <w:qFormat/>
    <w:pPr>
      <w:wordWrap w:val="0"/>
      <w:ind w:left="2125"/>
      <w:jc w:val="both"/>
    </w:pPr>
    <w:rPr>
      <w:rFonts w:ascii="Calibri" w:hAnsi="Calibri"/>
      <w:sz w:val="21"/>
    </w:rPr>
  </w:style>
  <w:style w:type="paragraph" w:customStyle="1" w:styleId="toc58">
    <w:name w:val="toc 58"/>
    <w:next w:val="Normal"/>
    <w:qFormat/>
    <w:pPr>
      <w:wordWrap w:val="0"/>
      <w:ind w:left="1700"/>
      <w:jc w:val="both"/>
    </w:pPr>
    <w:rPr>
      <w:rFonts w:ascii="Calibri" w:hAnsi="Calibri"/>
      <w:sz w:val="21"/>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hAnsi="Calibri"/>
      <w:sz w:val="21"/>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hAnsi="Calibri"/>
      <w:sz w:val="21"/>
    </w:rPr>
  </w:style>
  <w:style w:type="paragraph" w:customStyle="1" w:styleId="toc314">
    <w:name w:val="toc 314"/>
    <w:next w:val="Normal"/>
    <w:qFormat/>
    <w:pPr>
      <w:wordWrap w:val="0"/>
      <w:ind w:left="850"/>
      <w:jc w:val="both"/>
    </w:pPr>
    <w:rPr>
      <w:rFonts w:ascii="Calibri" w:hAnsi="Calibri"/>
      <w:sz w:val="21"/>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hAnsi="Calibri"/>
      <w:sz w:val="21"/>
    </w:rPr>
  </w:style>
  <w:style w:type="paragraph" w:customStyle="1" w:styleId="toc22">
    <w:name w:val="toc 22"/>
    <w:next w:val="Normal"/>
    <w:qFormat/>
    <w:pPr>
      <w:wordWrap w:val="0"/>
      <w:ind w:left="425"/>
      <w:jc w:val="both"/>
    </w:pPr>
    <w:rPr>
      <w:rFonts w:ascii="Calibri" w:hAnsi="Calibri"/>
      <w:sz w:val="21"/>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hAnsi="Calibri"/>
      <w:sz w:val="21"/>
    </w:rPr>
  </w:style>
  <w:style w:type="paragraph" w:customStyle="1" w:styleId="toc96">
    <w:name w:val="toc 96"/>
    <w:next w:val="Normal"/>
    <w:qFormat/>
    <w:pPr>
      <w:wordWrap w:val="0"/>
      <w:ind w:left="3400"/>
      <w:jc w:val="both"/>
    </w:pPr>
    <w:rPr>
      <w:rFonts w:ascii="Calibri" w:hAnsi="Calibri"/>
      <w:sz w:val="21"/>
    </w:rPr>
  </w:style>
  <w:style w:type="paragraph" w:customStyle="1" w:styleId="toc42">
    <w:name w:val="toc 42"/>
    <w:next w:val="Normal"/>
    <w:qFormat/>
    <w:pPr>
      <w:wordWrap w:val="0"/>
      <w:ind w:left="1275"/>
      <w:jc w:val="both"/>
    </w:pPr>
    <w:rPr>
      <w:rFonts w:ascii="Calibri" w:hAnsi="Calibri"/>
      <w:sz w:val="21"/>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hAnsi="Calibri"/>
      <w:sz w:val="21"/>
    </w:rPr>
  </w:style>
  <w:style w:type="paragraph" w:customStyle="1" w:styleId="72">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hAnsi="Calibri"/>
      <w:sz w:val="21"/>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hAnsi="Calibri"/>
      <w:sz w:val="21"/>
    </w:rPr>
  </w:style>
  <w:style w:type="paragraph" w:customStyle="1" w:styleId="toc34">
    <w:name w:val="toc 34"/>
    <w:next w:val="Normal"/>
    <w:qFormat/>
    <w:pPr>
      <w:wordWrap w:val="0"/>
      <w:ind w:left="850"/>
      <w:jc w:val="both"/>
    </w:pPr>
    <w:rPr>
      <w:rFonts w:ascii="Calibri" w:hAnsi="Calibri"/>
      <w:sz w:val="21"/>
    </w:rPr>
  </w:style>
  <w:style w:type="paragraph" w:customStyle="1" w:styleId="toc816">
    <w:name w:val="toc 816"/>
    <w:next w:val="Normal"/>
    <w:qFormat/>
    <w:pPr>
      <w:wordWrap w:val="0"/>
      <w:ind w:left="2975"/>
      <w:jc w:val="both"/>
    </w:pPr>
    <w:rPr>
      <w:rFonts w:ascii="Calibri" w:hAnsi="Calibri"/>
      <w:sz w:val="21"/>
    </w:rPr>
  </w:style>
  <w:style w:type="paragraph" w:customStyle="1" w:styleId="toc43">
    <w:name w:val="toc 43"/>
    <w:next w:val="Normal"/>
    <w:qFormat/>
    <w:pPr>
      <w:wordWrap w:val="0"/>
      <w:ind w:left="1275"/>
      <w:jc w:val="both"/>
    </w:pPr>
    <w:rPr>
      <w:rFonts w:ascii="Calibri" w:hAnsi="Calibri"/>
      <w:sz w:val="21"/>
    </w:rPr>
  </w:style>
  <w:style w:type="paragraph" w:customStyle="1" w:styleId="toc16">
    <w:name w:val="toc 16"/>
    <w:next w:val="Normal"/>
    <w:qFormat/>
    <w:pPr>
      <w:wordWrap w:val="0"/>
      <w:jc w:val="both"/>
    </w:pPr>
    <w:rPr>
      <w:rFonts w:ascii="Calibri" w:hAnsi="Calibri"/>
      <w:sz w:val="21"/>
    </w:rPr>
  </w:style>
  <w:style w:type="paragraph" w:styleId="Quote">
    <w:name w:val="Quote"/>
    <w:next w:val="Normal"/>
    <w:link w:val="a34"/>
    <w:qFormat/>
    <w:pPr>
      <w:wordWrap w:val="0"/>
      <w:spacing w:before="200" w:after="160"/>
      <w:ind w:left="864" w:right="864"/>
      <w:jc w:val="center"/>
    </w:pPr>
    <w:rPr>
      <w:rFonts w:ascii="Calibri" w:hAnsi="Calibri"/>
      <w:i/>
      <w:sz w:val="21"/>
    </w:rPr>
  </w:style>
  <w:style w:type="character" w:customStyle="1" w:styleId="a34">
    <w:name w:val="引用 字符"/>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hAnsi="Calibri"/>
      <w:sz w:val="21"/>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hAnsi="Calibri"/>
      <w:sz w:val="21"/>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hAnsi="Calibri"/>
      <w:sz w:val="21"/>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hAnsi="Calibri"/>
      <w:sz w:val="21"/>
    </w:rPr>
  </w:style>
  <w:style w:type="paragraph" w:customStyle="1" w:styleId="toc216">
    <w:name w:val="toc 216"/>
    <w:next w:val="Normal"/>
    <w:qFormat/>
    <w:pPr>
      <w:wordWrap w:val="0"/>
      <w:ind w:left="425"/>
      <w:jc w:val="both"/>
    </w:pPr>
    <w:rPr>
      <w:rFonts w:ascii="Calibri" w:hAnsi="Calibri"/>
      <w:sz w:val="21"/>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hAnsi="Calibri"/>
      <w:sz w:val="21"/>
    </w:rPr>
  </w:style>
  <w:style w:type="paragraph" w:customStyle="1" w:styleId="toc61">
    <w:name w:val="toc 61"/>
    <w:next w:val="Normal"/>
    <w:qFormat/>
    <w:pPr>
      <w:wordWrap w:val="0"/>
      <w:ind w:left="2125"/>
      <w:jc w:val="both"/>
    </w:pPr>
    <w:rPr>
      <w:rFonts w:ascii="Calibri" w:hAnsi="Calibri"/>
      <w:sz w:val="21"/>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hAnsi="Calibri"/>
      <w:sz w:val="21"/>
    </w:rPr>
  </w:style>
  <w:style w:type="paragraph" w:customStyle="1" w:styleId="toc13">
    <w:name w:val="toc 13"/>
    <w:next w:val="Normal"/>
    <w:qFormat/>
    <w:pPr>
      <w:wordWrap w:val="0"/>
      <w:jc w:val="both"/>
    </w:pPr>
    <w:rPr>
      <w:rFonts w:ascii="Calibri" w:hAnsi="Calibri"/>
      <w:sz w:val="21"/>
    </w:rPr>
  </w:style>
  <w:style w:type="paragraph" w:customStyle="1" w:styleId="510">
    <w:name w:val="目录 51"/>
    <w:next w:val="Normal"/>
    <w:qFormat/>
    <w:pPr>
      <w:wordWrap w:val="0"/>
      <w:ind w:left="1700"/>
      <w:jc w:val="both"/>
    </w:pPr>
    <w:rPr>
      <w:rFonts w:ascii="Calibri" w:hAnsi="Calibri"/>
      <w:sz w:val="21"/>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hAnsi="Calibri"/>
      <w:sz w:val="21"/>
    </w:rPr>
  </w:style>
  <w:style w:type="paragraph" w:customStyle="1" w:styleId="toc715">
    <w:name w:val="toc 715"/>
    <w:next w:val="Normal"/>
    <w:qFormat/>
    <w:pPr>
      <w:wordWrap w:val="0"/>
      <w:ind w:left="2550"/>
      <w:jc w:val="both"/>
    </w:pPr>
    <w:rPr>
      <w:rFonts w:ascii="Calibri" w:hAnsi="Calibri"/>
      <w:sz w:val="21"/>
    </w:rPr>
  </w:style>
  <w:style w:type="paragraph" w:styleId="IntenseQuote">
    <w:name w:val="Intense Quote"/>
    <w:next w:val="Normal"/>
    <w:link w:val="a35"/>
    <w:qFormat/>
    <w:pPr>
      <w:wordWrap w:val="0"/>
      <w:spacing w:before="360" w:after="360"/>
      <w:ind w:left="950" w:right="950"/>
      <w:jc w:val="center"/>
    </w:pPr>
    <w:rPr>
      <w:rFonts w:ascii="Calibri" w:hAnsi="Calibri"/>
      <w:i/>
      <w:sz w:val="21"/>
    </w:rPr>
  </w:style>
  <w:style w:type="character" w:customStyle="1" w:styleId="a35">
    <w:name w:val="明显引用 字符"/>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hAnsi="Calibri"/>
      <w:sz w:val="21"/>
    </w:rPr>
  </w:style>
  <w:style w:type="paragraph" w:customStyle="1" w:styleId="610">
    <w:name w:val="目录 61"/>
    <w:next w:val="Normal"/>
    <w:qFormat/>
    <w:pPr>
      <w:wordWrap w:val="0"/>
      <w:ind w:left="2125"/>
      <w:jc w:val="both"/>
    </w:pPr>
    <w:rPr>
      <w:rFonts w:ascii="Calibri" w:hAnsi="Calibri"/>
      <w:sz w:val="21"/>
    </w:rPr>
  </w:style>
  <w:style w:type="paragraph" w:customStyle="1" w:styleId="toc97">
    <w:name w:val="toc 97"/>
    <w:next w:val="Normal"/>
    <w:qFormat/>
    <w:pPr>
      <w:wordWrap w:val="0"/>
      <w:ind w:left="3400"/>
      <w:jc w:val="both"/>
    </w:pPr>
    <w:rPr>
      <w:rFonts w:ascii="Calibri" w:hAnsi="Calibri"/>
      <w:sz w:val="21"/>
    </w:rPr>
  </w:style>
  <w:style w:type="paragraph" w:customStyle="1" w:styleId="toc74">
    <w:name w:val="toc 74"/>
    <w:next w:val="Normal"/>
    <w:qFormat/>
    <w:pPr>
      <w:wordWrap w:val="0"/>
      <w:ind w:left="2550"/>
      <w:jc w:val="both"/>
    </w:pPr>
    <w:rPr>
      <w:rFonts w:ascii="Calibri" w:hAnsi="Calibri"/>
      <w:sz w:val="21"/>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hAnsi="Calibri"/>
      <w:sz w:val="21"/>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2">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3">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修订2"/>
    <w:hidden/>
    <w:uiPriority w:val="99"/>
    <w:semiHidden/>
    <w:qFormat/>
    <w:rPr>
      <w:kern w:val="2"/>
      <w:sz w:val="21"/>
      <w:szCs w:val="24"/>
    </w:rPr>
  </w:style>
  <w:style w:type="paragraph" w:customStyle="1" w:styleId="34">
    <w:name w:val="修订3"/>
    <w:hidden/>
    <w:uiPriority w:val="99"/>
    <w:unhideWhenUsed/>
    <w:qFormat/>
    <w:rPr>
      <w:kern w:val="2"/>
      <w:sz w:val="21"/>
      <w:szCs w:val="24"/>
    </w:rPr>
  </w:style>
  <w:style w:type="table" w:customStyle="1" w:styleId="26">
    <w:name w:val="网格型2"/>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3">
    <w:name w:val="修订4"/>
    <w:hidden/>
    <w:uiPriority w:val="99"/>
    <w:unhideWhenUsed/>
    <w:qFormat/>
    <w:rPr>
      <w:kern w:val="2"/>
      <w:sz w:val="21"/>
      <w:szCs w:val="24"/>
    </w:rPr>
  </w:style>
  <w:style w:type="paragraph" w:customStyle="1" w:styleId="msonospacing">
    <w:name w:val="msonospacing"/>
    <w:basedOn w:val="Normal"/>
    <w:qFormat/>
  </w:style>
  <w:style w:type="table" w:customStyle="1" w:styleId="35">
    <w:name w:val="网格型3"/>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典雅型1"/>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paragraph" w:customStyle="1" w:styleId="TableParagraph">
    <w:name w:val="Table Paragraph"/>
    <w:uiPriority w:val="1"/>
    <w:qFormat/>
    <w:pPr>
      <w:widowControl w:val="0"/>
      <w:jc w:val="both"/>
    </w:pPr>
    <w:rPr>
      <w:rFonts w:ascii="宋体" w:hAnsi="宋体" w:cs="宋体"/>
      <w:kern w:val="2"/>
      <w:sz w:val="21"/>
      <w:szCs w:val="24"/>
      <w:lang w:val="zh-CN" w:bidi="zh-CN"/>
    </w:rPr>
  </w:style>
  <w:style w:type="paragraph" w:styleId="NoSpacing">
    <w:name w:val="No Spacing"/>
    <w:uiPriority w:val="1"/>
    <w:qFormat/>
    <w:pPr>
      <w:widowControl w:val="0"/>
      <w:jc w:val="both"/>
    </w:pPr>
    <w:rPr>
      <w:rFonts w:ascii="Calibri" w:hAnsi="Calibri"/>
      <w:kern w:val="2"/>
      <w:sz w:val="21"/>
      <w:szCs w:val="22"/>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character" w:customStyle="1" w:styleId="toolbarlabel">
    <w:name w:val="toolbarlabel"/>
    <w:basedOn w:val="DefaultParagraphFont"/>
    <w:qFormat/>
    <w:rPr>
      <w:color w:val="333333"/>
      <w:sz w:val="14"/>
      <w:szCs w:val="14"/>
    </w:rPr>
  </w:style>
  <w:style w:type="character" w:customStyle="1" w:styleId="mini-tree-nodetext3">
    <w:name w:val="mini-tree-nodetext3"/>
    <w:basedOn w:val="DefaultParagraphFont"/>
    <w:qFormat/>
  </w:style>
  <w:style w:type="character" w:customStyle="1" w:styleId="hover4">
    <w:name w:val="hover4"/>
    <w:basedOn w:val="DefaultParagraphFont"/>
    <w:qFormat/>
  </w:style>
  <w:style w:type="character" w:customStyle="1" w:styleId="font141">
    <w:name w:val="font141"/>
    <w:basedOn w:val="DefaultParagraphFont"/>
    <w:qFormat/>
    <w:rPr>
      <w:rFonts w:ascii="宋体" w:eastAsia="宋体" w:hAnsi="宋体" w:cs="宋体" w:hint="eastAsia"/>
      <w:b/>
      <w:bCs/>
      <w:color w:val="FF0000"/>
      <w:sz w:val="24"/>
      <w:szCs w:val="24"/>
      <w:u w:val="none"/>
    </w:rPr>
  </w:style>
  <w:style w:type="character" w:customStyle="1" w:styleId="font81">
    <w:name w:val="font81"/>
    <w:basedOn w:val="DefaultParagraphFont"/>
    <w:qFormat/>
    <w:rPr>
      <w:rFonts w:ascii="宋体" w:eastAsia="宋体" w:hAnsi="宋体" w:cs="宋体" w:hint="eastAsia"/>
      <w:b/>
      <w:bCs/>
      <w:color w:val="000000"/>
      <w:sz w:val="24"/>
      <w:szCs w:val="24"/>
      <w:u w:val="none"/>
    </w:rPr>
  </w:style>
  <w:style w:type="character" w:customStyle="1" w:styleId="mini-outputtext1">
    <w:name w:val="mini-outputtext1"/>
    <w:basedOn w:val="DefaultParagraphFont"/>
    <w:qFormat/>
  </w:style>
  <w:style w:type="paragraph" w:customStyle="1" w:styleId="TableText">
    <w:name w:val="Table Text"/>
    <w:basedOn w:val="Normal"/>
    <w:semiHidden/>
    <w:qFormat/>
    <w:rPr>
      <w:rFonts w:ascii="宋体" w:hAnsi="宋体" w:cs="宋体"/>
      <w:sz w:val="30"/>
      <w:szCs w:val="30"/>
      <w:lang w:eastAsia="en-US"/>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52">
    <w:name w:val="修订5"/>
    <w:hidden/>
    <w:uiPriority w:val="99"/>
    <w:unhideWhenUsed/>
    <w:qFormat/>
    <w:rPr>
      <w:kern w:val="2"/>
      <w:sz w:val="21"/>
      <w:szCs w:val="24"/>
    </w:rPr>
  </w:style>
  <w:style w:type="paragraph" w:customStyle="1" w:styleId="62">
    <w:name w:val="修订6"/>
    <w:hidden/>
    <w:uiPriority w:val="99"/>
    <w:unhideWhenUsed/>
    <w:rPr>
      <w:kern w:val="2"/>
      <w:sz w:val="21"/>
      <w:szCs w:val="24"/>
    </w:rPr>
  </w:style>
  <w:style w:type="paragraph" w:styleId="Revision">
    <w:name w:val="Revision"/>
    <w:hidden/>
    <w:uiPriority w:val="99"/>
    <w:unhideWhenUsed/>
    <w:rsid w:val="00947B0F"/>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header" Target="header2.xml" /><Relationship Id="rId9" Type="http://schemas.openxmlformats.org/officeDocument/2006/relationships/footer" Target="foot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81</Pages>
  <Words>40817</Words>
  <Characters>46124</Characters>
  <Application>Microsoft Office Word</Application>
  <DocSecurity>0</DocSecurity>
  <Lines>4193</Lines>
  <Paragraphs>3477</Paragraphs>
  <ScaleCrop>false</ScaleCrop>
  <Company>Microsoft</Company>
  <LinksUpToDate>false</LinksUpToDate>
  <CharactersWithSpaces>83464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T ah</cp:lastModifiedBy>
  <cp:revision>37</cp:revision>
  <cp:lastPrinted>2021-05-16T19:04:00Z</cp:lastPrinted>
  <dcterms:created xsi:type="dcterms:W3CDTF">2024-09-18T11:42:00Z</dcterms:created>
  <dcterms:modified xsi:type="dcterms:W3CDTF">2025-09-05T10:08:00Z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D0C73466A6E548F282206D548ED89726_13</vt:lpwstr>
  </property>
  <property fmtid="{D5CDD505-2E9C-101B-9397-08002B2CF9AE}" pid="3" name="KSOProductBuildVer">
    <vt:lpwstr>2052-12.1.0.21915</vt:lpwstr>
  </property>
  <property fmtid="{D5CDD505-2E9C-101B-9397-08002B2CF9AE}" pid="4" name="KSOTemplateDocerSaveRecord">
    <vt:lpwstr>eyJoZGlkIjoiMTUzYzkyMjhlYzVlMWVkNzczMDAzODc2YWZhZjU4MmQiLCJ1c2VySWQiOiI3MzE2MTQwNzMifQ==</vt:lpwstr>
  </property>
</Properties>
</file>