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宋体" w:hAnsi="宋体"/>
          <w:b/>
          <w:sz w:val="44"/>
          <w:szCs w:val="44"/>
        </w:rPr>
      </w:pPr>
      <w:r>
        <w:rPr>
          <w:rFonts w:hint="eastAsia" w:ascii="宋体" w:hAnsi="宋体"/>
          <w:b/>
          <w:sz w:val="44"/>
          <w:szCs w:val="44"/>
        </w:rPr>
        <w:t>中共深圳市光明区委政法委员会其他反邪教领域购买社会工作服务项目采购需求</w:t>
      </w:r>
    </w:p>
    <w:p>
      <w:pPr>
        <w:jc w:val="center"/>
        <w:rPr>
          <w:rFonts w:ascii="宋体" w:hAnsi="宋体"/>
          <w:b/>
          <w:sz w:val="44"/>
          <w:szCs w:val="44"/>
        </w:rPr>
      </w:pPr>
      <w:r>
        <w:rPr>
          <w:rFonts w:hint="eastAsia" w:ascii="宋体" w:hAnsi="宋体"/>
          <w:b/>
          <w:sz w:val="44"/>
          <w:szCs w:val="44"/>
        </w:rPr>
        <w:t>申报书</w:t>
      </w:r>
    </w:p>
    <w:p>
      <w:pPr>
        <w:ind w:firstLine="721" w:firstLineChars="200"/>
        <w:jc w:val="center"/>
        <w:rPr>
          <w:rFonts w:ascii="宋体" w:hAnsi="宋体"/>
          <w:b/>
          <w:sz w:val="36"/>
          <w:szCs w:val="36"/>
        </w:rPr>
      </w:pPr>
    </w:p>
    <w:p>
      <w:pPr>
        <w:pStyle w:val="12"/>
        <w:ind w:firstLine="0" w:firstLineChars="0"/>
      </w:pPr>
      <w:r>
        <w:rPr>
          <w:rFonts w:hint="eastAsia"/>
        </w:rPr>
        <w:t>备注：</w:t>
      </w:r>
    </w:p>
    <w:p>
      <w:pPr>
        <w:rPr>
          <w:rFonts w:ascii="Times New Roman" w:hAnsi="Times New Roman" w:cs="Times New Roman"/>
          <w:b/>
          <w:color w:val="FF0000"/>
          <w:szCs w:val="21"/>
        </w:rPr>
      </w:pPr>
      <w:r>
        <w:rPr>
          <w:rFonts w:ascii="Times New Roman" w:hAnsi="Times New Roman" w:cs="Times New Roman"/>
          <w:b/>
          <w:color w:val="FF0000"/>
          <w:szCs w:val="21"/>
        </w:rPr>
        <w:t>1、标有</w:t>
      </w:r>
      <w:r>
        <w:rPr>
          <w:rFonts w:hint="eastAsia" w:ascii="宋体" w:hAnsi="宋体" w:eastAsia="宋体" w:cs="宋体"/>
          <w:b/>
          <w:color w:val="FF0000"/>
          <w:szCs w:val="21"/>
        </w:rPr>
        <w:t>※</w:t>
      </w:r>
      <w:r>
        <w:rPr>
          <w:rFonts w:ascii="Times New Roman" w:hAnsi="Times New Roman" w:cs="Times New Roman"/>
          <w:b/>
          <w:color w:val="FF0000"/>
          <w:szCs w:val="21"/>
        </w:rPr>
        <w:t>的内容，请务必清晰填写、注明；</w:t>
      </w:r>
    </w:p>
    <w:p>
      <w:pPr>
        <w:rPr>
          <w:rFonts w:ascii="Times New Roman" w:hAnsi="Times New Roman" w:cs="Times New Roman"/>
          <w:szCs w:val="21"/>
        </w:rPr>
      </w:pPr>
      <w:r>
        <w:rPr>
          <w:rFonts w:ascii="Times New Roman" w:hAnsi="Times New Roman" w:cs="Times New Roman"/>
          <w:szCs w:val="21"/>
        </w:rPr>
        <w:t>2、此表请加盖公章，一经上传，即视为本单位领导已审核，同意上传。采购单位填报的商务条款、技术条款若存在倾向性或不公正性条款，由此引起的不良后果将由采购单位自行承担；</w:t>
      </w:r>
    </w:p>
    <w:p>
      <w:pPr>
        <w:rPr>
          <w:rFonts w:ascii="Times New Roman" w:hAnsi="Times New Roman" w:cs="Times New Roman"/>
          <w:szCs w:val="21"/>
        </w:rPr>
      </w:pPr>
      <w:r>
        <w:rPr>
          <w:rFonts w:ascii="Times New Roman" w:hAnsi="Times New Roman" w:cs="Times New Roman"/>
          <w:szCs w:val="21"/>
        </w:rPr>
        <w:t>3、申报书应包括详细的合同的实质性内容，可以避免与中标供应商在签订合同时产生纠纷；</w:t>
      </w:r>
    </w:p>
    <w:p>
      <w:pPr>
        <w:rPr>
          <w:rFonts w:ascii="Times New Roman" w:hAnsi="Times New Roman" w:cs="Times New Roman"/>
          <w:szCs w:val="21"/>
        </w:rPr>
      </w:pPr>
      <w:r>
        <w:rPr>
          <w:rFonts w:ascii="Times New Roman" w:hAnsi="Times New Roman" w:cs="Times New Roman"/>
          <w:szCs w:val="21"/>
        </w:rPr>
        <w:t>4、此申报书模板仅供参考，采购单位可根据实际情况在合法合规的情况下进行修改；</w:t>
      </w:r>
    </w:p>
    <w:p>
      <w:pPr>
        <w:rPr>
          <w:rFonts w:ascii="Times New Roman" w:hAnsi="Times New Roman" w:cs="Times New Roman"/>
          <w:b/>
          <w:color w:val="FF0000"/>
          <w:szCs w:val="21"/>
        </w:rPr>
      </w:pPr>
      <w:r>
        <w:rPr>
          <w:rFonts w:ascii="Times New Roman" w:hAnsi="Times New Roman" w:cs="Times New Roman"/>
          <w:b/>
          <w:color w:val="FF0000"/>
          <w:szCs w:val="21"/>
        </w:rPr>
        <w:t>5、根据《光明区财政局光明区公共资源交易中心关于进一步强化政府采购单位主体责任的通知》（深光发财〔2017〕736号）要求，政府采购经办人实行备案制度，未经备案或非备案人员办理政府采购业务的，区财政局、公共资源交易中心可以拒绝受理相关业务申请；</w:t>
      </w:r>
    </w:p>
    <w:p>
      <w:pPr>
        <w:rPr>
          <w:rFonts w:ascii="Times New Roman" w:hAnsi="Times New Roman" w:cs="Times New Roman"/>
          <w:szCs w:val="21"/>
        </w:rPr>
      </w:pPr>
      <w:r>
        <w:rPr>
          <w:rFonts w:ascii="Times New Roman" w:hAnsi="Times New Roman" w:cs="Times New Roman"/>
          <w:szCs w:val="21"/>
        </w:rPr>
        <w:t>6、政府采购经办人应当具备以下条件:一、具有良好的职业道德和较高的业务素质；二、从事相关领域工作、具有相关专业水平、精通专业业务；三、熟悉政府采购相关政策法规；四、没有违法违规等不良行为记录；五、依法履行评审工作职责并承担相应法律责任；</w:t>
      </w:r>
    </w:p>
    <w:p>
      <w:pPr>
        <w:pStyle w:val="13"/>
        <w:ind w:left="0" w:firstLine="0"/>
        <w:rPr>
          <w:rFonts w:ascii="Times New Roman" w:hAnsi="Times New Roman"/>
        </w:rPr>
      </w:pPr>
      <w:r>
        <w:rPr>
          <w:rFonts w:ascii="Times New Roman" w:hAnsi="Times New Roman"/>
        </w:rPr>
        <w:t>7.</w:t>
      </w:r>
      <w:r>
        <w:rPr>
          <w:rFonts w:hint="eastAsia" w:ascii="Times New Roman" w:hAnsi="Times New Roman"/>
        </w:rPr>
        <w:t>为降低</w:t>
      </w:r>
      <w:r>
        <w:rPr>
          <w:rFonts w:ascii="Times New Roman" w:hAnsi="Times New Roman"/>
        </w:rPr>
        <w:t>废标</w:t>
      </w:r>
      <w:r>
        <w:rPr>
          <w:rFonts w:hint="eastAsia" w:ascii="Times New Roman" w:hAnsi="Times New Roman"/>
        </w:rPr>
        <w:t>机</w:t>
      </w:r>
      <w:r>
        <w:rPr>
          <w:rFonts w:ascii="Times New Roman" w:hAnsi="Times New Roman"/>
        </w:rPr>
        <w:t>率，建议采购单位科学制定采购需求，合理设置废标条款。</w:t>
      </w:r>
    </w:p>
    <w:p>
      <w:pPr>
        <w:pStyle w:val="2"/>
      </w:pPr>
      <w:r>
        <w:rPr>
          <w:rFonts w:hint="eastAsia"/>
        </w:rPr>
        <w:t>一、项目信息</w:t>
      </w:r>
    </w:p>
    <w:tbl>
      <w:tblPr>
        <w:tblStyle w:val="10"/>
        <w:tblW w:w="90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7"/>
        <w:gridCol w:w="412"/>
        <w:gridCol w:w="384"/>
        <w:gridCol w:w="964"/>
        <w:gridCol w:w="384"/>
        <w:gridCol w:w="347"/>
        <w:gridCol w:w="700"/>
        <w:gridCol w:w="167"/>
        <w:gridCol w:w="404"/>
        <w:gridCol w:w="1485"/>
        <w:gridCol w:w="985"/>
        <w:gridCol w:w="1367"/>
        <w:gridCol w:w="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9" w:type="dxa"/>
          <w:trHeight w:val="503" w:hRule="atLeast"/>
          <w:jc w:val="center"/>
        </w:trPr>
        <w:tc>
          <w:tcPr>
            <w:tcW w:w="2163" w:type="dxa"/>
            <w:gridSpan w:val="3"/>
            <w:noWrap w:val="0"/>
            <w:vAlign w:val="center"/>
          </w:tcPr>
          <w:p>
            <w:pPr>
              <w:jc w:val="center"/>
              <w:rPr>
                <w:rFonts w:ascii="宋体" w:hAnsi="宋体" w:eastAsia="宋体" w:cs="宋体"/>
                <w:b/>
              </w:rPr>
            </w:pPr>
            <w:r>
              <w:rPr>
                <w:rFonts w:hint="eastAsia" w:ascii="宋体" w:hAnsi="宋体" w:eastAsia="宋体" w:cs="宋体"/>
                <w:b/>
                <w:sz w:val="24"/>
              </w:rPr>
              <w:t>※</w:t>
            </w:r>
            <w:r>
              <w:rPr>
                <w:rFonts w:hint="eastAsia" w:ascii="宋体" w:hAnsi="宋体" w:eastAsia="宋体" w:cs="宋体"/>
                <w:b/>
              </w:rPr>
              <w:t>项目名称</w:t>
            </w:r>
          </w:p>
        </w:tc>
        <w:tc>
          <w:tcPr>
            <w:tcW w:w="6803" w:type="dxa"/>
            <w:gridSpan w:val="9"/>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宋体" w:hAnsi="宋体" w:eastAsia="宋体" w:cs="宋体"/>
                <w:b/>
              </w:rPr>
            </w:pPr>
            <w:r>
              <w:rPr>
                <w:rFonts w:hint="eastAsia" w:ascii="宋体" w:hAnsi="宋体" w:eastAsia="宋体" w:cs="宋体"/>
                <w:b/>
                <w:sz w:val="22"/>
              </w:rPr>
              <w:t>中共深圳市光明区委政法委员会其他反邪教领域购买社会工作服务项目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9" w:type="dxa"/>
          <w:trHeight w:val="90" w:hRule="atLeast"/>
          <w:jc w:val="center"/>
        </w:trPr>
        <w:tc>
          <w:tcPr>
            <w:tcW w:w="2163" w:type="dxa"/>
            <w:gridSpan w:val="3"/>
            <w:noWrap w:val="0"/>
            <w:vAlign w:val="center"/>
          </w:tcPr>
          <w:p>
            <w:pPr>
              <w:jc w:val="center"/>
              <w:rPr>
                <w:rFonts w:ascii="宋体" w:hAnsi="宋体"/>
                <w:b/>
                <w:szCs w:val="21"/>
              </w:rPr>
            </w:pPr>
            <w:r>
              <w:rPr>
                <w:rFonts w:hint="eastAsia" w:ascii="宋体" w:hAnsi="宋体"/>
                <w:b/>
                <w:szCs w:val="21"/>
              </w:rPr>
              <w:t>※采购单位名称</w:t>
            </w:r>
          </w:p>
        </w:tc>
        <w:tc>
          <w:tcPr>
            <w:tcW w:w="2966" w:type="dxa"/>
            <w:gridSpan w:val="6"/>
            <w:noWrap w:val="0"/>
            <w:vAlign w:val="center"/>
          </w:tcPr>
          <w:p>
            <w:pPr>
              <w:rPr>
                <w:rFonts w:ascii="宋体" w:hAnsi="宋体"/>
                <w:bCs/>
                <w:szCs w:val="21"/>
              </w:rPr>
            </w:pPr>
            <w:r>
              <w:rPr>
                <w:rFonts w:hint="eastAsia" w:ascii="宋体" w:hAnsi="宋体" w:eastAsia="宋体" w:cs="宋体"/>
                <w:b w:val="0"/>
                <w:bCs/>
                <w:sz w:val="21"/>
                <w:szCs w:val="21"/>
              </w:rPr>
              <w:t>中共深圳市光明区委政法委员会（加盖公章）</w:t>
            </w:r>
          </w:p>
        </w:tc>
        <w:tc>
          <w:tcPr>
            <w:tcW w:w="1485" w:type="dxa"/>
            <w:noWrap w:val="0"/>
            <w:vAlign w:val="center"/>
          </w:tcPr>
          <w:p>
            <w:pPr>
              <w:jc w:val="center"/>
              <w:rPr>
                <w:rFonts w:ascii="宋体" w:hAnsi="宋体"/>
                <w:b/>
                <w:szCs w:val="21"/>
              </w:rPr>
            </w:pPr>
            <w:r>
              <w:rPr>
                <w:rFonts w:hint="eastAsia" w:ascii="宋体" w:hAnsi="宋体"/>
                <w:b/>
                <w:szCs w:val="21"/>
              </w:rPr>
              <w:t>※采购方式</w:t>
            </w:r>
          </w:p>
        </w:tc>
        <w:tc>
          <w:tcPr>
            <w:tcW w:w="2352" w:type="dxa"/>
            <w:gridSpan w:val="2"/>
            <w:noWrap w:val="0"/>
            <w:vAlign w:val="center"/>
          </w:tcPr>
          <w:p>
            <w:pPr>
              <w:jc w:val="center"/>
              <w:rPr>
                <w:rFonts w:ascii="宋体" w:hAnsi="宋体" w:cs="宋体"/>
                <w:szCs w:val="21"/>
              </w:rPr>
            </w:pPr>
            <w:r>
              <w:rPr>
                <w:rFonts w:hint="eastAsia" w:ascii="宋体" w:hAnsi="宋体" w:eastAsia="宋体" w:cs="宋体"/>
                <w:sz w:val="21"/>
                <w:szCs w:val="21"/>
              </w:rPr>
              <w:t>公开招标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9" w:type="dxa"/>
          <w:trHeight w:val="562" w:hRule="atLeast"/>
          <w:jc w:val="center"/>
        </w:trPr>
        <w:tc>
          <w:tcPr>
            <w:tcW w:w="2163" w:type="dxa"/>
            <w:gridSpan w:val="3"/>
            <w:noWrap w:val="0"/>
            <w:vAlign w:val="center"/>
          </w:tcPr>
          <w:p>
            <w:pPr>
              <w:jc w:val="center"/>
              <w:rPr>
                <w:rFonts w:ascii="宋体" w:hAnsi="宋体"/>
                <w:b/>
                <w:szCs w:val="21"/>
              </w:rPr>
            </w:pPr>
            <w:r>
              <w:rPr>
                <w:rFonts w:hint="eastAsia" w:ascii="宋体" w:hAnsi="宋体"/>
                <w:b/>
                <w:szCs w:val="21"/>
              </w:rPr>
              <w:t>※采购单位地址</w:t>
            </w:r>
          </w:p>
        </w:tc>
        <w:tc>
          <w:tcPr>
            <w:tcW w:w="2966" w:type="dxa"/>
            <w:gridSpan w:val="6"/>
            <w:noWrap w:val="0"/>
            <w:vAlign w:val="center"/>
          </w:tcPr>
          <w:p>
            <w:pPr>
              <w:jc w:val="left"/>
              <w:rPr>
                <w:rFonts w:ascii="宋体" w:hAnsi="宋体"/>
                <w:bCs/>
                <w:szCs w:val="21"/>
              </w:rPr>
            </w:pPr>
            <w:r>
              <w:rPr>
                <w:rFonts w:hint="eastAsia" w:ascii="宋体" w:hAnsi="宋体" w:eastAsia="宋体" w:cs="宋体"/>
                <w:b w:val="0"/>
                <w:bCs/>
                <w:sz w:val="21"/>
                <w:szCs w:val="21"/>
              </w:rPr>
              <w:t>光明区公共服务平台</w:t>
            </w:r>
            <w:r>
              <w:rPr>
                <w:rFonts w:ascii="宋体" w:hAnsi="宋体" w:eastAsia="宋体" w:cs="宋体"/>
                <w:b w:val="0"/>
                <w:bCs/>
                <w:sz w:val="21"/>
                <w:szCs w:val="21"/>
              </w:rPr>
              <w:t>622</w:t>
            </w:r>
          </w:p>
        </w:tc>
        <w:tc>
          <w:tcPr>
            <w:tcW w:w="1485" w:type="dxa"/>
            <w:noWrap w:val="0"/>
            <w:vAlign w:val="center"/>
          </w:tcPr>
          <w:p>
            <w:pPr>
              <w:jc w:val="center"/>
              <w:rPr>
                <w:rFonts w:ascii="宋体" w:hAnsi="宋体" w:eastAsia="宋体" w:cs="宋体"/>
                <w:b/>
              </w:rPr>
            </w:pPr>
            <w:r>
              <w:rPr>
                <w:rFonts w:hint="eastAsia" w:ascii="宋体" w:hAnsi="宋体" w:eastAsia="宋体" w:cs="宋体"/>
                <w:b/>
                <w:sz w:val="24"/>
              </w:rPr>
              <w:t>※</w:t>
            </w:r>
            <w:r>
              <w:rPr>
                <w:rFonts w:hint="eastAsia" w:ascii="宋体" w:hAnsi="宋体" w:eastAsia="宋体" w:cs="宋体"/>
                <w:b/>
              </w:rPr>
              <w:t>经办人</w:t>
            </w:r>
          </w:p>
        </w:tc>
        <w:tc>
          <w:tcPr>
            <w:tcW w:w="2352" w:type="dxa"/>
            <w:gridSpan w:val="2"/>
            <w:noWrap w:val="0"/>
            <w:vAlign w:val="center"/>
          </w:tcPr>
          <w:p>
            <w:pPr>
              <w:jc w:val="center"/>
              <w:rPr>
                <w:rFonts w:ascii="宋体" w:hAnsi="宋体" w:cs="宋体"/>
                <w:szCs w:val="21"/>
              </w:rPr>
            </w:pPr>
            <w:r>
              <w:rPr>
                <w:rFonts w:hint="eastAsia" w:ascii="宋体" w:hAnsi="宋体" w:eastAsia="宋体" w:cs="宋体"/>
                <w:b w:val="0"/>
                <w:sz w:val="21"/>
                <w:szCs w:val="21"/>
              </w:rPr>
              <w:t>叶小妹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9" w:type="dxa"/>
          <w:trHeight w:val="548" w:hRule="atLeast"/>
          <w:jc w:val="center"/>
        </w:trPr>
        <w:tc>
          <w:tcPr>
            <w:tcW w:w="2163" w:type="dxa"/>
            <w:gridSpan w:val="3"/>
            <w:noWrap w:val="0"/>
            <w:vAlign w:val="center"/>
          </w:tcPr>
          <w:p>
            <w:pPr>
              <w:jc w:val="center"/>
              <w:rPr>
                <w:rFonts w:ascii="宋体" w:hAnsi="宋体" w:eastAsia="宋体" w:cs="宋体"/>
                <w:b/>
              </w:rPr>
            </w:pPr>
            <w:r>
              <w:rPr>
                <w:rFonts w:hint="eastAsia" w:ascii="宋体" w:hAnsi="宋体" w:eastAsia="宋体" w:cs="宋体"/>
                <w:b/>
                <w:sz w:val="24"/>
              </w:rPr>
              <w:t>※</w:t>
            </w:r>
            <w:r>
              <w:rPr>
                <w:rFonts w:hint="eastAsia" w:ascii="宋体" w:hAnsi="宋体" w:eastAsia="宋体" w:cs="宋体"/>
                <w:b/>
              </w:rPr>
              <w:t>联系电话</w:t>
            </w:r>
          </w:p>
        </w:tc>
        <w:tc>
          <w:tcPr>
            <w:tcW w:w="2966" w:type="dxa"/>
            <w:gridSpan w:val="6"/>
            <w:noWrap w:val="0"/>
            <w:vAlign w:val="center"/>
          </w:tcPr>
          <w:p>
            <w:pPr>
              <w:rPr>
                <w:rFonts w:ascii="宋体" w:hAnsi="宋体" w:eastAsia="宋体" w:cs="宋体"/>
                <w:bCs/>
                <w:sz w:val="21"/>
                <w:szCs w:val="21"/>
              </w:rPr>
            </w:pPr>
            <w:r>
              <w:rPr>
                <w:rFonts w:ascii="宋体" w:hAnsi="宋体" w:eastAsia="宋体" w:cs="宋体"/>
                <w:b w:val="0"/>
                <w:bCs/>
                <w:sz w:val="21"/>
                <w:szCs w:val="21"/>
              </w:rPr>
              <w:t>88214468</w:t>
            </w:r>
          </w:p>
        </w:tc>
        <w:tc>
          <w:tcPr>
            <w:tcW w:w="1485" w:type="dxa"/>
            <w:noWrap w:val="0"/>
            <w:vAlign w:val="center"/>
          </w:tcPr>
          <w:p>
            <w:pPr>
              <w:jc w:val="center"/>
              <w:rPr>
                <w:rFonts w:ascii="宋体" w:hAnsi="宋体" w:eastAsia="宋体" w:cs="宋体"/>
                <w:b/>
              </w:rPr>
            </w:pPr>
            <w:r>
              <w:rPr>
                <w:rFonts w:hint="eastAsia" w:ascii="宋体" w:hAnsi="宋体" w:eastAsia="宋体" w:cs="宋体"/>
                <w:b/>
                <w:sz w:val="24"/>
              </w:rPr>
              <w:t>※</w:t>
            </w:r>
            <w:r>
              <w:rPr>
                <w:rFonts w:hint="eastAsia" w:ascii="宋体" w:hAnsi="宋体" w:eastAsia="宋体" w:cs="宋体"/>
                <w:b/>
              </w:rPr>
              <w:t>传真</w:t>
            </w:r>
          </w:p>
        </w:tc>
        <w:tc>
          <w:tcPr>
            <w:tcW w:w="2352" w:type="dxa"/>
            <w:gridSpan w:val="2"/>
            <w:noWrap w:val="0"/>
            <w:vAlign w:val="center"/>
          </w:tcPr>
          <w:p>
            <w:pPr>
              <w:jc w:val="center"/>
              <w:rPr>
                <w:rFonts w:ascii="宋体" w:hAnsi="宋体" w:eastAsia="宋体" w:cs="宋体"/>
                <w:sz w:val="21"/>
                <w:szCs w:val="21"/>
              </w:rPr>
            </w:pPr>
            <w:r>
              <w:rPr>
                <w:rFonts w:ascii="宋体" w:hAnsi="宋体" w:eastAsia="宋体" w:cs="宋体"/>
                <w:b w:val="0"/>
                <w:sz w:val="21"/>
                <w:szCs w:val="21"/>
              </w:rPr>
              <w:t>88211610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9" w:type="dxa"/>
          <w:trHeight w:val="563" w:hRule="atLeast"/>
          <w:jc w:val="center"/>
        </w:trPr>
        <w:tc>
          <w:tcPr>
            <w:tcW w:w="5129" w:type="dxa"/>
            <w:gridSpan w:val="9"/>
            <w:noWrap w:val="0"/>
            <w:vAlign w:val="center"/>
          </w:tcPr>
          <w:p>
            <w:pPr>
              <w:jc w:val="center"/>
              <w:rPr>
                <w:rFonts w:ascii="宋体" w:hAnsi="宋体" w:eastAsia="宋体" w:cs="宋体"/>
                <w:b/>
              </w:rPr>
            </w:pPr>
            <w:r>
              <w:rPr>
                <w:rFonts w:hint="eastAsia" w:ascii="宋体" w:hAnsi="宋体" w:eastAsia="宋体" w:cs="宋体"/>
                <w:b/>
                <w:sz w:val="24"/>
              </w:rPr>
              <w:t>※</w:t>
            </w:r>
            <w:r>
              <w:rPr>
                <w:rFonts w:hint="eastAsia" w:ascii="宋体" w:hAnsi="宋体" w:eastAsia="宋体" w:cs="宋体"/>
                <w:b/>
              </w:rPr>
              <w:t>财政预算金额</w:t>
            </w:r>
          </w:p>
        </w:tc>
        <w:tc>
          <w:tcPr>
            <w:tcW w:w="3837" w:type="dxa"/>
            <w:gridSpan w:val="3"/>
            <w:noWrap w:val="0"/>
            <w:vAlign w:val="center"/>
          </w:tcPr>
          <w:p>
            <w:pPr>
              <w:jc w:val="center"/>
              <w:rPr>
                <w:rFonts w:ascii="宋体" w:hAnsi="宋体" w:eastAsia="宋体" w:cs="宋体"/>
                <w:sz w:val="24"/>
              </w:rPr>
            </w:pPr>
            <w:r>
              <w:rPr>
                <w:rFonts w:hint="eastAsia" w:ascii="宋体" w:hAnsi="宋体" w:eastAsia="宋体" w:cs="宋体"/>
                <w:sz w:val="21"/>
                <w:szCs w:val="21"/>
                <w:lang w:eastAsia="zh-CN"/>
              </w:rPr>
              <w:t>1</w:t>
            </w:r>
            <w:r>
              <w:rPr>
                <w:rFonts w:hint="eastAsia" w:ascii="宋体" w:hAnsi="宋体" w:eastAsia="宋体" w:cs="宋体"/>
                <w:sz w:val="21"/>
                <w:szCs w:val="21"/>
                <w:lang w:val="en-US" w:eastAsia="zh-CN"/>
              </w:rPr>
              <w:t>95.6</w:t>
            </w:r>
            <w:r>
              <w:rPr>
                <w:rFonts w:hint="eastAsia" w:ascii="宋体" w:hAnsi="宋体" w:eastAsia="宋体" w:cs="宋体"/>
                <w:sz w:val="21"/>
                <w:szCs w:val="21"/>
              </w:rPr>
              <w:t>万元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9" w:type="dxa"/>
          <w:trHeight w:val="837" w:hRule="atLeast"/>
          <w:jc w:val="center"/>
        </w:trPr>
        <w:tc>
          <w:tcPr>
            <w:tcW w:w="2163" w:type="dxa"/>
            <w:gridSpan w:val="3"/>
            <w:noWrap w:val="0"/>
            <w:vAlign w:val="center"/>
          </w:tcPr>
          <w:p>
            <w:pPr>
              <w:jc w:val="center"/>
              <w:rPr>
                <w:rFonts w:ascii="宋体" w:hAnsi="宋体" w:eastAsia="宋体" w:cs="宋体"/>
                <w:b/>
              </w:rPr>
            </w:pPr>
            <w:r>
              <w:rPr>
                <w:rFonts w:hint="eastAsia" w:ascii="宋体" w:hAnsi="宋体" w:eastAsia="宋体" w:cs="宋体"/>
                <w:b/>
                <w:sz w:val="24"/>
              </w:rPr>
              <w:t>※</w:t>
            </w:r>
            <w:r>
              <w:rPr>
                <w:rFonts w:hint="eastAsia" w:ascii="宋体" w:hAnsi="宋体" w:eastAsia="宋体" w:cs="宋体"/>
                <w:b/>
                <w:szCs w:val="21"/>
              </w:rPr>
              <w:t>项目前期设计、规划论证单位</w:t>
            </w:r>
          </w:p>
        </w:tc>
        <w:tc>
          <w:tcPr>
            <w:tcW w:w="6803" w:type="dxa"/>
            <w:gridSpan w:val="9"/>
            <w:noWrap w:val="0"/>
            <w:vAlign w:val="center"/>
          </w:tcPr>
          <w:p>
            <w:pPr>
              <w:jc w:val="left"/>
              <w:rPr>
                <w:rFonts w:ascii="宋体" w:hAnsi="宋体"/>
                <w:szCs w:val="21"/>
              </w:rPr>
            </w:pPr>
            <w:r>
              <w:rPr>
                <w:rFonts w:hint="eastAsia" w:ascii="宋体" w:hAnsi="宋体" w:cs="宋体"/>
                <w:kern w:val="0"/>
                <w:sz w:val="18"/>
                <w:szCs w:val="18"/>
              </w:rPr>
              <w:t>☑</w:t>
            </w:r>
            <w:r>
              <w:rPr>
                <w:rFonts w:hint="eastAsia" w:ascii="宋体" w:hAnsi="宋体"/>
                <w:szCs w:val="21"/>
              </w:rPr>
              <w:t>无</w:t>
            </w:r>
          </w:p>
          <w:p>
            <w:pPr>
              <w:jc w:val="left"/>
              <w:rPr>
                <w:rFonts w:ascii="宋体" w:hAnsi="宋体" w:eastAsia="宋体" w:cs="宋体"/>
                <w:b/>
                <w:sz w:val="22"/>
              </w:rPr>
            </w:pPr>
            <w:r>
              <w:rPr>
                <w:rFonts w:hint="eastAsia" w:ascii="宋体" w:hAnsi="宋体" w:cs="宋体"/>
                <w:kern w:val="0"/>
                <w:sz w:val="18"/>
                <w:szCs w:val="18"/>
              </w:rPr>
              <w:t>□</w:t>
            </w:r>
            <w:r>
              <w:rPr>
                <w:rFonts w:hint="eastAsia" w:ascii="宋体" w:hAnsi="宋体"/>
                <w:szCs w:val="21"/>
              </w:rPr>
              <w:t>有，单位名称：</w:t>
            </w:r>
            <w:r>
              <w:rPr>
                <w:rFonts w:ascii="宋体" w:hAnsi="宋体" w:eastAsia="宋体" w:cs="宋体"/>
                <w:sz w:val="22"/>
                <w:u w:val="single"/>
              </w:rPr>
              <w:t>XXXXXXXXX</w:t>
            </w:r>
            <w:r>
              <w:rPr>
                <w:rFonts w:hint="eastAsia" w:ascii="宋体" w:hAnsi="宋体" w:eastAsia="宋体" w:cs="宋体"/>
                <w:sz w:val="24"/>
                <w:szCs w:val="21"/>
                <w:u w:val="single"/>
              </w:rPr>
              <w:t>公司</w:t>
            </w:r>
          </w:p>
          <w:p>
            <w:pPr>
              <w:rPr>
                <w:rFonts w:ascii="宋体" w:hAnsi="宋体" w:eastAsia="宋体" w:cs="宋体"/>
                <w:b/>
                <w:szCs w:val="21"/>
              </w:rPr>
            </w:pPr>
            <w:r>
              <w:rPr>
                <w:rFonts w:hint="eastAsia" w:ascii="宋体" w:hAnsi="宋体" w:eastAsia="宋体" w:cs="宋体"/>
                <w:b/>
                <w:color w:val="0000FF"/>
                <w:szCs w:val="21"/>
              </w:rPr>
              <w:t>指引：为本项目需求方案或者前期准备工作提供设计、规划论证等服务的，不得参与本项目投标。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9" w:type="dxa"/>
          <w:trHeight w:val="591" w:hRule="atLeast"/>
          <w:jc w:val="center"/>
        </w:trPr>
        <w:tc>
          <w:tcPr>
            <w:tcW w:w="2163" w:type="dxa"/>
            <w:gridSpan w:val="3"/>
            <w:vMerge w:val="restart"/>
            <w:noWrap w:val="0"/>
            <w:vAlign w:val="center"/>
          </w:tcPr>
          <w:p>
            <w:pPr>
              <w:pStyle w:val="12"/>
              <w:spacing w:line="240" w:lineRule="auto"/>
              <w:ind w:firstLine="0" w:firstLineChars="0"/>
              <w:jc w:val="center"/>
              <w:rPr>
                <w:rFonts w:ascii="宋体" w:hAnsi="宋体" w:cs="宋体"/>
                <w:b/>
                <w:sz w:val="24"/>
              </w:rPr>
            </w:pPr>
            <w:r>
              <w:rPr>
                <w:rFonts w:hint="eastAsia" w:ascii="宋体" w:hAnsi="宋体" w:cs="宋体"/>
                <w:b/>
                <w:sz w:val="24"/>
              </w:rPr>
              <w:t>※是否采用</w:t>
            </w:r>
          </w:p>
          <w:p>
            <w:pPr>
              <w:pStyle w:val="12"/>
              <w:spacing w:line="240" w:lineRule="auto"/>
              <w:ind w:firstLine="0" w:firstLineChars="0"/>
              <w:jc w:val="center"/>
              <w:rPr>
                <w:rFonts w:ascii="宋体" w:hAnsi="宋体" w:cs="宋体"/>
                <w:b/>
              </w:rPr>
            </w:pPr>
            <w:r>
              <w:rPr>
                <w:rFonts w:hint="eastAsia" w:ascii="宋体" w:hAnsi="宋体" w:cs="宋体"/>
                <w:b/>
                <w:sz w:val="24"/>
              </w:rPr>
              <w:t>评定分离</w:t>
            </w:r>
          </w:p>
        </w:tc>
        <w:tc>
          <w:tcPr>
            <w:tcW w:w="1348" w:type="dxa"/>
            <w:gridSpan w:val="2"/>
            <w:vMerge w:val="restart"/>
            <w:noWrap w:val="0"/>
            <w:vAlign w:val="center"/>
          </w:tcPr>
          <w:p>
            <w:pPr>
              <w:pStyle w:val="12"/>
              <w:ind w:firstLine="0" w:firstLineChars="0"/>
              <w:rPr>
                <w:rFonts w:ascii="宋体" w:hAnsi="宋体" w:cs="宋体"/>
              </w:rPr>
            </w:pPr>
            <w:r>
              <w:rPr>
                <w:rFonts w:hint="eastAsia" w:ascii="宋体" w:hAnsi="宋体" w:cs="宋体"/>
                <w:kern w:val="0"/>
                <w:sz w:val="18"/>
                <w:szCs w:val="18"/>
              </w:rPr>
              <w:t>□</w:t>
            </w:r>
            <w:r>
              <w:rPr>
                <w:rFonts w:hint="eastAsia" w:ascii="宋体" w:hAnsi="宋体" w:eastAsia="宋体" w:cs="宋体"/>
                <w:kern w:val="0"/>
                <w:szCs w:val="21"/>
              </w:rPr>
              <w:t>是</w:t>
            </w:r>
          </w:p>
          <w:p>
            <w:pPr>
              <w:rPr>
                <w:rFonts w:ascii="宋体" w:hAnsi="宋体" w:cs="宋体"/>
              </w:rPr>
            </w:pPr>
          </w:p>
        </w:tc>
        <w:tc>
          <w:tcPr>
            <w:tcW w:w="1214" w:type="dxa"/>
            <w:gridSpan w:val="3"/>
            <w:noWrap w:val="0"/>
            <w:vAlign w:val="center"/>
          </w:tcPr>
          <w:p>
            <w:pPr>
              <w:pStyle w:val="12"/>
              <w:ind w:firstLine="0" w:firstLineChars="0"/>
              <w:rPr>
                <w:rFonts w:ascii="宋体" w:hAnsi="宋体" w:eastAsia="宋体" w:cs="宋体"/>
                <w:kern w:val="0"/>
                <w:szCs w:val="21"/>
              </w:rPr>
            </w:pPr>
            <w:r>
              <w:rPr>
                <w:rFonts w:hint="eastAsia" w:ascii="宋体" w:hAnsi="宋体" w:eastAsia="宋体" w:cs="宋体"/>
                <w:kern w:val="0"/>
                <w:szCs w:val="21"/>
              </w:rPr>
              <w:t>※评标方法</w:t>
            </w:r>
          </w:p>
        </w:tc>
        <w:tc>
          <w:tcPr>
            <w:tcW w:w="4241" w:type="dxa"/>
            <w:gridSpan w:val="4"/>
            <w:noWrap w:val="0"/>
            <w:vAlign w:val="center"/>
          </w:tcPr>
          <w:p>
            <w:pPr>
              <w:pStyle w:val="12"/>
              <w:ind w:firstLine="0" w:firstLineChars="0"/>
              <w:rPr>
                <w:rFonts w:ascii="宋体" w:hAnsi="宋体" w:eastAsia="宋体" w:cs="宋体"/>
                <w:kern w:val="0"/>
                <w:szCs w:val="21"/>
              </w:rPr>
            </w:pPr>
            <w:r>
              <w:rPr>
                <w:rFonts w:hint="eastAsia" w:ascii="宋体" w:hAnsi="宋体" w:eastAsia="宋体" w:cs="宋体"/>
                <w:kern w:val="0"/>
                <w:szCs w:val="21"/>
              </w:rPr>
              <w:t>综合评分法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9" w:type="dxa"/>
          <w:trHeight w:val="633" w:hRule="atLeast"/>
          <w:jc w:val="center"/>
        </w:trPr>
        <w:tc>
          <w:tcPr>
            <w:tcW w:w="2163" w:type="dxa"/>
            <w:gridSpan w:val="3"/>
            <w:vMerge w:val="continue"/>
            <w:noWrap w:val="0"/>
            <w:vAlign w:val="center"/>
          </w:tcPr>
          <w:p>
            <w:pPr>
              <w:jc w:val="center"/>
              <w:rPr>
                <w:rFonts w:ascii="宋体" w:hAnsi="宋体" w:eastAsia="宋体" w:cs="宋体"/>
                <w:b/>
              </w:rPr>
            </w:pPr>
          </w:p>
        </w:tc>
        <w:tc>
          <w:tcPr>
            <w:tcW w:w="1348" w:type="dxa"/>
            <w:gridSpan w:val="2"/>
            <w:vMerge w:val="continue"/>
            <w:noWrap w:val="0"/>
            <w:vAlign w:val="center"/>
          </w:tcPr>
          <w:p>
            <w:pPr>
              <w:rPr>
                <w:rFonts w:ascii="宋体" w:hAnsi="宋体" w:eastAsia="宋体" w:cs="宋体"/>
                <w:szCs w:val="21"/>
              </w:rPr>
            </w:pPr>
          </w:p>
        </w:tc>
        <w:tc>
          <w:tcPr>
            <w:tcW w:w="1214" w:type="dxa"/>
            <w:gridSpan w:val="3"/>
            <w:noWrap w:val="0"/>
            <w:vAlign w:val="center"/>
          </w:tcPr>
          <w:p>
            <w:pPr>
              <w:pStyle w:val="12"/>
              <w:ind w:firstLine="0" w:firstLineChars="0"/>
              <w:rPr>
                <w:rFonts w:ascii="宋体" w:hAnsi="宋体" w:eastAsia="宋体" w:cs="宋体"/>
                <w:kern w:val="0"/>
                <w:szCs w:val="21"/>
              </w:rPr>
            </w:pPr>
            <w:r>
              <w:rPr>
                <w:rFonts w:hint="eastAsia" w:ascii="宋体" w:hAnsi="宋体" w:eastAsia="宋体" w:cs="宋体"/>
                <w:kern w:val="0"/>
                <w:szCs w:val="21"/>
              </w:rPr>
              <w:t>※定标方法</w:t>
            </w:r>
          </w:p>
        </w:tc>
        <w:tc>
          <w:tcPr>
            <w:tcW w:w="4241" w:type="dxa"/>
            <w:gridSpan w:val="4"/>
            <w:noWrap w:val="0"/>
            <w:vAlign w:val="center"/>
          </w:tcPr>
          <w:p>
            <w:pPr>
              <w:pStyle w:val="12"/>
              <w:ind w:firstLine="0" w:firstLineChars="0"/>
              <w:rPr>
                <w:rFonts w:ascii="宋体" w:hAnsi="宋体" w:eastAsia="宋体" w:cs="宋体"/>
                <w:kern w:val="0"/>
                <w:szCs w:val="21"/>
              </w:rPr>
            </w:pPr>
            <w:r>
              <w:rPr>
                <w:rFonts w:hint="eastAsia" w:ascii="宋体" w:hAnsi="宋体" w:eastAsia="宋体" w:cs="宋体"/>
                <w:kern w:val="0"/>
                <w:szCs w:val="21"/>
              </w:rPr>
              <w:t>自定法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9" w:type="dxa"/>
          <w:trHeight w:val="685" w:hRule="atLeast"/>
          <w:jc w:val="center"/>
        </w:trPr>
        <w:tc>
          <w:tcPr>
            <w:tcW w:w="2163" w:type="dxa"/>
            <w:gridSpan w:val="3"/>
            <w:vMerge w:val="continue"/>
            <w:noWrap w:val="0"/>
            <w:vAlign w:val="center"/>
          </w:tcPr>
          <w:p>
            <w:pPr>
              <w:jc w:val="center"/>
              <w:rPr>
                <w:rFonts w:ascii="宋体" w:hAnsi="宋体" w:eastAsia="宋体" w:cs="宋体"/>
                <w:b/>
              </w:rPr>
            </w:pPr>
          </w:p>
        </w:tc>
        <w:tc>
          <w:tcPr>
            <w:tcW w:w="1348" w:type="dxa"/>
            <w:gridSpan w:val="2"/>
            <w:noWrap w:val="0"/>
            <w:vAlign w:val="center"/>
          </w:tcPr>
          <w:p>
            <w:pPr>
              <w:rPr>
                <w:rFonts w:ascii="宋体" w:hAnsi="宋体" w:eastAsia="宋体" w:cs="宋体"/>
              </w:rPr>
            </w:pPr>
            <w:r>
              <w:rPr>
                <w:rFonts w:hint="eastAsia" w:ascii="宋体" w:hAnsi="宋体" w:cs="宋体"/>
                <w:kern w:val="0"/>
                <w:sz w:val="18"/>
                <w:szCs w:val="18"/>
              </w:rPr>
              <w:t>☑</w:t>
            </w:r>
            <w:r>
              <w:rPr>
                <w:rFonts w:hint="eastAsia" w:ascii="宋体" w:hAnsi="宋体"/>
                <w:szCs w:val="21"/>
              </w:rPr>
              <w:t>否</w:t>
            </w:r>
            <w:r>
              <w:rPr>
                <w:rFonts w:hint="eastAsia" w:ascii="宋体" w:hAnsi="宋体" w:eastAsia="宋体" w:cs="宋体"/>
                <w:color w:val="FF0000"/>
                <w:sz w:val="16"/>
                <w:szCs w:val="16"/>
              </w:rPr>
              <w:t>(由采购人授权评审委员会确定中标供应商)</w:t>
            </w:r>
          </w:p>
        </w:tc>
        <w:tc>
          <w:tcPr>
            <w:tcW w:w="1214" w:type="dxa"/>
            <w:gridSpan w:val="3"/>
            <w:noWrap w:val="0"/>
            <w:vAlign w:val="center"/>
          </w:tcPr>
          <w:p>
            <w:pPr>
              <w:rPr>
                <w:rFonts w:ascii="宋体" w:hAnsi="宋体" w:eastAsia="宋体" w:cs="宋体"/>
              </w:rPr>
            </w:pPr>
            <w:r>
              <w:rPr>
                <w:rFonts w:hint="eastAsia" w:ascii="宋体" w:hAnsi="宋体" w:cs="宋体"/>
                <w:kern w:val="0"/>
                <w:szCs w:val="21"/>
              </w:rPr>
              <w:t>※评标方法</w:t>
            </w:r>
          </w:p>
        </w:tc>
        <w:tc>
          <w:tcPr>
            <w:tcW w:w="4241" w:type="dxa"/>
            <w:gridSpan w:val="4"/>
            <w:noWrap w:val="0"/>
            <w:vAlign w:val="center"/>
          </w:tcPr>
          <w:p>
            <w:pPr>
              <w:rPr>
                <w:rFonts w:ascii="宋体" w:hAnsi="宋体" w:eastAsia="宋体" w:cs="宋体"/>
              </w:rPr>
            </w:pPr>
            <w:r>
              <w:rPr>
                <w:rFonts w:hint="eastAsia" w:ascii="MS Mincho" w:hAnsi="MS Mincho" w:eastAsia="MS Mincho" w:cs="MS Mincho"/>
                <w:kern w:val="0"/>
                <w:sz w:val="18"/>
                <w:szCs w:val="18"/>
              </w:rPr>
              <w:t>☑</w:t>
            </w:r>
            <w:r>
              <w:rPr>
                <w:rFonts w:hint="eastAsia" w:ascii="宋体" w:hAnsi="宋体" w:eastAsia="宋体" w:cs="宋体"/>
              </w:rPr>
              <w:t>综合评分法；</w:t>
            </w:r>
            <w:r>
              <w:rPr>
                <w:rFonts w:hint="eastAsia" w:ascii="宋体" w:hAnsi="宋体" w:cs="宋体"/>
                <w:kern w:val="0"/>
                <w:sz w:val="18"/>
                <w:szCs w:val="18"/>
              </w:rPr>
              <w:t>□</w:t>
            </w:r>
            <w:r>
              <w:rPr>
                <w:rFonts w:hint="eastAsia" w:ascii="宋体" w:hAnsi="宋体" w:eastAsia="宋体" w:cs="宋体"/>
              </w:rPr>
              <w:t>定性评审法；</w:t>
            </w:r>
            <w:r>
              <w:rPr>
                <w:rFonts w:hint="eastAsia" w:ascii="宋体" w:hAnsi="宋体" w:cs="宋体"/>
                <w:kern w:val="0"/>
                <w:sz w:val="18"/>
                <w:szCs w:val="18"/>
              </w:rPr>
              <w:t>□</w:t>
            </w:r>
            <w:r>
              <w:rPr>
                <w:rFonts w:hint="eastAsia" w:ascii="宋体" w:hAnsi="宋体" w:eastAsia="宋体" w:cs="宋体"/>
              </w:rPr>
              <w:t>最低价法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9" w:type="dxa"/>
          <w:trHeight w:val="1832" w:hRule="atLeast"/>
          <w:jc w:val="center"/>
        </w:trPr>
        <w:tc>
          <w:tcPr>
            <w:tcW w:w="2163" w:type="dxa"/>
            <w:gridSpan w:val="3"/>
            <w:noWrap w:val="0"/>
            <w:vAlign w:val="center"/>
          </w:tcPr>
          <w:p>
            <w:pPr>
              <w:jc w:val="center"/>
              <w:rPr>
                <w:rFonts w:ascii="宋体" w:hAnsi="宋体" w:eastAsia="宋体" w:cs="宋体"/>
                <w:b/>
                <w:sz w:val="24"/>
              </w:rPr>
            </w:pPr>
            <w:r>
              <w:rPr>
                <w:rFonts w:hint="eastAsia" w:ascii="宋体" w:hAnsi="宋体" w:eastAsia="宋体" w:cs="宋体"/>
                <w:b/>
                <w:sz w:val="24"/>
              </w:rPr>
              <w:t>※资格招标</w:t>
            </w:r>
          </w:p>
        </w:tc>
        <w:tc>
          <w:tcPr>
            <w:tcW w:w="6803" w:type="dxa"/>
            <w:gridSpan w:val="9"/>
            <w:noWrap w:val="0"/>
            <w:vAlign w:val="center"/>
          </w:tcPr>
          <w:p>
            <w:pPr>
              <w:rPr>
                <w:rFonts w:ascii="宋体" w:hAnsi="宋体" w:cs="宋体"/>
                <w:color w:val="FF0000"/>
                <w:kern w:val="0"/>
                <w:sz w:val="18"/>
                <w:szCs w:val="18"/>
              </w:rPr>
            </w:pPr>
            <w:r>
              <w:rPr>
                <w:rFonts w:hint="eastAsia" w:ascii="宋体" w:hAnsi="宋体" w:cs="宋体"/>
                <w:kern w:val="0"/>
                <w:sz w:val="18"/>
                <w:szCs w:val="18"/>
              </w:rPr>
              <w:t>□是</w:t>
            </w:r>
            <w:r>
              <w:rPr>
                <w:rFonts w:hint="eastAsia" w:ascii="宋体" w:hAnsi="宋体" w:cs="宋体"/>
                <w:color w:val="FF0000"/>
                <w:kern w:val="0"/>
                <w:sz w:val="20"/>
                <w:szCs w:val="18"/>
              </w:rPr>
              <w:t>（候选中标供应商数量：__； 中标供应商数量为：__）</w:t>
            </w:r>
          </w:p>
          <w:p>
            <w:pPr>
              <w:rPr>
                <w:rFonts w:ascii="宋体" w:hAnsi="宋体" w:cs="宋体"/>
                <w:kern w:val="0"/>
                <w:sz w:val="18"/>
                <w:szCs w:val="18"/>
              </w:rPr>
            </w:pPr>
            <w:r>
              <w:rPr>
                <w:rFonts w:hint="eastAsia" w:ascii="MS Mincho" w:hAnsi="MS Mincho" w:eastAsia="MS Mincho" w:cs="MS Mincho"/>
                <w:kern w:val="0"/>
                <w:sz w:val="18"/>
                <w:szCs w:val="18"/>
              </w:rPr>
              <w:t>☑</w:t>
            </w:r>
            <w:r>
              <w:rPr>
                <w:rFonts w:hint="eastAsia" w:ascii="宋体" w:hAnsi="宋体" w:cs="宋体"/>
                <w:kern w:val="0"/>
                <w:sz w:val="18"/>
                <w:szCs w:val="18"/>
              </w:rPr>
              <w:t>否</w:t>
            </w:r>
            <w:r>
              <w:rPr>
                <w:rFonts w:hint="eastAsia" w:ascii="宋体" w:hAnsi="宋体" w:cs="宋体"/>
                <w:color w:val="FF0000"/>
                <w:kern w:val="0"/>
                <w:sz w:val="20"/>
                <w:szCs w:val="18"/>
              </w:rPr>
              <w:t>(候选中标供应商数量：</w:t>
            </w:r>
            <w:r>
              <w:rPr>
                <w:rFonts w:hint="eastAsia" w:ascii="MS Mincho" w:hAnsi="MS Mincho" w:eastAsia="MS Mincho" w:cs="MS Mincho"/>
                <w:color w:val="FF0000"/>
                <w:kern w:val="0"/>
                <w:sz w:val="20"/>
                <w:szCs w:val="18"/>
              </w:rPr>
              <w:t>☑</w:t>
            </w:r>
            <w:r>
              <w:rPr>
                <w:rFonts w:ascii="宋体" w:hAnsi="宋体" w:cs="宋体"/>
                <w:color w:val="FF0000"/>
                <w:kern w:val="0"/>
                <w:sz w:val="20"/>
                <w:szCs w:val="18"/>
              </w:rPr>
              <w:t>3</w:t>
            </w:r>
            <w:r>
              <w:rPr>
                <w:rFonts w:hint="eastAsia" w:ascii="宋体" w:hAnsi="宋体" w:cs="宋体"/>
                <w:color w:val="FF0000"/>
                <w:kern w:val="0"/>
                <w:sz w:val="20"/>
                <w:szCs w:val="18"/>
              </w:rPr>
              <w:t>、□</w:t>
            </w:r>
            <w:r>
              <w:rPr>
                <w:rFonts w:ascii="宋体" w:hAnsi="宋体" w:cs="宋体"/>
                <w:color w:val="FF0000"/>
                <w:kern w:val="0"/>
                <w:sz w:val="20"/>
                <w:szCs w:val="18"/>
              </w:rPr>
              <w:t>1</w:t>
            </w:r>
            <w:r>
              <w:rPr>
                <w:rFonts w:hint="eastAsia" w:ascii="宋体" w:hAnsi="宋体" w:cs="宋体"/>
                <w:color w:val="FF0000"/>
                <w:kern w:val="0"/>
                <w:sz w:val="20"/>
                <w:szCs w:val="18"/>
              </w:rPr>
              <w:t>；中标供应商数量为</w:t>
            </w:r>
            <w:r>
              <w:rPr>
                <w:rFonts w:hint="eastAsia" w:ascii="宋体" w:hAnsi="宋体" w:cs="宋体"/>
                <w:color w:val="FF0000"/>
                <w:kern w:val="0"/>
                <w:sz w:val="20"/>
                <w:szCs w:val="18"/>
                <w:u w:val="single"/>
              </w:rPr>
              <w:t xml:space="preserve"> 1 </w:t>
            </w:r>
            <w:r>
              <w:rPr>
                <w:rFonts w:hint="eastAsia" w:ascii="宋体" w:hAnsi="宋体" w:cs="宋体"/>
                <w:color w:val="FF0000"/>
                <w:kern w:val="0"/>
                <w:sz w:val="20"/>
                <w:szCs w:val="18"/>
              </w:rPr>
              <w:t>)</w:t>
            </w:r>
          </w:p>
          <w:p>
            <w:pPr>
              <w:rPr>
                <w:rFonts w:ascii="宋体" w:hAnsi="宋体" w:cs="宋体"/>
                <w:b/>
                <w:kern w:val="0"/>
                <w:sz w:val="18"/>
                <w:szCs w:val="18"/>
              </w:rPr>
            </w:pPr>
            <w:r>
              <w:rPr>
                <w:rFonts w:hint="eastAsia" w:ascii="宋体" w:hAnsi="宋体" w:cs="宋体"/>
                <w:b/>
                <w:kern w:val="0"/>
                <w:sz w:val="18"/>
                <w:szCs w:val="18"/>
              </w:rPr>
              <w:t>指引：</w:t>
            </w:r>
            <w:r>
              <w:rPr>
                <w:rFonts w:hint="eastAsia" w:ascii="宋体" w:hAnsi="宋体" w:cs="宋体"/>
                <w:kern w:val="0"/>
                <w:sz w:val="18"/>
                <w:szCs w:val="18"/>
              </w:rPr>
              <w:t>政府采购应当采取“总价招标”方式实施采购。对于因数量等不确定，不能采取总价招标，或需要确定超过一家中标供应商的，可以采取“资格招标”的方式采购。采购需求应列明支付总金额上限、中标供应商超过一家的，应当明确工作量在各中标供应商中拟分配的方法，以及合同履行过程中退出机制的解决办法。</w:t>
            </w:r>
            <w:r>
              <w:rPr>
                <w:rFonts w:hint="eastAsia" w:ascii="宋体" w:hAnsi="宋体" w:cs="宋体"/>
                <w:b/>
                <w:kern w:val="0"/>
                <w:sz w:val="18"/>
                <w:szCs w:val="18"/>
              </w:rPr>
              <w:t>资格招标必须先经区财政局审批同意。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9" w:type="dxa"/>
          <w:trHeight w:val="938" w:hRule="atLeast"/>
          <w:jc w:val="center"/>
        </w:trPr>
        <w:tc>
          <w:tcPr>
            <w:tcW w:w="2163" w:type="dxa"/>
            <w:gridSpan w:val="3"/>
            <w:noWrap w:val="0"/>
            <w:vAlign w:val="center"/>
          </w:tcPr>
          <w:p>
            <w:pPr>
              <w:jc w:val="center"/>
              <w:rPr>
                <w:b/>
              </w:rPr>
            </w:pPr>
            <w:r>
              <w:rPr>
                <w:rFonts w:hint="eastAsia"/>
                <w:b/>
              </w:rPr>
              <w:t>※兼投不兼中</w:t>
            </w:r>
          </w:p>
        </w:tc>
        <w:tc>
          <w:tcPr>
            <w:tcW w:w="6803" w:type="dxa"/>
            <w:gridSpan w:val="9"/>
            <w:noWrap w:val="0"/>
            <w:vAlign w:val="center"/>
          </w:tcPr>
          <w:p>
            <w:pPr>
              <w:rPr>
                <w:rFonts w:ascii="宋体" w:hAnsi="宋体" w:cs="宋体"/>
                <w:kern w:val="0"/>
                <w:sz w:val="18"/>
                <w:szCs w:val="18"/>
              </w:rPr>
            </w:pPr>
            <w:r>
              <w:rPr>
                <w:rFonts w:hint="eastAsia" w:ascii="宋体" w:hAnsi="宋体" w:cs="宋体"/>
                <w:kern w:val="0"/>
                <w:sz w:val="18"/>
                <w:szCs w:val="18"/>
              </w:rPr>
              <w:t>□是</w:t>
            </w:r>
            <w:r>
              <w:rPr>
                <w:rFonts w:hint="eastAsia" w:ascii="MS Mincho" w:hAnsi="MS Mincho" w:eastAsia="MS Mincho" w:cs="MS Mincho"/>
                <w:kern w:val="0"/>
                <w:sz w:val="18"/>
                <w:szCs w:val="18"/>
              </w:rPr>
              <w:t>☑</w:t>
            </w:r>
            <w:r>
              <w:rPr>
                <w:rFonts w:hint="eastAsia" w:ascii="宋体" w:hAnsi="宋体" w:cs="宋体"/>
                <w:kern w:val="0"/>
                <w:sz w:val="18"/>
                <w:szCs w:val="18"/>
              </w:rPr>
              <w:t>否</w:t>
            </w:r>
          </w:p>
          <w:p>
            <w:pPr>
              <w:rPr>
                <w:rFonts w:ascii="宋体" w:hAnsi="宋体" w:cs="宋体"/>
                <w:kern w:val="0"/>
                <w:sz w:val="18"/>
                <w:szCs w:val="18"/>
              </w:rPr>
            </w:pPr>
            <w:r>
              <w:rPr>
                <w:rFonts w:hint="eastAsia" w:ascii="宋体" w:hAnsi="宋体" w:cs="宋体"/>
                <w:b/>
                <w:kern w:val="0"/>
                <w:sz w:val="18"/>
                <w:szCs w:val="18"/>
              </w:rPr>
              <w:t>指引：1.</w:t>
            </w:r>
            <w:r>
              <w:rPr>
                <w:rFonts w:hint="eastAsia" w:ascii="宋体" w:hAnsi="宋体" w:cs="宋体"/>
                <w:kern w:val="0"/>
                <w:sz w:val="18"/>
                <w:szCs w:val="18"/>
              </w:rPr>
              <w:t>若项目分多个包，供应商可以同时对多个包号进行投标，但最多只可以中其中一个包，中标后，在其他包的投标将直接按无效投标处理。所有包号有效供应商均须达到法定数量（三家或以上），有效供应商未达到法定数量的包号作废标处理。</w:t>
            </w:r>
          </w:p>
          <w:p>
            <w:pPr>
              <w:rPr>
                <w:sz w:val="18"/>
                <w:szCs w:val="18"/>
              </w:rPr>
            </w:pPr>
            <w:r>
              <w:rPr>
                <w:rFonts w:hint="eastAsia" w:ascii="宋体" w:hAnsi="宋体" w:cs="宋体"/>
                <w:kern w:val="0"/>
                <w:sz w:val="18"/>
                <w:szCs w:val="18"/>
              </w:rPr>
              <w:t>2.</w:t>
            </w:r>
            <w:r>
              <w:rPr>
                <w:rFonts w:hint="eastAsia" w:ascii="宋体" w:hAnsi="宋体" w:cs="宋体"/>
                <w:b/>
                <w:kern w:val="0"/>
                <w:sz w:val="18"/>
                <w:szCs w:val="18"/>
              </w:rPr>
              <w:t>“兼投不兼中”必须先经区财政局审批同意。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9" w:type="dxa"/>
          <w:trHeight w:val="979" w:hRule="atLeast"/>
          <w:jc w:val="center"/>
        </w:trPr>
        <w:tc>
          <w:tcPr>
            <w:tcW w:w="2163" w:type="dxa"/>
            <w:gridSpan w:val="3"/>
            <w:noWrap w:val="0"/>
            <w:vAlign w:val="center"/>
          </w:tcPr>
          <w:p>
            <w:pPr>
              <w:spacing w:line="320" w:lineRule="exact"/>
              <w:jc w:val="center"/>
              <w:rPr>
                <w:rFonts w:ascii="宋体" w:hAnsi="宋体" w:eastAsia="宋体" w:cs="宋体"/>
                <w:b/>
                <w:bCs/>
                <w:szCs w:val="21"/>
              </w:rPr>
            </w:pPr>
            <w:r>
              <w:rPr>
                <w:rFonts w:hint="eastAsia" w:ascii="宋体" w:hAnsi="宋体" w:eastAsia="宋体" w:cs="宋体"/>
                <w:b/>
                <w:sz w:val="24"/>
              </w:rPr>
              <w:t>※</w:t>
            </w:r>
            <w:r>
              <w:rPr>
                <w:rFonts w:hint="eastAsia" w:ascii="宋体" w:hAnsi="宋体" w:eastAsia="宋体" w:cs="宋体"/>
                <w:b/>
                <w:bCs/>
                <w:szCs w:val="21"/>
              </w:rPr>
              <w:t>采购单位是否</w:t>
            </w:r>
          </w:p>
          <w:p>
            <w:pPr>
              <w:spacing w:line="320" w:lineRule="exact"/>
              <w:jc w:val="center"/>
              <w:rPr>
                <w:rFonts w:ascii="宋体" w:hAnsi="宋体" w:eastAsia="宋体" w:cs="宋体"/>
                <w:b/>
                <w:bCs/>
                <w:szCs w:val="21"/>
              </w:rPr>
            </w:pPr>
            <w:r>
              <w:rPr>
                <w:rFonts w:hint="eastAsia" w:ascii="宋体" w:hAnsi="宋体" w:eastAsia="宋体" w:cs="宋体"/>
                <w:b/>
                <w:bCs/>
                <w:szCs w:val="21"/>
              </w:rPr>
              <w:t>委派评委代表</w:t>
            </w:r>
          </w:p>
        </w:tc>
        <w:tc>
          <w:tcPr>
            <w:tcW w:w="6803" w:type="dxa"/>
            <w:gridSpan w:val="9"/>
            <w:noWrap w:val="0"/>
            <w:vAlign w:val="center"/>
          </w:tcPr>
          <w:p>
            <w:pPr>
              <w:spacing w:line="320" w:lineRule="exact"/>
              <w:rPr>
                <w:rFonts w:ascii="宋体" w:hAnsi="宋体" w:eastAsia="宋体" w:cs="宋体"/>
                <w:sz w:val="18"/>
                <w:szCs w:val="18"/>
              </w:rPr>
            </w:pPr>
            <w:r>
              <w:rPr>
                <w:rFonts w:hint="eastAsia" w:ascii="MS Mincho" w:hAnsi="MS Mincho" w:eastAsia="MS Mincho" w:cs="MS Mincho"/>
                <w:sz w:val="18"/>
                <w:szCs w:val="18"/>
              </w:rPr>
              <w:t>☑</w:t>
            </w:r>
            <w:r>
              <w:rPr>
                <w:rFonts w:hint="eastAsia" w:ascii="宋体" w:hAnsi="宋体" w:eastAsia="宋体" w:cs="宋体"/>
                <w:sz w:val="18"/>
                <w:szCs w:val="18"/>
              </w:rPr>
              <w:t>是□否</w:t>
            </w:r>
          </w:p>
          <w:p>
            <w:pPr>
              <w:spacing w:line="320" w:lineRule="exact"/>
              <w:rPr>
                <w:rFonts w:ascii="宋体" w:hAnsi="宋体" w:eastAsia="宋体" w:cs="宋体"/>
                <w:sz w:val="18"/>
                <w:szCs w:val="18"/>
              </w:rPr>
            </w:pPr>
            <w:r>
              <w:rPr>
                <w:rFonts w:hint="eastAsia" w:ascii="宋体" w:hAnsi="宋体" w:eastAsia="宋体" w:cs="宋体"/>
                <w:sz w:val="18"/>
                <w:szCs w:val="18"/>
              </w:rPr>
              <w:t>代表人数：</w:t>
            </w:r>
            <w:r>
              <w:rPr>
                <w:rFonts w:hint="eastAsia" w:ascii="宋体" w:hAnsi="宋体" w:eastAsia="宋体" w:cs="宋体"/>
                <w:sz w:val="18"/>
                <w:szCs w:val="18"/>
                <w:u w:val="single"/>
              </w:rPr>
              <w:t xml:space="preserve"> 1</w:t>
            </w:r>
          </w:p>
          <w:p>
            <w:pPr>
              <w:rPr>
                <w:rFonts w:ascii="宋体" w:hAnsi="宋体" w:cs="宋体"/>
                <w:b/>
                <w:kern w:val="0"/>
                <w:sz w:val="18"/>
                <w:szCs w:val="18"/>
              </w:rPr>
            </w:pPr>
            <w:r>
              <w:rPr>
                <w:rFonts w:hint="eastAsia" w:ascii="宋体" w:hAnsi="宋体" w:cs="宋体"/>
                <w:b/>
                <w:kern w:val="0"/>
                <w:sz w:val="18"/>
                <w:szCs w:val="18"/>
              </w:rPr>
              <w:t>指引：1.若不派代表作为评标委员会成员的，开标前3天请书面来函我中心。</w:t>
            </w:r>
          </w:p>
          <w:p>
            <w:pPr>
              <w:rPr>
                <w:rFonts w:ascii="宋体" w:hAnsi="宋体" w:cs="宋体"/>
                <w:kern w:val="0"/>
                <w:sz w:val="18"/>
                <w:szCs w:val="18"/>
              </w:rPr>
            </w:pPr>
            <w:r>
              <w:rPr>
                <w:rFonts w:hint="eastAsia" w:ascii="宋体" w:hAnsi="宋体" w:cs="宋体"/>
                <w:kern w:val="0"/>
                <w:sz w:val="18"/>
                <w:szCs w:val="18"/>
              </w:rPr>
              <w:t>2.选用评定分离方法的，此项不需要填写。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9" w:type="dxa"/>
          <w:trHeight w:val="979" w:hRule="atLeast"/>
          <w:jc w:val="center"/>
        </w:trPr>
        <w:tc>
          <w:tcPr>
            <w:tcW w:w="2163" w:type="dxa"/>
            <w:gridSpan w:val="3"/>
            <w:noWrap w:val="0"/>
            <w:vAlign w:val="center"/>
          </w:tcPr>
          <w:p>
            <w:pPr>
              <w:jc w:val="center"/>
              <w:rPr>
                <w:b/>
              </w:rPr>
            </w:pPr>
            <w:r>
              <w:rPr>
                <w:rFonts w:hint="eastAsia"/>
                <w:b/>
              </w:rPr>
              <w:t>其它要求</w:t>
            </w:r>
          </w:p>
          <w:p>
            <w:pPr>
              <w:jc w:val="center"/>
              <w:rPr>
                <w:b/>
              </w:rPr>
            </w:pPr>
            <w:r>
              <w:rPr>
                <w:rFonts w:hint="eastAsia"/>
                <w:b/>
              </w:rPr>
              <w:t>（公开招标无需填写）</w:t>
            </w:r>
          </w:p>
        </w:tc>
        <w:tc>
          <w:tcPr>
            <w:tcW w:w="6803" w:type="dxa"/>
            <w:gridSpan w:val="9"/>
            <w:noWrap w:val="0"/>
            <w:vAlign w:val="center"/>
          </w:tcPr>
          <w:p>
            <w:pPr>
              <w:spacing w:line="320" w:lineRule="exact"/>
              <w:rPr>
                <w:b/>
                <w:sz w:val="24"/>
              </w:rPr>
            </w:pPr>
            <w:r>
              <w:rPr>
                <w:rFonts w:hint="eastAsia"/>
                <w:b/>
                <w:sz w:val="24"/>
              </w:rPr>
              <w:t>非公开招标方式特定供应商联系方式</w:t>
            </w:r>
          </w:p>
          <w:p>
            <w:pPr>
              <w:spacing w:line="320" w:lineRule="exact"/>
              <w:rPr>
                <w:bCs/>
                <w:szCs w:val="21"/>
              </w:rPr>
            </w:pPr>
            <w:r>
              <w:rPr>
                <w:rFonts w:hint="eastAsia"/>
                <w:bCs/>
                <w:szCs w:val="21"/>
              </w:rPr>
              <w:t>单位名称：</w:t>
            </w:r>
          </w:p>
          <w:p>
            <w:pPr>
              <w:spacing w:line="320" w:lineRule="exact"/>
              <w:rPr>
                <w:bCs/>
                <w:szCs w:val="21"/>
              </w:rPr>
            </w:pPr>
            <w:r>
              <w:rPr>
                <w:rFonts w:hint="eastAsia"/>
                <w:bCs/>
                <w:szCs w:val="21"/>
              </w:rPr>
              <w:t>项目经办人：</w:t>
            </w:r>
          </w:p>
          <w:p>
            <w:pPr>
              <w:spacing w:line="320" w:lineRule="exact"/>
              <w:rPr>
                <w:bCs/>
                <w:szCs w:val="21"/>
              </w:rPr>
            </w:pPr>
            <w:r>
              <w:rPr>
                <w:rFonts w:hint="eastAsia"/>
                <w:bCs/>
                <w:szCs w:val="21"/>
              </w:rPr>
              <w:t>联系电话：</w:t>
            </w:r>
          </w:p>
          <w:p>
            <w:pPr>
              <w:spacing w:line="320" w:lineRule="exact"/>
              <w:rPr>
                <w:rFonts w:ascii="MS Mincho" w:hAnsi="MS Mincho" w:eastAsia="MS Mincho" w:cs="MS Mincho"/>
                <w:sz w:val="18"/>
                <w:szCs w:val="18"/>
              </w:rPr>
            </w:pPr>
            <w:r>
              <w:rPr>
                <w:rFonts w:hint="eastAsia" w:ascii="宋体" w:hAnsi="宋体" w:cs="宋体"/>
                <w:b/>
                <w:color w:val="FF0000"/>
                <w:kern w:val="0"/>
                <w:szCs w:val="21"/>
              </w:rPr>
              <w:t>指引：采购推荐供应商名单必须经过主管部门报批，并将主管部门批复材料提交至交易中心。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9" w:type="dxa"/>
          <w:trHeight w:val="8874" w:hRule="atLeast"/>
          <w:jc w:val="center"/>
        </w:trPr>
        <w:tc>
          <w:tcPr>
            <w:tcW w:w="1367" w:type="dxa"/>
            <w:noWrap w:val="0"/>
            <w:vAlign w:val="center"/>
          </w:tcPr>
          <w:p>
            <w:pPr>
              <w:jc w:val="center"/>
              <w:rPr>
                <w:rFonts w:ascii="宋体" w:hAnsi="宋体" w:cs="宋体"/>
                <w:b/>
                <w:kern w:val="0"/>
                <w:sz w:val="28"/>
                <w:szCs w:val="28"/>
              </w:rPr>
            </w:pPr>
            <w:r>
              <w:rPr>
                <w:rFonts w:hint="eastAsia" w:ascii="宋体" w:hAnsi="宋体" w:cs="宋体"/>
                <w:b/>
                <w:kern w:val="0"/>
                <w:sz w:val="28"/>
                <w:szCs w:val="28"/>
              </w:rPr>
              <w:t>供应商</w:t>
            </w:r>
          </w:p>
          <w:p>
            <w:pPr>
              <w:jc w:val="center"/>
              <w:rPr>
                <w:rFonts w:ascii="宋体" w:hAnsi="宋体"/>
                <w:szCs w:val="21"/>
              </w:rPr>
            </w:pPr>
            <w:r>
              <w:rPr>
                <w:rFonts w:hint="eastAsia" w:ascii="宋体" w:hAnsi="宋体" w:cs="宋体"/>
                <w:b/>
                <w:kern w:val="0"/>
                <w:sz w:val="28"/>
                <w:szCs w:val="28"/>
              </w:rPr>
              <w:t>资格要求</w:t>
            </w:r>
          </w:p>
        </w:tc>
        <w:tc>
          <w:tcPr>
            <w:tcW w:w="7599" w:type="dxa"/>
            <w:gridSpan w:val="11"/>
            <w:noWrap w:val="0"/>
            <w:vAlign w:val="center"/>
          </w:tcPr>
          <w:p>
            <w:pPr>
              <w:ind w:firstLine="420" w:firstLineChars="200"/>
              <w:rPr>
                <w:rFonts w:ascii="宋体" w:hAnsi="宋体" w:cs="宋体"/>
                <w:kern w:val="0"/>
                <w:sz w:val="21"/>
                <w:szCs w:val="21"/>
              </w:rPr>
            </w:pPr>
            <w:r>
              <w:rPr>
                <w:rFonts w:hint="eastAsia" w:ascii="宋体" w:hAnsi="宋体" w:cs="宋体"/>
                <w:kern w:val="0"/>
                <w:szCs w:val="21"/>
              </w:rPr>
              <w:t>1.</w:t>
            </w:r>
            <w:r>
              <w:rPr>
                <w:rFonts w:ascii="宋体" w:hAnsi="宋体" w:eastAsia="宋体" w:cs="宋体"/>
                <w:color w:val="333333"/>
                <w:szCs w:val="21"/>
              </w:rPr>
              <w:t>投标人须为深圳市政府采购注册供应商且在深圳交易集团有限公司光明分公司网上</w:t>
            </w:r>
            <w:r>
              <w:rPr>
                <w:rFonts w:hint="eastAsia" w:ascii="宋体" w:hAnsi="宋体" w:eastAsia="宋体" w:cs="宋体"/>
                <w:color w:val="333333"/>
                <w:sz w:val="21"/>
                <w:szCs w:val="21"/>
              </w:rPr>
              <w:t>响应投标</w:t>
            </w:r>
          </w:p>
          <w:p>
            <w:pPr>
              <w:ind w:firstLine="420" w:firstLineChars="200"/>
              <w:rPr>
                <w:rFonts w:hint="eastAsia" w:eastAsia="宋体"/>
                <w:lang w:val="en-US" w:eastAsia="zh-CN"/>
              </w:rPr>
            </w:pPr>
            <w:r>
              <w:rPr>
                <w:rFonts w:ascii="宋体" w:hAnsi="宋体" w:eastAsia="宋体" w:cs="宋体"/>
                <w:color w:val="333333"/>
                <w:szCs w:val="21"/>
              </w:rPr>
              <w:t>2.</w:t>
            </w:r>
            <w:r>
              <w:rPr>
                <w:rFonts w:hint="eastAsia" w:ascii="宋体" w:hAnsi="宋体" w:eastAsia="宋体" w:cs="宋体"/>
                <w:color w:val="333333"/>
                <w:szCs w:val="21"/>
              </w:rPr>
              <w:t>标人须具有独立法人资格，具有独立承担民事责任能力。提</w:t>
            </w:r>
            <w:r>
              <w:rPr>
                <w:rFonts w:hint="eastAsia" w:ascii="宋体" w:hAnsi="宋体" w:eastAsia="宋体" w:cs="宋体"/>
                <w:kern w:val="0"/>
                <w:szCs w:val="21"/>
              </w:rPr>
              <w:t>供营业执照或民办非企业单位登记证原件扫描件（如企业营业执照未反映经营范围等上述内容，须提供市场监督管理部门网站关于投标人经营范围查询结果的截图）；总公司或者分公司只允许一家投标，不允许同时参与本项目投标，以分公司名义参与投标的，须提供总公司或具有独立法人的上一级公司出具的愿为其参与本项目投标的行为以及履约等行为承担民事责任的加盖总公司公章的授权函，以及提供总、分公司的营业执照扫描件，原件备查</w:t>
            </w:r>
            <w:r>
              <w:rPr>
                <w:rFonts w:hint="eastAsia" w:ascii="宋体" w:hAnsi="宋体" w:cs="宋体"/>
                <w:kern w:val="0"/>
                <w:szCs w:val="21"/>
                <w:lang w:eastAsia="zh-CN"/>
              </w:rPr>
              <w:t>。</w:t>
            </w:r>
          </w:p>
          <w:p>
            <w:pPr>
              <w:widowControl/>
              <w:ind w:firstLine="420" w:firstLineChars="200"/>
              <w:jc w:val="left"/>
              <w:rPr>
                <w:rFonts w:ascii="宋体" w:hAnsi="宋体" w:cs="宋体"/>
                <w:kern w:val="0"/>
                <w:sz w:val="21"/>
                <w:szCs w:val="21"/>
              </w:rPr>
            </w:pPr>
            <w:r>
              <w:rPr>
                <w:rFonts w:hint="eastAsia" w:ascii="宋体" w:hAnsi="宋体" w:cs="宋体"/>
                <w:kern w:val="0"/>
                <w:szCs w:val="21"/>
              </w:rPr>
              <w:t>3.</w:t>
            </w:r>
            <w:r>
              <w:rPr>
                <w:rFonts w:hint="eastAsia" w:ascii="宋体" w:hAnsi="宋体" w:cs="宋体"/>
                <w:kern w:val="0"/>
                <w:sz w:val="21"/>
                <w:szCs w:val="21"/>
              </w:rPr>
              <w:t>投标人参与本项目投标前三年内（投标人成立不足三年的可从成立之日起算），无行贿犯罪记录及在经营活动中没有重大违法记录；参与本项目政府采购活动时不存在被有关部门禁止参与政府采购活动且在有效期内的情况；参与本项目政府采购活动时不存在被有关部门列入失信被执行人、重大税收违法案件当事人名单的情况（由供应商在“诚信承诺函”中作出声明，提供“诚信承诺函”，诚信承诺函格式详见招标文件“投标文件的格式、附件”）；</w:t>
            </w:r>
          </w:p>
          <w:p>
            <w:pPr>
              <w:widowControl/>
              <w:ind w:firstLine="420" w:firstLineChars="200"/>
              <w:jc w:val="left"/>
              <w:rPr>
                <w:rFonts w:ascii="宋体" w:hAnsi="宋体" w:cs="宋体"/>
                <w:kern w:val="0"/>
                <w:sz w:val="21"/>
                <w:szCs w:val="21"/>
              </w:rPr>
            </w:pPr>
            <w:r>
              <w:rPr>
                <w:rFonts w:hint="eastAsia" w:ascii="宋体" w:hAnsi="宋体" w:cs="宋体"/>
                <w:kern w:val="0"/>
                <w:szCs w:val="21"/>
              </w:rPr>
              <w:t>4.</w:t>
            </w:r>
            <w:r>
              <w:rPr>
                <w:rFonts w:hint="eastAsia" w:ascii="宋体" w:hAnsi="宋体" w:cs="宋体"/>
                <w:kern w:val="0"/>
                <w:sz w:val="21"/>
                <w:szCs w:val="21"/>
              </w:rPr>
              <w:t>投标人具备《中华人民共和国政府采购法》第二十二条的条件（由供应商在“诚信承诺函”中作出声明，提供“诚信承诺函”，诚信承诺函格式详见招标文件“投标文件的格式、附件”）</w:t>
            </w:r>
          </w:p>
          <w:p>
            <w:pPr>
              <w:widowControl/>
              <w:ind w:firstLine="420" w:firstLineChars="200"/>
              <w:jc w:val="left"/>
              <w:rPr>
                <w:rFonts w:ascii="宋体" w:hAnsi="宋体" w:cs="宋体"/>
                <w:kern w:val="0"/>
                <w:sz w:val="21"/>
                <w:szCs w:val="21"/>
              </w:rPr>
            </w:pPr>
            <w:r>
              <w:rPr>
                <w:rFonts w:hint="eastAsia" w:ascii="宋体" w:hAnsi="宋体" w:cs="宋体"/>
                <w:kern w:val="0"/>
                <w:szCs w:val="21"/>
              </w:rPr>
              <w:t>5.</w:t>
            </w:r>
            <w:r>
              <w:rPr>
                <w:rFonts w:hint="eastAsia" w:ascii="宋体" w:hAnsi="宋体" w:cs="宋体"/>
                <w:kern w:val="0"/>
                <w:sz w:val="21"/>
                <w:szCs w:val="21"/>
              </w:rPr>
              <w:t>投标人为本项目提供整体设计、规范编制或者管理、监理、检测等服务的，不得再参与此次采购项目的投标；</w:t>
            </w:r>
          </w:p>
          <w:p>
            <w:pPr>
              <w:widowControl/>
              <w:ind w:firstLine="420" w:firstLineChars="200"/>
              <w:jc w:val="left"/>
              <w:rPr>
                <w:rFonts w:ascii="宋体" w:hAnsi="宋体" w:eastAsia="宋体" w:cs="宋体"/>
                <w:sz w:val="21"/>
                <w:szCs w:val="21"/>
              </w:rPr>
            </w:pPr>
            <w:r>
              <w:rPr>
                <w:rFonts w:hint="eastAsia" w:ascii="宋体" w:hAnsi="宋体" w:cs="宋体"/>
                <w:kern w:val="0"/>
                <w:szCs w:val="21"/>
              </w:rPr>
              <w:t>6.</w:t>
            </w:r>
            <w:r>
              <w:rPr>
                <w:rFonts w:hint="eastAsia" w:ascii="宋体" w:hAnsi="宋体" w:eastAsia="宋体" w:cs="宋体"/>
                <w:sz w:val="21"/>
                <w:szCs w:val="21"/>
              </w:rPr>
              <w:t>本项目是否接受联合体投标：□是</w:t>
            </w:r>
            <w:r>
              <w:rPr>
                <w:rFonts w:ascii="宋体" w:hAnsi="宋体" w:eastAsia="宋体" w:cs="宋体"/>
                <w:sz w:val="21"/>
                <w:szCs w:val="21"/>
              </w:rPr>
              <w:t xml:space="preserve">   ☑</w:t>
            </w:r>
            <w:r>
              <w:rPr>
                <w:rFonts w:hint="eastAsia" w:ascii="宋体" w:hAnsi="宋体" w:eastAsia="宋体" w:cs="宋体"/>
                <w:sz w:val="21"/>
                <w:szCs w:val="21"/>
              </w:rPr>
              <w:t>否；（如允许联合体投标，投标人必须提供《联合体投标协议》（格式自定））；</w:t>
            </w:r>
          </w:p>
          <w:p>
            <w:pPr>
              <w:widowControl/>
              <w:ind w:firstLine="420" w:firstLineChars="200"/>
              <w:jc w:val="left"/>
              <w:rPr>
                <w:rFonts w:ascii="宋体" w:hAnsi="宋体" w:eastAsia="宋体" w:cs="宋体"/>
                <w:sz w:val="21"/>
                <w:szCs w:val="21"/>
              </w:rPr>
            </w:pPr>
            <w:r>
              <w:rPr>
                <w:rFonts w:hint="eastAsia" w:ascii="宋体" w:hAnsi="宋体" w:eastAsia="宋体" w:cs="宋体"/>
                <w:sz w:val="21"/>
                <w:szCs w:val="21"/>
              </w:rPr>
              <w:t>不接受投标人选用进口产品参与投标；</w:t>
            </w:r>
          </w:p>
          <w:p>
            <w:pPr>
              <w:widowControl/>
              <w:ind w:firstLine="420" w:firstLineChars="200"/>
              <w:jc w:val="left"/>
              <w:rPr>
                <w:rFonts w:ascii="宋体" w:hAnsi="宋体" w:eastAsia="宋体" w:cs="宋体"/>
                <w:sz w:val="21"/>
                <w:szCs w:val="21"/>
              </w:rPr>
            </w:pPr>
            <w:r>
              <w:rPr>
                <w:rFonts w:hint="eastAsia" w:ascii="宋体" w:hAnsi="宋体" w:eastAsia="宋体" w:cs="宋体"/>
                <w:sz w:val="21"/>
                <w:szCs w:val="21"/>
              </w:rPr>
              <w:t>是否允许分包：□是</w:t>
            </w:r>
            <w:r>
              <w:rPr>
                <w:rFonts w:ascii="宋体" w:hAnsi="宋体" w:eastAsia="宋体" w:cs="宋体"/>
                <w:sz w:val="21"/>
                <w:szCs w:val="21"/>
              </w:rPr>
              <w:t xml:space="preserve">   ☑</w:t>
            </w:r>
            <w:r>
              <w:rPr>
                <w:rFonts w:hint="eastAsia" w:ascii="宋体" w:hAnsi="宋体" w:eastAsia="宋体" w:cs="宋体"/>
                <w:sz w:val="21"/>
                <w:szCs w:val="21"/>
              </w:rPr>
              <w:t>否；</w:t>
            </w:r>
          </w:p>
          <w:p>
            <w:pPr>
              <w:widowControl/>
              <w:ind w:firstLine="420" w:firstLineChars="200"/>
              <w:jc w:val="left"/>
              <w:rPr>
                <w:rFonts w:ascii="宋体" w:hAnsi="宋体" w:eastAsia="宋体" w:cs="宋体"/>
                <w:sz w:val="21"/>
                <w:szCs w:val="21"/>
              </w:rPr>
            </w:pPr>
            <w:r>
              <w:rPr>
                <w:rFonts w:hint="eastAsia" w:ascii="宋体" w:hAnsi="宋体" w:eastAsia="宋体" w:cs="宋体"/>
                <w:sz w:val="21"/>
                <w:szCs w:val="21"/>
              </w:rPr>
              <w:t>不允许转包。</w:t>
            </w:r>
          </w:p>
          <w:p>
            <w:pPr>
              <w:ind w:firstLine="420" w:firstLineChars="200"/>
              <w:rPr>
                <w:rFonts w:ascii="宋体" w:hAnsi="宋体" w:cs="宋体"/>
                <w:szCs w:val="21"/>
              </w:rPr>
            </w:pPr>
          </w:p>
          <w:p/>
          <w:p>
            <w:pPr>
              <w:rPr>
                <w:rFonts w:ascii="Times New Roman" w:hAnsi="Times New Roman" w:cs="Times New Roman"/>
                <w:color w:val="auto"/>
                <w:kern w:val="0"/>
                <w:sz w:val="18"/>
                <w:szCs w:val="18"/>
              </w:rPr>
            </w:pPr>
            <w:r>
              <w:rPr>
                <w:rFonts w:ascii="Times New Roman" w:hAnsi="Times New Roman" w:cs="Times New Roman"/>
                <w:b/>
                <w:color w:val="auto"/>
                <w:kern w:val="0"/>
                <w:sz w:val="18"/>
                <w:szCs w:val="18"/>
                <w:u w:val="single"/>
              </w:rPr>
              <w:t>指引（一般项目仅可以要求前6项为供应商资格要求，如有特别要求可以按下列标准提出，但不得违反《中华人民共和国政府采购法实施条例》第二十条、《深圳经济特区政府采购条例实施细则》第三十四条及《政府采购货物和服务招标投标管理办法》（财政部令第87号）之规定）</w:t>
            </w:r>
            <w:r>
              <w:rPr>
                <w:rFonts w:ascii="Times New Roman" w:hAnsi="Times New Roman" w:cs="Times New Roman"/>
                <w:color w:val="auto"/>
                <w:kern w:val="0"/>
                <w:sz w:val="18"/>
                <w:szCs w:val="18"/>
              </w:rPr>
              <w:t>：</w:t>
            </w:r>
          </w:p>
          <w:p>
            <w:pPr>
              <w:rPr>
                <w:rFonts w:ascii="Times New Roman" w:hAnsi="Times New Roman" w:cs="Times New Roman"/>
                <w:color w:val="FF0000"/>
                <w:kern w:val="0"/>
                <w:sz w:val="18"/>
                <w:szCs w:val="18"/>
              </w:rPr>
            </w:pPr>
            <w:r>
              <w:rPr>
                <w:rFonts w:ascii="Times New Roman" w:hAnsi="Times New Roman" w:cs="Times New Roman"/>
                <w:color w:val="FF0000"/>
                <w:kern w:val="0"/>
                <w:sz w:val="18"/>
                <w:szCs w:val="18"/>
              </w:rPr>
              <w:t>（1）仅限于国家有明确规定的、项目实施必须具备的资质要求。编制时必须注明颁发部门名称及资质或证书名称；</w:t>
            </w:r>
          </w:p>
          <w:p>
            <w:pPr>
              <w:numPr>
                <w:ilvl w:val="0"/>
                <w:numId w:val="1"/>
              </w:numPr>
              <w:ind w:left="0" w:hanging="284"/>
              <w:rPr>
                <w:rFonts w:ascii="Times New Roman" w:hAnsi="Times New Roman" w:cs="Times New Roman"/>
                <w:color w:val="FF0000"/>
                <w:kern w:val="0"/>
                <w:sz w:val="18"/>
                <w:szCs w:val="18"/>
              </w:rPr>
            </w:pPr>
            <w:r>
              <w:rPr>
                <w:rFonts w:ascii="Times New Roman" w:hAnsi="Times New Roman" w:cs="Times New Roman"/>
                <w:color w:val="FF0000"/>
                <w:kern w:val="0"/>
                <w:sz w:val="18"/>
                <w:szCs w:val="18"/>
              </w:rPr>
              <w:t>（2）仅限于与项目相应的等级要求，不得超出或低于标准；</w:t>
            </w:r>
          </w:p>
          <w:p>
            <w:pPr>
              <w:numPr>
                <w:ilvl w:val="0"/>
                <w:numId w:val="1"/>
              </w:numPr>
              <w:ind w:left="0" w:hanging="284"/>
              <w:rPr>
                <w:rFonts w:ascii="Times New Roman" w:hAnsi="Times New Roman" w:cs="Times New Roman"/>
                <w:color w:val="FF0000"/>
                <w:kern w:val="0"/>
                <w:sz w:val="18"/>
                <w:szCs w:val="18"/>
              </w:rPr>
            </w:pPr>
            <w:r>
              <w:rPr>
                <w:rFonts w:ascii="Times New Roman" w:hAnsi="Times New Roman" w:cs="Times New Roman"/>
                <w:color w:val="FF0000"/>
                <w:kern w:val="0"/>
                <w:sz w:val="18"/>
                <w:szCs w:val="18"/>
              </w:rPr>
              <w:t>（3）申报时必须以附件的形式提交有关法律法规依据；</w:t>
            </w:r>
          </w:p>
          <w:p>
            <w:pPr>
              <w:numPr>
                <w:ilvl w:val="0"/>
                <w:numId w:val="1"/>
              </w:numPr>
              <w:ind w:left="0" w:hanging="284"/>
              <w:rPr>
                <w:rFonts w:ascii="Times New Roman" w:hAnsi="Times New Roman" w:cs="Times New Roman"/>
                <w:color w:val="FF0000"/>
                <w:kern w:val="0"/>
                <w:sz w:val="18"/>
                <w:szCs w:val="18"/>
              </w:rPr>
            </w:pPr>
            <w:r>
              <w:rPr>
                <w:rFonts w:ascii="Times New Roman" w:hAnsi="Times New Roman" w:cs="Times New Roman"/>
                <w:color w:val="FF0000"/>
                <w:kern w:val="0"/>
                <w:sz w:val="18"/>
                <w:szCs w:val="18"/>
              </w:rPr>
              <w:t>（4）资格要求不能重复列为评分项；</w:t>
            </w:r>
          </w:p>
          <w:p>
            <w:pPr>
              <w:rPr>
                <w:rFonts w:ascii="Times New Roman" w:hAnsi="Times New Roman" w:cs="Times New Roman"/>
                <w:color w:val="FF0000"/>
                <w:kern w:val="0"/>
                <w:sz w:val="18"/>
                <w:szCs w:val="18"/>
              </w:rPr>
            </w:pPr>
            <w:r>
              <w:rPr>
                <w:rFonts w:ascii="Times New Roman" w:hAnsi="Times New Roman" w:cs="Times New Roman"/>
                <w:color w:val="FF0000"/>
                <w:kern w:val="0"/>
                <w:sz w:val="18"/>
                <w:szCs w:val="18"/>
              </w:rPr>
              <w:t>（5）不得将注册资本、资产总额、营业收入、从业人员、利润、纳税额、业绩经验、经营网点、现场踏勘等条件作为合格供应商资质条款，也不得通过将除进口货物以外的生产厂家授权、承诺、证明、背书等作为资格要求。</w:t>
            </w:r>
          </w:p>
          <w:p>
            <w:pPr>
              <w:rPr>
                <w:rFonts w:ascii="宋体" w:hAnsi="宋体" w:cs="宋体"/>
                <w:b/>
                <w:kern w:val="0"/>
                <w:sz w:val="18"/>
                <w:szCs w:val="18"/>
              </w:rPr>
            </w:pPr>
            <w:r>
              <w:rPr>
                <w:rFonts w:ascii="Times New Roman" w:hAnsi="Times New Roman" w:cs="Times New Roman"/>
                <w:b/>
                <w:color w:val="FF0000"/>
                <w:kern w:val="0"/>
                <w:sz w:val="18"/>
                <w:szCs w:val="18"/>
              </w:rPr>
              <w:t>不满足上述要求，申报不予受理。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367" w:type="dxa"/>
            <w:vMerge w:val="restart"/>
            <w:noWrap w:val="0"/>
            <w:vAlign w:val="center"/>
          </w:tcPr>
          <w:p>
            <w:pPr>
              <w:jc w:val="center"/>
              <w:rPr>
                <w:rFonts w:ascii="宋体" w:hAnsi="宋体" w:cs="宋体"/>
                <w:b/>
                <w:kern w:val="0"/>
                <w:sz w:val="28"/>
                <w:szCs w:val="28"/>
              </w:rPr>
            </w:pPr>
            <w:r>
              <w:rPr>
                <w:rFonts w:hint="eastAsia" w:ascii="宋体" w:hAnsi="宋体" w:cs="宋体"/>
                <w:b/>
                <w:kern w:val="0"/>
                <w:sz w:val="28"/>
                <w:szCs w:val="28"/>
              </w:rPr>
              <w:t>服务</w:t>
            </w:r>
          </w:p>
          <w:p>
            <w:pPr>
              <w:jc w:val="center"/>
              <w:rPr>
                <w:rFonts w:ascii="宋体" w:hAnsi="宋体" w:cs="宋体"/>
                <w:b/>
                <w:kern w:val="0"/>
                <w:sz w:val="28"/>
                <w:szCs w:val="28"/>
              </w:rPr>
            </w:pPr>
            <w:r>
              <w:rPr>
                <w:rFonts w:hint="eastAsia" w:ascii="宋体" w:hAnsi="宋体" w:cs="宋体"/>
                <w:b/>
                <w:kern w:val="0"/>
                <w:sz w:val="28"/>
                <w:szCs w:val="28"/>
              </w:rPr>
              <w:t>内容</w:t>
            </w:r>
          </w:p>
        </w:tc>
        <w:tc>
          <w:tcPr>
            <w:tcW w:w="412" w:type="dxa"/>
            <w:noWrap w:val="0"/>
            <w:vAlign w:val="center"/>
          </w:tcPr>
          <w:p>
            <w:pPr>
              <w:jc w:val="center"/>
              <w:rPr>
                <w:rFonts w:ascii="宋体" w:hAnsi="宋体" w:eastAsia="宋体" w:cs="宋体"/>
                <w:b/>
                <w:bCs/>
                <w:kern w:val="0"/>
                <w:szCs w:val="21"/>
              </w:rPr>
            </w:pPr>
            <w:r>
              <w:rPr>
                <w:rFonts w:hint="eastAsia" w:ascii="宋体" w:hAnsi="宋体" w:eastAsia="宋体"/>
                <w:b/>
                <w:szCs w:val="21"/>
              </w:rPr>
              <w:t>序号</w:t>
            </w:r>
          </w:p>
        </w:tc>
        <w:tc>
          <w:tcPr>
            <w:tcW w:w="1348" w:type="dxa"/>
            <w:gridSpan w:val="2"/>
            <w:noWrap w:val="0"/>
            <w:vAlign w:val="center"/>
          </w:tcPr>
          <w:p>
            <w:pPr>
              <w:jc w:val="center"/>
              <w:rPr>
                <w:rFonts w:ascii="宋体" w:hAnsi="宋体" w:eastAsia="宋体" w:cs="宋体"/>
                <w:b/>
                <w:bCs/>
                <w:kern w:val="0"/>
                <w:szCs w:val="21"/>
              </w:rPr>
            </w:pPr>
            <w:r>
              <w:rPr>
                <w:rFonts w:hint="eastAsia" w:ascii="宋体" w:hAnsi="宋体" w:eastAsia="宋体" w:cs="宋体"/>
                <w:b/>
                <w:bCs/>
                <w:kern w:val="0"/>
                <w:szCs w:val="21"/>
              </w:rPr>
              <w:t>名称</w:t>
            </w:r>
          </w:p>
        </w:tc>
        <w:tc>
          <w:tcPr>
            <w:tcW w:w="4472" w:type="dxa"/>
            <w:gridSpan w:val="7"/>
            <w:noWrap w:val="0"/>
            <w:vAlign w:val="center"/>
          </w:tcPr>
          <w:p>
            <w:pPr>
              <w:jc w:val="center"/>
              <w:rPr>
                <w:rFonts w:ascii="宋体" w:hAnsi="宋体" w:eastAsia="宋体" w:cs="宋体"/>
                <w:b/>
                <w:bCs/>
                <w:kern w:val="0"/>
                <w:szCs w:val="21"/>
              </w:rPr>
            </w:pPr>
            <w:r>
              <w:rPr>
                <w:rFonts w:hint="eastAsia" w:ascii="宋体" w:hAnsi="宋体" w:eastAsia="宋体" w:cs="宋体"/>
                <w:b/>
                <w:bCs/>
                <w:kern w:val="0"/>
                <w:szCs w:val="21"/>
              </w:rPr>
              <w:t>具体内容</w:t>
            </w:r>
          </w:p>
        </w:tc>
        <w:tc>
          <w:tcPr>
            <w:tcW w:w="1406" w:type="dxa"/>
            <w:gridSpan w:val="2"/>
            <w:noWrap w:val="0"/>
            <w:vAlign w:val="center"/>
          </w:tcPr>
          <w:p>
            <w:pPr>
              <w:jc w:val="center"/>
              <w:rPr>
                <w:rFonts w:ascii="宋体" w:hAnsi="宋体" w:eastAsia="宋体" w:cs="宋体"/>
                <w:b/>
                <w:bCs/>
                <w:color w:val="FF0000"/>
                <w:kern w:val="0"/>
                <w:szCs w:val="21"/>
              </w:rPr>
            </w:pPr>
            <w:r>
              <w:rPr>
                <w:rFonts w:hint="eastAsia" w:ascii="宋体" w:hAnsi="宋体" w:eastAsia="宋体" w:cs="宋体"/>
                <w:b/>
                <w:bCs/>
                <w:color w:val="auto"/>
                <w:kern w:val="0"/>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1367" w:type="dxa"/>
            <w:vMerge w:val="continue"/>
            <w:noWrap w:val="0"/>
            <w:vAlign w:val="center"/>
          </w:tcPr>
          <w:p>
            <w:pPr>
              <w:jc w:val="center"/>
              <w:rPr>
                <w:rFonts w:ascii="宋体" w:hAnsi="宋体" w:cs="宋体"/>
                <w:b/>
                <w:kern w:val="0"/>
                <w:sz w:val="28"/>
                <w:szCs w:val="28"/>
              </w:rPr>
            </w:pPr>
          </w:p>
        </w:tc>
        <w:tc>
          <w:tcPr>
            <w:tcW w:w="412" w:type="dxa"/>
            <w:noWrap w:val="0"/>
            <w:vAlign w:val="center"/>
          </w:tcPr>
          <w:p>
            <w:pPr>
              <w:rPr>
                <w:rFonts w:ascii="宋体" w:hAnsi="宋体" w:cs="宋体"/>
                <w:b/>
                <w:kern w:val="0"/>
                <w:szCs w:val="21"/>
              </w:rPr>
            </w:pPr>
            <w:r>
              <w:rPr>
                <w:rFonts w:hint="eastAsia" w:ascii="宋体" w:hAnsi="宋体" w:cs="宋体"/>
                <w:b/>
                <w:kern w:val="0"/>
                <w:szCs w:val="21"/>
              </w:rPr>
              <w:t>1</w:t>
            </w:r>
          </w:p>
        </w:tc>
        <w:tc>
          <w:tcPr>
            <w:tcW w:w="1348" w:type="dxa"/>
            <w:gridSpan w:val="2"/>
            <w:noWrap w:val="0"/>
            <w:vAlign w:val="center"/>
          </w:tcPr>
          <w:p>
            <w:pPr>
              <w:rPr>
                <w:rFonts w:ascii="宋体" w:hAnsi="宋体" w:cs="宋体"/>
                <w:b/>
                <w:kern w:val="0"/>
                <w:szCs w:val="21"/>
              </w:rPr>
            </w:pPr>
            <w:r>
              <w:rPr>
                <w:rFonts w:hint="eastAsia" w:ascii="宋体" w:hAnsi="宋体"/>
                <w:b/>
                <w:sz w:val="24"/>
              </w:rPr>
              <w:t>※</w:t>
            </w:r>
            <w:r>
              <w:rPr>
                <w:rFonts w:hint="eastAsia" w:ascii="宋体" w:hAnsi="宋体" w:cs="宋体"/>
                <w:b/>
                <w:kern w:val="0"/>
                <w:szCs w:val="21"/>
              </w:rPr>
              <w:t>项目概况</w:t>
            </w:r>
            <w:r>
              <w:rPr>
                <w:rFonts w:hint="eastAsia" w:ascii="宋体" w:hAnsi="宋体" w:cs="宋体"/>
                <w:b/>
                <w:kern w:val="0"/>
                <w:szCs w:val="21"/>
              </w:rPr>
              <w:tab/>
            </w:r>
          </w:p>
        </w:tc>
        <w:tc>
          <w:tcPr>
            <w:tcW w:w="4472" w:type="dxa"/>
            <w:gridSpan w:val="7"/>
            <w:noWrap w:val="0"/>
            <w:vAlign w:val="center"/>
          </w:tcPr>
          <w:p>
            <w:pPr>
              <w:ind w:firstLine="0" w:firstLineChars="0"/>
              <w:rPr>
                <w:rFonts w:ascii="宋体" w:hAnsi="宋体" w:cs="宋体"/>
                <w:b w:val="0"/>
                <w:bCs/>
                <w:color w:val="auto"/>
                <w:sz w:val="21"/>
                <w:szCs w:val="21"/>
                <w:highlight w:val="yellow"/>
              </w:rPr>
            </w:pPr>
            <w:r>
              <w:rPr>
                <w:rFonts w:hint="eastAsia" w:ascii="宋体" w:hAnsi="宋体" w:eastAsia="宋体" w:cs="宋体"/>
                <w:b w:val="0"/>
                <w:bCs/>
                <w:color w:val="auto"/>
                <w:sz w:val="21"/>
                <w:szCs w:val="21"/>
                <w:highlight w:val="yellow"/>
              </w:rPr>
              <w:t>为进一步加强反邪教队伍建设，促进防范邪教工作可持续发展，区委政法委拟根据市委防范邪教办、市财政委员会、市民政局《关于引入社工充实加强基层反邪教工作力量的指导意见》等文件要求，通过公开招标的方式购买</w:t>
            </w:r>
            <w:r>
              <w:rPr>
                <w:rFonts w:hint="eastAsia" w:ascii="宋体" w:hAnsi="宋体" w:cs="宋体"/>
                <w:b w:val="0"/>
                <w:bCs/>
                <w:color w:val="auto"/>
                <w:sz w:val="21"/>
                <w:szCs w:val="21"/>
                <w:highlight w:val="yellow"/>
                <w:lang w:eastAsia="zh-CN"/>
              </w:rPr>
              <w:t>社工服务，由供应商派驻</w:t>
            </w:r>
            <w:r>
              <w:rPr>
                <w:rFonts w:ascii="宋体" w:hAnsi="宋体" w:eastAsia="宋体" w:cs="宋体"/>
                <w:b w:val="0"/>
                <w:bCs/>
                <w:color w:val="auto"/>
                <w:sz w:val="21"/>
                <w:szCs w:val="21"/>
                <w:highlight w:val="yellow"/>
              </w:rPr>
              <w:t>12名专职社工到</w:t>
            </w:r>
            <w:r>
              <w:rPr>
                <w:rFonts w:hint="eastAsia" w:ascii="宋体" w:hAnsi="宋体" w:cs="宋体"/>
                <w:b w:val="0"/>
                <w:bCs/>
                <w:color w:val="auto"/>
                <w:sz w:val="21"/>
                <w:szCs w:val="21"/>
                <w:highlight w:val="yellow"/>
                <w:lang w:val="en-US" w:eastAsia="zh-CN"/>
              </w:rPr>
              <w:t>区及</w:t>
            </w:r>
            <w:r>
              <w:rPr>
                <w:rFonts w:ascii="宋体" w:hAnsi="宋体" w:eastAsia="宋体" w:cs="宋体"/>
                <w:b w:val="0"/>
                <w:bCs/>
                <w:color w:val="auto"/>
                <w:sz w:val="21"/>
                <w:szCs w:val="21"/>
                <w:highlight w:val="yellow"/>
              </w:rPr>
              <w:t>各街道开展基层反邪教工作。</w:t>
            </w:r>
          </w:p>
        </w:tc>
        <w:tc>
          <w:tcPr>
            <w:tcW w:w="1406" w:type="dxa"/>
            <w:gridSpan w:val="2"/>
            <w:noWrap w:val="0"/>
            <w:vAlign w:val="center"/>
          </w:tcPr>
          <w:p>
            <w:pPr>
              <w:rPr>
                <w:rFonts w:ascii="宋体" w:hAnsi="宋体"/>
                <w:b/>
                <w:color w:val="FF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jc w:val="center"/>
        </w:trPr>
        <w:tc>
          <w:tcPr>
            <w:tcW w:w="1367" w:type="dxa"/>
            <w:vMerge w:val="continue"/>
            <w:noWrap w:val="0"/>
            <w:vAlign w:val="center"/>
          </w:tcPr>
          <w:p>
            <w:pPr>
              <w:jc w:val="center"/>
              <w:rPr>
                <w:rFonts w:ascii="宋体" w:hAnsi="宋体" w:cs="宋体"/>
                <w:b/>
                <w:kern w:val="0"/>
                <w:sz w:val="28"/>
                <w:szCs w:val="28"/>
              </w:rPr>
            </w:pPr>
          </w:p>
        </w:tc>
        <w:tc>
          <w:tcPr>
            <w:tcW w:w="412" w:type="dxa"/>
            <w:noWrap w:val="0"/>
            <w:vAlign w:val="center"/>
          </w:tcPr>
          <w:p>
            <w:pPr>
              <w:rPr>
                <w:rFonts w:ascii="宋体" w:hAnsi="宋体"/>
                <w:b/>
                <w:sz w:val="24"/>
              </w:rPr>
            </w:pPr>
            <w:r>
              <w:rPr>
                <w:rFonts w:hint="eastAsia" w:ascii="宋体" w:hAnsi="宋体"/>
                <w:b/>
                <w:sz w:val="24"/>
              </w:rPr>
              <w:t>2</w:t>
            </w:r>
          </w:p>
        </w:tc>
        <w:tc>
          <w:tcPr>
            <w:tcW w:w="1348" w:type="dxa"/>
            <w:gridSpan w:val="2"/>
            <w:noWrap w:val="0"/>
            <w:vAlign w:val="center"/>
          </w:tcPr>
          <w:p>
            <w:pPr>
              <w:rPr>
                <w:rFonts w:ascii="宋体" w:hAnsi="宋体"/>
                <w:b/>
                <w:sz w:val="24"/>
              </w:rPr>
            </w:pPr>
            <w:r>
              <w:rPr>
                <w:rFonts w:hint="eastAsia" w:ascii="宋体" w:hAnsi="宋体"/>
                <w:b/>
                <w:sz w:val="24"/>
              </w:rPr>
              <w:t>※</w:t>
            </w:r>
            <w:r>
              <w:rPr>
                <w:rFonts w:hint="eastAsia" w:ascii="宋体" w:hAnsi="宋体" w:cs="宋体"/>
                <w:b/>
                <w:kern w:val="0"/>
                <w:szCs w:val="21"/>
              </w:rPr>
              <w:t>服务范围</w:t>
            </w:r>
          </w:p>
        </w:tc>
        <w:tc>
          <w:tcPr>
            <w:tcW w:w="4472" w:type="dxa"/>
            <w:gridSpan w:val="7"/>
            <w:noWrap w:val="0"/>
            <w:vAlign w:val="center"/>
          </w:tcPr>
          <w:p>
            <w:pPr>
              <w:rPr>
                <w:rFonts w:ascii="宋体" w:hAnsi="宋体" w:cs="宋体"/>
                <w:b w:val="0"/>
                <w:bCs/>
                <w:color w:val="auto"/>
                <w:sz w:val="21"/>
                <w:szCs w:val="21"/>
                <w:highlight w:val="yellow"/>
              </w:rPr>
            </w:pPr>
            <w:r>
              <w:rPr>
                <w:rFonts w:hint="eastAsia" w:ascii="宋体" w:hAnsi="宋体" w:cs="宋体"/>
                <w:b w:val="0"/>
                <w:bCs/>
                <w:color w:val="auto"/>
                <w:sz w:val="21"/>
                <w:szCs w:val="21"/>
                <w:highlight w:val="yellow"/>
              </w:rPr>
              <w:t>光明区及辖区各街道的居民、外来务工人员、涉邪人员、教育转化对象等。</w:t>
            </w:r>
          </w:p>
        </w:tc>
        <w:tc>
          <w:tcPr>
            <w:tcW w:w="1406" w:type="dxa"/>
            <w:gridSpan w:val="2"/>
            <w:noWrap w:val="0"/>
            <w:vAlign w:val="center"/>
          </w:tcPr>
          <w:p>
            <w:pPr>
              <w:rPr>
                <w:rFonts w:ascii="宋体" w:hAnsi="宋体"/>
                <w:b/>
                <w:color w:val="FF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jc w:val="center"/>
        </w:trPr>
        <w:tc>
          <w:tcPr>
            <w:tcW w:w="1367" w:type="dxa"/>
            <w:vMerge w:val="continue"/>
            <w:noWrap w:val="0"/>
            <w:vAlign w:val="center"/>
          </w:tcPr>
          <w:p>
            <w:pPr>
              <w:jc w:val="center"/>
              <w:rPr>
                <w:rFonts w:ascii="宋体" w:hAnsi="宋体" w:cs="宋体"/>
                <w:b/>
                <w:kern w:val="0"/>
                <w:sz w:val="28"/>
                <w:szCs w:val="28"/>
              </w:rPr>
            </w:pPr>
          </w:p>
        </w:tc>
        <w:tc>
          <w:tcPr>
            <w:tcW w:w="412" w:type="dxa"/>
            <w:noWrap w:val="0"/>
            <w:vAlign w:val="center"/>
          </w:tcPr>
          <w:p>
            <w:pPr>
              <w:rPr>
                <w:rFonts w:ascii="宋体" w:hAnsi="宋体"/>
                <w:b/>
                <w:sz w:val="24"/>
              </w:rPr>
            </w:pPr>
            <w:r>
              <w:rPr>
                <w:rFonts w:hint="eastAsia" w:ascii="宋体" w:hAnsi="宋体"/>
                <w:b/>
                <w:sz w:val="24"/>
              </w:rPr>
              <w:t>3</w:t>
            </w:r>
          </w:p>
        </w:tc>
        <w:tc>
          <w:tcPr>
            <w:tcW w:w="1348" w:type="dxa"/>
            <w:gridSpan w:val="2"/>
            <w:noWrap w:val="0"/>
            <w:vAlign w:val="center"/>
          </w:tcPr>
          <w:p>
            <w:pPr>
              <w:rPr>
                <w:rFonts w:ascii="宋体" w:hAnsi="宋体"/>
                <w:b/>
                <w:sz w:val="24"/>
              </w:rPr>
            </w:pPr>
            <w:commentRangeStart w:id="0"/>
            <w:r>
              <w:rPr>
                <w:rFonts w:hint="eastAsia" w:ascii="宋体" w:hAnsi="宋体"/>
                <w:b/>
                <w:sz w:val="24"/>
              </w:rPr>
              <w:t>※</w:t>
            </w:r>
            <w:r>
              <w:rPr>
                <w:rFonts w:hint="eastAsia" w:ascii="宋体" w:hAnsi="宋体" w:cs="宋体"/>
                <w:b/>
                <w:kern w:val="0"/>
                <w:szCs w:val="21"/>
              </w:rPr>
              <w:t>服务内容</w:t>
            </w:r>
            <w:commentRangeEnd w:id="0"/>
            <w:r>
              <w:rPr>
                <w:woUserID w:val="4"/>
              </w:rPr>
              <w:commentReference w:id="0"/>
            </w:r>
            <w:r>
              <w:rPr>
                <w:rFonts w:hint="eastAsia" w:ascii="宋体" w:hAnsi="宋体" w:cs="宋体"/>
                <w:kern w:val="0"/>
                <w:szCs w:val="21"/>
              </w:rPr>
              <w:tab/>
            </w:r>
          </w:p>
        </w:tc>
        <w:tc>
          <w:tcPr>
            <w:tcW w:w="4472" w:type="dxa"/>
            <w:gridSpan w:val="7"/>
            <w:noWrap w:val="0"/>
            <w:vAlign w:val="center"/>
          </w:tcPr>
          <w:p>
            <w:pPr>
              <w:rPr>
                <w:rFonts w:ascii="宋体" w:hAnsi="宋体" w:cs="宋体"/>
                <w:b w:val="0"/>
                <w:bCs/>
                <w:color w:val="auto"/>
                <w:sz w:val="21"/>
                <w:szCs w:val="21"/>
                <w:highlight w:val="yellow"/>
              </w:rPr>
            </w:pPr>
            <w:r>
              <w:rPr>
                <w:rFonts w:ascii="宋体" w:hAnsi="宋体" w:cs="宋体"/>
                <w:b w:val="0"/>
                <w:bCs/>
                <w:color w:val="auto"/>
                <w:sz w:val="21"/>
                <w:szCs w:val="21"/>
                <w:highlight w:val="yellow"/>
              </w:rPr>
              <w:t>1.采用社会工作方法，落实国家反邪教相关法律法规；为工作对象提供教育帮扶等专业服务，帮助其获得生理及心理的照顾及调适，修复其社会关系及功能，促进其社会融入；</w:t>
            </w:r>
          </w:p>
          <w:p>
            <w:pPr>
              <w:rPr>
                <w:rFonts w:ascii="宋体" w:hAnsi="宋体" w:cs="宋体"/>
                <w:b w:val="0"/>
                <w:bCs/>
                <w:color w:val="auto"/>
                <w:sz w:val="21"/>
                <w:szCs w:val="21"/>
                <w:highlight w:val="yellow"/>
              </w:rPr>
            </w:pPr>
            <w:r>
              <w:rPr>
                <w:rFonts w:ascii="宋体" w:hAnsi="宋体" w:cs="宋体"/>
                <w:b w:val="0"/>
                <w:bCs/>
                <w:color w:val="auto"/>
                <w:sz w:val="21"/>
                <w:szCs w:val="21"/>
                <w:highlight w:val="yellow"/>
              </w:rPr>
              <w:t>2.通过建立社会协同参与的机制，形成专群结合、群防群治防邪模式，加强警示教育和社区普法宣传，预防并杜绝邪教势力扩展，防止危害事件发生，促进社会和谐稳定</w:t>
            </w:r>
            <w:r>
              <w:rPr>
                <w:rFonts w:hint="eastAsia" w:ascii="宋体" w:hAnsi="宋体" w:cs="宋体"/>
                <w:bCs/>
                <w:color w:val="auto"/>
                <w:szCs w:val="21"/>
                <w:highlight w:val="yellow"/>
              </w:rPr>
              <w:t>；</w:t>
            </w:r>
          </w:p>
          <w:p>
            <w:pPr>
              <w:rPr>
                <w:rFonts w:ascii="宋体" w:hAnsi="宋体" w:cs="宋体"/>
                <w:b w:val="0"/>
                <w:bCs/>
                <w:color w:val="auto"/>
                <w:sz w:val="21"/>
                <w:szCs w:val="21"/>
                <w:highlight w:val="yellow"/>
              </w:rPr>
            </w:pPr>
            <w:r>
              <w:rPr>
                <w:rFonts w:ascii="宋体" w:hAnsi="宋体" w:cs="宋体"/>
                <w:b w:val="0"/>
                <w:bCs/>
                <w:color w:val="auto"/>
                <w:sz w:val="21"/>
                <w:szCs w:val="21"/>
                <w:highlight w:val="yellow"/>
              </w:rPr>
              <w:t>3.配合光明区做好无邪教创建相关工作。</w:t>
            </w:r>
          </w:p>
        </w:tc>
        <w:tc>
          <w:tcPr>
            <w:tcW w:w="1406" w:type="dxa"/>
            <w:gridSpan w:val="2"/>
            <w:noWrap w:val="0"/>
            <w:vAlign w:val="center"/>
          </w:tcPr>
          <w:p>
            <w:pPr>
              <w:rPr>
                <w:rFonts w:ascii="宋体" w:hAnsi="宋体"/>
                <w:b/>
                <w:color w:val="FF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367" w:type="dxa"/>
            <w:vMerge w:val="continue"/>
            <w:noWrap w:val="0"/>
            <w:vAlign w:val="center"/>
          </w:tcPr>
          <w:p>
            <w:pPr>
              <w:jc w:val="center"/>
              <w:rPr>
                <w:rFonts w:ascii="宋体" w:hAnsi="宋体" w:cs="宋体"/>
                <w:b/>
                <w:kern w:val="0"/>
                <w:sz w:val="28"/>
                <w:szCs w:val="28"/>
              </w:rPr>
            </w:pPr>
          </w:p>
        </w:tc>
        <w:tc>
          <w:tcPr>
            <w:tcW w:w="412" w:type="dxa"/>
            <w:noWrap w:val="0"/>
            <w:vAlign w:val="center"/>
          </w:tcPr>
          <w:p>
            <w:pPr>
              <w:rPr>
                <w:rFonts w:ascii="宋体" w:hAnsi="宋体"/>
                <w:b/>
                <w:sz w:val="24"/>
              </w:rPr>
            </w:pPr>
            <w:r>
              <w:rPr>
                <w:rFonts w:hint="eastAsia" w:ascii="宋体" w:hAnsi="宋体"/>
                <w:b/>
                <w:sz w:val="24"/>
              </w:rPr>
              <w:t>4</w:t>
            </w:r>
          </w:p>
        </w:tc>
        <w:tc>
          <w:tcPr>
            <w:tcW w:w="1348" w:type="dxa"/>
            <w:gridSpan w:val="2"/>
            <w:noWrap w:val="0"/>
            <w:vAlign w:val="center"/>
          </w:tcPr>
          <w:p>
            <w:pPr>
              <w:rPr>
                <w:rFonts w:ascii="宋体" w:hAnsi="宋体" w:cs="宋体"/>
                <w:b/>
                <w:kern w:val="0"/>
                <w:szCs w:val="21"/>
              </w:rPr>
            </w:pPr>
            <w:r>
              <w:rPr>
                <w:rFonts w:hint="eastAsia" w:ascii="宋体" w:hAnsi="宋体"/>
                <w:b/>
                <w:sz w:val="24"/>
              </w:rPr>
              <w:t>※</w:t>
            </w:r>
            <w:r>
              <w:rPr>
                <w:rFonts w:hint="eastAsia" w:ascii="宋体" w:hAnsi="宋体" w:cs="宋体"/>
                <w:b/>
                <w:kern w:val="0"/>
                <w:szCs w:val="21"/>
              </w:rPr>
              <w:t>服务期限</w:t>
            </w:r>
          </w:p>
        </w:tc>
        <w:tc>
          <w:tcPr>
            <w:tcW w:w="4472" w:type="dxa"/>
            <w:gridSpan w:val="7"/>
            <w:noWrap w:val="0"/>
            <w:vAlign w:val="center"/>
          </w:tcPr>
          <w:p>
            <w:pPr>
              <w:rPr>
                <w:rFonts w:ascii="宋体" w:hAnsi="宋体" w:cs="宋体"/>
                <w:bCs/>
                <w:color w:val="auto"/>
                <w:szCs w:val="21"/>
                <w:highlight w:val="yellow"/>
              </w:rPr>
            </w:pPr>
            <w:r>
              <w:rPr>
                <w:rFonts w:hint="eastAsia" w:ascii="宋体" w:hAnsi="宋体" w:cs="宋体"/>
                <w:bCs/>
                <w:color w:val="auto"/>
                <w:szCs w:val="21"/>
                <w:highlight w:val="yellow"/>
                <w:lang w:eastAsia="zh-CN"/>
              </w:rPr>
              <w:t>长期服务政府采购合同履行期限最长不得超过三十六个月，如甲方对履约情况不满意，甲方不再续约。采购合同一年一签。</w:t>
            </w:r>
          </w:p>
        </w:tc>
        <w:tc>
          <w:tcPr>
            <w:tcW w:w="1406" w:type="dxa"/>
            <w:gridSpan w:val="2"/>
            <w:noWrap w:val="0"/>
            <w:vAlign w:val="center"/>
          </w:tcPr>
          <w:p>
            <w:pPr>
              <w:rPr>
                <w:rFonts w:ascii="宋体" w:hAnsi="宋体"/>
                <w:b/>
                <w:color w:val="FF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367" w:type="dxa"/>
            <w:vMerge w:val="continue"/>
            <w:noWrap w:val="0"/>
            <w:vAlign w:val="center"/>
          </w:tcPr>
          <w:p>
            <w:pPr>
              <w:jc w:val="center"/>
              <w:rPr>
                <w:rFonts w:ascii="宋体" w:hAnsi="宋体" w:cs="宋体"/>
                <w:b/>
                <w:kern w:val="0"/>
                <w:sz w:val="28"/>
                <w:szCs w:val="28"/>
              </w:rPr>
            </w:pPr>
          </w:p>
        </w:tc>
        <w:tc>
          <w:tcPr>
            <w:tcW w:w="412" w:type="dxa"/>
            <w:noWrap w:val="0"/>
            <w:vAlign w:val="center"/>
          </w:tcPr>
          <w:p>
            <w:pPr>
              <w:rPr>
                <w:rFonts w:ascii="宋体" w:hAnsi="宋体"/>
                <w:b/>
                <w:sz w:val="24"/>
              </w:rPr>
            </w:pPr>
            <w:r>
              <w:rPr>
                <w:rFonts w:hint="eastAsia" w:ascii="宋体" w:hAnsi="宋体"/>
                <w:b/>
                <w:sz w:val="24"/>
              </w:rPr>
              <w:t>5</w:t>
            </w:r>
          </w:p>
        </w:tc>
        <w:tc>
          <w:tcPr>
            <w:tcW w:w="1348" w:type="dxa"/>
            <w:gridSpan w:val="2"/>
            <w:noWrap w:val="0"/>
            <w:vAlign w:val="center"/>
          </w:tcPr>
          <w:p>
            <w:pPr>
              <w:rPr>
                <w:rFonts w:ascii="宋体" w:hAnsi="宋体"/>
                <w:b/>
                <w:sz w:val="24"/>
              </w:rPr>
            </w:pPr>
            <w:r>
              <w:rPr>
                <w:rFonts w:hint="eastAsia" w:ascii="宋体" w:hAnsi="宋体"/>
                <w:b/>
                <w:sz w:val="24"/>
              </w:rPr>
              <w:t>人员要求</w:t>
            </w:r>
          </w:p>
        </w:tc>
        <w:tc>
          <w:tcPr>
            <w:tcW w:w="4472" w:type="dxa"/>
            <w:gridSpan w:val="7"/>
            <w:noWrap w:val="0"/>
            <w:vAlign w:val="center"/>
          </w:tcPr>
          <w:p>
            <w:pPr>
              <w:rPr>
                <w:rFonts w:ascii="宋体" w:hAnsi="宋体" w:cs="宋体"/>
                <w:b w:val="0"/>
                <w:bCs/>
                <w:color w:val="auto"/>
                <w:sz w:val="21"/>
                <w:szCs w:val="21"/>
                <w:highlight w:val="yellow"/>
              </w:rPr>
            </w:pPr>
            <w:r>
              <w:rPr>
                <w:rFonts w:hint="eastAsia" w:ascii="宋体" w:hAnsi="宋体" w:eastAsia="宋体" w:cs="宋体"/>
                <w:bCs/>
                <w:color w:val="auto"/>
                <w:szCs w:val="21"/>
                <w:highlight w:val="yellow"/>
              </w:rPr>
              <w:t>12人</w:t>
            </w:r>
            <w:r>
              <w:rPr>
                <w:rFonts w:hint="eastAsia" w:ascii="宋体" w:hAnsi="宋体" w:eastAsia="宋体" w:cs="宋体"/>
                <w:bCs/>
                <w:color w:val="auto"/>
                <w:szCs w:val="21"/>
                <w:highlight w:val="yellow"/>
                <w:lang w:eastAsia="zh-CN"/>
              </w:rPr>
              <w:t>，</w:t>
            </w:r>
            <w:r>
              <w:rPr>
                <w:rFonts w:hint="eastAsia" w:ascii="宋体" w:hAnsi="宋体" w:eastAsia="宋体" w:cs="宋体"/>
                <w:bCs/>
                <w:color w:val="auto"/>
                <w:szCs w:val="21"/>
                <w:highlight w:val="yellow"/>
              </w:rPr>
              <w:t>具备正确的政治立场，</w:t>
            </w:r>
            <w:r>
              <w:rPr>
                <w:rFonts w:hint="eastAsia" w:ascii="宋体" w:hAnsi="宋体" w:eastAsia="宋体" w:cs="宋体"/>
                <w:bCs/>
                <w:color w:val="auto"/>
                <w:szCs w:val="21"/>
                <w:highlight w:val="yellow"/>
                <w:lang w:val="en-US" w:eastAsia="zh-CN"/>
              </w:rPr>
              <w:t>持有社会工作职业资格证书，</w:t>
            </w:r>
            <w:r>
              <w:rPr>
                <w:rFonts w:hint="eastAsia" w:ascii="宋体" w:hAnsi="宋体" w:eastAsia="宋体" w:cs="宋体"/>
                <w:bCs/>
                <w:color w:val="auto"/>
                <w:szCs w:val="21"/>
                <w:highlight w:val="yellow"/>
              </w:rPr>
              <w:t>具有社会工作专业、心理学专业、管理学专业或相关专业全日制大专</w:t>
            </w:r>
            <w:r>
              <w:rPr>
                <w:rFonts w:hint="eastAsia" w:ascii="宋体" w:hAnsi="宋体" w:eastAsia="宋体" w:cs="宋体"/>
                <w:bCs/>
                <w:color w:val="auto"/>
                <w:szCs w:val="21"/>
                <w:highlight w:val="yellow"/>
                <w:lang w:eastAsia="zh-CN"/>
              </w:rPr>
              <w:t>及以上</w:t>
            </w:r>
            <w:r>
              <w:rPr>
                <w:rFonts w:hint="eastAsia" w:ascii="宋体" w:hAnsi="宋体" w:eastAsia="宋体" w:cs="宋体"/>
                <w:bCs/>
                <w:color w:val="auto"/>
                <w:szCs w:val="21"/>
                <w:highlight w:val="yellow"/>
              </w:rPr>
              <w:t>学历</w:t>
            </w:r>
            <w:r>
              <w:rPr>
                <w:rFonts w:hint="eastAsia" w:ascii="宋体" w:hAnsi="宋体" w:eastAsia="宋体" w:cs="宋体"/>
                <w:bCs/>
                <w:color w:val="auto"/>
                <w:szCs w:val="21"/>
                <w:highlight w:val="yellow"/>
                <w:lang w:eastAsia="zh-CN"/>
              </w:rPr>
              <w:t>（</w:t>
            </w:r>
            <w:r>
              <w:rPr>
                <w:rFonts w:hint="eastAsia" w:ascii="宋体" w:hAnsi="宋体" w:eastAsia="宋体" w:cs="宋体"/>
                <w:bCs/>
                <w:color w:val="auto"/>
                <w:szCs w:val="21"/>
                <w:highlight w:val="yellow"/>
                <w:lang w:val="en-US" w:eastAsia="zh-CN"/>
              </w:rPr>
              <w:t>具有反邪相关工作经验的可适当降低专业要求</w:t>
            </w:r>
            <w:r>
              <w:rPr>
                <w:rFonts w:hint="eastAsia" w:ascii="宋体" w:hAnsi="宋体" w:eastAsia="宋体" w:cs="宋体"/>
                <w:bCs/>
                <w:color w:val="auto"/>
                <w:szCs w:val="21"/>
                <w:highlight w:val="yellow"/>
              </w:rPr>
              <w:t>）</w:t>
            </w:r>
            <w:r>
              <w:rPr>
                <w:rFonts w:hint="eastAsia" w:ascii="宋体" w:hAnsi="宋体" w:eastAsia="宋体" w:cs="宋体"/>
                <w:bCs/>
                <w:color w:val="auto"/>
                <w:szCs w:val="21"/>
                <w:highlight w:val="yellow"/>
                <w:lang w:eastAsia="zh-CN"/>
              </w:rPr>
              <w:t>。需提供证书复印件以及学信网查询记录，原件备查。</w:t>
            </w:r>
          </w:p>
        </w:tc>
        <w:tc>
          <w:tcPr>
            <w:tcW w:w="1406" w:type="dxa"/>
            <w:gridSpan w:val="2"/>
            <w:noWrap w:val="0"/>
            <w:vAlign w:val="center"/>
          </w:tcPr>
          <w:p>
            <w:pPr>
              <w:rPr>
                <w:rFonts w:ascii="宋体" w:hAnsi="宋体"/>
                <w:b/>
                <w:color w:val="FF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367" w:type="dxa"/>
            <w:vMerge w:val="continue"/>
            <w:noWrap w:val="0"/>
            <w:vAlign w:val="center"/>
          </w:tcPr>
          <w:p>
            <w:pPr>
              <w:jc w:val="center"/>
              <w:rPr>
                <w:rFonts w:ascii="宋体" w:hAnsi="宋体" w:cs="宋体"/>
                <w:b/>
                <w:kern w:val="0"/>
                <w:sz w:val="28"/>
                <w:szCs w:val="28"/>
              </w:rPr>
            </w:pPr>
          </w:p>
        </w:tc>
        <w:tc>
          <w:tcPr>
            <w:tcW w:w="412" w:type="dxa"/>
            <w:noWrap w:val="0"/>
            <w:vAlign w:val="center"/>
          </w:tcPr>
          <w:p>
            <w:pPr>
              <w:rPr>
                <w:rFonts w:ascii="宋体" w:hAnsi="宋体"/>
                <w:b/>
                <w:sz w:val="24"/>
              </w:rPr>
            </w:pPr>
            <w:r>
              <w:rPr>
                <w:rFonts w:hint="eastAsia" w:ascii="宋体" w:hAnsi="宋体"/>
                <w:b/>
                <w:sz w:val="24"/>
              </w:rPr>
              <w:t>6</w:t>
            </w:r>
          </w:p>
        </w:tc>
        <w:tc>
          <w:tcPr>
            <w:tcW w:w="1348" w:type="dxa"/>
            <w:gridSpan w:val="2"/>
            <w:noWrap w:val="0"/>
            <w:vAlign w:val="center"/>
          </w:tcPr>
          <w:p>
            <w:pPr>
              <w:rPr>
                <w:rFonts w:ascii="宋体" w:hAnsi="宋体"/>
                <w:b/>
                <w:sz w:val="24"/>
              </w:rPr>
            </w:pPr>
            <w:r>
              <w:rPr>
                <w:rFonts w:hint="eastAsia" w:ascii="宋体" w:hAnsi="宋体" w:cs="Times New Roman"/>
                <w:b/>
                <w:kern w:val="2"/>
                <w:sz w:val="24"/>
                <w:szCs w:val="22"/>
              </w:rPr>
              <w:t>投入设施要求</w:t>
            </w:r>
          </w:p>
        </w:tc>
        <w:tc>
          <w:tcPr>
            <w:tcW w:w="4472" w:type="dxa"/>
            <w:gridSpan w:val="7"/>
            <w:noWrap w:val="0"/>
            <w:vAlign w:val="center"/>
          </w:tcPr>
          <w:p>
            <w:pPr>
              <w:rPr>
                <w:rFonts w:ascii="宋体" w:hAnsi="宋体" w:cs="宋体"/>
                <w:b w:val="0"/>
                <w:bCs/>
                <w:color w:val="auto"/>
                <w:sz w:val="21"/>
                <w:szCs w:val="21"/>
                <w:highlight w:val="yellow"/>
              </w:rPr>
            </w:pPr>
            <w:r>
              <w:rPr>
                <w:rFonts w:hint="eastAsia" w:ascii="宋体" w:hAnsi="宋体" w:cs="宋体"/>
                <w:b w:val="0"/>
                <w:bCs/>
                <w:color w:val="auto"/>
                <w:sz w:val="21"/>
                <w:szCs w:val="21"/>
                <w:highlight w:val="yellow"/>
              </w:rPr>
              <w:t>无</w:t>
            </w:r>
          </w:p>
        </w:tc>
        <w:tc>
          <w:tcPr>
            <w:tcW w:w="1406" w:type="dxa"/>
            <w:gridSpan w:val="2"/>
            <w:noWrap w:val="0"/>
            <w:vAlign w:val="center"/>
          </w:tcPr>
          <w:p>
            <w:pPr>
              <w:rPr>
                <w:rFonts w:ascii="宋体" w:hAnsi="宋体"/>
                <w:b/>
                <w:color w:val="FF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367" w:type="dxa"/>
            <w:vMerge w:val="continue"/>
            <w:noWrap w:val="0"/>
            <w:vAlign w:val="center"/>
          </w:tcPr>
          <w:p>
            <w:pPr>
              <w:jc w:val="center"/>
              <w:rPr>
                <w:rFonts w:ascii="宋体" w:hAnsi="宋体" w:cs="宋体"/>
                <w:b/>
                <w:kern w:val="0"/>
                <w:sz w:val="28"/>
                <w:szCs w:val="28"/>
              </w:rPr>
            </w:pPr>
          </w:p>
        </w:tc>
        <w:tc>
          <w:tcPr>
            <w:tcW w:w="412" w:type="dxa"/>
            <w:noWrap w:val="0"/>
            <w:vAlign w:val="center"/>
          </w:tcPr>
          <w:p>
            <w:pPr>
              <w:rPr>
                <w:rFonts w:ascii="宋体" w:hAnsi="宋体"/>
                <w:b/>
                <w:sz w:val="24"/>
              </w:rPr>
            </w:pPr>
            <w:r>
              <w:rPr>
                <w:rFonts w:hint="eastAsia" w:ascii="宋体" w:hAnsi="宋体"/>
                <w:b/>
                <w:sz w:val="24"/>
              </w:rPr>
              <w:t>7</w:t>
            </w:r>
          </w:p>
        </w:tc>
        <w:tc>
          <w:tcPr>
            <w:tcW w:w="1348" w:type="dxa"/>
            <w:gridSpan w:val="2"/>
            <w:noWrap w:val="0"/>
            <w:vAlign w:val="center"/>
          </w:tcPr>
          <w:p>
            <w:pPr>
              <w:rPr>
                <w:rFonts w:ascii="宋体" w:hAnsi="宋体"/>
                <w:b/>
                <w:sz w:val="24"/>
              </w:rPr>
            </w:pPr>
            <w:r>
              <w:rPr>
                <w:rFonts w:hint="eastAsia" w:ascii="宋体" w:hAnsi="宋体" w:cs="Times New Roman"/>
                <w:b/>
                <w:kern w:val="2"/>
                <w:sz w:val="24"/>
                <w:szCs w:val="22"/>
              </w:rPr>
              <w:t>成果要求</w:t>
            </w:r>
          </w:p>
        </w:tc>
        <w:tc>
          <w:tcPr>
            <w:tcW w:w="4472" w:type="dxa"/>
            <w:gridSpan w:val="7"/>
            <w:noWrap w:val="0"/>
            <w:vAlign w:val="center"/>
          </w:tcPr>
          <w:p>
            <w:pPr>
              <w:rPr>
                <w:rFonts w:ascii="宋体" w:hAnsi="宋体" w:cs="宋体"/>
                <w:b w:val="0"/>
                <w:bCs/>
                <w:color w:val="auto"/>
                <w:sz w:val="21"/>
                <w:szCs w:val="21"/>
                <w:highlight w:val="yellow"/>
              </w:rPr>
            </w:pPr>
            <w:r>
              <w:rPr>
                <w:rFonts w:ascii="宋体" w:hAnsi="宋体" w:cs="宋体"/>
                <w:b w:val="0"/>
                <w:bCs/>
                <w:color w:val="auto"/>
                <w:sz w:val="21"/>
                <w:szCs w:val="21"/>
                <w:highlight w:val="yellow"/>
              </w:rPr>
              <w:t>1.完成涉邪人员100%登记建档；</w:t>
            </w:r>
          </w:p>
          <w:p>
            <w:pPr>
              <w:rPr>
                <w:rFonts w:ascii="宋体" w:hAnsi="宋体" w:cs="宋体"/>
                <w:b w:val="0"/>
                <w:bCs/>
                <w:color w:val="auto"/>
                <w:sz w:val="21"/>
                <w:szCs w:val="21"/>
                <w:highlight w:val="yellow"/>
              </w:rPr>
            </w:pPr>
            <w:r>
              <w:rPr>
                <w:rFonts w:ascii="宋体" w:hAnsi="宋体" w:cs="宋体"/>
                <w:b w:val="0"/>
                <w:bCs/>
                <w:color w:val="auto"/>
                <w:sz w:val="21"/>
                <w:szCs w:val="21"/>
                <w:highlight w:val="yellow"/>
              </w:rPr>
              <w:t>2.</w:t>
            </w:r>
            <w:r>
              <w:rPr>
                <w:rFonts w:hint="eastAsia" w:ascii="宋体" w:hAnsi="宋体" w:cs="宋体"/>
                <w:b w:val="0"/>
                <w:bCs/>
                <w:color w:val="auto"/>
                <w:sz w:val="21"/>
                <w:szCs w:val="21"/>
                <w:highlight w:val="yellow"/>
              </w:rPr>
              <w:t>协助所属街道开展防邪宣传、特护期防范等工作。</w:t>
            </w:r>
          </w:p>
          <w:p>
            <w:pPr>
              <w:rPr>
                <w:rFonts w:ascii="宋体" w:hAnsi="宋体" w:cs="宋体"/>
                <w:b w:val="0"/>
                <w:bCs/>
                <w:color w:val="auto"/>
                <w:sz w:val="21"/>
                <w:szCs w:val="21"/>
                <w:highlight w:val="yellow"/>
              </w:rPr>
            </w:pPr>
            <w:r>
              <w:rPr>
                <w:rFonts w:ascii="宋体" w:hAnsi="宋体" w:cs="宋体"/>
                <w:b w:val="0"/>
                <w:bCs/>
                <w:color w:val="auto"/>
                <w:sz w:val="21"/>
                <w:szCs w:val="21"/>
                <w:highlight w:val="yellow"/>
              </w:rPr>
              <w:t>3.开展讲座、宣讲等专题教育活动不低于</w:t>
            </w:r>
            <w:r>
              <w:rPr>
                <w:rFonts w:hint="eastAsia" w:ascii="宋体" w:hAnsi="宋体" w:cs="宋体"/>
                <w:b w:val="0"/>
                <w:bCs/>
                <w:color w:val="auto"/>
                <w:sz w:val="21"/>
                <w:szCs w:val="21"/>
                <w:highlight w:val="yellow"/>
                <w:lang w:val="en-US" w:eastAsia="zh-CN"/>
              </w:rPr>
              <w:t>12</w:t>
            </w:r>
            <w:r>
              <w:rPr>
                <w:rFonts w:ascii="宋体" w:hAnsi="宋体" w:cs="宋体"/>
                <w:b w:val="0"/>
                <w:bCs/>
                <w:color w:val="auto"/>
                <w:sz w:val="21"/>
                <w:szCs w:val="21"/>
                <w:highlight w:val="yellow"/>
              </w:rPr>
              <w:t>场。</w:t>
            </w:r>
          </w:p>
          <w:p>
            <w:pPr>
              <w:rPr>
                <w:rFonts w:ascii="宋体" w:hAnsi="宋体" w:cs="宋体"/>
                <w:b w:val="0"/>
                <w:bCs/>
                <w:color w:val="auto"/>
                <w:sz w:val="21"/>
                <w:szCs w:val="21"/>
                <w:highlight w:val="yellow"/>
              </w:rPr>
            </w:pPr>
            <w:r>
              <w:rPr>
                <w:rFonts w:ascii="宋体" w:hAnsi="宋体" w:cs="宋体"/>
                <w:b w:val="0"/>
                <w:bCs/>
                <w:color w:val="auto"/>
                <w:sz w:val="21"/>
                <w:szCs w:val="21"/>
                <w:highlight w:val="yellow"/>
              </w:rPr>
              <w:t>4.开展常态化防邪“六进”宣传活动不低于2</w:t>
            </w:r>
            <w:r>
              <w:rPr>
                <w:rFonts w:hint="eastAsia" w:ascii="宋体" w:hAnsi="宋体" w:cs="宋体"/>
                <w:b w:val="0"/>
                <w:bCs/>
                <w:color w:val="auto"/>
                <w:sz w:val="21"/>
                <w:szCs w:val="21"/>
                <w:highlight w:val="yellow"/>
                <w:lang w:eastAsia="zh-CN"/>
              </w:rPr>
              <w:t>4</w:t>
            </w:r>
            <w:r>
              <w:rPr>
                <w:rFonts w:ascii="宋体" w:hAnsi="宋体" w:cs="宋体"/>
                <w:b w:val="0"/>
                <w:bCs/>
                <w:color w:val="auto"/>
                <w:sz w:val="21"/>
                <w:szCs w:val="21"/>
                <w:highlight w:val="yellow"/>
              </w:rPr>
              <w:t>场。</w:t>
            </w:r>
          </w:p>
          <w:p>
            <w:pPr>
              <w:rPr>
                <w:rFonts w:ascii="宋体" w:hAnsi="宋体" w:cs="宋体"/>
                <w:b w:val="0"/>
                <w:bCs/>
                <w:color w:val="auto"/>
                <w:sz w:val="21"/>
                <w:szCs w:val="21"/>
                <w:highlight w:val="yellow"/>
              </w:rPr>
            </w:pPr>
            <w:r>
              <w:rPr>
                <w:rFonts w:ascii="宋体" w:hAnsi="宋体" w:cs="宋体"/>
                <w:b w:val="0"/>
                <w:bCs/>
                <w:color w:val="auto"/>
                <w:sz w:val="21"/>
                <w:szCs w:val="21"/>
                <w:highlight w:val="yellow"/>
              </w:rPr>
              <w:t>5.</w:t>
            </w:r>
            <w:r>
              <w:rPr>
                <w:rFonts w:hint="eastAsia" w:ascii="宋体" w:hAnsi="宋体" w:cs="宋体"/>
                <w:b w:val="0"/>
                <w:bCs/>
                <w:color w:val="auto"/>
                <w:sz w:val="21"/>
                <w:szCs w:val="21"/>
                <w:highlight w:val="yellow"/>
                <w:lang w:eastAsia="zh-CN"/>
              </w:rPr>
              <w:t>完成</w:t>
            </w:r>
            <w:r>
              <w:rPr>
                <w:rFonts w:ascii="宋体" w:hAnsi="宋体" w:cs="宋体"/>
                <w:b w:val="0"/>
                <w:bCs/>
                <w:color w:val="auto"/>
                <w:sz w:val="21"/>
                <w:szCs w:val="21"/>
                <w:highlight w:val="yellow"/>
              </w:rPr>
              <w:t>媒体报道</w:t>
            </w:r>
            <w:r>
              <w:rPr>
                <w:rFonts w:hint="eastAsia" w:ascii="宋体" w:hAnsi="宋体" w:cs="宋体"/>
                <w:b w:val="0"/>
                <w:bCs/>
                <w:color w:val="auto"/>
                <w:sz w:val="21"/>
                <w:szCs w:val="21"/>
                <w:highlight w:val="yellow"/>
                <w:lang w:eastAsia="zh-CN"/>
              </w:rPr>
              <w:t>稿件</w:t>
            </w:r>
            <w:r>
              <w:rPr>
                <w:rFonts w:hint="eastAsia" w:ascii="宋体" w:hAnsi="宋体" w:cs="宋体"/>
                <w:b w:val="0"/>
                <w:bCs/>
                <w:color w:val="auto"/>
                <w:sz w:val="21"/>
                <w:szCs w:val="21"/>
                <w:highlight w:val="yellow"/>
                <w:lang w:val="en-US" w:eastAsia="zh-CN"/>
              </w:rPr>
              <w:t>72篇</w:t>
            </w:r>
            <w:r>
              <w:rPr>
                <w:rFonts w:hint="eastAsia" w:ascii="宋体" w:hAnsi="宋体" w:cs="宋体"/>
                <w:b w:val="0"/>
                <w:bCs/>
                <w:color w:val="auto"/>
                <w:sz w:val="21"/>
                <w:szCs w:val="21"/>
                <w:highlight w:val="yellow"/>
                <w:lang w:eastAsia="zh-CN"/>
              </w:rPr>
              <w:t>（含新媒体）</w:t>
            </w:r>
            <w:r>
              <w:rPr>
                <w:rFonts w:ascii="宋体" w:hAnsi="宋体" w:cs="宋体"/>
                <w:b w:val="0"/>
                <w:bCs/>
                <w:color w:val="auto"/>
                <w:sz w:val="21"/>
                <w:szCs w:val="21"/>
                <w:highlight w:val="yellow"/>
              </w:rPr>
              <w:t>。</w:t>
            </w:r>
          </w:p>
          <w:p>
            <w:pPr>
              <w:rPr>
                <w:rFonts w:hint="default" w:ascii="宋体" w:hAnsi="宋体" w:eastAsia="宋体" w:cs="宋体"/>
                <w:b w:val="0"/>
                <w:bCs/>
                <w:color w:val="auto"/>
                <w:sz w:val="21"/>
                <w:szCs w:val="21"/>
                <w:highlight w:val="yellow"/>
                <w:lang w:val="en-US" w:eastAsia="zh-CN"/>
              </w:rPr>
            </w:pPr>
            <w:r>
              <w:rPr>
                <w:rFonts w:hint="eastAsia" w:ascii="宋体" w:hAnsi="宋体" w:cs="宋体"/>
                <w:b w:val="0"/>
                <w:bCs/>
                <w:color w:val="auto"/>
                <w:sz w:val="21"/>
                <w:szCs w:val="21"/>
                <w:highlight w:val="yellow"/>
                <w:lang w:val="en-US" w:eastAsia="zh-CN"/>
              </w:rPr>
              <w:t>6.</w:t>
            </w:r>
            <w:r>
              <w:rPr>
                <w:rFonts w:ascii="宋体" w:hAnsi="宋体" w:cs="宋体"/>
                <w:b w:val="0"/>
                <w:bCs/>
                <w:color w:val="auto"/>
                <w:sz w:val="21"/>
                <w:szCs w:val="21"/>
                <w:highlight w:val="yellow"/>
              </w:rPr>
              <w:t>配合完成</w:t>
            </w:r>
            <w:r>
              <w:rPr>
                <w:rFonts w:hint="eastAsia" w:ascii="宋体" w:hAnsi="宋体" w:cs="宋体"/>
                <w:b w:val="0"/>
                <w:bCs/>
                <w:color w:val="auto"/>
                <w:sz w:val="21"/>
                <w:szCs w:val="21"/>
                <w:highlight w:val="yellow"/>
                <w:lang w:eastAsia="zh-CN"/>
              </w:rPr>
              <w:t>无邪单位、无邪街道、无邪社区等创建工作</w:t>
            </w:r>
            <w:r>
              <w:rPr>
                <w:rFonts w:ascii="宋体" w:hAnsi="宋体" w:cs="宋体"/>
                <w:b w:val="0"/>
                <w:bCs/>
                <w:color w:val="auto"/>
                <w:sz w:val="21"/>
                <w:szCs w:val="21"/>
                <w:highlight w:val="yellow"/>
              </w:rPr>
              <w:t>。</w:t>
            </w:r>
          </w:p>
        </w:tc>
        <w:tc>
          <w:tcPr>
            <w:tcW w:w="1406" w:type="dxa"/>
            <w:gridSpan w:val="2"/>
            <w:noWrap w:val="0"/>
            <w:vAlign w:val="center"/>
          </w:tcPr>
          <w:p>
            <w:pPr>
              <w:rPr>
                <w:rFonts w:ascii="宋体" w:hAnsi="宋体"/>
                <w:b/>
                <w:color w:val="FF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367" w:type="dxa"/>
            <w:vMerge w:val="continue"/>
            <w:noWrap w:val="0"/>
            <w:vAlign w:val="center"/>
          </w:tcPr>
          <w:p>
            <w:pPr>
              <w:jc w:val="center"/>
              <w:rPr>
                <w:rFonts w:ascii="宋体" w:hAnsi="宋体" w:cs="宋体"/>
                <w:b/>
                <w:kern w:val="0"/>
                <w:sz w:val="28"/>
                <w:szCs w:val="28"/>
              </w:rPr>
            </w:pPr>
          </w:p>
        </w:tc>
        <w:tc>
          <w:tcPr>
            <w:tcW w:w="412" w:type="dxa"/>
            <w:vMerge w:val="restart"/>
            <w:noWrap w:val="0"/>
            <w:vAlign w:val="center"/>
          </w:tcPr>
          <w:p>
            <w:pPr>
              <w:rPr>
                <w:rFonts w:ascii="宋体" w:hAnsi="宋体"/>
                <w:b/>
                <w:sz w:val="24"/>
              </w:rPr>
            </w:pPr>
            <w:r>
              <w:rPr>
                <w:rFonts w:hint="eastAsia" w:ascii="宋体" w:hAnsi="宋体"/>
                <w:b/>
                <w:sz w:val="24"/>
              </w:rPr>
              <w:t>9</w:t>
            </w:r>
          </w:p>
        </w:tc>
        <w:tc>
          <w:tcPr>
            <w:tcW w:w="1348" w:type="dxa"/>
            <w:gridSpan w:val="2"/>
            <w:vMerge w:val="restart"/>
            <w:noWrap w:val="0"/>
            <w:vAlign w:val="center"/>
          </w:tcPr>
          <w:p>
            <w:pPr>
              <w:rPr>
                <w:rFonts w:ascii="宋体" w:hAnsi="宋体"/>
                <w:b/>
                <w:sz w:val="24"/>
              </w:rPr>
            </w:pPr>
            <w:r>
              <w:rPr>
                <w:rFonts w:hint="eastAsia" w:ascii="宋体" w:hAnsi="宋体"/>
                <w:b/>
                <w:sz w:val="24"/>
              </w:rPr>
              <w:t>技术资料</w:t>
            </w:r>
          </w:p>
        </w:tc>
        <w:tc>
          <w:tcPr>
            <w:tcW w:w="1431" w:type="dxa"/>
            <w:gridSpan w:val="3"/>
            <w:noWrap w:val="0"/>
            <w:vAlign w:val="center"/>
          </w:tcPr>
          <w:p>
            <w:pPr>
              <w:rPr>
                <w:rFonts w:ascii="宋体" w:hAnsi="宋体"/>
                <w:b/>
                <w:sz w:val="24"/>
              </w:rPr>
            </w:pPr>
            <w:r>
              <w:rPr>
                <w:rFonts w:hint="eastAsia" w:ascii="宋体" w:hAnsi="宋体"/>
                <w:b/>
                <w:sz w:val="24"/>
              </w:rPr>
              <w:t>标准描述</w:t>
            </w:r>
          </w:p>
        </w:tc>
        <w:tc>
          <w:tcPr>
            <w:tcW w:w="3041" w:type="dxa"/>
            <w:gridSpan w:val="4"/>
            <w:noWrap w:val="0"/>
            <w:vAlign w:val="center"/>
          </w:tcPr>
          <w:p>
            <w:pPr>
              <w:rPr>
                <w:rFonts w:ascii="宋体" w:hAnsi="宋体"/>
                <w:bCs/>
                <w:szCs w:val="21"/>
              </w:rPr>
            </w:pPr>
            <w:r>
              <w:rPr>
                <w:rFonts w:hint="eastAsia" w:ascii="宋体" w:hAnsi="宋体"/>
                <w:bCs/>
                <w:szCs w:val="21"/>
                <w:highlight w:val="yellow"/>
              </w:rPr>
              <w:t>本项目所必须的技术资料，由供应商自行说明。</w:t>
            </w:r>
          </w:p>
        </w:tc>
        <w:tc>
          <w:tcPr>
            <w:tcW w:w="1406" w:type="dxa"/>
            <w:gridSpan w:val="2"/>
            <w:noWrap w:val="0"/>
            <w:vAlign w:val="center"/>
          </w:tcPr>
          <w:p>
            <w:pPr>
              <w:rPr>
                <w:rFonts w:ascii="宋体" w:hAnsi="宋体"/>
                <w:b/>
                <w:color w:val="FF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5" w:hRule="atLeast"/>
          <w:jc w:val="center"/>
        </w:trPr>
        <w:tc>
          <w:tcPr>
            <w:tcW w:w="1367" w:type="dxa"/>
            <w:vMerge w:val="continue"/>
            <w:noWrap w:val="0"/>
            <w:vAlign w:val="center"/>
          </w:tcPr>
          <w:p>
            <w:pPr>
              <w:jc w:val="center"/>
              <w:rPr>
                <w:rFonts w:ascii="宋体" w:hAnsi="宋体" w:cs="宋体"/>
                <w:b/>
                <w:kern w:val="0"/>
                <w:sz w:val="28"/>
                <w:szCs w:val="28"/>
              </w:rPr>
            </w:pPr>
          </w:p>
        </w:tc>
        <w:tc>
          <w:tcPr>
            <w:tcW w:w="412" w:type="dxa"/>
            <w:vMerge w:val="continue"/>
            <w:noWrap w:val="0"/>
            <w:vAlign w:val="center"/>
          </w:tcPr>
          <w:p>
            <w:pPr>
              <w:rPr>
                <w:rFonts w:ascii="宋体" w:hAnsi="宋体"/>
                <w:b/>
                <w:sz w:val="24"/>
              </w:rPr>
            </w:pPr>
          </w:p>
        </w:tc>
        <w:tc>
          <w:tcPr>
            <w:tcW w:w="1348" w:type="dxa"/>
            <w:gridSpan w:val="2"/>
            <w:vMerge w:val="continue"/>
            <w:noWrap w:val="0"/>
            <w:vAlign w:val="center"/>
          </w:tcPr>
          <w:p>
            <w:pPr>
              <w:rPr>
                <w:rFonts w:ascii="宋体" w:hAnsi="宋体"/>
                <w:b/>
                <w:sz w:val="24"/>
              </w:rPr>
            </w:pPr>
          </w:p>
        </w:tc>
        <w:tc>
          <w:tcPr>
            <w:tcW w:w="731" w:type="dxa"/>
            <w:gridSpan w:val="2"/>
            <w:noWrap w:val="0"/>
            <w:vAlign w:val="center"/>
          </w:tcPr>
          <w:p>
            <w:pPr>
              <w:rPr>
                <w:rFonts w:ascii="宋体" w:hAnsi="宋体"/>
                <w:b/>
                <w:sz w:val="24"/>
              </w:rPr>
            </w:pPr>
            <w:r>
              <w:rPr>
                <w:rFonts w:hint="eastAsia" w:ascii="宋体" w:hAnsi="宋体"/>
                <w:b/>
                <w:sz w:val="24"/>
              </w:rPr>
              <w:t>特别要求</w:t>
            </w:r>
          </w:p>
        </w:tc>
        <w:tc>
          <w:tcPr>
            <w:tcW w:w="700" w:type="dxa"/>
            <w:noWrap w:val="0"/>
            <w:vAlign w:val="center"/>
          </w:tcPr>
          <w:p>
            <w:pPr>
              <w:jc w:val="left"/>
              <w:rPr>
                <w:rFonts w:ascii="宋体" w:hAnsi="宋体"/>
                <w:b/>
                <w:sz w:val="24"/>
              </w:rPr>
            </w:pPr>
            <w:r>
              <w:rPr>
                <w:rFonts w:hint="eastAsia" w:ascii="宋体" w:hAnsi="宋体"/>
                <w:bCs/>
                <w:szCs w:val="21"/>
              </w:rPr>
              <w:t>☑无□有</w:t>
            </w:r>
          </w:p>
        </w:tc>
        <w:tc>
          <w:tcPr>
            <w:tcW w:w="3041" w:type="dxa"/>
            <w:gridSpan w:val="4"/>
            <w:noWrap w:val="0"/>
            <w:vAlign w:val="center"/>
          </w:tcPr>
          <w:p>
            <w:pPr>
              <w:rPr>
                <w:rFonts w:ascii="宋体" w:hAnsi="宋体"/>
                <w:b/>
                <w:sz w:val="24"/>
              </w:rPr>
            </w:pPr>
            <w:r>
              <w:rPr>
                <w:rFonts w:hint="eastAsia" w:ascii="宋体" w:hAnsi="宋体" w:cs="宋体"/>
                <w:b/>
                <w:kern w:val="0"/>
                <w:szCs w:val="21"/>
                <w:u w:val="single"/>
              </w:rPr>
              <w:t>指引：</w:t>
            </w:r>
            <w:r>
              <w:rPr>
                <w:rFonts w:hint="eastAsia" w:ascii="宋体" w:hAnsi="宋体" w:cs="宋体"/>
                <w:b/>
                <w:kern w:val="0"/>
                <w:szCs w:val="21"/>
              </w:rPr>
              <w:t>采购单位如有特别要求可更改技术资料要求的描述，否则采用标准描述。</w:t>
            </w:r>
          </w:p>
        </w:tc>
        <w:tc>
          <w:tcPr>
            <w:tcW w:w="1406" w:type="dxa"/>
            <w:gridSpan w:val="2"/>
            <w:noWrap w:val="0"/>
            <w:vAlign w:val="center"/>
          </w:tcPr>
          <w:p>
            <w:pPr>
              <w:rPr>
                <w:rFonts w:ascii="宋体" w:hAnsi="宋体"/>
                <w:b/>
                <w:color w:val="FF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9" w:type="dxa"/>
          <w:trHeight w:val="634" w:hRule="atLeast"/>
          <w:jc w:val="center"/>
        </w:trPr>
        <w:tc>
          <w:tcPr>
            <w:tcW w:w="1367" w:type="dxa"/>
            <w:vMerge w:val="continue"/>
            <w:noWrap w:val="0"/>
            <w:vAlign w:val="center"/>
          </w:tcPr>
          <w:p>
            <w:pPr>
              <w:jc w:val="center"/>
              <w:rPr>
                <w:rFonts w:ascii="宋体" w:hAnsi="宋体" w:cs="宋体"/>
                <w:b/>
                <w:kern w:val="0"/>
                <w:sz w:val="28"/>
                <w:szCs w:val="28"/>
              </w:rPr>
            </w:pPr>
          </w:p>
        </w:tc>
        <w:tc>
          <w:tcPr>
            <w:tcW w:w="7599" w:type="dxa"/>
            <w:gridSpan w:val="11"/>
            <w:noWrap w:val="0"/>
            <w:vAlign w:val="center"/>
          </w:tcPr>
          <w:p/>
          <w:p/>
          <w:p>
            <w:pPr>
              <w:ind w:firstLine="480" w:firstLineChars="200"/>
              <w:rPr>
                <w:rFonts w:ascii="宋体" w:hAnsi="宋体"/>
                <w:b/>
                <w:color w:val="FF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9" w:type="dxa"/>
          <w:trHeight w:val="5910" w:hRule="atLeast"/>
          <w:jc w:val="center"/>
        </w:trPr>
        <w:tc>
          <w:tcPr>
            <w:tcW w:w="1367" w:type="dxa"/>
            <w:noWrap w:val="0"/>
            <w:vAlign w:val="center"/>
          </w:tcPr>
          <w:p>
            <w:pPr>
              <w:jc w:val="center"/>
              <w:rPr>
                <w:rFonts w:ascii="宋体" w:hAnsi="宋体" w:cs="宋体"/>
                <w:b/>
                <w:kern w:val="0"/>
                <w:sz w:val="28"/>
                <w:szCs w:val="28"/>
              </w:rPr>
            </w:pPr>
            <w:r>
              <w:rPr>
                <w:rFonts w:hint="eastAsia" w:ascii="宋体" w:hAnsi="宋体" w:cs="宋体"/>
                <w:b/>
                <w:kern w:val="0"/>
                <w:sz w:val="28"/>
                <w:szCs w:val="28"/>
              </w:rPr>
              <w:t>商务</w:t>
            </w:r>
          </w:p>
          <w:p>
            <w:pPr>
              <w:jc w:val="center"/>
              <w:rPr>
                <w:rFonts w:ascii="宋体" w:hAnsi="宋体" w:cs="宋体"/>
                <w:b/>
                <w:kern w:val="0"/>
                <w:sz w:val="28"/>
                <w:szCs w:val="28"/>
              </w:rPr>
            </w:pPr>
            <w:r>
              <w:rPr>
                <w:rFonts w:hint="eastAsia" w:ascii="宋体" w:hAnsi="宋体" w:cs="宋体"/>
                <w:b/>
                <w:kern w:val="0"/>
                <w:sz w:val="28"/>
                <w:szCs w:val="28"/>
              </w:rPr>
              <w:t>内容</w:t>
            </w:r>
          </w:p>
        </w:tc>
        <w:tc>
          <w:tcPr>
            <w:tcW w:w="7599" w:type="dxa"/>
            <w:gridSpan w:val="11"/>
            <w:noWrap w:val="0"/>
            <w:vAlign w:val="center"/>
          </w:tcPr>
          <w:p>
            <w:pPr>
              <w:outlineLvl w:val="0"/>
              <w:rPr>
                <w:rFonts w:ascii="宋体" w:hAnsi="宋体" w:cs="宋体"/>
                <w:b/>
                <w:kern w:val="0"/>
                <w:szCs w:val="21"/>
              </w:rPr>
            </w:pPr>
            <w:r>
              <w:rPr>
                <w:rFonts w:hint="eastAsia" w:ascii="宋体" w:hAnsi="宋体" w:cs="宋体"/>
                <w:b/>
                <w:kern w:val="0"/>
                <w:szCs w:val="21"/>
              </w:rPr>
              <w:t>1.</w:t>
            </w:r>
            <w:commentRangeStart w:id="1"/>
            <w:r>
              <w:rPr>
                <w:rFonts w:hint="eastAsia" w:ascii="宋体" w:hAnsi="宋体" w:cs="宋体"/>
                <w:b/>
                <w:kern w:val="0"/>
                <w:szCs w:val="21"/>
              </w:rPr>
              <w:t>报价要求</w:t>
            </w:r>
            <w:commentRangeEnd w:id="1"/>
            <w:r>
              <w:commentReference w:id="1"/>
            </w:r>
            <w:r>
              <w:rPr>
                <w:rFonts w:hint="eastAsia" w:ascii="宋体" w:hAnsi="宋体" w:cs="宋体"/>
                <w:b/>
                <w:kern w:val="0"/>
                <w:szCs w:val="21"/>
              </w:rPr>
              <w:tab/>
            </w:r>
          </w:p>
          <w:p>
            <w:pPr>
              <w:ind w:firstLine="420" w:firstLineChars="200"/>
              <w:outlineLvl w:val="0"/>
              <w:rPr>
                <w:rFonts w:ascii="宋体" w:hAnsi="宋体" w:cs="宋体"/>
                <w:bCs/>
                <w:kern w:val="0"/>
                <w:szCs w:val="21"/>
                <w:highlight w:val="yellow"/>
              </w:rPr>
            </w:pPr>
            <w:r>
              <w:rPr>
                <w:rFonts w:hint="eastAsia" w:ascii="宋体" w:hAnsi="宋体" w:cs="宋体"/>
                <w:bCs/>
                <w:kern w:val="0"/>
                <w:szCs w:val="21"/>
                <w:highlight w:val="yellow"/>
              </w:rPr>
              <w:t>投标总价（人民币：</w:t>
            </w:r>
            <w:r>
              <w:rPr>
                <w:rFonts w:hint="eastAsia" w:ascii="宋体" w:hAnsi="宋体" w:cs="宋体"/>
                <w:bCs/>
                <w:kern w:val="0"/>
                <w:szCs w:val="21"/>
                <w:highlight w:val="yellow"/>
                <w:lang w:val="en-US" w:eastAsia="zh-CN"/>
              </w:rPr>
              <w:t>1956</w:t>
            </w:r>
            <w:r>
              <w:rPr>
                <w:rFonts w:hint="eastAsia" w:ascii="宋体" w:hAnsi="宋体" w:cs="宋体"/>
                <w:bCs/>
                <w:kern w:val="0"/>
                <w:szCs w:val="21"/>
                <w:highlight w:val="yellow"/>
              </w:rPr>
              <w:t>000元）须是完成该项目的一切费用总和；</w:t>
            </w:r>
          </w:p>
          <w:p>
            <w:pPr>
              <w:ind w:firstLine="420" w:firstLineChars="200"/>
              <w:outlineLvl w:val="9"/>
              <w:rPr>
                <w:highlight w:val="yellow"/>
              </w:rPr>
            </w:pPr>
            <w:r>
              <w:rPr>
                <w:rFonts w:hint="eastAsia"/>
                <w:color w:val="000000"/>
                <w:szCs w:val="21"/>
                <w:highlight w:val="yellow"/>
              </w:rPr>
              <w:t>报价方式：购买社工服务经费分为两部分，项目中人力成本不少于项目经费的85%，督导经费、业务活动费、管理费、服务险和税费、人员培训费等不得超过项目经费的15%，其余全部用于社工工资福利和社工业务活动经费。投标人根据招标文件所提供的资料自行测算投标报价，一经中标，投标报价总价作为中标单位与采购单位签定的合同金额。</w:t>
            </w:r>
          </w:p>
          <w:p>
            <w:pPr>
              <w:outlineLvl w:val="0"/>
              <w:rPr>
                <w:rFonts w:ascii="宋体" w:hAnsi="宋体" w:cs="宋体"/>
                <w:b/>
                <w:kern w:val="0"/>
                <w:szCs w:val="21"/>
              </w:rPr>
            </w:pPr>
          </w:p>
          <w:p>
            <w:pPr>
              <w:outlineLvl w:val="0"/>
              <w:rPr>
                <w:rFonts w:ascii="宋体" w:hAnsi="宋体" w:cs="宋体"/>
                <w:b/>
                <w:kern w:val="0"/>
                <w:szCs w:val="21"/>
              </w:rPr>
            </w:pPr>
            <w:r>
              <w:rPr>
                <w:rFonts w:hint="eastAsia" w:ascii="宋体" w:hAnsi="宋体" w:cs="宋体"/>
                <w:b/>
                <w:kern w:val="0"/>
                <w:szCs w:val="21"/>
              </w:rPr>
              <w:t>2.付款方式：</w:t>
            </w:r>
          </w:p>
          <w:p>
            <w:pPr>
              <w:ind w:firstLine="420" w:firstLineChars="200"/>
              <w:outlineLvl w:val="0"/>
              <w:rPr>
                <w:rFonts w:ascii="宋体" w:hAnsi="宋体" w:cs="宋体"/>
                <w:b w:val="0"/>
                <w:bCs/>
                <w:kern w:val="0"/>
                <w:szCs w:val="21"/>
                <w:highlight w:val="yellow"/>
              </w:rPr>
            </w:pPr>
            <w:r>
              <w:rPr>
                <w:rFonts w:hint="eastAsia" w:ascii="宋体" w:hAnsi="宋体" w:cs="宋体"/>
                <w:b w:val="0"/>
                <w:bCs/>
                <w:kern w:val="0"/>
                <w:szCs w:val="21"/>
                <w:highlight w:val="yellow"/>
              </w:rPr>
              <w:t>第一期：在</w:t>
            </w:r>
            <w:r>
              <w:rPr>
                <w:rFonts w:hint="eastAsia" w:ascii="宋体" w:hAnsi="宋体" w:cs="宋体"/>
                <w:b w:val="0"/>
                <w:bCs/>
                <w:kern w:val="0"/>
                <w:szCs w:val="21"/>
                <w:highlight w:val="yellow"/>
                <w:lang w:eastAsia="zh-CN"/>
              </w:rPr>
              <w:t>合同</w:t>
            </w:r>
            <w:r>
              <w:rPr>
                <w:rFonts w:hint="eastAsia" w:ascii="宋体" w:hAnsi="宋体" w:cs="宋体"/>
                <w:b w:val="0"/>
                <w:bCs/>
                <w:kern w:val="0"/>
                <w:szCs w:val="21"/>
                <w:highlight w:val="yellow"/>
                <w:lang w:val="en-US" w:eastAsia="zh-CN"/>
              </w:rPr>
              <w:t>签订后一个月内</w:t>
            </w:r>
            <w:r>
              <w:rPr>
                <w:rFonts w:ascii="宋体" w:hAnsi="宋体" w:cs="宋体"/>
                <w:b w:val="0"/>
                <w:bCs/>
                <w:kern w:val="0"/>
                <w:szCs w:val="21"/>
                <w:highlight w:val="yellow"/>
              </w:rPr>
              <w:t>拨付</w:t>
            </w:r>
            <w:r>
              <w:rPr>
                <w:rFonts w:hint="eastAsia" w:ascii="宋体" w:hAnsi="宋体" w:cs="宋体"/>
                <w:b w:val="0"/>
                <w:bCs/>
                <w:kern w:val="0"/>
                <w:szCs w:val="21"/>
                <w:highlight w:val="yellow"/>
              </w:rPr>
              <w:t>中标金额的</w:t>
            </w:r>
            <w:r>
              <w:rPr>
                <w:rFonts w:hint="eastAsia" w:ascii="宋体" w:hAnsi="宋体" w:cs="宋体"/>
                <w:b w:val="0"/>
                <w:bCs/>
                <w:kern w:val="0"/>
                <w:szCs w:val="21"/>
                <w:highlight w:val="yellow"/>
                <w:lang w:eastAsia="zh-CN"/>
              </w:rPr>
              <w:t>4</w:t>
            </w:r>
            <w:r>
              <w:rPr>
                <w:rFonts w:hint="eastAsia" w:ascii="宋体" w:hAnsi="宋体" w:cs="宋体"/>
                <w:b w:val="0"/>
                <w:bCs/>
                <w:kern w:val="0"/>
                <w:szCs w:val="21"/>
                <w:highlight w:val="yellow"/>
                <w:lang w:val="en-US" w:eastAsia="zh-CN"/>
              </w:rPr>
              <w:t>0</w:t>
            </w:r>
            <w:r>
              <w:rPr>
                <w:rFonts w:ascii="宋体" w:hAnsi="宋体" w:cs="宋体"/>
                <w:b w:val="0"/>
                <w:bCs/>
                <w:kern w:val="0"/>
                <w:szCs w:val="21"/>
                <w:highlight w:val="yellow"/>
              </w:rPr>
              <w:t>%</w:t>
            </w:r>
            <w:r>
              <w:rPr>
                <w:rFonts w:hint="eastAsia" w:ascii="宋体" w:hAnsi="宋体" w:cs="宋体"/>
                <w:b w:val="0"/>
                <w:bCs/>
                <w:kern w:val="0"/>
                <w:szCs w:val="21"/>
                <w:highlight w:val="yellow"/>
              </w:rPr>
              <w:t>；</w:t>
            </w:r>
          </w:p>
          <w:p>
            <w:pPr>
              <w:ind w:firstLine="420" w:firstLineChars="200"/>
              <w:outlineLvl w:val="0"/>
              <w:rPr>
                <w:rFonts w:ascii="宋体" w:hAnsi="宋体" w:cs="宋体"/>
                <w:b w:val="0"/>
                <w:bCs/>
                <w:kern w:val="0"/>
                <w:szCs w:val="21"/>
                <w:highlight w:val="yellow"/>
              </w:rPr>
            </w:pPr>
            <w:r>
              <w:rPr>
                <w:rFonts w:hint="eastAsia" w:ascii="宋体" w:hAnsi="宋体" w:cs="宋体"/>
                <w:b w:val="0"/>
                <w:bCs/>
                <w:kern w:val="0"/>
                <w:szCs w:val="21"/>
                <w:highlight w:val="yellow"/>
              </w:rPr>
              <w:t>第二期：在</w:t>
            </w:r>
            <w:r>
              <w:rPr>
                <w:rFonts w:hint="eastAsia" w:ascii="宋体" w:hAnsi="宋体" w:cs="宋体"/>
                <w:b w:val="0"/>
                <w:bCs/>
                <w:kern w:val="0"/>
                <w:szCs w:val="21"/>
                <w:highlight w:val="yellow"/>
                <w:lang w:eastAsia="zh-CN"/>
              </w:rPr>
              <w:t>合同</w:t>
            </w:r>
            <w:r>
              <w:rPr>
                <w:rFonts w:hint="eastAsia" w:ascii="宋体" w:hAnsi="宋体" w:cs="宋体"/>
                <w:b w:val="0"/>
                <w:bCs/>
                <w:kern w:val="0"/>
                <w:szCs w:val="21"/>
                <w:highlight w:val="yellow"/>
                <w:lang w:val="en-US" w:eastAsia="zh-CN"/>
              </w:rPr>
              <w:t>执行半年后</w:t>
            </w:r>
            <w:r>
              <w:rPr>
                <w:rFonts w:ascii="宋体" w:hAnsi="宋体" w:cs="宋体"/>
                <w:b w:val="0"/>
                <w:bCs/>
                <w:kern w:val="0"/>
                <w:szCs w:val="21"/>
                <w:highlight w:val="yellow"/>
              </w:rPr>
              <w:t>拨付</w:t>
            </w:r>
            <w:r>
              <w:rPr>
                <w:rFonts w:hint="eastAsia" w:ascii="宋体" w:hAnsi="宋体" w:cs="宋体"/>
                <w:b w:val="0"/>
                <w:bCs/>
                <w:kern w:val="0"/>
                <w:szCs w:val="21"/>
                <w:highlight w:val="yellow"/>
              </w:rPr>
              <w:t>中标金额的</w:t>
            </w:r>
            <w:r>
              <w:rPr>
                <w:rFonts w:hint="eastAsia" w:ascii="宋体" w:hAnsi="宋体" w:cs="宋体"/>
                <w:b w:val="0"/>
                <w:bCs/>
                <w:kern w:val="0"/>
                <w:szCs w:val="21"/>
                <w:highlight w:val="yellow"/>
                <w:lang w:eastAsia="zh-CN"/>
              </w:rPr>
              <w:t>5</w:t>
            </w:r>
            <w:r>
              <w:rPr>
                <w:rFonts w:ascii="宋体" w:hAnsi="宋体" w:cs="宋体"/>
                <w:b w:val="0"/>
                <w:bCs/>
                <w:kern w:val="0"/>
                <w:szCs w:val="21"/>
                <w:highlight w:val="yellow"/>
              </w:rPr>
              <w:t>0%</w:t>
            </w:r>
            <w:r>
              <w:rPr>
                <w:rFonts w:hint="eastAsia" w:ascii="宋体" w:hAnsi="宋体" w:cs="宋体"/>
                <w:b w:val="0"/>
                <w:bCs/>
                <w:kern w:val="0"/>
                <w:szCs w:val="21"/>
                <w:highlight w:val="yellow"/>
              </w:rPr>
              <w:t>；</w:t>
            </w:r>
          </w:p>
          <w:p>
            <w:pPr>
              <w:ind w:firstLine="420" w:firstLineChars="200"/>
              <w:outlineLvl w:val="0"/>
              <w:rPr>
                <w:rFonts w:hint="eastAsia" w:ascii="宋体" w:hAnsi="宋体" w:cs="宋体"/>
                <w:b w:val="0"/>
                <w:bCs/>
                <w:kern w:val="0"/>
                <w:szCs w:val="21"/>
                <w:highlight w:val="yellow"/>
              </w:rPr>
            </w:pPr>
            <w:r>
              <w:rPr>
                <w:rFonts w:hint="eastAsia" w:ascii="宋体" w:hAnsi="宋体" w:cs="宋体"/>
                <w:b w:val="0"/>
                <w:bCs/>
                <w:kern w:val="0"/>
                <w:szCs w:val="21"/>
                <w:highlight w:val="yellow"/>
              </w:rPr>
              <w:t>第三期：</w:t>
            </w:r>
            <w:r>
              <w:rPr>
                <w:rFonts w:hint="eastAsia" w:ascii="宋体" w:hAnsi="宋体" w:cs="宋体"/>
                <w:bCs/>
                <w:kern w:val="0"/>
                <w:sz w:val="21"/>
                <w:szCs w:val="21"/>
                <w:highlight w:val="yellow"/>
              </w:rPr>
              <w:t>在项目验收通过一个月内拨付剩余的</w:t>
            </w:r>
            <w:r>
              <w:rPr>
                <w:rFonts w:hint="eastAsia" w:ascii="宋体" w:hAnsi="宋体" w:cs="宋体"/>
                <w:b w:val="0"/>
                <w:bCs/>
                <w:kern w:val="0"/>
                <w:szCs w:val="21"/>
                <w:highlight w:val="yellow"/>
                <w:lang w:eastAsia="zh-CN"/>
              </w:rPr>
              <w:t>1</w:t>
            </w:r>
            <w:r>
              <w:rPr>
                <w:rFonts w:hint="eastAsia" w:ascii="宋体" w:hAnsi="宋体" w:cs="宋体"/>
                <w:b w:val="0"/>
                <w:bCs/>
                <w:kern w:val="0"/>
                <w:szCs w:val="21"/>
                <w:highlight w:val="yellow"/>
              </w:rPr>
              <w:t>0%。</w:t>
            </w:r>
          </w:p>
          <w:p>
            <w:pPr>
              <w:outlineLvl w:val="0"/>
              <w:rPr>
                <w:rFonts w:ascii="宋体" w:hAnsi="宋体" w:cs="宋体"/>
                <w:b/>
                <w:kern w:val="0"/>
                <w:szCs w:val="21"/>
              </w:rPr>
            </w:pPr>
          </w:p>
          <w:p>
            <w:pPr>
              <w:outlineLvl w:val="0"/>
              <w:rPr>
                <w:rFonts w:ascii="宋体" w:hAnsi="宋体" w:cs="宋体"/>
                <w:b/>
                <w:kern w:val="0"/>
                <w:szCs w:val="21"/>
              </w:rPr>
            </w:pPr>
            <w:r>
              <w:rPr>
                <w:rFonts w:hint="eastAsia" w:ascii="宋体" w:hAnsi="宋体" w:cs="宋体"/>
                <w:b/>
                <w:kern w:val="0"/>
                <w:szCs w:val="21"/>
              </w:rPr>
              <w:t>3.售后服务要求：</w:t>
            </w:r>
          </w:p>
          <w:p>
            <w:pPr>
              <w:ind w:firstLine="420" w:firstLineChars="200"/>
              <w:outlineLvl w:val="0"/>
              <w:rPr>
                <w:rFonts w:ascii="宋体" w:hAnsi="宋体" w:cs="宋体"/>
                <w:b w:val="0"/>
                <w:bCs/>
                <w:kern w:val="0"/>
                <w:szCs w:val="21"/>
                <w:highlight w:val="yellow"/>
              </w:rPr>
            </w:pPr>
            <w:r>
              <w:rPr>
                <w:rFonts w:hint="eastAsia" w:ascii="宋体" w:hAnsi="宋体" w:cs="宋体"/>
                <w:b w:val="0"/>
                <w:bCs/>
                <w:kern w:val="0"/>
                <w:szCs w:val="21"/>
                <w:highlight w:val="yellow"/>
              </w:rPr>
              <w:t>（一）甲方采用对乙方服务综合考核和对驻点服务人员服务质量考核两种方式考核乙方的整体服务质量。</w:t>
            </w:r>
          </w:p>
          <w:p>
            <w:pPr>
              <w:ind w:firstLine="420" w:firstLineChars="200"/>
              <w:outlineLvl w:val="0"/>
              <w:rPr>
                <w:rFonts w:ascii="宋体" w:hAnsi="宋体" w:cs="宋体"/>
                <w:b w:val="0"/>
                <w:bCs/>
                <w:kern w:val="0"/>
                <w:szCs w:val="21"/>
                <w:highlight w:val="yellow"/>
              </w:rPr>
            </w:pPr>
            <w:r>
              <w:rPr>
                <w:rFonts w:hint="eastAsia" w:ascii="宋体" w:hAnsi="宋体" w:cs="宋体"/>
                <w:b w:val="0"/>
                <w:bCs/>
                <w:kern w:val="0"/>
                <w:szCs w:val="21"/>
                <w:highlight w:val="yellow"/>
              </w:rPr>
              <w:t>（二）对乙方提供服务的综合考核。</w:t>
            </w:r>
          </w:p>
          <w:p>
            <w:pPr>
              <w:ind w:firstLine="420" w:firstLineChars="200"/>
              <w:outlineLvl w:val="0"/>
              <w:rPr>
                <w:rFonts w:ascii="宋体" w:hAnsi="宋体" w:cs="宋体"/>
                <w:b w:val="0"/>
                <w:bCs/>
                <w:kern w:val="0"/>
                <w:szCs w:val="21"/>
                <w:highlight w:val="yellow"/>
              </w:rPr>
            </w:pPr>
            <w:r>
              <w:rPr>
                <w:rFonts w:hint="eastAsia" w:ascii="宋体" w:hAnsi="宋体" w:cs="宋体"/>
                <w:b w:val="0"/>
                <w:bCs/>
                <w:kern w:val="0"/>
                <w:szCs w:val="21"/>
                <w:highlight w:val="yellow"/>
              </w:rPr>
              <w:t>甲方有权定期或不定期地对乙方提供的服务进行综合考核。乙方提供的服务未能通过甲方考核的，应当立即整改并向甲方提供书面的整改意见。累计两次未通过考核的，甲方有权单方解除本合同并要求乙方按照本合同之约定承担相应的责任。</w:t>
            </w:r>
          </w:p>
          <w:p>
            <w:pPr>
              <w:ind w:firstLine="420" w:firstLineChars="200"/>
              <w:outlineLvl w:val="0"/>
              <w:rPr>
                <w:rFonts w:ascii="宋体" w:hAnsi="宋体" w:cs="宋体"/>
                <w:b w:val="0"/>
                <w:bCs/>
                <w:kern w:val="0"/>
                <w:szCs w:val="21"/>
                <w:highlight w:val="yellow"/>
              </w:rPr>
            </w:pPr>
            <w:r>
              <w:rPr>
                <w:rFonts w:hint="eastAsia" w:ascii="宋体" w:hAnsi="宋体" w:cs="宋体"/>
                <w:b w:val="0"/>
                <w:bCs/>
                <w:kern w:val="0"/>
                <w:szCs w:val="21"/>
                <w:highlight w:val="yellow"/>
              </w:rPr>
              <w:t>（三）对派驻人员服务质量的考核</w:t>
            </w:r>
          </w:p>
          <w:p>
            <w:pPr>
              <w:ind w:firstLine="420" w:firstLineChars="200"/>
              <w:outlineLvl w:val="0"/>
              <w:rPr>
                <w:rFonts w:ascii="宋体" w:hAnsi="宋体" w:cs="宋体"/>
                <w:b w:val="0"/>
                <w:bCs/>
                <w:kern w:val="0"/>
                <w:szCs w:val="21"/>
                <w:highlight w:val="yellow"/>
              </w:rPr>
            </w:pPr>
            <w:r>
              <w:rPr>
                <w:rFonts w:ascii="宋体" w:hAnsi="宋体" w:cs="宋体"/>
                <w:b w:val="0"/>
                <w:bCs/>
                <w:kern w:val="0"/>
                <w:szCs w:val="21"/>
                <w:highlight w:val="yellow"/>
              </w:rPr>
              <w:t>1.甲方有权不定期对驻点服务人员的服务质量进行在岗情况、人员工资发放情况、社保缴纳情况、人员绩效考核资料等相关情况进行评估。如无正当理由派驻服务人员空岗</w:t>
            </w:r>
            <w:r>
              <w:rPr>
                <w:rFonts w:hint="eastAsia" w:ascii="宋体" w:hAnsi="宋体" w:cs="宋体"/>
                <w:b w:val="0"/>
                <w:bCs/>
                <w:kern w:val="0"/>
                <w:szCs w:val="21"/>
                <w:highlight w:val="yellow"/>
                <w:lang w:val="en-US" w:eastAsia="zh-CN"/>
              </w:rPr>
              <w:t>单个不得超过2周，</w:t>
            </w:r>
            <w:r>
              <w:rPr>
                <w:rFonts w:ascii="宋体" w:hAnsi="宋体" w:cs="宋体"/>
                <w:b w:val="0"/>
                <w:bCs/>
                <w:kern w:val="0"/>
                <w:szCs w:val="21"/>
                <w:highlight w:val="yellow"/>
              </w:rPr>
              <w:t>累计超过</w:t>
            </w:r>
            <w:r>
              <w:rPr>
                <w:rFonts w:hint="eastAsia" w:ascii="宋体" w:hAnsi="宋体" w:cs="宋体"/>
                <w:b w:val="0"/>
                <w:bCs/>
                <w:kern w:val="0"/>
                <w:szCs w:val="21"/>
                <w:highlight w:val="yellow"/>
                <w:lang w:eastAsia="zh-CN"/>
              </w:rPr>
              <w:t>一个月</w:t>
            </w:r>
            <w:r>
              <w:rPr>
                <w:rFonts w:ascii="宋体" w:hAnsi="宋体" w:cs="宋体"/>
                <w:b w:val="0"/>
                <w:bCs/>
                <w:kern w:val="0"/>
                <w:szCs w:val="21"/>
                <w:highlight w:val="yellow"/>
              </w:rPr>
              <w:t>以上，则扣取相应项目经费；超过</w:t>
            </w:r>
            <w:r>
              <w:rPr>
                <w:rFonts w:hint="eastAsia" w:ascii="宋体" w:hAnsi="宋体" w:cs="宋体"/>
                <w:b w:val="0"/>
                <w:bCs/>
                <w:kern w:val="0"/>
                <w:szCs w:val="21"/>
                <w:highlight w:val="yellow"/>
                <w:lang w:eastAsia="zh-CN"/>
              </w:rPr>
              <w:t>2</w:t>
            </w:r>
            <w:r>
              <w:rPr>
                <w:rFonts w:ascii="宋体" w:hAnsi="宋体" w:cs="宋体"/>
                <w:b w:val="0"/>
                <w:bCs/>
                <w:kern w:val="0"/>
                <w:szCs w:val="21"/>
                <w:highlight w:val="yellow"/>
              </w:rPr>
              <w:t>个月以上的，甲方有权单方解除本合同并要求乙方按照本合同之约定承担相应的违约责任。</w:t>
            </w:r>
          </w:p>
          <w:p>
            <w:pPr>
              <w:ind w:firstLine="420" w:firstLineChars="200"/>
              <w:outlineLvl w:val="0"/>
              <w:rPr>
                <w:rFonts w:ascii="宋体" w:hAnsi="宋体" w:cs="宋体"/>
                <w:b w:val="0"/>
                <w:bCs/>
                <w:kern w:val="0"/>
                <w:szCs w:val="21"/>
                <w:highlight w:val="yellow"/>
              </w:rPr>
            </w:pPr>
            <w:r>
              <w:rPr>
                <w:rFonts w:ascii="宋体" w:hAnsi="宋体" w:cs="宋体"/>
                <w:b w:val="0"/>
                <w:bCs/>
                <w:kern w:val="0"/>
                <w:szCs w:val="21"/>
                <w:highlight w:val="yellow"/>
              </w:rPr>
              <w:t>2.甲方有权每季度对驻点服务人员的服务质量进行考核。在合同期内，甲方可组织每季度对驻点服务人员开展考核，甲方综合各方考核情况，给出最终考核结果。</w:t>
            </w:r>
            <w:r>
              <w:rPr>
                <w:rFonts w:hint="eastAsia" w:ascii="宋体" w:hAnsi="宋体" w:cs="宋体"/>
                <w:b w:val="0"/>
                <w:bCs/>
                <w:kern w:val="0"/>
                <w:szCs w:val="21"/>
                <w:highlight w:val="yellow"/>
              </w:rPr>
              <w:t>如考核不合格的，乙方须对驻点服务人员进行相应整改，情节严重可能影响本合同之履行的，甲方有权单方解除本合同并要求乙方按照本合同之约定承担相应的违约责任，具体考核办法由甲方会同乙方制定。</w:t>
            </w:r>
          </w:p>
          <w:p>
            <w:pPr>
              <w:ind w:firstLine="420" w:firstLineChars="200"/>
              <w:outlineLvl w:val="0"/>
              <w:rPr>
                <w:rFonts w:ascii="宋体" w:hAnsi="宋体" w:cs="宋体"/>
                <w:b w:val="0"/>
                <w:bCs/>
                <w:kern w:val="0"/>
                <w:szCs w:val="21"/>
                <w:highlight w:val="yellow"/>
              </w:rPr>
            </w:pPr>
            <w:r>
              <w:rPr>
                <w:rFonts w:hint="eastAsia" w:ascii="宋体" w:hAnsi="宋体" w:cs="宋体"/>
                <w:b w:val="0"/>
                <w:bCs/>
                <w:kern w:val="0"/>
                <w:szCs w:val="21"/>
                <w:highlight w:val="yellow"/>
              </w:rPr>
              <w:t>（四）乙方应当配合甲方的考核工作，不得拒绝并对甲方之考核结果不持有任何异议。</w:t>
            </w:r>
          </w:p>
          <w:p>
            <w:pPr>
              <w:outlineLvl w:val="0"/>
              <w:rPr>
                <w:rFonts w:ascii="宋体" w:hAnsi="宋体" w:cs="宋体"/>
                <w:b/>
                <w:kern w:val="0"/>
                <w:szCs w:val="21"/>
              </w:rPr>
            </w:pPr>
          </w:p>
          <w:p>
            <w:pPr>
              <w:outlineLvl w:val="0"/>
              <w:rPr>
                <w:rFonts w:ascii="宋体" w:hAnsi="宋体" w:cs="宋体"/>
                <w:b/>
                <w:kern w:val="0"/>
                <w:szCs w:val="21"/>
                <w:highlight w:val="yellow"/>
              </w:rPr>
            </w:pPr>
            <w:r>
              <w:rPr>
                <w:rFonts w:hint="eastAsia" w:ascii="宋体" w:hAnsi="宋体" w:cs="宋体"/>
                <w:b/>
                <w:kern w:val="0"/>
                <w:szCs w:val="21"/>
              </w:rPr>
              <w:t>4.违约金：</w:t>
            </w:r>
            <w:r>
              <w:rPr>
                <w:rFonts w:hint="eastAsia" w:ascii="宋体" w:hAnsi="宋体" w:cs="宋体"/>
                <w:b w:val="0"/>
                <w:bCs/>
                <w:kern w:val="0"/>
                <w:szCs w:val="21"/>
                <w:highlight w:val="yellow"/>
              </w:rPr>
              <w:t>违约金为占中标价的</w:t>
            </w:r>
            <w:r>
              <w:rPr>
                <w:rFonts w:ascii="宋体" w:hAnsi="宋体" w:cs="宋体"/>
                <w:b w:val="0"/>
                <w:bCs/>
                <w:kern w:val="0"/>
                <w:szCs w:val="21"/>
                <w:highlight w:val="yellow"/>
                <w:u w:val="single"/>
              </w:rPr>
              <w:t xml:space="preserve"> 5 %</w:t>
            </w:r>
            <w:r>
              <w:rPr>
                <w:rFonts w:hint="eastAsia" w:ascii="宋体" w:hAnsi="宋体" w:cs="宋体"/>
                <w:b/>
                <w:kern w:val="0"/>
                <w:szCs w:val="21"/>
                <w:highlight w:val="yellow"/>
              </w:rPr>
              <w:t>。</w:t>
            </w:r>
          </w:p>
          <w:p>
            <w:pPr>
              <w:outlineLvl w:val="0"/>
              <w:rPr>
                <w:rFonts w:ascii="宋体" w:hAnsi="宋体" w:cs="宋体"/>
                <w:b/>
                <w:kern w:val="0"/>
                <w:szCs w:val="21"/>
              </w:rPr>
            </w:pPr>
          </w:p>
          <w:p>
            <w:pPr>
              <w:numPr>
                <w:ilvl w:val="0"/>
                <w:numId w:val="0"/>
              </w:numPr>
              <w:outlineLvl w:val="0"/>
              <w:rPr>
                <w:rFonts w:ascii="宋体" w:hAnsi="宋体" w:cs="宋体"/>
                <w:b/>
                <w:kern w:val="0"/>
                <w:szCs w:val="21"/>
              </w:rPr>
            </w:pPr>
            <w:r>
              <w:rPr>
                <w:rFonts w:hint="eastAsia" w:ascii="宋体" w:hAnsi="宋体" w:cs="宋体"/>
                <w:b/>
                <w:kern w:val="0"/>
                <w:szCs w:val="21"/>
              </w:rPr>
              <w:t>5.违约责任：（由采购单位明确填写，避免与中标供应商签订合同时产生纠纷）</w:t>
            </w:r>
          </w:p>
          <w:p>
            <w:pPr>
              <w:numPr>
                <w:ilvl w:val="0"/>
                <w:numId w:val="0"/>
              </w:numPr>
              <w:outlineLvl w:val="0"/>
              <w:rPr>
                <w:rFonts w:ascii="宋体" w:hAnsi="宋体" w:cs="宋体"/>
                <w:b w:val="0"/>
                <w:bCs/>
                <w:kern w:val="0"/>
                <w:szCs w:val="21"/>
                <w:highlight w:val="yellow"/>
              </w:rPr>
            </w:pPr>
            <w:r>
              <w:rPr>
                <w:rFonts w:hint="eastAsia" w:ascii="宋体" w:hAnsi="宋体" w:cs="宋体"/>
                <w:b w:val="0"/>
                <w:bCs/>
                <w:kern w:val="0"/>
                <w:szCs w:val="21"/>
                <w:highlight w:val="yellow"/>
              </w:rPr>
              <w:t>乙方知晓甲方正处于政府购买服务管理改革阶段，如受相关政策影响，甲方有权提前终止合同，不视为甲方违约，乙方不得以此为由要求甲方承担任何责任。</w:t>
            </w:r>
          </w:p>
          <w:p>
            <w:pPr>
              <w:outlineLvl w:val="0"/>
              <w:rPr>
                <w:rFonts w:ascii="宋体" w:hAnsi="宋体" w:cs="宋体"/>
                <w:b/>
                <w:kern w:val="0"/>
                <w:szCs w:val="21"/>
              </w:rPr>
            </w:pPr>
          </w:p>
          <w:p>
            <w:pPr>
              <w:outlineLvl w:val="0"/>
              <w:rPr>
                <w:rFonts w:ascii="宋体" w:hAnsi="宋体" w:cs="宋体"/>
                <w:b/>
                <w:kern w:val="0"/>
                <w:szCs w:val="21"/>
              </w:rPr>
            </w:pPr>
            <w:r>
              <w:rPr>
                <w:rFonts w:ascii="宋体" w:hAnsi="宋体" w:cs="宋体"/>
                <w:b/>
                <w:kern w:val="0"/>
                <w:szCs w:val="21"/>
              </w:rPr>
              <w:t>7</w:t>
            </w:r>
            <w:r>
              <w:rPr>
                <w:rFonts w:hint="eastAsia" w:ascii="宋体" w:hAnsi="宋体" w:cs="宋体"/>
                <w:b/>
                <w:kern w:val="0"/>
                <w:szCs w:val="21"/>
              </w:rPr>
              <w:t>.其他：（由采购单位明确填写，避免与中标供应商签订合同时产生纠纷）</w:t>
            </w:r>
          </w:p>
          <w:p>
            <w:pPr>
              <w:outlineLvl w:val="0"/>
              <w:rPr>
                <w:rFonts w:ascii="宋体" w:hAnsi="宋体" w:cs="宋体"/>
                <w:b/>
                <w:kern w:val="0"/>
                <w:szCs w:val="21"/>
              </w:rPr>
            </w:pPr>
          </w:p>
          <w:p>
            <w:pPr>
              <w:rPr>
                <w:rFonts w:ascii="宋体" w:hAnsi="宋体" w:cs="宋体"/>
                <w:color w:val="auto"/>
                <w:kern w:val="0"/>
                <w:szCs w:val="21"/>
              </w:rPr>
            </w:pPr>
            <w:r>
              <w:rPr>
                <w:rFonts w:hint="eastAsia" w:ascii="宋体" w:hAnsi="宋体" w:cs="宋体"/>
                <w:color w:val="auto"/>
                <w:kern w:val="0"/>
                <w:szCs w:val="21"/>
              </w:rPr>
              <w:t>指引：</w:t>
            </w:r>
          </w:p>
          <w:p>
            <w:pPr>
              <w:rPr>
                <w:rFonts w:ascii="宋体" w:hAnsi="宋体" w:cs="宋体"/>
                <w:color w:val="auto"/>
                <w:kern w:val="0"/>
                <w:szCs w:val="21"/>
              </w:rPr>
            </w:pPr>
            <w:r>
              <w:rPr>
                <w:rFonts w:hint="eastAsia" w:ascii="宋体" w:hAnsi="宋体" w:cs="宋体"/>
                <w:color w:val="auto"/>
                <w:kern w:val="0"/>
                <w:szCs w:val="21"/>
              </w:rPr>
              <w:t>1.带“※”号的为必填表内容，其他内容可根据项目作适当增减。</w:t>
            </w:r>
          </w:p>
          <w:p>
            <w:pPr>
              <w:rPr>
                <w:rFonts w:ascii="宋体" w:hAnsi="宋体" w:cs="宋体"/>
                <w:color w:val="auto"/>
                <w:kern w:val="0"/>
                <w:szCs w:val="21"/>
              </w:rPr>
            </w:pPr>
            <w:r>
              <w:rPr>
                <w:rFonts w:ascii="宋体" w:hAnsi="宋体" w:cs="宋体"/>
                <w:color w:val="auto"/>
                <w:kern w:val="0"/>
                <w:szCs w:val="21"/>
              </w:rPr>
              <w:t>2</w:t>
            </w:r>
            <w:r>
              <w:rPr>
                <w:rFonts w:hint="eastAsia" w:ascii="宋体" w:hAnsi="宋体" w:cs="宋体"/>
                <w:color w:val="auto"/>
                <w:kern w:val="0"/>
                <w:szCs w:val="21"/>
              </w:rPr>
              <w:t>.采购单位如有特别要求，可在“其他”中填写。</w:t>
            </w:r>
          </w:p>
          <w:p>
            <w:pPr>
              <w:rPr>
                <w:rFonts w:ascii="宋体" w:hAnsi="宋体" w:cs="宋体"/>
                <w:color w:val="auto"/>
                <w:kern w:val="0"/>
                <w:szCs w:val="21"/>
              </w:rPr>
            </w:pPr>
            <w:r>
              <w:rPr>
                <w:rFonts w:hint="eastAsia" w:ascii="宋体" w:hAnsi="宋体" w:cs="宋体"/>
                <w:color w:val="auto"/>
                <w:kern w:val="0"/>
                <w:szCs w:val="21"/>
              </w:rPr>
              <w:t>3.服务要求中打</w:t>
            </w:r>
            <w:r>
              <w:rPr>
                <w:rFonts w:hint="eastAsia" w:ascii="宋体" w:hAnsi="宋体" w:cs="宋体"/>
                <w:b/>
                <w:color w:val="auto"/>
                <w:kern w:val="0"/>
                <w:szCs w:val="21"/>
              </w:rPr>
              <w:t>“</w:t>
            </w:r>
            <w:r>
              <w:rPr>
                <w:rFonts w:hint="eastAsia" w:ascii="宋体" w:hAnsi="宋体" w:eastAsia="宋体" w:cs="宋体"/>
                <w:b/>
                <w:color w:val="auto"/>
                <w:kern w:val="0"/>
                <w:szCs w:val="21"/>
              </w:rPr>
              <w:t>★</w:t>
            </w:r>
            <w:r>
              <w:rPr>
                <w:rFonts w:hint="eastAsia" w:ascii="宋体" w:hAnsi="宋体" w:cs="宋体"/>
                <w:b/>
                <w:color w:val="auto"/>
                <w:kern w:val="0"/>
                <w:szCs w:val="21"/>
              </w:rPr>
              <w:t>”号</w:t>
            </w:r>
            <w:r>
              <w:rPr>
                <w:rFonts w:hint="eastAsia" w:ascii="宋体" w:hAnsi="宋体" w:cs="宋体"/>
                <w:color w:val="auto"/>
                <w:kern w:val="0"/>
                <w:szCs w:val="21"/>
              </w:rPr>
              <w:t>的部分为核心要求即实质性服务条款，不允许负偏离，投标人的投标不符合要求会导致投标无效。</w:t>
            </w:r>
          </w:p>
          <w:p>
            <w:pPr>
              <w:rPr>
                <w:rFonts w:hint="eastAsia" w:ascii="宋体" w:hAnsi="宋体" w:eastAsia="宋体"/>
                <w:b/>
                <w:color w:val="FF0000"/>
                <w:sz w:val="24"/>
                <w:lang w:eastAsia="zh-CN"/>
              </w:rPr>
            </w:pPr>
            <w:r>
              <w:rPr>
                <w:rFonts w:hint="eastAsia" w:ascii="宋体" w:hAnsi="宋体" w:cs="宋体"/>
                <w:b/>
                <w:color w:val="FF0000"/>
                <w:kern w:val="0"/>
                <w:szCs w:val="21"/>
              </w:rPr>
              <w:t>4</w:t>
            </w:r>
            <w:r>
              <w:rPr>
                <w:rFonts w:ascii="宋体" w:hAnsi="宋体" w:cs="宋体"/>
                <w:b/>
                <w:color w:val="FF0000"/>
                <w:kern w:val="0"/>
                <w:szCs w:val="21"/>
              </w:rPr>
              <w:t>.</w:t>
            </w:r>
            <w:r>
              <w:rPr>
                <w:rFonts w:hint="eastAsia" w:ascii="宋体" w:hAnsi="宋体" w:cs="宋体"/>
                <w:b/>
                <w:color w:val="FF0000"/>
                <w:kern w:val="0"/>
                <w:szCs w:val="21"/>
              </w:rPr>
              <w:t>采购单位在招标文件中明确以上商务内容（付款方式、售后服务要求等），以免中标后，中标人因招标文件未明确约定问题双方产生纠纷，导致合同无法签订</w:t>
            </w:r>
            <w:r>
              <w:rPr>
                <w:rFonts w:hint="eastAsia" w:ascii="宋体" w:hAnsi="宋体" w:cs="宋体"/>
                <w:b/>
                <w:color w:val="FF0000"/>
                <w:kern w:val="0"/>
                <w:szCs w:val="21"/>
                <w:lang w:eastAsia="zh-CN"/>
              </w:rPr>
              <w:t>。</w:t>
            </w:r>
          </w:p>
        </w:tc>
      </w:tr>
    </w:tbl>
    <w:p>
      <w:pPr>
        <w:pStyle w:val="2"/>
      </w:pPr>
      <w:r>
        <w:rPr>
          <w:rFonts w:hint="eastAsia"/>
        </w:rPr>
        <w:t>二、评标细则</w:t>
      </w:r>
    </w:p>
    <w:p>
      <w:pPr>
        <w:spacing w:line="240" w:lineRule="auto"/>
        <w:rPr>
          <w:rFonts w:ascii="宋体" w:hAnsi="宋体"/>
          <w:sz w:val="24"/>
          <w:szCs w:val="24"/>
        </w:rPr>
      </w:pPr>
      <w:r>
        <w:rPr>
          <w:rFonts w:hint="eastAsia" w:ascii="宋体" w:hAnsi="宋体"/>
          <w:sz w:val="24"/>
          <w:szCs w:val="24"/>
        </w:rPr>
        <w:t>1、权重范围</w:t>
      </w:r>
    </w:p>
    <w:tbl>
      <w:tblPr>
        <w:tblStyle w:val="10"/>
        <w:tblW w:w="718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98"/>
        <w:gridCol w:w="1799"/>
        <w:gridCol w:w="1793"/>
        <w:gridCol w:w="179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5" w:hRule="atLeast"/>
          <w:jc w:val="center"/>
        </w:trPr>
        <w:tc>
          <w:tcPr>
            <w:tcW w:w="1798" w:type="dxa"/>
            <w:noWrap w:val="0"/>
            <w:vAlign w:val="center"/>
          </w:tcPr>
          <w:p>
            <w:pPr>
              <w:jc w:val="center"/>
              <w:rPr>
                <w:rFonts w:ascii="宋体" w:hAnsi="宋体"/>
                <w:b/>
                <w:bCs/>
                <w:sz w:val="24"/>
                <w:szCs w:val="24"/>
              </w:rPr>
            </w:pPr>
            <w:r>
              <w:rPr>
                <w:rFonts w:hint="eastAsia" w:ascii="宋体" w:hAnsi="宋体"/>
                <w:b/>
                <w:bCs/>
                <w:sz w:val="24"/>
                <w:szCs w:val="24"/>
              </w:rPr>
              <w:t>商务</w:t>
            </w:r>
          </w:p>
        </w:tc>
        <w:tc>
          <w:tcPr>
            <w:tcW w:w="1799" w:type="dxa"/>
            <w:noWrap w:val="0"/>
            <w:vAlign w:val="center"/>
          </w:tcPr>
          <w:p>
            <w:pPr>
              <w:jc w:val="center"/>
              <w:rPr>
                <w:rFonts w:ascii="宋体" w:hAnsi="宋体"/>
                <w:b/>
                <w:bCs/>
                <w:sz w:val="24"/>
                <w:szCs w:val="24"/>
              </w:rPr>
            </w:pPr>
            <w:r>
              <w:rPr>
                <w:rFonts w:hint="eastAsia" w:ascii="宋体" w:hAnsi="宋体"/>
                <w:b/>
                <w:bCs/>
                <w:sz w:val="24"/>
                <w:szCs w:val="24"/>
              </w:rPr>
              <w:t>价格</w:t>
            </w:r>
          </w:p>
        </w:tc>
        <w:tc>
          <w:tcPr>
            <w:tcW w:w="1793" w:type="dxa"/>
            <w:noWrap w:val="0"/>
            <w:vAlign w:val="center"/>
          </w:tcPr>
          <w:p>
            <w:pPr>
              <w:jc w:val="center"/>
              <w:rPr>
                <w:rFonts w:ascii="宋体" w:hAnsi="宋体"/>
                <w:b/>
                <w:bCs/>
                <w:sz w:val="24"/>
                <w:szCs w:val="24"/>
              </w:rPr>
            </w:pPr>
            <w:r>
              <w:rPr>
                <w:rFonts w:hint="eastAsia" w:ascii="宋体" w:hAnsi="宋体"/>
                <w:b/>
                <w:bCs/>
                <w:sz w:val="24"/>
                <w:szCs w:val="24"/>
              </w:rPr>
              <w:t>技术</w:t>
            </w:r>
          </w:p>
        </w:tc>
        <w:tc>
          <w:tcPr>
            <w:tcW w:w="1793" w:type="dxa"/>
            <w:noWrap w:val="0"/>
            <w:vAlign w:val="center"/>
          </w:tcPr>
          <w:p>
            <w:pPr>
              <w:jc w:val="center"/>
              <w:rPr>
                <w:rFonts w:ascii="宋体" w:hAnsi="宋体"/>
                <w:b/>
                <w:bCs/>
                <w:sz w:val="24"/>
                <w:szCs w:val="24"/>
              </w:rPr>
            </w:pPr>
            <w:r>
              <w:rPr>
                <w:rFonts w:hint="eastAsia" w:ascii="宋体" w:hAnsi="宋体"/>
                <w:b/>
                <w:bCs/>
                <w:sz w:val="24"/>
                <w:szCs w:val="24"/>
              </w:rPr>
              <w:t>诚信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3" w:hRule="atLeast"/>
          <w:jc w:val="center"/>
        </w:trPr>
        <w:tc>
          <w:tcPr>
            <w:tcW w:w="1798" w:type="dxa"/>
            <w:noWrap w:val="0"/>
            <w:vAlign w:val="center"/>
          </w:tcPr>
          <w:p>
            <w:pPr>
              <w:jc w:val="center"/>
              <w:rPr>
                <w:rFonts w:ascii="Times New Roman" w:hAnsi="Times New Roman" w:cs="Times New Roman"/>
                <w:sz w:val="24"/>
                <w:szCs w:val="24"/>
              </w:rPr>
            </w:pPr>
            <w:r>
              <w:rPr>
                <w:rFonts w:ascii="Times New Roman" w:hAnsi="Times New Roman" w:cs="Times New Roman"/>
                <w:sz w:val="24"/>
                <w:szCs w:val="24"/>
              </w:rPr>
              <w:t>≤</w:t>
            </w:r>
            <w:r>
              <w:rPr>
                <w:rFonts w:hint="eastAsia" w:ascii="Times New Roman" w:hAnsi="Times New Roman" w:cs="Times New Roman"/>
                <w:sz w:val="24"/>
                <w:szCs w:val="24"/>
                <w:lang w:val="en-US" w:eastAsia="zh-CN"/>
              </w:rPr>
              <w:t>35</w:t>
            </w:r>
            <w:r>
              <w:rPr>
                <w:rFonts w:ascii="Times New Roman" w:hAnsi="Times New Roman" w:cs="Times New Roman"/>
                <w:sz w:val="24"/>
                <w:szCs w:val="24"/>
              </w:rPr>
              <w:t>分</w:t>
            </w:r>
          </w:p>
        </w:tc>
        <w:tc>
          <w:tcPr>
            <w:tcW w:w="1799" w:type="dxa"/>
            <w:noWrap w:val="0"/>
            <w:vAlign w:val="center"/>
          </w:tcPr>
          <w:p>
            <w:pPr>
              <w:jc w:val="center"/>
              <w:rPr>
                <w:rFonts w:ascii="Times New Roman" w:hAnsi="Times New Roman" w:cs="Times New Roman"/>
                <w:sz w:val="24"/>
                <w:szCs w:val="24"/>
              </w:rPr>
            </w:pPr>
            <w:r>
              <w:rPr>
                <w:rFonts w:ascii="Times New Roman" w:hAnsi="Times New Roman" w:cs="Times New Roman"/>
                <w:sz w:val="24"/>
                <w:szCs w:val="24"/>
              </w:rPr>
              <w:t>≥</w:t>
            </w:r>
            <w:r>
              <w:rPr>
                <w:rFonts w:hint="eastAsia" w:ascii="Times New Roman" w:hAnsi="Times New Roman" w:cs="Times New Roman"/>
                <w:sz w:val="24"/>
                <w:szCs w:val="24"/>
                <w:lang w:val="en-US" w:eastAsia="zh-CN"/>
              </w:rPr>
              <w:t>1</w:t>
            </w:r>
            <w:r>
              <w:rPr>
                <w:rFonts w:ascii="Times New Roman" w:hAnsi="Times New Roman" w:cs="Times New Roman"/>
                <w:sz w:val="24"/>
                <w:szCs w:val="24"/>
              </w:rPr>
              <w:t>0分</w:t>
            </w:r>
          </w:p>
        </w:tc>
        <w:tc>
          <w:tcPr>
            <w:tcW w:w="1793" w:type="dxa"/>
            <w:noWrap w:val="0"/>
            <w:vAlign w:val="center"/>
          </w:tcPr>
          <w:p>
            <w:pPr>
              <w:jc w:val="center"/>
              <w:rPr>
                <w:rFonts w:ascii="Times New Roman" w:hAnsi="Times New Roman" w:cs="Times New Roman"/>
                <w:sz w:val="24"/>
                <w:szCs w:val="24"/>
              </w:rPr>
            </w:pPr>
            <w:r>
              <w:rPr>
                <w:rFonts w:ascii="Times New Roman" w:hAnsi="Times New Roman" w:cs="Times New Roman"/>
                <w:sz w:val="24"/>
                <w:szCs w:val="24"/>
              </w:rPr>
              <w:t>≤</w:t>
            </w:r>
            <w:r>
              <w:rPr>
                <w:rFonts w:hint="eastAsia" w:ascii="Times New Roman" w:hAnsi="Times New Roman" w:cs="Times New Roman"/>
                <w:sz w:val="24"/>
                <w:szCs w:val="24"/>
                <w:lang w:val="en-US" w:eastAsia="zh-CN"/>
              </w:rPr>
              <w:t>5</w:t>
            </w:r>
            <w:r>
              <w:rPr>
                <w:rFonts w:hint="eastAsia" w:ascii="Times New Roman" w:hAnsi="Times New Roman" w:cs="Times New Roman"/>
                <w:sz w:val="24"/>
                <w:szCs w:val="24"/>
              </w:rPr>
              <w:t>0</w:t>
            </w:r>
          </w:p>
        </w:tc>
        <w:tc>
          <w:tcPr>
            <w:tcW w:w="1793" w:type="dxa"/>
            <w:noWrap w:val="0"/>
            <w:vAlign w:val="center"/>
          </w:tcPr>
          <w:p>
            <w:pPr>
              <w:jc w:val="center"/>
              <w:rPr>
                <w:rFonts w:ascii="Times New Roman" w:hAnsi="Times New Roman" w:cs="Times New Roman"/>
                <w:sz w:val="24"/>
                <w:szCs w:val="24"/>
              </w:rPr>
            </w:pPr>
            <w:r>
              <w:rPr>
                <w:rFonts w:ascii="Times New Roman" w:hAnsi="Times New Roman" w:cs="Times New Roman"/>
                <w:sz w:val="24"/>
                <w:szCs w:val="24"/>
              </w:rPr>
              <w:t>≥</w:t>
            </w:r>
            <w:r>
              <w:rPr>
                <w:rFonts w:hint="eastAsia" w:ascii="Times New Roman" w:hAnsi="Times New Roman" w:cs="Times New Roman"/>
                <w:sz w:val="24"/>
                <w:szCs w:val="24"/>
              </w:rPr>
              <w:t>5</w:t>
            </w:r>
          </w:p>
        </w:tc>
      </w:tr>
    </w:tbl>
    <w:p>
      <w:pPr>
        <w:jc w:val="left"/>
        <w:rPr>
          <w:rFonts w:ascii="宋体" w:hAnsi="宋体"/>
          <w:b/>
          <w:szCs w:val="21"/>
        </w:rPr>
      </w:pPr>
    </w:p>
    <w:p>
      <w:pPr>
        <w:ind w:firstLine="420" w:firstLineChars="200"/>
        <w:rPr>
          <w:rFonts w:ascii="宋体" w:hAnsi="宋体"/>
          <w:b/>
          <w:szCs w:val="21"/>
        </w:rPr>
      </w:pPr>
      <w:r>
        <w:rPr>
          <w:rFonts w:hint="eastAsia" w:ascii="宋体" w:hAnsi="宋体"/>
          <w:b/>
          <w:szCs w:val="21"/>
        </w:rPr>
        <w:t>投标人投标人应根据本企业的成本自行决定报价，但不得以低于其企业成本的报价投标；评标时，评标委员会认为投标人的报价明显低于其他通过符合性审查投标人的报价，有可能影响产品质量或者不能诚信履约的，应当要求其在评标现场合理的时间内提供书面说明，必要时提交相关证明材料；投标人不能证明其报价合理性的（若评审委员会成员对是否须由投标人作出报价合理性说明，以及书面说明是否采纳等判断不一致的，按照“少数服从多数”的原则确定评审委员会的意见），评标委员会应当将其作为无效投标处理。</w:t>
      </w:r>
    </w:p>
    <w:p>
      <w:pPr>
        <w:ind w:firstLine="420" w:firstLineChars="200"/>
        <w:rPr>
          <w:rFonts w:ascii="宋体" w:hAnsi="宋体"/>
          <w:b/>
          <w:szCs w:val="21"/>
        </w:rPr>
      </w:pPr>
    </w:p>
    <w:p>
      <w:pPr>
        <w:numPr>
          <w:ilvl w:val="0"/>
          <w:numId w:val="2"/>
        </w:numPr>
        <w:rPr>
          <w:rFonts w:ascii="宋体" w:hAnsi="宋体"/>
          <w:sz w:val="24"/>
          <w:szCs w:val="24"/>
        </w:rPr>
      </w:pPr>
      <w:r>
        <w:rPr>
          <w:rFonts w:hint="eastAsia" w:ascii="宋体" w:hAnsi="宋体"/>
          <w:sz w:val="24"/>
          <w:szCs w:val="24"/>
        </w:rPr>
        <w:t>具体细则</w:t>
      </w:r>
    </w:p>
    <w:p>
      <w:pPr>
        <w:jc w:val="left"/>
        <w:rPr>
          <w:rFonts w:ascii="宋体" w:hAnsi="宋体" w:cs="宋体"/>
          <w:b/>
          <w:kern w:val="0"/>
          <w:szCs w:val="21"/>
        </w:rPr>
      </w:pPr>
      <w:r>
        <w:rPr>
          <w:rFonts w:hint="eastAsia" w:ascii="宋体" w:hAnsi="宋体" w:cs="宋体"/>
          <w:b/>
          <w:kern w:val="0"/>
          <w:szCs w:val="21"/>
        </w:rPr>
        <w:t>注：</w:t>
      </w:r>
    </w:p>
    <w:p>
      <w:pPr>
        <w:ind w:firstLine="420" w:firstLineChars="200"/>
        <w:jc w:val="left"/>
        <w:rPr>
          <w:rFonts w:ascii="宋体" w:hAnsi="宋体" w:cs="宋体"/>
          <w:color w:val="000000"/>
          <w:kern w:val="0"/>
          <w:szCs w:val="21"/>
        </w:rPr>
      </w:pPr>
      <w:r>
        <w:rPr>
          <w:rFonts w:hint="eastAsia" w:ascii="宋体" w:hAnsi="宋体" w:cs="宋体"/>
          <w:color w:val="000000"/>
          <w:kern w:val="0"/>
          <w:szCs w:val="21"/>
        </w:rPr>
        <w:t>（1）根据《政府采购货物和服务招标投标管理办法》（财政部令第87号）第十七条之规定不得将投标人的注册资本、资产总额、营业收入、从业人员、利润、纳税额等规模条件作评审因素；</w:t>
      </w:r>
    </w:p>
    <w:p>
      <w:pPr>
        <w:ind w:firstLine="420" w:firstLineChars="200"/>
        <w:jc w:val="left"/>
        <w:rPr>
          <w:rFonts w:ascii="Times New Roman" w:hAnsi="Times New Roman" w:cs="Times New Roman"/>
          <w:b/>
          <w:color w:val="000000"/>
          <w:kern w:val="0"/>
          <w:szCs w:val="21"/>
        </w:rPr>
      </w:pPr>
      <w:r>
        <w:rPr>
          <w:rFonts w:ascii="Times New Roman" w:hAnsi="Times New Roman" w:cs="Times New Roman"/>
          <w:b/>
          <w:color w:val="000000"/>
          <w:kern w:val="0"/>
          <w:szCs w:val="21"/>
        </w:rPr>
        <w:t>（2）根据《深圳市财政局关于印发〈深圳市政府采购招标文件编制工作指引（2020 年版）〉的通知》</w:t>
      </w:r>
      <w:r>
        <w:rPr>
          <w:rFonts w:hint="eastAsia" w:ascii="Times New Roman" w:hAnsi="Times New Roman" w:cs="Times New Roman"/>
          <w:b/>
          <w:color w:val="000000"/>
          <w:kern w:val="0"/>
          <w:szCs w:val="21"/>
        </w:rPr>
        <w:t>要求：</w:t>
      </w:r>
    </w:p>
    <w:p>
      <w:pPr>
        <w:ind w:firstLine="420" w:firstLineChars="200"/>
        <w:jc w:val="left"/>
        <w:rPr>
          <w:rFonts w:ascii="Times New Roman" w:hAnsi="Times New Roman" w:cs="Times New Roman"/>
          <w:kern w:val="0"/>
          <w:szCs w:val="21"/>
        </w:rPr>
      </w:pPr>
      <w:r>
        <w:rPr>
          <w:rFonts w:hint="eastAsia" w:ascii="Times New Roman" w:hAnsi="Times New Roman" w:cs="Times New Roman"/>
          <w:kern w:val="0"/>
          <w:szCs w:val="21"/>
        </w:rPr>
        <w:t>1）评审因素必须与投标人所提供货物、服务的质量相关，资格条款禁止列为评审因素；</w:t>
      </w:r>
    </w:p>
    <w:p>
      <w:pPr>
        <w:ind w:firstLine="420" w:firstLineChars="200"/>
        <w:jc w:val="left"/>
        <w:rPr>
          <w:rFonts w:ascii="Times New Roman" w:hAnsi="Times New Roman" w:cs="Times New Roman"/>
          <w:kern w:val="0"/>
          <w:szCs w:val="21"/>
        </w:rPr>
      </w:pPr>
      <w:r>
        <w:rPr>
          <w:rFonts w:hint="eastAsia" w:ascii="Times New Roman" w:hAnsi="Times New Roman" w:cs="Times New Roman"/>
          <w:kern w:val="0"/>
          <w:szCs w:val="21"/>
        </w:rPr>
        <w:t>2) 评分项应明确评审因素以及相应的评审标准，评审因素应当细化、量化，客观评审因素应设置固定的分值，主观评审因素若设定评分标准区间,每一区间应有固定分值相对应；</w:t>
      </w:r>
    </w:p>
    <w:p>
      <w:pPr>
        <w:ind w:firstLine="420" w:firstLineChars="200"/>
        <w:jc w:val="left"/>
        <w:rPr>
          <w:rFonts w:ascii="Times New Roman" w:hAnsi="Times New Roman" w:cs="Times New Roman"/>
          <w:kern w:val="0"/>
          <w:szCs w:val="21"/>
        </w:rPr>
      </w:pPr>
      <w:r>
        <w:rPr>
          <w:rFonts w:hint="eastAsia" w:ascii="Times New Roman" w:hAnsi="Times New Roman" w:cs="Times New Roman"/>
          <w:kern w:val="0"/>
          <w:szCs w:val="21"/>
        </w:rPr>
        <w:t>3) 评审因素在细化和量化时，应当明确等级对应的判断标准、具体分值，不宜设置为区间分值，尽可能避免设立主观评审因素，以减少专家的自由裁量权；如不宜使用“优”、“良”、“中”、“差”等没有明确判断标准，容易引起歧义的表述；</w:t>
      </w:r>
    </w:p>
    <w:p>
      <w:pPr>
        <w:ind w:firstLine="420" w:firstLineChars="200"/>
        <w:jc w:val="left"/>
        <w:rPr>
          <w:rFonts w:ascii="Times New Roman" w:hAnsi="Times New Roman" w:cs="Times New Roman"/>
          <w:kern w:val="0"/>
          <w:szCs w:val="21"/>
        </w:rPr>
      </w:pPr>
      <w:r>
        <w:rPr>
          <w:rFonts w:hint="eastAsia" w:ascii="Times New Roman" w:hAnsi="Times New Roman" w:cs="Times New Roman"/>
          <w:kern w:val="0"/>
          <w:szCs w:val="21"/>
        </w:rPr>
        <w:t>4）评分项要求投标人提供证明材料的，应当明确证明材料的出具主体及形式要求；</w:t>
      </w:r>
    </w:p>
    <w:p>
      <w:pPr>
        <w:ind w:firstLine="420" w:firstLineChars="200"/>
        <w:jc w:val="left"/>
        <w:rPr>
          <w:rFonts w:ascii="Times New Roman" w:hAnsi="Times New Roman" w:cs="Times New Roman"/>
          <w:kern w:val="0"/>
          <w:szCs w:val="21"/>
        </w:rPr>
      </w:pPr>
      <w:r>
        <w:rPr>
          <w:rFonts w:hint="eastAsia" w:ascii="Times New Roman" w:hAnsi="Times New Roman" w:cs="Times New Roman"/>
          <w:kern w:val="0"/>
          <w:szCs w:val="21"/>
        </w:rPr>
        <w:t>5）应避免在一般评审因素中增加“至少”“必须”等强制性表述，导致评审专家将一般评审因素视同不可偏离的实质性条款进行评审；</w:t>
      </w:r>
    </w:p>
    <w:p>
      <w:pPr>
        <w:ind w:firstLine="420" w:firstLineChars="200"/>
        <w:jc w:val="left"/>
        <w:rPr>
          <w:rFonts w:ascii="Times New Roman" w:hAnsi="Times New Roman" w:cs="Times New Roman"/>
          <w:kern w:val="0"/>
          <w:szCs w:val="21"/>
        </w:rPr>
      </w:pPr>
      <w:r>
        <w:rPr>
          <w:rFonts w:hint="eastAsia" w:ascii="Times New Roman" w:hAnsi="Times New Roman" w:cs="Times New Roman"/>
          <w:kern w:val="0"/>
          <w:szCs w:val="21"/>
        </w:rPr>
        <w:t>6）评审因素不得设置或者变相设置供应商规模、经营年限等门槛，限制供应商参与政府采购活动；</w:t>
      </w:r>
    </w:p>
    <w:p>
      <w:pPr>
        <w:ind w:firstLine="420" w:firstLineChars="200"/>
        <w:jc w:val="left"/>
        <w:rPr>
          <w:rFonts w:ascii="Times New Roman" w:hAnsi="Times New Roman" w:cs="Times New Roman"/>
          <w:kern w:val="0"/>
          <w:szCs w:val="21"/>
        </w:rPr>
      </w:pPr>
      <w:r>
        <w:rPr>
          <w:rFonts w:hint="eastAsia" w:ascii="Times New Roman" w:hAnsi="Times New Roman" w:cs="Times New Roman"/>
          <w:kern w:val="0"/>
          <w:szCs w:val="21"/>
        </w:rPr>
        <w:t>7）将经营（服务）网点作为评审因素时，外地供应商提供中标后设立本地经营（服务）网点承诺的，应当给予一定比例的分值；</w:t>
      </w:r>
    </w:p>
    <w:p>
      <w:pPr>
        <w:ind w:firstLine="420" w:firstLineChars="200"/>
        <w:jc w:val="left"/>
        <w:rPr>
          <w:rFonts w:ascii="Times New Roman" w:hAnsi="Times New Roman" w:cs="Times New Roman"/>
          <w:kern w:val="0"/>
          <w:szCs w:val="21"/>
        </w:rPr>
      </w:pPr>
      <w:r>
        <w:rPr>
          <w:rFonts w:hint="eastAsia" w:ascii="Times New Roman" w:hAnsi="Times New Roman" w:cs="Times New Roman"/>
          <w:kern w:val="0"/>
          <w:szCs w:val="21"/>
        </w:rPr>
        <w:t>8）投标人报价是否合理应当由评标委员会根据各投标人的报价情况综合判断，招标文件不得设置“报价合理性”评审因素，不得设置所有投标人的平均报价（例如：报价低于其他通过符合性审查投标人平均报价的20%）或任何固定金额（例如：报价低于预算限额的70%）作为投标人是否须作出报价合理性说明的标准。</w:t>
      </w:r>
    </w:p>
    <w:p>
      <w:pPr>
        <w:ind w:firstLine="420" w:firstLineChars="200"/>
        <w:jc w:val="left"/>
        <w:rPr>
          <w:rFonts w:ascii="宋体" w:hAnsi="宋体" w:cs="宋体"/>
          <w:b/>
          <w:color w:val="FF0000"/>
          <w:kern w:val="0"/>
          <w:szCs w:val="21"/>
        </w:rPr>
      </w:pPr>
      <w:r>
        <w:rPr>
          <w:rFonts w:hint="eastAsia" w:ascii="宋体" w:hAnsi="宋体" w:cs="宋体"/>
          <w:b/>
          <w:color w:val="000000"/>
          <w:kern w:val="0"/>
          <w:szCs w:val="21"/>
        </w:rPr>
        <w:t xml:space="preserve"> (3)一般性技术条款的分值设定要合理，每项技术参数分值不宜过高，扣分标准要明晰。不同货物的技术要求中有某一项相同时，若投标供应商不能满足该项技术要求，不宜重复扣分，</w:t>
      </w:r>
      <w:r>
        <w:rPr>
          <w:rFonts w:hint="eastAsia" w:ascii="宋体" w:hAnsi="宋体" w:cs="宋体"/>
          <w:b/>
          <w:color w:val="FF0000"/>
          <w:kern w:val="0"/>
          <w:szCs w:val="21"/>
        </w:rPr>
        <w:t>避免因出现不满足某一项技术要求（非核心要求）导致重复扣分的情况。</w:t>
      </w:r>
    </w:p>
    <w:p>
      <w:pPr>
        <w:jc w:val="left"/>
        <w:rPr>
          <w:rFonts w:ascii="宋体" w:hAnsi="宋体" w:cs="宋体"/>
          <w:b/>
          <w:color w:val="000000"/>
          <w:kern w:val="0"/>
          <w:szCs w:val="21"/>
        </w:rPr>
      </w:pPr>
    </w:p>
    <w:tbl>
      <w:tblPr>
        <w:tblStyle w:val="10"/>
        <w:tblpPr w:leftFromText="180" w:rightFromText="180" w:vertAnchor="text" w:horzAnchor="margin" w:tblpY="76"/>
        <w:tblOverlap w:val="never"/>
        <w:tblW w:w="9005" w:type="dxa"/>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657"/>
        <w:gridCol w:w="657"/>
        <w:gridCol w:w="2762"/>
        <w:gridCol w:w="634"/>
        <w:gridCol w:w="51"/>
        <w:gridCol w:w="4244"/>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c>
          <w:tcPr>
            <w:tcW w:w="657" w:type="dxa"/>
            <w:tcBorders>
              <w:top w:val="single" w:color="000000" w:sz="8" w:space="0"/>
              <w:left w:val="single" w:color="000000" w:sz="8" w:space="0"/>
              <w:bottom w:val="single" w:color="000000" w:sz="8" w:space="0"/>
              <w:right w:val="single" w:color="000000" w:sz="8" w:space="0"/>
            </w:tcBorders>
            <w:shd w:val="clear" w:color="auto" w:fill="E6EFFA"/>
            <w:noWrap w:val="0"/>
            <w:vAlign w:val="center"/>
          </w:tcPr>
          <w:p>
            <w:pPr>
              <w:jc w:val="center"/>
              <w:rPr>
                <w:rFonts w:ascii="宋体" w:hAnsi="宋体" w:cs="宋体"/>
                <w:b/>
                <w:bCs/>
                <w:sz w:val="24"/>
              </w:rPr>
            </w:pPr>
            <w:r>
              <w:rPr>
                <w:b/>
                <w:bCs/>
              </w:rPr>
              <w:t>序号</w:t>
            </w:r>
          </w:p>
        </w:tc>
        <w:tc>
          <w:tcPr>
            <w:tcW w:w="4053" w:type="dxa"/>
            <w:gridSpan w:val="3"/>
            <w:tcBorders>
              <w:top w:val="single" w:color="000000" w:sz="8" w:space="0"/>
              <w:left w:val="single" w:color="000000" w:sz="8" w:space="0"/>
              <w:bottom w:val="single" w:color="000000" w:sz="8" w:space="0"/>
              <w:right w:val="single" w:color="000000" w:sz="8" w:space="0"/>
            </w:tcBorders>
            <w:shd w:val="clear" w:color="auto" w:fill="E6EFFA"/>
            <w:noWrap w:val="0"/>
            <w:vAlign w:val="center"/>
          </w:tcPr>
          <w:p>
            <w:pPr>
              <w:jc w:val="center"/>
              <w:rPr>
                <w:rFonts w:ascii="宋体" w:hAnsi="宋体" w:cs="宋体"/>
                <w:b/>
                <w:bCs/>
                <w:sz w:val="24"/>
              </w:rPr>
            </w:pPr>
            <w:r>
              <w:rPr>
                <w:b/>
                <w:bCs/>
              </w:rPr>
              <w:t>评分项</w:t>
            </w:r>
          </w:p>
        </w:tc>
        <w:tc>
          <w:tcPr>
            <w:tcW w:w="4295" w:type="dxa"/>
            <w:gridSpan w:val="2"/>
            <w:tcBorders>
              <w:top w:val="single" w:color="000000" w:sz="8" w:space="0"/>
              <w:left w:val="single" w:color="000000" w:sz="8" w:space="0"/>
              <w:bottom w:val="single" w:color="000000" w:sz="8" w:space="0"/>
              <w:right w:val="single" w:color="000000" w:sz="8" w:space="0"/>
            </w:tcBorders>
            <w:shd w:val="clear" w:color="auto" w:fill="E6EFFA"/>
            <w:noWrap w:val="0"/>
            <w:vAlign w:val="center"/>
          </w:tcPr>
          <w:p>
            <w:pPr>
              <w:jc w:val="center"/>
              <w:rPr>
                <w:rFonts w:ascii="宋体" w:hAnsi="宋体" w:cs="宋体"/>
                <w:b/>
                <w:bCs/>
                <w:sz w:val="24"/>
              </w:rPr>
            </w:pPr>
            <w:r>
              <w:rPr>
                <w:b/>
                <w:bCs/>
              </w:rPr>
              <w:t>权重</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c>
          <w:tcPr>
            <w:tcW w:w="657" w:type="dxa"/>
            <w:vMerge w:val="restart"/>
            <w:tcBorders>
              <w:top w:val="single" w:color="000000" w:sz="8" w:space="0"/>
              <w:left w:val="single" w:color="000000" w:sz="8" w:space="0"/>
              <w:bottom w:val="single" w:color="000000" w:sz="8" w:space="0"/>
              <w:right w:val="single" w:color="000000" w:sz="8" w:space="0"/>
            </w:tcBorders>
            <w:noWrap w:val="0"/>
            <w:vAlign w:val="top"/>
          </w:tcPr>
          <w:p>
            <w:pPr>
              <w:jc w:val="center"/>
              <w:rPr>
                <w:rFonts w:ascii="宋体" w:hAnsi="宋体" w:cs="宋体"/>
                <w:b/>
                <w:bCs/>
                <w:color w:val="0000FF"/>
                <w:sz w:val="24"/>
              </w:rPr>
            </w:pPr>
            <w:r>
              <w:rPr>
                <w:b/>
                <w:bCs/>
                <w:color w:val="0000FF"/>
              </w:rPr>
              <w:t>1</w:t>
            </w:r>
          </w:p>
        </w:tc>
        <w:tc>
          <w:tcPr>
            <w:tcW w:w="4053" w:type="dxa"/>
            <w:gridSpan w:val="3"/>
            <w:tcBorders>
              <w:top w:val="single" w:color="000000" w:sz="8" w:space="0"/>
              <w:left w:val="single" w:color="000000" w:sz="8" w:space="0"/>
              <w:bottom w:val="single" w:color="000000" w:sz="8" w:space="0"/>
              <w:right w:val="single" w:color="000000" w:sz="8" w:space="0"/>
            </w:tcBorders>
            <w:noWrap w:val="0"/>
            <w:vAlign w:val="top"/>
          </w:tcPr>
          <w:p>
            <w:pPr>
              <w:jc w:val="center"/>
              <w:rPr>
                <w:rFonts w:ascii="宋体" w:hAnsi="宋体" w:cs="宋体"/>
                <w:b/>
                <w:bCs/>
                <w:color w:val="0000FF"/>
                <w:sz w:val="24"/>
              </w:rPr>
            </w:pPr>
            <w:r>
              <w:rPr>
                <w:b/>
                <w:bCs/>
                <w:color w:val="0000FF"/>
              </w:rPr>
              <w:t>价格</w:t>
            </w:r>
          </w:p>
        </w:tc>
        <w:tc>
          <w:tcPr>
            <w:tcW w:w="4295" w:type="dxa"/>
            <w:gridSpan w:val="2"/>
            <w:tcBorders>
              <w:top w:val="single" w:color="000000" w:sz="8" w:space="0"/>
              <w:left w:val="single" w:color="000000" w:sz="8" w:space="0"/>
              <w:bottom w:val="single" w:color="000000" w:sz="8" w:space="0"/>
              <w:right w:val="single" w:color="000000" w:sz="8" w:space="0"/>
            </w:tcBorders>
            <w:noWrap w:val="0"/>
            <w:vAlign w:val="top"/>
          </w:tcPr>
          <w:p>
            <w:pPr>
              <w:jc w:val="center"/>
              <w:rPr>
                <w:rFonts w:ascii="Times New Roman" w:hAnsi="Times New Roman" w:cs="Times New Roman"/>
                <w:b/>
                <w:bCs/>
                <w:color w:val="0000FF"/>
                <w:sz w:val="24"/>
              </w:rPr>
            </w:pPr>
            <w:r>
              <w:rPr>
                <w:rFonts w:hint="eastAsia" w:ascii="宋体" w:hAnsi="宋体" w:cs="宋体"/>
                <w:b/>
                <w:bCs/>
                <w:color w:val="0000FF"/>
                <w:sz w:val="24"/>
                <w:lang w:val="en-US" w:eastAsia="zh-CN"/>
              </w:rPr>
              <w:t>1</w:t>
            </w:r>
            <w:r>
              <w:rPr>
                <w:rFonts w:hint="eastAsia" w:ascii="宋体" w:hAnsi="宋体" w:cs="宋体"/>
                <w:b/>
                <w:bCs/>
                <w:color w:val="0000FF"/>
                <w:sz w:val="24"/>
              </w:rPr>
              <w:t>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2614" w:hRule="atLeast"/>
        </w:trPr>
        <w:tc>
          <w:tcPr>
            <w:tcW w:w="657" w:type="dxa"/>
            <w:vMerge w:val="continue"/>
            <w:tcBorders>
              <w:top w:val="single" w:color="000000" w:sz="8" w:space="0"/>
              <w:left w:val="single" w:color="000000" w:sz="8" w:space="0"/>
              <w:bottom w:val="single" w:color="000000" w:sz="8" w:space="0"/>
              <w:right w:val="single" w:color="000000" w:sz="8" w:space="0"/>
            </w:tcBorders>
            <w:noWrap w:val="0"/>
            <w:vAlign w:val="center"/>
          </w:tcPr>
          <w:p>
            <w:pPr>
              <w:pStyle w:val="9"/>
              <w:widowControl w:val="0"/>
              <w:spacing w:before="0" w:beforeAutospacing="0" w:after="0" w:afterAutospacing="0" w:line="324" w:lineRule="auto"/>
              <w:ind w:firstLine="420"/>
              <w:jc w:val="both"/>
              <w:rPr>
                <w:rFonts w:ascii="Times New Roman" w:hAnsi="Times New Roman" w:cs="Times New Roman"/>
                <w:kern w:val="2"/>
                <w:sz w:val="21"/>
                <w:szCs w:val="21"/>
              </w:rPr>
            </w:pPr>
          </w:p>
        </w:tc>
        <w:tc>
          <w:tcPr>
            <w:tcW w:w="8348" w:type="dxa"/>
            <w:gridSpan w:val="5"/>
            <w:tcBorders>
              <w:top w:val="single" w:color="000000" w:sz="8" w:space="0"/>
              <w:left w:val="single" w:color="000000" w:sz="8" w:space="0"/>
              <w:bottom w:val="single" w:color="000000" w:sz="8" w:space="0"/>
              <w:right w:val="single" w:color="000000" w:sz="8" w:space="0"/>
            </w:tcBorders>
            <w:noWrap w:val="0"/>
            <w:vAlign w:val="center"/>
          </w:tcPr>
          <w:p>
            <w:pPr>
              <w:pStyle w:val="9"/>
              <w:widowControl w:val="0"/>
              <w:spacing w:before="0" w:beforeAutospacing="0" w:after="0" w:afterAutospacing="0" w:line="324" w:lineRule="auto"/>
              <w:ind w:firstLine="420"/>
              <w:jc w:val="both"/>
              <w:rPr>
                <w:rFonts w:ascii="Times New Roman" w:hAnsi="Times New Roman" w:cs="Times New Roman"/>
                <w:kern w:val="2"/>
                <w:sz w:val="21"/>
                <w:szCs w:val="21"/>
              </w:rPr>
            </w:pPr>
            <w:r>
              <w:rPr>
                <w:rFonts w:hint="eastAsia" w:ascii="Times New Roman" w:hAnsi="Times New Roman" w:cs="Times New Roman"/>
                <w:kern w:val="2"/>
                <w:sz w:val="21"/>
                <w:szCs w:val="21"/>
              </w:rPr>
              <w:t>价格分应当采用低价优先法计算，即满足招标文件要求且投标价格最低的投标报价为评标基准价，其价格分为满分。其他投标人的价格分统一按照下列公式计算：</w:t>
            </w:r>
          </w:p>
          <w:p>
            <w:pPr>
              <w:pStyle w:val="9"/>
              <w:widowControl w:val="0"/>
              <w:spacing w:before="0" w:beforeAutospacing="0" w:after="0" w:afterAutospacing="0" w:line="324" w:lineRule="auto"/>
              <w:ind w:firstLine="420"/>
              <w:jc w:val="both"/>
              <w:rPr>
                <w:rFonts w:ascii="Times New Roman" w:hAnsi="Times New Roman" w:cs="Times New Roman"/>
                <w:kern w:val="2"/>
                <w:sz w:val="21"/>
                <w:szCs w:val="21"/>
              </w:rPr>
            </w:pPr>
            <w:r>
              <w:rPr>
                <w:rFonts w:hint="eastAsia" w:ascii="Times New Roman" w:hAnsi="Times New Roman" w:cs="Times New Roman"/>
                <w:kern w:val="2"/>
                <w:sz w:val="21"/>
                <w:szCs w:val="21"/>
              </w:rPr>
              <w:t>投标报价得分=(评标基准价／投标报价)×100</w:t>
            </w:r>
            <w:r>
              <w:rPr>
                <w:rFonts w:ascii="Times New Roman" w:hAnsi="Times New Roman" w:cs="Times New Roman"/>
                <w:kern w:val="2"/>
                <w:sz w:val="21"/>
                <w:szCs w:val="21"/>
              </w:rPr>
              <w:tab/>
            </w:r>
          </w:p>
          <w:p>
            <w:pPr>
              <w:pStyle w:val="9"/>
              <w:widowControl w:val="0"/>
              <w:spacing w:before="0" w:beforeAutospacing="0" w:after="0" w:afterAutospacing="0" w:line="324" w:lineRule="auto"/>
              <w:ind w:firstLine="420"/>
              <w:jc w:val="both"/>
              <w:rPr>
                <w:rFonts w:ascii="Times New Roman" w:hAnsi="Times New Roman" w:cs="Times New Roman"/>
                <w:kern w:val="2"/>
                <w:sz w:val="21"/>
                <w:szCs w:val="21"/>
              </w:rPr>
            </w:pPr>
            <w:r>
              <w:rPr>
                <w:rFonts w:hint="eastAsia" w:ascii="Times New Roman" w:hAnsi="Times New Roman" w:cs="Times New Roman"/>
                <w:kern w:val="2"/>
                <w:sz w:val="21"/>
                <w:szCs w:val="21"/>
              </w:rPr>
              <w:t>评标总得分＝F1×A1＋F2×A2＋……＋Fn×An</w:t>
            </w:r>
          </w:p>
          <w:p>
            <w:pPr>
              <w:pStyle w:val="9"/>
              <w:widowControl w:val="0"/>
              <w:spacing w:before="0" w:beforeAutospacing="0" w:after="0" w:afterAutospacing="0" w:line="324" w:lineRule="auto"/>
              <w:ind w:firstLine="420"/>
              <w:jc w:val="both"/>
              <w:rPr>
                <w:rFonts w:ascii="Times New Roman" w:hAnsi="Times New Roman" w:cs="Times New Roman"/>
                <w:kern w:val="2"/>
                <w:sz w:val="21"/>
                <w:szCs w:val="21"/>
              </w:rPr>
            </w:pPr>
            <w:r>
              <w:rPr>
                <w:rFonts w:hint="eastAsia" w:ascii="Times New Roman" w:hAnsi="Times New Roman" w:cs="Times New Roman"/>
                <w:kern w:val="2"/>
                <w:sz w:val="21"/>
                <w:szCs w:val="21"/>
              </w:rPr>
              <w:t>F1、F2……Fn分别为各项评审因素的得分；</w:t>
            </w:r>
          </w:p>
          <w:p>
            <w:pPr>
              <w:pStyle w:val="9"/>
              <w:widowControl w:val="0"/>
              <w:spacing w:before="0" w:beforeAutospacing="0" w:after="0" w:afterAutospacing="0" w:line="324" w:lineRule="auto"/>
              <w:ind w:firstLine="420"/>
              <w:jc w:val="both"/>
              <w:rPr>
                <w:rFonts w:ascii="Times New Roman" w:hAnsi="Times New Roman" w:cs="Times New Roman"/>
                <w:kern w:val="2"/>
                <w:sz w:val="21"/>
                <w:szCs w:val="21"/>
              </w:rPr>
            </w:pPr>
            <w:r>
              <w:rPr>
                <w:rFonts w:hint="eastAsia" w:ascii="Times New Roman" w:hAnsi="Times New Roman" w:cs="Times New Roman"/>
                <w:kern w:val="2"/>
                <w:sz w:val="21"/>
                <w:szCs w:val="21"/>
              </w:rPr>
              <w:t>A1、A2、……An 分别为各项评审因素所占的权重(A1＋A2＋……＋An＝1)。</w:t>
            </w:r>
          </w:p>
          <w:p>
            <w:pPr>
              <w:pStyle w:val="9"/>
              <w:widowControl w:val="0"/>
              <w:spacing w:before="0" w:beforeAutospacing="0" w:after="0" w:afterAutospacing="0" w:line="324" w:lineRule="auto"/>
              <w:ind w:firstLine="420"/>
              <w:jc w:val="both"/>
              <w:rPr>
                <w:rFonts w:ascii="Times New Roman" w:hAnsi="Times New Roman" w:cs="Times New Roman"/>
                <w:kern w:val="2"/>
                <w:sz w:val="21"/>
                <w:szCs w:val="21"/>
              </w:rPr>
            </w:pPr>
            <w:r>
              <w:rPr>
                <w:rFonts w:hint="eastAsia" w:ascii="Times New Roman" w:hAnsi="Times New Roman" w:cs="Times New Roman"/>
                <w:kern w:val="2"/>
                <w:sz w:val="21"/>
                <w:szCs w:val="21"/>
              </w:rPr>
              <w:t>评标过程中，不得去掉报价中的最高报价和最低报价。</w:t>
            </w:r>
          </w:p>
          <w:p>
            <w:pPr>
              <w:rPr>
                <w:rFonts w:ascii="Times New Roman" w:hAnsi="Times New Roman" w:cs="Times New Roman"/>
                <w:kern w:val="2"/>
                <w:sz w:val="21"/>
                <w:szCs w:val="21"/>
              </w:rPr>
            </w:pPr>
            <w:r>
              <w:rPr>
                <w:rFonts w:hint="eastAsia" w:ascii="Times New Roman" w:hAnsi="Times New Roman" w:cs="Times New Roman"/>
                <w:kern w:val="2"/>
                <w:sz w:val="21"/>
                <w:szCs w:val="21"/>
              </w:rPr>
              <w:t>因落实政府采购政策进行价格调整的，以调整后的价格计算评标基准价和投标报价。</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c>
          <w:tcPr>
            <w:tcW w:w="657" w:type="dxa"/>
            <w:vMerge w:val="restart"/>
            <w:tcBorders>
              <w:top w:val="single" w:color="000000" w:sz="8" w:space="0"/>
              <w:left w:val="single" w:color="000000" w:sz="8" w:space="0"/>
              <w:right w:val="single" w:color="000000" w:sz="8" w:space="0"/>
            </w:tcBorders>
            <w:noWrap w:val="0"/>
            <w:vAlign w:val="top"/>
          </w:tcPr>
          <w:p>
            <w:pPr>
              <w:jc w:val="center"/>
              <w:rPr>
                <w:rFonts w:ascii="宋体" w:hAnsi="宋体" w:cs="宋体"/>
                <w:b/>
                <w:bCs/>
                <w:color w:val="0000FF"/>
                <w:sz w:val="24"/>
              </w:rPr>
            </w:pPr>
            <w:r>
              <w:rPr>
                <w:b/>
                <w:bCs/>
                <w:color w:val="0000FF"/>
              </w:rPr>
              <w:t>2</w:t>
            </w:r>
          </w:p>
        </w:tc>
        <w:tc>
          <w:tcPr>
            <w:tcW w:w="4053" w:type="dxa"/>
            <w:gridSpan w:val="3"/>
            <w:tcBorders>
              <w:top w:val="single" w:color="000000" w:sz="8" w:space="0"/>
              <w:left w:val="single" w:color="000000" w:sz="8" w:space="0"/>
              <w:bottom w:val="single" w:color="000000" w:sz="8" w:space="0"/>
              <w:right w:val="single" w:color="000000" w:sz="8" w:space="0"/>
            </w:tcBorders>
            <w:noWrap w:val="0"/>
            <w:vAlign w:val="top"/>
          </w:tcPr>
          <w:p>
            <w:pPr>
              <w:jc w:val="center"/>
              <w:rPr>
                <w:rFonts w:ascii="宋体" w:hAnsi="宋体" w:cs="宋体"/>
                <w:b/>
                <w:bCs/>
                <w:color w:val="0000FF"/>
                <w:sz w:val="24"/>
              </w:rPr>
            </w:pPr>
            <w:r>
              <w:rPr>
                <w:b/>
                <w:bCs/>
                <w:color w:val="0000FF"/>
              </w:rPr>
              <w:t>商务部分</w:t>
            </w:r>
          </w:p>
        </w:tc>
        <w:tc>
          <w:tcPr>
            <w:tcW w:w="4295" w:type="dxa"/>
            <w:gridSpan w:val="2"/>
            <w:tcBorders>
              <w:top w:val="single" w:color="000000" w:sz="8" w:space="0"/>
              <w:left w:val="single" w:color="000000" w:sz="8" w:space="0"/>
              <w:bottom w:val="single" w:color="000000" w:sz="8" w:space="0"/>
              <w:right w:val="single" w:color="000000" w:sz="8" w:space="0"/>
            </w:tcBorders>
            <w:noWrap w:val="0"/>
            <w:vAlign w:val="top"/>
          </w:tcPr>
          <w:p>
            <w:pPr>
              <w:jc w:val="center"/>
              <w:rPr>
                <w:rFonts w:hint="eastAsia" w:ascii="宋体" w:hAnsi="宋体" w:eastAsia="宋体" w:cs="宋体"/>
                <w:b/>
                <w:bCs/>
                <w:color w:val="0000FF"/>
                <w:sz w:val="24"/>
                <w:lang w:eastAsia="zh-CN"/>
              </w:rPr>
            </w:pPr>
            <w:r>
              <w:rPr>
                <w:rFonts w:hint="eastAsia" w:ascii="宋体" w:hAnsi="宋体" w:cs="宋体"/>
                <w:b/>
                <w:bCs/>
                <w:color w:val="0000FF"/>
                <w:sz w:val="24"/>
              </w:rPr>
              <w:t>3</w:t>
            </w:r>
            <w:r>
              <w:rPr>
                <w:rFonts w:hint="eastAsia" w:ascii="宋体" w:hAnsi="宋体" w:cs="宋体"/>
                <w:b/>
                <w:bCs/>
                <w:color w:val="0000FF"/>
                <w:sz w:val="24"/>
                <w:lang w:val="en-US" w:eastAsia="zh-CN"/>
              </w:rPr>
              <w:t>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137" w:hRule="atLeast"/>
        </w:trPr>
        <w:tc>
          <w:tcPr>
            <w:tcW w:w="657" w:type="dxa"/>
            <w:vMerge w:val="continue"/>
            <w:tcBorders>
              <w:left w:val="single" w:color="000000" w:sz="8" w:space="0"/>
              <w:right w:val="single" w:color="000000" w:sz="8" w:space="0"/>
            </w:tcBorders>
            <w:noWrap w:val="0"/>
            <w:vAlign w:val="top"/>
          </w:tcPr>
          <w:p>
            <w:pPr>
              <w:jc w:val="center"/>
              <w:rPr>
                <w:b/>
                <w:bCs/>
                <w:color w:val="0000FF"/>
              </w:rPr>
            </w:pPr>
          </w:p>
        </w:tc>
        <w:tc>
          <w:tcPr>
            <w:tcW w:w="8348" w:type="dxa"/>
            <w:gridSpan w:val="5"/>
            <w:tcBorders>
              <w:top w:val="single" w:color="000000" w:sz="8" w:space="0"/>
              <w:left w:val="single" w:color="000000" w:sz="8" w:space="0"/>
              <w:bottom w:val="single" w:color="000000" w:sz="8" w:space="0"/>
              <w:right w:val="single" w:color="000000" w:sz="8" w:space="0"/>
            </w:tcBorders>
            <w:noWrap w:val="0"/>
            <w:vAlign w:val="top"/>
          </w:tcPr>
          <w:p>
            <w:pPr>
              <w:jc w:val="center"/>
              <w:rPr>
                <w:rFonts w:ascii="宋体" w:hAnsi="宋体" w:cs="宋体"/>
                <w:b/>
                <w:bCs/>
                <w:color w:val="0000FF"/>
                <w:sz w:val="24"/>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c>
          <w:tcPr>
            <w:tcW w:w="657" w:type="dxa"/>
            <w:vMerge w:val="continue"/>
            <w:tcBorders>
              <w:left w:val="single" w:color="000000" w:sz="8" w:space="0"/>
              <w:right w:val="single" w:color="000000" w:sz="8" w:space="0"/>
            </w:tcBorders>
            <w:shd w:val="clear" w:color="auto" w:fill="E6EFFA"/>
            <w:noWrap w:val="0"/>
            <w:vAlign w:val="center"/>
          </w:tcPr>
          <w:p>
            <w:pPr>
              <w:rPr>
                <w:rFonts w:ascii="宋体" w:hAnsi="宋体" w:cs="宋体"/>
                <w:b/>
                <w:bCs/>
                <w:color w:val="0000FF"/>
                <w:sz w:val="24"/>
              </w:rPr>
            </w:pPr>
          </w:p>
        </w:tc>
        <w:tc>
          <w:tcPr>
            <w:tcW w:w="657" w:type="dxa"/>
            <w:tcBorders>
              <w:top w:val="outset" w:color="000000" w:sz="6" w:space="0"/>
              <w:left w:val="outset" w:color="000000" w:sz="6" w:space="0"/>
              <w:bottom w:val="outset" w:color="000000" w:sz="6" w:space="0"/>
              <w:right w:val="outset" w:color="000000" w:sz="6" w:space="0"/>
            </w:tcBorders>
            <w:shd w:val="clear" w:color="auto" w:fill="E6EFFA"/>
            <w:noWrap w:val="0"/>
            <w:vAlign w:val="center"/>
          </w:tcPr>
          <w:p>
            <w:pPr>
              <w:jc w:val="center"/>
              <w:rPr>
                <w:rFonts w:ascii="宋体" w:hAnsi="宋体" w:cs="宋体"/>
                <w:szCs w:val="21"/>
              </w:rPr>
            </w:pPr>
            <w:r>
              <w:rPr>
                <w:szCs w:val="21"/>
              </w:rPr>
              <w:t>序号</w:t>
            </w:r>
          </w:p>
        </w:tc>
        <w:tc>
          <w:tcPr>
            <w:tcW w:w="2762" w:type="dxa"/>
            <w:tcBorders>
              <w:top w:val="outset" w:color="000000" w:sz="6" w:space="0"/>
              <w:left w:val="outset" w:color="000000" w:sz="6" w:space="0"/>
              <w:bottom w:val="outset" w:color="000000" w:sz="6" w:space="0"/>
              <w:right w:val="outset" w:color="000000" w:sz="6" w:space="0"/>
            </w:tcBorders>
            <w:shd w:val="clear" w:color="auto" w:fill="E6EFFA"/>
            <w:noWrap w:val="0"/>
            <w:vAlign w:val="center"/>
          </w:tcPr>
          <w:p>
            <w:pPr>
              <w:jc w:val="center"/>
              <w:rPr>
                <w:rFonts w:ascii="宋体" w:hAnsi="宋体" w:cs="宋体"/>
                <w:szCs w:val="21"/>
              </w:rPr>
            </w:pPr>
            <w:r>
              <w:rPr>
                <w:szCs w:val="21"/>
              </w:rPr>
              <w:t>评分因素</w:t>
            </w:r>
          </w:p>
        </w:tc>
        <w:tc>
          <w:tcPr>
            <w:tcW w:w="634" w:type="dxa"/>
            <w:tcBorders>
              <w:top w:val="outset" w:color="000000" w:sz="6" w:space="0"/>
              <w:left w:val="outset" w:color="000000" w:sz="6" w:space="0"/>
              <w:bottom w:val="outset" w:color="000000" w:sz="6" w:space="0"/>
              <w:right w:val="outset" w:color="000000" w:sz="6" w:space="0"/>
            </w:tcBorders>
            <w:shd w:val="clear" w:color="auto" w:fill="E6EFFA"/>
            <w:noWrap w:val="0"/>
            <w:vAlign w:val="center"/>
          </w:tcPr>
          <w:p>
            <w:pPr>
              <w:jc w:val="center"/>
              <w:rPr>
                <w:rFonts w:ascii="宋体" w:hAnsi="宋体" w:cs="宋体"/>
                <w:szCs w:val="21"/>
              </w:rPr>
            </w:pPr>
            <w:r>
              <w:rPr>
                <w:rFonts w:hint="eastAsia" w:ascii="宋体" w:hAnsi="宋体" w:cs="宋体"/>
                <w:szCs w:val="21"/>
              </w:rPr>
              <w:t>分值范围</w:t>
            </w:r>
          </w:p>
        </w:tc>
        <w:tc>
          <w:tcPr>
            <w:tcW w:w="4295" w:type="dxa"/>
            <w:gridSpan w:val="2"/>
            <w:tcBorders>
              <w:top w:val="outset" w:color="000000" w:sz="6" w:space="0"/>
              <w:left w:val="outset" w:color="000000" w:sz="6" w:space="0"/>
              <w:bottom w:val="outset" w:color="000000" w:sz="6" w:space="0"/>
              <w:right w:val="outset" w:color="000000" w:sz="6" w:space="0"/>
            </w:tcBorders>
            <w:shd w:val="clear" w:color="auto" w:fill="E6EFFA"/>
            <w:noWrap w:val="0"/>
            <w:vAlign w:val="center"/>
          </w:tcPr>
          <w:p>
            <w:pPr>
              <w:jc w:val="center"/>
              <w:rPr>
                <w:rFonts w:ascii="宋体" w:hAnsi="宋体" w:cs="宋体"/>
                <w:szCs w:val="21"/>
              </w:rPr>
            </w:pPr>
            <w:r>
              <w:rPr>
                <w:szCs w:val="21"/>
              </w:rPr>
              <w:t>评分准则</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c>
          <w:tcPr>
            <w:tcW w:w="657" w:type="dxa"/>
            <w:vMerge w:val="continue"/>
            <w:tcBorders>
              <w:left w:val="single" w:color="000000" w:sz="8" w:space="0"/>
              <w:right w:val="single" w:color="000000" w:sz="8" w:space="0"/>
            </w:tcBorders>
            <w:noWrap w:val="0"/>
            <w:vAlign w:val="center"/>
          </w:tcPr>
          <w:p>
            <w:pPr>
              <w:rPr>
                <w:rFonts w:ascii="宋体" w:hAnsi="宋体" w:cs="宋体"/>
                <w:b/>
                <w:bCs/>
                <w:color w:val="0000FF"/>
                <w:sz w:val="24"/>
              </w:rPr>
            </w:pPr>
          </w:p>
        </w:tc>
        <w:tc>
          <w:tcPr>
            <w:tcW w:w="657" w:type="dxa"/>
            <w:tcBorders>
              <w:top w:val="single" w:color="000000" w:sz="8" w:space="0"/>
              <w:left w:val="single" w:color="000000" w:sz="8" w:space="0"/>
              <w:bottom w:val="single" w:color="000000" w:sz="8" w:space="0"/>
              <w:right w:val="single" w:color="000000" w:sz="8" w:space="0"/>
            </w:tcBorders>
            <w:noWrap w:val="0"/>
            <w:vAlign w:val="center"/>
          </w:tcPr>
          <w:p>
            <w:pPr>
              <w:jc w:val="center"/>
              <w:rPr>
                <w:rFonts w:ascii="宋体" w:hAnsi="宋体" w:cs="宋体"/>
                <w:szCs w:val="21"/>
              </w:rPr>
            </w:pPr>
            <w:r>
              <w:rPr>
                <w:rFonts w:hint="eastAsia"/>
                <w:szCs w:val="21"/>
              </w:rPr>
              <w:t>1</w:t>
            </w:r>
          </w:p>
        </w:tc>
        <w:tc>
          <w:tcPr>
            <w:tcW w:w="2762" w:type="dxa"/>
            <w:tcBorders>
              <w:top w:val="single" w:color="000000" w:sz="8" w:space="0"/>
              <w:left w:val="single" w:color="000000" w:sz="8" w:space="0"/>
              <w:bottom w:val="single" w:color="000000" w:sz="8" w:space="0"/>
              <w:right w:val="single" w:color="000000" w:sz="8" w:space="0"/>
            </w:tcBorders>
            <w:noWrap w:val="0"/>
            <w:vAlign w:val="center"/>
          </w:tcPr>
          <w:p>
            <w:pPr>
              <w:wordWrap w:val="0"/>
              <w:spacing w:line="240" w:lineRule="auto"/>
              <w:jc w:val="center"/>
              <w:rPr>
                <w:rFonts w:ascii="宋体" w:hAnsi="宋体" w:cs="宋体"/>
                <w:szCs w:val="21"/>
              </w:rPr>
            </w:pPr>
            <w:r>
              <w:rPr>
                <w:rFonts w:hint="eastAsia" w:ascii="宋体" w:hAnsi="宋体" w:eastAsia="宋体" w:cs="宋体"/>
                <w:color w:val="000000"/>
                <w:sz w:val="21"/>
                <w:szCs w:val="21"/>
              </w:rPr>
              <w:t>同类服务经验</w:t>
            </w:r>
          </w:p>
        </w:tc>
        <w:tc>
          <w:tcPr>
            <w:tcW w:w="634" w:type="dxa"/>
            <w:tcBorders>
              <w:top w:val="single" w:color="000000" w:sz="8" w:space="0"/>
              <w:left w:val="single" w:color="000000" w:sz="8" w:space="0"/>
              <w:bottom w:val="single" w:color="000000" w:sz="8" w:space="0"/>
              <w:right w:val="single" w:color="000000" w:sz="8" w:space="0"/>
            </w:tcBorders>
            <w:noWrap w:val="0"/>
            <w:vAlign w:val="center"/>
          </w:tcPr>
          <w:p>
            <w:pPr>
              <w:wordWrap w:val="0"/>
              <w:spacing w:line="240" w:lineRule="auto"/>
              <w:jc w:val="center"/>
              <w:rPr>
                <w:rFonts w:ascii="宋体" w:hAnsi="宋体" w:cs="宋体"/>
                <w:szCs w:val="21"/>
              </w:rPr>
            </w:pPr>
            <w:r>
              <w:rPr>
                <w:rFonts w:hint="eastAsia" w:ascii="宋体" w:hAnsi="宋体" w:eastAsia="宋体" w:cs="宋体"/>
                <w:color w:val="000000"/>
                <w:sz w:val="21"/>
                <w:szCs w:val="21"/>
              </w:rPr>
              <w:t>10</w:t>
            </w:r>
          </w:p>
        </w:tc>
        <w:tc>
          <w:tcPr>
            <w:tcW w:w="4295" w:type="dxa"/>
            <w:gridSpan w:val="2"/>
            <w:tcBorders>
              <w:top w:val="single" w:color="000000" w:sz="8" w:space="0"/>
              <w:left w:val="single" w:color="000000" w:sz="8" w:space="0"/>
              <w:bottom w:val="single" w:color="000000" w:sz="8" w:space="0"/>
              <w:right w:val="single" w:color="000000" w:sz="8" w:space="0"/>
            </w:tcBorders>
            <w:noWrap w:val="0"/>
            <w:vAlign w:val="top"/>
          </w:tcPr>
          <w:p>
            <w:pPr>
              <w:pStyle w:val="3"/>
              <w:spacing w:line="240" w:lineRule="auto"/>
              <w:rPr>
                <w:rFonts w:hAnsi="宋体" w:cs="宋体"/>
                <w:b/>
                <w:color w:val="000000"/>
                <w:kern w:val="2"/>
                <w:sz w:val="21"/>
                <w:szCs w:val="21"/>
              </w:rPr>
            </w:pPr>
            <w:r>
              <w:rPr>
                <w:rFonts w:hint="eastAsia" w:hAnsi="宋体" w:cs="宋体"/>
                <w:b/>
                <w:color w:val="000000"/>
                <w:kern w:val="2"/>
                <w:sz w:val="21"/>
                <w:szCs w:val="21"/>
              </w:rPr>
              <w:t xml:space="preserve">（一）评分内容： </w:t>
            </w:r>
          </w:p>
          <w:p>
            <w:pPr>
              <w:wordWrap w:val="0"/>
              <w:spacing w:line="240" w:lineRule="auto"/>
              <w:rPr>
                <w:rFonts w:ascii="宋体" w:hAnsi="宋体" w:eastAsia="宋体" w:cs="宋体"/>
                <w:color w:val="000000"/>
                <w:sz w:val="21"/>
                <w:szCs w:val="21"/>
                <w:highlight w:val="yellow"/>
              </w:rPr>
            </w:pPr>
            <w:r>
              <w:rPr>
                <w:rFonts w:hint="eastAsia" w:ascii="宋体" w:hAnsi="宋体" w:eastAsia="宋体" w:cs="宋体"/>
                <w:color w:val="000000"/>
                <w:sz w:val="21"/>
                <w:szCs w:val="21"/>
                <w:highlight w:val="yellow"/>
              </w:rPr>
              <w:t>投标人自20</w:t>
            </w:r>
            <w:r>
              <w:rPr>
                <w:rFonts w:ascii="宋体" w:hAnsi="宋体" w:eastAsia="宋体" w:cs="宋体"/>
                <w:color w:val="000000"/>
                <w:sz w:val="21"/>
                <w:szCs w:val="21"/>
                <w:highlight w:val="yellow"/>
              </w:rPr>
              <w:t>20</w:t>
            </w:r>
            <w:r>
              <w:rPr>
                <w:rFonts w:hint="eastAsia" w:ascii="宋体" w:hAnsi="宋体" w:eastAsia="宋体" w:cs="宋体"/>
                <w:color w:val="000000"/>
                <w:sz w:val="21"/>
                <w:szCs w:val="21"/>
                <w:highlight w:val="yellow"/>
              </w:rPr>
              <w:t>年</w:t>
            </w:r>
            <w:commentRangeStart w:id="2"/>
            <w:r>
              <w:rPr>
                <w:rFonts w:hint="eastAsia" w:ascii="宋体" w:hAnsi="宋体" w:cs="宋体"/>
                <w:color w:val="000000"/>
                <w:sz w:val="21"/>
                <w:szCs w:val="21"/>
                <w:highlight w:val="yellow"/>
                <w:lang w:val="en-US" w:eastAsia="zh-CN"/>
              </w:rPr>
              <w:t>7</w:t>
            </w:r>
            <w:r>
              <w:rPr>
                <w:rFonts w:hint="eastAsia" w:ascii="宋体" w:hAnsi="宋体" w:eastAsia="宋体" w:cs="宋体"/>
                <w:color w:val="000000"/>
                <w:sz w:val="21"/>
                <w:szCs w:val="21"/>
                <w:highlight w:val="yellow"/>
              </w:rPr>
              <w:t>月</w:t>
            </w:r>
            <w:commentRangeEnd w:id="2"/>
            <w:r>
              <w:rPr>
                <w:woUserID w:val="6"/>
              </w:rPr>
              <w:commentReference w:id="2"/>
            </w:r>
            <w:r>
              <w:rPr>
                <w:rFonts w:hint="eastAsia" w:ascii="宋体" w:hAnsi="宋体" w:eastAsia="宋体" w:cs="宋体"/>
                <w:color w:val="000000"/>
                <w:sz w:val="21"/>
                <w:szCs w:val="21"/>
                <w:highlight w:val="yellow"/>
              </w:rPr>
              <w:t>1日至</w:t>
            </w:r>
            <w:commentRangeStart w:id="3"/>
            <w:r>
              <w:rPr>
                <w:rFonts w:hint="eastAsia" w:ascii="宋体" w:hAnsi="宋体" w:eastAsia="宋体" w:cs="宋体"/>
                <w:color w:val="000000"/>
                <w:sz w:val="21"/>
                <w:szCs w:val="21"/>
                <w:highlight w:val="yellow"/>
              </w:rPr>
              <w:t>招标公告发布之日</w:t>
            </w:r>
            <w:commentRangeEnd w:id="3"/>
            <w:r>
              <w:rPr>
                <w:woUserID w:val="6"/>
              </w:rPr>
              <w:commentReference w:id="3"/>
            </w:r>
            <w:r>
              <w:rPr>
                <w:rFonts w:hint="eastAsia" w:ascii="宋体" w:hAnsi="宋体" w:eastAsia="宋体" w:cs="宋体"/>
                <w:color w:val="000000"/>
                <w:sz w:val="21"/>
                <w:szCs w:val="21"/>
                <w:highlight w:val="yellow"/>
              </w:rPr>
              <w:t>止（以合同签订时间为准），具有区级或以上</w:t>
            </w:r>
            <w:commentRangeStart w:id="4"/>
            <w:r>
              <w:rPr>
                <w:rFonts w:hint="eastAsia" w:ascii="宋体" w:hAnsi="宋体" w:eastAsia="宋体" w:cs="宋体"/>
                <w:color w:val="000000"/>
                <w:sz w:val="21"/>
                <w:szCs w:val="21"/>
                <w:highlight w:val="yellow"/>
              </w:rPr>
              <w:t>党政机关或政府职能部门</w:t>
            </w:r>
            <w:commentRangeEnd w:id="4"/>
            <w:r>
              <w:rPr>
                <w:woUserID w:val="6"/>
              </w:rPr>
              <w:commentReference w:id="4"/>
            </w:r>
            <w:r>
              <w:rPr>
                <w:rFonts w:hint="eastAsia" w:ascii="宋体" w:hAnsi="宋体" w:eastAsia="宋体" w:cs="宋体"/>
                <w:color w:val="000000"/>
                <w:sz w:val="21"/>
                <w:szCs w:val="21"/>
                <w:highlight w:val="yellow"/>
              </w:rPr>
              <w:t>反邪教或防邪社工</w:t>
            </w:r>
            <w:r>
              <w:rPr>
                <w:rFonts w:hint="eastAsia" w:ascii="宋体" w:hAnsi="宋体" w:cs="宋体"/>
                <w:color w:val="000000"/>
                <w:sz w:val="21"/>
                <w:szCs w:val="21"/>
                <w:highlight w:val="yellow"/>
                <w:lang w:eastAsia="zh-CN"/>
              </w:rPr>
              <w:t>项目</w:t>
            </w:r>
            <w:r>
              <w:rPr>
                <w:rFonts w:hint="eastAsia" w:ascii="宋体" w:hAnsi="宋体" w:eastAsia="宋体" w:cs="宋体"/>
                <w:color w:val="000000"/>
                <w:sz w:val="21"/>
                <w:szCs w:val="21"/>
                <w:highlight w:val="yellow"/>
              </w:rPr>
              <w:t>服务经验的，每提供一个得</w:t>
            </w:r>
            <w:r>
              <w:rPr>
                <w:rFonts w:hint="eastAsia" w:ascii="宋体" w:hAnsi="宋体" w:cs="宋体"/>
                <w:color w:val="000000"/>
                <w:sz w:val="21"/>
                <w:szCs w:val="21"/>
                <w:highlight w:val="yellow"/>
                <w:lang w:val="en-US" w:eastAsia="zh-CN"/>
              </w:rPr>
              <w:t>20</w:t>
            </w:r>
            <w:r>
              <w:rPr>
                <w:rFonts w:hint="eastAsia" w:ascii="宋体" w:hAnsi="宋体" w:eastAsia="宋体" w:cs="宋体"/>
                <w:color w:val="000000"/>
                <w:sz w:val="21"/>
                <w:szCs w:val="21"/>
                <w:highlight w:val="yellow"/>
              </w:rPr>
              <w:t xml:space="preserve">分，最多得100分，同一项目续签不可重复计分。 </w:t>
            </w:r>
          </w:p>
          <w:p>
            <w:pPr>
              <w:wordWrap w:val="0"/>
              <w:spacing w:line="240" w:lineRule="auto"/>
              <w:rPr>
                <w:rFonts w:ascii="宋体" w:hAnsi="宋体" w:eastAsia="宋体" w:cs="宋体"/>
                <w:b/>
                <w:color w:val="000000"/>
                <w:sz w:val="21"/>
                <w:szCs w:val="21"/>
              </w:rPr>
            </w:pPr>
            <w:r>
              <w:rPr>
                <w:rFonts w:hint="eastAsia" w:ascii="宋体" w:hAnsi="宋体" w:eastAsia="宋体" w:cs="宋体"/>
                <w:b/>
                <w:color w:val="000000"/>
                <w:sz w:val="21"/>
                <w:szCs w:val="21"/>
              </w:rPr>
              <w:t xml:space="preserve">（二）评分依据： </w:t>
            </w:r>
          </w:p>
          <w:p>
            <w:pPr>
              <w:wordWrap w:val="0"/>
              <w:spacing w:line="240" w:lineRule="auto"/>
              <w:rPr>
                <w:rFonts w:ascii="宋体" w:hAnsi="宋体" w:eastAsia="宋体" w:cs="宋体"/>
                <w:color w:val="000000"/>
                <w:sz w:val="21"/>
                <w:szCs w:val="21"/>
                <w:highlight w:val="yellow"/>
              </w:rPr>
            </w:pPr>
            <w:r>
              <w:rPr>
                <w:rFonts w:hint="eastAsia" w:ascii="宋体" w:hAnsi="宋体" w:eastAsia="宋体" w:cs="宋体"/>
                <w:color w:val="000000"/>
                <w:sz w:val="21"/>
                <w:szCs w:val="21"/>
                <w:highlight w:val="yellow"/>
              </w:rPr>
              <w:t>1.提供中标通知书；</w:t>
            </w:r>
          </w:p>
          <w:p>
            <w:pPr>
              <w:wordWrap w:val="0"/>
              <w:spacing w:line="240" w:lineRule="auto"/>
              <w:rPr>
                <w:rFonts w:ascii="宋体" w:hAnsi="宋体" w:eastAsia="宋体" w:cs="宋体"/>
                <w:color w:val="000000"/>
                <w:sz w:val="21"/>
                <w:szCs w:val="21"/>
                <w:highlight w:val="yellow"/>
              </w:rPr>
            </w:pPr>
            <w:r>
              <w:rPr>
                <w:rFonts w:hint="eastAsia" w:ascii="宋体" w:hAnsi="宋体" w:eastAsia="宋体" w:cs="宋体"/>
                <w:color w:val="000000"/>
                <w:sz w:val="21"/>
                <w:szCs w:val="21"/>
                <w:highlight w:val="yellow"/>
              </w:rPr>
              <w:t>2.提供合同关键信息（关键信息包括但不限于合同主体、服务内容、服务期限、签订页等）。</w:t>
            </w:r>
          </w:p>
          <w:p>
            <w:pPr>
              <w:wordWrap w:val="0"/>
              <w:spacing w:line="240" w:lineRule="auto"/>
              <w:rPr>
                <w:rFonts w:ascii="宋体" w:hAnsi="宋体" w:cs="宋体"/>
                <w:szCs w:val="21"/>
              </w:rPr>
            </w:pPr>
            <w:r>
              <w:rPr>
                <w:rFonts w:hint="eastAsia" w:ascii="宋体" w:hAnsi="宋体" w:eastAsia="宋体" w:cs="宋体"/>
                <w:color w:val="000000"/>
                <w:sz w:val="21"/>
                <w:szCs w:val="21"/>
                <w:highlight w:val="yellow"/>
              </w:rPr>
              <w:t>3.以上资料均要求提供扫描件，原件备查。评分中出现无证明资料或专家无法凭所提供资料判断是否得分的情况，一律作不得分处理。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241" w:hRule="atLeast"/>
        </w:trPr>
        <w:tc>
          <w:tcPr>
            <w:tcW w:w="657" w:type="dxa"/>
            <w:vMerge w:val="continue"/>
            <w:tcBorders>
              <w:left w:val="single" w:color="000000" w:sz="8" w:space="0"/>
              <w:right w:val="single" w:color="000000" w:sz="8" w:space="0"/>
            </w:tcBorders>
            <w:noWrap w:val="0"/>
            <w:vAlign w:val="center"/>
          </w:tcPr>
          <w:p>
            <w:pPr>
              <w:rPr>
                <w:rFonts w:ascii="宋体" w:hAnsi="宋体" w:cs="宋体"/>
                <w:b/>
                <w:bCs/>
                <w:color w:val="0000FF"/>
                <w:sz w:val="24"/>
              </w:rPr>
            </w:pPr>
          </w:p>
        </w:tc>
        <w:tc>
          <w:tcPr>
            <w:tcW w:w="657" w:type="dxa"/>
            <w:tcBorders>
              <w:top w:val="single" w:color="000000" w:sz="8" w:space="0"/>
              <w:left w:val="single" w:color="000000" w:sz="8" w:space="0"/>
              <w:bottom w:val="single" w:color="000000" w:sz="8" w:space="0"/>
              <w:right w:val="single" w:color="000000" w:sz="8" w:space="0"/>
            </w:tcBorders>
            <w:noWrap w:val="0"/>
            <w:vAlign w:val="center"/>
          </w:tcPr>
          <w:p>
            <w:pPr>
              <w:jc w:val="center"/>
              <w:rPr>
                <w:rFonts w:ascii="宋体" w:hAnsi="宋体" w:cs="宋体"/>
                <w:szCs w:val="21"/>
              </w:rPr>
            </w:pPr>
            <w:r>
              <w:rPr>
                <w:rFonts w:hint="eastAsia"/>
                <w:szCs w:val="21"/>
              </w:rPr>
              <w:t>2</w:t>
            </w:r>
          </w:p>
        </w:tc>
        <w:tc>
          <w:tcPr>
            <w:tcW w:w="2762" w:type="dxa"/>
            <w:tcBorders>
              <w:top w:val="single" w:color="000000" w:sz="8" w:space="0"/>
              <w:left w:val="single" w:color="000000" w:sz="8" w:space="0"/>
              <w:bottom w:val="single" w:color="000000" w:sz="8" w:space="0"/>
              <w:right w:val="single" w:color="000000" w:sz="8" w:space="0"/>
            </w:tcBorders>
            <w:noWrap w:val="0"/>
            <w:vAlign w:val="center"/>
          </w:tcPr>
          <w:p>
            <w:pPr>
              <w:spacing w:line="240" w:lineRule="auto"/>
              <w:jc w:val="center"/>
              <w:rPr>
                <w:rFonts w:ascii="宋体" w:hAnsi="宋体" w:cs="宋体"/>
                <w:szCs w:val="21"/>
                <w:highlight w:val="yellow"/>
              </w:rPr>
            </w:pPr>
            <w:r>
              <w:rPr>
                <w:rFonts w:hint="eastAsia" w:ascii="宋体" w:hAnsi="宋体" w:eastAsia="宋体" w:cs="宋体"/>
                <w:color w:val="000000"/>
                <w:sz w:val="21"/>
                <w:szCs w:val="21"/>
              </w:rPr>
              <w:t>履约评价</w:t>
            </w:r>
          </w:p>
        </w:tc>
        <w:tc>
          <w:tcPr>
            <w:tcW w:w="634" w:type="dxa"/>
            <w:tcBorders>
              <w:top w:val="single" w:color="000000" w:sz="8" w:space="0"/>
              <w:left w:val="single" w:color="000000" w:sz="8" w:space="0"/>
              <w:bottom w:val="single" w:color="000000" w:sz="8" w:space="0"/>
              <w:right w:val="single" w:color="000000" w:sz="8" w:space="0"/>
            </w:tcBorders>
            <w:noWrap w:val="0"/>
            <w:vAlign w:val="center"/>
          </w:tcPr>
          <w:p>
            <w:pPr>
              <w:wordWrap w:val="0"/>
              <w:spacing w:line="240" w:lineRule="auto"/>
              <w:jc w:val="center"/>
              <w:rPr>
                <w:rFonts w:ascii="宋体" w:hAnsi="宋体" w:cs="宋体"/>
                <w:szCs w:val="21"/>
                <w:highlight w:val="yellow"/>
              </w:rPr>
            </w:pPr>
            <w:r>
              <w:rPr>
                <w:rFonts w:hint="eastAsia" w:ascii="宋体" w:hAnsi="宋体" w:eastAsia="宋体" w:cs="宋体"/>
                <w:color w:val="000000"/>
                <w:sz w:val="21"/>
                <w:szCs w:val="21"/>
              </w:rPr>
              <w:t>5</w:t>
            </w:r>
          </w:p>
        </w:tc>
        <w:tc>
          <w:tcPr>
            <w:tcW w:w="4295" w:type="dxa"/>
            <w:gridSpan w:val="2"/>
            <w:tcBorders>
              <w:top w:val="single" w:color="000000" w:sz="8" w:space="0"/>
              <w:left w:val="single" w:color="000000" w:sz="8" w:space="0"/>
              <w:bottom w:val="single" w:color="000000" w:sz="8" w:space="0"/>
              <w:right w:val="single" w:color="000000" w:sz="8" w:space="0"/>
            </w:tcBorders>
            <w:noWrap w:val="0"/>
            <w:vAlign w:val="top"/>
          </w:tcPr>
          <w:p>
            <w:pPr>
              <w:wordWrap w:val="0"/>
              <w:spacing w:line="240" w:lineRule="auto"/>
              <w:rPr>
                <w:rFonts w:ascii="宋体" w:hAnsi="宋体" w:eastAsia="宋体" w:cs="宋体"/>
                <w:b/>
                <w:color w:val="000000"/>
                <w:sz w:val="21"/>
                <w:szCs w:val="21"/>
              </w:rPr>
            </w:pPr>
            <w:r>
              <w:rPr>
                <w:rFonts w:hint="eastAsia" w:ascii="宋体" w:hAnsi="宋体" w:eastAsia="宋体" w:cs="宋体"/>
                <w:b/>
                <w:color w:val="000000"/>
                <w:sz w:val="21"/>
                <w:szCs w:val="21"/>
              </w:rPr>
              <w:t>（一）评分内容：</w:t>
            </w:r>
          </w:p>
          <w:p>
            <w:pPr>
              <w:wordWrap w:val="0"/>
              <w:spacing w:line="240" w:lineRule="auto"/>
              <w:rPr>
                <w:rFonts w:ascii="宋体" w:hAnsi="宋体" w:eastAsia="宋体" w:cs="宋体"/>
                <w:color w:val="000000"/>
                <w:spacing w:val="-4"/>
                <w:sz w:val="21"/>
                <w:szCs w:val="21"/>
                <w:highlight w:val="yellow"/>
              </w:rPr>
            </w:pPr>
            <w:r>
              <w:rPr>
                <w:rFonts w:hint="eastAsia" w:ascii="宋体" w:hAnsi="宋体" w:eastAsia="宋体" w:cs="宋体"/>
                <w:color w:val="000000"/>
                <w:spacing w:val="-4"/>
                <w:sz w:val="21"/>
                <w:szCs w:val="21"/>
                <w:highlight w:val="yellow"/>
              </w:rPr>
              <w:t>上述经评审有效的“</w:t>
            </w:r>
            <w:r>
              <w:rPr>
                <w:rFonts w:hint="eastAsia" w:ascii="宋体" w:hAnsi="宋体" w:eastAsia="宋体" w:cs="宋体"/>
                <w:color w:val="000000"/>
                <w:sz w:val="21"/>
                <w:szCs w:val="21"/>
                <w:highlight w:val="yellow"/>
              </w:rPr>
              <w:t>同类服务经验</w:t>
            </w:r>
            <w:r>
              <w:rPr>
                <w:rFonts w:hint="eastAsia" w:ascii="宋体" w:hAnsi="宋体" w:eastAsia="宋体" w:cs="宋体"/>
                <w:color w:val="000000"/>
                <w:spacing w:val="-4"/>
                <w:sz w:val="21"/>
                <w:szCs w:val="21"/>
                <w:highlight w:val="yellow"/>
              </w:rPr>
              <w:t>”，提供采购单位（合同甲方）的履约评价：</w:t>
            </w:r>
          </w:p>
          <w:p>
            <w:pPr>
              <w:wordWrap w:val="0"/>
              <w:spacing w:line="240" w:lineRule="auto"/>
              <w:rPr>
                <w:rFonts w:ascii="宋体" w:hAnsi="宋体" w:eastAsia="宋体" w:cs="宋体"/>
                <w:color w:val="000000"/>
                <w:spacing w:val="-4"/>
                <w:sz w:val="21"/>
                <w:szCs w:val="21"/>
                <w:highlight w:val="yellow"/>
              </w:rPr>
            </w:pPr>
            <w:r>
              <w:rPr>
                <w:rFonts w:hint="eastAsia" w:ascii="宋体" w:hAnsi="宋体" w:eastAsia="宋体" w:cs="宋体"/>
                <w:color w:val="000000"/>
                <w:spacing w:val="-4"/>
                <w:sz w:val="21"/>
                <w:szCs w:val="21"/>
                <w:highlight w:val="yellow"/>
              </w:rPr>
              <w:t>评价为“优”或“优秀”的（履约评价中的最高评价）每提供1份得2</w:t>
            </w:r>
            <w:r>
              <w:rPr>
                <w:rFonts w:ascii="宋体" w:hAnsi="宋体" w:eastAsia="宋体" w:cs="宋体"/>
                <w:color w:val="000000"/>
                <w:spacing w:val="-4"/>
                <w:sz w:val="21"/>
                <w:szCs w:val="21"/>
                <w:highlight w:val="yellow"/>
              </w:rPr>
              <w:t>0</w:t>
            </w:r>
            <w:r>
              <w:rPr>
                <w:rFonts w:hint="eastAsia" w:ascii="宋体" w:hAnsi="宋体" w:eastAsia="宋体" w:cs="宋体"/>
                <w:color w:val="000000"/>
                <w:spacing w:val="-4"/>
                <w:sz w:val="21"/>
                <w:szCs w:val="21"/>
                <w:highlight w:val="yellow"/>
              </w:rPr>
              <w:t>分，评价为“良”或“良好”的每提供1份得</w:t>
            </w:r>
            <w:r>
              <w:rPr>
                <w:rFonts w:ascii="宋体" w:hAnsi="宋体" w:eastAsia="宋体" w:cs="宋体"/>
                <w:color w:val="000000"/>
                <w:spacing w:val="-4"/>
                <w:sz w:val="21"/>
                <w:szCs w:val="21"/>
                <w:highlight w:val="yellow"/>
              </w:rPr>
              <w:t>15</w:t>
            </w:r>
            <w:r>
              <w:rPr>
                <w:rFonts w:hint="eastAsia" w:ascii="宋体" w:hAnsi="宋体" w:eastAsia="宋体" w:cs="宋体"/>
                <w:color w:val="000000"/>
                <w:spacing w:val="-4"/>
                <w:sz w:val="21"/>
                <w:szCs w:val="21"/>
                <w:highlight w:val="yellow"/>
              </w:rPr>
              <w:t>分，其他情况不得分，最多得 100分。</w:t>
            </w:r>
          </w:p>
          <w:p>
            <w:pPr>
              <w:wordWrap w:val="0"/>
              <w:spacing w:line="240" w:lineRule="auto"/>
              <w:rPr>
                <w:rFonts w:ascii="宋体" w:hAnsi="宋体" w:eastAsia="宋体" w:cs="宋体"/>
                <w:b/>
                <w:color w:val="000000"/>
                <w:sz w:val="21"/>
                <w:szCs w:val="21"/>
              </w:rPr>
            </w:pPr>
            <w:r>
              <w:rPr>
                <w:rFonts w:hint="eastAsia" w:ascii="宋体" w:hAnsi="宋体" w:eastAsia="宋体" w:cs="宋体"/>
                <w:b/>
                <w:color w:val="000000"/>
                <w:sz w:val="21"/>
                <w:szCs w:val="21"/>
              </w:rPr>
              <w:t>（二）评分依据：</w:t>
            </w:r>
          </w:p>
          <w:p>
            <w:pPr>
              <w:wordWrap w:val="0"/>
              <w:spacing w:line="240" w:lineRule="auto"/>
              <w:contextualSpacing/>
              <w:rPr>
                <w:rFonts w:ascii="宋体" w:hAnsi="宋体" w:eastAsia="宋体" w:cs="宋体"/>
                <w:color w:val="000000"/>
                <w:sz w:val="21"/>
                <w:szCs w:val="21"/>
                <w:highlight w:val="yellow"/>
                <w:lang w:val="sq-AL"/>
              </w:rPr>
            </w:pPr>
            <w:r>
              <w:rPr>
                <w:rFonts w:hint="eastAsia" w:ascii="宋体" w:hAnsi="宋体" w:eastAsia="宋体" w:cs="宋体"/>
                <w:color w:val="000000"/>
                <w:sz w:val="21"/>
                <w:szCs w:val="21"/>
                <w:highlight w:val="yellow"/>
              </w:rPr>
              <w:t>1.</w:t>
            </w:r>
            <w:r>
              <w:rPr>
                <w:rFonts w:hint="eastAsia" w:ascii="宋体" w:hAnsi="宋体" w:eastAsia="宋体" w:cs="宋体"/>
                <w:color w:val="000000"/>
                <w:sz w:val="21"/>
                <w:szCs w:val="21"/>
                <w:highlight w:val="yellow"/>
                <w:lang w:val="sq-AL"/>
              </w:rPr>
              <w:t>提供加盖采购单位公章（与合同公章保持一致）的履约评价扫描件，如提交的证明材料其评价结果没有结论而仅有打分的不计分。</w:t>
            </w:r>
          </w:p>
          <w:p>
            <w:pPr>
              <w:wordWrap w:val="0"/>
              <w:spacing w:line="240" w:lineRule="auto"/>
              <w:rPr>
                <w:rFonts w:ascii="Calibri" w:hAnsi="Calibri" w:cs="Times New Roman"/>
                <w:szCs w:val="21"/>
              </w:rPr>
            </w:pPr>
            <w:r>
              <w:rPr>
                <w:rFonts w:hint="eastAsia" w:ascii="宋体" w:hAnsi="宋体" w:eastAsia="宋体" w:cs="宋体"/>
                <w:color w:val="000000"/>
                <w:sz w:val="21"/>
                <w:szCs w:val="21"/>
                <w:highlight w:val="yellow"/>
              </w:rPr>
              <w:t>2.</w:t>
            </w:r>
            <w:r>
              <w:rPr>
                <w:rFonts w:hint="eastAsia" w:ascii="宋体" w:hAnsi="宋体" w:eastAsia="宋体" w:cs="宋体"/>
                <w:color w:val="000000"/>
                <w:sz w:val="21"/>
                <w:szCs w:val="21"/>
                <w:highlight w:val="yellow"/>
                <w:lang w:val="sq-AL"/>
              </w:rPr>
              <w:t>未提供或未按要求提供或提供的不清晰导致专家无法判断的，</w:t>
            </w:r>
            <w:r>
              <w:rPr>
                <w:rFonts w:hint="eastAsia" w:ascii="宋体" w:hAnsi="宋体" w:eastAsia="宋体" w:cs="宋体"/>
                <w:color w:val="000000"/>
                <w:sz w:val="21"/>
                <w:szCs w:val="21"/>
                <w:highlight w:val="yellow"/>
              </w:rPr>
              <w:t>一律作不得分处理。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241" w:hRule="atLeast"/>
        </w:trPr>
        <w:tc>
          <w:tcPr>
            <w:tcW w:w="657" w:type="dxa"/>
            <w:vMerge w:val="continue"/>
            <w:tcBorders>
              <w:left w:val="single" w:color="000000" w:sz="8" w:space="0"/>
              <w:right w:val="single" w:color="000000" w:sz="8" w:space="0"/>
            </w:tcBorders>
            <w:noWrap w:val="0"/>
            <w:vAlign w:val="center"/>
          </w:tcPr>
          <w:p>
            <w:pPr>
              <w:rPr>
                <w:rFonts w:ascii="宋体" w:hAnsi="宋体" w:cs="宋体"/>
                <w:b/>
                <w:bCs/>
                <w:color w:val="0000FF"/>
                <w:sz w:val="24"/>
              </w:rPr>
            </w:pPr>
          </w:p>
        </w:tc>
        <w:tc>
          <w:tcPr>
            <w:tcW w:w="657" w:type="dxa"/>
            <w:tcBorders>
              <w:top w:val="single" w:color="000000" w:sz="8" w:space="0"/>
              <w:left w:val="single" w:color="000000" w:sz="8" w:space="0"/>
              <w:bottom w:val="single" w:color="000000" w:sz="8" w:space="0"/>
              <w:right w:val="single" w:color="000000" w:sz="8" w:space="0"/>
            </w:tcBorders>
            <w:noWrap w:val="0"/>
            <w:vAlign w:val="center"/>
          </w:tcPr>
          <w:p>
            <w:pPr>
              <w:jc w:val="center"/>
              <w:rPr>
                <w:rFonts w:hint="eastAsia" w:eastAsia="宋体"/>
                <w:szCs w:val="21"/>
                <w:lang w:val="en-US" w:eastAsia="zh-CN"/>
              </w:rPr>
            </w:pPr>
            <w:r>
              <w:rPr>
                <w:rFonts w:hint="eastAsia"/>
                <w:szCs w:val="21"/>
                <w:lang w:val="en-US" w:eastAsia="zh-CN"/>
              </w:rPr>
              <w:t>3</w:t>
            </w:r>
          </w:p>
        </w:tc>
        <w:tc>
          <w:tcPr>
            <w:tcW w:w="2762" w:type="dxa"/>
            <w:tcBorders>
              <w:top w:val="single" w:color="000000" w:sz="8" w:space="0"/>
              <w:left w:val="single" w:color="000000" w:sz="8" w:space="0"/>
              <w:bottom w:val="single" w:color="000000" w:sz="8" w:space="0"/>
              <w:right w:val="single" w:color="000000" w:sz="8" w:space="0"/>
            </w:tcBorders>
            <w:noWrap w:val="0"/>
            <w:vAlign w:val="center"/>
          </w:tcPr>
          <w:p>
            <w:pPr>
              <w:spacing w:line="320" w:lineRule="exact"/>
              <w:jc w:val="center"/>
              <w:rPr>
                <w:rFonts w:hint="eastAsia" w:ascii="宋体" w:hAnsi="宋体" w:eastAsia="宋体" w:cs="宋体"/>
                <w:color w:val="000000"/>
                <w:sz w:val="21"/>
                <w:szCs w:val="21"/>
              </w:rPr>
            </w:pPr>
            <w:r>
              <w:rPr>
                <w:rFonts w:hint="eastAsia" w:ascii="宋体" w:hAnsi="宋体" w:eastAsia="宋体" w:cs="宋体"/>
                <w:color w:val="000000"/>
                <w:szCs w:val="21"/>
              </w:rPr>
              <w:t>社会组织等级评估情况</w:t>
            </w:r>
          </w:p>
        </w:tc>
        <w:tc>
          <w:tcPr>
            <w:tcW w:w="634" w:type="dxa"/>
            <w:tcBorders>
              <w:top w:val="single" w:color="000000" w:sz="8" w:space="0"/>
              <w:left w:val="single" w:color="000000" w:sz="8" w:space="0"/>
              <w:bottom w:val="single" w:color="000000" w:sz="8" w:space="0"/>
              <w:right w:val="single" w:color="000000" w:sz="8" w:space="0"/>
            </w:tcBorders>
            <w:noWrap w:val="0"/>
            <w:vAlign w:val="center"/>
          </w:tcPr>
          <w:p>
            <w:pPr>
              <w:spacing w:line="320" w:lineRule="exact"/>
              <w:jc w:val="center"/>
              <w:rPr>
                <w:rFonts w:hint="eastAsia" w:ascii="宋体" w:hAnsi="宋体" w:eastAsia="宋体" w:cs="宋体"/>
                <w:color w:val="000000"/>
                <w:sz w:val="21"/>
                <w:szCs w:val="21"/>
              </w:rPr>
            </w:pPr>
            <w:r>
              <w:rPr>
                <w:rFonts w:hint="eastAsia" w:ascii="宋体" w:hAnsi="宋体" w:eastAsia="宋体"/>
                <w:szCs w:val="21"/>
              </w:rPr>
              <w:t>5</w:t>
            </w:r>
          </w:p>
        </w:tc>
        <w:tc>
          <w:tcPr>
            <w:tcW w:w="4295" w:type="dxa"/>
            <w:gridSpan w:val="2"/>
            <w:tcBorders>
              <w:top w:val="single" w:color="000000" w:sz="8" w:space="0"/>
              <w:left w:val="single" w:color="000000" w:sz="8" w:space="0"/>
              <w:bottom w:val="single" w:color="000000" w:sz="8" w:space="0"/>
              <w:right w:val="single" w:color="000000" w:sz="8" w:space="0"/>
            </w:tcBorders>
            <w:noWrap w:val="0"/>
            <w:vAlign w:val="center"/>
          </w:tcPr>
          <w:p>
            <w:pPr>
              <w:spacing w:after="0" w:line="240" w:lineRule="auto"/>
              <w:textAlignment w:val="center"/>
              <w:rPr>
                <w:rFonts w:ascii="宋体" w:hAnsi="宋体" w:eastAsia="宋体" w:cs="仿宋_GB2312"/>
                <w:b/>
                <w:bCs/>
                <w:szCs w:val="21"/>
              </w:rPr>
            </w:pPr>
            <w:r>
              <w:rPr>
                <w:rFonts w:hint="eastAsia" w:ascii="宋体" w:hAnsi="宋体" w:eastAsia="宋体" w:cs="仿宋_GB2312"/>
                <w:b/>
                <w:bCs/>
                <w:sz w:val="21"/>
                <w:szCs w:val="21"/>
              </w:rPr>
              <w:t>（一）评分内容：</w:t>
            </w:r>
          </w:p>
          <w:p>
            <w:pPr>
              <w:snapToGrid w:val="0"/>
              <w:spacing w:line="240" w:lineRule="auto"/>
              <w:rPr>
                <w:rFonts w:ascii="宋体" w:hAnsi="宋体" w:eastAsia="宋体"/>
                <w:bCs/>
                <w:szCs w:val="21"/>
                <w:highlight w:val="yellow"/>
              </w:rPr>
            </w:pPr>
            <w:r>
              <w:rPr>
                <w:rFonts w:hint="eastAsia" w:ascii="宋体" w:hAnsi="宋体" w:eastAsia="宋体"/>
                <w:bCs/>
                <w:szCs w:val="21"/>
                <w:highlight w:val="yellow"/>
              </w:rPr>
              <w:t>投标人具有区级（或以上）社会组织登记管理部门颁发的有效期内的社会组织评估等级证书：</w:t>
            </w:r>
          </w:p>
          <w:p>
            <w:pPr>
              <w:snapToGrid w:val="0"/>
              <w:spacing w:line="240" w:lineRule="auto"/>
              <w:rPr>
                <w:rFonts w:ascii="宋体" w:hAnsi="宋体" w:eastAsia="宋体"/>
                <w:bCs/>
                <w:szCs w:val="21"/>
                <w:highlight w:val="yellow"/>
              </w:rPr>
            </w:pPr>
            <w:r>
              <w:rPr>
                <w:rFonts w:hint="eastAsia" w:ascii="宋体" w:hAnsi="宋体" w:eastAsia="宋体"/>
                <w:bCs/>
                <w:szCs w:val="21"/>
                <w:highlight w:val="yellow"/>
              </w:rPr>
              <w:t>1、5</w:t>
            </w:r>
            <w:commentRangeStart w:id="5"/>
            <w:r>
              <w:rPr>
                <w:rFonts w:hint="eastAsia" w:ascii="宋体" w:hAnsi="宋体" w:eastAsia="宋体"/>
                <w:bCs/>
                <w:szCs w:val="21"/>
                <w:highlight w:val="yellow"/>
              </w:rPr>
              <w:t>A级机构得100</w:t>
            </w:r>
            <w:commentRangeEnd w:id="5"/>
            <w:r>
              <w:rPr>
                <w:woUserID w:val="6"/>
              </w:rPr>
              <w:commentReference w:id="5"/>
            </w:r>
            <w:r>
              <w:rPr>
                <w:rFonts w:hint="eastAsia" w:ascii="宋体" w:hAnsi="宋体" w:eastAsia="宋体"/>
                <w:bCs/>
                <w:szCs w:val="21"/>
                <w:highlight w:val="yellow"/>
              </w:rPr>
              <w:t>分；</w:t>
            </w:r>
          </w:p>
          <w:p>
            <w:pPr>
              <w:snapToGrid w:val="0"/>
              <w:spacing w:line="240" w:lineRule="auto"/>
              <w:rPr>
                <w:rFonts w:ascii="宋体" w:hAnsi="宋体" w:eastAsia="宋体"/>
                <w:bCs/>
                <w:szCs w:val="21"/>
                <w:highlight w:val="yellow"/>
              </w:rPr>
            </w:pPr>
            <w:r>
              <w:rPr>
                <w:rFonts w:hint="eastAsia" w:ascii="宋体" w:hAnsi="宋体" w:eastAsia="宋体"/>
                <w:bCs/>
                <w:szCs w:val="21"/>
                <w:highlight w:val="yellow"/>
              </w:rPr>
              <w:t>2、4A级机构得80分；</w:t>
            </w:r>
          </w:p>
          <w:p>
            <w:pPr>
              <w:snapToGrid w:val="0"/>
              <w:spacing w:line="240" w:lineRule="auto"/>
              <w:rPr>
                <w:rFonts w:ascii="宋体" w:hAnsi="宋体" w:eastAsia="宋体"/>
                <w:bCs/>
                <w:szCs w:val="21"/>
                <w:highlight w:val="yellow"/>
              </w:rPr>
            </w:pPr>
            <w:r>
              <w:rPr>
                <w:rFonts w:hint="eastAsia" w:ascii="宋体" w:hAnsi="宋体" w:eastAsia="宋体"/>
                <w:bCs/>
                <w:szCs w:val="21"/>
                <w:highlight w:val="yellow"/>
              </w:rPr>
              <w:t>3、3A级机构得60分；</w:t>
            </w:r>
          </w:p>
          <w:p>
            <w:pPr>
              <w:snapToGrid w:val="0"/>
              <w:spacing w:line="240" w:lineRule="auto"/>
              <w:rPr>
                <w:rFonts w:ascii="宋体" w:hAnsi="宋体" w:eastAsia="宋体"/>
                <w:bCs/>
                <w:szCs w:val="21"/>
                <w:highlight w:val="yellow"/>
              </w:rPr>
            </w:pPr>
            <w:r>
              <w:rPr>
                <w:rFonts w:hint="eastAsia" w:ascii="宋体" w:hAnsi="宋体" w:eastAsia="宋体"/>
                <w:bCs/>
                <w:szCs w:val="21"/>
                <w:highlight w:val="yellow"/>
              </w:rPr>
              <w:t>4、其他不得分。</w:t>
            </w:r>
          </w:p>
          <w:p>
            <w:pPr>
              <w:spacing w:after="0" w:line="240" w:lineRule="auto"/>
              <w:textAlignment w:val="center"/>
              <w:rPr>
                <w:rFonts w:ascii="宋体" w:hAnsi="宋体" w:eastAsia="宋体" w:cs="仿宋_GB2312"/>
                <w:b/>
                <w:bCs/>
                <w:szCs w:val="21"/>
              </w:rPr>
            </w:pPr>
            <w:r>
              <w:rPr>
                <w:rFonts w:hint="eastAsia" w:ascii="宋体" w:hAnsi="宋体" w:eastAsia="宋体" w:cs="仿宋_GB2312"/>
                <w:b/>
                <w:bCs/>
                <w:sz w:val="21"/>
                <w:szCs w:val="21"/>
              </w:rPr>
              <w:t>（二）评分依据：</w:t>
            </w:r>
          </w:p>
          <w:p>
            <w:pPr>
              <w:spacing w:after="0" w:line="240" w:lineRule="auto"/>
              <w:rPr>
                <w:rFonts w:hint="eastAsia" w:ascii="宋体" w:hAnsi="宋体" w:eastAsia="宋体" w:cs="宋体"/>
                <w:color w:val="000000"/>
                <w:sz w:val="21"/>
                <w:szCs w:val="21"/>
              </w:rPr>
            </w:pPr>
            <w:r>
              <w:rPr>
                <w:rFonts w:hint="eastAsia" w:ascii="宋体" w:hAnsi="宋体" w:eastAsia="宋体" w:cs="宋体"/>
                <w:color w:val="000000"/>
                <w:szCs w:val="21"/>
                <w:highlight w:val="yellow"/>
              </w:rPr>
              <w:t>提供有效期内的社会组织评估等级证书扫描件[如提供的社会组织评估等级证书不在有效期内的，则须同时提供社会组织评估等级证书及提供区级（或以上）社会组织登记管理部门出具并盖章的相关说明或情况说明）]，未按要求提供相关证明材料（或相关证明材料无法判断是否符合评分要求）的不计得分，原件备查。</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241" w:hRule="atLeast"/>
        </w:trPr>
        <w:tc>
          <w:tcPr>
            <w:tcW w:w="657" w:type="dxa"/>
            <w:vMerge w:val="continue"/>
            <w:tcBorders>
              <w:left w:val="single" w:color="000000" w:sz="8" w:space="0"/>
              <w:right w:val="single" w:color="000000" w:sz="8" w:space="0"/>
            </w:tcBorders>
            <w:noWrap w:val="0"/>
            <w:vAlign w:val="center"/>
          </w:tcPr>
          <w:p>
            <w:pPr>
              <w:rPr>
                <w:rFonts w:ascii="宋体" w:hAnsi="宋体" w:cs="宋体"/>
                <w:b/>
                <w:bCs/>
                <w:color w:val="0000FF"/>
                <w:sz w:val="24"/>
              </w:rPr>
            </w:pPr>
          </w:p>
        </w:tc>
        <w:tc>
          <w:tcPr>
            <w:tcW w:w="657" w:type="dxa"/>
            <w:tcBorders>
              <w:top w:val="single" w:color="000000" w:sz="8" w:space="0"/>
              <w:left w:val="single" w:color="000000" w:sz="8" w:space="0"/>
              <w:bottom w:val="single" w:color="000000" w:sz="8" w:space="0"/>
              <w:right w:val="single" w:color="000000" w:sz="8" w:space="0"/>
            </w:tcBorders>
            <w:noWrap w:val="0"/>
            <w:vAlign w:val="center"/>
          </w:tcPr>
          <w:p>
            <w:pPr>
              <w:jc w:val="center"/>
              <w:rPr>
                <w:rFonts w:hint="eastAsia" w:eastAsia="宋体"/>
                <w:szCs w:val="21"/>
                <w:lang w:val="en-US" w:eastAsia="zh-CN"/>
              </w:rPr>
            </w:pPr>
            <w:r>
              <w:rPr>
                <w:rFonts w:hint="eastAsia"/>
                <w:szCs w:val="21"/>
                <w:lang w:val="en-US" w:eastAsia="zh-CN"/>
              </w:rPr>
              <w:t>4</w:t>
            </w:r>
          </w:p>
        </w:tc>
        <w:tc>
          <w:tcPr>
            <w:tcW w:w="2762" w:type="dxa"/>
            <w:tcBorders>
              <w:top w:val="single" w:color="000000" w:sz="8" w:space="0"/>
              <w:left w:val="single" w:color="000000" w:sz="8" w:space="0"/>
              <w:bottom w:val="single" w:color="000000" w:sz="8" w:space="0"/>
              <w:right w:val="single" w:color="000000" w:sz="8" w:space="0"/>
            </w:tcBorders>
            <w:noWrap w:val="0"/>
            <w:vAlign w:val="center"/>
          </w:tcPr>
          <w:p>
            <w:pPr>
              <w:wordWrap w:val="0"/>
              <w:spacing w:line="240" w:lineRule="auto"/>
              <w:jc w:val="center"/>
              <w:rPr>
                <w:rFonts w:hint="eastAsia" w:ascii="宋体" w:hAnsi="宋体" w:eastAsia="宋体" w:cs="宋体"/>
                <w:color w:val="000000"/>
                <w:sz w:val="21"/>
                <w:szCs w:val="21"/>
              </w:rPr>
            </w:pPr>
            <w:r>
              <w:rPr>
                <w:rFonts w:hint="eastAsia" w:ascii="宋体" w:hAnsi="宋体" w:eastAsia="宋体" w:cs="宋体"/>
                <w:color w:val="000000"/>
                <w:sz w:val="21"/>
                <w:szCs w:val="21"/>
              </w:rPr>
              <w:t>认证情况</w:t>
            </w:r>
          </w:p>
        </w:tc>
        <w:tc>
          <w:tcPr>
            <w:tcW w:w="634" w:type="dxa"/>
            <w:tcBorders>
              <w:top w:val="single" w:color="000000" w:sz="8" w:space="0"/>
              <w:left w:val="single" w:color="000000" w:sz="8" w:space="0"/>
              <w:bottom w:val="single" w:color="000000" w:sz="8" w:space="0"/>
              <w:right w:val="single" w:color="000000" w:sz="8" w:space="0"/>
            </w:tcBorders>
            <w:noWrap w:val="0"/>
            <w:vAlign w:val="center"/>
          </w:tcPr>
          <w:p>
            <w:pPr>
              <w:wordWrap w:val="0"/>
              <w:spacing w:line="240" w:lineRule="auto"/>
              <w:jc w:val="center"/>
              <w:rPr>
                <w:rFonts w:hint="eastAsia" w:ascii="宋体" w:hAnsi="宋体" w:eastAsia="宋体" w:cs="宋体"/>
                <w:color w:val="000000"/>
                <w:sz w:val="21"/>
                <w:szCs w:val="21"/>
              </w:rPr>
            </w:pPr>
            <w:r>
              <w:rPr>
                <w:rFonts w:hint="eastAsia" w:ascii="宋体" w:hAnsi="宋体" w:eastAsia="宋体" w:cs="宋体"/>
                <w:color w:val="000000"/>
                <w:sz w:val="21"/>
                <w:szCs w:val="21"/>
              </w:rPr>
              <w:t>5</w:t>
            </w:r>
          </w:p>
        </w:tc>
        <w:tc>
          <w:tcPr>
            <w:tcW w:w="4295" w:type="dxa"/>
            <w:gridSpan w:val="2"/>
            <w:tcBorders>
              <w:top w:val="single" w:color="000000" w:sz="8" w:space="0"/>
              <w:left w:val="single" w:color="000000" w:sz="8" w:space="0"/>
              <w:bottom w:val="single" w:color="000000" w:sz="8" w:space="0"/>
              <w:right w:val="single" w:color="000000" w:sz="8" w:space="0"/>
            </w:tcBorders>
            <w:noWrap w:val="0"/>
            <w:vAlign w:val="top"/>
          </w:tcPr>
          <w:p>
            <w:pPr>
              <w:wordWrap w:val="0"/>
              <w:spacing w:line="240" w:lineRule="auto"/>
              <w:rPr>
                <w:rFonts w:ascii="宋体" w:hAnsi="宋体" w:eastAsia="宋体" w:cs="宋体"/>
                <w:color w:val="000000"/>
                <w:sz w:val="21"/>
                <w:szCs w:val="21"/>
              </w:rPr>
            </w:pPr>
            <w:r>
              <w:rPr>
                <w:rFonts w:hint="eastAsia" w:ascii="宋体" w:hAnsi="宋体" w:eastAsia="宋体" w:cs="宋体"/>
                <w:b/>
                <w:color w:val="000000"/>
                <w:sz w:val="21"/>
                <w:szCs w:val="21"/>
              </w:rPr>
              <w:t>（一）评分内容：</w:t>
            </w:r>
          </w:p>
          <w:p>
            <w:pPr>
              <w:wordWrap w:val="0"/>
              <w:spacing w:line="240" w:lineRule="auto"/>
              <w:rPr>
                <w:rFonts w:ascii="宋体" w:hAnsi="宋体" w:eastAsia="宋体" w:cs="宋体"/>
                <w:color w:val="000000"/>
                <w:sz w:val="21"/>
                <w:szCs w:val="21"/>
                <w:highlight w:val="yellow"/>
              </w:rPr>
            </w:pPr>
            <w:r>
              <w:rPr>
                <w:rFonts w:hint="eastAsia" w:ascii="宋体" w:hAnsi="宋体" w:eastAsia="宋体" w:cs="宋体"/>
                <w:color w:val="000000"/>
                <w:sz w:val="21"/>
                <w:szCs w:val="21"/>
                <w:highlight w:val="yellow"/>
              </w:rPr>
              <w:t xml:space="preserve">1、质量管理体系认证证书； </w:t>
            </w:r>
          </w:p>
          <w:p>
            <w:pPr>
              <w:wordWrap w:val="0"/>
              <w:spacing w:line="240" w:lineRule="auto"/>
              <w:rPr>
                <w:rFonts w:ascii="宋体" w:hAnsi="宋体" w:eastAsia="宋体" w:cs="宋体"/>
                <w:color w:val="000000"/>
                <w:sz w:val="21"/>
                <w:szCs w:val="21"/>
                <w:highlight w:val="yellow"/>
              </w:rPr>
            </w:pPr>
            <w:r>
              <w:rPr>
                <w:rFonts w:hint="eastAsia" w:ascii="宋体" w:hAnsi="宋体" w:eastAsia="宋体" w:cs="宋体"/>
                <w:color w:val="000000"/>
                <w:sz w:val="21"/>
                <w:szCs w:val="21"/>
                <w:highlight w:val="yellow"/>
              </w:rPr>
              <w:t xml:space="preserve">2、职业健康安全管理体系认证证书； </w:t>
            </w:r>
          </w:p>
          <w:p>
            <w:pPr>
              <w:wordWrap w:val="0"/>
              <w:spacing w:line="240" w:lineRule="auto"/>
              <w:rPr>
                <w:rFonts w:ascii="宋体" w:hAnsi="宋体" w:eastAsia="宋体" w:cs="宋体"/>
                <w:color w:val="000000"/>
                <w:sz w:val="21"/>
                <w:szCs w:val="21"/>
                <w:highlight w:val="yellow"/>
              </w:rPr>
            </w:pPr>
            <w:r>
              <w:rPr>
                <w:rFonts w:hint="eastAsia" w:ascii="宋体" w:hAnsi="宋体" w:eastAsia="宋体" w:cs="宋体"/>
                <w:color w:val="000000"/>
                <w:sz w:val="21"/>
                <w:szCs w:val="21"/>
                <w:highlight w:val="yellow"/>
              </w:rPr>
              <w:t xml:space="preserve">3、环境管理体系认证证书； </w:t>
            </w:r>
          </w:p>
          <w:p>
            <w:pPr>
              <w:wordWrap w:val="0"/>
              <w:spacing w:line="240" w:lineRule="auto"/>
              <w:rPr>
                <w:rFonts w:ascii="宋体" w:hAnsi="宋体" w:eastAsia="宋体" w:cs="宋体"/>
                <w:color w:val="000000"/>
                <w:sz w:val="21"/>
                <w:szCs w:val="21"/>
                <w:highlight w:val="yellow"/>
              </w:rPr>
            </w:pPr>
            <w:r>
              <w:rPr>
                <w:rFonts w:hint="eastAsia" w:ascii="宋体" w:hAnsi="宋体" w:eastAsia="宋体" w:cs="宋体"/>
                <w:color w:val="000000"/>
                <w:sz w:val="21"/>
                <w:szCs w:val="21"/>
                <w:highlight w:val="yellow"/>
              </w:rPr>
              <w:t xml:space="preserve">4、企业诚信管理体系认证证书； </w:t>
            </w:r>
          </w:p>
          <w:p>
            <w:pPr>
              <w:wordWrap w:val="0"/>
              <w:spacing w:line="240" w:lineRule="auto"/>
              <w:rPr>
                <w:rFonts w:ascii="宋体" w:hAnsi="宋体" w:eastAsia="宋体" w:cs="宋体"/>
                <w:color w:val="000000"/>
                <w:sz w:val="21"/>
                <w:szCs w:val="21"/>
                <w:highlight w:val="yellow"/>
              </w:rPr>
            </w:pPr>
            <w:r>
              <w:rPr>
                <w:rFonts w:hint="eastAsia" w:ascii="宋体" w:hAnsi="宋体" w:eastAsia="宋体" w:cs="宋体"/>
                <w:color w:val="000000"/>
                <w:sz w:val="21"/>
                <w:szCs w:val="21"/>
                <w:highlight w:val="yellow"/>
              </w:rPr>
              <w:t>每提供一个得 2</w:t>
            </w:r>
            <w:r>
              <w:rPr>
                <w:rFonts w:ascii="宋体" w:hAnsi="宋体" w:eastAsia="宋体" w:cs="宋体"/>
                <w:color w:val="000000"/>
                <w:sz w:val="21"/>
                <w:szCs w:val="21"/>
                <w:highlight w:val="yellow"/>
              </w:rPr>
              <w:t>5</w:t>
            </w:r>
            <w:r>
              <w:rPr>
                <w:rFonts w:hint="eastAsia" w:ascii="宋体" w:hAnsi="宋体" w:eastAsia="宋体" w:cs="宋体"/>
                <w:color w:val="000000"/>
                <w:sz w:val="21"/>
                <w:szCs w:val="21"/>
                <w:highlight w:val="yellow"/>
              </w:rPr>
              <w:t xml:space="preserve">分，累计得分最高不超过100分。 </w:t>
            </w:r>
          </w:p>
          <w:p>
            <w:pPr>
              <w:wordWrap w:val="0"/>
              <w:spacing w:line="240" w:lineRule="auto"/>
              <w:rPr>
                <w:rFonts w:ascii="宋体" w:hAnsi="宋体" w:eastAsia="宋体" w:cs="宋体"/>
                <w:b/>
                <w:color w:val="000000"/>
                <w:sz w:val="21"/>
                <w:szCs w:val="21"/>
              </w:rPr>
            </w:pPr>
            <w:r>
              <w:rPr>
                <w:rFonts w:hint="eastAsia" w:ascii="宋体" w:hAnsi="宋体" w:eastAsia="宋体" w:cs="宋体"/>
                <w:b/>
                <w:color w:val="000000"/>
                <w:sz w:val="21"/>
                <w:szCs w:val="21"/>
              </w:rPr>
              <w:t xml:space="preserve">（二）评分依据： </w:t>
            </w:r>
          </w:p>
          <w:p>
            <w:pPr>
              <w:wordWrap w:val="0"/>
              <w:spacing w:line="240" w:lineRule="auto"/>
              <w:rPr>
                <w:rFonts w:ascii="宋体" w:hAnsi="宋体" w:eastAsia="宋体" w:cs="宋体"/>
                <w:color w:val="000000"/>
                <w:sz w:val="21"/>
                <w:szCs w:val="21"/>
                <w:highlight w:val="yellow"/>
              </w:rPr>
            </w:pPr>
            <w:r>
              <w:rPr>
                <w:rFonts w:hint="eastAsia" w:ascii="宋体" w:hAnsi="宋体" w:eastAsia="宋体" w:cs="宋体"/>
                <w:color w:val="000000"/>
                <w:sz w:val="21"/>
                <w:szCs w:val="21"/>
                <w:highlight w:val="yellow"/>
              </w:rPr>
              <w:t xml:space="preserve">1、投标人提供有效的认证证书，如无法证明证书在有效期内的，不得分； </w:t>
            </w:r>
          </w:p>
          <w:p>
            <w:pPr>
              <w:wordWrap w:val="0"/>
              <w:spacing w:line="240" w:lineRule="auto"/>
              <w:rPr>
                <w:rFonts w:hint="eastAsia" w:ascii="宋体" w:hAnsi="宋体" w:eastAsia="宋体" w:cs="宋体"/>
                <w:color w:val="000000"/>
                <w:sz w:val="21"/>
                <w:szCs w:val="21"/>
              </w:rPr>
            </w:pPr>
            <w:r>
              <w:rPr>
                <w:rFonts w:hint="eastAsia" w:ascii="宋体" w:hAnsi="宋体" w:eastAsia="宋体" w:cs="宋体"/>
                <w:color w:val="000000"/>
                <w:sz w:val="21"/>
                <w:szCs w:val="21"/>
                <w:highlight w:val="yellow"/>
              </w:rPr>
              <w:t>2、全国认证认可信息公共服务平台（http://cx.cnca.cn）认证信息查询截图（截图需显示证书状态为有效）；未按要求提供或提供不清晰导致专家无法判断的，不得分。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c>
          <w:tcPr>
            <w:tcW w:w="657" w:type="dxa"/>
            <w:vMerge w:val="continue"/>
            <w:tcBorders>
              <w:left w:val="single" w:color="000000" w:sz="8" w:space="0"/>
              <w:right w:val="single" w:color="000000" w:sz="8" w:space="0"/>
            </w:tcBorders>
            <w:noWrap w:val="0"/>
            <w:vAlign w:val="center"/>
          </w:tcPr>
          <w:p>
            <w:pPr>
              <w:rPr>
                <w:rFonts w:ascii="宋体" w:hAnsi="宋体" w:cs="宋体"/>
                <w:b/>
                <w:bCs/>
                <w:color w:val="0000FF"/>
                <w:sz w:val="24"/>
              </w:rPr>
            </w:pPr>
          </w:p>
        </w:tc>
        <w:tc>
          <w:tcPr>
            <w:tcW w:w="657" w:type="dxa"/>
            <w:tcBorders>
              <w:top w:val="single" w:color="000000" w:sz="8" w:space="0"/>
              <w:left w:val="single" w:color="000000" w:sz="8" w:space="0"/>
              <w:bottom w:val="single" w:color="000000" w:sz="8" w:space="0"/>
              <w:right w:val="single" w:color="000000" w:sz="8" w:space="0"/>
            </w:tcBorders>
            <w:noWrap w:val="0"/>
            <w:vAlign w:val="center"/>
          </w:tcPr>
          <w:p>
            <w:pPr>
              <w:jc w:val="center"/>
              <w:rPr>
                <w:rFonts w:hint="eastAsia" w:ascii="宋体" w:hAnsi="宋体" w:eastAsia="宋体" w:cs="宋体"/>
                <w:szCs w:val="21"/>
                <w:lang w:eastAsia="zh-CN"/>
              </w:rPr>
            </w:pPr>
            <w:r>
              <w:rPr>
                <w:rFonts w:hint="eastAsia" w:ascii="宋体" w:hAnsi="宋体" w:cs="宋体"/>
                <w:szCs w:val="21"/>
                <w:lang w:val="en-US" w:eastAsia="zh-CN"/>
              </w:rPr>
              <w:t>5</w:t>
            </w:r>
          </w:p>
        </w:tc>
        <w:tc>
          <w:tcPr>
            <w:tcW w:w="2762" w:type="dxa"/>
            <w:tcBorders>
              <w:top w:val="single" w:color="000000" w:sz="8" w:space="0"/>
              <w:left w:val="single" w:color="000000" w:sz="8" w:space="0"/>
              <w:bottom w:val="single" w:color="000000" w:sz="8" w:space="0"/>
              <w:right w:val="single" w:color="000000" w:sz="8" w:space="0"/>
            </w:tcBorders>
            <w:noWrap w:val="0"/>
            <w:vAlign w:val="center"/>
          </w:tcPr>
          <w:p>
            <w:pPr>
              <w:adjustRightInd w:val="0"/>
              <w:snapToGrid w:val="0"/>
              <w:spacing w:after="78" w:line="240" w:lineRule="exact"/>
              <w:ind w:firstLine="0" w:firstLineChars="0"/>
              <w:jc w:val="center"/>
              <w:rPr>
                <w:rFonts w:ascii="宋体" w:hAnsi="宋体" w:cs="宋体"/>
                <w:szCs w:val="21"/>
              </w:rPr>
            </w:pPr>
            <w:r>
              <w:rPr>
                <w:rFonts w:hint="eastAsia" w:ascii="宋体" w:hAnsi="宋体" w:eastAsia="宋体" w:cs="宋体"/>
                <w:spacing w:val="-4"/>
                <w:szCs w:val="21"/>
              </w:rPr>
              <w:t>机构培训能力</w:t>
            </w:r>
          </w:p>
        </w:tc>
        <w:tc>
          <w:tcPr>
            <w:tcW w:w="634" w:type="dxa"/>
            <w:tcBorders>
              <w:top w:val="single" w:color="000000" w:sz="8" w:space="0"/>
              <w:left w:val="single" w:color="000000" w:sz="8" w:space="0"/>
              <w:bottom w:val="single" w:color="000000" w:sz="8" w:space="0"/>
              <w:right w:val="single" w:color="000000" w:sz="8" w:space="0"/>
            </w:tcBorders>
            <w:noWrap w:val="0"/>
            <w:vAlign w:val="center"/>
          </w:tcPr>
          <w:p>
            <w:pPr>
              <w:adjustRightInd w:val="0"/>
              <w:snapToGrid w:val="0"/>
              <w:spacing w:after="78" w:line="240" w:lineRule="exact"/>
              <w:ind w:left="-754" w:leftChars="-359" w:firstLine="709" w:firstLineChars="0"/>
              <w:jc w:val="center"/>
              <w:rPr>
                <w:rFonts w:ascii="宋体" w:hAnsi="宋体" w:cs="宋体"/>
                <w:szCs w:val="21"/>
              </w:rPr>
            </w:pPr>
            <w:r>
              <w:rPr>
                <w:rFonts w:ascii="宋体" w:hAnsi="宋体" w:eastAsia="宋体" w:cs="宋体"/>
                <w:spacing w:val="-4"/>
                <w:szCs w:val="21"/>
              </w:rPr>
              <w:t>5</w:t>
            </w:r>
          </w:p>
        </w:tc>
        <w:tc>
          <w:tcPr>
            <w:tcW w:w="4295" w:type="dxa"/>
            <w:gridSpan w:val="2"/>
            <w:tcBorders>
              <w:top w:val="single" w:color="000000" w:sz="8" w:space="0"/>
              <w:left w:val="single" w:color="000000" w:sz="8" w:space="0"/>
              <w:bottom w:val="single" w:color="000000" w:sz="8" w:space="0"/>
              <w:right w:val="single" w:color="000000" w:sz="8" w:space="0"/>
            </w:tcBorders>
            <w:noWrap w:val="0"/>
            <w:vAlign w:val="top"/>
          </w:tcPr>
          <w:p>
            <w:pPr>
              <w:spacing w:after="0" w:line="240" w:lineRule="auto"/>
              <w:textAlignment w:val="center"/>
              <w:rPr>
                <w:rFonts w:ascii="宋体" w:hAnsi="宋体" w:eastAsia="宋体" w:cs="仿宋_GB2312"/>
                <w:b/>
                <w:bCs/>
                <w:szCs w:val="21"/>
              </w:rPr>
            </w:pPr>
            <w:r>
              <w:rPr>
                <w:rFonts w:hint="eastAsia" w:ascii="宋体" w:hAnsi="宋体" w:eastAsia="宋体" w:cs="仿宋_GB2312"/>
                <w:b/>
                <w:bCs/>
                <w:sz w:val="21"/>
                <w:szCs w:val="21"/>
              </w:rPr>
              <w:t>（一）评分内容：</w:t>
            </w:r>
          </w:p>
          <w:p>
            <w:pPr>
              <w:rPr>
                <w:rFonts w:ascii="宋体" w:hAnsi="宋体" w:eastAsia="宋体" w:cs="宋体"/>
                <w:szCs w:val="21"/>
                <w:highlight w:val="yellow"/>
              </w:rPr>
            </w:pPr>
            <w:r>
              <w:rPr>
                <w:rFonts w:hint="eastAsia" w:ascii="宋体" w:hAnsi="宋体" w:eastAsia="宋体" w:cs="宋体"/>
                <w:szCs w:val="21"/>
                <w:highlight w:val="yellow"/>
              </w:rPr>
              <w:t>自2020年</w:t>
            </w:r>
            <w:commentRangeStart w:id="6"/>
            <w:r>
              <w:rPr>
                <w:rFonts w:hint="eastAsia" w:ascii="宋体" w:hAnsi="宋体" w:cs="宋体"/>
                <w:szCs w:val="21"/>
                <w:highlight w:val="yellow"/>
                <w:lang w:val="en-US" w:eastAsia="zh-CN"/>
              </w:rPr>
              <w:t>7</w:t>
            </w:r>
            <w:commentRangeEnd w:id="6"/>
            <w:r>
              <w:rPr>
                <w:woUserID w:val="6"/>
              </w:rPr>
              <w:commentReference w:id="6"/>
            </w:r>
            <w:r>
              <w:rPr>
                <w:rFonts w:hint="eastAsia" w:ascii="宋体" w:hAnsi="宋体" w:eastAsia="宋体" w:cs="宋体"/>
                <w:szCs w:val="21"/>
                <w:highlight w:val="yellow"/>
              </w:rPr>
              <w:t>月1日至投标截止日期，投标人主办或承办的</w:t>
            </w:r>
            <w:commentRangeStart w:id="7"/>
            <w:r>
              <w:rPr>
                <w:rFonts w:hint="eastAsia" w:ascii="宋体" w:hAnsi="宋体" w:eastAsia="宋体" w:cs="宋体"/>
                <w:szCs w:val="21"/>
                <w:highlight w:val="yellow"/>
              </w:rPr>
              <w:t>各类自办培训课程(继续教育培训课程</w:t>
            </w:r>
            <w:commentRangeEnd w:id="7"/>
            <w:r>
              <w:rPr>
                <w:woUserID w:val="4"/>
              </w:rPr>
              <w:commentReference w:id="7"/>
            </w:r>
            <w:r>
              <w:rPr>
                <w:rFonts w:hint="eastAsia" w:ascii="宋体" w:hAnsi="宋体" w:eastAsia="宋体" w:cs="宋体"/>
                <w:szCs w:val="21"/>
                <w:highlight w:val="yellow"/>
              </w:rPr>
              <w:t>）经市级或以上民政部门或社会工作行业协会评审通过，且该培训课程评定为优秀的，每一门课程得</w:t>
            </w:r>
            <w:r>
              <w:rPr>
                <w:rFonts w:hint="eastAsia" w:ascii="宋体" w:hAnsi="宋体" w:cs="宋体"/>
                <w:szCs w:val="21"/>
                <w:highlight w:val="yellow"/>
                <w:lang w:val="en-US" w:eastAsia="zh-CN"/>
              </w:rPr>
              <w:t>15</w:t>
            </w:r>
            <w:r>
              <w:rPr>
                <w:rFonts w:hint="eastAsia" w:ascii="宋体" w:hAnsi="宋体" w:eastAsia="宋体" w:cs="宋体"/>
                <w:szCs w:val="21"/>
                <w:highlight w:val="yellow"/>
              </w:rPr>
              <w:t>分，本项最高得</w:t>
            </w:r>
            <w:r>
              <w:rPr>
                <w:rFonts w:ascii="宋体" w:hAnsi="宋体" w:eastAsia="宋体" w:cs="宋体"/>
                <w:szCs w:val="21"/>
                <w:highlight w:val="yellow"/>
              </w:rPr>
              <w:t>100</w:t>
            </w:r>
            <w:r>
              <w:rPr>
                <w:rFonts w:hint="eastAsia" w:ascii="宋体" w:hAnsi="宋体" w:eastAsia="宋体" w:cs="宋体"/>
                <w:szCs w:val="21"/>
                <w:highlight w:val="yellow"/>
              </w:rPr>
              <w:t>分。</w:t>
            </w:r>
          </w:p>
          <w:p>
            <w:pPr>
              <w:spacing w:after="0" w:line="240" w:lineRule="auto"/>
              <w:textAlignment w:val="center"/>
              <w:rPr>
                <w:rFonts w:ascii="宋体" w:hAnsi="宋体" w:eastAsia="宋体" w:cs="仿宋_GB2312"/>
                <w:b/>
                <w:bCs/>
                <w:szCs w:val="21"/>
              </w:rPr>
            </w:pPr>
            <w:r>
              <w:rPr>
                <w:rFonts w:hint="eastAsia" w:ascii="宋体" w:hAnsi="宋体" w:eastAsia="宋体" w:cs="仿宋_GB2312"/>
                <w:b/>
                <w:bCs/>
                <w:sz w:val="21"/>
                <w:szCs w:val="21"/>
              </w:rPr>
              <w:t>（二）评分依据：</w:t>
            </w:r>
          </w:p>
          <w:p>
            <w:pPr>
              <w:pStyle w:val="14"/>
              <w:rPr>
                <w:szCs w:val="21"/>
                <w:highlight w:val="yellow"/>
                <w:lang w:val="en-US" w:bidi="ar-SA"/>
              </w:rPr>
            </w:pPr>
            <w:r>
              <w:rPr>
                <w:rFonts w:hint="eastAsia"/>
                <w:szCs w:val="21"/>
                <w:highlight w:val="yellow"/>
                <w:lang w:val="en-US" w:bidi="ar-SA"/>
              </w:rPr>
              <w:t>投标人必须同时提供以下两个证明文件：</w:t>
            </w:r>
          </w:p>
          <w:p>
            <w:pPr>
              <w:pStyle w:val="14"/>
              <w:rPr>
                <w:szCs w:val="21"/>
                <w:highlight w:val="yellow"/>
                <w:lang w:val="en-US" w:bidi="ar-SA"/>
              </w:rPr>
            </w:pPr>
            <w:r>
              <w:rPr>
                <w:rFonts w:hint="eastAsia"/>
                <w:szCs w:val="21"/>
                <w:highlight w:val="yellow"/>
                <w:lang w:val="en-US" w:bidi="ar-SA"/>
              </w:rPr>
              <w:t>1、提供市级（或以上）民政部门或社会工作者协会官网查询的机构自办培训结果公告作为证明文件扫描件；</w:t>
            </w:r>
          </w:p>
          <w:p>
            <w:pPr>
              <w:pStyle w:val="14"/>
              <w:rPr>
                <w:rFonts w:ascii="宋体" w:hAnsi="宋体" w:cs="宋体"/>
                <w:szCs w:val="21"/>
              </w:rPr>
            </w:pPr>
            <w:r>
              <w:rPr>
                <w:rFonts w:hint="eastAsia"/>
                <w:szCs w:val="21"/>
                <w:highlight w:val="yellow"/>
                <w:lang w:val="en-US" w:bidi="ar-SA"/>
              </w:rPr>
              <w:t>2、提供加盖市级民政部门或社会工作者协会公章的社工机构自办培训评审结果公告表扫描件，表格需体现培训举办机构、课程名称、举办时间、评审结果、认定学时等关键信息；</w:t>
            </w:r>
            <w:r>
              <w:rPr>
                <w:rFonts w:hint="eastAsia"/>
                <w:szCs w:val="21"/>
                <w:highlight w:val="yellow"/>
              </w:rPr>
              <w:t>未按要求提供或提供不清晰导致评委无法判断的不得分。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c>
          <w:tcPr>
            <w:tcW w:w="657" w:type="dxa"/>
            <w:vMerge w:val="continue"/>
            <w:tcBorders>
              <w:left w:val="single" w:color="000000" w:sz="8" w:space="0"/>
              <w:right w:val="single" w:color="000000" w:sz="8" w:space="0"/>
            </w:tcBorders>
            <w:noWrap w:val="0"/>
            <w:vAlign w:val="center"/>
          </w:tcPr>
          <w:p>
            <w:pPr>
              <w:rPr>
                <w:rFonts w:ascii="宋体" w:hAnsi="宋体" w:cs="宋体"/>
                <w:b/>
                <w:bCs/>
                <w:color w:val="0000FF"/>
                <w:sz w:val="24"/>
              </w:rPr>
            </w:pPr>
          </w:p>
        </w:tc>
        <w:tc>
          <w:tcPr>
            <w:tcW w:w="657" w:type="dxa"/>
            <w:tcBorders>
              <w:top w:val="single" w:color="000000" w:sz="8" w:space="0"/>
              <w:left w:val="single" w:color="000000" w:sz="8" w:space="0"/>
              <w:bottom w:val="single" w:color="000000" w:sz="8" w:space="0"/>
              <w:right w:val="single" w:color="000000" w:sz="8" w:space="0"/>
            </w:tcBorders>
            <w:noWrap w:val="0"/>
            <w:vAlign w:val="center"/>
          </w:tcPr>
          <w:p>
            <w:pPr>
              <w:jc w:val="center"/>
              <w:rPr>
                <w:rFonts w:hint="eastAsia" w:eastAsia="宋体"/>
                <w:szCs w:val="21"/>
                <w:lang w:eastAsia="zh-CN"/>
              </w:rPr>
            </w:pPr>
            <w:r>
              <w:rPr>
                <w:rFonts w:hint="eastAsia"/>
                <w:szCs w:val="21"/>
                <w:lang w:val="en-US" w:eastAsia="zh-CN"/>
              </w:rPr>
              <w:t>6</w:t>
            </w:r>
          </w:p>
        </w:tc>
        <w:tc>
          <w:tcPr>
            <w:tcW w:w="2762" w:type="dxa"/>
            <w:tcBorders>
              <w:top w:val="single" w:color="000000" w:sz="8" w:space="0"/>
              <w:left w:val="single" w:color="000000" w:sz="8" w:space="0"/>
              <w:bottom w:val="single" w:color="000000" w:sz="8" w:space="0"/>
              <w:right w:val="single" w:color="000000" w:sz="8" w:space="0"/>
            </w:tcBorders>
            <w:noWrap w:val="0"/>
            <w:vAlign w:val="center"/>
          </w:tcPr>
          <w:p>
            <w:pPr>
              <w:wordWrap w:val="0"/>
              <w:spacing w:line="240" w:lineRule="auto"/>
              <w:jc w:val="center"/>
              <w:rPr>
                <w:rFonts w:ascii="宋体" w:hAnsi="宋体" w:cs="宋体"/>
                <w:szCs w:val="21"/>
              </w:rPr>
            </w:pPr>
            <w:r>
              <w:rPr>
                <w:rFonts w:hint="eastAsia" w:ascii="宋体" w:hAnsi="宋体" w:eastAsia="宋体" w:cs="宋体"/>
                <w:color w:val="000000"/>
                <w:sz w:val="21"/>
                <w:szCs w:val="21"/>
              </w:rPr>
              <w:t>荣誉情况</w:t>
            </w:r>
          </w:p>
        </w:tc>
        <w:tc>
          <w:tcPr>
            <w:tcW w:w="634" w:type="dxa"/>
            <w:tcBorders>
              <w:top w:val="single" w:color="000000" w:sz="8" w:space="0"/>
              <w:left w:val="single" w:color="000000" w:sz="8" w:space="0"/>
              <w:bottom w:val="single" w:color="000000" w:sz="8" w:space="0"/>
              <w:right w:val="single" w:color="000000" w:sz="8" w:space="0"/>
            </w:tcBorders>
            <w:noWrap w:val="0"/>
            <w:vAlign w:val="center"/>
          </w:tcPr>
          <w:p>
            <w:pPr>
              <w:wordWrap w:val="0"/>
              <w:spacing w:line="240" w:lineRule="auto"/>
              <w:jc w:val="center"/>
              <w:rPr>
                <w:rFonts w:ascii="宋体" w:hAnsi="宋体" w:cs="宋体"/>
                <w:szCs w:val="21"/>
              </w:rPr>
            </w:pPr>
            <w:r>
              <w:rPr>
                <w:rFonts w:hint="eastAsia" w:ascii="宋体" w:hAnsi="宋体" w:eastAsia="宋体" w:cs="宋体"/>
                <w:color w:val="000000"/>
                <w:sz w:val="21"/>
                <w:szCs w:val="21"/>
              </w:rPr>
              <w:t>5</w:t>
            </w:r>
          </w:p>
        </w:tc>
        <w:tc>
          <w:tcPr>
            <w:tcW w:w="4295" w:type="dxa"/>
            <w:gridSpan w:val="2"/>
            <w:tcBorders>
              <w:top w:val="single" w:color="000000" w:sz="8" w:space="0"/>
              <w:left w:val="single" w:color="000000" w:sz="8" w:space="0"/>
              <w:bottom w:val="single" w:color="000000" w:sz="8" w:space="0"/>
              <w:right w:val="single" w:color="000000" w:sz="8" w:space="0"/>
            </w:tcBorders>
            <w:noWrap w:val="0"/>
            <w:vAlign w:val="top"/>
          </w:tcPr>
          <w:p>
            <w:pPr>
              <w:wordWrap w:val="0"/>
              <w:spacing w:line="240" w:lineRule="auto"/>
              <w:contextualSpacing/>
              <w:rPr>
                <w:rFonts w:ascii="宋体" w:hAnsi="宋体" w:eastAsia="宋体" w:cs="宋体"/>
                <w:b/>
                <w:color w:val="000000"/>
                <w:sz w:val="21"/>
                <w:szCs w:val="21"/>
              </w:rPr>
            </w:pPr>
            <w:r>
              <w:rPr>
                <w:rFonts w:hint="eastAsia" w:ascii="宋体" w:hAnsi="宋体" w:eastAsia="宋体" w:cs="宋体"/>
                <w:b/>
                <w:color w:val="000000"/>
                <w:sz w:val="21"/>
                <w:szCs w:val="21"/>
              </w:rPr>
              <w:t>（一）评分内容：</w:t>
            </w:r>
          </w:p>
          <w:p>
            <w:pPr>
              <w:wordWrap w:val="0"/>
              <w:spacing w:line="240" w:lineRule="auto"/>
              <w:contextualSpacing/>
              <w:rPr>
                <w:rFonts w:ascii="宋体" w:hAnsi="宋体" w:eastAsia="宋体" w:cs="宋体"/>
                <w:color w:val="000000"/>
                <w:sz w:val="21"/>
                <w:szCs w:val="21"/>
                <w:highlight w:val="yellow"/>
              </w:rPr>
            </w:pPr>
            <w:r>
              <w:rPr>
                <w:rFonts w:hint="eastAsia" w:ascii="宋体" w:hAnsi="宋体" w:eastAsia="宋体" w:cs="宋体"/>
                <w:color w:val="000000"/>
                <w:sz w:val="21"/>
                <w:szCs w:val="21"/>
                <w:highlight w:val="yellow"/>
              </w:rPr>
              <w:t>投标人自20</w:t>
            </w:r>
            <w:r>
              <w:rPr>
                <w:rFonts w:ascii="宋体" w:hAnsi="宋体" w:eastAsia="宋体" w:cs="宋体"/>
                <w:color w:val="000000"/>
                <w:sz w:val="21"/>
                <w:szCs w:val="21"/>
                <w:highlight w:val="yellow"/>
              </w:rPr>
              <w:t>20</w:t>
            </w:r>
            <w:r>
              <w:rPr>
                <w:rFonts w:hint="eastAsia" w:ascii="宋体" w:hAnsi="宋体" w:eastAsia="宋体" w:cs="宋体"/>
                <w:color w:val="000000"/>
                <w:sz w:val="21"/>
                <w:szCs w:val="21"/>
                <w:highlight w:val="yellow"/>
              </w:rPr>
              <w:t>年</w:t>
            </w:r>
            <w:r>
              <w:rPr>
                <w:rFonts w:hint="eastAsia" w:ascii="宋体" w:hAnsi="宋体" w:cs="宋体"/>
                <w:color w:val="000000"/>
                <w:sz w:val="21"/>
                <w:szCs w:val="21"/>
                <w:highlight w:val="yellow"/>
                <w:lang w:val="en-US" w:eastAsia="zh-CN"/>
              </w:rPr>
              <w:t>7</w:t>
            </w:r>
            <w:r>
              <w:rPr>
                <w:rFonts w:hint="eastAsia" w:ascii="宋体" w:hAnsi="宋体" w:eastAsia="宋体" w:cs="宋体"/>
                <w:color w:val="000000"/>
                <w:sz w:val="21"/>
                <w:szCs w:val="21"/>
                <w:highlight w:val="yellow"/>
              </w:rPr>
              <w:t>月1日起至本项目投标截止之日，具体以荣誉颁发时间为准：</w:t>
            </w:r>
          </w:p>
          <w:p>
            <w:pPr>
              <w:wordWrap w:val="0"/>
              <w:spacing w:line="240" w:lineRule="auto"/>
              <w:contextualSpacing/>
              <w:rPr>
                <w:rFonts w:ascii="宋体" w:hAnsi="宋体" w:eastAsia="宋体" w:cs="宋体"/>
                <w:color w:val="000000"/>
                <w:sz w:val="21"/>
                <w:szCs w:val="21"/>
                <w:highlight w:val="yellow"/>
              </w:rPr>
            </w:pPr>
            <w:r>
              <w:rPr>
                <w:rFonts w:hint="eastAsia" w:ascii="宋体" w:hAnsi="宋体" w:eastAsia="宋体" w:cs="宋体"/>
                <w:color w:val="000000"/>
                <w:sz w:val="21"/>
                <w:szCs w:val="21"/>
                <w:highlight w:val="yellow"/>
              </w:rPr>
              <w:t>1、获得区级</w:t>
            </w:r>
            <w:commentRangeStart w:id="8"/>
            <w:r>
              <w:rPr>
                <w:rFonts w:hint="eastAsia" w:ascii="宋体" w:hAnsi="宋体" w:eastAsia="宋体" w:cs="宋体"/>
                <w:color w:val="000000"/>
                <w:sz w:val="21"/>
                <w:szCs w:val="21"/>
                <w:highlight w:val="yellow"/>
              </w:rPr>
              <w:t>政府部门</w:t>
            </w:r>
            <w:commentRangeEnd w:id="8"/>
            <w:r>
              <w:rPr>
                <w:woUserID w:val="6"/>
              </w:rPr>
              <w:commentReference w:id="8"/>
            </w:r>
            <w:r>
              <w:rPr>
                <w:rFonts w:hint="eastAsia" w:ascii="宋体" w:hAnsi="宋体" w:eastAsia="宋体" w:cs="宋体"/>
                <w:color w:val="000000"/>
                <w:sz w:val="21"/>
                <w:szCs w:val="21"/>
                <w:highlight w:val="yellow"/>
              </w:rPr>
              <w:t>（不含部门内部科室）颁发的社会工作相关的荣誉，提供1个得5分，本小项最高得40分；</w:t>
            </w:r>
          </w:p>
          <w:p>
            <w:pPr>
              <w:wordWrap w:val="0"/>
              <w:spacing w:line="240" w:lineRule="auto"/>
              <w:contextualSpacing/>
              <w:rPr>
                <w:rFonts w:ascii="宋体" w:hAnsi="宋体" w:eastAsia="宋体" w:cs="宋体"/>
                <w:color w:val="000000"/>
                <w:sz w:val="21"/>
                <w:szCs w:val="21"/>
                <w:highlight w:val="yellow"/>
              </w:rPr>
            </w:pPr>
            <w:r>
              <w:rPr>
                <w:rFonts w:hint="eastAsia" w:ascii="宋体" w:hAnsi="宋体" w:eastAsia="宋体" w:cs="宋体"/>
                <w:color w:val="000000"/>
                <w:sz w:val="21"/>
                <w:szCs w:val="21"/>
                <w:highlight w:val="yellow"/>
              </w:rPr>
              <w:t>2、获得市级及以上政府部门（不含部门内部科室）颁发的社会工作相关的荣誉，提供1个得15分，本小项最高得60分；</w:t>
            </w:r>
          </w:p>
          <w:p>
            <w:pPr>
              <w:wordWrap w:val="0"/>
              <w:spacing w:line="240" w:lineRule="auto"/>
              <w:contextualSpacing/>
              <w:rPr>
                <w:rFonts w:ascii="宋体" w:hAnsi="宋体" w:eastAsia="宋体" w:cs="宋体"/>
                <w:color w:val="000000"/>
                <w:sz w:val="21"/>
                <w:szCs w:val="21"/>
                <w:highlight w:val="yellow"/>
              </w:rPr>
            </w:pPr>
            <w:r>
              <w:rPr>
                <w:rFonts w:hint="eastAsia" w:ascii="宋体" w:hAnsi="宋体" w:eastAsia="宋体" w:cs="宋体"/>
                <w:color w:val="000000"/>
                <w:sz w:val="21"/>
                <w:szCs w:val="21"/>
                <w:highlight w:val="yellow"/>
              </w:rPr>
              <w:t>以上两项最高得100分，未提供则不得分。</w:t>
            </w:r>
          </w:p>
          <w:p>
            <w:pPr>
              <w:wordWrap w:val="0"/>
              <w:spacing w:line="240" w:lineRule="auto"/>
              <w:contextualSpacing/>
              <w:rPr>
                <w:rFonts w:ascii="宋体" w:hAnsi="宋体" w:eastAsia="宋体" w:cs="宋体"/>
                <w:b/>
                <w:color w:val="000000"/>
                <w:sz w:val="21"/>
                <w:szCs w:val="21"/>
              </w:rPr>
            </w:pPr>
            <w:r>
              <w:rPr>
                <w:rFonts w:hint="eastAsia" w:ascii="宋体" w:hAnsi="宋体" w:eastAsia="宋体" w:cs="宋体"/>
                <w:b/>
                <w:color w:val="000000"/>
                <w:sz w:val="21"/>
                <w:szCs w:val="21"/>
              </w:rPr>
              <w:t>（二）评分依据：</w:t>
            </w:r>
          </w:p>
          <w:p>
            <w:pPr>
              <w:wordWrap w:val="0"/>
              <w:spacing w:line="240" w:lineRule="auto"/>
              <w:contextualSpacing/>
              <w:rPr>
                <w:rFonts w:ascii="宋体" w:hAnsi="宋体" w:cs="宋体"/>
                <w:szCs w:val="21"/>
              </w:rPr>
            </w:pPr>
            <w:r>
              <w:rPr>
                <w:rFonts w:hint="eastAsia" w:ascii="宋体" w:hAnsi="宋体" w:eastAsia="宋体" w:cs="宋体"/>
                <w:color w:val="000000"/>
                <w:sz w:val="21"/>
                <w:szCs w:val="21"/>
                <w:highlight w:val="yellow"/>
              </w:rPr>
              <w:t>要求提供荣誉证书扫描件（或官方网站截图），原件备查。评分中出现无证明资料或专家无法凭所提供资料判断是否得分的情况，一律作不得分处理。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c>
          <w:tcPr>
            <w:tcW w:w="657" w:type="dxa"/>
            <w:vMerge w:val="restart"/>
            <w:tcBorders>
              <w:top w:val="single" w:color="000000" w:sz="8" w:space="0"/>
              <w:left w:val="single" w:color="000000" w:sz="8" w:space="0"/>
              <w:right w:val="single" w:color="000000" w:sz="8" w:space="0"/>
            </w:tcBorders>
            <w:noWrap w:val="0"/>
            <w:vAlign w:val="top"/>
          </w:tcPr>
          <w:p>
            <w:pPr>
              <w:jc w:val="center"/>
              <w:rPr>
                <w:rFonts w:ascii="宋体" w:hAnsi="宋体" w:cs="宋体"/>
                <w:b/>
                <w:bCs/>
                <w:color w:val="0000FF"/>
                <w:sz w:val="24"/>
              </w:rPr>
            </w:pPr>
            <w:r>
              <w:rPr>
                <w:b/>
                <w:bCs/>
                <w:color w:val="0000FF"/>
              </w:rPr>
              <w:t>3</w:t>
            </w:r>
          </w:p>
        </w:tc>
        <w:tc>
          <w:tcPr>
            <w:tcW w:w="4053" w:type="dxa"/>
            <w:gridSpan w:val="3"/>
            <w:tcBorders>
              <w:top w:val="single" w:color="000000" w:sz="8" w:space="0"/>
              <w:left w:val="single" w:color="000000" w:sz="8" w:space="0"/>
              <w:bottom w:val="single" w:color="000000" w:sz="8" w:space="0"/>
              <w:right w:val="single" w:color="000000" w:sz="8" w:space="0"/>
            </w:tcBorders>
            <w:noWrap w:val="0"/>
            <w:vAlign w:val="top"/>
          </w:tcPr>
          <w:p>
            <w:pPr>
              <w:jc w:val="center"/>
              <w:rPr>
                <w:rFonts w:ascii="宋体" w:hAnsi="宋体" w:cs="宋体"/>
                <w:b/>
                <w:bCs/>
                <w:color w:val="0000FF"/>
                <w:sz w:val="24"/>
              </w:rPr>
            </w:pPr>
            <w:r>
              <w:rPr>
                <w:b/>
                <w:bCs/>
                <w:color w:val="0000FF"/>
              </w:rPr>
              <w:t>技术部分</w:t>
            </w:r>
          </w:p>
        </w:tc>
        <w:tc>
          <w:tcPr>
            <w:tcW w:w="4295" w:type="dxa"/>
            <w:gridSpan w:val="2"/>
            <w:tcBorders>
              <w:top w:val="single" w:color="000000" w:sz="8" w:space="0"/>
              <w:left w:val="single" w:color="000000" w:sz="8" w:space="0"/>
              <w:bottom w:val="single" w:color="000000" w:sz="8" w:space="0"/>
              <w:right w:val="single" w:color="000000" w:sz="8" w:space="0"/>
            </w:tcBorders>
            <w:noWrap w:val="0"/>
            <w:vAlign w:val="top"/>
          </w:tcPr>
          <w:p>
            <w:pPr>
              <w:jc w:val="center"/>
              <w:rPr>
                <w:rFonts w:ascii="宋体" w:hAnsi="宋体" w:cs="宋体"/>
                <w:b/>
                <w:bCs/>
                <w:color w:val="0000FF"/>
                <w:sz w:val="24"/>
              </w:rPr>
            </w:pPr>
            <w:r>
              <w:rPr>
                <w:rFonts w:hint="eastAsia" w:ascii="宋体" w:hAnsi="宋体" w:cs="宋体"/>
                <w:b/>
                <w:bCs/>
                <w:color w:val="0000FF"/>
                <w:sz w:val="24"/>
                <w:lang w:val="en-US" w:eastAsia="zh-CN"/>
              </w:rPr>
              <w:t>5</w:t>
            </w:r>
            <w:r>
              <w:rPr>
                <w:rFonts w:hint="eastAsia" w:ascii="宋体" w:hAnsi="宋体" w:cs="宋体"/>
                <w:b/>
                <w:bCs/>
                <w:color w:val="0000FF"/>
                <w:sz w:val="24"/>
              </w:rPr>
              <w:t>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104" w:hRule="atLeast"/>
        </w:trPr>
        <w:tc>
          <w:tcPr>
            <w:tcW w:w="657" w:type="dxa"/>
            <w:vMerge w:val="continue"/>
            <w:tcBorders>
              <w:left w:val="single" w:color="000000" w:sz="8" w:space="0"/>
              <w:right w:val="single" w:color="000000" w:sz="8" w:space="0"/>
            </w:tcBorders>
            <w:noWrap w:val="0"/>
            <w:vAlign w:val="center"/>
          </w:tcPr>
          <w:p>
            <w:pPr>
              <w:rPr>
                <w:rFonts w:ascii="宋体" w:hAnsi="宋体" w:cs="宋体"/>
                <w:b/>
                <w:bCs/>
                <w:color w:val="0000FF"/>
                <w:sz w:val="24"/>
              </w:rPr>
            </w:pPr>
          </w:p>
        </w:tc>
        <w:tc>
          <w:tcPr>
            <w:tcW w:w="8348" w:type="dxa"/>
            <w:gridSpan w:val="5"/>
            <w:tcBorders>
              <w:top w:val="single" w:color="000000" w:sz="8" w:space="0"/>
              <w:left w:val="single" w:color="000000" w:sz="8" w:space="0"/>
              <w:bottom w:val="single" w:color="000000" w:sz="8" w:space="0"/>
              <w:right w:val="single" w:color="000000" w:sz="8" w:space="0"/>
            </w:tcBorders>
            <w:noWrap w:val="0"/>
            <w:vAlign w:val="top"/>
          </w:tcPr>
          <w:p>
            <w:pPr>
              <w:rPr>
                <w:rFonts w:ascii="宋体" w:hAnsi="宋体" w:cs="宋体"/>
                <w:szCs w:val="21"/>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c>
          <w:tcPr>
            <w:tcW w:w="657" w:type="dxa"/>
            <w:vMerge w:val="continue"/>
            <w:tcBorders>
              <w:left w:val="single" w:color="000000" w:sz="8" w:space="0"/>
              <w:right w:val="single" w:color="000000" w:sz="8" w:space="0"/>
            </w:tcBorders>
            <w:shd w:val="clear" w:color="auto" w:fill="E6EFFA"/>
            <w:noWrap w:val="0"/>
            <w:vAlign w:val="center"/>
          </w:tcPr>
          <w:p>
            <w:pPr>
              <w:rPr>
                <w:rFonts w:ascii="宋体" w:hAnsi="宋体" w:cs="宋体"/>
                <w:b/>
                <w:bCs/>
                <w:color w:val="0000FF"/>
                <w:sz w:val="24"/>
              </w:rPr>
            </w:pPr>
          </w:p>
        </w:tc>
        <w:tc>
          <w:tcPr>
            <w:tcW w:w="657" w:type="dxa"/>
            <w:tcBorders>
              <w:top w:val="outset" w:color="000000" w:sz="6" w:space="0"/>
              <w:left w:val="outset" w:color="000000" w:sz="6" w:space="0"/>
              <w:bottom w:val="outset" w:color="000000" w:sz="6" w:space="0"/>
              <w:right w:val="outset" w:color="000000" w:sz="6" w:space="0"/>
            </w:tcBorders>
            <w:shd w:val="clear" w:color="auto" w:fill="E6EFFA"/>
            <w:noWrap w:val="0"/>
            <w:vAlign w:val="center"/>
          </w:tcPr>
          <w:p>
            <w:pPr>
              <w:jc w:val="center"/>
              <w:rPr>
                <w:rFonts w:ascii="宋体" w:hAnsi="宋体" w:cs="宋体"/>
                <w:szCs w:val="21"/>
              </w:rPr>
            </w:pPr>
            <w:r>
              <w:rPr>
                <w:szCs w:val="21"/>
              </w:rPr>
              <w:t>序号</w:t>
            </w:r>
          </w:p>
        </w:tc>
        <w:tc>
          <w:tcPr>
            <w:tcW w:w="2762" w:type="dxa"/>
            <w:tcBorders>
              <w:top w:val="outset" w:color="000000" w:sz="6" w:space="0"/>
              <w:left w:val="outset" w:color="000000" w:sz="6" w:space="0"/>
              <w:bottom w:val="outset" w:color="000000" w:sz="6" w:space="0"/>
              <w:right w:val="outset" w:color="000000" w:sz="6" w:space="0"/>
            </w:tcBorders>
            <w:shd w:val="clear" w:color="auto" w:fill="E6EFFA"/>
            <w:noWrap w:val="0"/>
            <w:vAlign w:val="center"/>
          </w:tcPr>
          <w:p>
            <w:pPr>
              <w:jc w:val="center"/>
              <w:rPr>
                <w:rFonts w:ascii="宋体" w:hAnsi="宋体" w:cs="宋体"/>
                <w:szCs w:val="21"/>
              </w:rPr>
            </w:pPr>
            <w:r>
              <w:rPr>
                <w:szCs w:val="21"/>
              </w:rPr>
              <w:t>评分因素</w:t>
            </w:r>
          </w:p>
        </w:tc>
        <w:tc>
          <w:tcPr>
            <w:tcW w:w="685" w:type="dxa"/>
            <w:gridSpan w:val="2"/>
            <w:tcBorders>
              <w:top w:val="outset" w:color="000000" w:sz="6" w:space="0"/>
              <w:left w:val="outset" w:color="000000" w:sz="6" w:space="0"/>
              <w:bottom w:val="outset" w:color="000000" w:sz="6" w:space="0"/>
              <w:right w:val="outset" w:color="000000" w:sz="6" w:space="0"/>
            </w:tcBorders>
            <w:shd w:val="clear" w:color="auto" w:fill="E6EFFA"/>
            <w:noWrap w:val="0"/>
            <w:vAlign w:val="center"/>
          </w:tcPr>
          <w:p>
            <w:pPr>
              <w:jc w:val="center"/>
              <w:rPr>
                <w:rFonts w:ascii="宋体" w:hAnsi="宋体" w:cs="宋体"/>
                <w:szCs w:val="21"/>
              </w:rPr>
            </w:pPr>
            <w:r>
              <w:rPr>
                <w:rFonts w:hint="eastAsia" w:ascii="宋体" w:hAnsi="宋体" w:cs="宋体"/>
                <w:szCs w:val="21"/>
              </w:rPr>
              <w:t>分值范围</w:t>
            </w:r>
          </w:p>
        </w:tc>
        <w:tc>
          <w:tcPr>
            <w:tcW w:w="4244" w:type="dxa"/>
            <w:tcBorders>
              <w:top w:val="outset" w:color="000000" w:sz="6" w:space="0"/>
              <w:left w:val="outset" w:color="000000" w:sz="6" w:space="0"/>
              <w:bottom w:val="outset" w:color="000000" w:sz="6" w:space="0"/>
              <w:right w:val="outset" w:color="000000" w:sz="6" w:space="0"/>
            </w:tcBorders>
            <w:shd w:val="clear" w:color="auto" w:fill="E6EFFA"/>
            <w:noWrap w:val="0"/>
            <w:vAlign w:val="center"/>
          </w:tcPr>
          <w:p>
            <w:pPr>
              <w:jc w:val="center"/>
              <w:rPr>
                <w:rFonts w:ascii="宋体" w:hAnsi="宋体" w:cs="宋体"/>
                <w:szCs w:val="21"/>
              </w:rPr>
            </w:pPr>
            <w:r>
              <w:rPr>
                <w:szCs w:val="21"/>
              </w:rPr>
              <w:t>评分准则</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c>
          <w:tcPr>
            <w:tcW w:w="657" w:type="dxa"/>
            <w:vMerge w:val="continue"/>
            <w:tcBorders>
              <w:left w:val="single" w:color="000000" w:sz="8" w:space="0"/>
              <w:right w:val="single" w:color="000000" w:sz="8" w:space="0"/>
            </w:tcBorders>
            <w:noWrap w:val="0"/>
            <w:vAlign w:val="center"/>
          </w:tcPr>
          <w:p>
            <w:pPr>
              <w:rPr>
                <w:rFonts w:ascii="宋体" w:hAnsi="宋体" w:cs="宋体"/>
                <w:b/>
                <w:bCs/>
                <w:color w:val="0000FF"/>
                <w:sz w:val="24"/>
              </w:rPr>
            </w:pPr>
          </w:p>
        </w:tc>
        <w:tc>
          <w:tcPr>
            <w:tcW w:w="657" w:type="dxa"/>
            <w:tcBorders>
              <w:top w:val="single" w:color="000000" w:sz="8" w:space="0"/>
              <w:left w:val="single" w:color="000000" w:sz="8" w:space="0"/>
              <w:bottom w:val="single" w:color="000000" w:sz="8" w:space="0"/>
              <w:right w:val="single" w:color="000000" w:sz="8" w:space="0"/>
            </w:tcBorders>
            <w:noWrap w:val="0"/>
            <w:vAlign w:val="center"/>
          </w:tcPr>
          <w:p>
            <w:pPr>
              <w:wordWrap w:val="0"/>
              <w:spacing w:after="0" w:line="240" w:lineRule="auto"/>
              <w:jc w:val="center"/>
              <w:rPr>
                <w:szCs w:val="21"/>
              </w:rPr>
            </w:pPr>
            <w:r>
              <w:rPr>
                <w:rFonts w:hint="eastAsia" w:ascii="宋体" w:hAnsi="宋体" w:eastAsia="宋体" w:cs="宋体"/>
                <w:szCs w:val="21"/>
              </w:rPr>
              <w:t>1</w:t>
            </w:r>
          </w:p>
        </w:tc>
        <w:tc>
          <w:tcPr>
            <w:tcW w:w="2762" w:type="dxa"/>
            <w:tcBorders>
              <w:top w:val="single" w:color="000000" w:sz="8" w:space="0"/>
              <w:left w:val="single" w:color="000000" w:sz="8" w:space="0"/>
              <w:bottom w:val="single" w:color="000000" w:sz="8" w:space="0"/>
              <w:right w:val="single" w:color="000000" w:sz="8" w:space="0"/>
            </w:tcBorders>
            <w:noWrap w:val="0"/>
            <w:vAlign w:val="center"/>
          </w:tcPr>
          <w:p>
            <w:pPr>
              <w:spacing w:after="0" w:line="240" w:lineRule="auto"/>
              <w:jc w:val="center"/>
              <w:rPr>
                <w:rFonts w:ascii="宋体" w:hAnsi="宋体"/>
                <w:szCs w:val="21"/>
              </w:rPr>
            </w:pPr>
            <w:r>
              <w:rPr>
                <w:rFonts w:hint="eastAsia" w:ascii="宋体" w:hAnsi="宋体" w:eastAsia="宋体" w:cs="Times New Roman"/>
                <w:sz w:val="21"/>
                <w:szCs w:val="21"/>
              </w:rPr>
              <w:t>服务计划</w:t>
            </w:r>
          </w:p>
        </w:tc>
        <w:tc>
          <w:tcPr>
            <w:tcW w:w="685" w:type="dxa"/>
            <w:gridSpan w:val="2"/>
            <w:tcBorders>
              <w:top w:val="single" w:color="000000" w:sz="8" w:space="0"/>
              <w:left w:val="single" w:color="000000" w:sz="8" w:space="0"/>
              <w:bottom w:val="single" w:color="000000" w:sz="8" w:space="0"/>
              <w:right w:val="single" w:color="000000" w:sz="8" w:space="0"/>
            </w:tcBorders>
            <w:noWrap w:val="0"/>
            <w:vAlign w:val="center"/>
          </w:tcPr>
          <w:p>
            <w:pPr>
              <w:wordWrap w:val="0"/>
              <w:spacing w:after="0" w:line="240" w:lineRule="auto"/>
              <w:jc w:val="center"/>
              <w:textAlignment w:val="top"/>
              <w:rPr>
                <w:rFonts w:ascii="宋体" w:hAnsi="宋体"/>
                <w:szCs w:val="21"/>
              </w:rPr>
            </w:pPr>
            <w:r>
              <w:rPr>
                <w:rFonts w:hint="eastAsia" w:ascii="宋体" w:hAnsi="宋体" w:eastAsia="宋体"/>
              </w:rPr>
              <w:t>10</w:t>
            </w:r>
          </w:p>
        </w:tc>
        <w:tc>
          <w:tcPr>
            <w:tcW w:w="4244" w:type="dxa"/>
            <w:tcBorders>
              <w:top w:val="single" w:color="000000" w:sz="8" w:space="0"/>
              <w:left w:val="single" w:color="000000" w:sz="8" w:space="0"/>
              <w:bottom w:val="single" w:color="000000" w:sz="8" w:space="0"/>
              <w:right w:val="single" w:color="000000" w:sz="8" w:space="0"/>
            </w:tcBorders>
            <w:noWrap w:val="0"/>
            <w:vAlign w:val="center"/>
          </w:tcPr>
          <w:p>
            <w:pPr>
              <w:spacing w:after="0" w:line="240" w:lineRule="auto"/>
              <w:textAlignment w:val="center"/>
              <w:rPr>
                <w:rFonts w:ascii="宋体" w:hAnsi="宋体" w:eastAsia="宋体" w:cs="仿宋_GB2312"/>
                <w:b/>
                <w:bCs/>
                <w:szCs w:val="21"/>
              </w:rPr>
            </w:pPr>
            <w:r>
              <w:rPr>
                <w:rFonts w:hint="eastAsia" w:ascii="宋体" w:hAnsi="宋体" w:eastAsia="宋体" w:cs="仿宋_GB2312"/>
                <w:b/>
                <w:bCs/>
                <w:szCs w:val="21"/>
              </w:rPr>
              <w:t>（一）评分内容：</w:t>
            </w:r>
          </w:p>
          <w:p>
            <w:pPr>
              <w:pStyle w:val="3"/>
              <w:autoSpaceDE/>
              <w:autoSpaceDN/>
              <w:adjustRightInd/>
              <w:spacing w:after="0" w:line="240" w:lineRule="auto"/>
              <w:rPr>
                <w:rFonts w:hAnsi="宋体" w:cs="仿宋_GB2312"/>
                <w:sz w:val="21"/>
                <w:szCs w:val="21"/>
                <w:highlight w:val="yellow"/>
              </w:rPr>
            </w:pPr>
            <w:r>
              <w:rPr>
                <w:rFonts w:hint="eastAsia" w:hAnsi="宋体" w:cs="仿宋_GB2312"/>
                <w:sz w:val="21"/>
                <w:szCs w:val="21"/>
                <w:highlight w:val="yellow"/>
              </w:rPr>
              <w:t>具有完整详细的年度服务方案，至少包括：</w:t>
            </w:r>
          </w:p>
          <w:p>
            <w:pPr>
              <w:pStyle w:val="3"/>
              <w:autoSpaceDE/>
              <w:autoSpaceDN/>
              <w:adjustRightInd/>
              <w:spacing w:after="0" w:line="240" w:lineRule="auto"/>
              <w:rPr>
                <w:rFonts w:hAnsi="宋体" w:cs="仿宋_GB2312"/>
                <w:sz w:val="21"/>
                <w:szCs w:val="21"/>
                <w:highlight w:val="yellow"/>
              </w:rPr>
            </w:pPr>
            <w:r>
              <w:rPr>
                <w:rFonts w:hint="eastAsia" w:hAnsi="宋体" w:cs="仿宋_GB2312"/>
                <w:sz w:val="21"/>
                <w:szCs w:val="21"/>
                <w:highlight w:val="yellow"/>
              </w:rPr>
              <w:t>1.服务目标；</w:t>
            </w:r>
          </w:p>
          <w:p>
            <w:pPr>
              <w:pStyle w:val="3"/>
              <w:autoSpaceDE/>
              <w:autoSpaceDN/>
              <w:adjustRightInd/>
              <w:spacing w:after="0" w:line="240" w:lineRule="auto"/>
              <w:rPr>
                <w:rFonts w:hAnsi="宋体" w:cs="仿宋_GB2312"/>
                <w:sz w:val="21"/>
                <w:szCs w:val="21"/>
                <w:highlight w:val="yellow"/>
              </w:rPr>
            </w:pPr>
            <w:r>
              <w:rPr>
                <w:rFonts w:hint="eastAsia" w:hAnsi="宋体" w:cs="仿宋_GB2312"/>
                <w:sz w:val="21"/>
                <w:szCs w:val="21"/>
                <w:highlight w:val="yellow"/>
              </w:rPr>
              <w:t>2.服务重点；</w:t>
            </w:r>
          </w:p>
          <w:p>
            <w:pPr>
              <w:pStyle w:val="3"/>
              <w:autoSpaceDE/>
              <w:autoSpaceDN/>
              <w:adjustRightInd/>
              <w:spacing w:after="0" w:line="240" w:lineRule="auto"/>
              <w:rPr>
                <w:rFonts w:hAnsi="宋体" w:cs="仿宋_GB2312"/>
                <w:sz w:val="21"/>
                <w:szCs w:val="21"/>
                <w:highlight w:val="yellow"/>
              </w:rPr>
            </w:pPr>
            <w:r>
              <w:rPr>
                <w:rFonts w:hint="eastAsia" w:hAnsi="宋体" w:cs="仿宋_GB2312"/>
                <w:sz w:val="21"/>
                <w:szCs w:val="21"/>
                <w:highlight w:val="yellow"/>
              </w:rPr>
              <w:t>3.具体服务内容。</w:t>
            </w:r>
          </w:p>
          <w:p>
            <w:pPr>
              <w:spacing w:after="0" w:line="240" w:lineRule="auto"/>
              <w:textAlignment w:val="center"/>
              <w:rPr>
                <w:rFonts w:ascii="宋体" w:hAnsi="宋体" w:eastAsia="宋体" w:cs="仿宋_GB2312"/>
                <w:b/>
                <w:bCs/>
                <w:szCs w:val="21"/>
              </w:rPr>
            </w:pPr>
            <w:r>
              <w:rPr>
                <w:rFonts w:hint="eastAsia" w:ascii="宋体" w:hAnsi="宋体" w:eastAsia="宋体" w:cs="仿宋_GB2312"/>
                <w:b/>
                <w:bCs/>
                <w:szCs w:val="21"/>
              </w:rPr>
              <w:t>（二）评分依据：</w:t>
            </w:r>
          </w:p>
          <w:p>
            <w:pPr>
              <w:wordWrap w:val="0"/>
              <w:spacing w:after="0" w:line="240" w:lineRule="auto"/>
              <w:rPr>
                <w:rFonts w:hint="eastAsia" w:hAnsi="宋体" w:cs="仿宋_GB2312"/>
                <w:sz w:val="21"/>
                <w:szCs w:val="21"/>
                <w:highlight w:val="yellow"/>
              </w:rPr>
            </w:pPr>
            <w:r>
              <w:rPr>
                <w:rFonts w:hAnsi="宋体" w:cs="仿宋_GB2312"/>
                <w:sz w:val="21"/>
                <w:szCs w:val="21"/>
                <w:highlight w:val="yellow"/>
              </w:rPr>
              <w:t>1.</w:t>
            </w:r>
            <w:r>
              <w:rPr>
                <w:rFonts w:hint="eastAsia" w:hAnsi="宋体" w:cs="仿宋_GB2312"/>
                <w:sz w:val="21"/>
                <w:szCs w:val="21"/>
                <w:highlight w:val="yellow"/>
              </w:rPr>
              <w:t>每满足上述一项</w:t>
            </w:r>
            <w:r>
              <w:rPr>
                <w:rFonts w:hint="eastAsia" w:hAnsi="宋体"/>
                <w:kern w:val="2"/>
                <w:sz w:val="21"/>
                <w:szCs w:val="21"/>
                <w:highlight w:val="yellow"/>
              </w:rPr>
              <w:t>内容得20</w:t>
            </w:r>
            <w:r>
              <w:rPr>
                <w:rFonts w:hint="eastAsia" w:hAnsi="宋体" w:cs="仿宋_GB2312"/>
                <w:sz w:val="21"/>
                <w:szCs w:val="21"/>
                <w:highlight w:val="yellow"/>
              </w:rPr>
              <w:t>分，最高得60分。</w:t>
            </w:r>
          </w:p>
          <w:p>
            <w:pPr>
              <w:wordWrap w:val="0"/>
              <w:spacing w:after="0" w:line="240" w:lineRule="auto"/>
              <w:rPr>
                <w:rFonts w:ascii="宋体" w:hAnsi="宋体" w:eastAsia="宋体" w:cs="宋体"/>
                <w:szCs w:val="21"/>
                <w:highlight w:val="yellow"/>
              </w:rPr>
            </w:pPr>
            <w:r>
              <w:rPr>
                <w:rFonts w:hint="eastAsia" w:hAnsi="宋体" w:cs="仿宋_GB2312"/>
                <w:sz w:val="21"/>
                <w:szCs w:val="21"/>
                <w:highlight w:val="yellow"/>
                <w:lang w:val="en-US" w:eastAsia="zh-CN"/>
              </w:rPr>
              <w:t>2.</w:t>
            </w:r>
            <w:r>
              <w:rPr>
                <w:rFonts w:hint="eastAsia" w:ascii="宋体" w:hAnsi="宋体" w:eastAsia="宋体" w:cs="宋体"/>
                <w:szCs w:val="21"/>
                <w:highlight w:val="yellow"/>
              </w:rPr>
              <w:t>在此基础上，专家根据各供应商的具体响应内容按照量化的评审因素指标进一步评审：</w:t>
            </w:r>
          </w:p>
          <w:p>
            <w:pPr>
              <w:wordWrap w:val="0"/>
              <w:spacing w:after="0" w:line="240" w:lineRule="auto"/>
              <w:rPr>
                <w:rFonts w:ascii="宋体" w:hAnsi="宋体" w:eastAsia="宋体" w:cs="宋体"/>
                <w:szCs w:val="21"/>
                <w:highlight w:val="yellow"/>
              </w:rPr>
            </w:pPr>
            <w:r>
              <w:rPr>
                <w:rFonts w:hint="eastAsia" w:ascii="宋体" w:hAnsi="宋体" w:eastAsia="宋体" w:cs="宋体"/>
                <w:szCs w:val="21"/>
                <w:highlight w:val="yellow"/>
              </w:rPr>
              <w:t>（1）评审为优（方案完善、合理、可操作性强）的，得40分；</w:t>
            </w:r>
          </w:p>
          <w:p>
            <w:pPr>
              <w:wordWrap w:val="0"/>
              <w:spacing w:after="0" w:line="240" w:lineRule="auto"/>
              <w:rPr>
                <w:rFonts w:ascii="宋体" w:hAnsi="宋体" w:eastAsia="宋体" w:cs="宋体"/>
                <w:szCs w:val="21"/>
                <w:highlight w:val="yellow"/>
              </w:rPr>
            </w:pPr>
            <w:r>
              <w:rPr>
                <w:rFonts w:hint="eastAsia" w:ascii="宋体" w:hAnsi="宋体" w:eastAsia="宋体" w:cs="宋体"/>
                <w:szCs w:val="21"/>
                <w:highlight w:val="yellow"/>
              </w:rPr>
              <w:t>（2）评审为良（方案基本完善、基本合理、具有可操作性）的，得20分；</w:t>
            </w:r>
          </w:p>
          <w:p>
            <w:pPr>
              <w:wordWrap w:val="0"/>
              <w:spacing w:after="0" w:line="240" w:lineRule="auto"/>
              <w:rPr>
                <w:rFonts w:ascii="宋体" w:hAnsi="宋体" w:eastAsia="宋体" w:cs="宋体"/>
                <w:szCs w:val="21"/>
                <w:highlight w:val="yellow"/>
              </w:rPr>
            </w:pPr>
            <w:r>
              <w:rPr>
                <w:rFonts w:hint="eastAsia" w:ascii="宋体" w:hAnsi="宋体" w:eastAsia="宋体" w:cs="宋体"/>
                <w:szCs w:val="21"/>
                <w:highlight w:val="yellow"/>
              </w:rPr>
              <w:t>（3）评审为中（方案一般完善、一般合理、可操作性一般）的，得10分；</w:t>
            </w:r>
          </w:p>
          <w:p>
            <w:pPr>
              <w:wordWrap w:val="0"/>
              <w:spacing w:after="0" w:line="240" w:lineRule="auto"/>
              <w:rPr>
                <w:rFonts w:ascii="宋体" w:hAnsi="宋体" w:cs="宋体"/>
                <w:kern w:val="0"/>
                <w:szCs w:val="21"/>
              </w:rPr>
            </w:pPr>
            <w:r>
              <w:rPr>
                <w:rFonts w:hint="eastAsia" w:ascii="宋体" w:hAnsi="宋体" w:eastAsia="宋体" w:cs="宋体"/>
                <w:szCs w:val="21"/>
                <w:highlight w:val="yellow"/>
              </w:rPr>
              <w:t>（4）评审为差（方案不完整、不合理、不具备可操作性）的，不加分。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c>
          <w:tcPr>
            <w:tcW w:w="657" w:type="dxa"/>
            <w:vMerge w:val="continue"/>
            <w:tcBorders>
              <w:left w:val="single" w:color="000000" w:sz="8" w:space="0"/>
              <w:right w:val="single" w:color="000000" w:sz="8" w:space="0"/>
            </w:tcBorders>
            <w:noWrap w:val="0"/>
            <w:vAlign w:val="center"/>
          </w:tcPr>
          <w:p>
            <w:pPr>
              <w:rPr>
                <w:rFonts w:ascii="宋体" w:hAnsi="宋体" w:cs="宋体"/>
                <w:b/>
                <w:bCs/>
                <w:color w:val="0000FF"/>
                <w:sz w:val="24"/>
              </w:rPr>
            </w:pPr>
          </w:p>
        </w:tc>
        <w:tc>
          <w:tcPr>
            <w:tcW w:w="657" w:type="dxa"/>
            <w:tcBorders>
              <w:top w:val="single" w:color="000000" w:sz="8" w:space="0"/>
              <w:left w:val="single" w:color="000000" w:sz="8" w:space="0"/>
              <w:bottom w:val="single" w:color="000000" w:sz="8" w:space="0"/>
              <w:right w:val="single" w:color="000000" w:sz="8" w:space="0"/>
            </w:tcBorders>
            <w:noWrap w:val="0"/>
            <w:vAlign w:val="center"/>
          </w:tcPr>
          <w:p>
            <w:pPr>
              <w:wordWrap w:val="0"/>
              <w:spacing w:after="0" w:line="240" w:lineRule="auto"/>
              <w:jc w:val="center"/>
              <w:rPr>
                <w:szCs w:val="21"/>
              </w:rPr>
            </w:pPr>
            <w:r>
              <w:rPr>
                <w:rFonts w:hint="eastAsia" w:ascii="宋体" w:hAnsi="宋体" w:eastAsia="宋体" w:cs="宋体"/>
                <w:szCs w:val="21"/>
              </w:rPr>
              <w:t>2</w:t>
            </w:r>
          </w:p>
        </w:tc>
        <w:tc>
          <w:tcPr>
            <w:tcW w:w="2762" w:type="dxa"/>
            <w:tcBorders>
              <w:top w:val="single" w:color="000000" w:sz="8" w:space="0"/>
              <w:left w:val="single" w:color="000000" w:sz="8" w:space="0"/>
              <w:bottom w:val="single" w:color="000000" w:sz="8" w:space="0"/>
              <w:right w:val="single" w:color="000000" w:sz="8" w:space="0"/>
            </w:tcBorders>
            <w:noWrap w:val="0"/>
            <w:vAlign w:val="center"/>
          </w:tcPr>
          <w:p>
            <w:pPr>
              <w:spacing w:after="0" w:line="240" w:lineRule="auto"/>
              <w:jc w:val="center"/>
              <w:rPr>
                <w:rFonts w:ascii="宋体" w:hAnsi="宋体"/>
                <w:szCs w:val="21"/>
              </w:rPr>
            </w:pPr>
            <w:r>
              <w:rPr>
                <w:rFonts w:hint="eastAsia" w:ascii="宋体" w:hAnsi="宋体" w:eastAsia="宋体" w:cs="Times New Roman"/>
                <w:sz w:val="21"/>
                <w:szCs w:val="21"/>
              </w:rPr>
              <w:t>专业服务流程及标准</w:t>
            </w:r>
          </w:p>
        </w:tc>
        <w:tc>
          <w:tcPr>
            <w:tcW w:w="685" w:type="dxa"/>
            <w:gridSpan w:val="2"/>
            <w:tcBorders>
              <w:top w:val="single" w:color="000000" w:sz="8" w:space="0"/>
              <w:left w:val="single" w:color="000000" w:sz="8" w:space="0"/>
              <w:bottom w:val="single" w:color="000000" w:sz="8" w:space="0"/>
              <w:right w:val="single" w:color="000000" w:sz="8" w:space="0"/>
            </w:tcBorders>
            <w:noWrap w:val="0"/>
            <w:vAlign w:val="center"/>
          </w:tcPr>
          <w:p>
            <w:pPr>
              <w:wordWrap w:val="0"/>
              <w:spacing w:after="0" w:line="240" w:lineRule="auto"/>
              <w:jc w:val="center"/>
              <w:textAlignment w:val="top"/>
              <w:rPr>
                <w:rFonts w:ascii="宋体" w:hAnsi="宋体"/>
                <w:szCs w:val="21"/>
              </w:rPr>
            </w:pPr>
            <w:r>
              <w:rPr>
                <w:rFonts w:hint="eastAsia" w:ascii="宋体" w:hAnsi="宋体" w:eastAsia="宋体"/>
              </w:rPr>
              <w:t>10</w:t>
            </w:r>
          </w:p>
        </w:tc>
        <w:tc>
          <w:tcPr>
            <w:tcW w:w="4244" w:type="dxa"/>
            <w:tcBorders>
              <w:top w:val="single" w:color="000000" w:sz="8" w:space="0"/>
              <w:left w:val="single" w:color="000000" w:sz="8" w:space="0"/>
              <w:bottom w:val="single" w:color="000000" w:sz="8" w:space="0"/>
              <w:right w:val="single" w:color="000000" w:sz="8" w:space="0"/>
            </w:tcBorders>
            <w:noWrap w:val="0"/>
            <w:vAlign w:val="center"/>
          </w:tcPr>
          <w:p>
            <w:pPr>
              <w:spacing w:after="0" w:line="240" w:lineRule="auto"/>
              <w:textAlignment w:val="center"/>
              <w:rPr>
                <w:rFonts w:ascii="宋体" w:hAnsi="宋体" w:eastAsia="宋体" w:cs="仿宋_GB2312"/>
                <w:b/>
                <w:bCs/>
                <w:szCs w:val="21"/>
              </w:rPr>
            </w:pPr>
            <w:r>
              <w:rPr>
                <w:rFonts w:hint="eastAsia" w:ascii="宋体" w:hAnsi="宋体" w:eastAsia="宋体" w:cs="仿宋_GB2312"/>
                <w:b/>
                <w:bCs/>
                <w:szCs w:val="21"/>
              </w:rPr>
              <w:t>（一）评分内容：</w:t>
            </w:r>
          </w:p>
          <w:p>
            <w:pPr>
              <w:pStyle w:val="3"/>
              <w:autoSpaceDE/>
              <w:autoSpaceDN/>
              <w:adjustRightInd/>
              <w:spacing w:after="0" w:line="240" w:lineRule="auto"/>
              <w:rPr>
                <w:rFonts w:hAnsi="宋体" w:cs="仿宋_GB2312"/>
                <w:sz w:val="21"/>
                <w:szCs w:val="21"/>
                <w:highlight w:val="yellow"/>
              </w:rPr>
            </w:pPr>
            <w:r>
              <w:rPr>
                <w:rFonts w:hint="eastAsia" w:hAnsi="宋体" w:cs="仿宋_GB2312"/>
                <w:sz w:val="21"/>
                <w:szCs w:val="21"/>
                <w:highlight w:val="yellow"/>
              </w:rPr>
              <w:t>依据岗位工作需要</w:t>
            </w:r>
            <w:r>
              <w:rPr>
                <w:rFonts w:hAnsi="宋体" w:cs="仿宋_GB2312"/>
                <w:sz w:val="21"/>
                <w:szCs w:val="21"/>
                <w:highlight w:val="yellow"/>
              </w:rPr>
              <w:t>:</w:t>
            </w:r>
          </w:p>
          <w:p>
            <w:pPr>
              <w:pStyle w:val="3"/>
              <w:autoSpaceDE/>
              <w:autoSpaceDN/>
              <w:adjustRightInd/>
              <w:spacing w:after="0" w:line="240" w:lineRule="auto"/>
              <w:rPr>
                <w:rFonts w:hAnsi="宋体" w:cs="仿宋_GB2312"/>
                <w:sz w:val="21"/>
                <w:szCs w:val="21"/>
                <w:highlight w:val="yellow"/>
              </w:rPr>
            </w:pPr>
            <w:r>
              <w:rPr>
                <w:rFonts w:hAnsi="宋体" w:cs="仿宋_GB2312"/>
                <w:sz w:val="21"/>
                <w:szCs w:val="21"/>
                <w:highlight w:val="yellow"/>
              </w:rPr>
              <w:t>1.</w:t>
            </w:r>
            <w:r>
              <w:rPr>
                <w:rFonts w:hint="eastAsia" w:hAnsi="宋体" w:cs="仿宋_GB2312"/>
                <w:sz w:val="21"/>
                <w:szCs w:val="21"/>
                <w:highlight w:val="yellow"/>
              </w:rPr>
              <w:t>制定专业服务流程；</w:t>
            </w:r>
          </w:p>
          <w:p>
            <w:pPr>
              <w:pStyle w:val="3"/>
              <w:autoSpaceDE/>
              <w:autoSpaceDN/>
              <w:adjustRightInd/>
              <w:spacing w:after="0" w:line="240" w:lineRule="auto"/>
              <w:rPr>
                <w:rFonts w:hAnsi="宋体" w:cs="仿宋_GB2312"/>
                <w:sz w:val="21"/>
                <w:szCs w:val="21"/>
                <w:highlight w:val="yellow"/>
              </w:rPr>
            </w:pPr>
            <w:r>
              <w:rPr>
                <w:rFonts w:hAnsi="宋体" w:cs="仿宋_GB2312"/>
                <w:sz w:val="21"/>
                <w:szCs w:val="21"/>
                <w:highlight w:val="yellow"/>
              </w:rPr>
              <w:t>2.</w:t>
            </w:r>
            <w:r>
              <w:rPr>
                <w:rFonts w:hint="eastAsia" w:hAnsi="宋体" w:cs="仿宋_GB2312"/>
                <w:sz w:val="21"/>
                <w:szCs w:val="21"/>
                <w:highlight w:val="yellow"/>
              </w:rPr>
              <w:t>制定工作标准；</w:t>
            </w:r>
          </w:p>
          <w:p>
            <w:pPr>
              <w:pStyle w:val="3"/>
              <w:autoSpaceDE/>
              <w:autoSpaceDN/>
              <w:adjustRightInd/>
              <w:spacing w:after="0" w:line="240" w:lineRule="auto"/>
              <w:rPr>
                <w:rFonts w:hAnsi="宋体" w:cs="仿宋_GB2312"/>
                <w:sz w:val="21"/>
                <w:szCs w:val="21"/>
                <w:highlight w:val="yellow"/>
              </w:rPr>
            </w:pPr>
            <w:r>
              <w:rPr>
                <w:rFonts w:hAnsi="宋体" w:cs="仿宋_GB2312"/>
                <w:sz w:val="21"/>
                <w:szCs w:val="21"/>
                <w:highlight w:val="yellow"/>
              </w:rPr>
              <w:t>3.</w:t>
            </w:r>
            <w:r>
              <w:rPr>
                <w:rFonts w:hint="eastAsia" w:hAnsi="宋体" w:cs="仿宋_GB2312"/>
                <w:sz w:val="21"/>
                <w:szCs w:val="21"/>
                <w:highlight w:val="yellow"/>
              </w:rPr>
              <w:t>制定考核指标。</w:t>
            </w:r>
          </w:p>
          <w:p>
            <w:pPr>
              <w:spacing w:after="0" w:line="240" w:lineRule="auto"/>
              <w:textAlignment w:val="center"/>
              <w:rPr>
                <w:rFonts w:ascii="宋体" w:hAnsi="宋体" w:eastAsia="宋体" w:cs="仿宋_GB2312"/>
                <w:b/>
                <w:bCs/>
                <w:szCs w:val="21"/>
              </w:rPr>
            </w:pPr>
            <w:r>
              <w:rPr>
                <w:rFonts w:hint="eastAsia" w:ascii="宋体" w:hAnsi="宋体" w:eastAsia="宋体" w:cs="仿宋_GB2312"/>
                <w:b/>
                <w:bCs/>
                <w:szCs w:val="21"/>
              </w:rPr>
              <w:t>（二）评分依据：</w:t>
            </w:r>
          </w:p>
          <w:p>
            <w:pPr>
              <w:pStyle w:val="3"/>
              <w:autoSpaceDE/>
              <w:autoSpaceDN/>
              <w:adjustRightInd/>
              <w:spacing w:after="0" w:line="240" w:lineRule="auto"/>
              <w:rPr>
                <w:rFonts w:hAnsi="宋体" w:cs="仿宋_GB2312"/>
                <w:sz w:val="21"/>
                <w:szCs w:val="21"/>
                <w:highlight w:val="yellow"/>
              </w:rPr>
            </w:pPr>
            <w:r>
              <w:rPr>
                <w:rFonts w:hAnsi="宋体" w:cs="仿宋_GB2312"/>
                <w:sz w:val="21"/>
                <w:szCs w:val="21"/>
                <w:highlight w:val="yellow"/>
              </w:rPr>
              <w:t>1.</w:t>
            </w:r>
            <w:r>
              <w:rPr>
                <w:rFonts w:hint="eastAsia" w:hAnsi="宋体" w:cs="仿宋_GB2312"/>
                <w:sz w:val="21"/>
                <w:szCs w:val="21"/>
                <w:highlight w:val="yellow"/>
              </w:rPr>
              <w:t>每满足上述一项内容得20分，最高得60分。</w:t>
            </w:r>
          </w:p>
          <w:p>
            <w:pPr>
              <w:pStyle w:val="5"/>
              <w:numPr>
                <w:ilvl w:val="0"/>
                <w:numId w:val="0"/>
              </w:numPr>
              <w:spacing w:after="0" w:line="240" w:lineRule="auto"/>
              <w:rPr>
                <w:rFonts w:ascii="宋体" w:hAnsi="宋体" w:eastAsia="宋体" w:cs="仿宋_GB2312"/>
                <w:highlight w:val="yellow"/>
              </w:rPr>
            </w:pPr>
            <w:r>
              <w:rPr>
                <w:rFonts w:ascii="宋体" w:hAnsi="宋体" w:eastAsia="宋体" w:cs="仿宋_GB2312"/>
                <w:highlight w:val="yellow"/>
              </w:rPr>
              <w:t>2.</w:t>
            </w:r>
            <w:r>
              <w:rPr>
                <w:rFonts w:hint="eastAsia" w:ascii="宋体" w:hAnsi="宋体" w:eastAsia="宋体" w:cs="仿宋_GB2312"/>
                <w:highlight w:val="yellow"/>
              </w:rPr>
              <w:t>在上述基础上，专家根据各供应商的具体响应内容进一步评审：</w:t>
            </w:r>
          </w:p>
          <w:p>
            <w:pPr>
              <w:pStyle w:val="5"/>
              <w:numPr>
                <w:ilvl w:val="0"/>
                <w:numId w:val="0"/>
              </w:numPr>
              <w:spacing w:after="0" w:line="240" w:lineRule="auto"/>
              <w:rPr>
                <w:rFonts w:ascii="宋体" w:hAnsi="宋体" w:eastAsia="宋体" w:cs="仿宋_GB2312"/>
                <w:highlight w:val="yellow"/>
              </w:rPr>
            </w:pPr>
            <w:r>
              <w:rPr>
                <w:rFonts w:hint="eastAsia" w:ascii="宋体" w:hAnsi="宋体" w:eastAsia="宋体" w:cs="仿宋_GB2312"/>
                <w:highlight w:val="yellow"/>
              </w:rPr>
              <w:t>（1）</w:t>
            </w:r>
            <w:r>
              <w:rPr>
                <w:rFonts w:hint="eastAsia" w:ascii="宋体" w:hAnsi="宋体" w:eastAsia="宋体" w:cs="宋体"/>
                <w:szCs w:val="21"/>
                <w:highlight w:val="yellow"/>
              </w:rPr>
              <w:t>评审为优（</w:t>
            </w:r>
            <w:r>
              <w:rPr>
                <w:rFonts w:hint="eastAsia" w:ascii="宋体" w:hAnsi="宋体" w:eastAsia="宋体" w:cs="仿宋_GB2312"/>
                <w:highlight w:val="yellow"/>
              </w:rPr>
              <w:t>内容清晰、完整、科学、可执行性强）的，得40分；</w:t>
            </w:r>
          </w:p>
          <w:p>
            <w:pPr>
              <w:pStyle w:val="5"/>
              <w:numPr>
                <w:ilvl w:val="0"/>
                <w:numId w:val="0"/>
              </w:numPr>
              <w:spacing w:after="0" w:line="240" w:lineRule="auto"/>
              <w:rPr>
                <w:rFonts w:ascii="宋体" w:hAnsi="宋体" w:eastAsia="宋体" w:cs="仿宋_GB2312"/>
                <w:highlight w:val="yellow"/>
              </w:rPr>
            </w:pPr>
            <w:r>
              <w:rPr>
                <w:rFonts w:hint="eastAsia" w:ascii="宋体" w:hAnsi="宋体" w:eastAsia="宋体" w:cs="仿宋_GB2312"/>
                <w:highlight w:val="yellow"/>
              </w:rPr>
              <w:t>（2）</w:t>
            </w:r>
            <w:r>
              <w:rPr>
                <w:rFonts w:hint="eastAsia" w:ascii="宋体" w:hAnsi="宋体" w:eastAsia="宋体" w:cs="宋体"/>
                <w:szCs w:val="21"/>
                <w:highlight w:val="yellow"/>
              </w:rPr>
              <w:t>评审为良（</w:t>
            </w:r>
            <w:r>
              <w:rPr>
                <w:rFonts w:hint="eastAsia" w:ascii="宋体" w:hAnsi="宋体" w:eastAsia="宋体" w:cs="仿宋_GB2312"/>
                <w:highlight w:val="yellow"/>
              </w:rPr>
              <w:t>内容较清晰、较完整、较科学、可执行性较强</w:t>
            </w:r>
            <w:r>
              <w:rPr>
                <w:rFonts w:hint="eastAsia" w:ascii="宋体" w:hAnsi="宋体" w:eastAsia="宋体" w:cs="宋体"/>
                <w:szCs w:val="21"/>
                <w:highlight w:val="yellow"/>
              </w:rPr>
              <w:t>）的，</w:t>
            </w:r>
            <w:r>
              <w:rPr>
                <w:rFonts w:hint="eastAsia" w:ascii="宋体" w:hAnsi="宋体" w:eastAsia="宋体" w:cs="仿宋_GB2312"/>
                <w:highlight w:val="yellow"/>
              </w:rPr>
              <w:t>得20分；</w:t>
            </w:r>
          </w:p>
          <w:p>
            <w:pPr>
              <w:pStyle w:val="5"/>
              <w:numPr>
                <w:ilvl w:val="0"/>
                <w:numId w:val="0"/>
              </w:numPr>
              <w:spacing w:after="0" w:line="240" w:lineRule="auto"/>
              <w:rPr>
                <w:rFonts w:ascii="宋体" w:hAnsi="宋体" w:eastAsia="宋体" w:cs="仿宋_GB2312"/>
                <w:highlight w:val="yellow"/>
              </w:rPr>
            </w:pPr>
            <w:r>
              <w:rPr>
                <w:rFonts w:hint="eastAsia" w:ascii="宋体" w:hAnsi="宋体" w:eastAsia="宋体" w:cs="仿宋_GB2312"/>
                <w:highlight w:val="yellow"/>
              </w:rPr>
              <w:t>（3）</w:t>
            </w:r>
            <w:r>
              <w:rPr>
                <w:rFonts w:hint="eastAsia" w:ascii="宋体" w:hAnsi="宋体" w:eastAsia="宋体" w:cs="宋体"/>
                <w:szCs w:val="21"/>
                <w:highlight w:val="yellow"/>
              </w:rPr>
              <w:t>评审为中（</w:t>
            </w:r>
            <w:r>
              <w:rPr>
                <w:rFonts w:hint="eastAsia" w:ascii="宋体" w:hAnsi="宋体" w:eastAsia="宋体" w:cs="仿宋_GB2312"/>
                <w:highlight w:val="yellow"/>
              </w:rPr>
              <w:t>内容清晰、完整、科学、可执行性均一般</w:t>
            </w:r>
            <w:r>
              <w:rPr>
                <w:rFonts w:hint="eastAsia" w:ascii="宋体" w:hAnsi="宋体" w:eastAsia="宋体" w:cs="宋体"/>
                <w:szCs w:val="21"/>
                <w:highlight w:val="yellow"/>
              </w:rPr>
              <w:t>）</w:t>
            </w:r>
            <w:r>
              <w:rPr>
                <w:rFonts w:hint="eastAsia" w:ascii="宋体" w:hAnsi="宋体" w:eastAsia="宋体" w:cs="仿宋_GB2312"/>
                <w:highlight w:val="yellow"/>
              </w:rPr>
              <w:t>的，得10分；</w:t>
            </w:r>
          </w:p>
          <w:p>
            <w:pPr>
              <w:wordWrap w:val="0"/>
              <w:spacing w:after="0" w:line="240" w:lineRule="auto"/>
              <w:rPr>
                <w:rFonts w:ascii="宋体" w:hAnsi="宋体"/>
                <w:b/>
                <w:bCs/>
                <w:szCs w:val="21"/>
              </w:rPr>
            </w:pPr>
            <w:r>
              <w:rPr>
                <w:rFonts w:hint="eastAsia" w:ascii="宋体" w:hAnsi="宋体" w:eastAsia="宋体" w:cs="宋体"/>
                <w:szCs w:val="21"/>
                <w:highlight w:val="yellow"/>
              </w:rPr>
              <w:t>（4）评审为差（</w:t>
            </w:r>
            <w:r>
              <w:rPr>
                <w:rFonts w:hint="eastAsia" w:ascii="宋体" w:hAnsi="宋体" w:eastAsia="宋体" w:cs="仿宋_GB2312"/>
                <w:highlight w:val="yellow"/>
              </w:rPr>
              <w:t>内容不清晰、不完整、不科学、无可执行性</w:t>
            </w:r>
            <w:r>
              <w:rPr>
                <w:rFonts w:hint="eastAsia" w:ascii="宋体" w:hAnsi="宋体" w:eastAsia="宋体" w:cs="宋体"/>
                <w:szCs w:val="21"/>
                <w:highlight w:val="yellow"/>
              </w:rPr>
              <w:t>）的，不加分。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c>
          <w:tcPr>
            <w:tcW w:w="657" w:type="dxa"/>
            <w:vMerge w:val="continue"/>
            <w:tcBorders>
              <w:left w:val="single" w:color="000000" w:sz="8" w:space="0"/>
              <w:right w:val="single" w:color="000000" w:sz="8" w:space="0"/>
            </w:tcBorders>
            <w:noWrap w:val="0"/>
            <w:vAlign w:val="center"/>
          </w:tcPr>
          <w:p>
            <w:pPr>
              <w:rPr>
                <w:rFonts w:ascii="宋体" w:hAnsi="宋体" w:cs="宋体"/>
                <w:b/>
                <w:bCs/>
                <w:color w:val="0000FF"/>
                <w:sz w:val="24"/>
              </w:rPr>
            </w:pPr>
          </w:p>
        </w:tc>
        <w:tc>
          <w:tcPr>
            <w:tcW w:w="657" w:type="dxa"/>
            <w:tcBorders>
              <w:top w:val="single" w:color="000000" w:sz="8" w:space="0"/>
              <w:left w:val="single" w:color="000000" w:sz="8" w:space="0"/>
              <w:bottom w:val="single" w:color="000000" w:sz="8" w:space="0"/>
              <w:right w:val="single" w:color="000000" w:sz="8" w:space="0"/>
            </w:tcBorders>
            <w:noWrap w:val="0"/>
            <w:vAlign w:val="center"/>
          </w:tcPr>
          <w:p>
            <w:pPr>
              <w:wordWrap w:val="0"/>
              <w:spacing w:after="0" w:line="240" w:lineRule="auto"/>
              <w:jc w:val="center"/>
              <w:rPr>
                <w:rFonts w:hint="eastAsia"/>
                <w:szCs w:val="21"/>
              </w:rPr>
            </w:pPr>
            <w:r>
              <w:rPr>
                <w:rFonts w:hint="eastAsia" w:ascii="宋体" w:hAnsi="宋体" w:eastAsia="宋体" w:cs="宋体"/>
                <w:szCs w:val="21"/>
              </w:rPr>
              <w:t>3</w:t>
            </w:r>
          </w:p>
        </w:tc>
        <w:tc>
          <w:tcPr>
            <w:tcW w:w="2762" w:type="dxa"/>
            <w:tcBorders>
              <w:top w:val="single" w:color="000000" w:sz="8" w:space="0"/>
              <w:left w:val="single" w:color="000000" w:sz="8" w:space="0"/>
              <w:bottom w:val="single" w:color="000000" w:sz="8" w:space="0"/>
              <w:right w:val="single" w:color="000000" w:sz="8" w:space="0"/>
            </w:tcBorders>
            <w:noWrap w:val="0"/>
            <w:vAlign w:val="center"/>
          </w:tcPr>
          <w:p>
            <w:pPr>
              <w:spacing w:after="0" w:line="240" w:lineRule="auto"/>
              <w:jc w:val="center"/>
              <w:rPr>
                <w:rFonts w:hint="eastAsia"/>
                <w:szCs w:val="21"/>
              </w:rPr>
            </w:pPr>
            <w:r>
              <w:rPr>
                <w:rFonts w:hint="eastAsia" w:ascii="宋体" w:hAnsi="宋体" w:eastAsia="宋体" w:cs="Times New Roman"/>
                <w:sz w:val="21"/>
                <w:szCs w:val="21"/>
              </w:rPr>
              <w:t>管理制度</w:t>
            </w:r>
          </w:p>
        </w:tc>
        <w:tc>
          <w:tcPr>
            <w:tcW w:w="685" w:type="dxa"/>
            <w:gridSpan w:val="2"/>
            <w:tcBorders>
              <w:top w:val="single" w:color="000000" w:sz="8" w:space="0"/>
              <w:left w:val="single" w:color="000000" w:sz="8" w:space="0"/>
              <w:bottom w:val="single" w:color="000000" w:sz="8" w:space="0"/>
              <w:right w:val="single" w:color="000000" w:sz="8" w:space="0"/>
            </w:tcBorders>
            <w:noWrap w:val="0"/>
            <w:vAlign w:val="center"/>
          </w:tcPr>
          <w:p>
            <w:pPr>
              <w:wordWrap w:val="0"/>
              <w:spacing w:after="0" w:line="240" w:lineRule="auto"/>
              <w:jc w:val="center"/>
              <w:textAlignment w:val="top"/>
              <w:rPr>
                <w:rFonts w:hint="eastAsia"/>
                <w:szCs w:val="21"/>
              </w:rPr>
            </w:pPr>
            <w:r>
              <w:rPr>
                <w:rFonts w:hint="eastAsia" w:ascii="宋体" w:hAnsi="宋体" w:eastAsia="宋体"/>
              </w:rPr>
              <w:t>5</w:t>
            </w:r>
          </w:p>
        </w:tc>
        <w:tc>
          <w:tcPr>
            <w:tcW w:w="4244" w:type="dxa"/>
            <w:tcBorders>
              <w:top w:val="single" w:color="000000" w:sz="8" w:space="0"/>
              <w:left w:val="single" w:color="000000" w:sz="8" w:space="0"/>
              <w:bottom w:val="single" w:color="000000" w:sz="8" w:space="0"/>
              <w:right w:val="single" w:color="000000" w:sz="8" w:space="0"/>
            </w:tcBorders>
            <w:noWrap w:val="0"/>
            <w:vAlign w:val="center"/>
          </w:tcPr>
          <w:p>
            <w:pPr>
              <w:spacing w:after="0" w:line="240" w:lineRule="auto"/>
              <w:textAlignment w:val="center"/>
              <w:rPr>
                <w:rFonts w:ascii="宋体" w:hAnsi="宋体" w:eastAsia="宋体" w:cs="仿宋_GB2312"/>
                <w:b/>
                <w:bCs/>
                <w:szCs w:val="21"/>
              </w:rPr>
            </w:pPr>
            <w:r>
              <w:rPr>
                <w:rFonts w:hint="eastAsia" w:ascii="宋体" w:hAnsi="宋体" w:eastAsia="宋体" w:cs="仿宋_GB2312"/>
                <w:b/>
                <w:bCs/>
                <w:szCs w:val="21"/>
              </w:rPr>
              <w:t>（一）评分内容：</w:t>
            </w:r>
          </w:p>
          <w:p>
            <w:pPr>
              <w:numPr>
                <w:ilvl w:val="0"/>
                <w:numId w:val="0"/>
              </w:numPr>
              <w:spacing w:after="0" w:line="240" w:lineRule="auto"/>
              <w:textAlignment w:val="center"/>
              <w:rPr>
                <w:rFonts w:ascii="宋体" w:hAnsi="宋体" w:eastAsia="宋体" w:cs="仿宋_GB2312"/>
                <w:szCs w:val="21"/>
                <w:highlight w:val="yellow"/>
              </w:rPr>
            </w:pPr>
            <w:r>
              <w:rPr>
                <w:rFonts w:hint="eastAsia" w:ascii="宋体" w:hAnsi="宋体" w:eastAsia="宋体" w:cs="仿宋_GB2312"/>
                <w:szCs w:val="21"/>
                <w:highlight w:val="yellow"/>
              </w:rPr>
              <w:t>制定具有确保机构及岗位良好运作的相关管理制度：</w:t>
            </w:r>
          </w:p>
          <w:p>
            <w:pPr>
              <w:numPr>
                <w:ilvl w:val="0"/>
                <w:numId w:val="0"/>
              </w:numPr>
              <w:spacing w:after="0" w:line="240" w:lineRule="auto"/>
              <w:textAlignment w:val="center"/>
              <w:rPr>
                <w:rFonts w:ascii="宋体" w:hAnsi="宋体" w:eastAsia="宋体" w:cs="仿宋_GB2312"/>
                <w:szCs w:val="21"/>
                <w:highlight w:val="yellow"/>
              </w:rPr>
            </w:pPr>
            <w:r>
              <w:rPr>
                <w:rFonts w:hint="eastAsia" w:ascii="宋体" w:hAnsi="宋体" w:eastAsia="宋体" w:cs="仿宋_GB2312"/>
                <w:szCs w:val="21"/>
                <w:highlight w:val="yellow"/>
              </w:rPr>
              <w:t>1.服务管理制度；</w:t>
            </w:r>
          </w:p>
          <w:p>
            <w:pPr>
              <w:numPr>
                <w:ilvl w:val="0"/>
                <w:numId w:val="0"/>
              </w:numPr>
              <w:spacing w:after="0" w:line="240" w:lineRule="auto"/>
              <w:textAlignment w:val="center"/>
              <w:rPr>
                <w:rFonts w:ascii="宋体" w:hAnsi="宋体" w:eastAsia="宋体" w:cs="仿宋_GB2312"/>
                <w:szCs w:val="21"/>
                <w:highlight w:val="yellow"/>
              </w:rPr>
            </w:pPr>
            <w:r>
              <w:rPr>
                <w:rFonts w:hint="eastAsia" w:ascii="宋体" w:hAnsi="宋体" w:eastAsia="宋体" w:cs="仿宋_GB2312"/>
                <w:szCs w:val="21"/>
                <w:highlight w:val="yellow"/>
              </w:rPr>
              <w:t>2.档案管理制度；</w:t>
            </w:r>
          </w:p>
          <w:p>
            <w:pPr>
              <w:numPr>
                <w:ilvl w:val="0"/>
                <w:numId w:val="0"/>
              </w:numPr>
              <w:spacing w:after="0" w:line="240" w:lineRule="auto"/>
              <w:textAlignment w:val="center"/>
              <w:rPr>
                <w:rFonts w:ascii="宋体" w:hAnsi="宋体" w:eastAsia="宋体" w:cs="仿宋_GB2312"/>
                <w:szCs w:val="21"/>
                <w:highlight w:val="yellow"/>
              </w:rPr>
            </w:pPr>
            <w:r>
              <w:rPr>
                <w:rFonts w:hint="eastAsia" w:ascii="宋体" w:hAnsi="宋体" w:eastAsia="宋体" w:cs="仿宋_GB2312"/>
                <w:szCs w:val="21"/>
                <w:highlight w:val="yellow"/>
              </w:rPr>
              <w:t>3.财务管理制度；</w:t>
            </w:r>
          </w:p>
          <w:p>
            <w:pPr>
              <w:numPr>
                <w:ilvl w:val="0"/>
                <w:numId w:val="0"/>
              </w:numPr>
              <w:spacing w:after="0" w:line="240" w:lineRule="auto"/>
              <w:textAlignment w:val="center"/>
              <w:rPr>
                <w:rFonts w:ascii="宋体" w:hAnsi="宋体" w:eastAsia="宋体" w:cs="仿宋_GB2312"/>
                <w:szCs w:val="21"/>
                <w:highlight w:val="yellow"/>
              </w:rPr>
            </w:pPr>
            <w:r>
              <w:rPr>
                <w:rFonts w:hint="eastAsia" w:ascii="宋体" w:hAnsi="宋体" w:eastAsia="宋体" w:cs="仿宋_GB2312"/>
                <w:szCs w:val="21"/>
                <w:highlight w:val="yellow"/>
              </w:rPr>
              <w:t>4.人力资源管理制度；</w:t>
            </w:r>
          </w:p>
          <w:p>
            <w:pPr>
              <w:numPr>
                <w:ilvl w:val="0"/>
                <w:numId w:val="0"/>
              </w:numPr>
              <w:spacing w:after="0" w:line="240" w:lineRule="auto"/>
              <w:textAlignment w:val="center"/>
              <w:rPr>
                <w:rFonts w:ascii="宋体" w:hAnsi="宋体" w:eastAsia="宋体" w:cs="仿宋_GB2312"/>
                <w:szCs w:val="21"/>
                <w:highlight w:val="yellow"/>
              </w:rPr>
            </w:pPr>
            <w:r>
              <w:rPr>
                <w:rFonts w:hint="eastAsia" w:ascii="宋体" w:hAnsi="宋体" w:eastAsia="宋体" w:cs="仿宋_GB2312"/>
                <w:kern w:val="2"/>
                <w:sz w:val="21"/>
                <w:szCs w:val="21"/>
                <w:highlight w:val="yellow"/>
              </w:rPr>
              <w:t>5.岗位职责；</w:t>
            </w:r>
          </w:p>
          <w:p>
            <w:pPr>
              <w:pStyle w:val="3"/>
              <w:spacing w:after="0" w:line="240" w:lineRule="auto"/>
              <w:rPr>
                <w:rFonts w:hAnsi="宋体" w:cs="仿宋_GB2312"/>
                <w:kern w:val="2"/>
                <w:sz w:val="21"/>
                <w:szCs w:val="21"/>
                <w:highlight w:val="yellow"/>
              </w:rPr>
            </w:pPr>
            <w:r>
              <w:rPr>
                <w:rFonts w:hint="eastAsia" w:hAnsi="宋体" w:cs="仿宋_GB2312"/>
                <w:kern w:val="2"/>
                <w:sz w:val="21"/>
                <w:szCs w:val="21"/>
                <w:highlight w:val="yellow"/>
              </w:rPr>
              <w:t>6.员工招募制度。</w:t>
            </w:r>
          </w:p>
          <w:p>
            <w:pPr>
              <w:spacing w:after="0" w:line="240" w:lineRule="auto"/>
              <w:textAlignment w:val="center"/>
              <w:rPr>
                <w:rFonts w:ascii="宋体" w:hAnsi="宋体" w:eastAsia="宋体" w:cs="仿宋_GB2312"/>
                <w:b/>
                <w:bCs/>
                <w:szCs w:val="21"/>
              </w:rPr>
            </w:pPr>
            <w:r>
              <w:rPr>
                <w:rFonts w:hint="eastAsia" w:ascii="宋体" w:hAnsi="宋体" w:eastAsia="宋体" w:cs="仿宋_GB2312"/>
                <w:b/>
                <w:bCs/>
                <w:kern w:val="2"/>
                <w:sz w:val="21"/>
                <w:szCs w:val="21"/>
              </w:rPr>
              <w:t>（二）评分依据：</w:t>
            </w:r>
          </w:p>
          <w:p>
            <w:pPr>
              <w:pStyle w:val="3"/>
              <w:autoSpaceDE/>
              <w:autoSpaceDN/>
              <w:adjustRightInd/>
              <w:spacing w:after="0" w:line="240" w:lineRule="auto"/>
              <w:rPr>
                <w:rFonts w:hAnsi="宋体" w:cs="仿宋_GB2312"/>
                <w:kern w:val="2"/>
                <w:sz w:val="21"/>
                <w:szCs w:val="21"/>
                <w:highlight w:val="yellow"/>
              </w:rPr>
            </w:pPr>
            <w:r>
              <w:rPr>
                <w:rFonts w:hint="eastAsia" w:hAnsi="宋体" w:cs="仿宋_GB2312"/>
                <w:kern w:val="2"/>
                <w:sz w:val="21"/>
                <w:szCs w:val="21"/>
                <w:highlight w:val="yellow"/>
              </w:rPr>
              <w:t>1.每满足上述一项内容得10分，最高得60分。</w:t>
            </w:r>
          </w:p>
          <w:p>
            <w:pPr>
              <w:pStyle w:val="15"/>
              <w:spacing w:after="0" w:line="240" w:lineRule="auto"/>
              <w:ind w:firstLine="0" w:firstLineChars="0"/>
              <w:rPr>
                <w:rFonts w:ascii="宋体" w:hAnsi="宋体" w:cs="仿宋_GB2312"/>
                <w:sz w:val="21"/>
                <w:szCs w:val="21"/>
                <w:highlight w:val="yellow"/>
              </w:rPr>
            </w:pPr>
            <w:r>
              <w:rPr>
                <w:rFonts w:hint="eastAsia" w:ascii="宋体" w:hAnsi="宋体" w:cs="仿宋_GB2312"/>
                <w:sz w:val="21"/>
                <w:szCs w:val="21"/>
                <w:highlight w:val="yellow"/>
              </w:rPr>
              <w:t>2.在上述基础上，专家根据各供应商的具体响应内容进一步评审：</w:t>
            </w:r>
          </w:p>
          <w:p>
            <w:pPr>
              <w:pStyle w:val="5"/>
              <w:spacing w:after="0" w:line="240" w:lineRule="auto"/>
              <w:ind w:left="0" w:leftChars="0"/>
              <w:rPr>
                <w:rFonts w:ascii="宋体" w:hAnsi="宋体" w:eastAsia="宋体" w:cs="仿宋_GB2312"/>
                <w:highlight w:val="yellow"/>
              </w:rPr>
            </w:pPr>
            <w:r>
              <w:rPr>
                <w:rFonts w:hint="eastAsia" w:ascii="宋体" w:hAnsi="宋体" w:eastAsia="宋体" w:cs="仿宋_GB2312"/>
                <w:highlight w:val="yellow"/>
              </w:rPr>
              <w:t>（1）评审为优（内容详细、完整、科学、可执行性强评审为优）的，得40分；</w:t>
            </w:r>
          </w:p>
          <w:p>
            <w:pPr>
              <w:pStyle w:val="5"/>
              <w:spacing w:after="0" w:line="240" w:lineRule="auto"/>
              <w:ind w:left="0" w:leftChars="0"/>
              <w:rPr>
                <w:rFonts w:ascii="宋体" w:hAnsi="宋体" w:eastAsia="宋体" w:cs="仿宋_GB2312"/>
                <w:highlight w:val="yellow"/>
              </w:rPr>
            </w:pPr>
            <w:r>
              <w:rPr>
                <w:rFonts w:hint="eastAsia" w:ascii="宋体" w:hAnsi="宋体" w:eastAsia="宋体" w:cs="仿宋_GB2312"/>
                <w:highlight w:val="yellow"/>
              </w:rPr>
              <w:t>（2）评审为良（内容较详细、较完整、较科学、可执行性较强）的，得20分；</w:t>
            </w:r>
          </w:p>
          <w:p>
            <w:pPr>
              <w:pStyle w:val="5"/>
              <w:spacing w:after="0" w:line="240" w:lineRule="auto"/>
              <w:ind w:left="0" w:leftChars="0"/>
              <w:rPr>
                <w:rFonts w:ascii="宋体" w:hAnsi="宋体" w:eastAsia="宋体" w:cs="仿宋_GB2312"/>
                <w:highlight w:val="yellow"/>
              </w:rPr>
            </w:pPr>
            <w:r>
              <w:rPr>
                <w:rFonts w:hint="eastAsia" w:ascii="宋体" w:hAnsi="宋体" w:eastAsia="宋体" w:cs="仿宋_GB2312"/>
                <w:highlight w:val="yellow"/>
              </w:rPr>
              <w:t>（3）</w:t>
            </w:r>
            <w:r>
              <w:rPr>
                <w:rFonts w:hint="eastAsia" w:ascii="宋体" w:hAnsi="宋体" w:eastAsia="宋体" w:cs="宋体"/>
                <w:szCs w:val="21"/>
                <w:highlight w:val="yellow"/>
              </w:rPr>
              <w:t>评审为中（</w:t>
            </w:r>
            <w:r>
              <w:rPr>
                <w:rFonts w:hint="eastAsia" w:ascii="宋体" w:hAnsi="宋体" w:eastAsia="宋体" w:cs="仿宋_GB2312"/>
                <w:highlight w:val="yellow"/>
              </w:rPr>
              <w:t>内容详细、完整、科学、可执行性均一般</w:t>
            </w:r>
            <w:r>
              <w:rPr>
                <w:rFonts w:hint="eastAsia" w:ascii="宋体" w:hAnsi="宋体" w:eastAsia="宋体" w:cs="宋体"/>
                <w:szCs w:val="21"/>
                <w:highlight w:val="yellow"/>
              </w:rPr>
              <w:t>）</w:t>
            </w:r>
            <w:r>
              <w:rPr>
                <w:rFonts w:hint="eastAsia" w:ascii="宋体" w:hAnsi="宋体" w:eastAsia="宋体" w:cs="仿宋_GB2312"/>
                <w:highlight w:val="yellow"/>
              </w:rPr>
              <w:t>的，得10分；</w:t>
            </w:r>
          </w:p>
          <w:p>
            <w:pPr>
              <w:wordWrap w:val="0"/>
              <w:spacing w:after="0" w:line="240" w:lineRule="auto"/>
              <w:rPr>
                <w:rFonts w:hint="eastAsia" w:ascii="宋体" w:hAnsi="宋体" w:cs="宋体"/>
                <w:b w:val="0"/>
                <w:bCs/>
                <w:szCs w:val="21"/>
              </w:rPr>
            </w:pPr>
            <w:r>
              <w:rPr>
                <w:rFonts w:hint="eastAsia" w:ascii="宋体" w:hAnsi="宋体" w:eastAsia="宋体" w:cs="仿宋_GB2312"/>
                <w:highlight w:val="yellow"/>
              </w:rPr>
              <w:t>（4）</w:t>
            </w:r>
            <w:r>
              <w:rPr>
                <w:rFonts w:hint="eastAsia" w:ascii="宋体" w:hAnsi="宋体" w:eastAsia="宋体" w:cs="宋体"/>
                <w:szCs w:val="21"/>
                <w:highlight w:val="yellow"/>
              </w:rPr>
              <w:t>评审为差（</w:t>
            </w:r>
            <w:r>
              <w:rPr>
                <w:rFonts w:hint="eastAsia" w:ascii="宋体" w:hAnsi="宋体" w:eastAsia="宋体" w:cs="仿宋_GB2312"/>
                <w:highlight w:val="yellow"/>
              </w:rPr>
              <w:t>内容不清晰、不完整、不科学、不可执行</w:t>
            </w:r>
            <w:r>
              <w:rPr>
                <w:rFonts w:hint="eastAsia" w:ascii="宋体" w:hAnsi="宋体" w:eastAsia="宋体" w:cs="宋体"/>
                <w:szCs w:val="21"/>
                <w:highlight w:val="yellow"/>
              </w:rPr>
              <w:t>）的，不加分。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c>
          <w:tcPr>
            <w:tcW w:w="657" w:type="dxa"/>
            <w:vMerge w:val="continue"/>
            <w:tcBorders>
              <w:left w:val="single" w:color="000000" w:sz="8" w:space="0"/>
              <w:right w:val="single" w:color="000000" w:sz="8" w:space="0"/>
            </w:tcBorders>
            <w:noWrap w:val="0"/>
            <w:vAlign w:val="center"/>
          </w:tcPr>
          <w:p>
            <w:pPr>
              <w:rPr>
                <w:rFonts w:ascii="宋体" w:hAnsi="宋体" w:cs="宋体"/>
                <w:b/>
                <w:bCs/>
                <w:color w:val="0000FF"/>
                <w:sz w:val="24"/>
              </w:rPr>
            </w:pPr>
          </w:p>
        </w:tc>
        <w:tc>
          <w:tcPr>
            <w:tcW w:w="657" w:type="dxa"/>
            <w:tcBorders>
              <w:top w:val="single" w:color="000000" w:sz="8" w:space="0"/>
              <w:left w:val="single" w:color="000000" w:sz="8" w:space="0"/>
              <w:bottom w:val="single" w:color="000000" w:sz="8" w:space="0"/>
              <w:right w:val="single" w:color="000000" w:sz="8" w:space="0"/>
            </w:tcBorders>
            <w:noWrap w:val="0"/>
            <w:vAlign w:val="center"/>
          </w:tcPr>
          <w:p>
            <w:pPr>
              <w:wordWrap w:val="0"/>
              <w:spacing w:after="0" w:line="240" w:lineRule="auto"/>
              <w:jc w:val="center"/>
              <w:rPr>
                <w:rFonts w:hint="eastAsia"/>
                <w:szCs w:val="21"/>
              </w:rPr>
            </w:pPr>
            <w:r>
              <w:rPr>
                <w:rFonts w:hint="eastAsia" w:ascii="宋体" w:hAnsi="宋体" w:eastAsia="宋体" w:cs="宋体"/>
                <w:szCs w:val="21"/>
              </w:rPr>
              <w:t>4</w:t>
            </w:r>
          </w:p>
        </w:tc>
        <w:tc>
          <w:tcPr>
            <w:tcW w:w="2762" w:type="dxa"/>
            <w:tcBorders>
              <w:top w:val="single" w:color="000000" w:sz="8" w:space="0"/>
              <w:left w:val="single" w:color="000000" w:sz="8" w:space="0"/>
              <w:bottom w:val="single" w:color="000000" w:sz="8" w:space="0"/>
              <w:right w:val="single" w:color="000000" w:sz="8" w:space="0"/>
            </w:tcBorders>
            <w:noWrap w:val="0"/>
            <w:vAlign w:val="center"/>
          </w:tcPr>
          <w:p>
            <w:pPr>
              <w:spacing w:after="0" w:line="240" w:lineRule="auto"/>
              <w:jc w:val="center"/>
              <w:rPr>
                <w:rFonts w:hint="eastAsia"/>
                <w:szCs w:val="21"/>
              </w:rPr>
            </w:pPr>
            <w:r>
              <w:rPr>
                <w:rFonts w:hint="eastAsia" w:ascii="宋体" w:hAnsi="宋体" w:eastAsia="宋体" w:cs="Times New Roman"/>
                <w:sz w:val="21"/>
                <w:szCs w:val="21"/>
              </w:rPr>
              <w:t>服务监测与评估</w:t>
            </w:r>
          </w:p>
        </w:tc>
        <w:tc>
          <w:tcPr>
            <w:tcW w:w="685" w:type="dxa"/>
            <w:gridSpan w:val="2"/>
            <w:tcBorders>
              <w:top w:val="single" w:color="000000" w:sz="8" w:space="0"/>
              <w:left w:val="single" w:color="000000" w:sz="8" w:space="0"/>
              <w:bottom w:val="single" w:color="000000" w:sz="8" w:space="0"/>
              <w:right w:val="single" w:color="000000" w:sz="8" w:space="0"/>
            </w:tcBorders>
            <w:noWrap w:val="0"/>
            <w:vAlign w:val="center"/>
          </w:tcPr>
          <w:p>
            <w:pPr>
              <w:wordWrap w:val="0"/>
              <w:spacing w:after="0" w:line="240" w:lineRule="auto"/>
              <w:jc w:val="center"/>
              <w:textAlignment w:val="top"/>
              <w:rPr>
                <w:rFonts w:hint="eastAsia"/>
                <w:szCs w:val="21"/>
              </w:rPr>
            </w:pPr>
            <w:r>
              <w:rPr>
                <w:rFonts w:hint="eastAsia" w:ascii="宋体" w:hAnsi="宋体" w:eastAsia="宋体"/>
              </w:rPr>
              <w:t>5</w:t>
            </w:r>
          </w:p>
        </w:tc>
        <w:tc>
          <w:tcPr>
            <w:tcW w:w="4244" w:type="dxa"/>
            <w:tcBorders>
              <w:top w:val="single" w:color="000000" w:sz="8" w:space="0"/>
              <w:left w:val="single" w:color="000000" w:sz="8" w:space="0"/>
              <w:bottom w:val="single" w:color="000000" w:sz="8" w:space="0"/>
              <w:right w:val="single" w:color="000000" w:sz="8" w:space="0"/>
            </w:tcBorders>
            <w:noWrap w:val="0"/>
            <w:vAlign w:val="center"/>
          </w:tcPr>
          <w:p>
            <w:pPr>
              <w:spacing w:after="0" w:line="240" w:lineRule="auto"/>
              <w:textAlignment w:val="center"/>
              <w:rPr>
                <w:rFonts w:ascii="宋体" w:hAnsi="宋体" w:eastAsia="宋体" w:cs="仿宋_GB2312"/>
                <w:b/>
                <w:bCs/>
                <w:szCs w:val="21"/>
              </w:rPr>
            </w:pPr>
            <w:r>
              <w:rPr>
                <w:rFonts w:hint="eastAsia" w:ascii="宋体" w:hAnsi="宋体" w:eastAsia="宋体" w:cs="仿宋_GB2312"/>
                <w:b/>
                <w:bCs/>
                <w:szCs w:val="21"/>
              </w:rPr>
              <w:t>（一）评分内容：</w:t>
            </w:r>
          </w:p>
          <w:p>
            <w:pPr>
              <w:spacing w:after="0" w:line="240" w:lineRule="auto"/>
              <w:rPr>
                <w:rFonts w:ascii="宋体" w:hAnsi="宋体" w:eastAsia="宋体" w:cs="仿宋_GB2312"/>
                <w:szCs w:val="21"/>
                <w:highlight w:val="yellow"/>
              </w:rPr>
            </w:pPr>
            <w:r>
              <w:rPr>
                <w:rFonts w:hint="eastAsia" w:ascii="宋体" w:hAnsi="宋体" w:eastAsia="宋体" w:cs="仿宋_GB2312"/>
                <w:sz w:val="21"/>
                <w:szCs w:val="21"/>
                <w:highlight w:val="yellow"/>
              </w:rPr>
              <w:t>依据项目工作需要：</w:t>
            </w:r>
          </w:p>
          <w:p>
            <w:pPr>
              <w:numPr>
                <w:ilvl w:val="0"/>
                <w:numId w:val="0"/>
              </w:numPr>
              <w:spacing w:after="0" w:line="240" w:lineRule="auto"/>
              <w:rPr>
                <w:rFonts w:ascii="宋体" w:hAnsi="宋体" w:eastAsia="宋体" w:cs="仿宋_GB2312"/>
                <w:szCs w:val="21"/>
                <w:highlight w:val="yellow"/>
              </w:rPr>
            </w:pPr>
            <w:r>
              <w:rPr>
                <w:rFonts w:hint="eastAsia" w:ascii="宋体" w:hAnsi="宋体" w:eastAsia="宋体" w:cs="仿宋_GB2312"/>
                <w:szCs w:val="21"/>
                <w:highlight w:val="yellow"/>
              </w:rPr>
              <w:t>1.制定项目的跟踪服务方案；</w:t>
            </w:r>
          </w:p>
          <w:p>
            <w:pPr>
              <w:numPr>
                <w:ilvl w:val="0"/>
                <w:numId w:val="0"/>
              </w:numPr>
              <w:spacing w:after="0" w:line="240" w:lineRule="auto"/>
              <w:rPr>
                <w:rFonts w:ascii="宋体" w:hAnsi="宋体" w:eastAsia="宋体" w:cs="仿宋_GB2312"/>
                <w:szCs w:val="21"/>
                <w:highlight w:val="yellow"/>
              </w:rPr>
            </w:pPr>
            <w:r>
              <w:rPr>
                <w:rFonts w:hint="eastAsia" w:ascii="宋体" w:hAnsi="宋体" w:eastAsia="宋体" w:cs="仿宋_GB2312"/>
                <w:szCs w:val="21"/>
                <w:highlight w:val="yellow"/>
              </w:rPr>
              <w:t>2.制定意见反馈跟踪方案；</w:t>
            </w:r>
          </w:p>
          <w:p>
            <w:pPr>
              <w:numPr>
                <w:ilvl w:val="0"/>
                <w:numId w:val="0"/>
              </w:numPr>
              <w:spacing w:after="0" w:line="240" w:lineRule="auto"/>
              <w:rPr>
                <w:rFonts w:ascii="宋体" w:hAnsi="宋体" w:eastAsia="宋体" w:cs="仿宋_GB2312"/>
                <w:szCs w:val="21"/>
                <w:highlight w:val="yellow"/>
              </w:rPr>
            </w:pPr>
            <w:r>
              <w:rPr>
                <w:rFonts w:hint="eastAsia" w:ascii="宋体" w:hAnsi="宋体" w:eastAsia="宋体" w:cs="仿宋_GB2312"/>
                <w:szCs w:val="21"/>
                <w:highlight w:val="yellow"/>
              </w:rPr>
              <w:t>3.制定监控评估具体的流程方案。</w:t>
            </w:r>
          </w:p>
          <w:p>
            <w:pPr>
              <w:spacing w:after="0" w:line="240" w:lineRule="auto"/>
              <w:textAlignment w:val="center"/>
              <w:rPr>
                <w:rFonts w:ascii="宋体" w:hAnsi="宋体" w:eastAsia="宋体" w:cs="仿宋_GB2312"/>
                <w:b/>
                <w:bCs/>
                <w:szCs w:val="21"/>
              </w:rPr>
            </w:pPr>
            <w:r>
              <w:rPr>
                <w:rFonts w:hint="eastAsia" w:ascii="宋体" w:hAnsi="宋体" w:eastAsia="宋体" w:cs="仿宋_GB2312"/>
                <w:b/>
                <w:bCs/>
                <w:szCs w:val="21"/>
              </w:rPr>
              <w:t>（二）评分依据：</w:t>
            </w:r>
          </w:p>
          <w:p>
            <w:pPr>
              <w:pStyle w:val="15"/>
              <w:spacing w:after="0" w:line="240" w:lineRule="auto"/>
              <w:ind w:firstLine="0" w:firstLineChars="0"/>
              <w:rPr>
                <w:rFonts w:ascii="宋体" w:hAnsi="宋体" w:cs="仿宋_GB2312"/>
                <w:sz w:val="21"/>
                <w:szCs w:val="21"/>
                <w:highlight w:val="yellow"/>
              </w:rPr>
            </w:pPr>
            <w:r>
              <w:rPr>
                <w:rFonts w:hint="eastAsia" w:ascii="宋体" w:hAnsi="宋体" w:cs="仿宋_GB2312"/>
                <w:sz w:val="21"/>
                <w:szCs w:val="21"/>
                <w:highlight w:val="yellow"/>
              </w:rPr>
              <w:t>1.每满足上述一项内容得20分，最高得60分。</w:t>
            </w:r>
          </w:p>
          <w:p>
            <w:pPr>
              <w:pStyle w:val="15"/>
              <w:spacing w:after="0" w:line="240" w:lineRule="auto"/>
              <w:ind w:firstLine="0" w:firstLineChars="0"/>
              <w:rPr>
                <w:rFonts w:ascii="宋体" w:hAnsi="宋体" w:cs="仿宋_GB2312"/>
                <w:sz w:val="21"/>
                <w:szCs w:val="21"/>
                <w:highlight w:val="yellow"/>
              </w:rPr>
            </w:pPr>
            <w:r>
              <w:rPr>
                <w:rFonts w:hint="eastAsia" w:ascii="宋体" w:hAnsi="宋体" w:cs="仿宋_GB2312"/>
                <w:sz w:val="21"/>
                <w:szCs w:val="21"/>
                <w:highlight w:val="yellow"/>
              </w:rPr>
              <w:t>2.在上述基础上，专家根据各供应商的具体响应内容进一步评审：</w:t>
            </w:r>
          </w:p>
          <w:p>
            <w:pPr>
              <w:pStyle w:val="5"/>
              <w:spacing w:after="0" w:line="240" w:lineRule="auto"/>
              <w:ind w:left="0" w:leftChars="0"/>
              <w:rPr>
                <w:rFonts w:ascii="宋体" w:hAnsi="宋体" w:eastAsia="宋体" w:cs="仿宋_GB2312"/>
                <w:highlight w:val="yellow"/>
              </w:rPr>
            </w:pPr>
            <w:r>
              <w:rPr>
                <w:rFonts w:hint="eastAsia" w:ascii="宋体" w:hAnsi="宋体" w:eastAsia="宋体" w:cs="仿宋_GB2312"/>
                <w:highlight w:val="yellow"/>
              </w:rPr>
              <w:t>（1）评审为优（</w:t>
            </w:r>
            <w:r>
              <w:rPr>
                <w:rFonts w:hint="eastAsia" w:ascii="宋体" w:hAnsi="宋体" w:eastAsia="宋体" w:cs="仿宋_GB2312"/>
                <w:sz w:val="21"/>
                <w:szCs w:val="21"/>
                <w:highlight w:val="yellow"/>
              </w:rPr>
              <w:t>方案流程合理、科学、清晰</w:t>
            </w:r>
            <w:r>
              <w:rPr>
                <w:rFonts w:hint="eastAsia" w:ascii="宋体" w:hAnsi="宋体" w:eastAsia="宋体" w:cs="仿宋_GB2312"/>
                <w:highlight w:val="yellow"/>
              </w:rPr>
              <w:t>评审为优）的，得40分；</w:t>
            </w:r>
          </w:p>
          <w:p>
            <w:pPr>
              <w:pStyle w:val="5"/>
              <w:spacing w:after="0" w:line="240" w:lineRule="auto"/>
              <w:ind w:left="0" w:leftChars="0"/>
              <w:rPr>
                <w:rFonts w:ascii="宋体" w:hAnsi="宋体" w:eastAsia="宋体" w:cs="仿宋_GB2312"/>
                <w:highlight w:val="yellow"/>
              </w:rPr>
            </w:pPr>
            <w:r>
              <w:rPr>
                <w:rFonts w:hint="eastAsia" w:ascii="宋体" w:hAnsi="宋体" w:eastAsia="宋体" w:cs="仿宋_GB2312"/>
                <w:highlight w:val="yellow"/>
              </w:rPr>
              <w:t>（2）评审为良（</w:t>
            </w:r>
            <w:r>
              <w:rPr>
                <w:rFonts w:hint="eastAsia" w:ascii="宋体" w:hAnsi="宋体" w:eastAsia="宋体" w:cs="仿宋_GB2312"/>
                <w:sz w:val="21"/>
                <w:szCs w:val="21"/>
                <w:highlight w:val="yellow"/>
              </w:rPr>
              <w:t>方案流程较合理、科学、清晰</w:t>
            </w:r>
            <w:r>
              <w:rPr>
                <w:rFonts w:hint="eastAsia" w:ascii="宋体" w:hAnsi="宋体" w:eastAsia="宋体" w:cs="仿宋_GB2312"/>
                <w:highlight w:val="yellow"/>
              </w:rPr>
              <w:t>）的，得20分；</w:t>
            </w:r>
          </w:p>
          <w:p>
            <w:pPr>
              <w:pStyle w:val="5"/>
              <w:spacing w:after="0" w:line="240" w:lineRule="auto"/>
              <w:ind w:left="0" w:leftChars="0"/>
              <w:rPr>
                <w:rFonts w:ascii="宋体" w:hAnsi="宋体" w:eastAsia="宋体" w:cs="仿宋_GB2312"/>
                <w:highlight w:val="yellow"/>
              </w:rPr>
            </w:pPr>
            <w:r>
              <w:rPr>
                <w:rFonts w:hint="eastAsia" w:ascii="宋体" w:hAnsi="宋体" w:eastAsia="宋体" w:cs="仿宋_GB2312"/>
                <w:highlight w:val="yellow"/>
              </w:rPr>
              <w:t>（3）</w:t>
            </w:r>
            <w:r>
              <w:rPr>
                <w:rFonts w:hint="eastAsia" w:ascii="宋体" w:hAnsi="宋体" w:eastAsia="宋体" w:cs="宋体"/>
                <w:szCs w:val="21"/>
                <w:highlight w:val="yellow"/>
              </w:rPr>
              <w:t>评审为中（</w:t>
            </w:r>
            <w:r>
              <w:rPr>
                <w:rFonts w:hint="eastAsia" w:ascii="宋体" w:hAnsi="宋体" w:eastAsia="宋体" w:cs="仿宋_GB2312"/>
                <w:sz w:val="21"/>
                <w:szCs w:val="21"/>
                <w:highlight w:val="yellow"/>
              </w:rPr>
              <w:t>方案流程合理、科学、清晰</w:t>
            </w:r>
            <w:r>
              <w:rPr>
                <w:rFonts w:hint="eastAsia" w:ascii="宋体" w:hAnsi="宋体" w:eastAsia="宋体" w:cs="仿宋_GB2312"/>
                <w:highlight w:val="yellow"/>
              </w:rPr>
              <w:t>均一般</w:t>
            </w:r>
            <w:r>
              <w:rPr>
                <w:rFonts w:hint="eastAsia" w:ascii="宋体" w:hAnsi="宋体" w:eastAsia="宋体" w:cs="宋体"/>
                <w:szCs w:val="21"/>
                <w:highlight w:val="yellow"/>
              </w:rPr>
              <w:t>）</w:t>
            </w:r>
            <w:r>
              <w:rPr>
                <w:rFonts w:hint="eastAsia" w:ascii="宋体" w:hAnsi="宋体" w:eastAsia="宋体" w:cs="仿宋_GB2312"/>
                <w:highlight w:val="yellow"/>
              </w:rPr>
              <w:t>的，得10分；</w:t>
            </w:r>
          </w:p>
          <w:p>
            <w:pPr>
              <w:wordWrap w:val="0"/>
              <w:spacing w:after="0" w:line="240" w:lineRule="auto"/>
              <w:rPr>
                <w:rFonts w:hint="eastAsia" w:ascii="宋体" w:hAnsi="宋体" w:cs="宋体"/>
                <w:bCs/>
                <w:szCs w:val="21"/>
              </w:rPr>
            </w:pPr>
            <w:r>
              <w:rPr>
                <w:rFonts w:hint="eastAsia" w:ascii="宋体" w:hAnsi="宋体" w:eastAsia="宋体" w:cs="仿宋_GB2312"/>
                <w:highlight w:val="yellow"/>
              </w:rPr>
              <w:t>（4）</w:t>
            </w:r>
            <w:r>
              <w:rPr>
                <w:rFonts w:hint="eastAsia" w:ascii="宋体" w:hAnsi="宋体" w:eastAsia="宋体" w:cs="宋体"/>
                <w:szCs w:val="21"/>
                <w:highlight w:val="yellow"/>
              </w:rPr>
              <w:t>评审为差（</w:t>
            </w:r>
            <w:r>
              <w:rPr>
                <w:rFonts w:hint="eastAsia" w:ascii="宋体" w:hAnsi="宋体" w:eastAsia="宋体" w:cs="仿宋_GB2312"/>
                <w:sz w:val="21"/>
                <w:szCs w:val="21"/>
                <w:highlight w:val="yellow"/>
              </w:rPr>
              <w:t>方案流程不合理、不科学、不清晰</w:t>
            </w:r>
            <w:r>
              <w:rPr>
                <w:rFonts w:hint="eastAsia" w:ascii="宋体" w:hAnsi="宋体" w:eastAsia="宋体" w:cs="宋体"/>
                <w:szCs w:val="21"/>
                <w:highlight w:val="yellow"/>
              </w:rPr>
              <w:t>）的，不加分。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c>
          <w:tcPr>
            <w:tcW w:w="657" w:type="dxa"/>
            <w:vMerge w:val="continue"/>
            <w:tcBorders>
              <w:left w:val="single" w:color="000000" w:sz="8" w:space="0"/>
              <w:right w:val="single" w:color="000000" w:sz="8" w:space="0"/>
            </w:tcBorders>
            <w:noWrap w:val="0"/>
            <w:vAlign w:val="center"/>
          </w:tcPr>
          <w:p>
            <w:pPr>
              <w:rPr>
                <w:rFonts w:ascii="宋体" w:hAnsi="宋体" w:cs="宋体"/>
                <w:b/>
                <w:bCs/>
                <w:color w:val="0000FF"/>
                <w:sz w:val="24"/>
              </w:rPr>
            </w:pPr>
          </w:p>
        </w:tc>
        <w:tc>
          <w:tcPr>
            <w:tcW w:w="657" w:type="dxa"/>
            <w:tcBorders>
              <w:top w:val="single" w:color="000000" w:sz="8" w:space="0"/>
              <w:left w:val="single" w:color="000000" w:sz="8" w:space="0"/>
              <w:bottom w:val="single" w:color="000000" w:sz="8" w:space="0"/>
              <w:right w:val="single" w:color="000000" w:sz="8" w:space="0"/>
            </w:tcBorders>
            <w:noWrap w:val="0"/>
            <w:vAlign w:val="center"/>
          </w:tcPr>
          <w:p>
            <w:pPr>
              <w:wordWrap w:val="0"/>
              <w:spacing w:after="0" w:line="240" w:lineRule="auto"/>
              <w:jc w:val="center"/>
              <w:rPr>
                <w:szCs w:val="21"/>
              </w:rPr>
            </w:pPr>
            <w:r>
              <w:rPr>
                <w:rFonts w:hint="eastAsia" w:ascii="宋体" w:hAnsi="宋体" w:eastAsia="宋体" w:cs="宋体"/>
                <w:szCs w:val="21"/>
              </w:rPr>
              <w:t>5</w:t>
            </w:r>
          </w:p>
        </w:tc>
        <w:tc>
          <w:tcPr>
            <w:tcW w:w="2762" w:type="dxa"/>
            <w:tcBorders>
              <w:top w:val="single" w:color="000000" w:sz="8" w:space="0"/>
              <w:left w:val="single" w:color="000000" w:sz="8" w:space="0"/>
              <w:bottom w:val="single" w:color="000000" w:sz="8" w:space="0"/>
              <w:right w:val="single" w:color="000000" w:sz="8" w:space="0"/>
            </w:tcBorders>
            <w:noWrap w:val="0"/>
            <w:vAlign w:val="center"/>
          </w:tcPr>
          <w:p>
            <w:pPr>
              <w:spacing w:after="0" w:line="240" w:lineRule="auto"/>
              <w:jc w:val="center"/>
              <w:rPr>
                <w:rFonts w:ascii="宋体" w:hAnsi="宋体" w:eastAsia="宋体"/>
                <w:szCs w:val="21"/>
              </w:rPr>
            </w:pPr>
            <w:r>
              <w:rPr>
                <w:rFonts w:hint="eastAsia" w:ascii="宋体" w:hAnsi="宋体" w:eastAsia="宋体" w:cs="Times New Roman"/>
                <w:sz w:val="21"/>
                <w:szCs w:val="21"/>
              </w:rPr>
              <w:t>拟安排的项目督导情况（仅限一人）</w:t>
            </w:r>
          </w:p>
          <w:p>
            <w:pPr>
              <w:spacing w:after="0" w:line="240" w:lineRule="auto"/>
              <w:jc w:val="center"/>
              <w:rPr>
                <w:szCs w:val="21"/>
              </w:rPr>
            </w:pPr>
          </w:p>
        </w:tc>
        <w:tc>
          <w:tcPr>
            <w:tcW w:w="685" w:type="dxa"/>
            <w:gridSpan w:val="2"/>
            <w:tcBorders>
              <w:top w:val="single" w:color="000000" w:sz="8" w:space="0"/>
              <w:left w:val="single" w:color="000000" w:sz="8" w:space="0"/>
              <w:bottom w:val="single" w:color="000000" w:sz="8" w:space="0"/>
              <w:right w:val="single" w:color="000000" w:sz="8" w:space="0"/>
            </w:tcBorders>
            <w:noWrap w:val="0"/>
            <w:vAlign w:val="center"/>
          </w:tcPr>
          <w:p>
            <w:pPr>
              <w:wordWrap w:val="0"/>
              <w:spacing w:after="0" w:line="240" w:lineRule="auto"/>
              <w:jc w:val="center"/>
              <w:textAlignment w:val="top"/>
              <w:rPr>
                <w:szCs w:val="21"/>
              </w:rPr>
            </w:pPr>
            <w:r>
              <w:rPr>
                <w:rFonts w:hint="eastAsia" w:ascii="宋体" w:hAnsi="宋体" w:eastAsia="宋体"/>
              </w:rPr>
              <w:t>10</w:t>
            </w:r>
          </w:p>
        </w:tc>
        <w:tc>
          <w:tcPr>
            <w:tcW w:w="4244" w:type="dxa"/>
            <w:tcBorders>
              <w:top w:val="single" w:color="000000" w:sz="8" w:space="0"/>
              <w:left w:val="single" w:color="000000" w:sz="8" w:space="0"/>
              <w:bottom w:val="single" w:color="000000" w:sz="8" w:space="0"/>
              <w:right w:val="single" w:color="000000" w:sz="8" w:space="0"/>
            </w:tcBorders>
            <w:noWrap w:val="0"/>
            <w:vAlign w:val="top"/>
          </w:tcPr>
          <w:p>
            <w:pPr>
              <w:spacing w:after="0" w:line="240" w:lineRule="auto"/>
              <w:textAlignment w:val="center"/>
              <w:rPr>
                <w:rFonts w:ascii="宋体" w:hAnsi="宋体" w:eastAsia="宋体" w:cs="仿宋_GB2312"/>
                <w:b/>
                <w:bCs/>
                <w:szCs w:val="21"/>
              </w:rPr>
            </w:pPr>
            <w:r>
              <w:rPr>
                <w:rFonts w:hint="eastAsia" w:ascii="宋体" w:hAnsi="宋体" w:eastAsia="宋体" w:cs="仿宋_GB2312"/>
                <w:b/>
                <w:bCs/>
                <w:szCs w:val="21"/>
              </w:rPr>
              <w:t>（一）评分内容：</w:t>
            </w:r>
          </w:p>
          <w:p>
            <w:pPr>
              <w:pStyle w:val="6"/>
              <w:spacing w:after="0" w:line="240" w:lineRule="auto"/>
              <w:rPr>
                <w:rFonts w:hAnsi="宋体" w:cs="宋体"/>
                <w:szCs w:val="21"/>
                <w:highlight w:val="yellow"/>
              </w:rPr>
            </w:pPr>
            <w:r>
              <w:rPr>
                <w:rFonts w:hint="eastAsia" w:hAnsi="宋体"/>
                <w:szCs w:val="21"/>
                <w:highlight w:val="yellow"/>
              </w:rPr>
              <w:t>拟派本项目督导人员为投标人自有员工，否则本项不得分（以社保为准），在此基础上：</w:t>
            </w:r>
          </w:p>
          <w:p>
            <w:pPr>
              <w:pStyle w:val="6"/>
              <w:spacing w:after="0" w:line="240" w:lineRule="auto"/>
              <w:rPr>
                <w:rFonts w:hAnsi="宋体" w:cs="宋体"/>
                <w:szCs w:val="21"/>
                <w:highlight w:val="yellow"/>
              </w:rPr>
            </w:pPr>
            <w:r>
              <w:rPr>
                <w:rFonts w:hint="eastAsia" w:hAnsi="宋体" w:cs="宋体"/>
                <w:szCs w:val="21"/>
                <w:highlight w:val="yellow"/>
              </w:rPr>
              <w:t>1.具有</w:t>
            </w:r>
            <w:r>
              <w:rPr>
                <w:rFonts w:hint="eastAsia" w:hAnsi="宋体" w:cs="宋体"/>
                <w:szCs w:val="21"/>
                <w:highlight w:val="yellow"/>
                <w:lang w:bidi="zh-CN"/>
              </w:rPr>
              <w:t>社会学或社会工作或心理学或法学或社会保障等相关专业</w:t>
            </w:r>
            <w:r>
              <w:rPr>
                <w:rFonts w:hint="eastAsia" w:hAnsi="宋体" w:cs="宋体"/>
                <w:szCs w:val="21"/>
                <w:highlight w:val="yellow"/>
              </w:rPr>
              <w:t>本科（或以上）学历的，得</w:t>
            </w:r>
            <w:r>
              <w:rPr>
                <w:rFonts w:hAnsi="宋体" w:cs="宋体"/>
                <w:szCs w:val="21"/>
                <w:highlight w:val="yellow"/>
              </w:rPr>
              <w:t>2</w:t>
            </w:r>
            <w:r>
              <w:rPr>
                <w:rFonts w:hint="eastAsia" w:hAnsi="宋体" w:cs="宋体"/>
                <w:szCs w:val="21"/>
                <w:highlight w:val="yellow"/>
              </w:rPr>
              <w:t>0分，</w:t>
            </w:r>
            <w:r>
              <w:rPr>
                <w:rFonts w:hAnsi="宋体" w:cs="宋体"/>
                <w:kern w:val="0"/>
                <w:szCs w:val="21"/>
                <w:highlight w:val="yellow"/>
              </w:rPr>
              <w:t>最高不超过 2</w:t>
            </w:r>
            <w:r>
              <w:rPr>
                <w:rFonts w:hint="eastAsia" w:hAnsi="宋体" w:cs="宋体"/>
                <w:kern w:val="0"/>
                <w:szCs w:val="21"/>
                <w:highlight w:val="yellow"/>
              </w:rPr>
              <w:t>0</w:t>
            </w:r>
            <w:r>
              <w:rPr>
                <w:rFonts w:hAnsi="宋体" w:cs="宋体"/>
                <w:kern w:val="0"/>
                <w:szCs w:val="21"/>
                <w:highlight w:val="yellow"/>
              </w:rPr>
              <w:t>分</w:t>
            </w:r>
            <w:r>
              <w:rPr>
                <w:rFonts w:hint="eastAsia" w:hAnsi="宋体" w:cs="宋体"/>
                <w:szCs w:val="21"/>
                <w:highlight w:val="yellow"/>
              </w:rPr>
              <w:t>；</w:t>
            </w:r>
          </w:p>
          <w:p>
            <w:pPr>
              <w:pStyle w:val="6"/>
              <w:spacing w:after="0" w:line="240" w:lineRule="auto"/>
              <w:rPr>
                <w:rFonts w:hAnsi="宋体" w:cs="宋体"/>
                <w:szCs w:val="21"/>
                <w:highlight w:val="yellow"/>
              </w:rPr>
            </w:pPr>
            <w:r>
              <w:rPr>
                <w:rFonts w:hint="eastAsia" w:hAnsi="宋体" w:cs="宋体"/>
                <w:szCs w:val="21"/>
                <w:highlight w:val="yellow"/>
              </w:rPr>
              <w:t>2.具有</w:t>
            </w:r>
            <w:commentRangeStart w:id="9"/>
            <w:r>
              <w:rPr>
                <w:rFonts w:hint="eastAsia" w:hAnsi="宋体" w:cs="宋体"/>
                <w:szCs w:val="21"/>
                <w:highlight w:val="yellow"/>
              </w:rPr>
              <w:t>社会工作</w:t>
            </w:r>
            <w:commentRangeEnd w:id="9"/>
            <w:r>
              <w:rPr>
                <w:woUserID w:val="6"/>
              </w:rPr>
              <w:commentReference w:id="9"/>
            </w:r>
            <w:r>
              <w:rPr>
                <w:rFonts w:hint="eastAsia" w:hAnsi="宋体" w:cs="宋体"/>
                <w:szCs w:val="21"/>
                <w:highlight w:val="yellow"/>
              </w:rPr>
              <w:t>师或以上职业资格证书的，得</w:t>
            </w:r>
            <w:r>
              <w:rPr>
                <w:rFonts w:hAnsi="宋体" w:cs="宋体"/>
                <w:szCs w:val="21"/>
                <w:highlight w:val="yellow"/>
              </w:rPr>
              <w:t>2</w:t>
            </w:r>
            <w:r>
              <w:rPr>
                <w:rFonts w:hint="eastAsia" w:hAnsi="宋体" w:cs="宋体"/>
                <w:szCs w:val="21"/>
                <w:highlight w:val="yellow"/>
              </w:rPr>
              <w:t>0分，</w:t>
            </w:r>
            <w:r>
              <w:rPr>
                <w:rFonts w:hAnsi="宋体" w:cs="宋体"/>
                <w:kern w:val="0"/>
                <w:szCs w:val="21"/>
                <w:highlight w:val="yellow"/>
              </w:rPr>
              <w:t>最高不超过 2</w:t>
            </w:r>
            <w:r>
              <w:rPr>
                <w:rFonts w:hint="eastAsia" w:hAnsi="宋体" w:cs="宋体"/>
                <w:kern w:val="0"/>
                <w:szCs w:val="21"/>
                <w:highlight w:val="yellow"/>
              </w:rPr>
              <w:t>0</w:t>
            </w:r>
            <w:r>
              <w:rPr>
                <w:rFonts w:hAnsi="宋体" w:cs="宋体"/>
                <w:kern w:val="0"/>
                <w:szCs w:val="21"/>
                <w:highlight w:val="yellow"/>
              </w:rPr>
              <w:t>分</w:t>
            </w:r>
            <w:r>
              <w:rPr>
                <w:rFonts w:hint="eastAsia" w:hAnsi="宋体" w:cs="宋体"/>
                <w:szCs w:val="21"/>
                <w:highlight w:val="yellow"/>
              </w:rPr>
              <w:t>；</w:t>
            </w:r>
          </w:p>
          <w:p>
            <w:pPr>
              <w:pStyle w:val="6"/>
              <w:spacing w:after="0" w:line="240" w:lineRule="auto"/>
              <w:rPr>
                <w:rFonts w:hAnsi="宋体" w:cs="宋体"/>
                <w:szCs w:val="21"/>
                <w:highlight w:val="yellow"/>
              </w:rPr>
            </w:pPr>
            <w:r>
              <w:rPr>
                <w:rFonts w:hint="eastAsia" w:hAnsi="宋体" w:cs="宋体"/>
                <w:szCs w:val="21"/>
                <w:highlight w:val="yellow"/>
              </w:rPr>
              <w:t>3.具有</w:t>
            </w:r>
            <w:r>
              <w:rPr>
                <w:rFonts w:hAnsi="宋体" w:cs="宋体"/>
                <w:kern w:val="0"/>
                <w:szCs w:val="21"/>
                <w:highlight w:val="yellow"/>
              </w:rPr>
              <w:t>市级或以上协会颁发的</w:t>
            </w:r>
            <w:commentRangeStart w:id="10"/>
            <w:r>
              <w:rPr>
                <w:rFonts w:hAnsi="宋体" w:cs="宋体"/>
                <w:kern w:val="0"/>
                <w:szCs w:val="21"/>
                <w:highlight w:val="yellow"/>
              </w:rPr>
              <w:t>督导证</w:t>
            </w:r>
            <w:commentRangeEnd w:id="10"/>
            <w:r>
              <w:rPr>
                <w:woUserID w:val="4"/>
              </w:rPr>
              <w:commentReference w:id="10"/>
            </w:r>
            <w:r>
              <w:rPr>
                <w:rFonts w:hAnsi="宋体" w:cs="宋体"/>
                <w:kern w:val="0"/>
                <w:szCs w:val="21"/>
                <w:highlight w:val="yellow"/>
              </w:rPr>
              <w:t>书</w:t>
            </w:r>
            <w:r>
              <w:rPr>
                <w:rFonts w:hint="eastAsia" w:hAnsi="宋体" w:cs="宋体"/>
                <w:szCs w:val="21"/>
                <w:highlight w:val="yellow"/>
              </w:rPr>
              <w:t>的，得</w:t>
            </w:r>
            <w:r>
              <w:rPr>
                <w:rFonts w:hAnsi="宋体" w:cs="宋体"/>
                <w:szCs w:val="21"/>
                <w:highlight w:val="yellow"/>
              </w:rPr>
              <w:t>2</w:t>
            </w:r>
            <w:r>
              <w:rPr>
                <w:rFonts w:hint="eastAsia" w:hAnsi="宋体" w:cs="宋体"/>
                <w:szCs w:val="21"/>
                <w:highlight w:val="yellow"/>
              </w:rPr>
              <w:t>0分，</w:t>
            </w:r>
            <w:r>
              <w:rPr>
                <w:rFonts w:hAnsi="宋体" w:cs="宋体"/>
                <w:kern w:val="0"/>
                <w:szCs w:val="21"/>
                <w:highlight w:val="yellow"/>
              </w:rPr>
              <w:t>最高不超过 2</w:t>
            </w:r>
            <w:r>
              <w:rPr>
                <w:rFonts w:hint="eastAsia" w:hAnsi="宋体" w:cs="宋体"/>
                <w:kern w:val="0"/>
                <w:szCs w:val="21"/>
                <w:highlight w:val="yellow"/>
              </w:rPr>
              <w:t>0</w:t>
            </w:r>
            <w:r>
              <w:rPr>
                <w:rFonts w:hAnsi="宋体" w:cs="宋体"/>
                <w:kern w:val="0"/>
                <w:szCs w:val="21"/>
                <w:highlight w:val="yellow"/>
              </w:rPr>
              <w:t>分</w:t>
            </w:r>
            <w:r>
              <w:rPr>
                <w:rFonts w:hint="eastAsia" w:hAnsi="宋体" w:cs="宋体"/>
                <w:szCs w:val="21"/>
                <w:highlight w:val="yellow"/>
              </w:rPr>
              <w:t>；</w:t>
            </w:r>
          </w:p>
          <w:p>
            <w:pPr>
              <w:pStyle w:val="6"/>
              <w:spacing w:after="0" w:line="240" w:lineRule="auto"/>
              <w:rPr>
                <w:rFonts w:hAnsi="宋体" w:cs="宋体"/>
                <w:szCs w:val="21"/>
                <w:highlight w:val="yellow"/>
              </w:rPr>
            </w:pPr>
            <w:r>
              <w:rPr>
                <w:rFonts w:hAnsi="宋体" w:cs="宋体"/>
                <w:szCs w:val="21"/>
                <w:highlight w:val="yellow"/>
              </w:rPr>
              <w:t>4</w:t>
            </w:r>
            <w:r>
              <w:rPr>
                <w:rFonts w:hint="eastAsia" w:hAnsi="宋体" w:cs="Times New Roman"/>
                <w:szCs w:val="21"/>
                <w:highlight w:val="yellow"/>
              </w:rPr>
              <w:t>.</w:t>
            </w:r>
            <w:r>
              <w:rPr>
                <w:rFonts w:hint="eastAsia" w:hAnsi="宋体" w:cs="Times New Roman"/>
                <w:kern w:val="2"/>
                <w:szCs w:val="21"/>
                <w:highlight w:val="yellow"/>
              </w:rPr>
              <w:t>具有3年或以上区级或以上行政区域内反邪教相关服务项目管理工作经验</w:t>
            </w:r>
            <w:r>
              <w:rPr>
                <w:rFonts w:hint="eastAsia" w:hAnsi="宋体" w:cs="Times New Roman"/>
                <w:szCs w:val="21"/>
                <w:highlight w:val="yellow"/>
              </w:rPr>
              <w:t>和督导经验的，得40分，</w:t>
            </w:r>
            <w:r>
              <w:rPr>
                <w:rFonts w:hint="eastAsia" w:hAnsi="宋体" w:cs="Times New Roman"/>
                <w:kern w:val="2"/>
                <w:szCs w:val="21"/>
                <w:highlight w:val="yellow"/>
              </w:rPr>
              <w:t>最高不超过 40分</w:t>
            </w:r>
            <w:r>
              <w:rPr>
                <w:rFonts w:hint="eastAsia" w:hAnsi="宋体" w:cs="宋体"/>
                <w:szCs w:val="21"/>
                <w:highlight w:val="yellow"/>
              </w:rPr>
              <w:t>；</w:t>
            </w:r>
          </w:p>
          <w:p>
            <w:pPr>
              <w:spacing w:after="0" w:line="240" w:lineRule="auto"/>
              <w:rPr>
                <w:rFonts w:ascii="宋体" w:hAnsi="宋体" w:eastAsia="宋体"/>
                <w:szCs w:val="21"/>
                <w:highlight w:val="yellow"/>
              </w:rPr>
            </w:pPr>
            <w:r>
              <w:rPr>
                <w:rFonts w:hint="eastAsia" w:ascii="宋体" w:hAnsi="宋体" w:eastAsia="宋体" w:cs="Times New Roman"/>
                <w:szCs w:val="21"/>
                <w:highlight w:val="yellow"/>
              </w:rPr>
              <w:t>以上1-</w:t>
            </w:r>
            <w:r>
              <w:rPr>
                <w:rFonts w:ascii="宋体" w:hAnsi="宋体" w:eastAsia="宋体" w:cs="Times New Roman"/>
                <w:szCs w:val="21"/>
                <w:highlight w:val="yellow"/>
              </w:rPr>
              <w:t>4</w:t>
            </w:r>
            <w:r>
              <w:rPr>
                <w:rFonts w:hint="eastAsia" w:ascii="宋体" w:hAnsi="宋体" w:eastAsia="宋体" w:cs="Times New Roman"/>
                <w:szCs w:val="21"/>
                <w:highlight w:val="yellow"/>
              </w:rPr>
              <w:t>项累计最高得100分。</w:t>
            </w:r>
          </w:p>
          <w:p>
            <w:pPr>
              <w:spacing w:after="0" w:line="240" w:lineRule="auto"/>
              <w:textAlignment w:val="center"/>
              <w:rPr>
                <w:rFonts w:ascii="宋体" w:hAnsi="宋体" w:eastAsia="宋体" w:cs="仿宋_GB2312"/>
                <w:b/>
                <w:bCs/>
                <w:szCs w:val="21"/>
              </w:rPr>
            </w:pPr>
            <w:r>
              <w:rPr>
                <w:rFonts w:hint="eastAsia" w:ascii="宋体" w:hAnsi="宋体" w:eastAsia="宋体" w:cs="仿宋_GB2312"/>
                <w:b/>
                <w:bCs/>
                <w:szCs w:val="21"/>
              </w:rPr>
              <w:t>（二）评分依据：</w:t>
            </w:r>
          </w:p>
          <w:p>
            <w:pPr>
              <w:wordWrap w:val="0"/>
              <w:spacing w:after="0" w:line="240" w:lineRule="auto"/>
              <w:rPr>
                <w:rFonts w:ascii="宋体" w:hAnsi="宋体" w:eastAsia="宋体" w:cs="Times New Roman"/>
                <w:color w:val="000000"/>
                <w:szCs w:val="21"/>
                <w:highlight w:val="yellow"/>
              </w:rPr>
            </w:pPr>
            <w:r>
              <w:rPr>
                <w:rFonts w:hint="eastAsia" w:ascii="宋体" w:hAnsi="宋体" w:eastAsia="宋体" w:cs="宋体"/>
                <w:szCs w:val="21"/>
                <w:highlight w:val="yellow"/>
              </w:rPr>
              <w:t>1.</w:t>
            </w:r>
            <w:r>
              <w:rPr>
                <w:rFonts w:hint="eastAsia" w:ascii="宋体" w:hAnsi="宋体" w:eastAsia="宋体" w:cs="Times New Roman"/>
                <w:color w:val="000000"/>
                <w:szCs w:val="21"/>
                <w:highlight w:val="yellow"/>
              </w:rPr>
              <w:t>（评分内容1）学历证书还需同时提供学信网查询记录，对于较早颁发的学历证书，学信网无法查询的，除提供证书扫描件、注明原件备查外，可提供其他佐证材料（如毕业院校、人社部门等颁发机构或监管机构等单位出具的证明）作为得分依据；留学归国人员如无法提供学信网查询记录截图，提供国（境）外学历证书扫描件（以及中文翻译件）和教育部留学服务中心出具的国外学历认证书扫描件【或教育部留学服务中心网站（http://zwfw.cscse.edu.cn/）在线查询截图】也予以认可。</w:t>
            </w:r>
          </w:p>
          <w:p>
            <w:pPr>
              <w:spacing w:after="0" w:line="240" w:lineRule="auto"/>
              <w:rPr>
                <w:rFonts w:ascii="宋体" w:hAnsi="宋体" w:eastAsia="宋体" w:cs="宋体"/>
                <w:szCs w:val="21"/>
                <w:highlight w:val="yellow"/>
              </w:rPr>
            </w:pPr>
            <w:r>
              <w:rPr>
                <w:rFonts w:hint="eastAsia" w:ascii="宋体" w:hAnsi="宋体" w:eastAsia="宋体" w:cs="宋体"/>
                <w:szCs w:val="21"/>
                <w:highlight w:val="yellow"/>
              </w:rPr>
              <w:t>2.</w:t>
            </w:r>
            <w:r>
              <w:rPr>
                <w:rFonts w:hint="eastAsia" w:ascii="宋体" w:hAnsi="宋体" w:eastAsia="宋体" w:cs="Times New Roman"/>
                <w:szCs w:val="21"/>
                <w:highlight w:val="yellow"/>
              </w:rPr>
              <w:t>（评分内容2-</w:t>
            </w:r>
            <w:r>
              <w:rPr>
                <w:rFonts w:ascii="宋体" w:hAnsi="宋体" w:eastAsia="宋体" w:cs="Times New Roman"/>
                <w:szCs w:val="21"/>
                <w:highlight w:val="yellow"/>
              </w:rPr>
              <w:t>3</w:t>
            </w:r>
            <w:r>
              <w:rPr>
                <w:rFonts w:hint="eastAsia" w:ascii="宋体" w:hAnsi="宋体" w:eastAsia="宋体" w:cs="Times New Roman"/>
                <w:szCs w:val="21"/>
                <w:highlight w:val="yellow"/>
              </w:rPr>
              <w:t>）以上资料均要求提供相关证书（或官方网站截图）。</w:t>
            </w:r>
            <w:r>
              <w:rPr>
                <w:rFonts w:hint="eastAsia" w:ascii="宋体" w:hAnsi="宋体" w:eastAsia="宋体" w:cs="Times New Roman"/>
                <w:color w:val="000000"/>
                <w:szCs w:val="21"/>
                <w:highlight w:val="yellow"/>
              </w:rPr>
              <w:t>若证书为协会颁发的，则还需要提供该机构在中国社会组织政务服务平台（网址</w:t>
            </w:r>
            <w:r>
              <w:rPr>
                <w:rFonts w:ascii="宋体" w:hAnsi="宋体" w:eastAsia="宋体" w:cs="Times New Roman"/>
                <w:color w:val="000000"/>
                <w:szCs w:val="21"/>
                <w:highlight w:val="yellow"/>
              </w:rPr>
              <w:t>https://xxgs.chinanpo.mca.gov.cn)</w:t>
            </w:r>
            <w:r>
              <w:rPr>
                <w:rFonts w:hint="eastAsia" w:ascii="宋体" w:hAnsi="宋体" w:eastAsia="宋体" w:cs="Times New Roman"/>
                <w:color w:val="000000"/>
                <w:szCs w:val="21"/>
                <w:highlight w:val="yellow"/>
              </w:rPr>
              <w:t>的查询“正常”页面截图。</w:t>
            </w:r>
          </w:p>
          <w:p>
            <w:pPr>
              <w:pStyle w:val="6"/>
              <w:spacing w:after="0" w:line="240" w:lineRule="auto"/>
              <w:rPr>
                <w:rFonts w:hAnsi="宋体" w:cs="宋体"/>
                <w:szCs w:val="21"/>
                <w:highlight w:val="yellow"/>
                <w:lang w:bidi="zh-CN"/>
              </w:rPr>
            </w:pPr>
            <w:r>
              <w:rPr>
                <w:rFonts w:hint="eastAsia" w:hAnsi="宋体" w:cs="宋体"/>
                <w:szCs w:val="21"/>
                <w:highlight w:val="yellow"/>
              </w:rPr>
              <w:t>3.</w:t>
            </w:r>
            <w:r>
              <w:rPr>
                <w:rFonts w:hint="eastAsia" w:hAnsi="宋体" w:cs="宋体"/>
                <w:szCs w:val="21"/>
                <w:highlight w:val="yellow"/>
                <w:lang w:bidi="zh-CN"/>
              </w:rPr>
              <w:t>提供业绩合同关键页</w:t>
            </w:r>
            <w:r>
              <w:rPr>
                <w:rFonts w:hint="eastAsia" w:hAnsi="宋体"/>
                <w:szCs w:val="21"/>
                <w:highlight w:val="yellow"/>
              </w:rPr>
              <w:t>（关键信息包括但不仅限于服务内容、服务时间、合同签字盖章页、</w:t>
            </w:r>
            <w:r>
              <w:rPr>
                <w:rFonts w:hint="eastAsia" w:hAnsi="宋体" w:cs="宋体"/>
                <w:szCs w:val="21"/>
                <w:highlight w:val="yellow"/>
                <w:lang w:bidi="zh-CN"/>
              </w:rPr>
              <w:t>督导人</w:t>
            </w:r>
            <w:r>
              <w:rPr>
                <w:rFonts w:hint="eastAsia" w:hAnsi="宋体"/>
                <w:szCs w:val="21"/>
                <w:highlight w:val="yellow"/>
              </w:rPr>
              <w:t>员相关信息）</w:t>
            </w:r>
            <w:r>
              <w:rPr>
                <w:rFonts w:hint="eastAsia" w:hAnsi="宋体" w:cs="宋体"/>
                <w:szCs w:val="21"/>
                <w:highlight w:val="yellow"/>
                <w:lang w:bidi="zh-CN"/>
              </w:rPr>
              <w:t>，通过合同关键信息无法判断是否得分的，还需提供合同甲方出具的证明文件；</w:t>
            </w:r>
          </w:p>
          <w:p>
            <w:pPr>
              <w:pStyle w:val="4"/>
              <w:spacing w:after="0" w:line="240" w:lineRule="auto"/>
              <w:jc w:val="left"/>
              <w:rPr>
                <w:rFonts w:ascii="宋体" w:hAnsi="宋体" w:cs="宋体"/>
                <w:szCs w:val="21"/>
                <w:highlight w:val="yellow"/>
              </w:rPr>
            </w:pPr>
            <w:r>
              <w:rPr>
                <w:rFonts w:hint="eastAsia" w:ascii="宋体" w:hAnsi="宋体"/>
                <w:b w:val="0"/>
                <w:bCs w:val="0"/>
                <w:sz w:val="21"/>
                <w:szCs w:val="21"/>
                <w:highlight w:val="yellow"/>
              </w:rPr>
              <w:t>4.需</w:t>
            </w:r>
            <w:r>
              <w:rPr>
                <w:rFonts w:hint="eastAsia" w:ascii="宋体" w:hAnsi="宋体" w:cs="仿宋_GB2312"/>
                <w:b w:val="0"/>
                <w:bCs w:val="0"/>
                <w:kern w:val="0"/>
                <w:sz w:val="21"/>
                <w:szCs w:val="21"/>
                <w:highlight w:val="yellow"/>
              </w:rPr>
              <w:t>提供以上人员</w:t>
            </w:r>
            <w:r>
              <w:rPr>
                <w:rFonts w:hint="eastAsia" w:ascii="宋体" w:hAnsi="宋体" w:cs="宋体"/>
                <w:b w:val="0"/>
                <w:bCs w:val="0"/>
                <w:sz w:val="21"/>
                <w:szCs w:val="21"/>
                <w:highlight w:val="yellow"/>
                <w:lang w:bidi="zh-CN"/>
              </w:rPr>
              <w:t>投标截止日前三个月投标人为其购买的社保清单（已退休返聘人员需提供聘用合同），</w:t>
            </w:r>
            <w:r>
              <w:rPr>
                <w:rFonts w:hint="eastAsia" w:ascii="宋体" w:hAnsi="宋体" w:cs="仿宋_GB2312"/>
                <w:b w:val="0"/>
                <w:bCs w:val="0"/>
                <w:kern w:val="0"/>
                <w:sz w:val="21"/>
                <w:szCs w:val="21"/>
                <w:highlight w:val="yellow"/>
              </w:rPr>
              <w:t>如开标日上一个月的社保材料因社保部门原因暂时无法取得，则可以往前顺延一个月</w:t>
            </w:r>
            <w:commentRangeStart w:id="11"/>
            <w:r>
              <w:rPr>
                <w:rFonts w:hint="eastAsia" w:ascii="宋体" w:hAnsi="宋体" w:cs="仿宋_GB2312"/>
                <w:b w:val="0"/>
                <w:bCs w:val="0"/>
                <w:kern w:val="0"/>
                <w:sz w:val="21"/>
                <w:szCs w:val="21"/>
                <w:highlight w:val="yellow"/>
              </w:rPr>
              <w:t>。</w:t>
            </w:r>
            <w:commentRangeEnd w:id="11"/>
            <w:r>
              <w:commentReference w:id="11"/>
            </w:r>
          </w:p>
          <w:p>
            <w:pPr>
              <w:spacing w:after="0" w:line="240" w:lineRule="auto"/>
              <w:rPr>
                <w:b/>
                <w:color w:val="FF0000"/>
              </w:rPr>
            </w:pPr>
            <w:r>
              <w:rPr>
                <w:rFonts w:hint="eastAsia" w:ascii="宋体" w:hAnsi="宋体" w:eastAsia="宋体" w:cs="宋体"/>
                <w:szCs w:val="21"/>
                <w:highlight w:val="yellow"/>
              </w:rPr>
              <w:t>5.未提供或未按要求提供或提供的不清晰导致专家无法判断的，不得分。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c>
          <w:tcPr>
            <w:tcW w:w="657" w:type="dxa"/>
            <w:tcBorders>
              <w:left w:val="single" w:color="000000" w:sz="8" w:space="0"/>
              <w:right w:val="single" w:color="000000" w:sz="8" w:space="0"/>
            </w:tcBorders>
            <w:noWrap w:val="0"/>
            <w:vAlign w:val="center"/>
          </w:tcPr>
          <w:p>
            <w:pPr>
              <w:rPr>
                <w:rFonts w:ascii="宋体" w:hAnsi="宋体" w:cs="宋体"/>
                <w:b/>
                <w:bCs/>
                <w:color w:val="0000FF"/>
                <w:sz w:val="24"/>
              </w:rPr>
            </w:pPr>
          </w:p>
        </w:tc>
        <w:tc>
          <w:tcPr>
            <w:tcW w:w="657" w:type="dxa"/>
            <w:tcBorders>
              <w:top w:val="single" w:color="000000" w:sz="8" w:space="0"/>
              <w:left w:val="single" w:color="000000" w:sz="8" w:space="0"/>
              <w:bottom w:val="single" w:color="000000" w:sz="8" w:space="0"/>
              <w:right w:val="single" w:color="000000" w:sz="8" w:space="0"/>
            </w:tcBorders>
            <w:noWrap w:val="0"/>
            <w:vAlign w:val="center"/>
          </w:tcPr>
          <w:p>
            <w:pPr>
              <w:wordWrap w:val="0"/>
              <w:spacing w:after="0" w:line="240" w:lineRule="auto"/>
              <w:jc w:val="center"/>
              <w:rPr>
                <w:szCs w:val="21"/>
              </w:rPr>
            </w:pPr>
            <w:r>
              <w:rPr>
                <w:rFonts w:hint="eastAsia" w:ascii="宋体" w:hAnsi="宋体" w:eastAsia="宋体" w:cs="宋体"/>
                <w:szCs w:val="21"/>
              </w:rPr>
              <w:t>6</w:t>
            </w:r>
          </w:p>
        </w:tc>
        <w:tc>
          <w:tcPr>
            <w:tcW w:w="2762" w:type="dxa"/>
            <w:tcBorders>
              <w:top w:val="single" w:color="000000" w:sz="8" w:space="0"/>
              <w:left w:val="single" w:color="000000" w:sz="8" w:space="0"/>
              <w:bottom w:val="single" w:color="000000" w:sz="8" w:space="0"/>
              <w:right w:val="single" w:color="000000" w:sz="8" w:space="0"/>
            </w:tcBorders>
            <w:noWrap w:val="0"/>
            <w:vAlign w:val="center"/>
          </w:tcPr>
          <w:p>
            <w:pPr>
              <w:spacing w:after="0" w:line="240" w:lineRule="auto"/>
              <w:jc w:val="center"/>
              <w:rPr>
                <w:rFonts w:hint="eastAsia"/>
                <w:szCs w:val="21"/>
              </w:rPr>
            </w:pPr>
            <w:r>
              <w:rPr>
                <w:rFonts w:hint="eastAsia" w:ascii="宋体" w:hAnsi="宋体" w:eastAsia="宋体" w:cs="Times New Roman"/>
                <w:sz w:val="21"/>
                <w:szCs w:val="21"/>
              </w:rPr>
              <w:t>拟安排的项目团队成员情况（项目督导除外）</w:t>
            </w:r>
          </w:p>
        </w:tc>
        <w:tc>
          <w:tcPr>
            <w:tcW w:w="685" w:type="dxa"/>
            <w:gridSpan w:val="2"/>
            <w:tcBorders>
              <w:top w:val="single" w:color="000000" w:sz="8" w:space="0"/>
              <w:left w:val="single" w:color="000000" w:sz="8" w:space="0"/>
              <w:bottom w:val="single" w:color="000000" w:sz="8" w:space="0"/>
              <w:right w:val="single" w:color="000000" w:sz="8" w:space="0"/>
            </w:tcBorders>
            <w:noWrap w:val="0"/>
            <w:vAlign w:val="center"/>
          </w:tcPr>
          <w:p>
            <w:pPr>
              <w:wordWrap w:val="0"/>
              <w:spacing w:after="0" w:line="240" w:lineRule="auto"/>
              <w:jc w:val="center"/>
              <w:textAlignment w:val="top"/>
              <w:rPr>
                <w:rFonts w:hint="eastAsia"/>
                <w:szCs w:val="21"/>
              </w:rPr>
            </w:pPr>
            <w:r>
              <w:rPr>
                <w:rFonts w:hint="eastAsia" w:ascii="宋体" w:hAnsi="宋体" w:eastAsia="宋体"/>
              </w:rPr>
              <w:t>10</w:t>
            </w:r>
          </w:p>
        </w:tc>
        <w:tc>
          <w:tcPr>
            <w:tcW w:w="4244" w:type="dxa"/>
            <w:tcBorders>
              <w:top w:val="single" w:color="000000" w:sz="8" w:space="0"/>
              <w:left w:val="single" w:color="000000" w:sz="8" w:space="0"/>
              <w:bottom w:val="single" w:color="000000" w:sz="8" w:space="0"/>
              <w:right w:val="single" w:color="000000" w:sz="8" w:space="0"/>
            </w:tcBorders>
            <w:noWrap w:val="0"/>
            <w:vAlign w:val="center"/>
          </w:tcPr>
          <w:p>
            <w:pPr>
              <w:spacing w:after="0" w:line="240" w:lineRule="auto"/>
              <w:textAlignment w:val="center"/>
              <w:rPr>
                <w:rFonts w:ascii="宋体" w:hAnsi="宋体" w:eastAsia="宋体" w:cs="仿宋_GB2312"/>
                <w:b/>
                <w:bCs/>
                <w:szCs w:val="21"/>
              </w:rPr>
            </w:pPr>
            <w:r>
              <w:rPr>
                <w:rFonts w:hint="eastAsia" w:ascii="宋体" w:hAnsi="宋体" w:eastAsia="宋体" w:cs="仿宋_GB2312"/>
                <w:b/>
                <w:bCs/>
                <w:szCs w:val="21"/>
              </w:rPr>
              <w:t>（一）评分内容：</w:t>
            </w:r>
          </w:p>
          <w:p>
            <w:pPr>
              <w:pStyle w:val="4"/>
              <w:spacing w:after="0" w:line="240" w:lineRule="auto"/>
              <w:jc w:val="left"/>
              <w:rPr>
                <w:rFonts w:hint="eastAsia" w:ascii="宋体" w:hAnsi="宋体" w:eastAsia="宋体" w:cs="仿宋_GB2312"/>
                <w:b w:val="0"/>
                <w:bCs w:val="0"/>
                <w:kern w:val="0"/>
                <w:sz w:val="21"/>
                <w:szCs w:val="21"/>
                <w:highlight w:val="yellow"/>
              </w:rPr>
            </w:pPr>
            <w:r>
              <w:rPr>
                <w:rFonts w:hint="eastAsia" w:ascii="宋体" w:hAnsi="宋体" w:eastAsia="宋体" w:cs="仿宋_GB2312"/>
                <w:b w:val="0"/>
                <w:bCs w:val="0"/>
                <w:kern w:val="0"/>
                <w:sz w:val="21"/>
                <w:szCs w:val="21"/>
                <w:highlight w:val="yellow"/>
              </w:rPr>
              <w:t>投标人拟安排的项目团队成员不少于12人，且为投标人自有员工（以社保为准），否则此项不得分：</w:t>
            </w:r>
          </w:p>
          <w:p>
            <w:pPr>
              <w:pStyle w:val="4"/>
              <w:spacing w:after="0" w:line="240" w:lineRule="auto"/>
              <w:jc w:val="left"/>
              <w:rPr>
                <w:rFonts w:hint="eastAsia" w:ascii="宋体" w:hAnsi="宋体" w:cs="仿宋_GB2312"/>
                <w:b w:val="0"/>
                <w:bCs w:val="0"/>
                <w:kern w:val="0"/>
                <w:sz w:val="21"/>
                <w:szCs w:val="21"/>
                <w:highlight w:val="yellow"/>
              </w:rPr>
            </w:pPr>
            <w:r>
              <w:rPr>
                <w:rFonts w:hint="eastAsia" w:ascii="宋体" w:hAnsi="宋体" w:cs="仿宋_GB2312"/>
                <w:b w:val="0"/>
                <w:bCs w:val="0"/>
                <w:kern w:val="0"/>
                <w:sz w:val="21"/>
                <w:szCs w:val="21"/>
                <w:highlight w:val="yellow"/>
              </w:rPr>
              <w:t>1.持有助理</w:t>
            </w:r>
            <w:commentRangeStart w:id="12"/>
            <w:r>
              <w:rPr>
                <w:rFonts w:hint="eastAsia" w:ascii="宋体" w:hAnsi="宋体" w:cs="仿宋_GB2312"/>
                <w:b w:val="0"/>
                <w:bCs w:val="0"/>
                <w:kern w:val="0"/>
                <w:sz w:val="21"/>
                <w:szCs w:val="21"/>
                <w:highlight w:val="yellow"/>
              </w:rPr>
              <w:t>社工师</w:t>
            </w:r>
            <w:commentRangeEnd w:id="12"/>
            <w:r>
              <w:rPr>
                <w:woUserID w:val="6"/>
              </w:rPr>
              <w:commentReference w:id="12"/>
            </w:r>
            <w:r>
              <w:rPr>
                <w:rFonts w:hint="eastAsia" w:ascii="宋体" w:hAnsi="宋体" w:cs="仿宋_GB2312"/>
                <w:b w:val="0"/>
                <w:bCs w:val="0"/>
                <w:kern w:val="0"/>
                <w:sz w:val="21"/>
                <w:szCs w:val="21"/>
                <w:highlight w:val="yellow"/>
              </w:rPr>
              <w:t>或以上资质人员，</w:t>
            </w:r>
            <w:commentRangeStart w:id="13"/>
            <w:r>
              <w:rPr>
                <w:rFonts w:hint="eastAsia" w:ascii="宋体" w:hAnsi="宋体" w:cs="仿宋_GB2312"/>
                <w:b w:val="0"/>
                <w:bCs w:val="0"/>
                <w:kern w:val="0"/>
                <w:sz w:val="21"/>
                <w:szCs w:val="21"/>
                <w:highlight w:val="yellow"/>
              </w:rPr>
              <w:t>每提供1人得</w:t>
            </w:r>
            <w:r>
              <w:rPr>
                <w:rFonts w:hint="eastAsia" w:ascii="宋体" w:hAnsi="宋体" w:cs="仿宋_GB2312"/>
                <w:b w:val="0"/>
                <w:bCs w:val="0"/>
                <w:kern w:val="0"/>
                <w:sz w:val="21"/>
                <w:szCs w:val="21"/>
                <w:highlight w:val="yellow"/>
                <w:lang w:eastAsia="zh-CN"/>
              </w:rPr>
              <w:t>9</w:t>
            </w:r>
            <w:r>
              <w:rPr>
                <w:rFonts w:hint="eastAsia" w:ascii="宋体" w:hAnsi="宋体" w:cs="仿宋_GB2312"/>
                <w:b w:val="0"/>
                <w:bCs w:val="0"/>
                <w:kern w:val="0"/>
                <w:sz w:val="21"/>
                <w:szCs w:val="21"/>
                <w:highlight w:val="yellow"/>
              </w:rPr>
              <w:t>分，最高不超过</w:t>
            </w:r>
            <w:r>
              <w:rPr>
                <w:rFonts w:hint="eastAsia" w:ascii="宋体" w:hAnsi="宋体" w:cs="仿宋_GB2312"/>
                <w:b w:val="0"/>
                <w:bCs w:val="0"/>
                <w:kern w:val="0"/>
                <w:sz w:val="21"/>
                <w:szCs w:val="21"/>
                <w:highlight w:val="yellow"/>
                <w:lang w:eastAsia="zh-CN"/>
              </w:rPr>
              <w:t>1</w:t>
            </w:r>
            <w:r>
              <w:rPr>
                <w:rFonts w:hint="eastAsia" w:ascii="宋体" w:hAnsi="宋体" w:cs="仿宋_GB2312"/>
                <w:b w:val="0"/>
                <w:bCs w:val="0"/>
                <w:kern w:val="0"/>
                <w:sz w:val="21"/>
                <w:szCs w:val="21"/>
                <w:highlight w:val="yellow"/>
                <w:lang w:val="en-US" w:eastAsia="zh-CN"/>
              </w:rPr>
              <w:t>00</w:t>
            </w:r>
            <w:r>
              <w:rPr>
                <w:rFonts w:hint="eastAsia" w:ascii="宋体" w:hAnsi="宋体" w:cs="仿宋_GB2312"/>
                <w:b w:val="0"/>
                <w:bCs w:val="0"/>
                <w:kern w:val="0"/>
                <w:sz w:val="21"/>
                <w:szCs w:val="21"/>
                <w:highlight w:val="yellow"/>
              </w:rPr>
              <w:t>分</w:t>
            </w:r>
            <w:commentRangeEnd w:id="13"/>
            <w:r>
              <w:commentReference w:id="13"/>
            </w:r>
            <w:r>
              <w:rPr>
                <w:rFonts w:hint="eastAsia" w:ascii="宋体" w:hAnsi="宋体" w:cs="仿宋_GB2312"/>
                <w:b w:val="0"/>
                <w:bCs w:val="0"/>
                <w:kern w:val="0"/>
                <w:sz w:val="21"/>
                <w:szCs w:val="21"/>
                <w:highlight w:val="yellow"/>
              </w:rPr>
              <w:t xml:space="preserve">； </w:t>
            </w:r>
          </w:p>
          <w:p/>
          <w:p>
            <w:pPr>
              <w:spacing w:after="0" w:line="240" w:lineRule="auto"/>
              <w:textAlignment w:val="center"/>
              <w:rPr>
                <w:rFonts w:ascii="宋体" w:hAnsi="宋体" w:eastAsia="宋体" w:cs="仿宋_GB2312"/>
                <w:b/>
                <w:bCs/>
                <w:szCs w:val="21"/>
              </w:rPr>
            </w:pPr>
            <w:r>
              <w:rPr>
                <w:rFonts w:hint="eastAsia" w:ascii="宋体" w:hAnsi="宋体" w:eastAsia="宋体" w:cs="仿宋_GB2312"/>
                <w:b/>
                <w:bCs/>
                <w:szCs w:val="21"/>
              </w:rPr>
              <w:t>（二）评分依据：</w:t>
            </w:r>
          </w:p>
          <w:p>
            <w:pPr>
              <w:spacing w:after="0" w:line="240" w:lineRule="auto"/>
              <w:rPr>
                <w:rFonts w:ascii="宋体" w:hAnsi="宋体" w:eastAsia="宋体" w:cs="Times New Roman"/>
                <w:color w:val="000000"/>
                <w:szCs w:val="21"/>
                <w:highlight w:val="yellow"/>
              </w:rPr>
            </w:pPr>
            <w:r>
              <w:rPr>
                <w:rFonts w:hint="eastAsia" w:ascii="宋体" w:hAnsi="宋体" w:eastAsia="宋体" w:cs="宋体"/>
                <w:szCs w:val="21"/>
                <w:highlight w:val="yellow"/>
              </w:rPr>
              <w:t>1.提供证书扫描件；</w:t>
            </w:r>
          </w:p>
          <w:p>
            <w:pPr>
              <w:rPr>
                <w:highlight w:val="yellow"/>
              </w:rPr>
            </w:pPr>
          </w:p>
          <w:p>
            <w:pPr>
              <w:pStyle w:val="4"/>
              <w:spacing w:after="0" w:line="240" w:lineRule="auto"/>
              <w:jc w:val="left"/>
              <w:rPr>
                <w:rFonts w:ascii="宋体" w:hAnsi="宋体" w:cs="宋体"/>
                <w:szCs w:val="21"/>
                <w:highlight w:val="yellow"/>
              </w:rPr>
            </w:pPr>
            <w:r>
              <w:rPr>
                <w:rFonts w:hint="eastAsia" w:ascii="宋体" w:hAnsi="宋体"/>
                <w:b w:val="0"/>
                <w:bCs w:val="0"/>
                <w:sz w:val="21"/>
                <w:szCs w:val="21"/>
                <w:highlight w:val="yellow"/>
                <w:lang w:val="en-US" w:eastAsia="zh-CN"/>
              </w:rPr>
              <w:t>2</w:t>
            </w:r>
            <w:r>
              <w:rPr>
                <w:rFonts w:hint="eastAsia" w:ascii="宋体" w:hAnsi="宋体"/>
                <w:b w:val="0"/>
                <w:bCs w:val="0"/>
                <w:sz w:val="21"/>
                <w:szCs w:val="21"/>
                <w:highlight w:val="yellow"/>
              </w:rPr>
              <w:t>.需</w:t>
            </w:r>
            <w:r>
              <w:rPr>
                <w:rFonts w:hint="eastAsia" w:ascii="宋体" w:hAnsi="宋体" w:cs="仿宋_GB2312"/>
                <w:b w:val="0"/>
                <w:bCs w:val="0"/>
                <w:kern w:val="0"/>
                <w:sz w:val="21"/>
                <w:szCs w:val="21"/>
                <w:highlight w:val="yellow"/>
              </w:rPr>
              <w:t>提供以上人员</w:t>
            </w:r>
            <w:r>
              <w:rPr>
                <w:rFonts w:hint="eastAsia" w:ascii="宋体" w:hAnsi="宋体" w:cs="宋体"/>
                <w:b w:val="0"/>
                <w:bCs w:val="0"/>
                <w:sz w:val="21"/>
                <w:szCs w:val="21"/>
                <w:highlight w:val="yellow"/>
                <w:lang w:bidi="zh-CN"/>
              </w:rPr>
              <w:t>投标截止日前三个月投标人为其购买的社保清单（已退休返聘人员需提供聘用合同），</w:t>
            </w:r>
            <w:r>
              <w:rPr>
                <w:rFonts w:hint="eastAsia" w:ascii="宋体" w:hAnsi="宋体" w:cs="仿宋_GB2312"/>
                <w:b w:val="0"/>
                <w:bCs w:val="0"/>
                <w:kern w:val="0"/>
                <w:sz w:val="21"/>
                <w:szCs w:val="21"/>
                <w:highlight w:val="yellow"/>
              </w:rPr>
              <w:t>如开标日上一个月的社保材料因社保部门原因暂时无法取得，则可以往前顺延一个月</w:t>
            </w:r>
            <w:commentRangeStart w:id="14"/>
            <w:r>
              <w:rPr>
                <w:rFonts w:hint="eastAsia" w:ascii="宋体" w:hAnsi="宋体" w:cs="仿宋_GB2312"/>
                <w:b w:val="0"/>
                <w:bCs w:val="0"/>
                <w:kern w:val="0"/>
                <w:sz w:val="21"/>
                <w:szCs w:val="21"/>
                <w:highlight w:val="yellow"/>
              </w:rPr>
              <w:t>。</w:t>
            </w:r>
            <w:commentRangeEnd w:id="14"/>
            <w:r>
              <w:commentReference w:id="14"/>
            </w:r>
          </w:p>
          <w:p>
            <w:pPr>
              <w:spacing w:after="0" w:line="240" w:lineRule="auto"/>
              <w:rPr>
                <w:rFonts w:hint="eastAsia" w:ascii="宋体" w:hAnsi="宋体" w:cs="宋体"/>
                <w:szCs w:val="21"/>
              </w:rPr>
            </w:pPr>
            <w:r>
              <w:rPr>
                <w:rFonts w:ascii="宋体" w:hAnsi="宋体" w:eastAsia="宋体" w:cs="宋体"/>
                <w:szCs w:val="21"/>
                <w:highlight w:val="yellow"/>
              </w:rPr>
              <w:t>4</w:t>
            </w:r>
            <w:r>
              <w:rPr>
                <w:rFonts w:hint="eastAsia" w:ascii="宋体" w:hAnsi="宋体" w:eastAsia="宋体" w:cs="宋体"/>
                <w:szCs w:val="21"/>
                <w:highlight w:val="yellow"/>
              </w:rPr>
              <w:t>.未提供或未按要求提供或提供的不清晰导致专家无法判断的，不得分。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c>
          <w:tcPr>
            <w:tcW w:w="657" w:type="dxa"/>
            <w:vMerge w:val="restart"/>
            <w:tcBorders>
              <w:top w:val="single" w:color="000000" w:sz="8" w:space="0"/>
              <w:left w:val="single" w:color="000000" w:sz="8" w:space="0"/>
              <w:bottom w:val="nil"/>
              <w:right w:val="single" w:color="000000" w:sz="8" w:space="0"/>
            </w:tcBorders>
            <w:noWrap w:val="0"/>
            <w:vAlign w:val="top"/>
          </w:tcPr>
          <w:p>
            <w:pPr>
              <w:jc w:val="center"/>
              <w:rPr>
                <w:rFonts w:hint="eastAsia" w:ascii="宋体" w:hAnsi="宋体" w:eastAsia="宋体" w:cs="宋体"/>
                <w:b/>
                <w:bCs/>
                <w:color w:val="0000FF"/>
                <w:sz w:val="24"/>
                <w:lang w:eastAsia="zh-CN"/>
              </w:rPr>
            </w:pPr>
            <w:r>
              <w:rPr>
                <w:rFonts w:hint="eastAsia"/>
                <w:b/>
                <w:bCs/>
                <w:color w:val="0000FF"/>
                <w:lang w:val="en-US" w:eastAsia="zh-CN"/>
              </w:rPr>
              <w:t>4</w:t>
            </w:r>
          </w:p>
        </w:tc>
        <w:tc>
          <w:tcPr>
            <w:tcW w:w="4104" w:type="dxa"/>
            <w:gridSpan w:val="4"/>
            <w:tcBorders>
              <w:top w:val="single" w:color="000000" w:sz="8" w:space="0"/>
              <w:left w:val="single" w:color="000000" w:sz="8" w:space="0"/>
              <w:bottom w:val="single" w:color="000000" w:sz="8" w:space="0"/>
              <w:right w:val="single" w:color="000000" w:sz="8" w:space="0"/>
            </w:tcBorders>
            <w:noWrap w:val="0"/>
            <w:vAlign w:val="top"/>
          </w:tcPr>
          <w:p>
            <w:pPr>
              <w:jc w:val="center"/>
              <w:rPr>
                <w:rFonts w:ascii="宋体" w:hAnsi="宋体" w:cs="宋体"/>
                <w:b/>
                <w:bCs/>
                <w:color w:val="0000FF"/>
                <w:sz w:val="24"/>
              </w:rPr>
            </w:pPr>
            <w:r>
              <w:rPr>
                <w:rFonts w:hint="eastAsia"/>
                <w:b/>
                <w:bCs/>
                <w:color w:val="0000FF"/>
              </w:rPr>
              <w:t>诚信</w:t>
            </w:r>
            <w:r>
              <w:rPr>
                <w:b/>
                <w:bCs/>
                <w:color w:val="0000FF"/>
              </w:rPr>
              <w:t>部分</w:t>
            </w:r>
          </w:p>
        </w:tc>
        <w:tc>
          <w:tcPr>
            <w:tcW w:w="4244" w:type="dxa"/>
            <w:tcBorders>
              <w:top w:val="single" w:color="000000" w:sz="8" w:space="0"/>
              <w:left w:val="single" w:color="000000" w:sz="8" w:space="0"/>
              <w:bottom w:val="single" w:color="000000" w:sz="8" w:space="0"/>
              <w:right w:val="single" w:color="000000" w:sz="8" w:space="0"/>
            </w:tcBorders>
            <w:noWrap w:val="0"/>
            <w:vAlign w:val="top"/>
          </w:tcPr>
          <w:p>
            <w:pPr>
              <w:jc w:val="center"/>
              <w:rPr>
                <w:rFonts w:ascii="宋体" w:hAnsi="宋体" w:cs="宋体"/>
                <w:b/>
                <w:bCs/>
                <w:color w:val="0000FF"/>
                <w:sz w:val="24"/>
              </w:rPr>
            </w:pPr>
            <w:r>
              <w:rPr>
                <w:rFonts w:hint="eastAsia" w:ascii="Times New Roman" w:hAnsi="Times New Roman" w:cs="Times New Roman"/>
                <w:b/>
                <w:bCs/>
                <w:color w:val="0000FF"/>
                <w:sz w:val="24"/>
              </w:rPr>
              <w:t>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c>
          <w:tcPr>
            <w:tcW w:w="657" w:type="dxa"/>
            <w:vMerge w:val="continue"/>
            <w:tcBorders>
              <w:top w:val="nil"/>
              <w:left w:val="single" w:color="000000" w:sz="8" w:space="0"/>
              <w:bottom w:val="nil"/>
              <w:right w:val="single" w:color="000000" w:sz="8" w:space="0"/>
            </w:tcBorders>
            <w:noWrap w:val="0"/>
            <w:vAlign w:val="center"/>
          </w:tcPr>
          <w:p>
            <w:pPr>
              <w:rPr>
                <w:rFonts w:ascii="宋体" w:hAnsi="宋体" w:cs="宋体"/>
                <w:b/>
                <w:bCs/>
                <w:color w:val="0000FF"/>
                <w:sz w:val="24"/>
              </w:rPr>
            </w:pPr>
          </w:p>
        </w:tc>
        <w:tc>
          <w:tcPr>
            <w:tcW w:w="8348" w:type="dxa"/>
            <w:gridSpan w:val="5"/>
            <w:tcBorders>
              <w:top w:val="single" w:color="000000" w:sz="8" w:space="0"/>
              <w:left w:val="single" w:color="000000" w:sz="8" w:space="0"/>
              <w:bottom w:val="single" w:color="000000" w:sz="8" w:space="0"/>
              <w:right w:val="single" w:color="000000" w:sz="8" w:space="0"/>
            </w:tcBorders>
            <w:noWrap w:val="0"/>
            <w:vAlign w:val="top"/>
          </w:tcPr>
          <w:p>
            <w:pPr>
              <w:rPr>
                <w:rFonts w:ascii="宋体" w:hAnsi="宋体" w:cs="宋体"/>
                <w:szCs w:val="21"/>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c>
          <w:tcPr>
            <w:tcW w:w="657" w:type="dxa"/>
            <w:vMerge w:val="continue"/>
            <w:tcBorders>
              <w:top w:val="nil"/>
              <w:left w:val="single" w:color="000000" w:sz="8" w:space="0"/>
              <w:bottom w:val="nil"/>
              <w:right w:val="single" w:color="000000" w:sz="8" w:space="0"/>
            </w:tcBorders>
            <w:shd w:val="clear" w:color="auto" w:fill="E6EFFA"/>
            <w:noWrap w:val="0"/>
            <w:vAlign w:val="center"/>
          </w:tcPr>
          <w:p>
            <w:pPr>
              <w:rPr>
                <w:rFonts w:ascii="宋体" w:hAnsi="宋体" w:cs="宋体"/>
                <w:b/>
                <w:bCs/>
                <w:color w:val="0000FF"/>
                <w:sz w:val="24"/>
              </w:rPr>
            </w:pPr>
          </w:p>
        </w:tc>
        <w:tc>
          <w:tcPr>
            <w:tcW w:w="657" w:type="dxa"/>
            <w:tcBorders>
              <w:top w:val="outset" w:color="000000" w:sz="6" w:space="0"/>
              <w:left w:val="outset" w:color="000000" w:sz="6" w:space="0"/>
              <w:bottom w:val="outset" w:color="000000" w:sz="6" w:space="0"/>
              <w:right w:val="outset" w:color="000000" w:sz="6" w:space="0"/>
            </w:tcBorders>
            <w:shd w:val="clear" w:color="auto" w:fill="E6EFFA"/>
            <w:noWrap w:val="0"/>
            <w:vAlign w:val="center"/>
          </w:tcPr>
          <w:p>
            <w:pPr>
              <w:jc w:val="center"/>
              <w:rPr>
                <w:rFonts w:ascii="宋体" w:hAnsi="宋体" w:cs="宋体"/>
                <w:szCs w:val="21"/>
              </w:rPr>
            </w:pPr>
            <w:r>
              <w:rPr>
                <w:szCs w:val="21"/>
              </w:rPr>
              <w:t>序号</w:t>
            </w:r>
          </w:p>
        </w:tc>
        <w:tc>
          <w:tcPr>
            <w:tcW w:w="2762" w:type="dxa"/>
            <w:tcBorders>
              <w:top w:val="outset" w:color="000000" w:sz="6" w:space="0"/>
              <w:left w:val="outset" w:color="000000" w:sz="6" w:space="0"/>
              <w:bottom w:val="outset" w:color="000000" w:sz="6" w:space="0"/>
              <w:right w:val="outset" w:color="000000" w:sz="6" w:space="0"/>
            </w:tcBorders>
            <w:shd w:val="clear" w:color="auto" w:fill="E6EFFA"/>
            <w:noWrap w:val="0"/>
            <w:vAlign w:val="center"/>
          </w:tcPr>
          <w:p>
            <w:pPr>
              <w:jc w:val="center"/>
              <w:rPr>
                <w:rFonts w:ascii="宋体" w:hAnsi="宋体" w:cs="宋体"/>
                <w:szCs w:val="21"/>
              </w:rPr>
            </w:pPr>
            <w:r>
              <w:rPr>
                <w:szCs w:val="21"/>
              </w:rPr>
              <w:t>评分因素</w:t>
            </w:r>
          </w:p>
        </w:tc>
        <w:tc>
          <w:tcPr>
            <w:tcW w:w="634" w:type="dxa"/>
            <w:tcBorders>
              <w:top w:val="outset" w:color="000000" w:sz="6" w:space="0"/>
              <w:left w:val="outset" w:color="000000" w:sz="6" w:space="0"/>
              <w:bottom w:val="outset" w:color="000000" w:sz="6" w:space="0"/>
              <w:right w:val="outset" w:color="000000" w:sz="6" w:space="0"/>
            </w:tcBorders>
            <w:shd w:val="clear" w:color="auto" w:fill="E6EFFA"/>
            <w:noWrap w:val="0"/>
            <w:vAlign w:val="center"/>
          </w:tcPr>
          <w:p>
            <w:pPr>
              <w:jc w:val="center"/>
              <w:rPr>
                <w:rFonts w:ascii="宋体" w:hAnsi="宋体" w:cs="宋体"/>
                <w:szCs w:val="21"/>
              </w:rPr>
            </w:pPr>
            <w:r>
              <w:rPr>
                <w:rFonts w:hint="eastAsia" w:ascii="宋体" w:hAnsi="宋体" w:cs="宋体"/>
                <w:szCs w:val="21"/>
              </w:rPr>
              <w:t>分值范围</w:t>
            </w:r>
          </w:p>
        </w:tc>
        <w:tc>
          <w:tcPr>
            <w:tcW w:w="4295" w:type="dxa"/>
            <w:gridSpan w:val="2"/>
            <w:tcBorders>
              <w:top w:val="outset" w:color="000000" w:sz="6" w:space="0"/>
              <w:left w:val="outset" w:color="000000" w:sz="6" w:space="0"/>
              <w:bottom w:val="outset" w:color="000000" w:sz="6" w:space="0"/>
              <w:right w:val="outset" w:color="000000" w:sz="6" w:space="0"/>
            </w:tcBorders>
            <w:shd w:val="clear" w:color="auto" w:fill="E6EFFA"/>
            <w:noWrap w:val="0"/>
            <w:vAlign w:val="center"/>
          </w:tcPr>
          <w:p>
            <w:pPr>
              <w:jc w:val="center"/>
              <w:rPr>
                <w:rFonts w:ascii="宋体" w:hAnsi="宋体" w:cs="宋体"/>
                <w:szCs w:val="21"/>
              </w:rPr>
            </w:pPr>
            <w:r>
              <w:rPr>
                <w:szCs w:val="21"/>
              </w:rPr>
              <w:t>评分准则</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c>
          <w:tcPr>
            <w:tcW w:w="657" w:type="dxa"/>
            <w:vMerge w:val="continue"/>
            <w:tcBorders>
              <w:top w:val="nil"/>
              <w:left w:val="single" w:color="000000" w:sz="8" w:space="0"/>
              <w:bottom w:val="single" w:color="auto" w:sz="4" w:space="0"/>
              <w:right w:val="single" w:color="000000" w:sz="8" w:space="0"/>
            </w:tcBorders>
            <w:noWrap w:val="0"/>
            <w:vAlign w:val="center"/>
          </w:tcPr>
          <w:p>
            <w:pPr>
              <w:rPr>
                <w:rFonts w:ascii="宋体" w:hAnsi="宋体" w:cs="宋体"/>
                <w:b/>
                <w:bCs/>
                <w:color w:val="0000FF"/>
                <w:sz w:val="24"/>
              </w:rPr>
            </w:pPr>
          </w:p>
        </w:tc>
        <w:tc>
          <w:tcPr>
            <w:tcW w:w="657" w:type="dxa"/>
            <w:tcBorders>
              <w:top w:val="single" w:color="000000" w:sz="8" w:space="0"/>
              <w:left w:val="single" w:color="000000" w:sz="8" w:space="0"/>
              <w:bottom w:val="single" w:color="auto" w:sz="4" w:space="0"/>
              <w:right w:val="single" w:color="000000" w:sz="8" w:space="0"/>
            </w:tcBorders>
            <w:noWrap w:val="0"/>
            <w:vAlign w:val="center"/>
          </w:tcPr>
          <w:p>
            <w:pPr>
              <w:jc w:val="center"/>
              <w:rPr>
                <w:rFonts w:ascii="宋体" w:hAnsi="宋体" w:cs="宋体"/>
                <w:szCs w:val="21"/>
              </w:rPr>
            </w:pPr>
            <w:r>
              <w:rPr>
                <w:szCs w:val="21"/>
              </w:rPr>
              <w:t>1</w:t>
            </w:r>
          </w:p>
        </w:tc>
        <w:tc>
          <w:tcPr>
            <w:tcW w:w="2762" w:type="dxa"/>
            <w:tcBorders>
              <w:top w:val="single" w:color="000000" w:sz="8" w:space="0"/>
              <w:left w:val="single" w:color="000000" w:sz="8" w:space="0"/>
              <w:bottom w:val="single" w:color="000000" w:sz="8" w:space="0"/>
              <w:right w:val="single" w:color="000000" w:sz="8" w:space="0"/>
            </w:tcBorders>
            <w:noWrap w:val="0"/>
            <w:vAlign w:val="center"/>
          </w:tcPr>
          <w:p>
            <w:pPr>
              <w:jc w:val="center"/>
              <w:rPr>
                <w:rFonts w:ascii="宋体" w:hAnsi="宋体"/>
                <w:szCs w:val="21"/>
              </w:rPr>
            </w:pPr>
            <w:r>
              <w:rPr>
                <w:rFonts w:hint="eastAsia"/>
                <w:szCs w:val="21"/>
              </w:rPr>
              <w:t>诚信管理情况（必选）</w:t>
            </w:r>
          </w:p>
        </w:tc>
        <w:tc>
          <w:tcPr>
            <w:tcW w:w="634" w:type="dxa"/>
            <w:tcBorders>
              <w:top w:val="single" w:color="000000" w:sz="8" w:space="0"/>
              <w:left w:val="single" w:color="000000" w:sz="8" w:space="0"/>
              <w:bottom w:val="single" w:color="000000" w:sz="8" w:space="0"/>
              <w:right w:val="single" w:color="000000" w:sz="8" w:space="0"/>
            </w:tcBorders>
            <w:noWrap w:val="0"/>
            <w:vAlign w:val="center"/>
          </w:tcPr>
          <w:p>
            <w:pPr>
              <w:jc w:val="center"/>
              <w:rPr>
                <w:rFonts w:ascii="宋体" w:hAnsi="宋体"/>
                <w:szCs w:val="21"/>
              </w:rPr>
            </w:pPr>
            <w:r>
              <w:rPr>
                <w:rFonts w:hint="eastAsia" w:ascii="宋体" w:hAnsi="宋体"/>
                <w:szCs w:val="21"/>
              </w:rPr>
              <w:t>5</w:t>
            </w:r>
          </w:p>
        </w:tc>
        <w:tc>
          <w:tcPr>
            <w:tcW w:w="4295" w:type="dxa"/>
            <w:gridSpan w:val="2"/>
            <w:tcBorders>
              <w:top w:val="single" w:color="000000" w:sz="8" w:space="0"/>
              <w:left w:val="single" w:color="000000" w:sz="8" w:space="0"/>
              <w:bottom w:val="single" w:color="000000" w:sz="8" w:space="0"/>
              <w:right w:val="single" w:color="000000" w:sz="8" w:space="0"/>
            </w:tcBorders>
            <w:noWrap w:val="0"/>
            <w:vAlign w:val="center"/>
          </w:tcPr>
          <w:p>
            <w:pPr>
              <w:jc w:val="left"/>
              <w:rPr>
                <w:rFonts w:ascii="宋体" w:hAnsi="宋体" w:cs="宋体"/>
                <w:szCs w:val="21"/>
                <w:highlight w:val="yellow"/>
              </w:rPr>
            </w:pPr>
            <w:r>
              <w:rPr>
                <w:szCs w:val="21"/>
                <w:highlight w:val="yellow"/>
              </w:rPr>
              <w:t>根据《深圳市财政委员会关于印发〈深圳市政府采购供应商诚信管理暂行办法操作细则〉的通知》（深财购</w:t>
            </w:r>
            <w:commentRangeStart w:id="15"/>
            <w:r>
              <w:rPr>
                <w:szCs w:val="21"/>
                <w:highlight w:val="yellow"/>
              </w:rPr>
              <w:t>[2017]42号）</w:t>
            </w:r>
            <w:commentRangeEnd w:id="15"/>
            <w:r>
              <w:commentReference w:id="15"/>
            </w:r>
            <w:r>
              <w:rPr>
                <w:szCs w:val="21"/>
                <w:highlight w:val="yellow"/>
              </w:rPr>
              <w:t>的要求，投标人在参与政府采购活动中存在</w:t>
            </w:r>
            <w:r>
              <w:rPr>
                <w:rFonts w:hint="eastAsia"/>
                <w:b/>
                <w:color w:val="FF0000"/>
                <w:szCs w:val="21"/>
                <w:highlight w:val="yellow"/>
              </w:rPr>
              <w:t>被记入诚信档案的情形（</w:t>
            </w:r>
            <w:r>
              <w:rPr>
                <w:rFonts w:hint="eastAsia" w:ascii="宋体" w:hAnsi="宋体"/>
                <w:b/>
                <w:color w:val="FF0000"/>
                <w:kern w:val="0"/>
                <w:szCs w:val="21"/>
                <w:highlight w:val="yellow"/>
              </w:rPr>
              <w:t>被禁止参与政府采购活动除外</w:t>
            </w:r>
            <w:r>
              <w:rPr>
                <w:rFonts w:hint="eastAsia"/>
                <w:b/>
                <w:color w:val="FF0000"/>
                <w:szCs w:val="21"/>
                <w:highlight w:val="yellow"/>
              </w:rPr>
              <w:t>）</w:t>
            </w:r>
            <w:r>
              <w:rPr>
                <w:szCs w:val="21"/>
                <w:highlight w:val="yellow"/>
              </w:rPr>
              <w:t>且在主管部门相关处理措施实施期限内的，本项不得分，否则得满分。投标人无需提供任何证明材料，由工作人员向评审委员会提供相关信息。</w:t>
            </w:r>
          </w:p>
        </w:tc>
      </w:tr>
    </w:tbl>
    <w:p>
      <w:pPr>
        <w:jc w:val="left"/>
        <w:rPr>
          <w:rFonts w:ascii="宋体" w:hAnsi="宋体"/>
          <w:b/>
          <w:color w:val="FF0000"/>
          <w:szCs w:val="21"/>
        </w:rPr>
      </w:pPr>
    </w:p>
    <w:p>
      <w:pPr>
        <w:jc w:val="left"/>
        <w:rPr>
          <w:rFonts w:ascii="宋体" w:hAnsi="宋体"/>
          <w:b/>
          <w:color w:val="FF0000"/>
          <w:szCs w:val="21"/>
        </w:rPr>
      </w:pPr>
    </w:p>
    <w:p>
      <w:pPr>
        <w:rPr>
          <w:rFonts w:ascii="宋体" w:hAnsi="宋体"/>
          <w:b/>
          <w:color w:val="FF0000"/>
          <w:szCs w:val="21"/>
        </w:rPr>
      </w:pPr>
    </w:p>
    <w:p>
      <w:pPr>
        <w:widowControl/>
        <w:jc w:val="left"/>
        <w:rPr>
          <w:rFonts w:ascii="宋体" w:hAnsi="宋体"/>
          <w:b/>
          <w:color w:val="FF0000"/>
          <w:szCs w:val="21"/>
        </w:rPr>
      </w:pPr>
      <w:r>
        <w:rPr>
          <w:rFonts w:ascii="宋体" w:hAnsi="宋体"/>
          <w:b/>
          <w:color w:val="FF0000"/>
          <w:szCs w:val="21"/>
        </w:rPr>
        <w:br w:type="page"/>
      </w:r>
    </w:p>
    <w:p>
      <w:pPr>
        <w:pStyle w:val="2"/>
      </w:pPr>
      <w:r>
        <w:rPr>
          <w:rFonts w:hint="eastAsia"/>
        </w:rPr>
        <w:t>三、相关参考附件</w:t>
      </w:r>
    </w:p>
    <w:p/>
    <w:p>
      <w:pPr>
        <w:pStyle w:val="13"/>
        <w:jc w:val="center"/>
        <w:rPr>
          <w:rFonts w:ascii="宋体" w:hAnsi="宋体" w:eastAsia="宋体"/>
          <w:b/>
          <w:sz w:val="28"/>
          <w:szCs w:val="28"/>
        </w:rPr>
      </w:pPr>
      <w:r>
        <w:rPr>
          <w:rFonts w:hint="eastAsia" w:ascii="宋体" w:hAnsi="宋体" w:eastAsia="宋体"/>
          <w:b/>
          <w:sz w:val="28"/>
          <w:szCs w:val="28"/>
        </w:rPr>
        <w:t>（一）服务条款偏离表</w:t>
      </w:r>
    </w:p>
    <w:p>
      <w:pPr>
        <w:rPr>
          <w:szCs w:val="21"/>
          <w:u w:val="single"/>
        </w:rPr>
      </w:pPr>
    </w:p>
    <w:tbl>
      <w:tblPr>
        <w:tblStyle w:val="10"/>
        <w:tblW w:w="90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2"/>
        <w:gridCol w:w="2543"/>
        <w:gridCol w:w="2178"/>
        <w:gridCol w:w="2058"/>
        <w:gridCol w:w="15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noWrap w:val="0"/>
            <w:vAlign w:val="center"/>
          </w:tcPr>
          <w:p>
            <w:pPr>
              <w:jc w:val="center"/>
              <w:rPr>
                <w:b/>
                <w:szCs w:val="21"/>
              </w:rPr>
            </w:pPr>
            <w:r>
              <w:rPr>
                <w:rFonts w:hint="eastAsia"/>
                <w:b/>
                <w:szCs w:val="21"/>
              </w:rPr>
              <w:t>序号</w:t>
            </w:r>
          </w:p>
        </w:tc>
        <w:tc>
          <w:tcPr>
            <w:tcW w:w="2543" w:type="dxa"/>
            <w:noWrap w:val="0"/>
            <w:vAlign w:val="center"/>
          </w:tcPr>
          <w:p>
            <w:pPr>
              <w:jc w:val="center"/>
              <w:rPr>
                <w:b/>
                <w:szCs w:val="21"/>
              </w:rPr>
            </w:pPr>
            <w:r>
              <w:rPr>
                <w:rFonts w:hint="eastAsia"/>
                <w:b/>
                <w:szCs w:val="21"/>
              </w:rPr>
              <w:t>招标文件服务条款</w:t>
            </w:r>
          </w:p>
        </w:tc>
        <w:tc>
          <w:tcPr>
            <w:tcW w:w="2178" w:type="dxa"/>
            <w:noWrap w:val="0"/>
            <w:vAlign w:val="center"/>
          </w:tcPr>
          <w:p>
            <w:pPr>
              <w:jc w:val="center"/>
              <w:rPr>
                <w:b/>
                <w:szCs w:val="21"/>
              </w:rPr>
            </w:pPr>
            <w:r>
              <w:rPr>
                <w:rFonts w:hint="eastAsia"/>
                <w:b/>
                <w:szCs w:val="21"/>
              </w:rPr>
              <w:t>投标文件服务条款</w:t>
            </w:r>
          </w:p>
        </w:tc>
        <w:tc>
          <w:tcPr>
            <w:tcW w:w="2058" w:type="dxa"/>
            <w:noWrap w:val="0"/>
            <w:vAlign w:val="center"/>
          </w:tcPr>
          <w:p>
            <w:pPr>
              <w:jc w:val="center"/>
              <w:rPr>
                <w:b/>
                <w:szCs w:val="21"/>
              </w:rPr>
            </w:pPr>
            <w:r>
              <w:rPr>
                <w:rFonts w:hint="eastAsia"/>
                <w:b/>
                <w:szCs w:val="21"/>
              </w:rPr>
              <w:t>偏离情况</w:t>
            </w:r>
          </w:p>
        </w:tc>
        <w:tc>
          <w:tcPr>
            <w:tcW w:w="1574" w:type="dxa"/>
            <w:noWrap w:val="0"/>
            <w:vAlign w:val="center"/>
          </w:tcPr>
          <w:p>
            <w:pPr>
              <w:jc w:val="center"/>
              <w:rPr>
                <w:b/>
                <w:szCs w:val="21"/>
              </w:rPr>
            </w:pPr>
            <w:r>
              <w:rPr>
                <w:rFonts w:hint="eastAsia"/>
                <w:b/>
                <w:szCs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noWrap w:val="0"/>
            <w:vAlign w:val="top"/>
          </w:tcPr>
          <w:p>
            <w:pPr>
              <w:jc w:val="center"/>
              <w:rPr>
                <w:szCs w:val="21"/>
              </w:rPr>
            </w:pPr>
          </w:p>
        </w:tc>
        <w:tc>
          <w:tcPr>
            <w:tcW w:w="2543" w:type="dxa"/>
            <w:noWrap w:val="0"/>
            <w:vAlign w:val="top"/>
          </w:tcPr>
          <w:p>
            <w:pPr>
              <w:jc w:val="center"/>
              <w:rPr>
                <w:szCs w:val="21"/>
              </w:rPr>
            </w:pPr>
          </w:p>
        </w:tc>
        <w:tc>
          <w:tcPr>
            <w:tcW w:w="2178" w:type="dxa"/>
            <w:noWrap w:val="0"/>
            <w:vAlign w:val="top"/>
          </w:tcPr>
          <w:p>
            <w:pPr>
              <w:jc w:val="center"/>
              <w:rPr>
                <w:szCs w:val="21"/>
              </w:rPr>
            </w:pPr>
          </w:p>
        </w:tc>
        <w:tc>
          <w:tcPr>
            <w:tcW w:w="2058" w:type="dxa"/>
            <w:noWrap w:val="0"/>
            <w:vAlign w:val="top"/>
          </w:tcPr>
          <w:p>
            <w:pPr>
              <w:jc w:val="center"/>
              <w:rPr>
                <w:szCs w:val="21"/>
              </w:rPr>
            </w:pPr>
          </w:p>
        </w:tc>
        <w:tc>
          <w:tcPr>
            <w:tcW w:w="1574" w:type="dxa"/>
            <w:noWrap w:val="0"/>
            <w:vAlign w:val="top"/>
          </w:tcPr>
          <w:p>
            <w:pPr>
              <w:jc w:val="center"/>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noWrap w:val="0"/>
            <w:vAlign w:val="top"/>
          </w:tcPr>
          <w:p>
            <w:pPr>
              <w:jc w:val="center"/>
              <w:rPr>
                <w:szCs w:val="21"/>
              </w:rPr>
            </w:pPr>
          </w:p>
        </w:tc>
        <w:tc>
          <w:tcPr>
            <w:tcW w:w="2543" w:type="dxa"/>
            <w:noWrap w:val="0"/>
            <w:vAlign w:val="top"/>
          </w:tcPr>
          <w:p>
            <w:pPr>
              <w:jc w:val="center"/>
              <w:rPr>
                <w:szCs w:val="21"/>
              </w:rPr>
            </w:pPr>
          </w:p>
        </w:tc>
        <w:tc>
          <w:tcPr>
            <w:tcW w:w="2178" w:type="dxa"/>
            <w:noWrap w:val="0"/>
            <w:vAlign w:val="top"/>
          </w:tcPr>
          <w:p>
            <w:pPr>
              <w:jc w:val="center"/>
              <w:rPr>
                <w:szCs w:val="21"/>
              </w:rPr>
            </w:pPr>
          </w:p>
        </w:tc>
        <w:tc>
          <w:tcPr>
            <w:tcW w:w="2058" w:type="dxa"/>
            <w:noWrap w:val="0"/>
            <w:vAlign w:val="top"/>
          </w:tcPr>
          <w:p>
            <w:pPr>
              <w:jc w:val="center"/>
              <w:rPr>
                <w:szCs w:val="21"/>
              </w:rPr>
            </w:pPr>
          </w:p>
        </w:tc>
        <w:tc>
          <w:tcPr>
            <w:tcW w:w="1574" w:type="dxa"/>
            <w:noWrap w:val="0"/>
            <w:vAlign w:val="top"/>
          </w:tcPr>
          <w:p>
            <w:pPr>
              <w:jc w:val="center"/>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noWrap w:val="0"/>
            <w:vAlign w:val="top"/>
          </w:tcPr>
          <w:p>
            <w:pPr>
              <w:jc w:val="center"/>
              <w:rPr>
                <w:szCs w:val="21"/>
              </w:rPr>
            </w:pPr>
          </w:p>
        </w:tc>
        <w:tc>
          <w:tcPr>
            <w:tcW w:w="2543" w:type="dxa"/>
            <w:noWrap w:val="0"/>
            <w:vAlign w:val="top"/>
          </w:tcPr>
          <w:p>
            <w:pPr>
              <w:jc w:val="center"/>
              <w:rPr>
                <w:szCs w:val="21"/>
              </w:rPr>
            </w:pPr>
          </w:p>
        </w:tc>
        <w:tc>
          <w:tcPr>
            <w:tcW w:w="2178" w:type="dxa"/>
            <w:noWrap w:val="0"/>
            <w:vAlign w:val="top"/>
          </w:tcPr>
          <w:p>
            <w:pPr>
              <w:jc w:val="center"/>
              <w:rPr>
                <w:szCs w:val="21"/>
              </w:rPr>
            </w:pPr>
          </w:p>
        </w:tc>
        <w:tc>
          <w:tcPr>
            <w:tcW w:w="2058" w:type="dxa"/>
            <w:noWrap w:val="0"/>
            <w:vAlign w:val="top"/>
          </w:tcPr>
          <w:p>
            <w:pPr>
              <w:jc w:val="center"/>
              <w:rPr>
                <w:szCs w:val="21"/>
              </w:rPr>
            </w:pPr>
          </w:p>
        </w:tc>
        <w:tc>
          <w:tcPr>
            <w:tcW w:w="1574" w:type="dxa"/>
            <w:noWrap w:val="0"/>
            <w:vAlign w:val="top"/>
          </w:tcPr>
          <w:p>
            <w:pPr>
              <w:jc w:val="center"/>
              <w:rPr>
                <w:szCs w:val="21"/>
              </w:rPr>
            </w:pPr>
          </w:p>
        </w:tc>
      </w:tr>
    </w:tbl>
    <w:p>
      <w:pPr>
        <w:widowControl/>
        <w:jc w:val="left"/>
      </w:pPr>
    </w:p>
    <w:p>
      <w:pPr>
        <w:widowControl/>
        <w:jc w:val="left"/>
      </w:pPr>
      <w:r>
        <w:br w:type="page"/>
      </w:r>
    </w:p>
    <w:p>
      <w:pPr>
        <w:pStyle w:val="13"/>
        <w:jc w:val="center"/>
        <w:rPr>
          <w:rFonts w:ascii="宋体" w:hAnsi="宋体" w:eastAsia="宋体"/>
          <w:b/>
          <w:sz w:val="28"/>
          <w:szCs w:val="28"/>
        </w:rPr>
      </w:pPr>
      <w:r>
        <w:rPr>
          <w:rFonts w:hint="eastAsia" w:ascii="宋体" w:hAnsi="宋体" w:eastAsia="宋体"/>
          <w:b/>
          <w:sz w:val="28"/>
          <w:szCs w:val="28"/>
        </w:rPr>
        <w:t>（二）商务条款偏离表</w:t>
      </w:r>
    </w:p>
    <w:p>
      <w:pPr>
        <w:rPr>
          <w:szCs w:val="21"/>
          <w:u w:val="single"/>
        </w:rPr>
      </w:pPr>
    </w:p>
    <w:tbl>
      <w:tblPr>
        <w:tblStyle w:val="10"/>
        <w:tblW w:w="90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2"/>
        <w:gridCol w:w="2543"/>
        <w:gridCol w:w="2178"/>
        <w:gridCol w:w="2058"/>
        <w:gridCol w:w="15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noWrap w:val="0"/>
            <w:vAlign w:val="center"/>
          </w:tcPr>
          <w:p>
            <w:pPr>
              <w:jc w:val="center"/>
              <w:rPr>
                <w:b/>
                <w:szCs w:val="21"/>
              </w:rPr>
            </w:pPr>
            <w:r>
              <w:rPr>
                <w:rFonts w:hint="eastAsia"/>
                <w:b/>
                <w:szCs w:val="21"/>
              </w:rPr>
              <w:t>序号</w:t>
            </w:r>
          </w:p>
        </w:tc>
        <w:tc>
          <w:tcPr>
            <w:tcW w:w="2543" w:type="dxa"/>
            <w:noWrap w:val="0"/>
            <w:vAlign w:val="center"/>
          </w:tcPr>
          <w:p>
            <w:pPr>
              <w:jc w:val="center"/>
              <w:rPr>
                <w:b/>
                <w:szCs w:val="21"/>
              </w:rPr>
            </w:pPr>
            <w:r>
              <w:rPr>
                <w:rFonts w:hint="eastAsia"/>
                <w:b/>
                <w:szCs w:val="21"/>
              </w:rPr>
              <w:t>招标文件商务条款</w:t>
            </w:r>
          </w:p>
        </w:tc>
        <w:tc>
          <w:tcPr>
            <w:tcW w:w="2178" w:type="dxa"/>
            <w:noWrap w:val="0"/>
            <w:vAlign w:val="center"/>
          </w:tcPr>
          <w:p>
            <w:pPr>
              <w:jc w:val="center"/>
              <w:rPr>
                <w:b/>
                <w:szCs w:val="21"/>
              </w:rPr>
            </w:pPr>
            <w:r>
              <w:rPr>
                <w:rFonts w:hint="eastAsia"/>
                <w:b/>
                <w:szCs w:val="21"/>
              </w:rPr>
              <w:t>投标文件商务条款</w:t>
            </w:r>
          </w:p>
        </w:tc>
        <w:tc>
          <w:tcPr>
            <w:tcW w:w="2058" w:type="dxa"/>
            <w:noWrap w:val="0"/>
            <w:vAlign w:val="center"/>
          </w:tcPr>
          <w:p>
            <w:pPr>
              <w:jc w:val="center"/>
              <w:rPr>
                <w:b/>
                <w:szCs w:val="21"/>
              </w:rPr>
            </w:pPr>
            <w:r>
              <w:rPr>
                <w:rFonts w:hint="eastAsia"/>
                <w:b/>
                <w:szCs w:val="21"/>
              </w:rPr>
              <w:t>偏离情况</w:t>
            </w:r>
          </w:p>
        </w:tc>
        <w:tc>
          <w:tcPr>
            <w:tcW w:w="1574" w:type="dxa"/>
            <w:noWrap w:val="0"/>
            <w:vAlign w:val="center"/>
          </w:tcPr>
          <w:p>
            <w:pPr>
              <w:jc w:val="center"/>
              <w:rPr>
                <w:b/>
                <w:szCs w:val="21"/>
              </w:rPr>
            </w:pPr>
            <w:r>
              <w:rPr>
                <w:rFonts w:hint="eastAsia"/>
                <w:b/>
                <w:szCs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noWrap w:val="0"/>
            <w:vAlign w:val="top"/>
          </w:tcPr>
          <w:p>
            <w:pPr>
              <w:jc w:val="center"/>
              <w:rPr>
                <w:szCs w:val="21"/>
              </w:rPr>
            </w:pPr>
          </w:p>
        </w:tc>
        <w:tc>
          <w:tcPr>
            <w:tcW w:w="2543" w:type="dxa"/>
            <w:noWrap w:val="0"/>
            <w:vAlign w:val="top"/>
          </w:tcPr>
          <w:p>
            <w:pPr>
              <w:jc w:val="center"/>
              <w:rPr>
                <w:szCs w:val="21"/>
              </w:rPr>
            </w:pPr>
          </w:p>
        </w:tc>
        <w:tc>
          <w:tcPr>
            <w:tcW w:w="2178" w:type="dxa"/>
            <w:noWrap w:val="0"/>
            <w:vAlign w:val="top"/>
          </w:tcPr>
          <w:p>
            <w:pPr>
              <w:jc w:val="center"/>
              <w:rPr>
                <w:szCs w:val="21"/>
              </w:rPr>
            </w:pPr>
          </w:p>
        </w:tc>
        <w:tc>
          <w:tcPr>
            <w:tcW w:w="2058" w:type="dxa"/>
            <w:noWrap w:val="0"/>
            <w:vAlign w:val="top"/>
          </w:tcPr>
          <w:p>
            <w:pPr>
              <w:jc w:val="center"/>
              <w:rPr>
                <w:szCs w:val="21"/>
              </w:rPr>
            </w:pPr>
          </w:p>
        </w:tc>
        <w:tc>
          <w:tcPr>
            <w:tcW w:w="1574" w:type="dxa"/>
            <w:noWrap w:val="0"/>
            <w:vAlign w:val="top"/>
          </w:tcPr>
          <w:p>
            <w:pPr>
              <w:jc w:val="center"/>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noWrap w:val="0"/>
            <w:vAlign w:val="top"/>
          </w:tcPr>
          <w:p>
            <w:pPr>
              <w:jc w:val="center"/>
              <w:rPr>
                <w:szCs w:val="21"/>
              </w:rPr>
            </w:pPr>
          </w:p>
        </w:tc>
        <w:tc>
          <w:tcPr>
            <w:tcW w:w="2543" w:type="dxa"/>
            <w:noWrap w:val="0"/>
            <w:vAlign w:val="top"/>
          </w:tcPr>
          <w:p>
            <w:pPr>
              <w:jc w:val="center"/>
              <w:rPr>
                <w:szCs w:val="21"/>
              </w:rPr>
            </w:pPr>
          </w:p>
        </w:tc>
        <w:tc>
          <w:tcPr>
            <w:tcW w:w="2178" w:type="dxa"/>
            <w:noWrap w:val="0"/>
            <w:vAlign w:val="top"/>
          </w:tcPr>
          <w:p>
            <w:pPr>
              <w:jc w:val="center"/>
              <w:rPr>
                <w:szCs w:val="21"/>
              </w:rPr>
            </w:pPr>
          </w:p>
        </w:tc>
        <w:tc>
          <w:tcPr>
            <w:tcW w:w="2058" w:type="dxa"/>
            <w:noWrap w:val="0"/>
            <w:vAlign w:val="top"/>
          </w:tcPr>
          <w:p>
            <w:pPr>
              <w:jc w:val="center"/>
              <w:rPr>
                <w:szCs w:val="21"/>
              </w:rPr>
            </w:pPr>
          </w:p>
        </w:tc>
        <w:tc>
          <w:tcPr>
            <w:tcW w:w="1574" w:type="dxa"/>
            <w:noWrap w:val="0"/>
            <w:vAlign w:val="top"/>
          </w:tcPr>
          <w:p>
            <w:pPr>
              <w:jc w:val="center"/>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noWrap w:val="0"/>
            <w:vAlign w:val="top"/>
          </w:tcPr>
          <w:p>
            <w:pPr>
              <w:jc w:val="center"/>
              <w:rPr>
                <w:szCs w:val="21"/>
              </w:rPr>
            </w:pPr>
          </w:p>
        </w:tc>
        <w:tc>
          <w:tcPr>
            <w:tcW w:w="2543" w:type="dxa"/>
            <w:noWrap w:val="0"/>
            <w:vAlign w:val="top"/>
          </w:tcPr>
          <w:p>
            <w:pPr>
              <w:jc w:val="center"/>
              <w:rPr>
                <w:szCs w:val="21"/>
              </w:rPr>
            </w:pPr>
          </w:p>
        </w:tc>
        <w:tc>
          <w:tcPr>
            <w:tcW w:w="2178" w:type="dxa"/>
            <w:noWrap w:val="0"/>
            <w:vAlign w:val="top"/>
          </w:tcPr>
          <w:p>
            <w:pPr>
              <w:jc w:val="center"/>
              <w:rPr>
                <w:szCs w:val="21"/>
              </w:rPr>
            </w:pPr>
          </w:p>
        </w:tc>
        <w:tc>
          <w:tcPr>
            <w:tcW w:w="2058" w:type="dxa"/>
            <w:noWrap w:val="0"/>
            <w:vAlign w:val="top"/>
          </w:tcPr>
          <w:p>
            <w:pPr>
              <w:jc w:val="center"/>
              <w:rPr>
                <w:szCs w:val="21"/>
              </w:rPr>
            </w:pPr>
          </w:p>
        </w:tc>
        <w:tc>
          <w:tcPr>
            <w:tcW w:w="1574" w:type="dxa"/>
            <w:noWrap w:val="0"/>
            <w:vAlign w:val="top"/>
          </w:tcPr>
          <w:p>
            <w:pPr>
              <w:jc w:val="center"/>
              <w:rPr>
                <w:szCs w:val="21"/>
              </w:rPr>
            </w:pPr>
          </w:p>
        </w:tc>
      </w:tr>
    </w:tbl>
    <w:p>
      <w:pPr>
        <w:rPr>
          <w:szCs w:val="21"/>
        </w:rPr>
      </w:pPr>
    </w:p>
    <w:p/>
    <w:p/>
    <w:p/>
    <w:p/>
    <w:p>
      <w:pPr>
        <w:widowControl/>
        <w:jc w:val="left"/>
      </w:pPr>
      <w:r>
        <w:br w:type="page"/>
      </w:r>
    </w:p>
    <w:p>
      <w:pPr>
        <w:pStyle w:val="13"/>
        <w:jc w:val="center"/>
        <w:rPr>
          <w:rFonts w:ascii="宋体" w:hAnsi="宋体" w:eastAsia="宋体"/>
          <w:b/>
          <w:sz w:val="28"/>
          <w:szCs w:val="28"/>
        </w:rPr>
      </w:pPr>
      <w:r>
        <w:rPr>
          <w:rFonts w:hint="eastAsia" w:ascii="宋体" w:hAnsi="宋体" w:eastAsia="宋体"/>
          <w:b/>
          <w:sz w:val="28"/>
          <w:szCs w:val="28"/>
        </w:rPr>
        <w:t>（三）政府采购履约情况反馈表</w:t>
      </w:r>
    </w:p>
    <w:p>
      <w:pPr>
        <w:spacing w:line="240" w:lineRule="atLeast"/>
        <w:ind w:firstLine="841" w:firstLineChars="400"/>
        <w:rPr>
          <w:rFonts w:ascii="宋体" w:hAnsi="宋体"/>
          <w:b/>
          <w:szCs w:val="21"/>
        </w:rPr>
      </w:pPr>
      <w:r>
        <w:rPr>
          <w:rFonts w:hint="eastAsia" w:ascii="宋体" w:hAnsi="宋体"/>
          <w:b/>
          <w:szCs w:val="21"/>
        </w:rPr>
        <w:t>采购单位名称：                       联系人及电话：</w:t>
      </w:r>
    </w:p>
    <w:p>
      <w:pPr>
        <w:spacing w:line="60" w:lineRule="exact"/>
        <w:rPr>
          <w:rFonts w:ascii="宋体" w:hAnsi="宋体"/>
          <w:b/>
          <w:szCs w:val="21"/>
        </w:rPr>
      </w:pPr>
    </w:p>
    <w:tbl>
      <w:tblPr>
        <w:tblStyle w:val="10"/>
        <w:tblW w:w="9005" w:type="dxa"/>
        <w:jc w:val="center"/>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
      <w:tblGrid>
        <w:gridCol w:w="850"/>
        <w:gridCol w:w="727"/>
        <w:gridCol w:w="728"/>
        <w:gridCol w:w="2544"/>
        <w:gridCol w:w="2000"/>
        <w:gridCol w:w="2156"/>
      </w:tblGrid>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450" w:hRule="atLeast"/>
          <w:jc w:val="center"/>
        </w:trPr>
        <w:tc>
          <w:tcPr>
            <w:tcW w:w="2305" w:type="dxa"/>
            <w:gridSpan w:val="3"/>
            <w:noWrap w:val="0"/>
            <w:vAlign w:val="center"/>
          </w:tcPr>
          <w:p>
            <w:pPr>
              <w:spacing w:line="240" w:lineRule="atLeast"/>
              <w:jc w:val="center"/>
              <w:rPr>
                <w:rFonts w:ascii="宋体" w:hAnsi="宋体"/>
                <w:szCs w:val="21"/>
              </w:rPr>
            </w:pPr>
            <w:r>
              <w:rPr>
                <w:rFonts w:hint="eastAsia" w:ascii="宋体" w:hAnsi="宋体"/>
                <w:szCs w:val="21"/>
              </w:rPr>
              <w:t>项目名称</w:t>
            </w:r>
          </w:p>
        </w:tc>
        <w:tc>
          <w:tcPr>
            <w:tcW w:w="2544" w:type="dxa"/>
            <w:noWrap w:val="0"/>
            <w:vAlign w:val="center"/>
          </w:tcPr>
          <w:p>
            <w:pPr>
              <w:spacing w:line="240" w:lineRule="atLeast"/>
              <w:jc w:val="center"/>
              <w:rPr>
                <w:rFonts w:ascii="宋体" w:hAnsi="宋体"/>
                <w:szCs w:val="21"/>
              </w:rPr>
            </w:pPr>
          </w:p>
        </w:tc>
        <w:tc>
          <w:tcPr>
            <w:tcW w:w="2000" w:type="dxa"/>
            <w:noWrap w:val="0"/>
            <w:vAlign w:val="center"/>
          </w:tcPr>
          <w:p>
            <w:pPr>
              <w:spacing w:line="240" w:lineRule="atLeast"/>
              <w:jc w:val="center"/>
              <w:rPr>
                <w:rFonts w:ascii="宋体" w:hAnsi="宋体"/>
                <w:szCs w:val="21"/>
              </w:rPr>
            </w:pPr>
            <w:r>
              <w:rPr>
                <w:rFonts w:hint="eastAsia" w:ascii="宋体" w:hAnsi="宋体"/>
                <w:szCs w:val="21"/>
              </w:rPr>
              <w:t>项目编号</w:t>
            </w:r>
          </w:p>
        </w:tc>
        <w:tc>
          <w:tcPr>
            <w:tcW w:w="2156" w:type="dxa"/>
            <w:noWrap w:val="0"/>
            <w:vAlign w:val="center"/>
          </w:tcPr>
          <w:p>
            <w:pPr>
              <w:spacing w:line="240" w:lineRule="atLeast"/>
              <w:jc w:val="center"/>
              <w:rPr>
                <w:rFonts w:ascii="宋体" w:hAnsi="宋体"/>
                <w:szCs w:val="21"/>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461" w:hRule="atLeast"/>
          <w:jc w:val="center"/>
        </w:trPr>
        <w:tc>
          <w:tcPr>
            <w:tcW w:w="2305" w:type="dxa"/>
            <w:gridSpan w:val="3"/>
            <w:noWrap w:val="0"/>
            <w:vAlign w:val="center"/>
          </w:tcPr>
          <w:p>
            <w:pPr>
              <w:spacing w:line="240" w:lineRule="atLeast"/>
              <w:jc w:val="center"/>
              <w:rPr>
                <w:rFonts w:ascii="宋体" w:hAnsi="宋体"/>
                <w:szCs w:val="21"/>
              </w:rPr>
            </w:pPr>
            <w:r>
              <w:rPr>
                <w:rFonts w:hint="eastAsia" w:ascii="宋体" w:hAnsi="宋体"/>
                <w:szCs w:val="21"/>
              </w:rPr>
              <w:t>中标供应商名称</w:t>
            </w:r>
          </w:p>
        </w:tc>
        <w:tc>
          <w:tcPr>
            <w:tcW w:w="2544" w:type="dxa"/>
            <w:noWrap w:val="0"/>
            <w:vAlign w:val="center"/>
          </w:tcPr>
          <w:p>
            <w:pPr>
              <w:spacing w:line="240" w:lineRule="atLeast"/>
              <w:jc w:val="center"/>
              <w:rPr>
                <w:rFonts w:ascii="宋体" w:hAnsi="宋体"/>
                <w:szCs w:val="21"/>
              </w:rPr>
            </w:pPr>
          </w:p>
        </w:tc>
        <w:tc>
          <w:tcPr>
            <w:tcW w:w="2000" w:type="dxa"/>
            <w:noWrap w:val="0"/>
            <w:vAlign w:val="center"/>
          </w:tcPr>
          <w:p>
            <w:pPr>
              <w:spacing w:line="240" w:lineRule="atLeast"/>
              <w:jc w:val="center"/>
              <w:rPr>
                <w:rFonts w:ascii="宋体" w:hAnsi="宋体"/>
                <w:szCs w:val="21"/>
              </w:rPr>
            </w:pPr>
            <w:r>
              <w:rPr>
                <w:rFonts w:hint="eastAsia" w:ascii="宋体" w:hAnsi="宋体"/>
                <w:szCs w:val="21"/>
              </w:rPr>
              <w:t>供应商</w:t>
            </w:r>
          </w:p>
          <w:p>
            <w:pPr>
              <w:spacing w:line="240" w:lineRule="atLeast"/>
              <w:jc w:val="center"/>
              <w:rPr>
                <w:rFonts w:ascii="宋体" w:hAnsi="宋体"/>
                <w:szCs w:val="21"/>
              </w:rPr>
            </w:pPr>
            <w:r>
              <w:rPr>
                <w:rFonts w:hint="eastAsia" w:ascii="宋体" w:hAnsi="宋体"/>
                <w:szCs w:val="21"/>
              </w:rPr>
              <w:t>联系人及电话</w:t>
            </w:r>
          </w:p>
        </w:tc>
        <w:tc>
          <w:tcPr>
            <w:tcW w:w="2156" w:type="dxa"/>
            <w:noWrap w:val="0"/>
            <w:vAlign w:val="center"/>
          </w:tcPr>
          <w:p>
            <w:pPr>
              <w:spacing w:line="240" w:lineRule="atLeast"/>
              <w:jc w:val="center"/>
              <w:rPr>
                <w:rFonts w:ascii="宋体" w:hAnsi="宋体"/>
                <w:szCs w:val="21"/>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438" w:hRule="atLeast"/>
          <w:jc w:val="center"/>
        </w:trPr>
        <w:tc>
          <w:tcPr>
            <w:tcW w:w="2305" w:type="dxa"/>
            <w:gridSpan w:val="3"/>
            <w:noWrap w:val="0"/>
            <w:vAlign w:val="center"/>
          </w:tcPr>
          <w:p>
            <w:pPr>
              <w:spacing w:line="240" w:lineRule="atLeast"/>
              <w:jc w:val="center"/>
              <w:rPr>
                <w:rFonts w:ascii="宋体" w:hAnsi="宋体"/>
                <w:szCs w:val="21"/>
              </w:rPr>
            </w:pPr>
            <w:r>
              <w:rPr>
                <w:rFonts w:hint="eastAsia" w:ascii="宋体" w:hAnsi="宋体"/>
                <w:szCs w:val="21"/>
              </w:rPr>
              <w:t>中标金额</w:t>
            </w:r>
          </w:p>
        </w:tc>
        <w:tc>
          <w:tcPr>
            <w:tcW w:w="2544" w:type="dxa"/>
            <w:noWrap w:val="0"/>
            <w:vAlign w:val="center"/>
          </w:tcPr>
          <w:p>
            <w:pPr>
              <w:spacing w:line="240" w:lineRule="atLeast"/>
              <w:jc w:val="center"/>
              <w:rPr>
                <w:rFonts w:ascii="宋体" w:hAnsi="宋体"/>
                <w:szCs w:val="21"/>
              </w:rPr>
            </w:pPr>
          </w:p>
        </w:tc>
        <w:tc>
          <w:tcPr>
            <w:tcW w:w="2000" w:type="dxa"/>
            <w:noWrap w:val="0"/>
            <w:vAlign w:val="center"/>
          </w:tcPr>
          <w:p>
            <w:pPr>
              <w:spacing w:line="240" w:lineRule="atLeast"/>
              <w:jc w:val="center"/>
              <w:rPr>
                <w:rFonts w:ascii="宋体" w:hAnsi="宋体"/>
                <w:szCs w:val="21"/>
              </w:rPr>
            </w:pPr>
            <w:r>
              <w:rPr>
                <w:rFonts w:hint="eastAsia" w:ascii="宋体" w:hAnsi="宋体"/>
                <w:szCs w:val="21"/>
              </w:rPr>
              <w:t>合同履约时间</w:t>
            </w:r>
          </w:p>
        </w:tc>
        <w:tc>
          <w:tcPr>
            <w:tcW w:w="2156" w:type="dxa"/>
            <w:noWrap w:val="0"/>
            <w:vAlign w:val="center"/>
          </w:tcPr>
          <w:p>
            <w:pPr>
              <w:spacing w:line="240" w:lineRule="atLeast"/>
              <w:rPr>
                <w:rFonts w:ascii="宋体" w:hAnsi="宋体"/>
                <w:szCs w:val="21"/>
              </w:rPr>
            </w:pPr>
            <w:r>
              <w:rPr>
                <w:rFonts w:hint="eastAsia" w:ascii="宋体" w:hAnsi="宋体"/>
                <w:szCs w:val="21"/>
              </w:rPr>
              <w:t>自       至</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544" w:hRule="atLeast"/>
          <w:jc w:val="center"/>
        </w:trPr>
        <w:tc>
          <w:tcPr>
            <w:tcW w:w="850" w:type="dxa"/>
            <w:vMerge w:val="restart"/>
            <w:noWrap w:val="0"/>
            <w:vAlign w:val="center"/>
          </w:tcPr>
          <w:p>
            <w:pPr>
              <w:spacing w:line="240" w:lineRule="atLeast"/>
              <w:jc w:val="center"/>
              <w:rPr>
                <w:rFonts w:ascii="宋体" w:hAnsi="宋体"/>
                <w:b/>
                <w:szCs w:val="21"/>
              </w:rPr>
            </w:pPr>
            <w:r>
              <w:rPr>
                <w:rFonts w:hint="eastAsia" w:ascii="宋体" w:hAnsi="宋体"/>
                <w:b/>
                <w:szCs w:val="21"/>
              </w:rPr>
              <w:t>履约情况评价</w:t>
            </w:r>
          </w:p>
        </w:tc>
        <w:tc>
          <w:tcPr>
            <w:tcW w:w="1455" w:type="dxa"/>
            <w:gridSpan w:val="2"/>
            <w:tcBorders>
              <w:right w:val="single" w:color="auto" w:sz="4" w:space="0"/>
            </w:tcBorders>
            <w:noWrap w:val="0"/>
            <w:vAlign w:val="center"/>
          </w:tcPr>
          <w:p>
            <w:pPr>
              <w:spacing w:line="240" w:lineRule="atLeast"/>
              <w:jc w:val="center"/>
              <w:rPr>
                <w:rFonts w:ascii="宋体" w:hAnsi="宋体"/>
                <w:szCs w:val="21"/>
              </w:rPr>
            </w:pPr>
            <w:r>
              <w:rPr>
                <w:rFonts w:hint="eastAsia" w:ascii="宋体" w:hAnsi="宋体"/>
                <w:szCs w:val="21"/>
              </w:rPr>
              <w:t>总体评价</w:t>
            </w:r>
          </w:p>
        </w:tc>
        <w:tc>
          <w:tcPr>
            <w:tcW w:w="6700" w:type="dxa"/>
            <w:gridSpan w:val="3"/>
            <w:tcBorders>
              <w:left w:val="single" w:color="auto" w:sz="4" w:space="0"/>
            </w:tcBorders>
            <w:noWrap w:val="0"/>
            <w:vAlign w:val="center"/>
          </w:tcPr>
          <w:p>
            <w:pPr>
              <w:spacing w:line="240" w:lineRule="atLeast"/>
              <w:ind w:firstLine="105" w:firstLineChars="50"/>
              <w:jc w:val="center"/>
              <w:rPr>
                <w:rFonts w:ascii="宋体" w:hAnsi="宋体"/>
                <w:szCs w:val="21"/>
              </w:rPr>
            </w:pPr>
            <w:r>
              <w:rPr>
                <w:rFonts w:hint="eastAsia" w:ascii="宋体" w:hAnsi="宋体"/>
                <w:szCs w:val="21"/>
              </w:rPr>
              <w:t>□ 优          □ 良          □ 中           □ 差</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458" w:hRule="atLeast"/>
          <w:jc w:val="center"/>
        </w:trPr>
        <w:tc>
          <w:tcPr>
            <w:tcW w:w="850" w:type="dxa"/>
            <w:vMerge w:val="continue"/>
            <w:noWrap w:val="0"/>
            <w:vAlign w:val="center"/>
          </w:tcPr>
          <w:p>
            <w:pPr>
              <w:spacing w:line="240" w:lineRule="atLeast"/>
              <w:jc w:val="center"/>
              <w:rPr>
                <w:rFonts w:ascii="宋体" w:hAnsi="宋体"/>
                <w:szCs w:val="21"/>
              </w:rPr>
            </w:pPr>
          </w:p>
        </w:tc>
        <w:tc>
          <w:tcPr>
            <w:tcW w:w="727" w:type="dxa"/>
            <w:vMerge w:val="restart"/>
            <w:tcBorders>
              <w:right w:val="single" w:color="auto" w:sz="4" w:space="0"/>
            </w:tcBorders>
            <w:noWrap w:val="0"/>
            <w:vAlign w:val="center"/>
          </w:tcPr>
          <w:p>
            <w:pPr>
              <w:spacing w:line="240" w:lineRule="atLeast"/>
              <w:jc w:val="center"/>
              <w:rPr>
                <w:rFonts w:ascii="宋体" w:hAnsi="宋体"/>
                <w:szCs w:val="21"/>
              </w:rPr>
            </w:pPr>
            <w:r>
              <w:rPr>
                <w:rFonts w:hint="eastAsia" w:ascii="宋体" w:hAnsi="宋体"/>
                <w:szCs w:val="21"/>
              </w:rPr>
              <w:t>分项评价</w:t>
            </w:r>
          </w:p>
        </w:tc>
        <w:tc>
          <w:tcPr>
            <w:tcW w:w="728" w:type="dxa"/>
            <w:tcBorders>
              <w:left w:val="single" w:color="auto" w:sz="4" w:space="0"/>
              <w:right w:val="single" w:color="auto" w:sz="4" w:space="0"/>
            </w:tcBorders>
            <w:noWrap w:val="0"/>
            <w:vAlign w:val="center"/>
          </w:tcPr>
          <w:p>
            <w:pPr>
              <w:spacing w:line="240" w:lineRule="atLeast"/>
              <w:jc w:val="center"/>
              <w:rPr>
                <w:rFonts w:ascii="宋体" w:hAnsi="宋体"/>
                <w:szCs w:val="21"/>
              </w:rPr>
            </w:pPr>
            <w:r>
              <w:rPr>
                <w:rFonts w:hint="eastAsia" w:ascii="宋体" w:hAnsi="宋体"/>
                <w:szCs w:val="21"/>
              </w:rPr>
              <w:t>质量方面</w:t>
            </w:r>
          </w:p>
        </w:tc>
        <w:tc>
          <w:tcPr>
            <w:tcW w:w="6700" w:type="dxa"/>
            <w:gridSpan w:val="3"/>
            <w:tcBorders>
              <w:left w:val="single" w:color="auto" w:sz="4" w:space="0"/>
            </w:tcBorders>
            <w:noWrap w:val="0"/>
            <w:vAlign w:val="center"/>
          </w:tcPr>
          <w:p>
            <w:pPr>
              <w:spacing w:line="240" w:lineRule="atLeast"/>
              <w:jc w:val="center"/>
              <w:rPr>
                <w:rFonts w:ascii="宋体" w:hAnsi="宋体"/>
                <w:szCs w:val="21"/>
              </w:rPr>
            </w:pPr>
            <w:r>
              <w:rPr>
                <w:rFonts w:hint="eastAsia" w:ascii="宋体" w:hAnsi="宋体"/>
                <w:szCs w:val="21"/>
              </w:rPr>
              <w:t xml:space="preserve"> □ 优          □ 良          □ 中           □ 差</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458" w:hRule="atLeast"/>
          <w:jc w:val="center"/>
        </w:trPr>
        <w:tc>
          <w:tcPr>
            <w:tcW w:w="850" w:type="dxa"/>
            <w:vMerge w:val="continue"/>
            <w:noWrap w:val="0"/>
            <w:vAlign w:val="center"/>
          </w:tcPr>
          <w:p>
            <w:pPr>
              <w:spacing w:line="240" w:lineRule="atLeast"/>
              <w:jc w:val="center"/>
              <w:rPr>
                <w:rFonts w:ascii="宋体" w:hAnsi="宋体"/>
                <w:szCs w:val="21"/>
              </w:rPr>
            </w:pPr>
          </w:p>
        </w:tc>
        <w:tc>
          <w:tcPr>
            <w:tcW w:w="727" w:type="dxa"/>
            <w:vMerge w:val="continue"/>
            <w:tcBorders>
              <w:right w:val="single" w:color="auto" w:sz="4" w:space="0"/>
            </w:tcBorders>
            <w:noWrap w:val="0"/>
            <w:vAlign w:val="center"/>
          </w:tcPr>
          <w:p>
            <w:pPr>
              <w:spacing w:line="240" w:lineRule="atLeast"/>
              <w:jc w:val="center"/>
              <w:rPr>
                <w:rFonts w:ascii="宋体" w:hAnsi="宋体"/>
                <w:szCs w:val="21"/>
              </w:rPr>
            </w:pPr>
          </w:p>
        </w:tc>
        <w:tc>
          <w:tcPr>
            <w:tcW w:w="728" w:type="dxa"/>
            <w:tcBorders>
              <w:left w:val="single" w:color="auto" w:sz="4" w:space="0"/>
              <w:right w:val="single" w:color="auto" w:sz="4" w:space="0"/>
            </w:tcBorders>
            <w:noWrap w:val="0"/>
            <w:vAlign w:val="center"/>
          </w:tcPr>
          <w:p>
            <w:pPr>
              <w:spacing w:line="240" w:lineRule="atLeast"/>
              <w:jc w:val="center"/>
              <w:rPr>
                <w:rFonts w:ascii="宋体" w:hAnsi="宋体"/>
                <w:szCs w:val="21"/>
              </w:rPr>
            </w:pPr>
            <w:r>
              <w:rPr>
                <w:rFonts w:hint="eastAsia" w:ascii="宋体" w:hAnsi="宋体"/>
                <w:szCs w:val="21"/>
              </w:rPr>
              <w:t>价格方面</w:t>
            </w:r>
          </w:p>
        </w:tc>
        <w:tc>
          <w:tcPr>
            <w:tcW w:w="6700" w:type="dxa"/>
            <w:gridSpan w:val="3"/>
            <w:tcBorders>
              <w:left w:val="single" w:color="auto" w:sz="4" w:space="0"/>
            </w:tcBorders>
            <w:noWrap w:val="0"/>
            <w:vAlign w:val="center"/>
          </w:tcPr>
          <w:p>
            <w:pPr>
              <w:spacing w:line="240" w:lineRule="atLeast"/>
              <w:jc w:val="center"/>
              <w:rPr>
                <w:rFonts w:ascii="宋体" w:hAnsi="宋体"/>
                <w:szCs w:val="21"/>
              </w:rPr>
            </w:pPr>
            <w:r>
              <w:rPr>
                <w:rFonts w:hint="eastAsia" w:ascii="宋体" w:hAnsi="宋体"/>
                <w:szCs w:val="21"/>
              </w:rPr>
              <w:t xml:space="preserve"> □ 优          □ 良          □ 中           □ 差</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458" w:hRule="atLeast"/>
          <w:jc w:val="center"/>
        </w:trPr>
        <w:tc>
          <w:tcPr>
            <w:tcW w:w="850" w:type="dxa"/>
            <w:vMerge w:val="continue"/>
            <w:noWrap w:val="0"/>
            <w:vAlign w:val="center"/>
          </w:tcPr>
          <w:p>
            <w:pPr>
              <w:spacing w:line="240" w:lineRule="atLeast"/>
              <w:jc w:val="center"/>
              <w:rPr>
                <w:rFonts w:ascii="宋体" w:hAnsi="宋体"/>
                <w:szCs w:val="21"/>
              </w:rPr>
            </w:pPr>
          </w:p>
        </w:tc>
        <w:tc>
          <w:tcPr>
            <w:tcW w:w="727" w:type="dxa"/>
            <w:vMerge w:val="continue"/>
            <w:tcBorders>
              <w:right w:val="single" w:color="auto" w:sz="4" w:space="0"/>
            </w:tcBorders>
            <w:noWrap w:val="0"/>
            <w:vAlign w:val="center"/>
          </w:tcPr>
          <w:p>
            <w:pPr>
              <w:spacing w:line="240" w:lineRule="atLeast"/>
              <w:jc w:val="center"/>
              <w:rPr>
                <w:rFonts w:ascii="宋体" w:hAnsi="宋体"/>
                <w:szCs w:val="21"/>
              </w:rPr>
            </w:pPr>
          </w:p>
        </w:tc>
        <w:tc>
          <w:tcPr>
            <w:tcW w:w="728" w:type="dxa"/>
            <w:tcBorders>
              <w:left w:val="single" w:color="auto" w:sz="4" w:space="0"/>
              <w:right w:val="single" w:color="auto" w:sz="4" w:space="0"/>
            </w:tcBorders>
            <w:noWrap w:val="0"/>
            <w:vAlign w:val="center"/>
          </w:tcPr>
          <w:p>
            <w:pPr>
              <w:spacing w:line="240" w:lineRule="atLeast"/>
              <w:jc w:val="center"/>
              <w:rPr>
                <w:rFonts w:ascii="宋体" w:hAnsi="宋体"/>
                <w:szCs w:val="21"/>
              </w:rPr>
            </w:pPr>
            <w:r>
              <w:rPr>
                <w:rFonts w:hint="eastAsia" w:ascii="宋体" w:hAnsi="宋体"/>
                <w:szCs w:val="21"/>
              </w:rPr>
              <w:t>服务方面</w:t>
            </w:r>
          </w:p>
        </w:tc>
        <w:tc>
          <w:tcPr>
            <w:tcW w:w="6700" w:type="dxa"/>
            <w:gridSpan w:val="3"/>
            <w:tcBorders>
              <w:left w:val="single" w:color="auto" w:sz="4" w:space="0"/>
            </w:tcBorders>
            <w:noWrap w:val="0"/>
            <w:vAlign w:val="center"/>
          </w:tcPr>
          <w:p>
            <w:pPr>
              <w:spacing w:line="240" w:lineRule="atLeast"/>
              <w:jc w:val="center"/>
              <w:rPr>
                <w:rFonts w:ascii="宋体" w:hAnsi="宋体"/>
                <w:szCs w:val="21"/>
              </w:rPr>
            </w:pPr>
            <w:r>
              <w:rPr>
                <w:rFonts w:hint="eastAsia" w:ascii="宋体" w:hAnsi="宋体"/>
                <w:szCs w:val="21"/>
              </w:rPr>
              <w:t xml:space="preserve"> □ 优          □ 良          □ 中           □ 差</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458" w:hRule="atLeast"/>
          <w:jc w:val="center"/>
        </w:trPr>
        <w:tc>
          <w:tcPr>
            <w:tcW w:w="850" w:type="dxa"/>
            <w:vMerge w:val="continue"/>
            <w:noWrap w:val="0"/>
            <w:vAlign w:val="center"/>
          </w:tcPr>
          <w:p>
            <w:pPr>
              <w:spacing w:line="240" w:lineRule="atLeast"/>
              <w:jc w:val="center"/>
              <w:rPr>
                <w:rFonts w:ascii="宋体" w:hAnsi="宋体"/>
                <w:szCs w:val="21"/>
              </w:rPr>
            </w:pPr>
          </w:p>
        </w:tc>
        <w:tc>
          <w:tcPr>
            <w:tcW w:w="727" w:type="dxa"/>
            <w:vMerge w:val="continue"/>
            <w:tcBorders>
              <w:right w:val="single" w:color="auto" w:sz="4" w:space="0"/>
            </w:tcBorders>
            <w:noWrap w:val="0"/>
            <w:vAlign w:val="center"/>
          </w:tcPr>
          <w:p>
            <w:pPr>
              <w:spacing w:line="240" w:lineRule="atLeast"/>
              <w:jc w:val="center"/>
              <w:rPr>
                <w:rFonts w:ascii="宋体" w:hAnsi="宋体"/>
                <w:szCs w:val="21"/>
              </w:rPr>
            </w:pPr>
          </w:p>
        </w:tc>
        <w:tc>
          <w:tcPr>
            <w:tcW w:w="728" w:type="dxa"/>
            <w:tcBorders>
              <w:left w:val="single" w:color="auto" w:sz="4" w:space="0"/>
              <w:right w:val="single" w:color="auto" w:sz="4" w:space="0"/>
            </w:tcBorders>
            <w:noWrap w:val="0"/>
            <w:vAlign w:val="center"/>
          </w:tcPr>
          <w:p>
            <w:pPr>
              <w:spacing w:line="240" w:lineRule="atLeast"/>
              <w:jc w:val="center"/>
              <w:rPr>
                <w:rFonts w:ascii="宋体" w:hAnsi="宋体"/>
                <w:szCs w:val="21"/>
              </w:rPr>
            </w:pPr>
            <w:r>
              <w:rPr>
                <w:rFonts w:hint="eastAsia" w:ascii="宋体" w:hAnsi="宋体"/>
                <w:szCs w:val="21"/>
              </w:rPr>
              <w:t>时间方面</w:t>
            </w:r>
          </w:p>
        </w:tc>
        <w:tc>
          <w:tcPr>
            <w:tcW w:w="6700" w:type="dxa"/>
            <w:gridSpan w:val="3"/>
            <w:tcBorders>
              <w:left w:val="single" w:color="auto" w:sz="4" w:space="0"/>
            </w:tcBorders>
            <w:noWrap w:val="0"/>
            <w:vAlign w:val="center"/>
          </w:tcPr>
          <w:p>
            <w:pPr>
              <w:spacing w:line="240" w:lineRule="atLeast"/>
              <w:jc w:val="center"/>
              <w:rPr>
                <w:rFonts w:ascii="宋体" w:hAnsi="宋体"/>
                <w:szCs w:val="21"/>
              </w:rPr>
            </w:pPr>
            <w:r>
              <w:rPr>
                <w:rFonts w:hint="eastAsia" w:ascii="宋体" w:hAnsi="宋体"/>
                <w:szCs w:val="21"/>
              </w:rPr>
              <w:t xml:space="preserve"> □ 优          □ 良          □ 中           □ 差</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458" w:hRule="atLeast"/>
          <w:jc w:val="center"/>
        </w:trPr>
        <w:tc>
          <w:tcPr>
            <w:tcW w:w="850" w:type="dxa"/>
            <w:vMerge w:val="continue"/>
            <w:noWrap w:val="0"/>
            <w:vAlign w:val="center"/>
          </w:tcPr>
          <w:p>
            <w:pPr>
              <w:spacing w:line="240" w:lineRule="atLeast"/>
              <w:jc w:val="center"/>
              <w:rPr>
                <w:rFonts w:ascii="宋体" w:hAnsi="宋体"/>
                <w:szCs w:val="21"/>
              </w:rPr>
            </w:pPr>
          </w:p>
        </w:tc>
        <w:tc>
          <w:tcPr>
            <w:tcW w:w="727" w:type="dxa"/>
            <w:vMerge w:val="continue"/>
            <w:tcBorders>
              <w:right w:val="single" w:color="auto" w:sz="4" w:space="0"/>
            </w:tcBorders>
            <w:noWrap w:val="0"/>
            <w:vAlign w:val="center"/>
          </w:tcPr>
          <w:p>
            <w:pPr>
              <w:spacing w:line="240" w:lineRule="atLeast"/>
              <w:jc w:val="center"/>
              <w:rPr>
                <w:rFonts w:ascii="宋体" w:hAnsi="宋体"/>
                <w:szCs w:val="21"/>
              </w:rPr>
            </w:pPr>
          </w:p>
        </w:tc>
        <w:tc>
          <w:tcPr>
            <w:tcW w:w="728" w:type="dxa"/>
            <w:tcBorders>
              <w:left w:val="single" w:color="auto" w:sz="4" w:space="0"/>
              <w:right w:val="single" w:color="auto" w:sz="4" w:space="0"/>
            </w:tcBorders>
            <w:noWrap w:val="0"/>
            <w:vAlign w:val="center"/>
          </w:tcPr>
          <w:p>
            <w:pPr>
              <w:spacing w:line="240" w:lineRule="atLeast"/>
              <w:jc w:val="center"/>
              <w:rPr>
                <w:rFonts w:ascii="宋体" w:hAnsi="宋体"/>
                <w:szCs w:val="21"/>
              </w:rPr>
            </w:pPr>
            <w:r>
              <w:rPr>
                <w:rFonts w:hint="eastAsia" w:ascii="宋体" w:hAnsi="宋体"/>
                <w:szCs w:val="21"/>
              </w:rPr>
              <w:t>环境保护</w:t>
            </w:r>
          </w:p>
        </w:tc>
        <w:tc>
          <w:tcPr>
            <w:tcW w:w="6700" w:type="dxa"/>
            <w:gridSpan w:val="3"/>
            <w:tcBorders>
              <w:left w:val="single" w:color="auto" w:sz="4" w:space="0"/>
            </w:tcBorders>
            <w:noWrap w:val="0"/>
            <w:vAlign w:val="center"/>
          </w:tcPr>
          <w:p>
            <w:pPr>
              <w:spacing w:line="240" w:lineRule="atLeast"/>
              <w:jc w:val="center"/>
              <w:rPr>
                <w:rFonts w:ascii="宋体" w:hAnsi="宋体"/>
                <w:szCs w:val="21"/>
              </w:rPr>
            </w:pPr>
            <w:r>
              <w:rPr>
                <w:rFonts w:hint="eastAsia" w:ascii="宋体" w:hAnsi="宋体"/>
                <w:szCs w:val="21"/>
              </w:rPr>
              <w:t xml:space="preserve"> □ 优          □ 良          □ 中           □ 差</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458" w:hRule="atLeast"/>
          <w:jc w:val="center"/>
        </w:trPr>
        <w:tc>
          <w:tcPr>
            <w:tcW w:w="850" w:type="dxa"/>
            <w:vMerge w:val="continue"/>
            <w:noWrap w:val="0"/>
            <w:vAlign w:val="center"/>
          </w:tcPr>
          <w:p>
            <w:pPr>
              <w:spacing w:line="240" w:lineRule="atLeast"/>
              <w:jc w:val="center"/>
              <w:rPr>
                <w:rFonts w:ascii="宋体" w:hAnsi="宋体"/>
                <w:szCs w:val="21"/>
              </w:rPr>
            </w:pPr>
          </w:p>
        </w:tc>
        <w:tc>
          <w:tcPr>
            <w:tcW w:w="727" w:type="dxa"/>
            <w:vMerge w:val="continue"/>
            <w:tcBorders>
              <w:right w:val="single" w:color="auto" w:sz="4" w:space="0"/>
            </w:tcBorders>
            <w:noWrap w:val="0"/>
            <w:vAlign w:val="center"/>
          </w:tcPr>
          <w:p>
            <w:pPr>
              <w:spacing w:line="240" w:lineRule="atLeast"/>
              <w:jc w:val="center"/>
              <w:rPr>
                <w:rFonts w:ascii="宋体" w:hAnsi="宋体"/>
                <w:szCs w:val="21"/>
              </w:rPr>
            </w:pPr>
          </w:p>
        </w:tc>
        <w:tc>
          <w:tcPr>
            <w:tcW w:w="728" w:type="dxa"/>
            <w:tcBorders>
              <w:left w:val="single" w:color="auto" w:sz="4" w:space="0"/>
              <w:right w:val="single" w:color="auto" w:sz="4" w:space="0"/>
            </w:tcBorders>
            <w:noWrap w:val="0"/>
            <w:vAlign w:val="center"/>
          </w:tcPr>
          <w:p>
            <w:pPr>
              <w:spacing w:line="240" w:lineRule="atLeast"/>
              <w:jc w:val="center"/>
              <w:rPr>
                <w:rFonts w:ascii="宋体" w:hAnsi="宋体"/>
                <w:szCs w:val="21"/>
              </w:rPr>
            </w:pPr>
            <w:r>
              <w:rPr>
                <w:rFonts w:hint="eastAsia" w:ascii="宋体" w:hAnsi="宋体"/>
                <w:szCs w:val="21"/>
              </w:rPr>
              <w:t>其他</w:t>
            </w:r>
          </w:p>
        </w:tc>
        <w:tc>
          <w:tcPr>
            <w:tcW w:w="6700" w:type="dxa"/>
            <w:gridSpan w:val="3"/>
            <w:tcBorders>
              <w:left w:val="single" w:color="auto" w:sz="4" w:space="0"/>
            </w:tcBorders>
            <w:noWrap w:val="0"/>
            <w:vAlign w:val="center"/>
          </w:tcPr>
          <w:p>
            <w:pPr>
              <w:spacing w:before="156" w:beforeLines="50" w:after="156" w:afterLines="50" w:line="240" w:lineRule="atLeast"/>
              <w:rPr>
                <w:rFonts w:ascii="宋体" w:hAnsi="宋体"/>
                <w:szCs w:val="21"/>
                <w:u w:val="single"/>
              </w:rPr>
            </w:pPr>
            <w:r>
              <w:rPr>
                <w:rFonts w:hint="eastAsia" w:ascii="宋体" w:hAnsi="宋体"/>
                <w:szCs w:val="21"/>
              </w:rPr>
              <w:t>评价内容为：</w:t>
            </w:r>
          </w:p>
          <w:p>
            <w:pPr>
              <w:spacing w:before="156" w:beforeLines="50" w:after="156" w:afterLines="50" w:line="240" w:lineRule="atLeast"/>
              <w:rPr>
                <w:rFonts w:ascii="宋体" w:hAnsi="宋体"/>
                <w:szCs w:val="21"/>
              </w:rPr>
            </w:pPr>
            <w:r>
              <w:rPr>
                <w:rFonts w:hint="eastAsia" w:ascii="宋体" w:hAnsi="宋体"/>
                <w:szCs w:val="21"/>
              </w:rPr>
              <w:t>评价等级为：  □ 优       □ 良        □ 中         □ 差</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1400" w:hRule="atLeast"/>
          <w:jc w:val="center"/>
        </w:trPr>
        <w:tc>
          <w:tcPr>
            <w:tcW w:w="1577" w:type="dxa"/>
            <w:gridSpan w:val="2"/>
            <w:noWrap w:val="0"/>
            <w:vAlign w:val="center"/>
          </w:tcPr>
          <w:p>
            <w:pPr>
              <w:spacing w:line="240" w:lineRule="atLeast"/>
              <w:jc w:val="center"/>
              <w:rPr>
                <w:rFonts w:ascii="宋体" w:hAnsi="宋体"/>
                <w:szCs w:val="21"/>
              </w:rPr>
            </w:pPr>
            <w:r>
              <w:rPr>
                <w:rFonts w:hint="eastAsia" w:ascii="宋体" w:hAnsi="宋体"/>
                <w:szCs w:val="21"/>
              </w:rPr>
              <w:t>具体情况说明</w:t>
            </w:r>
          </w:p>
        </w:tc>
        <w:tc>
          <w:tcPr>
            <w:tcW w:w="7428" w:type="dxa"/>
            <w:gridSpan w:val="4"/>
            <w:noWrap w:val="0"/>
            <w:vAlign w:val="top"/>
          </w:tcPr>
          <w:p>
            <w:pPr>
              <w:spacing w:line="240" w:lineRule="atLeast"/>
              <w:rPr>
                <w:rFonts w:ascii="宋体" w:hAnsi="宋体"/>
                <w:szCs w:val="21"/>
              </w:rPr>
            </w:pPr>
          </w:p>
          <w:p>
            <w:pPr>
              <w:spacing w:line="240" w:lineRule="atLeast"/>
              <w:rPr>
                <w:rFonts w:ascii="宋体" w:hAnsi="宋体"/>
                <w:szCs w:val="21"/>
              </w:rPr>
            </w:pPr>
          </w:p>
          <w:p>
            <w:pPr>
              <w:spacing w:line="240" w:lineRule="atLeast"/>
              <w:rPr>
                <w:rFonts w:ascii="宋体" w:hAnsi="宋体"/>
                <w:szCs w:val="21"/>
              </w:rPr>
            </w:pPr>
          </w:p>
          <w:p>
            <w:pPr>
              <w:spacing w:line="240" w:lineRule="atLeast"/>
              <w:rPr>
                <w:rFonts w:ascii="宋体" w:hAnsi="宋体"/>
                <w:szCs w:val="21"/>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1464" w:hRule="atLeast"/>
          <w:jc w:val="center"/>
        </w:trPr>
        <w:tc>
          <w:tcPr>
            <w:tcW w:w="1577" w:type="dxa"/>
            <w:gridSpan w:val="2"/>
            <w:noWrap w:val="0"/>
            <w:vAlign w:val="center"/>
          </w:tcPr>
          <w:p>
            <w:pPr>
              <w:spacing w:line="240" w:lineRule="atLeast"/>
              <w:jc w:val="center"/>
              <w:rPr>
                <w:rFonts w:ascii="宋体" w:hAnsi="宋体"/>
                <w:szCs w:val="21"/>
              </w:rPr>
            </w:pPr>
            <w:r>
              <w:rPr>
                <w:rFonts w:hint="eastAsia" w:ascii="宋体" w:hAnsi="宋体"/>
                <w:szCs w:val="21"/>
              </w:rPr>
              <w:t>采购单位意见</w:t>
            </w:r>
          </w:p>
          <w:p>
            <w:pPr>
              <w:spacing w:line="240" w:lineRule="atLeast"/>
              <w:jc w:val="center"/>
              <w:rPr>
                <w:rFonts w:ascii="宋体" w:hAnsi="宋体"/>
                <w:szCs w:val="21"/>
              </w:rPr>
            </w:pPr>
            <w:r>
              <w:rPr>
                <w:rFonts w:hint="eastAsia" w:ascii="宋体" w:hAnsi="宋体"/>
                <w:szCs w:val="21"/>
              </w:rPr>
              <w:t>（公章）</w:t>
            </w:r>
          </w:p>
        </w:tc>
        <w:tc>
          <w:tcPr>
            <w:tcW w:w="7428" w:type="dxa"/>
            <w:gridSpan w:val="4"/>
            <w:noWrap w:val="0"/>
            <w:vAlign w:val="center"/>
          </w:tcPr>
          <w:p>
            <w:pPr>
              <w:spacing w:line="240" w:lineRule="atLeast"/>
              <w:ind w:firstLine="3780" w:firstLineChars="1800"/>
              <w:rPr>
                <w:rFonts w:ascii="宋体" w:hAnsi="宋体"/>
                <w:szCs w:val="21"/>
              </w:rPr>
            </w:pPr>
          </w:p>
          <w:p>
            <w:pPr>
              <w:spacing w:line="240" w:lineRule="atLeast"/>
              <w:ind w:firstLine="3780" w:firstLineChars="1800"/>
              <w:rPr>
                <w:rFonts w:ascii="宋体" w:hAnsi="宋体"/>
                <w:szCs w:val="21"/>
              </w:rPr>
            </w:pPr>
            <w:r>
              <w:rPr>
                <w:rFonts w:hint="eastAsia" w:ascii="宋体" w:hAnsi="宋体"/>
                <w:szCs w:val="21"/>
              </w:rPr>
              <w:t>日期：   年   月   日</w:t>
            </w:r>
          </w:p>
        </w:tc>
      </w:tr>
    </w:tbl>
    <w:p>
      <w:pPr>
        <w:spacing w:line="240" w:lineRule="atLeast"/>
        <w:rPr>
          <w:rFonts w:ascii="宋体" w:hAnsi="宋体"/>
          <w:szCs w:val="21"/>
        </w:rPr>
      </w:pPr>
      <w:r>
        <w:rPr>
          <w:rFonts w:hint="eastAsia" w:ascii="宋体" w:hAnsi="宋体"/>
          <w:szCs w:val="21"/>
        </w:rPr>
        <w:t>说明：</w:t>
      </w:r>
    </w:p>
    <w:p>
      <w:pPr>
        <w:spacing w:line="240" w:lineRule="atLeast"/>
        <w:rPr>
          <w:rFonts w:ascii="宋体" w:hAnsi="宋体"/>
          <w:szCs w:val="21"/>
        </w:rPr>
      </w:pPr>
      <w:r>
        <w:rPr>
          <w:rFonts w:hint="eastAsia" w:ascii="宋体" w:hAnsi="宋体"/>
          <w:szCs w:val="21"/>
        </w:rPr>
        <w:t>1、本表为采购单位向深圳市光明区公共资源交易中心反映政府采购项目履约情况时所用；</w:t>
      </w:r>
    </w:p>
    <w:p>
      <w:pPr>
        <w:spacing w:line="240" w:lineRule="atLeast"/>
        <w:rPr>
          <w:rFonts w:ascii="宋体" w:hAnsi="宋体"/>
          <w:szCs w:val="21"/>
        </w:rPr>
      </w:pPr>
      <w:r>
        <w:rPr>
          <w:rFonts w:hint="eastAsia" w:ascii="宋体" w:hAnsi="宋体"/>
          <w:szCs w:val="21"/>
        </w:rPr>
        <w:t>2、履约情况评价分为优、良、中、差四个等级，请在对应的框前打“√”，然后在“具体情况说明”一栏详细说明有关情况；</w:t>
      </w:r>
    </w:p>
    <w:p>
      <w:pPr>
        <w:spacing w:line="240" w:lineRule="atLeast"/>
        <w:rPr>
          <w:rFonts w:ascii="宋体" w:hAnsi="宋体"/>
          <w:szCs w:val="21"/>
        </w:rPr>
      </w:pPr>
      <w:r>
        <w:rPr>
          <w:rFonts w:hint="eastAsia" w:ascii="宋体" w:hAnsi="宋体"/>
          <w:szCs w:val="21"/>
        </w:rPr>
        <w:t>3、在政府采购项目合同履约过程或履约结束后30日内，采购单位应当及时填写本表以书面形式对采购实施流程中标供应商（含预选供应商）所提供的产品、服务或工程的质量、价格和履行情况等进行反馈，作为该供应商诚信管理的重要参考，未按要求书面反馈中标供应商的履约情况的，视为对供应商的履约情况无意见。</w:t>
      </w:r>
    </w:p>
    <w:p>
      <w:pPr>
        <w:rPr>
          <w:rFonts w:ascii="宋体" w:hAnsi="宋体"/>
          <w:b/>
          <w:sz w:val="28"/>
          <w:szCs w:val="28"/>
        </w:rPr>
      </w:pPr>
      <w:r>
        <w:rPr>
          <w:rFonts w:hint="eastAsia" w:ascii="宋体" w:hAnsi="宋体"/>
          <w:color w:val="FF0000"/>
          <w:szCs w:val="21"/>
          <w:highlight w:val="none"/>
        </w:rPr>
        <w:t>4、采购单位可通过书面或政府采购系统提交此表。</w:t>
      </w:r>
      <w:r>
        <w:rPr>
          <w:rFonts w:hint="eastAsia" w:ascii="宋体" w:hAnsi="宋体"/>
          <w:b/>
          <w:sz w:val="28"/>
          <w:szCs w:val="28"/>
        </w:rPr>
        <w:br w:type="page"/>
      </w:r>
    </w:p>
    <w:p>
      <w:pPr>
        <w:pStyle w:val="13"/>
        <w:jc w:val="center"/>
        <w:rPr>
          <w:rFonts w:ascii="宋体" w:hAnsi="宋体" w:eastAsia="宋体"/>
          <w:b/>
          <w:sz w:val="28"/>
          <w:szCs w:val="28"/>
        </w:rPr>
      </w:pPr>
      <w:r>
        <w:rPr>
          <w:rFonts w:hint="eastAsia" w:ascii="宋体" w:hAnsi="宋体" w:eastAsia="宋体"/>
          <w:b/>
          <w:sz w:val="28"/>
          <w:szCs w:val="28"/>
        </w:rPr>
        <w:t>（四）中小企业声明函</w:t>
      </w:r>
    </w:p>
    <w:p>
      <w:pPr>
        <w:ind w:firstLine="420" w:firstLineChars="200"/>
        <w:rPr>
          <w:rFonts w:ascii="宋体" w:hAnsi="宋体"/>
          <w:szCs w:val="21"/>
        </w:rPr>
      </w:pPr>
      <w:r>
        <w:rPr>
          <w:rFonts w:hint="eastAsia" w:ascii="宋体" w:hAnsi="宋体"/>
          <w:szCs w:val="21"/>
        </w:rPr>
        <w:t>本公司郑重声明，根据《政府采购促进中小企业发展暂行办法》（财库〔2011〕181号）的规定，本公司为______</w:t>
      </w:r>
      <w:r>
        <w:rPr>
          <w:rFonts w:hint="eastAsia" w:ascii="宋体" w:hAnsi="宋体"/>
          <w:color w:val="FF0000"/>
          <w:szCs w:val="21"/>
          <w:highlight w:val="none"/>
        </w:rPr>
        <w:t>（请填写：中型、小型、微型）</w:t>
      </w:r>
      <w:r>
        <w:rPr>
          <w:rFonts w:hint="eastAsia" w:ascii="宋体" w:hAnsi="宋体"/>
          <w:szCs w:val="21"/>
        </w:rPr>
        <w:t>企业。即，本公司同时满足以下条件：</w:t>
      </w:r>
    </w:p>
    <w:p>
      <w:pPr>
        <w:ind w:firstLine="420" w:firstLineChars="200"/>
        <w:rPr>
          <w:rFonts w:ascii="宋体" w:hAnsi="宋体"/>
          <w:szCs w:val="21"/>
        </w:rPr>
      </w:pPr>
      <w:r>
        <w:rPr>
          <w:rFonts w:hint="eastAsia" w:ascii="宋体" w:hAnsi="宋体"/>
          <w:szCs w:val="21"/>
        </w:rPr>
        <w:t>1.根据《工业和信息化部、国家统计局、国家发展和改革委员会、财政部关于印发中小企业划型标准规定的通知》（工信部联企业〔2011〕300号）规定的划分标准，本公司为______（请填写：中型、小型、微型）企业。</w:t>
      </w:r>
    </w:p>
    <w:p>
      <w:pPr>
        <w:ind w:firstLine="420" w:firstLineChars="200"/>
        <w:rPr>
          <w:rFonts w:ascii="宋体" w:hAnsi="宋体"/>
          <w:szCs w:val="21"/>
        </w:rPr>
      </w:pPr>
      <w:r>
        <w:rPr>
          <w:rFonts w:hint="eastAsia" w:ascii="宋体" w:hAnsi="宋体"/>
          <w:szCs w:val="21"/>
        </w:rPr>
        <w:t>2.本公司参加______</w:t>
      </w:r>
      <w:r>
        <w:rPr>
          <w:rFonts w:hint="eastAsia" w:ascii="宋体" w:hAnsi="宋体" w:eastAsia="宋体"/>
          <w:color w:val="FF0000"/>
          <w:szCs w:val="21"/>
          <w:highlight w:val="none"/>
        </w:rPr>
        <w:t>（请填写：采购单位名称）</w:t>
      </w:r>
      <w:r>
        <w:rPr>
          <w:rFonts w:hint="eastAsia" w:ascii="宋体" w:hAnsi="宋体"/>
          <w:szCs w:val="21"/>
        </w:rPr>
        <w:t>单位的______</w:t>
      </w:r>
      <w:r>
        <w:rPr>
          <w:rFonts w:hint="eastAsia" w:ascii="宋体" w:hAnsi="宋体" w:eastAsia="宋体"/>
          <w:color w:val="FF0000"/>
          <w:szCs w:val="21"/>
          <w:highlight w:val="none"/>
        </w:rPr>
        <w:t>（请填写：采购项目名称）</w:t>
      </w:r>
      <w:r>
        <w:rPr>
          <w:rFonts w:hint="eastAsia" w:ascii="宋体" w:hAnsi="宋体"/>
          <w:szCs w:val="21"/>
        </w:rPr>
        <w:t>项目采购活动，并提供__________</w:t>
      </w:r>
      <w:r>
        <w:rPr>
          <w:rFonts w:hint="eastAsia" w:ascii="宋体" w:hAnsi="宋体" w:eastAsia="宋体"/>
          <w:color w:val="FF0000"/>
          <w:szCs w:val="21"/>
          <w:highlight w:val="none"/>
        </w:rPr>
        <w:t>（请填写：“本企业制造的货物”或“由本企业承担工程、提供服务”或“其他______（请填写：中型、小型、微型）企业制造的货物”）</w:t>
      </w:r>
      <w:r>
        <w:rPr>
          <w:rFonts w:hint="eastAsia" w:ascii="宋体" w:hAnsi="宋体"/>
          <w:szCs w:val="21"/>
        </w:rPr>
        <w:t>。本条所称货物是指单一产品采购项目中的货物，或者非单一产品采购项目中的核心产品（货物），不包括使用大型企业注册商标的货物。</w:t>
      </w:r>
    </w:p>
    <w:p>
      <w:pPr>
        <w:ind w:firstLine="420" w:firstLineChars="200"/>
        <w:rPr>
          <w:rFonts w:ascii="宋体" w:hAnsi="宋体"/>
          <w:szCs w:val="21"/>
        </w:rPr>
      </w:pPr>
      <w:r>
        <w:rPr>
          <w:rFonts w:hint="eastAsia" w:ascii="宋体" w:hAnsi="宋体"/>
          <w:szCs w:val="21"/>
        </w:rPr>
        <w:t xml:space="preserve">本公司对上述声明的真实性负责。如有虚假，将依法承担相应责任。 </w:t>
      </w:r>
    </w:p>
    <w:p>
      <w:pPr>
        <w:ind w:firstLine="420" w:firstLineChars="200"/>
        <w:rPr>
          <w:rFonts w:ascii="宋体" w:hAnsi="宋体"/>
          <w:szCs w:val="21"/>
        </w:rPr>
      </w:pPr>
    </w:p>
    <w:p>
      <w:pPr>
        <w:wordWrap w:val="0"/>
        <w:ind w:firstLine="420" w:firstLineChars="200"/>
        <w:jc w:val="right"/>
        <w:rPr>
          <w:rFonts w:ascii="宋体" w:hAnsi="宋体"/>
          <w:szCs w:val="21"/>
        </w:rPr>
      </w:pPr>
      <w:r>
        <w:rPr>
          <w:rFonts w:hint="eastAsia" w:ascii="宋体" w:hAnsi="宋体"/>
          <w:szCs w:val="21"/>
        </w:rPr>
        <w:t xml:space="preserve">投标人单位名称：   </w:t>
      </w:r>
    </w:p>
    <w:p>
      <w:pPr>
        <w:wordWrap w:val="0"/>
        <w:ind w:firstLine="420" w:firstLineChars="200"/>
        <w:jc w:val="right"/>
        <w:rPr>
          <w:rFonts w:ascii="宋体" w:hAnsi="宋体"/>
          <w:szCs w:val="21"/>
        </w:rPr>
      </w:pPr>
      <w:r>
        <w:rPr>
          <w:rFonts w:hint="eastAsia" w:ascii="宋体" w:hAnsi="宋体"/>
          <w:szCs w:val="21"/>
        </w:rPr>
        <w:t xml:space="preserve">日期：       </w:t>
      </w:r>
    </w:p>
    <w:p>
      <w:pPr>
        <w:ind w:firstLine="420" w:firstLineChars="200"/>
        <w:rPr>
          <w:rFonts w:ascii="宋体" w:hAnsi="宋体"/>
          <w:szCs w:val="21"/>
        </w:rPr>
      </w:pPr>
    </w:p>
    <w:p>
      <w:pPr>
        <w:pStyle w:val="13"/>
        <w:jc w:val="center"/>
        <w:rPr>
          <w:rFonts w:ascii="宋体" w:hAnsi="宋体" w:eastAsia="宋体"/>
          <w:b/>
          <w:sz w:val="28"/>
          <w:szCs w:val="28"/>
        </w:rPr>
      </w:pPr>
      <w:r>
        <w:rPr>
          <w:rFonts w:hint="eastAsia" w:ascii="宋体" w:hAnsi="宋体" w:eastAsia="宋体"/>
          <w:b/>
          <w:sz w:val="28"/>
          <w:szCs w:val="28"/>
        </w:rPr>
        <w:t>（五）残疾人福利性单位声明函</w:t>
      </w:r>
    </w:p>
    <w:p>
      <w:pPr>
        <w:ind w:firstLine="420" w:firstLineChars="200"/>
        <w:rPr>
          <w:rFonts w:ascii="宋体" w:hAnsi="宋体"/>
          <w:szCs w:val="21"/>
        </w:rPr>
      </w:pPr>
      <w:r>
        <w:rPr>
          <w:rFonts w:hint="eastAsia" w:ascii="宋体" w:hAnsi="宋体"/>
          <w:szCs w:val="21"/>
        </w:rPr>
        <w:t>本单位郑重声明，根据《财政部 民政部 中国残疾人联合会关于促进残疾人就业政府采购政策的通知》（财库〔2017〕 141号）的规定，本单位为符合条件的残疾人福利性单位，且本单位参加______</w:t>
      </w:r>
      <w:r>
        <w:rPr>
          <w:rFonts w:hint="eastAsia" w:ascii="宋体" w:hAnsi="宋体" w:eastAsia="宋体"/>
          <w:color w:val="FF0000"/>
          <w:szCs w:val="21"/>
          <w:highlight w:val="none"/>
        </w:rPr>
        <w:t>（请填写：采购单位名称）</w:t>
      </w:r>
      <w:r>
        <w:rPr>
          <w:rFonts w:hint="eastAsia" w:ascii="宋体" w:hAnsi="宋体"/>
          <w:szCs w:val="21"/>
        </w:rPr>
        <w:t>单位的______</w:t>
      </w:r>
      <w:r>
        <w:rPr>
          <w:rFonts w:hint="eastAsia" w:ascii="宋体" w:hAnsi="宋体" w:eastAsia="宋体"/>
          <w:color w:val="FF0000"/>
          <w:szCs w:val="21"/>
          <w:highlight w:val="none"/>
        </w:rPr>
        <w:t>（请填写：采购项目名称）</w:t>
      </w:r>
      <w:r>
        <w:rPr>
          <w:rFonts w:hint="eastAsia" w:ascii="宋体" w:hAnsi="宋体"/>
          <w:szCs w:val="21"/>
        </w:rPr>
        <w:t>项目采购活动，并提供：__________</w:t>
      </w:r>
      <w:r>
        <w:rPr>
          <w:rFonts w:hint="eastAsia" w:ascii="宋体" w:hAnsi="宋体" w:eastAsia="宋体"/>
          <w:color w:val="FF0000"/>
          <w:szCs w:val="21"/>
          <w:highlight w:val="none"/>
        </w:rPr>
        <w:t>（请填写：“本单位制造的货物”或“由本单位承担的工程、提供服务”或“提供其他残疾福利单位制造的货物”）。</w:t>
      </w:r>
      <w:r>
        <w:rPr>
          <w:rFonts w:hint="eastAsia" w:ascii="宋体" w:hAnsi="宋体"/>
          <w:szCs w:val="21"/>
        </w:rPr>
        <w:t>本条所称货物是指单一产品采购项目中的货物，或者非单一产品采购项目中的核心产品（货物），不包括使用非残疾人福利性单位注册商标的货物。</w:t>
      </w:r>
    </w:p>
    <w:p>
      <w:pPr>
        <w:ind w:firstLine="420" w:firstLineChars="200"/>
        <w:rPr>
          <w:rFonts w:ascii="宋体" w:hAnsi="宋体"/>
          <w:szCs w:val="21"/>
        </w:rPr>
      </w:pPr>
      <w:r>
        <w:rPr>
          <w:rFonts w:hint="eastAsia" w:ascii="宋体" w:hAnsi="宋体"/>
          <w:szCs w:val="21"/>
        </w:rPr>
        <w:t>本单位对上述声明的真实性负责。如有虚假，将依法承担相应责任。</w:t>
      </w:r>
    </w:p>
    <w:p>
      <w:pPr>
        <w:ind w:firstLine="420" w:firstLineChars="200"/>
        <w:rPr>
          <w:rFonts w:ascii="宋体" w:hAnsi="宋体"/>
          <w:szCs w:val="21"/>
        </w:rPr>
      </w:pPr>
    </w:p>
    <w:p>
      <w:pPr>
        <w:wordWrap w:val="0"/>
        <w:ind w:firstLine="420" w:firstLineChars="200"/>
        <w:jc w:val="right"/>
        <w:rPr>
          <w:rFonts w:ascii="宋体" w:hAnsi="宋体"/>
          <w:szCs w:val="21"/>
        </w:rPr>
      </w:pPr>
      <w:r>
        <w:rPr>
          <w:rFonts w:hint="eastAsia" w:ascii="宋体" w:hAnsi="宋体"/>
          <w:szCs w:val="21"/>
        </w:rPr>
        <w:t xml:space="preserve">投标人单位名称：   </w:t>
      </w:r>
    </w:p>
    <w:p>
      <w:pPr>
        <w:wordWrap w:val="0"/>
        <w:ind w:firstLine="420" w:firstLineChars="200"/>
        <w:jc w:val="right"/>
        <w:rPr>
          <w:rFonts w:ascii="宋体" w:hAnsi="宋体"/>
          <w:szCs w:val="21"/>
        </w:rPr>
      </w:pPr>
      <w:r>
        <w:rPr>
          <w:rFonts w:hint="eastAsia" w:ascii="宋体" w:hAnsi="宋体"/>
          <w:szCs w:val="21"/>
        </w:rPr>
        <w:t xml:space="preserve">日期：       </w:t>
      </w:r>
    </w:p>
    <w:p>
      <w:pPr>
        <w:ind w:firstLine="420" w:firstLineChars="200"/>
        <w:rPr>
          <w:highlight w:val="yellow"/>
        </w:rPr>
      </w:pPr>
    </w:p>
    <w:p/>
    <w:p>
      <w:pPr>
        <w:pStyle w:val="13"/>
        <w:jc w:val="center"/>
        <w:rPr>
          <w:rFonts w:ascii="宋体" w:hAnsi="宋体" w:eastAsia="宋体"/>
          <w:b/>
          <w:sz w:val="28"/>
          <w:szCs w:val="28"/>
        </w:rPr>
      </w:pPr>
      <w:r>
        <w:rPr>
          <w:rFonts w:hint="eastAsia" w:ascii="宋体" w:hAnsi="宋体" w:eastAsia="宋体"/>
          <w:b/>
          <w:sz w:val="28"/>
          <w:szCs w:val="28"/>
        </w:rPr>
        <w:t>（六）监狱企业声明函</w:t>
      </w:r>
    </w:p>
    <w:p>
      <w:pPr>
        <w:ind w:firstLine="420" w:firstLineChars="200"/>
        <w:rPr>
          <w:rFonts w:ascii="宋体" w:hAnsi="宋体"/>
          <w:szCs w:val="21"/>
        </w:rPr>
      </w:pPr>
      <w:r>
        <w:rPr>
          <w:rFonts w:hint="eastAsia" w:ascii="宋体" w:hAnsi="宋体"/>
          <w:szCs w:val="21"/>
        </w:rPr>
        <w:t>本单位郑重声明，根据《财政部 司法部关于政府采购支持监狱企业发展有关问题的通知》（财库〔2014〕68号）的规定，本单位为符合条件的监狱企业，且本单位参加______</w:t>
      </w:r>
      <w:r>
        <w:rPr>
          <w:rFonts w:hint="eastAsia" w:ascii="宋体" w:hAnsi="宋体" w:eastAsia="宋体"/>
          <w:color w:val="FF0000"/>
          <w:szCs w:val="21"/>
          <w:highlight w:val="none"/>
        </w:rPr>
        <w:t>（请填写：采购单位名称）</w:t>
      </w:r>
      <w:r>
        <w:rPr>
          <w:rFonts w:hint="eastAsia" w:ascii="宋体" w:hAnsi="宋体"/>
          <w:szCs w:val="21"/>
        </w:rPr>
        <w:t>单位的________</w:t>
      </w:r>
      <w:r>
        <w:rPr>
          <w:rFonts w:hint="eastAsia" w:ascii="宋体" w:hAnsi="宋体" w:eastAsia="宋体"/>
          <w:color w:val="FF0000"/>
          <w:szCs w:val="21"/>
          <w:highlight w:val="none"/>
        </w:rPr>
        <w:t>（请填写：采购项目名称）</w:t>
      </w:r>
      <w:r>
        <w:rPr>
          <w:rFonts w:hint="eastAsia" w:ascii="宋体" w:hAnsi="宋体"/>
          <w:szCs w:val="21"/>
        </w:rPr>
        <w:t>项目采购活动，并提供：______</w:t>
      </w:r>
      <w:r>
        <w:rPr>
          <w:rFonts w:hint="eastAsia" w:ascii="宋体" w:hAnsi="宋体" w:eastAsia="宋体"/>
          <w:color w:val="FF0000"/>
          <w:szCs w:val="21"/>
          <w:highlight w:val="none"/>
        </w:rPr>
        <w:t>（请填写：“本单位制造的货物”或“由本单位承担的工程、提供服务”或“其他监狱企业制造的货物”）</w:t>
      </w:r>
      <w:r>
        <w:rPr>
          <w:rFonts w:hint="eastAsia" w:ascii="宋体" w:hAnsi="宋体"/>
          <w:szCs w:val="21"/>
        </w:rPr>
        <w:t>。本条所称货物是指单一产品采购项目中的货物，或者非单一产品采购项目中的核心产品（货物）。</w:t>
      </w:r>
    </w:p>
    <w:p>
      <w:pPr>
        <w:ind w:firstLine="420" w:firstLineChars="200"/>
        <w:rPr>
          <w:rFonts w:ascii="宋体" w:hAnsi="宋体"/>
          <w:szCs w:val="21"/>
        </w:rPr>
      </w:pPr>
      <w:r>
        <w:rPr>
          <w:rFonts w:hint="eastAsia" w:ascii="宋体" w:hAnsi="宋体"/>
          <w:szCs w:val="21"/>
        </w:rPr>
        <w:t>本单位对上述声明的真实性负责。如有虚假，将依法承担相应责任。</w:t>
      </w:r>
    </w:p>
    <w:p>
      <w:pPr>
        <w:ind w:firstLine="420" w:firstLineChars="200"/>
        <w:rPr>
          <w:rFonts w:ascii="宋体" w:hAnsi="宋体"/>
          <w:szCs w:val="21"/>
        </w:rPr>
      </w:pPr>
      <w:r>
        <w:rPr>
          <w:rFonts w:hint="eastAsia" w:ascii="宋体" w:hAnsi="宋体" w:eastAsia="宋体"/>
          <w:color w:val="FF0000"/>
          <w:szCs w:val="21"/>
          <w:highlight w:val="none"/>
        </w:rPr>
        <w:t>附：省级以上监狱管理局、戒毒管理局（含新疆生产建设兵团）出具的属于监狱企业的证明文件。</w:t>
      </w:r>
    </w:p>
    <w:p>
      <w:pPr>
        <w:ind w:firstLine="420" w:firstLineChars="200"/>
        <w:rPr>
          <w:rFonts w:ascii="宋体" w:hAnsi="宋体"/>
          <w:szCs w:val="21"/>
        </w:rPr>
      </w:pPr>
    </w:p>
    <w:p>
      <w:pPr>
        <w:wordWrap w:val="0"/>
        <w:ind w:firstLine="420" w:firstLineChars="200"/>
        <w:jc w:val="right"/>
        <w:rPr>
          <w:rFonts w:ascii="宋体" w:hAnsi="宋体"/>
          <w:szCs w:val="21"/>
        </w:rPr>
      </w:pPr>
      <w:r>
        <w:rPr>
          <w:rFonts w:hint="eastAsia" w:ascii="宋体" w:hAnsi="宋体"/>
          <w:szCs w:val="21"/>
        </w:rPr>
        <w:t xml:space="preserve">投标人单位名称：   </w:t>
      </w:r>
    </w:p>
    <w:p>
      <w:pPr>
        <w:wordWrap w:val="0"/>
        <w:ind w:firstLine="420" w:firstLineChars="200"/>
        <w:jc w:val="right"/>
        <w:rPr>
          <w:rFonts w:ascii="宋体" w:hAnsi="宋体"/>
          <w:szCs w:val="21"/>
        </w:rPr>
      </w:pPr>
      <w:r>
        <w:rPr>
          <w:rFonts w:hint="eastAsia" w:ascii="宋体" w:hAnsi="宋体"/>
          <w:szCs w:val="21"/>
        </w:rPr>
        <w:t xml:space="preserve">日期：       </w:t>
      </w:r>
    </w:p>
    <w:p/>
    <w:p/>
    <w:sectPr>
      <w:headerReference r:id="rId5" w:type="default"/>
      <w:footerReference r:id="rId6" w:type="default"/>
      <w:pgSz w:w="11850" w:h="16783"/>
      <w:pgMar w:top="1984" w:right="1474" w:bottom="1417" w:left="1587" w:header="284" w:footer="612" w:gutter="0"/>
      <w:pgNumType w:fmt="numberInDash"/>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zyy" w:date="2023-05-10T10:36:40Z" w:initials="zyy">
    <w:p w14:paraId="5DF3402B">
      <w:pPr>
        <w:pStyle w:val="3"/>
        <w:rPr>
          <w:rFonts w:hint="default"/>
        </w:rPr>
      </w:pPr>
      <w:bookmarkStart w:id="0" w:name="_T1140192824_419931937"/>
      <w:r>
        <w:t>服务内容是否还要细化，比如一年之内有多少场活动之类的</w:t>
      </w:r>
    </w:p>
    <w:bookmarkEnd w:id="0"/>
  </w:comment>
  <w:comment w:id="1" w:author="陈聪" w:date="2023-05-09T18:11:35Z" w:initials="">
    <w:p w14:paraId="C3E7A72E">
      <w:pPr>
        <w:pStyle w:val="3"/>
        <w:rPr>
          <w:rFonts w:hint="eastAsia"/>
          <w:lang w:val="en-US" w:eastAsia="zh-CN"/>
        </w:rPr>
      </w:pPr>
      <w:r>
        <w:rPr>
          <w:rFonts w:hint="eastAsia"/>
          <w:lang w:val="en-US" w:eastAsia="zh-CN"/>
        </w:rPr>
        <w:t>这段话，是否会与那个16.3的标准有冲突？</w:t>
      </w:r>
    </w:p>
    <w:p w14:paraId="ED7FE1B3">
      <w:pPr>
        <w:pStyle w:val="3"/>
        <w:rPr>
          <w:rFonts w:hint="eastAsia"/>
          <w:lang w:val="en-US" w:eastAsia="zh-CN"/>
        </w:rPr>
      </w:pPr>
    </w:p>
    <w:p w14:paraId="F79D688A">
      <w:pPr>
        <w:pStyle w:val="3"/>
        <w:rPr>
          <w:rFonts w:hint="default"/>
          <w:lang w:val="en-US" w:eastAsia="zh-CN"/>
        </w:rPr>
      </w:pPr>
      <w:r>
        <w:rPr>
          <w:rFonts w:hint="eastAsia"/>
          <w:lang w:val="en-US" w:eastAsia="zh-CN"/>
        </w:rPr>
        <w:t>如果标准固定了，那不能下浮了。</w:t>
      </w:r>
    </w:p>
  </w:comment>
  <w:comment w:id="2" w:author="麦杰豪。" w:date="2023-05-10T19:38:55Z" w:initials="麦杰豪。">
    <w:p w14:paraId="37DF2EAC">
      <w:pPr>
        <w:pStyle w:val="3"/>
        <w:rPr>
          <w:rFonts w:hint="default"/>
        </w:rPr>
      </w:pPr>
      <w:bookmarkStart w:id="1" w:name="_T66483535_768647856"/>
      <w:r>
        <w:t>5月</w:t>
      </w:r>
    </w:p>
    <w:bookmarkEnd w:id="1"/>
  </w:comment>
  <w:comment w:id="3" w:author="麦杰豪。" w:date="2023-05-10T19:38:42Z" w:initials="麦杰豪。">
    <w:p w14:paraId="F7DFF4E2">
      <w:pPr>
        <w:pStyle w:val="3"/>
        <w:rPr>
          <w:rFonts w:hint="default"/>
        </w:rPr>
      </w:pPr>
      <w:bookmarkStart w:id="2" w:name="_T1140225346_768647856"/>
      <w:r>
        <w:t>招标截止之日止</w:t>
      </w:r>
    </w:p>
    <w:bookmarkEnd w:id="2"/>
  </w:comment>
  <w:comment w:id="4" w:author="麦杰豪。" w:date="2023-05-10T19:38:25Z" w:initials="麦杰豪。">
    <w:p w14:paraId="FB96A42A">
      <w:pPr>
        <w:pStyle w:val="3"/>
        <w:rPr>
          <w:rFonts w:hint="default"/>
        </w:rPr>
      </w:pPr>
      <w:bookmarkStart w:id="3" w:name="_T603354416_768647856"/>
      <w:r>
        <w:t>行政机关或事业单位</w:t>
      </w:r>
    </w:p>
    <w:bookmarkEnd w:id="3"/>
  </w:comment>
  <w:comment w:id="5" w:author="麦杰豪。" w:date="2023-05-10T19:40:54Z" w:initials="麦杰豪。">
    <w:p w14:paraId="676F1CAC">
      <w:pPr>
        <w:pStyle w:val="3"/>
        <w:rPr>
          <w:rFonts w:hint="default"/>
        </w:rPr>
      </w:pPr>
      <w:bookmarkStart w:id="4" w:name="_T66483654_768647856"/>
      <w:r>
        <w:t>5A及涉及经营年限 建议增加成2021年1月1日后成立的也都满分。</w:t>
      </w:r>
    </w:p>
    <w:bookmarkEnd w:id="4"/>
  </w:comment>
  <w:comment w:id="6" w:author="麦杰豪。" w:date="2023-05-10T19:41:41Z" w:initials="麦杰豪。">
    <w:p w14:paraId="F6D7676A">
      <w:pPr>
        <w:pStyle w:val="3"/>
        <w:rPr>
          <w:rFonts w:hint="default"/>
        </w:rPr>
      </w:pPr>
      <w:bookmarkStart w:id="5" w:name="_T603354612_768647856"/>
      <w:r>
        <w:t>5月？</w:t>
      </w:r>
    </w:p>
    <w:bookmarkEnd w:id="5"/>
  </w:comment>
  <w:comment w:id="7" w:author="zyy" w:date="2023-05-10T10:54:35Z" w:initials="zyy">
    <w:p w14:paraId="7FFEBB97">
      <w:pPr>
        <w:pStyle w:val="3"/>
        <w:rPr>
          <w:rFonts w:hint="default"/>
        </w:rPr>
      </w:pPr>
      <w:bookmarkStart w:id="6" w:name="_T1811282539_419931937"/>
      <w:r>
        <w:t>这个继续教育课程是与本项目相关的吗？</w:t>
      </w:r>
    </w:p>
    <w:bookmarkEnd w:id="6"/>
  </w:comment>
  <w:comment w:id="8" w:author="麦杰豪。" w:date="2023-05-10T19:42:42Z" w:initials="麦杰豪。">
    <w:p w14:paraId="6B6DB25E">
      <w:pPr>
        <w:pStyle w:val="3"/>
        <w:rPr>
          <w:rFonts w:hint="default"/>
        </w:rPr>
      </w:pPr>
      <w:bookmarkStart w:id="7" w:name="_T603354674_768647856"/>
      <w:r>
        <w:t>行政机关或事业单位吧？ 政府部门都不包含政法委啊？ 下同</w:t>
      </w:r>
    </w:p>
    <w:bookmarkEnd w:id="7"/>
  </w:comment>
  <w:comment w:id="9" w:author="麦杰豪。" w:date="2023-05-10T19:46:32Z" w:initials="麦杰豪。">
    <w:p w14:paraId="F7EFF171">
      <w:pPr>
        <w:pStyle w:val="3"/>
        <w:rPr>
          <w:rFonts w:hint="default"/>
        </w:rPr>
      </w:pPr>
      <w:bookmarkStart w:id="8" w:name="_T603354904_768647856"/>
      <w:r>
        <w:t>中级或以上是吧？</w:t>
      </w:r>
    </w:p>
    <w:bookmarkEnd w:id="8"/>
  </w:comment>
  <w:comment w:id="10" w:author="zyy" w:date="2023-05-10T11:03:19Z" w:initials="zyy">
    <w:p w14:paraId="7D473630">
      <w:pPr>
        <w:pStyle w:val="3"/>
        <w:rPr>
          <w:rFonts w:hint="default"/>
        </w:rPr>
      </w:pPr>
      <w:bookmarkStart w:id="9" w:name="_T1677065335_419931937"/>
      <w:r>
        <w:t>什么督导证？</w:t>
      </w:r>
    </w:p>
    <w:bookmarkEnd w:id="9"/>
  </w:comment>
  <w:comment w:id="11" w:author="陈聪" w:date="2023-05-09T18:27:18Z" w:initials="">
    <w:p w14:paraId="FF69CA0E">
      <w:pPr>
        <w:pStyle w:val="3"/>
      </w:pPr>
      <w:r>
        <w:rPr>
          <w:rFonts w:hint="eastAsia" w:ascii="宋体" w:hAnsi="宋体" w:eastAsia="宋体" w:cs="宋体"/>
          <w:color w:val="000000"/>
          <w:sz w:val="20"/>
          <w:szCs w:val="20"/>
          <w:highlight w:val="yellow"/>
          <w:lang w:val="en-US" w:eastAsia="zh-CN" w:bidi="ar-SA"/>
        </w:rPr>
        <w:t>（若投标人成立不足三个月的，无需提供社保证明，以投标人营业执照成立时间为准，提供承诺函（格式自拟）说明该员工为自有员工）</w:t>
      </w:r>
    </w:p>
  </w:comment>
  <w:comment w:id="12" w:author="麦杰豪。" w:date="2023-05-10T19:47:47Z" w:initials="麦杰豪。">
    <w:p w14:paraId="5DDEDF01">
      <w:pPr>
        <w:pStyle w:val="3"/>
        <w:rPr>
          <w:rFonts w:hint="default"/>
        </w:rPr>
      </w:pPr>
      <w:bookmarkStart w:id="10" w:name="_T66484067_768647856"/>
      <w:r>
        <w:t>社会工作师</w:t>
      </w:r>
      <w:bookmarkStart w:id="11" w:name="_GoBack"/>
      <w:bookmarkEnd w:id="11"/>
    </w:p>
    <w:bookmarkEnd w:id="10"/>
  </w:comment>
  <w:comment w:id="13" w:author="陈聪" w:date="2023-05-09T18:28:10Z" w:initials="">
    <w:p w14:paraId="1FAE6157">
      <w:pPr>
        <w:pStyle w:val="3"/>
        <w:rPr>
          <w:rFonts w:hint="eastAsia"/>
          <w:lang w:val="en-US" w:eastAsia="zh-CN"/>
        </w:rPr>
      </w:pPr>
      <w:r>
        <w:rPr>
          <w:rFonts w:hint="eastAsia"/>
          <w:lang w:eastAsia="zh-CN"/>
        </w:rPr>
        <w:t>建议按扣分制，否则，即使他只提供</w:t>
      </w:r>
      <w:r>
        <w:rPr>
          <w:rFonts w:hint="eastAsia"/>
          <w:lang w:val="en-US" w:eastAsia="zh-CN"/>
        </w:rPr>
        <w:t>10名社工，他也得90分，总分就只差1分。没太大差别</w:t>
      </w:r>
    </w:p>
    <w:p w14:paraId="5EA65911">
      <w:pPr>
        <w:pStyle w:val="3"/>
        <w:rPr>
          <w:rFonts w:hint="eastAsia"/>
          <w:lang w:val="en-US" w:eastAsia="zh-CN"/>
        </w:rPr>
      </w:pPr>
    </w:p>
    <w:p w14:paraId="3FE6E2B2">
      <w:pPr>
        <w:pStyle w:val="3"/>
        <w:rPr>
          <w:rFonts w:hint="default" w:eastAsia="宋体"/>
          <w:lang w:val="en-US" w:eastAsia="zh-CN"/>
        </w:rPr>
      </w:pPr>
      <w:r>
        <w:rPr>
          <w:rFonts w:hint="eastAsia" w:ascii="宋体" w:hAnsi="宋体" w:cs="仿宋_GB2312"/>
          <w:b w:val="0"/>
          <w:bCs w:val="0"/>
          <w:kern w:val="0"/>
          <w:sz w:val="21"/>
          <w:szCs w:val="21"/>
          <w:highlight w:val="yellow"/>
        </w:rPr>
        <w:t>1.持有助理社工师或以上资质人员</w:t>
      </w:r>
      <w:r>
        <w:rPr>
          <w:rFonts w:hint="eastAsia" w:ascii="宋体" w:hAnsi="宋体" w:cs="仿宋_GB2312"/>
          <w:b w:val="0"/>
          <w:bCs w:val="0"/>
          <w:kern w:val="0"/>
          <w:sz w:val="21"/>
          <w:szCs w:val="21"/>
          <w:highlight w:val="yellow"/>
          <w:lang w:eastAsia="zh-CN"/>
        </w:rPr>
        <w:t>不少于</w:t>
      </w:r>
      <w:r>
        <w:rPr>
          <w:rFonts w:hint="eastAsia" w:ascii="宋体" w:hAnsi="宋体" w:cs="仿宋_GB2312"/>
          <w:b w:val="0"/>
          <w:bCs w:val="0"/>
          <w:kern w:val="0"/>
          <w:sz w:val="21"/>
          <w:szCs w:val="21"/>
          <w:highlight w:val="yellow"/>
          <w:lang w:val="en-US" w:eastAsia="zh-CN"/>
        </w:rPr>
        <w:t>12人，每少1人扣30分，扣完为止</w:t>
      </w:r>
    </w:p>
  </w:comment>
  <w:comment w:id="14" w:author="陈聪" w:date="2023-05-09T18:29:55Z" w:initials="">
    <w:p w14:paraId="7B7EB505">
      <w:pPr>
        <w:pStyle w:val="3"/>
      </w:pPr>
      <w:r>
        <w:rPr>
          <w:rFonts w:hint="eastAsia" w:ascii="宋体" w:hAnsi="宋体" w:eastAsia="宋体" w:cs="宋体"/>
          <w:color w:val="000000"/>
          <w:sz w:val="20"/>
          <w:szCs w:val="20"/>
          <w:highlight w:val="yellow"/>
          <w:lang w:val="en-US" w:eastAsia="zh-CN" w:bidi="ar-SA"/>
        </w:rPr>
        <w:t>（若投标人成立不足三个月的，无需提供社保证明，以投标人营业执照成立时间为准，提供承诺函（格式自拟）说明该员工为自有员工）</w:t>
      </w:r>
    </w:p>
  </w:comment>
  <w:comment w:id="15" w:author="陈聪" w:date="2023-05-09T18:31:02Z" w:initials="">
    <w:p w14:paraId="EFFBD255">
      <w:pPr>
        <w:pStyle w:val="3"/>
        <w:rPr>
          <w:rFonts w:hint="eastAsia"/>
          <w:lang w:eastAsia="zh-CN"/>
        </w:rPr>
      </w:pPr>
      <w:r>
        <w:rPr>
          <w:rFonts w:hint="eastAsia"/>
          <w:lang w:eastAsia="zh-CN"/>
        </w:rPr>
        <w:t>文件已过期。</w:t>
      </w:r>
    </w:p>
    <w:p w14:paraId="FF7F514B">
      <w:pPr>
        <w:pStyle w:val="3"/>
        <w:rPr>
          <w:rFonts w:hint="eastAsia"/>
          <w:lang w:eastAsia="zh-CN"/>
        </w:rPr>
      </w:pPr>
      <w:r>
        <w:rPr>
          <w:rFonts w:hint="eastAsia"/>
          <w:lang w:eastAsia="zh-CN"/>
        </w:rPr>
        <w:t>表述改完：</w:t>
      </w:r>
    </w:p>
    <w:p w14:paraId="F7FFAB41">
      <w:pPr>
        <w:pStyle w:val="3"/>
        <w:rPr>
          <w:rFonts w:hint="eastAsia"/>
          <w:lang w:eastAsia="zh-CN"/>
        </w:rPr>
      </w:pPr>
      <w:r>
        <w:rPr>
          <w:rFonts w:hint="eastAsia" w:ascii="宋体" w:hAnsi="宋体" w:eastAsia="宋体" w:cs="宋体"/>
          <w:color w:val="000000"/>
          <w:sz w:val="20"/>
          <w:szCs w:val="20"/>
          <w:lang w:val="en-US" w:eastAsia="zh-CN" w:bidi="ar-SA"/>
        </w:rPr>
        <w:t>投标人在参与政府采购活动中存在诚信相关问题且在主管部门相关处理措施实施期限内的，本项不得分，否则得满分。投标人无需提供任何证明材料，由政府集中采购机构工作人员查询后向评审委员会提供相关信息。</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DF3402B" w15:done="0"/>
  <w15:commentEx w15:paraId="F79D688A" w15:done="0"/>
  <w15:commentEx w15:paraId="37DF2EAC" w15:done="0"/>
  <w15:commentEx w15:paraId="F7DFF4E2" w15:done="0"/>
  <w15:commentEx w15:paraId="FB96A42A" w15:done="0"/>
  <w15:commentEx w15:paraId="676F1CAC" w15:done="0"/>
  <w15:commentEx w15:paraId="F6D7676A" w15:done="0"/>
  <w15:commentEx w15:paraId="7FFEBB97" w15:done="0"/>
  <w15:commentEx w15:paraId="6B6DB25E" w15:done="0"/>
  <w15:commentEx w15:paraId="F7EFF171" w15:done="0"/>
  <w15:commentEx w15:paraId="7D473630" w15:done="0"/>
  <w15:commentEx w15:paraId="FF69CA0E" w15:done="0"/>
  <w15:commentEx w15:paraId="5DDEDF01" w15:done="0"/>
  <w15:commentEx w15:paraId="3FE6E2B2" w15:done="0"/>
  <w15:commentEx w15:paraId="7B7EB505" w15:done="0"/>
  <w15:commentEx w15:paraId="F7FFAB41"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altName w:val="汉仪书宋二KW"/>
    <w:panose1 w:val="02010600030101010101"/>
    <w:charset w:val="7A"/>
    <w:family w:val="auto"/>
    <w:pitch w:val="default"/>
    <w:sig w:usb0="00000000" w:usb1="00000000" w:usb2="00000006" w:usb3="00000000" w:csb0="00040001"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Calibri Light">
    <w:altName w:val="Arial"/>
    <w:panose1 w:val="020F0302020204030204"/>
    <w:charset w:val="00"/>
    <w:family w:val="swiss"/>
    <w:pitch w:val="default"/>
    <w:sig w:usb0="00000000" w:usb1="00000000" w:usb2="00000000" w:usb3="00000000" w:csb0="2000019F" w:csb1="00000000"/>
  </w:font>
  <w:font w:name="MS Mincho">
    <w:altName w:val="汉仪书宋二KW"/>
    <w:panose1 w:val="02020609040205080304"/>
    <w:charset w:val="80"/>
    <w:family w:val="modern"/>
    <w:pitch w:val="default"/>
    <w:sig w:usb0="00000000" w:usb1="00000000" w:usb2="00000012" w:usb3="00000000" w:csb0="4002009F" w:csb1="DFD70000"/>
  </w:font>
  <w:font w:name="仿宋_GB2312">
    <w:altName w:val="Arial"/>
    <w:panose1 w:val="02010609030101010101"/>
    <w:charset w:val="86"/>
    <w:family w:val="modern"/>
    <w:pitch w:val="default"/>
    <w:sig w:usb0="00000000" w:usb1="00000000" w:usb2="00000000" w:usb3="00000000" w:csb0="00040000" w:csb1="00000000"/>
  </w:font>
  <w:font w:name="方正仿宋_GBK">
    <w:altName w:val="Arial"/>
    <w:panose1 w:val="00000000000000000000"/>
    <w:charset w:val="00"/>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jc w:val="right"/>
    </w:pPr>
    <w:r>
      <w:rPr>
        <w:rFonts w:ascii="宋体" w:hAnsi="宋体" w:eastAsia="宋体"/>
        <w:sz w:val="24"/>
        <w:szCs w:val="24"/>
      </w:rPr>
      <w:fldChar w:fldCharType="begin"/>
    </w:r>
    <w:r>
      <w:rPr>
        <w:rFonts w:ascii="宋体" w:hAnsi="宋体" w:eastAsia="宋体"/>
        <w:sz w:val="24"/>
        <w:szCs w:val="24"/>
      </w:rPr>
      <w:instrText xml:space="preserve">PAGE</w:instrText>
    </w:r>
    <w:r>
      <w:rPr>
        <w:rFonts w:ascii="宋体" w:hAnsi="宋体" w:eastAsia="宋体"/>
        <w:sz w:val="24"/>
        <w:szCs w:val="24"/>
      </w:rPr>
      <w:fldChar w:fldCharType="separate"/>
    </w:r>
    <w:r>
      <w:rPr>
        <w:rFonts w:ascii="宋体" w:hAnsi="宋体" w:eastAsia="宋体"/>
        <w:sz w:val="24"/>
        <w:szCs w:val="24"/>
      </w:rPr>
      <w:t>- 7 -</w:t>
    </w:r>
    <w:r>
      <w:rPr>
        <w:rFonts w:ascii="宋体" w:hAnsi="宋体" w:eastAsia="宋体"/>
        <w:sz w:val="24"/>
        <w:szCs w:val="24"/>
      </w:rPr>
      <w:fldChar w:fldCharType="end"/>
    </w:r>
  </w:p>
  <w:p>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7B43148"/>
    <w:multiLevelType w:val="singleLevel"/>
    <w:tmpl w:val="57B43148"/>
    <w:lvl w:ilvl="0" w:tentative="0">
      <w:start w:val="2"/>
      <w:numFmt w:val="decimal"/>
      <w:suff w:val="nothing"/>
      <w:lvlText w:val="%1、"/>
      <w:lvlJc w:val="left"/>
    </w:lvl>
  </w:abstractNum>
  <w:abstractNum w:abstractNumId="1">
    <w:nsid w:val="58E92E54"/>
    <w:multiLevelType w:val="multilevel"/>
    <w:tmpl w:val="58E92E54"/>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zyy">
    <w15:presenceInfo w15:providerId="None" w15:userId="zyy"/>
  </w15:person>
  <w15:person w15:author="陈聪">
    <w15:presenceInfo w15:providerId="WPS Office" w15:userId="149671458"/>
  </w15:person>
  <w15:person w15:author="麦杰豪。">
    <w15:presenceInfo w15:providerId="None" w15:userId="麦杰豪。"/>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g1MDk5MWI1M2ZiZDkzYWFiOTFhMDJiNTBiNDJjNjcifQ=="/>
  </w:docVars>
  <w:rsids>
    <w:rsidRoot w:val="7D67F3C2"/>
    <w:rsid w:val="06BBF58B"/>
    <w:rsid w:val="09512614"/>
    <w:rsid w:val="1FDFB9BE"/>
    <w:rsid w:val="2CB68ED0"/>
    <w:rsid w:val="2E7F3774"/>
    <w:rsid w:val="3AEF6248"/>
    <w:rsid w:val="57FAF6C4"/>
    <w:rsid w:val="73FD8BF7"/>
    <w:rsid w:val="7BA123F8"/>
    <w:rsid w:val="7BBD6570"/>
    <w:rsid w:val="7BFFC6FF"/>
    <w:rsid w:val="7D5FC941"/>
    <w:rsid w:val="7D67F3C2"/>
    <w:rsid w:val="7FF670EF"/>
    <w:rsid w:val="93DE30B7"/>
    <w:rsid w:val="9FD5735A"/>
    <w:rsid w:val="AFF735B9"/>
    <w:rsid w:val="BFF6D828"/>
    <w:rsid w:val="E7AF6A87"/>
    <w:rsid w:val="F59F8A44"/>
    <w:rsid w:val="FFF5C92E"/>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qFormat="1" w:uiPriority="39"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2"/>
    <w:basedOn w:val="1"/>
    <w:next w:val="1"/>
    <w:unhideWhenUsed/>
    <w:qFormat/>
    <w:uiPriority w:val="0"/>
    <w:pPr>
      <w:keepNext/>
      <w:keepLines/>
      <w:spacing w:before="260" w:after="260" w:line="416" w:lineRule="auto"/>
      <w:outlineLvl w:val="1"/>
    </w:pPr>
    <w:rPr>
      <w:rFonts w:ascii="Calibri Light" w:hAnsi="Calibri Light" w:eastAsia="宋体" w:cs="Times New Roman"/>
      <w:b/>
      <w:bCs/>
      <w:sz w:val="32"/>
      <w:szCs w:val="32"/>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3">
    <w:name w:val="annotation text"/>
    <w:basedOn w:val="1"/>
    <w:unhideWhenUsed/>
    <w:qFormat/>
    <w:uiPriority w:val="0"/>
    <w:pPr>
      <w:jc w:val="left"/>
    </w:pPr>
  </w:style>
  <w:style w:type="paragraph" w:styleId="4">
    <w:name w:val="Body Text"/>
    <w:basedOn w:val="1"/>
    <w:next w:val="1"/>
    <w:qFormat/>
    <w:uiPriority w:val="0"/>
    <w:pPr>
      <w:widowControl w:val="0"/>
      <w:spacing w:after="200" w:line="360" w:lineRule="auto"/>
      <w:jc w:val="both"/>
    </w:pPr>
    <w:rPr>
      <w:rFonts w:ascii="Times New Roman" w:hAnsi="Times New Roman" w:eastAsia="宋体" w:cs="Times New Roman"/>
      <w:b/>
      <w:bCs/>
      <w:kern w:val="2"/>
      <w:sz w:val="24"/>
      <w:szCs w:val="24"/>
    </w:rPr>
  </w:style>
  <w:style w:type="paragraph" w:styleId="5">
    <w:name w:val="toc 5"/>
    <w:basedOn w:val="1"/>
    <w:next w:val="1"/>
    <w:unhideWhenUsed/>
    <w:qFormat/>
    <w:uiPriority w:val="39"/>
    <w:pPr>
      <w:ind w:left="1680" w:leftChars="800"/>
    </w:pPr>
  </w:style>
  <w:style w:type="paragraph" w:styleId="6">
    <w:name w:val="Plain Text"/>
    <w:basedOn w:val="1"/>
    <w:qFormat/>
    <w:uiPriority w:val="0"/>
    <w:pPr>
      <w:widowControl w:val="0"/>
      <w:spacing w:after="200" w:line="276" w:lineRule="auto"/>
      <w:jc w:val="both"/>
    </w:pPr>
    <w:rPr>
      <w:rFonts w:ascii="宋体" w:hAnsi="Courier New" w:eastAsia="宋体" w:cs="Times New Roman"/>
      <w:kern w:val="2"/>
      <w:sz w:val="21"/>
      <w:szCs w:val="20"/>
    </w:rPr>
  </w:style>
  <w:style w:type="paragraph" w:styleId="7">
    <w:name w:val="footer"/>
    <w:basedOn w:val="1"/>
    <w:qFormat/>
    <w:uiPriority w:val="99"/>
    <w:pPr>
      <w:tabs>
        <w:tab w:val="center" w:pos="4153"/>
        <w:tab w:val="right" w:pos="8306"/>
      </w:tabs>
      <w:snapToGrid w:val="0"/>
      <w:jc w:val="left"/>
    </w:pPr>
    <w:rPr>
      <w:sz w:val="18"/>
      <w:szCs w:val="18"/>
    </w:rPr>
  </w:style>
  <w:style w:type="paragraph" w:styleId="8">
    <w:name w:val="header"/>
    <w:basedOn w:val="1"/>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rFonts w:eastAsia="宋体"/>
      <w:sz w:val="18"/>
    </w:rPr>
  </w:style>
  <w:style w:type="paragraph" w:styleId="9">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customStyle="1" w:styleId="12">
    <w:name w:val="Char Char Char"/>
    <w:basedOn w:val="1"/>
    <w:qFormat/>
    <w:uiPriority w:val="0"/>
    <w:pPr>
      <w:spacing w:line="360" w:lineRule="auto"/>
      <w:ind w:firstLine="560" w:firstLineChars="200"/>
    </w:pPr>
    <w:rPr>
      <w:rFonts w:ascii="Calibri" w:hAnsi="Calibri" w:eastAsia="宋体" w:cs="Times New Roman"/>
      <w:szCs w:val="20"/>
    </w:rPr>
  </w:style>
  <w:style w:type="paragraph" w:customStyle="1" w:styleId="13">
    <w:name w:val="0级"/>
    <w:basedOn w:val="1"/>
    <w:qFormat/>
    <w:uiPriority w:val="0"/>
    <w:pPr>
      <w:ind w:left="420" w:hanging="420"/>
    </w:pPr>
    <w:rPr>
      <w:rFonts w:ascii="宋体" w:hAnsi="宋体" w:eastAsia="宋体" w:cs="Times New Roman"/>
      <w:color w:val="000000"/>
      <w:szCs w:val="21"/>
    </w:rPr>
  </w:style>
  <w:style w:type="paragraph" w:customStyle="1" w:styleId="14">
    <w:name w:val="Table Paragraph"/>
    <w:basedOn w:val="1"/>
    <w:qFormat/>
    <w:uiPriority w:val="1"/>
    <w:pPr>
      <w:widowControl w:val="0"/>
      <w:autoSpaceDE w:val="0"/>
      <w:autoSpaceDN w:val="0"/>
      <w:spacing w:after="200" w:line="276" w:lineRule="auto"/>
      <w:jc w:val="both"/>
    </w:pPr>
    <w:rPr>
      <w:rFonts w:ascii="宋体" w:hAnsi="宋体" w:eastAsia="宋体" w:cs="宋体"/>
      <w:kern w:val="2"/>
      <w:lang w:val="zh-CN" w:bidi="zh-CN"/>
    </w:rPr>
  </w:style>
  <w:style w:type="paragraph" w:customStyle="1" w:styleId="15">
    <w:name w:val="样式 首行缩进:  2 字符"/>
    <w:basedOn w:val="1"/>
    <w:qFormat/>
    <w:uiPriority w:val="0"/>
    <w:pPr>
      <w:widowControl w:val="0"/>
      <w:spacing w:after="200" w:line="360" w:lineRule="auto"/>
      <w:ind w:firstLine="480" w:firstLineChars="200"/>
      <w:jc w:val="both"/>
    </w:pPr>
    <w:rPr>
      <w:rFonts w:ascii="Arial" w:hAnsi="Arial" w:eastAsia="宋体" w:cs="宋体"/>
      <w:kern w:val="2"/>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10664</Words>
  <Characters>11086</Characters>
  <Lines>0</Lines>
  <Paragraphs>0</Paragraphs>
  <TotalTime>1</TotalTime>
  <ScaleCrop>false</ScaleCrop>
  <LinksUpToDate>false</LinksUpToDate>
  <CharactersWithSpaces>11444</CharactersWithSpaces>
  <Application>WPS Office WWO_wpscloud_20230413195259-24fce7a47b</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2023-05-09T22:28:00Z</dcterms:created>
  <dc:creator>yexiaomei</dc:creator>
  <cp:lastModifiedBy>陈聪</cp:lastModifiedBy>
  <dcterms:modified xsi:type="dcterms:W3CDTF">2023-05-10T19:48:49Z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BE4289D12875472C9E563048585FC259_13</vt:lpwstr>
  </property>
</Properties>
</file>