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82A6B0">
      <w:pPr>
        <w:ind w:firstLine="3363" w:firstLineChars="1200"/>
        <w:rPr>
          <w:rFonts w:ascii="宋体" w:hAnsi="宋体"/>
          <w:color w:val="FF0000"/>
          <w:szCs w:val="21"/>
        </w:rPr>
      </w:pPr>
      <w:r>
        <w:rPr>
          <w:rFonts w:hint="eastAsia" w:ascii="宋体" w:hAnsi="宋体" w:eastAsia="黑体"/>
          <w:b/>
          <w:bCs/>
          <w:color w:val="FF0000"/>
          <w:kern w:val="44"/>
          <w:sz w:val="28"/>
          <w:szCs w:val="44"/>
        </w:rPr>
        <w:t>特别警示条款</w:t>
      </w:r>
    </w:p>
    <w:p w14:paraId="0E7E7C0B">
      <w:pPr>
        <w:spacing w:line="400" w:lineRule="exact"/>
        <w:ind w:firstLine="480" w:firstLineChars="200"/>
        <w:rPr>
          <w:rFonts w:ascii="宋体" w:hAnsi="宋体" w:cs="宋体"/>
          <w:b/>
          <w:bCs/>
          <w:color w:val="FF0000"/>
          <w:szCs w:val="21"/>
          <w:highlight w:val="yellow"/>
        </w:rPr>
      </w:pPr>
    </w:p>
    <w:p w14:paraId="10633DA4">
      <w:pPr>
        <w:spacing w:line="400" w:lineRule="exact"/>
        <w:ind w:firstLine="420" w:firstLineChars="200"/>
        <w:rPr>
          <w:rFonts w:hint="eastAsia" w:ascii="宋体" w:hAnsi="宋体" w:eastAsia="宋体" w:cs="宋体"/>
          <w:b/>
          <w:bCs/>
          <w:color w:val="FF0000"/>
          <w:sz w:val="21"/>
          <w:szCs w:val="21"/>
          <w:highlight w:val="yellow"/>
        </w:rPr>
      </w:pPr>
      <w:r>
        <w:rPr>
          <w:rFonts w:hint="eastAsia" w:ascii="宋体" w:hAnsi="宋体" w:eastAsia="宋体" w:cs="宋体"/>
          <w:b/>
          <w:bCs/>
          <w:color w:val="FF0000"/>
          <w:sz w:val="21"/>
          <w:szCs w:val="21"/>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7711"/>
      </w:tblGrid>
      <w:tr w14:paraId="05372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0" w:hRule="atLeast"/>
        </w:trPr>
        <w:tc>
          <w:tcPr>
            <w:tcW w:w="811" w:type="dxa"/>
            <w:tcBorders>
              <w:tl2br w:val="nil"/>
              <w:tr2bl w:val="nil"/>
            </w:tcBorders>
            <w:vAlign w:val="center"/>
          </w:tcPr>
          <w:p w14:paraId="32128338">
            <w:pPr>
              <w:widowControl w:val="0"/>
              <w:spacing w:line="400" w:lineRule="exact"/>
              <w:jc w:val="center"/>
              <w:rPr>
                <w:rFonts w:hint="eastAsia" w:ascii="宋体" w:hAnsi="宋体" w:eastAsia="宋体" w:cs="宋体"/>
                <w:color w:val="FF0000"/>
                <w:sz w:val="21"/>
                <w:szCs w:val="21"/>
              </w:rPr>
            </w:pPr>
            <w:r>
              <w:rPr>
                <w:rFonts w:hint="eastAsia" w:ascii="宋体" w:hAnsi="宋体" w:eastAsia="宋体" w:cs="宋体"/>
                <w:color w:val="FF0000"/>
                <w:sz w:val="21"/>
                <w:szCs w:val="21"/>
              </w:rPr>
              <w:t>序号</w:t>
            </w:r>
          </w:p>
        </w:tc>
        <w:tc>
          <w:tcPr>
            <w:tcW w:w="7711" w:type="dxa"/>
            <w:tcBorders>
              <w:tl2br w:val="nil"/>
              <w:tr2bl w:val="nil"/>
            </w:tcBorders>
            <w:vAlign w:val="center"/>
          </w:tcPr>
          <w:p w14:paraId="7B7CB314">
            <w:pPr>
              <w:widowControl w:val="0"/>
              <w:spacing w:line="400" w:lineRule="exact"/>
              <w:jc w:val="center"/>
              <w:rPr>
                <w:rFonts w:hint="eastAsia" w:ascii="宋体" w:hAnsi="宋体" w:eastAsia="宋体" w:cs="宋体"/>
                <w:color w:val="FF0000"/>
                <w:sz w:val="21"/>
                <w:szCs w:val="21"/>
              </w:rPr>
            </w:pPr>
            <w:r>
              <w:rPr>
                <w:rFonts w:hint="eastAsia" w:ascii="宋体" w:hAnsi="宋体" w:eastAsia="宋体" w:cs="宋体"/>
                <w:b/>
                <w:bCs/>
                <w:color w:val="FF0000"/>
                <w:sz w:val="21"/>
                <w:szCs w:val="21"/>
              </w:rPr>
              <w:t>供应商参与投标禁止情形</w:t>
            </w:r>
          </w:p>
        </w:tc>
      </w:tr>
      <w:tr w14:paraId="3D3CD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1" w:type="dxa"/>
            <w:tcBorders>
              <w:tl2br w:val="nil"/>
              <w:tr2bl w:val="nil"/>
            </w:tcBorders>
            <w:vAlign w:val="center"/>
          </w:tcPr>
          <w:p w14:paraId="3510E0F6">
            <w:pPr>
              <w:widowControl w:val="0"/>
              <w:spacing w:line="400" w:lineRule="exact"/>
              <w:jc w:val="center"/>
              <w:rPr>
                <w:rFonts w:hint="eastAsia" w:ascii="宋体" w:hAnsi="宋体" w:eastAsia="宋体" w:cs="宋体"/>
                <w:color w:val="FF0000"/>
                <w:sz w:val="21"/>
                <w:szCs w:val="21"/>
              </w:rPr>
            </w:pPr>
            <w:r>
              <w:rPr>
                <w:rFonts w:hint="eastAsia" w:ascii="宋体" w:hAnsi="宋体" w:eastAsia="宋体" w:cs="宋体"/>
                <w:color w:val="FF0000"/>
                <w:sz w:val="21"/>
                <w:szCs w:val="21"/>
              </w:rPr>
              <w:t>1</w:t>
            </w:r>
          </w:p>
        </w:tc>
        <w:tc>
          <w:tcPr>
            <w:tcW w:w="7711" w:type="dxa"/>
            <w:tcBorders>
              <w:tl2br w:val="nil"/>
              <w:tr2bl w:val="nil"/>
            </w:tcBorders>
            <w:vAlign w:val="center"/>
          </w:tcPr>
          <w:p w14:paraId="1A7C1C7A">
            <w:pPr>
              <w:widowControl w:val="0"/>
              <w:spacing w:line="400" w:lineRule="exact"/>
              <w:jc w:val="left"/>
              <w:rPr>
                <w:rFonts w:hint="eastAsia" w:ascii="宋体" w:hAnsi="宋体" w:eastAsia="宋体" w:cs="宋体"/>
                <w:color w:val="FF0000"/>
                <w:sz w:val="21"/>
                <w:szCs w:val="21"/>
              </w:rPr>
            </w:pPr>
            <w:r>
              <w:rPr>
                <w:rFonts w:hint="eastAsia" w:ascii="宋体" w:hAnsi="宋体" w:eastAsia="宋体" w:cs="宋体"/>
                <w:color w:val="FF0000"/>
                <w:sz w:val="21"/>
                <w:szCs w:val="21"/>
              </w:rPr>
              <w:t>与其他投标供应商的法定代表人、主要经营负责人、投标授权代表人、项目负责人、主要技术人员为</w:t>
            </w:r>
            <w:r>
              <w:rPr>
                <w:rFonts w:hint="eastAsia" w:ascii="宋体" w:hAnsi="宋体" w:eastAsia="宋体" w:cs="宋体"/>
                <w:b/>
                <w:bCs/>
                <w:color w:val="FF0000"/>
                <w:sz w:val="21"/>
                <w:szCs w:val="21"/>
              </w:rPr>
              <w:t>同一人、属同一单位或者在同一单位缴纳社会保险</w:t>
            </w:r>
            <w:r>
              <w:rPr>
                <w:rFonts w:hint="eastAsia" w:ascii="宋体" w:hAnsi="宋体" w:eastAsia="宋体" w:cs="宋体"/>
                <w:color w:val="FF0000"/>
                <w:sz w:val="21"/>
                <w:szCs w:val="21"/>
              </w:rPr>
              <w:t>。</w:t>
            </w:r>
          </w:p>
        </w:tc>
      </w:tr>
      <w:tr w14:paraId="474D9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vAlign w:val="center"/>
          </w:tcPr>
          <w:p w14:paraId="23DDC483">
            <w:pPr>
              <w:widowControl w:val="0"/>
              <w:spacing w:line="400" w:lineRule="exact"/>
              <w:jc w:val="center"/>
              <w:rPr>
                <w:rFonts w:hint="eastAsia" w:ascii="宋体" w:hAnsi="宋体" w:eastAsia="宋体" w:cs="宋体"/>
                <w:color w:val="FF0000"/>
                <w:sz w:val="21"/>
                <w:szCs w:val="21"/>
              </w:rPr>
            </w:pPr>
            <w:r>
              <w:rPr>
                <w:rFonts w:hint="eastAsia" w:ascii="宋体" w:hAnsi="宋体" w:eastAsia="宋体" w:cs="宋体"/>
                <w:color w:val="FF0000"/>
                <w:sz w:val="21"/>
                <w:szCs w:val="21"/>
              </w:rPr>
              <w:t>2</w:t>
            </w:r>
          </w:p>
        </w:tc>
        <w:tc>
          <w:tcPr>
            <w:tcW w:w="7711" w:type="dxa"/>
            <w:tcBorders>
              <w:tl2br w:val="nil"/>
              <w:tr2bl w:val="nil"/>
            </w:tcBorders>
            <w:vAlign w:val="center"/>
          </w:tcPr>
          <w:p w14:paraId="12D17F24">
            <w:pPr>
              <w:widowControl w:val="0"/>
              <w:spacing w:line="400" w:lineRule="exact"/>
              <w:jc w:val="left"/>
              <w:rPr>
                <w:rFonts w:hint="eastAsia" w:ascii="宋体" w:hAnsi="宋体" w:eastAsia="宋体" w:cs="宋体"/>
                <w:color w:val="FF0000"/>
                <w:sz w:val="21"/>
                <w:szCs w:val="21"/>
              </w:rPr>
            </w:pPr>
            <w:r>
              <w:rPr>
                <w:rFonts w:hint="eastAsia" w:ascii="宋体" w:hAnsi="宋体" w:eastAsia="宋体" w:cs="宋体"/>
                <w:color w:val="FF0000"/>
                <w:sz w:val="21"/>
                <w:szCs w:val="21"/>
              </w:rPr>
              <w:t>参与本项目政府采购活动时，与其他投标供应商存在单位负责人为</w:t>
            </w:r>
            <w:r>
              <w:rPr>
                <w:rFonts w:hint="eastAsia" w:ascii="宋体" w:hAnsi="宋体" w:eastAsia="宋体" w:cs="宋体"/>
                <w:b/>
                <w:bCs/>
                <w:color w:val="FF0000"/>
                <w:sz w:val="21"/>
                <w:szCs w:val="21"/>
              </w:rPr>
              <w:t>同一人或直接控股、管理关系</w:t>
            </w:r>
            <w:r>
              <w:rPr>
                <w:rFonts w:hint="eastAsia" w:ascii="宋体" w:hAnsi="宋体" w:eastAsia="宋体" w:cs="宋体"/>
                <w:color w:val="FF0000"/>
                <w:sz w:val="21"/>
                <w:szCs w:val="21"/>
              </w:rPr>
              <w:t>。</w:t>
            </w:r>
          </w:p>
        </w:tc>
      </w:tr>
      <w:tr w14:paraId="02D8A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1" w:type="dxa"/>
            <w:tcBorders>
              <w:tl2br w:val="nil"/>
              <w:tr2bl w:val="nil"/>
            </w:tcBorders>
            <w:vAlign w:val="center"/>
          </w:tcPr>
          <w:p w14:paraId="0F101E0C">
            <w:pPr>
              <w:widowControl w:val="0"/>
              <w:spacing w:line="400" w:lineRule="exact"/>
              <w:jc w:val="center"/>
              <w:rPr>
                <w:rFonts w:hint="eastAsia" w:ascii="宋体" w:hAnsi="宋体" w:eastAsia="宋体" w:cs="宋体"/>
                <w:color w:val="FF0000"/>
                <w:sz w:val="21"/>
                <w:szCs w:val="21"/>
              </w:rPr>
            </w:pPr>
            <w:r>
              <w:rPr>
                <w:rFonts w:hint="eastAsia" w:ascii="宋体" w:hAnsi="宋体" w:eastAsia="宋体" w:cs="宋体"/>
                <w:color w:val="FF0000"/>
                <w:sz w:val="21"/>
                <w:szCs w:val="21"/>
              </w:rPr>
              <w:t>3</w:t>
            </w:r>
          </w:p>
        </w:tc>
        <w:tc>
          <w:tcPr>
            <w:tcW w:w="7711" w:type="dxa"/>
            <w:tcBorders>
              <w:tl2br w:val="nil"/>
              <w:tr2bl w:val="nil"/>
            </w:tcBorders>
            <w:vAlign w:val="center"/>
          </w:tcPr>
          <w:p w14:paraId="30A6F233">
            <w:pPr>
              <w:widowControl w:val="0"/>
              <w:spacing w:line="400" w:lineRule="exact"/>
              <w:jc w:val="left"/>
              <w:rPr>
                <w:rFonts w:hint="eastAsia" w:ascii="宋体" w:hAnsi="宋体" w:eastAsia="宋体" w:cs="宋体"/>
                <w:color w:val="FF0000"/>
                <w:sz w:val="21"/>
                <w:szCs w:val="21"/>
              </w:rPr>
            </w:pPr>
            <w:r>
              <w:rPr>
                <w:rFonts w:hint="eastAsia" w:ascii="宋体" w:hAnsi="宋体" w:eastAsia="宋体" w:cs="宋体"/>
                <w:color w:val="FF0000"/>
                <w:sz w:val="21"/>
                <w:szCs w:val="21"/>
              </w:rPr>
              <w:t>与其他投标供应商的投标文件或部分投标文件</w:t>
            </w:r>
            <w:r>
              <w:rPr>
                <w:rFonts w:hint="eastAsia" w:ascii="宋体" w:hAnsi="宋体" w:eastAsia="宋体" w:cs="宋体"/>
                <w:b/>
                <w:bCs/>
                <w:color w:val="FF0000"/>
                <w:sz w:val="21"/>
                <w:szCs w:val="21"/>
              </w:rPr>
              <w:t>相互混装或存在非正常一致</w:t>
            </w:r>
            <w:r>
              <w:rPr>
                <w:rFonts w:hint="eastAsia" w:ascii="宋体" w:hAnsi="宋体" w:eastAsia="宋体" w:cs="宋体"/>
                <w:color w:val="FF0000"/>
                <w:sz w:val="21"/>
                <w:szCs w:val="21"/>
              </w:rPr>
              <w:t>。</w:t>
            </w:r>
          </w:p>
        </w:tc>
      </w:tr>
      <w:tr w14:paraId="2F9CB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0" w:hRule="atLeast"/>
        </w:trPr>
        <w:tc>
          <w:tcPr>
            <w:tcW w:w="811" w:type="dxa"/>
            <w:tcBorders>
              <w:tl2br w:val="nil"/>
              <w:tr2bl w:val="nil"/>
            </w:tcBorders>
            <w:vAlign w:val="center"/>
          </w:tcPr>
          <w:p w14:paraId="7725C83F">
            <w:pPr>
              <w:widowControl w:val="0"/>
              <w:spacing w:line="400" w:lineRule="exact"/>
              <w:jc w:val="center"/>
              <w:rPr>
                <w:rFonts w:hint="eastAsia" w:ascii="宋体" w:hAnsi="宋体" w:eastAsia="宋体" w:cs="宋体"/>
                <w:color w:val="FF0000"/>
                <w:sz w:val="21"/>
                <w:szCs w:val="21"/>
              </w:rPr>
            </w:pPr>
            <w:r>
              <w:rPr>
                <w:rFonts w:hint="eastAsia" w:ascii="宋体" w:hAnsi="宋体" w:eastAsia="宋体" w:cs="宋体"/>
                <w:color w:val="FF0000"/>
                <w:sz w:val="21"/>
                <w:szCs w:val="21"/>
              </w:rPr>
              <w:t>4</w:t>
            </w:r>
          </w:p>
        </w:tc>
        <w:tc>
          <w:tcPr>
            <w:tcW w:w="7711" w:type="dxa"/>
            <w:tcBorders>
              <w:tl2br w:val="nil"/>
              <w:tr2bl w:val="nil"/>
            </w:tcBorders>
            <w:vAlign w:val="center"/>
          </w:tcPr>
          <w:p w14:paraId="1CD3E1B3">
            <w:pPr>
              <w:widowControl w:val="0"/>
              <w:spacing w:line="400" w:lineRule="exact"/>
              <w:jc w:val="left"/>
              <w:rPr>
                <w:rFonts w:hint="eastAsia" w:ascii="宋体" w:hAnsi="宋体" w:eastAsia="宋体" w:cs="宋体"/>
                <w:color w:val="FF0000"/>
                <w:sz w:val="21"/>
                <w:szCs w:val="21"/>
              </w:rPr>
            </w:pPr>
            <w:r>
              <w:rPr>
                <w:rFonts w:hint="eastAsia" w:ascii="宋体" w:hAnsi="宋体" w:eastAsia="宋体" w:cs="宋体"/>
                <w:color w:val="FF0000"/>
                <w:sz w:val="21"/>
                <w:szCs w:val="21"/>
              </w:rPr>
              <w:t>与其他投标供应商的投标文件由</w:t>
            </w:r>
            <w:r>
              <w:rPr>
                <w:rFonts w:hint="eastAsia" w:ascii="宋体" w:hAnsi="宋体" w:eastAsia="宋体" w:cs="宋体"/>
                <w:b/>
                <w:bCs/>
                <w:color w:val="FF0000"/>
                <w:sz w:val="21"/>
                <w:szCs w:val="21"/>
              </w:rPr>
              <w:t>同一单位或者同一人编制</w:t>
            </w:r>
            <w:r>
              <w:rPr>
                <w:rFonts w:hint="eastAsia" w:ascii="宋体" w:hAnsi="宋体" w:eastAsia="宋体" w:cs="宋体"/>
                <w:color w:val="FF0000"/>
                <w:sz w:val="21"/>
                <w:szCs w:val="21"/>
              </w:rPr>
              <w:t>，或者使用</w:t>
            </w:r>
            <w:r>
              <w:rPr>
                <w:rFonts w:hint="eastAsia" w:ascii="宋体" w:hAnsi="宋体" w:eastAsia="宋体" w:cs="宋体"/>
                <w:b/>
                <w:bCs/>
                <w:color w:val="FF0000"/>
                <w:sz w:val="21"/>
                <w:szCs w:val="21"/>
              </w:rPr>
              <w:t>同一设备编制</w:t>
            </w:r>
            <w:r>
              <w:rPr>
                <w:rFonts w:hint="eastAsia" w:ascii="宋体" w:hAnsi="宋体" w:eastAsia="宋体" w:cs="宋体"/>
                <w:color w:val="FF0000"/>
                <w:sz w:val="21"/>
                <w:szCs w:val="21"/>
              </w:rPr>
              <w:t>（“文件制作机器码”“文件创建标识码”一致）。</w:t>
            </w:r>
          </w:p>
        </w:tc>
      </w:tr>
      <w:tr w14:paraId="747F0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811" w:type="dxa"/>
            <w:tcBorders>
              <w:tl2br w:val="nil"/>
              <w:tr2bl w:val="nil"/>
            </w:tcBorders>
            <w:vAlign w:val="center"/>
          </w:tcPr>
          <w:p w14:paraId="12E75ADF">
            <w:pPr>
              <w:widowControl w:val="0"/>
              <w:spacing w:line="400" w:lineRule="exact"/>
              <w:jc w:val="center"/>
              <w:rPr>
                <w:rFonts w:hint="eastAsia" w:ascii="宋体" w:hAnsi="宋体" w:eastAsia="宋体" w:cs="宋体"/>
                <w:color w:val="FF0000"/>
                <w:sz w:val="21"/>
                <w:szCs w:val="21"/>
              </w:rPr>
            </w:pPr>
            <w:r>
              <w:rPr>
                <w:rFonts w:hint="eastAsia" w:ascii="宋体" w:hAnsi="宋体" w:eastAsia="宋体" w:cs="宋体"/>
                <w:color w:val="FF0000"/>
                <w:sz w:val="21"/>
                <w:szCs w:val="21"/>
              </w:rPr>
              <w:t>5</w:t>
            </w:r>
          </w:p>
        </w:tc>
        <w:tc>
          <w:tcPr>
            <w:tcW w:w="7711" w:type="dxa"/>
            <w:tcBorders>
              <w:tl2br w:val="nil"/>
              <w:tr2bl w:val="nil"/>
            </w:tcBorders>
            <w:vAlign w:val="center"/>
          </w:tcPr>
          <w:p w14:paraId="526D206F">
            <w:pPr>
              <w:widowControl w:val="0"/>
              <w:spacing w:line="400" w:lineRule="exact"/>
              <w:jc w:val="left"/>
              <w:rPr>
                <w:rFonts w:hint="eastAsia" w:ascii="宋体" w:hAnsi="宋体" w:eastAsia="宋体" w:cs="宋体"/>
                <w:color w:val="FF0000"/>
                <w:sz w:val="21"/>
                <w:szCs w:val="21"/>
              </w:rPr>
            </w:pPr>
            <w:r>
              <w:rPr>
                <w:rFonts w:hint="eastAsia" w:ascii="宋体" w:hAnsi="宋体" w:eastAsia="宋体" w:cs="宋体"/>
                <w:color w:val="FF0000"/>
                <w:sz w:val="21"/>
                <w:szCs w:val="21"/>
              </w:rPr>
              <w:t>提供</w:t>
            </w:r>
            <w:r>
              <w:rPr>
                <w:rFonts w:hint="eastAsia" w:ascii="宋体" w:hAnsi="宋体" w:eastAsia="宋体" w:cs="宋体"/>
                <w:b/>
                <w:bCs/>
                <w:color w:val="FF0000"/>
                <w:sz w:val="21"/>
                <w:szCs w:val="21"/>
              </w:rPr>
              <w:t>未经出具机构核实</w:t>
            </w:r>
            <w:r>
              <w:rPr>
                <w:rFonts w:hint="eastAsia" w:ascii="宋体" w:hAnsi="宋体" w:eastAsia="宋体" w:cs="宋体"/>
                <w:color w:val="FF0000"/>
                <w:sz w:val="21"/>
                <w:szCs w:val="21"/>
              </w:rPr>
              <w:t>的虚假的检验检测报告、业绩材料、社保缴纳证明、学历学位证书、职称认证证书等材料。</w:t>
            </w:r>
          </w:p>
        </w:tc>
      </w:tr>
      <w:tr w14:paraId="0A53B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811" w:type="dxa"/>
            <w:tcBorders>
              <w:tl2br w:val="nil"/>
              <w:tr2bl w:val="nil"/>
            </w:tcBorders>
            <w:vAlign w:val="center"/>
          </w:tcPr>
          <w:p w14:paraId="593EEF63">
            <w:pPr>
              <w:widowControl w:val="0"/>
              <w:spacing w:line="400" w:lineRule="exact"/>
              <w:jc w:val="center"/>
              <w:rPr>
                <w:rFonts w:hint="eastAsia" w:ascii="宋体" w:hAnsi="宋体" w:eastAsia="宋体" w:cs="宋体"/>
                <w:color w:val="FF0000"/>
                <w:sz w:val="21"/>
                <w:szCs w:val="21"/>
              </w:rPr>
            </w:pPr>
            <w:r>
              <w:rPr>
                <w:rFonts w:hint="eastAsia" w:ascii="宋体" w:hAnsi="宋体" w:eastAsia="宋体" w:cs="宋体"/>
                <w:color w:val="FF0000"/>
                <w:sz w:val="21"/>
                <w:szCs w:val="21"/>
              </w:rPr>
              <w:t>6</w:t>
            </w:r>
          </w:p>
        </w:tc>
        <w:tc>
          <w:tcPr>
            <w:tcW w:w="7711" w:type="dxa"/>
            <w:tcBorders>
              <w:tl2br w:val="nil"/>
              <w:tr2bl w:val="nil"/>
            </w:tcBorders>
            <w:vAlign w:val="center"/>
          </w:tcPr>
          <w:p w14:paraId="637731FD">
            <w:pPr>
              <w:widowControl w:val="0"/>
              <w:spacing w:line="400" w:lineRule="exact"/>
              <w:jc w:val="left"/>
              <w:rPr>
                <w:rFonts w:hint="eastAsia" w:ascii="宋体" w:hAnsi="宋体" w:eastAsia="宋体" w:cs="宋体"/>
                <w:color w:val="FF0000"/>
                <w:sz w:val="21"/>
                <w:szCs w:val="21"/>
              </w:rPr>
            </w:pPr>
            <w:r>
              <w:rPr>
                <w:rFonts w:hint="eastAsia" w:ascii="宋体" w:hAnsi="宋体" w:eastAsia="宋体" w:cs="宋体"/>
                <w:color w:val="FF0000"/>
                <w:sz w:val="21"/>
                <w:szCs w:val="21"/>
              </w:rPr>
              <w:t>擅自将投标密钥或电子营业执照出借他人使用或未妥善保管。</w:t>
            </w:r>
          </w:p>
        </w:tc>
      </w:tr>
    </w:tbl>
    <w:p w14:paraId="55728D76">
      <w:pPr>
        <w:ind w:firstLine="420" w:firstLineChars="200"/>
        <w:rPr>
          <w:rFonts w:hint="eastAsia" w:ascii="宋体" w:hAnsi="宋体" w:eastAsia="宋体" w:cs="宋体"/>
          <w:color w:val="FF0000"/>
          <w:sz w:val="21"/>
          <w:szCs w:val="21"/>
        </w:rPr>
      </w:pPr>
    </w:p>
    <w:p w14:paraId="738A0F68">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一、</w:t>
      </w:r>
      <w:r>
        <w:rPr>
          <w:rFonts w:hint="eastAsia" w:ascii="宋体" w:hAnsi="宋体" w:eastAsia="宋体" w:cs="宋体"/>
          <w:b/>
          <w:bCs/>
          <w:color w:val="FF0000"/>
          <w:sz w:val="21"/>
          <w:szCs w:val="21"/>
        </w:rPr>
        <w:t>《深圳经济特区政府采购条例》第五十七条</w:t>
      </w:r>
      <w:r>
        <w:rPr>
          <w:rFonts w:hint="eastAsia" w:ascii="宋体" w:hAnsi="宋体" w:eastAsia="宋体" w:cs="宋体"/>
          <w:color w:val="FF0000"/>
          <w:sz w:val="21"/>
          <w:szCs w:val="21"/>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18552C11">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（一）在采购活动中应当回避而未回避的；</w:t>
      </w:r>
    </w:p>
    <w:p w14:paraId="5F32738B">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（二）未按本条例规定签订、履行采购合同，造成严重后果的；</w:t>
      </w:r>
    </w:p>
    <w:p w14:paraId="1E725DFF">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（三）隐瞒真实情况，提供虚假资料的；</w:t>
      </w:r>
    </w:p>
    <w:p w14:paraId="77206D04">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（四）以非法手段排斥其他供应商参与竞争的；</w:t>
      </w:r>
    </w:p>
    <w:p w14:paraId="68A77BB6">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（五）与其他采购参加人串通投标的；</w:t>
      </w:r>
    </w:p>
    <w:p w14:paraId="3E550352">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（六）恶意投诉的；</w:t>
      </w:r>
    </w:p>
    <w:p w14:paraId="7B6304EE">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（七）向采购项目相关人行贿或者提供其他不当利益的；</w:t>
      </w:r>
    </w:p>
    <w:p w14:paraId="0B35BCCA">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（八）阻碍、抗拒主管部门监督检查的；</w:t>
      </w:r>
    </w:p>
    <w:p w14:paraId="1137C958">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（九）其他违反本条例规定的行为。</w:t>
      </w:r>
    </w:p>
    <w:p w14:paraId="0417FBB5">
      <w:pPr>
        <w:ind w:firstLine="420" w:firstLineChars="200"/>
        <w:rPr>
          <w:rFonts w:hint="eastAsia" w:ascii="宋体" w:hAnsi="宋体" w:eastAsia="宋体" w:cs="宋体"/>
          <w:color w:val="FF0000"/>
          <w:sz w:val="21"/>
          <w:szCs w:val="21"/>
        </w:rPr>
      </w:pPr>
      <w:r>
        <w:rPr>
          <w:rFonts w:hint="eastAsia" w:ascii="宋体" w:hAnsi="宋体" w:eastAsia="宋体" w:cs="宋体"/>
          <w:b/>
          <w:bCs/>
          <w:color w:val="FF0000"/>
          <w:sz w:val="21"/>
          <w:szCs w:val="21"/>
        </w:rPr>
        <w:t xml:space="preserve">二、《深圳经济特区政府采购条例实施细则》第七十五条 </w:t>
      </w:r>
      <w:r>
        <w:rPr>
          <w:rFonts w:hint="eastAsia" w:ascii="宋体" w:hAnsi="宋体" w:eastAsia="宋体" w:cs="宋体"/>
          <w:color w:val="FF0000"/>
          <w:sz w:val="21"/>
          <w:szCs w:val="21"/>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14:paraId="6C04A96B">
      <w:pPr>
        <w:ind w:firstLine="420" w:firstLineChars="200"/>
        <w:rPr>
          <w:rFonts w:hint="eastAsia" w:ascii="宋体" w:hAnsi="宋体" w:eastAsia="宋体" w:cs="宋体"/>
          <w:color w:val="FF0000"/>
          <w:sz w:val="21"/>
          <w:szCs w:val="21"/>
        </w:rPr>
      </w:pPr>
      <w:r>
        <w:rPr>
          <w:rFonts w:hint="eastAsia" w:ascii="宋体" w:hAnsi="宋体" w:eastAsia="宋体" w:cs="宋体"/>
          <w:b/>
          <w:bCs/>
          <w:color w:val="FF0000"/>
          <w:sz w:val="21"/>
          <w:szCs w:val="21"/>
        </w:rPr>
        <w:t xml:space="preserve">三、《深圳经济特区政府采购条例实施细则》第七十七条 </w:t>
      </w:r>
      <w:r>
        <w:rPr>
          <w:rFonts w:hint="eastAsia" w:ascii="宋体" w:hAnsi="宋体" w:eastAsia="宋体" w:cs="宋体"/>
          <w:color w:val="FF0000"/>
          <w:sz w:val="21"/>
          <w:szCs w:val="21"/>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14:paraId="696A7713">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投标供应商不能提供项目负责人或者主要技术人员的劳动合同、社会保险等劳动关系证明材料的，视为存在前款第（三）项规定的情形。</w:t>
      </w:r>
    </w:p>
    <w:p w14:paraId="6E7D0C83">
      <w:pPr>
        <w:ind w:firstLine="420" w:firstLineChars="200"/>
        <w:rPr>
          <w:rFonts w:hint="eastAsia" w:ascii="宋体" w:hAnsi="宋体" w:eastAsia="宋体" w:cs="宋体"/>
          <w:bCs/>
          <w:color w:val="FF0000"/>
          <w:sz w:val="21"/>
          <w:szCs w:val="21"/>
        </w:rPr>
      </w:pPr>
      <w:r>
        <w:rPr>
          <w:rFonts w:hint="eastAsia" w:ascii="宋体" w:hAnsi="宋体" w:eastAsia="宋体" w:cs="宋体"/>
          <w:bCs/>
          <w:color w:val="FF0000"/>
          <w:sz w:val="21"/>
          <w:szCs w:val="21"/>
        </w:rPr>
        <w:t>四、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14:paraId="4CE7D3B6">
      <w:pPr>
        <w:ind w:firstLine="420" w:firstLineChars="200"/>
        <w:rPr>
          <w:rFonts w:hint="eastAsia" w:ascii="宋体" w:hAnsi="宋体" w:eastAsia="宋体" w:cs="宋体"/>
          <w:bCs/>
          <w:color w:val="FF0000"/>
          <w:sz w:val="21"/>
          <w:szCs w:val="21"/>
        </w:rPr>
      </w:pPr>
      <w:r>
        <w:rPr>
          <w:rFonts w:hint="eastAsia" w:ascii="宋体" w:hAnsi="宋体" w:eastAsia="宋体" w:cs="宋体"/>
          <w:bCs/>
          <w:color w:val="FF0000"/>
          <w:sz w:val="21"/>
          <w:szCs w:val="21"/>
        </w:rPr>
        <w:t>为避免出现不同供应商投标文件的文件制作机器码、文件创建标识码、IP地址一致的异常情况，建议各供应商编制、上传投标文件时不要使用公共电脑设备或公共网络。</w:t>
      </w:r>
    </w:p>
    <w:p w14:paraId="2E80D957">
      <w:pPr>
        <w:ind w:firstLine="420" w:firstLineChars="200"/>
        <w:rPr>
          <w:rFonts w:hint="eastAsia" w:ascii="宋体" w:hAnsi="宋体" w:eastAsia="宋体" w:cs="宋体"/>
          <w:bCs/>
          <w:color w:val="FF0000"/>
          <w:sz w:val="21"/>
          <w:szCs w:val="21"/>
        </w:rPr>
      </w:pPr>
      <w:r>
        <w:rPr>
          <w:rFonts w:hint="eastAsia" w:ascii="宋体" w:hAnsi="宋体" w:eastAsia="宋体" w:cs="宋体"/>
          <w:bCs/>
          <w:color w:val="FF0000"/>
          <w:sz w:val="21"/>
          <w:szCs w:val="21"/>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宋体" w:hAnsi="宋体" w:eastAsia="宋体" w:cs="宋体"/>
          <w:color w:val="FF0000"/>
          <w:sz w:val="21"/>
          <w:szCs w:val="21"/>
        </w:rPr>
        <w:t>取消参与本市政府采购资格、依法吊销其营业执照等行政处罚，构成犯罪的，依法追究刑事责任</w:t>
      </w:r>
      <w:r>
        <w:rPr>
          <w:rFonts w:hint="eastAsia" w:ascii="宋体" w:hAnsi="宋体" w:eastAsia="宋体" w:cs="宋体"/>
          <w:bCs/>
          <w:color w:val="FF0000"/>
          <w:sz w:val="21"/>
          <w:szCs w:val="21"/>
        </w:rPr>
        <w:t>，请各供应商独立编制、上传投标文件，妥善保管和使用电子秘钥。</w:t>
      </w:r>
    </w:p>
    <w:p w14:paraId="0C0525DE">
      <w:pPr>
        <w:ind w:firstLine="420" w:firstLineChars="200"/>
        <w:rPr>
          <w:rFonts w:hint="eastAsia" w:ascii="宋体" w:hAnsi="宋体" w:eastAsia="宋体" w:cs="宋体"/>
          <w:b/>
          <w:color w:val="FF0000"/>
          <w:sz w:val="21"/>
          <w:szCs w:val="21"/>
          <w:highlight w:val="yellow"/>
        </w:rPr>
      </w:pPr>
      <w:r>
        <w:rPr>
          <w:rFonts w:hint="eastAsia" w:ascii="宋体" w:hAnsi="宋体" w:eastAsia="宋体" w:cs="宋体"/>
          <w:b/>
          <w:color w:val="FF0000"/>
          <w:sz w:val="21"/>
          <w:szCs w:val="21"/>
          <w:highlight w:val="yellow"/>
        </w:rPr>
        <w:t>五、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14:paraId="0811053C">
      <w:pPr>
        <w:pStyle w:val="75"/>
        <w:rPr>
          <w:rFonts w:hint="eastAsia" w:ascii="宋体" w:hAnsi="宋体" w:eastAsia="宋体" w:cs="宋体"/>
          <w:sz w:val="21"/>
          <w:szCs w:val="21"/>
        </w:rPr>
      </w:pPr>
    </w:p>
    <w:p w14:paraId="7F9CC61A">
      <w:pPr>
        <w:pStyle w:val="18"/>
        <w:widowControl/>
        <w:ind w:firstLine="420" w:firstLineChars="200"/>
        <w:jc w:val="both"/>
        <w:outlineLvl w:val="1"/>
        <w:rPr>
          <w:rFonts w:hint="eastAsia" w:ascii="宋体" w:hAnsi="宋体" w:eastAsia="宋体" w:cs="宋体"/>
          <w:b/>
          <w:bCs/>
          <w:sz w:val="21"/>
          <w:szCs w:val="21"/>
        </w:rPr>
        <w:sectPr>
          <w:headerReference r:id="rId5" w:type="first"/>
          <w:footerReference r:id="rId6" w:type="default"/>
          <w:pgSz w:w="11907" w:h="16840"/>
          <w:pgMar w:top="1440" w:right="1797" w:bottom="1440" w:left="1797" w:header="851" w:footer="992" w:gutter="0"/>
          <w:cols w:space="425" w:num="1"/>
          <w:titlePg/>
          <w:docGrid w:linePitch="462" w:charSpace="0"/>
        </w:sectPr>
      </w:pPr>
      <w:r>
        <w:rPr>
          <w:rFonts w:hint="eastAsia" w:ascii="宋体" w:hAnsi="宋体" w:eastAsia="宋体" w:cs="宋体"/>
          <w:b/>
          <w:color w:val="FF0000"/>
          <w:kern w:val="2"/>
          <w:sz w:val="21"/>
          <w:szCs w:val="21"/>
        </w:rPr>
        <w:t>注：“特别警示条款”和《政府采购违法行为风险知悉确认书》用于对供应商违法行为的提醒，不作为供应商资格性审查及符合性审查条件。</w:t>
      </w:r>
    </w:p>
    <w:p w14:paraId="1D339E36">
      <w:pPr>
        <w:jc w:val="center"/>
        <w:rPr>
          <w:rFonts w:hint="eastAsia" w:ascii="宋体" w:hAnsi="宋体" w:eastAsia="宋体" w:cs="宋体"/>
          <w:sz w:val="40"/>
          <w:szCs w:val="40"/>
        </w:rPr>
      </w:pPr>
    </w:p>
    <w:p w14:paraId="040CAEC5">
      <w:pPr>
        <w:jc w:val="center"/>
        <w:rPr>
          <w:rFonts w:hint="eastAsia" w:ascii="宋体" w:hAnsi="宋体" w:eastAsia="宋体" w:cs="宋体"/>
          <w:sz w:val="40"/>
          <w:szCs w:val="40"/>
        </w:rPr>
      </w:pPr>
      <w:r>
        <w:rPr>
          <w:rFonts w:hint="eastAsia" w:ascii="宋体" w:hAnsi="宋体" w:eastAsia="宋体" w:cs="宋体"/>
          <w:sz w:val="40"/>
          <w:szCs w:val="40"/>
        </w:rPr>
        <w:t>深圳市光明区司法局矫治帮教领域购买</w:t>
      </w:r>
    </w:p>
    <w:p w14:paraId="13B9FC98">
      <w:pPr>
        <w:jc w:val="center"/>
        <w:rPr>
          <w:rFonts w:ascii="宋体" w:hAnsi="宋体" w:eastAsia="宋体" w:cs="宋体"/>
          <w:sz w:val="40"/>
          <w:szCs w:val="40"/>
        </w:rPr>
      </w:pPr>
      <w:r>
        <w:rPr>
          <w:rFonts w:hint="eastAsia" w:ascii="宋体" w:hAnsi="宋体" w:eastAsia="宋体" w:cs="宋体"/>
          <w:sz w:val="40"/>
          <w:szCs w:val="40"/>
        </w:rPr>
        <w:t>社会工作服务</w:t>
      </w:r>
    </w:p>
    <w:p w14:paraId="62388418">
      <w:pPr>
        <w:pStyle w:val="12"/>
        <w:rPr>
          <w:rFonts w:ascii="宋体" w:hAnsi="宋体" w:eastAsia="宋体" w:cs="宋体"/>
        </w:rPr>
      </w:pPr>
    </w:p>
    <w:p w14:paraId="532C26C8">
      <w:pPr>
        <w:pStyle w:val="18"/>
        <w:jc w:val="center"/>
        <w:outlineLvl w:val="1"/>
        <w:rPr>
          <w:rFonts w:ascii="宋体" w:hAnsi="宋体" w:eastAsia="宋体" w:cs="宋体"/>
          <w:sz w:val="40"/>
          <w:szCs w:val="40"/>
        </w:rPr>
      </w:pPr>
      <w:r>
        <w:rPr>
          <w:rFonts w:hint="eastAsia" w:ascii="宋体" w:hAnsi="宋体" w:eastAsia="宋体" w:cs="宋体"/>
          <w:b/>
          <w:bCs/>
          <w:sz w:val="40"/>
          <w:szCs w:val="40"/>
        </w:rPr>
        <w:t>招标文件信息</w:t>
      </w:r>
    </w:p>
    <w:tbl>
      <w:tblPr>
        <w:tblStyle w:val="22"/>
        <w:tblW w:w="7938" w:type="dxa"/>
        <w:jc w:val="center"/>
        <w:tblCellSpacing w:w="0" w:type="dxa"/>
        <w:tblLayout w:type="fixed"/>
        <w:tblCellMar>
          <w:top w:w="45" w:type="dxa"/>
          <w:left w:w="45" w:type="dxa"/>
          <w:bottom w:w="45" w:type="dxa"/>
          <w:right w:w="45" w:type="dxa"/>
        </w:tblCellMar>
      </w:tblPr>
      <w:tblGrid>
        <w:gridCol w:w="2722"/>
        <w:gridCol w:w="5216"/>
      </w:tblGrid>
      <w:tr w14:paraId="20774DF9">
        <w:tblPrEx>
          <w:tblCellMar>
            <w:top w:w="45" w:type="dxa"/>
            <w:left w:w="45" w:type="dxa"/>
            <w:bottom w:w="45" w:type="dxa"/>
            <w:right w:w="45" w:type="dxa"/>
          </w:tblCellMar>
        </w:tblPrEx>
        <w:trPr>
          <w:trHeight w:val="737" w:hRule="atLeast"/>
          <w:tblCellSpacing w:w="0" w:type="dxa"/>
          <w:jc w:val="center"/>
        </w:trPr>
        <w:tc>
          <w:tcPr>
            <w:tcW w:w="2722" w:type="dxa"/>
            <w:vAlign w:val="center"/>
          </w:tcPr>
          <w:p w14:paraId="293DD0F9">
            <w:pPr>
              <w:jc w:val="right"/>
              <w:rPr>
                <w:rFonts w:ascii="宋体" w:hAnsi="宋体" w:eastAsia="宋体" w:cs="宋体"/>
                <w:sz w:val="30"/>
                <w:szCs w:val="30"/>
              </w:rPr>
            </w:pPr>
            <w:r>
              <w:rPr>
                <w:rFonts w:hint="eastAsia" w:ascii="宋体" w:hAnsi="宋体" w:eastAsia="宋体" w:cs="宋体"/>
                <w:sz w:val="30"/>
                <w:szCs w:val="30"/>
              </w:rPr>
              <w:t>项目编号：</w:t>
            </w:r>
          </w:p>
        </w:tc>
        <w:tc>
          <w:tcPr>
            <w:tcW w:w="5216" w:type="dxa"/>
            <w:vAlign w:val="center"/>
          </w:tcPr>
          <w:p w14:paraId="2DAEA3B4">
            <w:pPr>
              <w:rPr>
                <w:rFonts w:ascii="宋体" w:hAnsi="宋体" w:eastAsia="宋体" w:cs="宋体"/>
                <w:sz w:val="30"/>
                <w:szCs w:val="30"/>
              </w:rPr>
            </w:pPr>
            <w:r>
              <w:rPr>
                <w:rFonts w:hint="eastAsia" w:ascii="宋体" w:hAnsi="宋体" w:eastAsia="宋体" w:cs="宋体"/>
                <w:sz w:val="30"/>
                <w:szCs w:val="30"/>
              </w:rPr>
              <w:t>GMCG2025000145</w:t>
            </w:r>
          </w:p>
        </w:tc>
      </w:tr>
      <w:tr w14:paraId="5659DAFB">
        <w:tblPrEx>
          <w:tblCellMar>
            <w:top w:w="45" w:type="dxa"/>
            <w:left w:w="45" w:type="dxa"/>
            <w:bottom w:w="45" w:type="dxa"/>
            <w:right w:w="45" w:type="dxa"/>
          </w:tblCellMar>
        </w:tblPrEx>
        <w:trPr>
          <w:trHeight w:val="737" w:hRule="atLeast"/>
          <w:tblCellSpacing w:w="0" w:type="dxa"/>
          <w:jc w:val="center"/>
        </w:trPr>
        <w:tc>
          <w:tcPr>
            <w:tcW w:w="2722" w:type="dxa"/>
            <w:vAlign w:val="center"/>
          </w:tcPr>
          <w:p w14:paraId="57FF4F85">
            <w:pPr>
              <w:jc w:val="right"/>
              <w:rPr>
                <w:rFonts w:ascii="宋体" w:hAnsi="宋体" w:eastAsia="宋体" w:cs="宋体"/>
                <w:sz w:val="30"/>
                <w:szCs w:val="30"/>
              </w:rPr>
            </w:pPr>
            <w:r>
              <w:rPr>
                <w:rFonts w:hint="eastAsia" w:ascii="宋体" w:hAnsi="宋体" w:eastAsia="宋体" w:cs="宋体"/>
                <w:sz w:val="30"/>
                <w:szCs w:val="30"/>
              </w:rPr>
              <w:t>项目名称：</w:t>
            </w:r>
          </w:p>
        </w:tc>
        <w:tc>
          <w:tcPr>
            <w:tcW w:w="5216" w:type="dxa"/>
            <w:vAlign w:val="center"/>
          </w:tcPr>
          <w:p w14:paraId="38E8839D">
            <w:pPr>
              <w:rPr>
                <w:rFonts w:ascii="宋体" w:hAnsi="宋体" w:eastAsia="宋体" w:cs="宋体"/>
                <w:sz w:val="30"/>
                <w:szCs w:val="30"/>
              </w:rPr>
            </w:pPr>
            <w:r>
              <w:rPr>
                <w:rFonts w:hint="eastAsia" w:ascii="宋体" w:hAnsi="宋体" w:eastAsia="宋体" w:cs="宋体"/>
                <w:sz w:val="30"/>
                <w:szCs w:val="30"/>
              </w:rPr>
              <w:t>深圳市光明区司法局矫治帮教领域购买社会工作服务</w:t>
            </w:r>
          </w:p>
        </w:tc>
      </w:tr>
      <w:tr w14:paraId="370C91E7">
        <w:tblPrEx>
          <w:tblCellMar>
            <w:top w:w="45" w:type="dxa"/>
            <w:left w:w="45" w:type="dxa"/>
            <w:bottom w:w="45" w:type="dxa"/>
            <w:right w:w="45" w:type="dxa"/>
          </w:tblCellMar>
        </w:tblPrEx>
        <w:trPr>
          <w:trHeight w:val="737" w:hRule="atLeast"/>
          <w:tblCellSpacing w:w="0" w:type="dxa"/>
          <w:jc w:val="center"/>
        </w:trPr>
        <w:tc>
          <w:tcPr>
            <w:tcW w:w="2722" w:type="dxa"/>
            <w:vAlign w:val="center"/>
          </w:tcPr>
          <w:p w14:paraId="0A872C07">
            <w:pPr>
              <w:jc w:val="right"/>
              <w:rPr>
                <w:rFonts w:ascii="宋体" w:hAnsi="宋体" w:eastAsia="宋体" w:cs="宋体"/>
                <w:sz w:val="30"/>
                <w:szCs w:val="30"/>
              </w:rPr>
            </w:pPr>
            <w:r>
              <w:rPr>
                <w:rFonts w:hint="eastAsia" w:ascii="宋体" w:hAnsi="宋体" w:eastAsia="宋体" w:cs="宋体"/>
                <w:sz w:val="30"/>
                <w:szCs w:val="30"/>
              </w:rPr>
              <w:t>包号：</w:t>
            </w:r>
          </w:p>
        </w:tc>
        <w:tc>
          <w:tcPr>
            <w:tcW w:w="5216" w:type="dxa"/>
            <w:vAlign w:val="center"/>
          </w:tcPr>
          <w:p w14:paraId="1131C220">
            <w:pPr>
              <w:rPr>
                <w:rFonts w:ascii="宋体" w:hAnsi="宋体" w:eastAsia="宋体" w:cs="宋体"/>
                <w:sz w:val="30"/>
                <w:szCs w:val="30"/>
              </w:rPr>
            </w:pPr>
            <w:r>
              <w:rPr>
                <w:rFonts w:hint="eastAsia" w:ascii="宋体" w:hAnsi="宋体" w:eastAsia="宋体" w:cs="宋体"/>
                <w:sz w:val="30"/>
                <w:szCs w:val="30"/>
              </w:rPr>
              <w:t>A</w:t>
            </w:r>
          </w:p>
        </w:tc>
      </w:tr>
      <w:tr w14:paraId="74EB7DA3">
        <w:tblPrEx>
          <w:tblCellMar>
            <w:top w:w="45" w:type="dxa"/>
            <w:left w:w="45" w:type="dxa"/>
            <w:bottom w:w="45" w:type="dxa"/>
            <w:right w:w="45" w:type="dxa"/>
          </w:tblCellMar>
        </w:tblPrEx>
        <w:trPr>
          <w:trHeight w:val="737" w:hRule="atLeast"/>
          <w:tblCellSpacing w:w="0" w:type="dxa"/>
          <w:jc w:val="center"/>
        </w:trPr>
        <w:tc>
          <w:tcPr>
            <w:tcW w:w="2722" w:type="dxa"/>
            <w:vAlign w:val="center"/>
          </w:tcPr>
          <w:p w14:paraId="2A3950F9">
            <w:pPr>
              <w:jc w:val="right"/>
              <w:rPr>
                <w:rFonts w:ascii="宋体" w:hAnsi="宋体" w:eastAsia="宋体" w:cs="宋体"/>
                <w:sz w:val="30"/>
                <w:szCs w:val="30"/>
              </w:rPr>
            </w:pPr>
            <w:r>
              <w:rPr>
                <w:rFonts w:hint="eastAsia" w:ascii="宋体" w:hAnsi="宋体" w:eastAsia="宋体" w:cs="宋体"/>
                <w:sz w:val="30"/>
                <w:szCs w:val="30"/>
              </w:rPr>
              <w:t>项目类型：</w:t>
            </w:r>
          </w:p>
        </w:tc>
        <w:tc>
          <w:tcPr>
            <w:tcW w:w="5216" w:type="dxa"/>
            <w:vAlign w:val="center"/>
          </w:tcPr>
          <w:p w14:paraId="50F335BA">
            <w:pPr>
              <w:rPr>
                <w:rFonts w:ascii="宋体" w:hAnsi="宋体" w:eastAsia="宋体" w:cs="宋体"/>
                <w:sz w:val="30"/>
                <w:szCs w:val="30"/>
              </w:rPr>
            </w:pPr>
            <w:r>
              <w:rPr>
                <w:rFonts w:hint="eastAsia" w:ascii="宋体" w:hAnsi="宋体" w:eastAsia="宋体" w:cs="宋体"/>
                <w:sz w:val="30"/>
                <w:szCs w:val="30"/>
              </w:rPr>
              <w:t>服务类</w:t>
            </w:r>
          </w:p>
        </w:tc>
      </w:tr>
      <w:tr w14:paraId="5E92640B">
        <w:trPr>
          <w:trHeight w:val="737" w:hRule="atLeast"/>
          <w:tblCellSpacing w:w="0" w:type="dxa"/>
          <w:jc w:val="center"/>
        </w:trPr>
        <w:tc>
          <w:tcPr>
            <w:tcW w:w="2722" w:type="dxa"/>
            <w:vAlign w:val="center"/>
          </w:tcPr>
          <w:p w14:paraId="36A379AC">
            <w:pPr>
              <w:jc w:val="right"/>
              <w:rPr>
                <w:rFonts w:ascii="宋体" w:hAnsi="宋体" w:eastAsia="宋体" w:cs="宋体"/>
                <w:sz w:val="30"/>
                <w:szCs w:val="30"/>
              </w:rPr>
            </w:pPr>
            <w:r>
              <w:rPr>
                <w:rFonts w:hint="eastAsia" w:ascii="宋体" w:hAnsi="宋体" w:eastAsia="宋体" w:cs="宋体"/>
                <w:sz w:val="30"/>
                <w:szCs w:val="30"/>
              </w:rPr>
              <w:t>采购方式：</w:t>
            </w:r>
          </w:p>
        </w:tc>
        <w:tc>
          <w:tcPr>
            <w:tcW w:w="5216" w:type="dxa"/>
            <w:vAlign w:val="center"/>
          </w:tcPr>
          <w:p w14:paraId="7991AEB6">
            <w:pPr>
              <w:rPr>
                <w:rFonts w:ascii="宋体" w:hAnsi="宋体" w:eastAsia="宋体" w:cs="宋体"/>
                <w:sz w:val="30"/>
                <w:szCs w:val="30"/>
              </w:rPr>
            </w:pPr>
            <w:r>
              <w:rPr>
                <w:rFonts w:hint="eastAsia" w:ascii="宋体" w:hAnsi="宋体" w:eastAsia="宋体" w:cs="宋体"/>
                <w:sz w:val="30"/>
                <w:szCs w:val="30"/>
              </w:rPr>
              <w:t>公开招标</w:t>
            </w:r>
          </w:p>
        </w:tc>
      </w:tr>
      <w:tr w14:paraId="2896AD95">
        <w:tblPrEx>
          <w:tblCellMar>
            <w:top w:w="45" w:type="dxa"/>
            <w:left w:w="45" w:type="dxa"/>
            <w:bottom w:w="45" w:type="dxa"/>
            <w:right w:w="45" w:type="dxa"/>
          </w:tblCellMar>
        </w:tblPrEx>
        <w:trPr>
          <w:trHeight w:val="737" w:hRule="atLeast"/>
          <w:tblCellSpacing w:w="0" w:type="dxa"/>
          <w:jc w:val="center"/>
        </w:trPr>
        <w:tc>
          <w:tcPr>
            <w:tcW w:w="2722" w:type="dxa"/>
            <w:vAlign w:val="center"/>
          </w:tcPr>
          <w:p w14:paraId="3135E992">
            <w:pPr>
              <w:jc w:val="right"/>
              <w:rPr>
                <w:rFonts w:ascii="宋体" w:hAnsi="宋体" w:eastAsia="宋体" w:cs="宋体"/>
                <w:sz w:val="30"/>
                <w:szCs w:val="30"/>
              </w:rPr>
            </w:pPr>
            <w:r>
              <w:rPr>
                <w:rFonts w:hint="eastAsia" w:ascii="宋体" w:hAnsi="宋体" w:eastAsia="宋体" w:cs="宋体"/>
                <w:sz w:val="30"/>
                <w:szCs w:val="30"/>
              </w:rPr>
              <w:t>货币类型：</w:t>
            </w:r>
          </w:p>
        </w:tc>
        <w:tc>
          <w:tcPr>
            <w:tcW w:w="5216" w:type="dxa"/>
            <w:vAlign w:val="center"/>
          </w:tcPr>
          <w:p w14:paraId="785AAF1E">
            <w:pPr>
              <w:rPr>
                <w:rFonts w:ascii="宋体" w:hAnsi="宋体" w:eastAsia="宋体" w:cs="宋体"/>
                <w:sz w:val="30"/>
                <w:szCs w:val="30"/>
              </w:rPr>
            </w:pPr>
            <w:r>
              <w:rPr>
                <w:rFonts w:hint="eastAsia" w:ascii="宋体" w:hAnsi="宋体" w:eastAsia="宋体" w:cs="宋体"/>
                <w:sz w:val="30"/>
                <w:szCs w:val="30"/>
              </w:rPr>
              <w:t>人民币</w:t>
            </w:r>
          </w:p>
        </w:tc>
      </w:tr>
      <w:tr w14:paraId="69AC0E43">
        <w:tblPrEx>
          <w:tblCellMar>
            <w:top w:w="45" w:type="dxa"/>
            <w:left w:w="45" w:type="dxa"/>
            <w:bottom w:w="45" w:type="dxa"/>
            <w:right w:w="45" w:type="dxa"/>
          </w:tblCellMar>
        </w:tblPrEx>
        <w:trPr>
          <w:trHeight w:val="737" w:hRule="atLeast"/>
          <w:tblCellSpacing w:w="0" w:type="dxa"/>
          <w:jc w:val="center"/>
        </w:trPr>
        <w:tc>
          <w:tcPr>
            <w:tcW w:w="2722" w:type="dxa"/>
            <w:vAlign w:val="center"/>
          </w:tcPr>
          <w:p w14:paraId="497D11BD">
            <w:pPr>
              <w:jc w:val="right"/>
              <w:rPr>
                <w:rFonts w:ascii="宋体" w:hAnsi="宋体" w:eastAsia="宋体" w:cs="宋体"/>
                <w:sz w:val="30"/>
                <w:szCs w:val="30"/>
              </w:rPr>
            </w:pPr>
            <w:r>
              <w:rPr>
                <w:rFonts w:hint="eastAsia" w:ascii="宋体" w:hAnsi="宋体" w:eastAsia="宋体" w:cs="宋体"/>
                <w:sz w:val="30"/>
                <w:szCs w:val="30"/>
              </w:rPr>
              <w:t>评标方法：</w:t>
            </w:r>
          </w:p>
        </w:tc>
        <w:tc>
          <w:tcPr>
            <w:tcW w:w="5216" w:type="dxa"/>
            <w:vAlign w:val="center"/>
          </w:tcPr>
          <w:p w14:paraId="75F7B371">
            <w:pPr>
              <w:rPr>
                <w:rFonts w:ascii="宋体" w:hAnsi="宋体" w:eastAsia="宋体" w:cs="宋体"/>
                <w:sz w:val="30"/>
                <w:szCs w:val="30"/>
              </w:rPr>
            </w:pPr>
            <w:r>
              <w:rPr>
                <w:rFonts w:hint="eastAsia" w:ascii="宋体" w:hAnsi="宋体" w:eastAsia="宋体" w:cs="宋体"/>
                <w:sz w:val="30"/>
                <w:szCs w:val="30"/>
              </w:rPr>
              <w:t>综合评分法</w:t>
            </w:r>
          </w:p>
        </w:tc>
      </w:tr>
    </w:tbl>
    <w:p w14:paraId="79E6F5B7">
      <w:pPr>
        <w:pStyle w:val="18"/>
        <w:jc w:val="center"/>
        <w:outlineLvl w:val="1"/>
        <w:rPr>
          <w:rFonts w:ascii="宋体" w:hAnsi="宋体" w:eastAsia="宋体" w:cs="宋体"/>
          <w:sz w:val="40"/>
          <w:szCs w:val="40"/>
        </w:rPr>
      </w:pPr>
    </w:p>
    <w:p w14:paraId="2EB33323">
      <w:pPr>
        <w:pStyle w:val="18"/>
        <w:jc w:val="center"/>
        <w:outlineLvl w:val="1"/>
        <w:rPr>
          <w:rFonts w:ascii="黑体" w:hAnsi="黑体" w:eastAsia="黑体"/>
          <w:sz w:val="40"/>
          <w:szCs w:val="40"/>
        </w:rPr>
      </w:pPr>
      <w:r>
        <w:rPr>
          <w:rFonts w:hint="eastAsia" w:ascii="黑体" w:hAnsi="黑体" w:eastAsia="黑体"/>
          <w:sz w:val="40"/>
          <w:szCs w:val="40"/>
        </w:rPr>
        <w:t>资格性审查表</w:t>
      </w:r>
    </w:p>
    <w:tbl>
      <w:tblPr>
        <w:tblStyle w:val="22"/>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14:paraId="6BF0051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24B16F2A">
            <w:pPr>
              <w:jc w:val="center"/>
              <w:rPr>
                <w:rFonts w:ascii="宋体" w:hAnsi="宋体" w:eastAsia="宋体" w:cs="宋体"/>
                <w:sz w:val="21"/>
                <w:szCs w:val="21"/>
              </w:rPr>
            </w:pPr>
            <w:r>
              <w:rPr>
                <w:rFonts w:hint="eastAsia" w:ascii="宋体" w:hAnsi="宋体" w:eastAsia="宋体" w:cs="宋体"/>
                <w:sz w:val="21"/>
                <w:szCs w:val="21"/>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14ACB35F">
            <w:pPr>
              <w:jc w:val="center"/>
              <w:rPr>
                <w:rFonts w:ascii="宋体" w:hAnsi="宋体" w:eastAsia="宋体" w:cs="宋体"/>
                <w:sz w:val="21"/>
                <w:szCs w:val="21"/>
              </w:rPr>
            </w:pPr>
            <w:r>
              <w:rPr>
                <w:rFonts w:hint="eastAsia" w:ascii="宋体" w:hAnsi="宋体" w:eastAsia="宋体" w:cs="宋体"/>
                <w:sz w:val="21"/>
                <w:szCs w:val="21"/>
              </w:rPr>
              <w:t>内容</w:t>
            </w:r>
          </w:p>
        </w:tc>
      </w:tr>
      <w:tr w14:paraId="5E15F28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02AB2581">
            <w:pPr>
              <w:jc w:val="center"/>
              <w:rPr>
                <w:rFonts w:ascii="宋体" w:hAnsi="宋体" w:eastAsia="宋体" w:cs="宋体"/>
                <w:sz w:val="21"/>
                <w:szCs w:val="21"/>
              </w:rPr>
            </w:pPr>
            <w:r>
              <w:rPr>
                <w:rFonts w:hint="eastAsia" w:ascii="宋体" w:hAnsi="宋体" w:eastAsia="宋体" w:cs="宋体"/>
                <w:sz w:val="21"/>
                <w:szCs w:val="21"/>
              </w:rPr>
              <w:t>1</w:t>
            </w:r>
          </w:p>
        </w:tc>
        <w:tc>
          <w:tcPr>
            <w:tcW w:w="8278" w:type="dxa"/>
            <w:tcBorders>
              <w:top w:val="single" w:color="000000" w:sz="8" w:space="0"/>
              <w:left w:val="single" w:color="000000" w:sz="8" w:space="0"/>
              <w:bottom w:val="single" w:color="000000" w:sz="8" w:space="0"/>
              <w:right w:val="single" w:color="000000" w:sz="8" w:space="0"/>
            </w:tcBorders>
            <w:shd w:val="clear" w:color="auto" w:fill="auto"/>
            <w:vAlign w:val="top"/>
          </w:tcPr>
          <w:p w14:paraId="18F03AE0">
            <w:pPr>
              <w:rPr>
                <w:rFonts w:hint="eastAsia" w:ascii="宋体" w:hAnsi="宋体" w:eastAsia="宋体" w:cs="宋体"/>
                <w:sz w:val="24"/>
                <w:szCs w:val="21"/>
                <w:lang w:val="en-US" w:eastAsia="zh-CN" w:bidi="ar-SA"/>
              </w:rPr>
            </w:pPr>
            <w:r>
              <w:rPr>
                <w:rFonts w:hint="eastAsia" w:ascii="宋体" w:hAnsi="宋体" w:eastAsia="宋体" w:cs="宋体"/>
                <w:sz w:val="21"/>
                <w:szCs w:val="21"/>
              </w:rPr>
              <w:t>投标人不符合资格要求，或未提交相应的资格证明资料（详见招标公告投标人资格要求，即申请人的资格要求）</w:t>
            </w:r>
          </w:p>
        </w:tc>
      </w:tr>
    </w:tbl>
    <w:p w14:paraId="74464CD9">
      <w:pPr>
        <w:pStyle w:val="18"/>
        <w:spacing w:before="280"/>
        <w:jc w:val="center"/>
        <w:outlineLvl w:val="1"/>
        <w:rPr>
          <w:rFonts w:ascii="黑体" w:hAnsi="黑体" w:eastAsia="黑体"/>
          <w:sz w:val="40"/>
          <w:szCs w:val="40"/>
        </w:rPr>
      </w:pPr>
    </w:p>
    <w:p w14:paraId="29702700">
      <w:pPr>
        <w:pStyle w:val="18"/>
        <w:spacing w:before="280"/>
        <w:jc w:val="center"/>
        <w:outlineLvl w:val="1"/>
        <w:rPr>
          <w:rFonts w:ascii="黑体" w:hAnsi="黑体" w:eastAsia="黑体"/>
          <w:sz w:val="40"/>
          <w:szCs w:val="40"/>
        </w:rPr>
      </w:pPr>
      <w:r>
        <w:rPr>
          <w:rFonts w:hint="eastAsia" w:ascii="黑体" w:hAnsi="黑体" w:eastAsia="黑体"/>
          <w:sz w:val="40"/>
          <w:szCs w:val="40"/>
        </w:rPr>
        <w:t>符合性审查表</w:t>
      </w:r>
    </w:p>
    <w:tbl>
      <w:tblPr>
        <w:tblStyle w:val="22"/>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14:paraId="29CCE8E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1098970C">
            <w:pPr>
              <w:jc w:val="center"/>
              <w:rPr>
                <w:rFonts w:ascii="宋体" w:hAnsi="宋体" w:eastAsia="宋体" w:cs="宋体"/>
                <w:sz w:val="21"/>
                <w:szCs w:val="21"/>
              </w:rPr>
            </w:pPr>
            <w:r>
              <w:rPr>
                <w:rFonts w:hint="eastAsia" w:ascii="宋体" w:hAnsi="宋体" w:eastAsia="宋体" w:cs="宋体"/>
                <w:sz w:val="21"/>
                <w:szCs w:val="21"/>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0CF05510">
            <w:pPr>
              <w:jc w:val="center"/>
              <w:rPr>
                <w:rFonts w:ascii="宋体" w:hAnsi="宋体" w:eastAsia="宋体" w:cs="宋体"/>
                <w:sz w:val="21"/>
                <w:szCs w:val="21"/>
              </w:rPr>
            </w:pPr>
            <w:r>
              <w:rPr>
                <w:rFonts w:hint="eastAsia" w:ascii="宋体" w:hAnsi="宋体" w:eastAsia="宋体" w:cs="宋体"/>
                <w:sz w:val="21"/>
                <w:szCs w:val="21"/>
              </w:rPr>
              <w:t>内容</w:t>
            </w:r>
          </w:p>
        </w:tc>
      </w:tr>
      <w:tr w14:paraId="5C6F423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7428B575">
            <w:pPr>
              <w:jc w:val="center"/>
              <w:rPr>
                <w:rFonts w:ascii="宋体" w:hAnsi="宋体" w:eastAsia="宋体" w:cs="宋体"/>
                <w:sz w:val="21"/>
                <w:szCs w:val="21"/>
              </w:rPr>
            </w:pPr>
            <w:r>
              <w:rPr>
                <w:rFonts w:hint="eastAsia" w:ascii="宋体" w:hAnsi="宋体" w:eastAsia="宋体" w:cs="宋体"/>
                <w:sz w:val="21"/>
                <w:szCs w:val="21"/>
              </w:rPr>
              <w:t>1</w:t>
            </w:r>
          </w:p>
        </w:tc>
        <w:tc>
          <w:tcPr>
            <w:tcW w:w="8278" w:type="dxa"/>
            <w:tcBorders>
              <w:top w:val="single" w:color="000000" w:sz="8" w:space="0"/>
              <w:left w:val="single" w:color="000000" w:sz="8" w:space="0"/>
              <w:bottom w:val="single" w:color="000000" w:sz="8" w:space="0"/>
              <w:right w:val="single" w:color="000000" w:sz="8" w:space="0"/>
            </w:tcBorders>
            <w:vAlign w:val="top"/>
          </w:tcPr>
          <w:p w14:paraId="67A53B51">
            <w:pPr>
              <w:rPr>
                <w:rFonts w:hint="eastAsia" w:ascii="宋体" w:hAnsi="宋体" w:eastAsia="宋体" w:cs="宋体"/>
                <w:sz w:val="21"/>
                <w:szCs w:val="21"/>
              </w:rPr>
            </w:pPr>
            <w:r>
              <w:rPr>
                <w:rFonts w:hint="eastAsia" w:ascii="宋体" w:hAnsi="宋体" w:eastAsia="宋体" w:cs="宋体"/>
                <w:sz w:val="21"/>
                <w:szCs w:val="21"/>
                <w:lang w:val="en-US" w:eastAsia="zh-CN"/>
              </w:rPr>
              <w:t>不得</w:t>
            </w:r>
            <w:r>
              <w:rPr>
                <w:rFonts w:hint="eastAsia" w:ascii="宋体" w:hAnsi="宋体" w:eastAsia="宋体" w:cs="宋体"/>
                <w:sz w:val="21"/>
                <w:szCs w:val="21"/>
              </w:rPr>
              <w:t>将一个包的内容拆开投标；</w:t>
            </w:r>
          </w:p>
        </w:tc>
      </w:tr>
      <w:tr w14:paraId="28C6A44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1451F7CF">
            <w:pPr>
              <w:jc w:val="center"/>
              <w:rPr>
                <w:rFonts w:ascii="宋体" w:hAnsi="宋体" w:eastAsia="宋体" w:cs="宋体"/>
                <w:sz w:val="21"/>
                <w:szCs w:val="21"/>
              </w:rPr>
            </w:pPr>
            <w:r>
              <w:rPr>
                <w:rFonts w:hint="eastAsia" w:ascii="宋体" w:hAnsi="宋体" w:eastAsia="宋体" w:cs="宋体"/>
                <w:sz w:val="21"/>
                <w:szCs w:val="21"/>
              </w:rPr>
              <w:t>2</w:t>
            </w:r>
          </w:p>
        </w:tc>
        <w:tc>
          <w:tcPr>
            <w:tcW w:w="8278" w:type="dxa"/>
            <w:tcBorders>
              <w:top w:val="single" w:color="000000" w:sz="8" w:space="0"/>
              <w:left w:val="single" w:color="000000" w:sz="8" w:space="0"/>
              <w:bottom w:val="single" w:color="000000" w:sz="8" w:space="0"/>
              <w:right w:val="single" w:color="000000" w:sz="8" w:space="0"/>
            </w:tcBorders>
            <w:vAlign w:val="top"/>
          </w:tcPr>
          <w:p w14:paraId="156CA135">
            <w:pPr>
              <w:rPr>
                <w:rFonts w:hint="eastAsia" w:ascii="宋体" w:hAnsi="宋体" w:eastAsia="宋体" w:cs="宋体"/>
                <w:sz w:val="21"/>
                <w:szCs w:val="21"/>
              </w:rPr>
            </w:pPr>
            <w:r>
              <w:rPr>
                <w:rFonts w:hint="eastAsia" w:ascii="宋体" w:hAnsi="宋体" w:eastAsia="宋体" w:cs="宋体"/>
                <w:sz w:val="21"/>
                <w:szCs w:val="21"/>
              </w:rPr>
              <w:t>对同一项目投标时，</w:t>
            </w:r>
            <w:r>
              <w:rPr>
                <w:rFonts w:hint="eastAsia" w:ascii="宋体" w:hAnsi="宋体" w:eastAsia="宋体" w:cs="宋体"/>
                <w:sz w:val="21"/>
                <w:szCs w:val="21"/>
                <w:lang w:val="en-US" w:eastAsia="zh-CN"/>
              </w:rPr>
              <w:t>不得</w:t>
            </w:r>
            <w:r>
              <w:rPr>
                <w:rFonts w:hint="eastAsia" w:ascii="宋体" w:hAnsi="宋体" w:eastAsia="宋体" w:cs="宋体"/>
                <w:sz w:val="21"/>
                <w:szCs w:val="21"/>
              </w:rPr>
              <w:t>提供两套以上的投标方案（招标文件另有规定的除外）；</w:t>
            </w:r>
          </w:p>
        </w:tc>
      </w:tr>
      <w:tr w14:paraId="6B0FABC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6F51A927">
            <w:pPr>
              <w:jc w:val="center"/>
              <w:rPr>
                <w:rFonts w:ascii="宋体" w:hAnsi="宋体" w:eastAsia="宋体" w:cs="宋体"/>
                <w:sz w:val="21"/>
                <w:szCs w:val="21"/>
              </w:rPr>
            </w:pPr>
            <w:r>
              <w:rPr>
                <w:rFonts w:hint="eastAsia" w:ascii="宋体" w:hAnsi="宋体" w:eastAsia="宋体" w:cs="宋体"/>
                <w:sz w:val="21"/>
                <w:szCs w:val="21"/>
              </w:rPr>
              <w:t>3</w:t>
            </w:r>
          </w:p>
        </w:tc>
        <w:tc>
          <w:tcPr>
            <w:tcW w:w="8278" w:type="dxa"/>
            <w:tcBorders>
              <w:top w:val="single" w:color="000000" w:sz="8" w:space="0"/>
              <w:left w:val="single" w:color="000000" w:sz="8" w:space="0"/>
              <w:bottom w:val="single" w:color="000000" w:sz="8" w:space="0"/>
              <w:right w:val="single" w:color="000000" w:sz="8" w:space="0"/>
            </w:tcBorders>
            <w:vAlign w:val="top"/>
          </w:tcPr>
          <w:p w14:paraId="1785C4FB">
            <w:pPr>
              <w:rPr>
                <w:rFonts w:hint="eastAsia" w:ascii="宋体" w:hAnsi="宋体" w:eastAsia="宋体" w:cs="宋体"/>
                <w:b w:val="0"/>
                <w:bCs w:val="0"/>
                <w:sz w:val="21"/>
                <w:szCs w:val="21"/>
              </w:rPr>
            </w:pPr>
            <w:r>
              <w:rPr>
                <w:rFonts w:hint="eastAsia" w:ascii="宋体" w:hAnsi="宋体" w:eastAsia="宋体" w:cs="宋体"/>
                <w:b w:val="0"/>
                <w:bCs w:val="0"/>
                <w:sz w:val="21"/>
                <w:szCs w:val="21"/>
              </w:rPr>
              <w:t>分项报价或投标总价</w:t>
            </w:r>
            <w:r>
              <w:rPr>
                <w:rFonts w:hint="eastAsia" w:ascii="宋体" w:hAnsi="宋体" w:eastAsia="宋体" w:cs="宋体"/>
                <w:b w:val="0"/>
                <w:bCs w:val="0"/>
                <w:sz w:val="21"/>
                <w:szCs w:val="21"/>
                <w:lang w:val="en-US" w:eastAsia="zh-CN"/>
              </w:rPr>
              <w:t>不得</w:t>
            </w:r>
            <w:r>
              <w:rPr>
                <w:rFonts w:hint="eastAsia" w:ascii="宋体" w:hAnsi="宋体" w:eastAsia="宋体" w:cs="宋体"/>
                <w:b w:val="0"/>
                <w:bCs w:val="0"/>
                <w:sz w:val="21"/>
                <w:szCs w:val="21"/>
              </w:rPr>
              <w:t>高于相应预算金额（或设定的预算金额下的最高限价）；</w:t>
            </w:r>
          </w:p>
        </w:tc>
      </w:tr>
      <w:tr w14:paraId="56BE0D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5A1C65EA">
            <w:pPr>
              <w:jc w:val="center"/>
              <w:rPr>
                <w:rFonts w:ascii="宋体" w:hAnsi="宋体" w:eastAsia="宋体" w:cs="宋体"/>
                <w:sz w:val="21"/>
                <w:szCs w:val="21"/>
              </w:rPr>
            </w:pPr>
            <w:r>
              <w:rPr>
                <w:rFonts w:hint="eastAsia" w:ascii="宋体" w:hAnsi="宋体" w:eastAsia="宋体" w:cs="宋体"/>
                <w:sz w:val="21"/>
                <w:szCs w:val="21"/>
              </w:rPr>
              <w:t>4</w:t>
            </w:r>
          </w:p>
        </w:tc>
        <w:tc>
          <w:tcPr>
            <w:tcW w:w="8278" w:type="dxa"/>
            <w:tcBorders>
              <w:top w:val="single" w:color="000000" w:sz="8" w:space="0"/>
              <w:left w:val="single" w:color="000000" w:sz="8" w:space="0"/>
              <w:bottom w:val="single" w:color="000000" w:sz="8" w:space="0"/>
              <w:right w:val="single" w:color="000000" w:sz="8" w:space="0"/>
            </w:tcBorders>
            <w:vAlign w:val="top"/>
          </w:tcPr>
          <w:p w14:paraId="2D97173D">
            <w:pPr>
              <w:rPr>
                <w:rFonts w:hint="eastAsia" w:ascii="宋体" w:hAnsi="宋体" w:eastAsia="宋体" w:cs="宋体"/>
                <w:sz w:val="21"/>
                <w:szCs w:val="21"/>
              </w:rPr>
            </w:pPr>
            <w:r>
              <w:rPr>
                <w:rFonts w:hint="eastAsia" w:ascii="宋体" w:hAnsi="宋体" w:eastAsia="宋体" w:cs="宋体"/>
                <w:sz w:val="21"/>
                <w:szCs w:val="21"/>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0E5538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59B86332">
            <w:pPr>
              <w:jc w:val="center"/>
              <w:rPr>
                <w:rFonts w:ascii="宋体" w:hAnsi="宋体" w:eastAsia="宋体" w:cs="宋体"/>
                <w:sz w:val="21"/>
                <w:szCs w:val="21"/>
              </w:rPr>
            </w:pPr>
            <w:r>
              <w:rPr>
                <w:rFonts w:hint="eastAsia" w:ascii="宋体" w:hAnsi="宋体" w:eastAsia="宋体" w:cs="宋体"/>
                <w:sz w:val="21"/>
                <w:szCs w:val="21"/>
              </w:rPr>
              <w:t>5</w:t>
            </w:r>
          </w:p>
        </w:tc>
        <w:tc>
          <w:tcPr>
            <w:tcW w:w="8278" w:type="dxa"/>
            <w:tcBorders>
              <w:top w:val="single" w:color="000000" w:sz="8" w:space="0"/>
              <w:left w:val="single" w:color="000000" w:sz="8" w:space="0"/>
              <w:bottom w:val="single" w:color="000000" w:sz="8" w:space="0"/>
              <w:right w:val="single" w:color="000000" w:sz="8" w:space="0"/>
            </w:tcBorders>
            <w:vAlign w:val="top"/>
          </w:tcPr>
          <w:p w14:paraId="0AE12017">
            <w:pPr>
              <w:rPr>
                <w:rFonts w:hint="eastAsia" w:ascii="宋体" w:hAnsi="宋体" w:eastAsia="宋体" w:cs="宋体"/>
                <w:sz w:val="21"/>
                <w:szCs w:val="21"/>
              </w:rPr>
            </w:pPr>
            <w:r>
              <w:rPr>
                <w:rFonts w:hint="eastAsia" w:ascii="宋体" w:hAnsi="宋体" w:eastAsia="宋体" w:cs="宋体"/>
                <w:sz w:val="21"/>
                <w:szCs w:val="21"/>
              </w:rPr>
              <w:t>所投货物、服务在技术、</w:t>
            </w:r>
            <w:r>
              <w:rPr>
                <w:rFonts w:hint="eastAsia" w:ascii="宋体" w:hAnsi="宋体" w:eastAsia="宋体" w:cs="宋体"/>
                <w:color w:val="auto"/>
                <w:sz w:val="21"/>
                <w:szCs w:val="21"/>
              </w:rPr>
              <w:t>商务等方面没有实质性满足招标文件要求的（是否实质性满足招标文件要求，由</w:t>
            </w:r>
            <w:commentRangeStart w:id="0"/>
            <w:r>
              <w:rPr>
                <w:rFonts w:hint="eastAsia" w:ascii="宋体" w:hAnsi="宋体" w:eastAsia="宋体" w:cs="宋体"/>
                <w:color w:val="auto"/>
                <w:sz w:val="21"/>
                <w:szCs w:val="21"/>
              </w:rPr>
              <w:t>评审委员</w:t>
            </w:r>
            <w:commentRangeEnd w:id="0"/>
            <w:r>
              <w:rPr>
                <w:woUserID w:val="4"/>
              </w:rPr>
              <w:commentReference w:id="0"/>
            </w:r>
            <w:r>
              <w:rPr>
                <w:rFonts w:hint="eastAsia" w:ascii="宋体" w:hAnsi="宋体" w:eastAsia="宋体" w:cs="宋体"/>
                <w:color w:val="auto"/>
                <w:sz w:val="21"/>
                <w:szCs w:val="21"/>
              </w:rPr>
              <w:t>会根据实质性条款响应情况做出评判</w:t>
            </w:r>
            <w:r>
              <w:rPr>
                <w:rFonts w:hint="eastAsia" w:ascii="宋体" w:hAnsi="宋体" w:eastAsia="宋体" w:cs="宋体"/>
                <w:b w:val="0"/>
                <w:bCs w:val="0"/>
                <w:color w:val="auto"/>
                <w:sz w:val="21"/>
                <w:szCs w:val="21"/>
                <w:lang w:eastAsia="zh-CN"/>
              </w:rPr>
              <w:t>（</w:t>
            </w:r>
            <w:r>
              <w:rPr>
                <w:rFonts w:hint="eastAsia" w:ascii="宋体" w:hAnsi="宋体" w:eastAsia="宋体" w:cs="宋体"/>
                <w:b w:val="0"/>
                <w:bCs w:val="0"/>
                <w:color w:val="auto"/>
                <w:sz w:val="21"/>
                <w:szCs w:val="21"/>
                <w:lang w:val="en-US" w:eastAsia="zh-CN"/>
              </w:rPr>
              <w:t>招标文件</w:t>
            </w:r>
            <w:r>
              <w:rPr>
                <w:rFonts w:hint="eastAsia" w:ascii="宋体" w:hAnsi="宋体" w:eastAsia="宋体" w:cs="宋体"/>
                <w:b w:val="0"/>
                <w:bCs w:val="0"/>
                <w:color w:val="auto"/>
                <w:sz w:val="21"/>
                <w:szCs w:val="21"/>
                <w:lang w:eastAsia="zh-CN"/>
              </w:rPr>
              <w:t>中带“★”</w:t>
            </w:r>
            <w:r>
              <w:rPr>
                <w:rFonts w:hint="eastAsia" w:ascii="宋体" w:hAnsi="宋体" w:eastAsia="宋体" w:cs="宋体"/>
                <w:b w:val="0"/>
                <w:bCs w:val="0"/>
                <w:color w:val="auto"/>
                <w:sz w:val="21"/>
                <w:szCs w:val="21"/>
                <w:lang w:val="en-US" w:eastAsia="zh-CN"/>
              </w:rPr>
              <w:t>条款</w:t>
            </w:r>
            <w:r>
              <w:rPr>
                <w:rFonts w:hint="eastAsia" w:ascii="宋体" w:hAnsi="宋体" w:eastAsia="宋体" w:cs="宋体"/>
                <w:b w:val="0"/>
                <w:bCs w:val="0"/>
                <w:color w:val="auto"/>
                <w:sz w:val="21"/>
                <w:szCs w:val="21"/>
                <w:lang w:eastAsia="zh-CN"/>
              </w:rPr>
              <w:t>作为实质性条款）</w:t>
            </w:r>
            <w:r>
              <w:rPr>
                <w:rFonts w:hint="eastAsia" w:ascii="宋体" w:hAnsi="宋体" w:eastAsia="宋体" w:cs="宋体"/>
                <w:b w:val="0"/>
                <w:bCs w:val="0"/>
                <w:color w:val="auto"/>
                <w:sz w:val="21"/>
                <w:szCs w:val="21"/>
              </w:rPr>
              <w:t>；若招标文件未设置实质性条款，不得据此做投标无效处理）；</w:t>
            </w:r>
          </w:p>
        </w:tc>
      </w:tr>
      <w:tr w14:paraId="293316F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59DAE695">
            <w:pPr>
              <w:jc w:val="center"/>
              <w:rPr>
                <w:rFonts w:ascii="宋体" w:hAnsi="宋体" w:eastAsia="宋体" w:cs="宋体"/>
                <w:sz w:val="21"/>
                <w:szCs w:val="21"/>
              </w:rPr>
            </w:pPr>
            <w:r>
              <w:rPr>
                <w:rFonts w:hint="eastAsia" w:ascii="宋体" w:hAnsi="宋体" w:eastAsia="宋体" w:cs="宋体"/>
                <w:sz w:val="21"/>
                <w:szCs w:val="21"/>
              </w:rPr>
              <w:t>6</w:t>
            </w:r>
          </w:p>
        </w:tc>
        <w:tc>
          <w:tcPr>
            <w:tcW w:w="8278" w:type="dxa"/>
            <w:tcBorders>
              <w:top w:val="single" w:color="000000" w:sz="8" w:space="0"/>
              <w:left w:val="single" w:color="000000" w:sz="8" w:space="0"/>
              <w:bottom w:val="single" w:color="000000" w:sz="8" w:space="0"/>
              <w:right w:val="single" w:color="000000" w:sz="8" w:space="0"/>
            </w:tcBorders>
            <w:vAlign w:val="top"/>
          </w:tcPr>
          <w:p w14:paraId="64354F3E">
            <w:pPr>
              <w:rPr>
                <w:rFonts w:hint="eastAsia" w:ascii="宋体" w:hAnsi="宋体" w:eastAsia="宋体" w:cs="宋体"/>
                <w:sz w:val="21"/>
                <w:szCs w:val="21"/>
              </w:rPr>
            </w:pPr>
            <w:r>
              <w:rPr>
                <w:rFonts w:hint="eastAsia" w:ascii="宋体" w:hAnsi="宋体" w:eastAsia="宋体" w:cs="宋体"/>
                <w:sz w:val="21"/>
                <w:szCs w:val="21"/>
              </w:rPr>
              <w:t>未按招标文件所提供的样式填写《投标函》；未按招标文件所提供的《政府采购投标及履约承诺函》进行承诺；未按招标文件对投标文件组成的要求提供投标文件；</w:t>
            </w:r>
          </w:p>
        </w:tc>
      </w:tr>
      <w:tr w14:paraId="41C7D1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652D89DA">
            <w:pPr>
              <w:jc w:val="center"/>
              <w:rPr>
                <w:rFonts w:ascii="宋体" w:hAnsi="宋体" w:eastAsia="宋体" w:cs="宋体"/>
                <w:sz w:val="21"/>
                <w:szCs w:val="21"/>
              </w:rPr>
            </w:pPr>
            <w:r>
              <w:rPr>
                <w:rFonts w:hint="eastAsia" w:ascii="宋体" w:hAnsi="宋体" w:eastAsia="宋体" w:cs="宋体"/>
                <w:sz w:val="21"/>
                <w:szCs w:val="21"/>
              </w:rPr>
              <w:t>7</w:t>
            </w:r>
          </w:p>
        </w:tc>
        <w:tc>
          <w:tcPr>
            <w:tcW w:w="8278" w:type="dxa"/>
            <w:tcBorders>
              <w:top w:val="single" w:color="000000" w:sz="8" w:space="0"/>
              <w:left w:val="single" w:color="000000" w:sz="8" w:space="0"/>
              <w:bottom w:val="single" w:color="000000" w:sz="8" w:space="0"/>
              <w:right w:val="single" w:color="000000" w:sz="8" w:space="0"/>
            </w:tcBorders>
            <w:vAlign w:val="top"/>
          </w:tcPr>
          <w:p w14:paraId="6090545C">
            <w:pPr>
              <w:rPr>
                <w:rFonts w:hint="eastAsia" w:ascii="宋体" w:hAnsi="宋体" w:eastAsia="宋体" w:cs="宋体"/>
                <w:sz w:val="21"/>
                <w:szCs w:val="21"/>
              </w:rPr>
            </w:pPr>
            <w:r>
              <w:rPr>
                <w:rFonts w:hint="eastAsia" w:ascii="宋体" w:hAnsi="宋体" w:eastAsia="宋体" w:cs="宋体"/>
                <w:color w:val="auto"/>
                <w:sz w:val="21"/>
                <w:szCs w:val="21"/>
                <w:lang w:val="en-US" w:eastAsia="zh-CN"/>
              </w:rPr>
              <w:t>采购标的/服务清单/报价等任意一类有缺漏项或响应不全，</w:t>
            </w:r>
            <w:r>
              <w:rPr>
                <w:rFonts w:hint="eastAsia" w:ascii="宋体" w:hAnsi="宋体" w:eastAsia="宋体" w:cs="宋体"/>
                <w:sz w:val="21"/>
                <w:szCs w:val="21"/>
              </w:rPr>
              <w:t>或者对招标文件规定的项目需求内容或者需求数量进行修改，评审委员会判定投标响应不满足采购需求；</w:t>
            </w:r>
          </w:p>
        </w:tc>
      </w:tr>
      <w:tr w14:paraId="6CA4A28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04896B41">
            <w:pPr>
              <w:jc w:val="center"/>
              <w:rPr>
                <w:rFonts w:ascii="宋体" w:hAnsi="宋体" w:eastAsia="宋体" w:cs="宋体"/>
                <w:sz w:val="21"/>
                <w:szCs w:val="21"/>
              </w:rPr>
            </w:pPr>
            <w:r>
              <w:rPr>
                <w:rFonts w:hint="eastAsia" w:ascii="宋体" w:hAnsi="宋体" w:eastAsia="宋体" w:cs="宋体"/>
                <w:sz w:val="21"/>
                <w:szCs w:val="21"/>
              </w:rPr>
              <w:t>8</w:t>
            </w:r>
          </w:p>
        </w:tc>
        <w:tc>
          <w:tcPr>
            <w:tcW w:w="8278" w:type="dxa"/>
            <w:tcBorders>
              <w:top w:val="single" w:color="000000" w:sz="8" w:space="0"/>
              <w:left w:val="single" w:color="000000" w:sz="8" w:space="0"/>
              <w:bottom w:val="single" w:color="000000" w:sz="8" w:space="0"/>
              <w:right w:val="single" w:color="000000" w:sz="8" w:space="0"/>
            </w:tcBorders>
            <w:vAlign w:val="top"/>
          </w:tcPr>
          <w:p w14:paraId="1088FA11">
            <w:pPr>
              <w:rPr>
                <w:rFonts w:hint="eastAsia" w:ascii="宋体" w:hAnsi="宋体" w:eastAsia="宋体" w:cs="宋体"/>
                <w:sz w:val="21"/>
                <w:szCs w:val="21"/>
              </w:rPr>
            </w:pPr>
            <w:r>
              <w:rPr>
                <w:rFonts w:hint="eastAsia" w:ascii="宋体" w:hAnsi="宋体" w:eastAsia="宋体" w:cs="宋体"/>
                <w:sz w:val="21"/>
                <w:szCs w:val="21"/>
              </w:rPr>
              <w:t>投标文件存在列放位置错误，导致属于信息公开情形的没有被公开；</w:t>
            </w:r>
          </w:p>
        </w:tc>
      </w:tr>
      <w:tr w14:paraId="6E2276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320A5C0A">
            <w:pPr>
              <w:jc w:val="center"/>
              <w:rPr>
                <w:rFonts w:ascii="宋体" w:hAnsi="宋体" w:eastAsia="宋体" w:cs="宋体"/>
                <w:sz w:val="21"/>
                <w:szCs w:val="21"/>
              </w:rPr>
            </w:pPr>
            <w:r>
              <w:rPr>
                <w:rFonts w:hint="eastAsia" w:ascii="宋体" w:hAnsi="宋体" w:eastAsia="宋体" w:cs="宋体"/>
                <w:sz w:val="21"/>
                <w:szCs w:val="21"/>
              </w:rPr>
              <w:t>9</w:t>
            </w:r>
          </w:p>
        </w:tc>
        <w:tc>
          <w:tcPr>
            <w:tcW w:w="8278" w:type="dxa"/>
            <w:tcBorders>
              <w:top w:val="single" w:color="000000" w:sz="8" w:space="0"/>
              <w:left w:val="single" w:color="000000" w:sz="8" w:space="0"/>
              <w:bottom w:val="single" w:color="000000" w:sz="8" w:space="0"/>
              <w:right w:val="single" w:color="000000" w:sz="8" w:space="0"/>
            </w:tcBorders>
            <w:vAlign w:val="top"/>
          </w:tcPr>
          <w:p w14:paraId="580BF74D">
            <w:pPr>
              <w:rPr>
                <w:rFonts w:hint="eastAsia" w:ascii="宋体" w:hAnsi="宋体" w:eastAsia="宋体" w:cs="宋体"/>
                <w:sz w:val="21"/>
                <w:szCs w:val="21"/>
              </w:rPr>
            </w:pPr>
            <w:r>
              <w:rPr>
                <w:rFonts w:hint="eastAsia" w:ascii="宋体" w:hAnsi="宋体" w:eastAsia="宋体" w:cs="宋体"/>
                <w:sz w:val="21"/>
                <w:szCs w:val="21"/>
              </w:rPr>
              <w:t>投标文件电子文档</w:t>
            </w:r>
            <w:r>
              <w:rPr>
                <w:rFonts w:hint="eastAsia" w:ascii="宋体" w:hAnsi="宋体" w:eastAsia="宋体" w:cs="宋体"/>
                <w:sz w:val="21"/>
                <w:szCs w:val="21"/>
                <w:lang w:val="en-US" w:eastAsia="zh-CN"/>
              </w:rPr>
              <w:t>不得</w:t>
            </w:r>
            <w:r>
              <w:rPr>
                <w:rFonts w:hint="eastAsia" w:ascii="宋体" w:hAnsi="宋体" w:eastAsia="宋体" w:cs="宋体"/>
                <w:sz w:val="21"/>
                <w:szCs w:val="21"/>
              </w:rPr>
              <w:t>带病毒；</w:t>
            </w:r>
          </w:p>
        </w:tc>
      </w:tr>
      <w:tr w14:paraId="61CD9B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7A763DB0">
            <w:pPr>
              <w:jc w:val="center"/>
              <w:rPr>
                <w:rFonts w:ascii="宋体" w:hAnsi="宋体" w:eastAsia="宋体" w:cs="宋体"/>
                <w:sz w:val="21"/>
                <w:szCs w:val="21"/>
              </w:rPr>
            </w:pPr>
            <w:r>
              <w:rPr>
                <w:rFonts w:hint="eastAsia" w:ascii="宋体" w:hAnsi="宋体" w:eastAsia="宋体" w:cs="宋体"/>
                <w:sz w:val="21"/>
                <w:szCs w:val="21"/>
              </w:rPr>
              <w:t>10</w:t>
            </w:r>
          </w:p>
        </w:tc>
        <w:tc>
          <w:tcPr>
            <w:tcW w:w="8278" w:type="dxa"/>
            <w:tcBorders>
              <w:top w:val="single" w:color="000000" w:sz="8" w:space="0"/>
              <w:left w:val="single" w:color="000000" w:sz="8" w:space="0"/>
              <w:bottom w:val="single" w:color="000000" w:sz="8" w:space="0"/>
              <w:right w:val="single" w:color="000000" w:sz="8" w:space="0"/>
            </w:tcBorders>
            <w:vAlign w:val="top"/>
          </w:tcPr>
          <w:p w14:paraId="15B6F0FF">
            <w:pPr>
              <w:rPr>
                <w:rFonts w:hint="eastAsia" w:ascii="宋体" w:hAnsi="宋体" w:eastAsia="宋体" w:cs="宋体"/>
                <w:sz w:val="21"/>
                <w:szCs w:val="21"/>
              </w:rPr>
            </w:pPr>
            <w:r>
              <w:rPr>
                <w:rFonts w:hint="eastAsia" w:ascii="宋体" w:hAnsi="宋体" w:eastAsia="宋体" w:cs="宋体"/>
                <w:sz w:val="21"/>
                <w:szCs w:val="21"/>
              </w:rPr>
              <w:t>投标文件用不属于本公司的电子密钥或电子营业执照进行加密的；</w:t>
            </w:r>
          </w:p>
        </w:tc>
      </w:tr>
      <w:tr w14:paraId="12F4F6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406B492F">
            <w:pPr>
              <w:jc w:val="center"/>
              <w:textAlignment w:val="top"/>
              <w:rPr>
                <w:rFonts w:ascii="宋体" w:hAnsi="宋体" w:eastAsia="宋体" w:cs="宋体"/>
                <w:sz w:val="21"/>
                <w:szCs w:val="21"/>
              </w:rPr>
            </w:pPr>
            <w:r>
              <w:rPr>
                <w:rFonts w:hint="eastAsia" w:ascii="宋体" w:hAnsi="宋体" w:eastAsia="宋体" w:cs="宋体"/>
                <w:sz w:val="21"/>
                <w:szCs w:val="21"/>
              </w:rPr>
              <w:t>11</w:t>
            </w:r>
          </w:p>
        </w:tc>
        <w:tc>
          <w:tcPr>
            <w:tcW w:w="8278" w:type="dxa"/>
            <w:tcBorders>
              <w:top w:val="single" w:color="000000" w:sz="8" w:space="0"/>
              <w:left w:val="single" w:color="000000" w:sz="8" w:space="0"/>
              <w:bottom w:val="single" w:color="000000" w:sz="8" w:space="0"/>
              <w:right w:val="single" w:color="000000" w:sz="8" w:space="0"/>
            </w:tcBorders>
            <w:vAlign w:val="top"/>
          </w:tcPr>
          <w:p w14:paraId="1DDB1BD6">
            <w:pPr>
              <w:widowControl/>
              <w:jc w:val="left"/>
              <w:textAlignment w:val="top"/>
              <w:rPr>
                <w:rFonts w:hint="eastAsia" w:ascii="宋体" w:hAnsi="宋体" w:eastAsia="宋体" w:cs="宋体"/>
                <w:sz w:val="21"/>
                <w:szCs w:val="21"/>
              </w:rPr>
            </w:pPr>
            <w:r>
              <w:rPr>
                <w:rFonts w:hint="eastAsia" w:ascii="宋体" w:hAnsi="宋体" w:eastAsia="宋体" w:cs="宋体"/>
                <w:sz w:val="21"/>
                <w:szCs w:val="21"/>
              </w:rPr>
              <w:t>不同投标供应商投标文件“文件制作机器码”一致</w:t>
            </w:r>
            <w:r>
              <w:rPr>
                <w:rFonts w:hint="eastAsia" w:ascii="宋体" w:hAnsi="宋体" w:eastAsia="宋体" w:cs="宋体"/>
                <w:sz w:val="21"/>
                <w:szCs w:val="21"/>
                <w:lang w:eastAsia="zh-CN"/>
              </w:rPr>
              <w:t>；</w:t>
            </w:r>
          </w:p>
        </w:tc>
      </w:tr>
      <w:tr w14:paraId="202027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2830EEA0">
            <w:pPr>
              <w:jc w:val="center"/>
              <w:textAlignment w:val="top"/>
              <w:rPr>
                <w:rFonts w:ascii="宋体" w:hAnsi="宋体" w:eastAsia="宋体" w:cs="宋体"/>
                <w:sz w:val="21"/>
                <w:szCs w:val="21"/>
              </w:rPr>
            </w:pPr>
            <w:r>
              <w:rPr>
                <w:rFonts w:hint="eastAsia" w:ascii="宋体" w:hAnsi="宋体" w:eastAsia="宋体" w:cs="宋体"/>
                <w:sz w:val="21"/>
                <w:szCs w:val="21"/>
              </w:rPr>
              <w:t>12</w:t>
            </w:r>
          </w:p>
        </w:tc>
        <w:tc>
          <w:tcPr>
            <w:tcW w:w="8278" w:type="dxa"/>
            <w:tcBorders>
              <w:top w:val="single" w:color="000000" w:sz="8" w:space="0"/>
              <w:left w:val="single" w:color="000000" w:sz="8" w:space="0"/>
              <w:bottom w:val="single" w:color="000000" w:sz="8" w:space="0"/>
              <w:right w:val="single" w:color="000000" w:sz="8" w:space="0"/>
            </w:tcBorders>
            <w:vAlign w:val="top"/>
          </w:tcPr>
          <w:p w14:paraId="1896F467">
            <w:pPr>
              <w:widowControl/>
              <w:jc w:val="left"/>
              <w:textAlignment w:val="top"/>
              <w:rPr>
                <w:rFonts w:hint="eastAsia" w:ascii="宋体" w:hAnsi="宋体" w:eastAsia="宋体" w:cs="宋体"/>
                <w:sz w:val="21"/>
                <w:szCs w:val="21"/>
              </w:rPr>
            </w:pPr>
            <w:r>
              <w:rPr>
                <w:rFonts w:hint="eastAsia" w:ascii="宋体" w:hAnsi="宋体" w:eastAsia="宋体" w:cs="宋体"/>
                <w:sz w:val="21"/>
                <w:szCs w:val="21"/>
              </w:rPr>
              <w:t>不同投标供应商投标文件“文件创建标识码”一致</w:t>
            </w:r>
            <w:r>
              <w:rPr>
                <w:rFonts w:hint="eastAsia" w:ascii="宋体" w:hAnsi="宋体" w:eastAsia="宋体" w:cs="宋体"/>
                <w:sz w:val="21"/>
                <w:szCs w:val="21"/>
                <w:lang w:eastAsia="zh-CN"/>
              </w:rPr>
              <w:t>；</w:t>
            </w:r>
          </w:p>
        </w:tc>
      </w:tr>
      <w:tr w14:paraId="7B08CE8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63173971">
            <w:pPr>
              <w:jc w:val="center"/>
              <w:rPr>
                <w:rFonts w:ascii="宋体" w:hAnsi="宋体" w:eastAsia="宋体" w:cs="宋体"/>
                <w:sz w:val="21"/>
                <w:szCs w:val="21"/>
              </w:rPr>
            </w:pPr>
            <w:r>
              <w:rPr>
                <w:rFonts w:hint="eastAsia" w:ascii="宋体" w:hAnsi="宋体" w:eastAsia="宋体" w:cs="宋体"/>
                <w:sz w:val="21"/>
                <w:szCs w:val="21"/>
              </w:rPr>
              <w:t>13</w:t>
            </w:r>
          </w:p>
        </w:tc>
        <w:tc>
          <w:tcPr>
            <w:tcW w:w="8278" w:type="dxa"/>
            <w:tcBorders>
              <w:top w:val="single" w:color="000000" w:sz="8" w:space="0"/>
              <w:left w:val="single" w:color="000000" w:sz="8" w:space="0"/>
              <w:bottom w:val="single" w:color="000000" w:sz="8" w:space="0"/>
              <w:right w:val="single" w:color="000000" w:sz="8" w:space="0"/>
            </w:tcBorders>
            <w:vAlign w:val="top"/>
          </w:tcPr>
          <w:p w14:paraId="05BE4684">
            <w:pPr>
              <w:rPr>
                <w:rFonts w:hint="eastAsia" w:ascii="宋体" w:hAnsi="宋体" w:eastAsia="宋体" w:cs="宋体"/>
                <w:sz w:val="21"/>
                <w:szCs w:val="21"/>
              </w:rPr>
            </w:pPr>
            <w:r>
              <w:rPr>
                <w:rFonts w:hint="eastAsia" w:ascii="宋体" w:hAnsi="宋体" w:eastAsia="宋体" w:cs="宋体"/>
                <w:sz w:val="21"/>
                <w:szCs w:val="21"/>
              </w:rPr>
              <w:t>法律、法规、规章、规范性文件规定的其他情形。</w:t>
            </w:r>
          </w:p>
        </w:tc>
      </w:tr>
    </w:tbl>
    <w:p w14:paraId="62D782E9">
      <w:pPr>
        <w:pStyle w:val="18"/>
        <w:spacing w:before="280"/>
        <w:jc w:val="center"/>
        <w:outlineLvl w:val="1"/>
        <w:rPr>
          <w:rFonts w:hint="eastAsia" w:ascii="宋体" w:hAnsi="宋体" w:eastAsia="宋体" w:cs="宋体"/>
          <w:sz w:val="40"/>
          <w:szCs w:val="40"/>
        </w:rPr>
      </w:pPr>
    </w:p>
    <w:p w14:paraId="2C1CEB41">
      <w:pPr>
        <w:pStyle w:val="18"/>
        <w:spacing w:before="280"/>
        <w:jc w:val="center"/>
        <w:outlineLvl w:val="1"/>
        <w:rPr>
          <w:rFonts w:ascii="宋体" w:hAnsi="宋体" w:eastAsia="宋体" w:cs="宋体"/>
          <w:sz w:val="40"/>
          <w:szCs w:val="40"/>
        </w:rPr>
      </w:pPr>
      <w:r>
        <w:rPr>
          <w:rFonts w:hint="eastAsia" w:ascii="宋体" w:hAnsi="宋体" w:eastAsia="宋体" w:cs="宋体"/>
          <w:sz w:val="40"/>
          <w:szCs w:val="40"/>
        </w:rPr>
        <w:t>评标信息</w:t>
      </w:r>
    </w:p>
    <w:tbl>
      <w:tblPr>
        <w:tblStyle w:val="22"/>
        <w:tblW w:w="9565" w:type="dxa"/>
        <w:jc w:val="center"/>
        <w:tblCellSpacing w:w="0" w:type="dxa"/>
        <w:tblLayout w:type="fixed"/>
        <w:tblCellMar>
          <w:top w:w="45" w:type="dxa"/>
          <w:left w:w="45" w:type="dxa"/>
          <w:bottom w:w="45" w:type="dxa"/>
          <w:right w:w="45" w:type="dxa"/>
        </w:tblCellMar>
      </w:tblPr>
      <w:tblGrid>
        <w:gridCol w:w="146"/>
        <w:gridCol w:w="534"/>
        <w:gridCol w:w="680"/>
        <w:gridCol w:w="1946"/>
        <w:gridCol w:w="758"/>
        <w:gridCol w:w="5133"/>
        <w:gridCol w:w="368"/>
      </w:tblGrid>
      <w:tr w14:paraId="3E08394A">
        <w:tblPrEx>
          <w:tblCellMar>
            <w:top w:w="45" w:type="dxa"/>
            <w:left w:w="45" w:type="dxa"/>
            <w:bottom w:w="45" w:type="dxa"/>
            <w:right w:w="45" w:type="dxa"/>
          </w:tblCellMar>
        </w:tblPrEx>
        <w:trPr>
          <w:gridBefore w:val="1"/>
          <w:gridAfter w:val="1"/>
          <w:wBefore w:w="146" w:type="dxa"/>
          <w:wAfter w:w="368" w:type="dxa"/>
          <w:tblCellSpacing w:w="0" w:type="dxa"/>
          <w:jc w:val="center"/>
        </w:trPr>
        <w:tc>
          <w:tcPr>
            <w:tcW w:w="9051" w:type="dxa"/>
            <w:gridSpan w:val="5"/>
            <w:tcBorders>
              <w:top w:val="nil"/>
              <w:left w:val="nil"/>
              <w:bottom w:val="nil"/>
              <w:right w:val="nil"/>
            </w:tcBorders>
            <w:vAlign w:val="center"/>
          </w:tcPr>
          <w:p w14:paraId="5CA0483A">
            <w:pPr>
              <w:rPr>
                <w:rFonts w:ascii="宋体" w:hAnsi="宋体" w:eastAsia="宋体" w:cs="宋体"/>
                <w:b/>
                <w:bCs/>
                <w:sz w:val="21"/>
                <w:szCs w:val="21"/>
              </w:rPr>
            </w:pPr>
            <w:r>
              <w:rPr>
                <w:rFonts w:hint="eastAsia" w:ascii="宋体" w:hAnsi="宋体" w:eastAsia="宋体" w:cs="宋体"/>
                <w:b/>
                <w:bCs/>
                <w:sz w:val="21"/>
                <w:szCs w:val="21"/>
              </w:rPr>
              <w:t>评标方法：综合评分法</w:t>
            </w:r>
          </w:p>
        </w:tc>
      </w:tr>
      <w:tr w14:paraId="5D963DA7">
        <w:trPr>
          <w:gridBefore w:val="1"/>
          <w:gridAfter w:val="1"/>
          <w:wBefore w:w="146" w:type="dxa"/>
          <w:wAfter w:w="368" w:type="dxa"/>
          <w:tblCellSpacing w:w="0" w:type="dxa"/>
          <w:jc w:val="center"/>
        </w:trPr>
        <w:tc>
          <w:tcPr>
            <w:tcW w:w="9051" w:type="dxa"/>
            <w:gridSpan w:val="5"/>
            <w:tcBorders>
              <w:top w:val="nil"/>
              <w:left w:val="nil"/>
              <w:bottom w:val="nil"/>
              <w:right w:val="nil"/>
            </w:tcBorders>
            <w:vAlign w:val="center"/>
          </w:tcPr>
          <w:p w14:paraId="371A4328">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b/>
                <w:bCs/>
                <w:sz w:val="21"/>
                <w:szCs w:val="21"/>
              </w:rPr>
              <w:t>综合评分法，是指投标文件满足招标文件全部实质性要求，且按照招标文件规定的各项因素进行综合评审，评标总得分排名前列的投标人为中标候选人的评标方法。</w:t>
            </w:r>
          </w:p>
          <w:p w14:paraId="1D33BFFD">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价格分计算方法：</w:t>
            </w:r>
          </w:p>
          <w:p w14:paraId="7E860F5A">
            <w:pPr>
              <w:keepNext w:val="0"/>
              <w:keepLines w:val="0"/>
              <w:pageBreakBefore w:val="0"/>
              <w:widowControl/>
              <w:kinsoku/>
              <w:wordWrap/>
              <w:overflowPunct/>
              <w:topLinePunct w:val="0"/>
              <w:autoSpaceDE/>
              <w:autoSpaceDN/>
              <w:bidi w:val="0"/>
              <w:adjustRightInd/>
              <w:snapToGrid/>
              <w:spacing w:beforeAutospacing="0" w:afterAutospacing="0" w:line="240" w:lineRule="auto"/>
              <w:ind w:left="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p>
          <w:p w14:paraId="65153A45">
            <w:pPr>
              <w:keepNext w:val="0"/>
              <w:keepLines w:val="0"/>
              <w:pageBreakBefore w:val="0"/>
              <w:widowControl/>
              <w:kinsoku/>
              <w:wordWrap/>
              <w:overflowPunct/>
              <w:topLinePunct w:val="0"/>
              <w:autoSpaceDE/>
              <w:autoSpaceDN/>
              <w:bidi w:val="0"/>
              <w:adjustRightInd/>
              <w:snapToGrid/>
              <w:spacing w:beforeAutospacing="0" w:afterAutospacing="0" w:line="240" w:lineRule="auto"/>
              <w:ind w:left="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 xml:space="preserve">投标报价得分=(评标基准价／投标报价)×100 </w:t>
            </w:r>
          </w:p>
          <w:p w14:paraId="6F8DB63F">
            <w:pPr>
              <w:keepNext w:val="0"/>
              <w:keepLines w:val="0"/>
              <w:pageBreakBefore w:val="0"/>
              <w:widowControl/>
              <w:kinsoku/>
              <w:wordWrap/>
              <w:overflowPunct/>
              <w:topLinePunct w:val="0"/>
              <w:autoSpaceDE/>
              <w:autoSpaceDN/>
              <w:bidi w:val="0"/>
              <w:adjustRightInd/>
              <w:snapToGrid/>
              <w:spacing w:beforeAutospacing="0" w:afterAutospacing="0" w:line="240" w:lineRule="auto"/>
              <w:ind w:left="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 xml:space="preserve">评标总得分＝F1×A1＋F2×A2＋……＋Fn×An </w:t>
            </w:r>
          </w:p>
          <w:p w14:paraId="2ED4A160">
            <w:pPr>
              <w:keepNext w:val="0"/>
              <w:keepLines w:val="0"/>
              <w:pageBreakBefore w:val="0"/>
              <w:widowControl/>
              <w:kinsoku/>
              <w:wordWrap/>
              <w:overflowPunct/>
              <w:topLinePunct w:val="0"/>
              <w:autoSpaceDE/>
              <w:autoSpaceDN/>
              <w:bidi w:val="0"/>
              <w:adjustRightInd/>
              <w:snapToGrid/>
              <w:spacing w:beforeAutospacing="0" w:afterAutospacing="0" w:line="240" w:lineRule="auto"/>
              <w:ind w:left="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 xml:space="preserve">F1、F2……Fn分别为各项评审因素的得分； </w:t>
            </w:r>
          </w:p>
          <w:p w14:paraId="7F3D8EFC">
            <w:pPr>
              <w:keepNext w:val="0"/>
              <w:keepLines w:val="0"/>
              <w:pageBreakBefore w:val="0"/>
              <w:widowControl/>
              <w:kinsoku/>
              <w:wordWrap/>
              <w:overflowPunct/>
              <w:topLinePunct w:val="0"/>
              <w:autoSpaceDE/>
              <w:autoSpaceDN/>
              <w:bidi w:val="0"/>
              <w:adjustRightInd/>
              <w:snapToGrid/>
              <w:spacing w:beforeAutospacing="0" w:afterAutospacing="0" w:line="240" w:lineRule="auto"/>
              <w:ind w:left="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 xml:space="preserve">A1、A2、……An 分别为各项评审因素所占的权重(A1＋A2＋……＋An＝1)。 </w:t>
            </w:r>
          </w:p>
          <w:p w14:paraId="63687829">
            <w:pPr>
              <w:keepNext w:val="0"/>
              <w:keepLines w:val="0"/>
              <w:pageBreakBefore w:val="0"/>
              <w:widowControl/>
              <w:kinsoku/>
              <w:wordWrap/>
              <w:overflowPunct/>
              <w:topLinePunct w:val="0"/>
              <w:autoSpaceDE/>
              <w:autoSpaceDN/>
              <w:bidi w:val="0"/>
              <w:adjustRightInd/>
              <w:snapToGrid/>
              <w:spacing w:beforeAutospacing="0" w:afterAutospacing="0" w:line="240" w:lineRule="auto"/>
              <w:ind w:left="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评标过程中，不得去掉报价中的最高报价和最低报价。</w:t>
            </w:r>
          </w:p>
          <w:p w14:paraId="37C9C971">
            <w:pPr>
              <w:pStyle w:val="18"/>
              <w:spacing w:beforeAutospacing="0" w:afterAutospacing="0" w:line="240" w:lineRule="auto"/>
              <w:ind w:left="0" w:firstLine="420" w:firstLineChars="200"/>
              <w:rPr>
                <w:rFonts w:ascii="宋体" w:hAnsi="宋体" w:eastAsia="宋体" w:cs="宋体"/>
                <w:sz w:val="21"/>
                <w:szCs w:val="21"/>
              </w:rPr>
            </w:pPr>
            <w:r>
              <w:rPr>
                <w:rFonts w:hint="eastAsia" w:ascii="宋体" w:hAnsi="宋体" w:eastAsia="宋体" w:cs="宋体"/>
                <w:kern w:val="2"/>
                <w:sz w:val="21"/>
                <w:szCs w:val="21"/>
                <w:lang w:val="en-US" w:eastAsia="zh-CN" w:bidi="ar-SA"/>
              </w:rPr>
              <w:t>因落实政府采购政策进行价格调整的，以调整后的价格计算评标基准价和投标报价</w:t>
            </w:r>
            <w:r>
              <w:rPr>
                <w:rFonts w:hint="eastAsia" w:ascii="宋体" w:hAnsi="宋体" w:eastAsia="宋体" w:cs="宋体"/>
                <w:sz w:val="21"/>
                <w:szCs w:val="21"/>
              </w:rPr>
              <w:t xml:space="preserve">。 </w:t>
            </w:r>
          </w:p>
        </w:tc>
      </w:tr>
      <w:tr w14:paraId="52C9A12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gridSpan w:val="2"/>
            <w:tcBorders>
              <w:top w:val="single" w:color="000000" w:sz="8" w:space="0"/>
              <w:left w:val="single" w:color="000000" w:sz="8" w:space="0"/>
              <w:bottom w:val="single" w:color="000000" w:sz="8" w:space="0"/>
              <w:right w:val="single" w:color="000000" w:sz="8" w:space="0"/>
            </w:tcBorders>
            <w:shd w:val="clear" w:color="auto" w:fill="E6EFFA"/>
            <w:vAlign w:val="center"/>
          </w:tcPr>
          <w:p w14:paraId="222F6198">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序号</w:t>
            </w:r>
          </w:p>
        </w:tc>
        <w:tc>
          <w:tcPr>
            <w:tcW w:w="3384"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14:paraId="3CB1FBF1">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评分项</w:t>
            </w:r>
          </w:p>
        </w:tc>
        <w:tc>
          <w:tcPr>
            <w:tcW w:w="5501" w:type="dxa"/>
            <w:gridSpan w:val="2"/>
            <w:tcBorders>
              <w:top w:val="single" w:color="000000" w:sz="8" w:space="0"/>
              <w:left w:val="single" w:color="000000" w:sz="8" w:space="0"/>
              <w:bottom w:val="single" w:color="000000" w:sz="8" w:space="0"/>
              <w:right w:val="single" w:color="000000" w:sz="8" w:space="0"/>
            </w:tcBorders>
            <w:shd w:val="clear" w:color="auto" w:fill="E6EFFA"/>
            <w:vAlign w:val="center"/>
          </w:tcPr>
          <w:p w14:paraId="4E1BC647">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权重(%)</w:t>
            </w:r>
          </w:p>
        </w:tc>
      </w:tr>
      <w:tr w14:paraId="1E10568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gridSpan w:val="2"/>
            <w:tcBorders>
              <w:top w:val="single" w:color="000000" w:sz="8" w:space="0"/>
              <w:left w:val="single" w:color="000000" w:sz="8" w:space="0"/>
              <w:bottom w:val="single" w:color="000000" w:sz="8" w:space="0"/>
              <w:right w:val="single" w:color="000000" w:sz="8" w:space="0"/>
            </w:tcBorders>
          </w:tcPr>
          <w:p w14:paraId="5DF3F3E4">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b/>
                <w:bCs/>
                <w:color w:val="0000FF"/>
                <w:sz w:val="21"/>
                <w:szCs w:val="21"/>
              </w:rPr>
            </w:pPr>
            <w:r>
              <w:rPr>
                <w:rFonts w:hint="eastAsia" w:ascii="宋体" w:hAnsi="宋体" w:eastAsia="宋体" w:cs="宋体"/>
                <w:b/>
                <w:bCs/>
                <w:color w:val="0000FF"/>
                <w:sz w:val="21"/>
                <w:szCs w:val="21"/>
              </w:rPr>
              <w:t>1</w:t>
            </w:r>
          </w:p>
        </w:tc>
        <w:tc>
          <w:tcPr>
            <w:tcW w:w="3384" w:type="dxa"/>
            <w:gridSpan w:val="3"/>
            <w:tcBorders>
              <w:top w:val="single" w:color="000000" w:sz="8" w:space="0"/>
              <w:left w:val="single" w:color="000000" w:sz="8" w:space="0"/>
              <w:bottom w:val="single" w:color="000000" w:sz="8" w:space="0"/>
              <w:right w:val="single" w:color="000000" w:sz="8" w:space="0"/>
            </w:tcBorders>
          </w:tcPr>
          <w:p w14:paraId="2E67683E">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b/>
                <w:bCs/>
                <w:color w:val="0000FF"/>
                <w:sz w:val="21"/>
                <w:szCs w:val="21"/>
              </w:rPr>
            </w:pPr>
            <w:r>
              <w:rPr>
                <w:rFonts w:hint="eastAsia" w:ascii="宋体" w:hAnsi="宋体" w:eastAsia="宋体" w:cs="宋体"/>
                <w:b/>
                <w:bCs/>
                <w:color w:val="0000FF"/>
                <w:sz w:val="21"/>
                <w:szCs w:val="21"/>
              </w:rPr>
              <w:t>价格</w:t>
            </w:r>
          </w:p>
        </w:tc>
        <w:tc>
          <w:tcPr>
            <w:tcW w:w="5501" w:type="dxa"/>
            <w:gridSpan w:val="2"/>
            <w:tcBorders>
              <w:top w:val="single" w:color="000000" w:sz="8" w:space="0"/>
              <w:left w:val="single" w:color="000000" w:sz="8" w:space="0"/>
              <w:bottom w:val="single" w:color="000000" w:sz="8" w:space="0"/>
              <w:right w:val="single" w:color="000000" w:sz="8" w:space="0"/>
            </w:tcBorders>
          </w:tcPr>
          <w:p w14:paraId="0FB96566">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b/>
                <w:bCs/>
                <w:color w:val="0000FF"/>
                <w:sz w:val="21"/>
                <w:szCs w:val="21"/>
              </w:rPr>
            </w:pPr>
            <w:r>
              <w:rPr>
                <w:rFonts w:hint="eastAsia" w:ascii="宋体" w:hAnsi="宋体" w:eastAsia="宋体" w:cs="宋体"/>
                <w:b/>
                <w:bCs/>
                <w:color w:val="0000FF"/>
                <w:sz w:val="21"/>
                <w:szCs w:val="21"/>
              </w:rPr>
              <w:t>10</w:t>
            </w:r>
          </w:p>
        </w:tc>
      </w:tr>
      <w:tr w14:paraId="792A97A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gridSpan w:val="2"/>
            <w:vMerge w:val="restart"/>
            <w:tcBorders>
              <w:top w:val="single" w:color="000000" w:sz="8" w:space="0"/>
              <w:left w:val="single" w:color="000000" w:sz="8" w:space="0"/>
              <w:bottom w:val="single" w:color="000000" w:sz="8" w:space="0"/>
              <w:right w:val="single" w:color="000000" w:sz="8" w:space="0"/>
            </w:tcBorders>
          </w:tcPr>
          <w:p w14:paraId="53943DF0">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b/>
                <w:bCs/>
                <w:color w:val="0000FF"/>
                <w:sz w:val="21"/>
                <w:szCs w:val="21"/>
              </w:rPr>
            </w:pPr>
            <w:r>
              <w:rPr>
                <w:rFonts w:hint="eastAsia" w:ascii="宋体" w:hAnsi="宋体" w:eastAsia="宋体" w:cs="宋体"/>
                <w:b/>
                <w:bCs/>
                <w:color w:val="0000FF"/>
                <w:sz w:val="21"/>
                <w:szCs w:val="21"/>
              </w:rPr>
              <w:t>2</w:t>
            </w:r>
          </w:p>
        </w:tc>
        <w:tc>
          <w:tcPr>
            <w:tcW w:w="3384" w:type="dxa"/>
            <w:gridSpan w:val="3"/>
            <w:tcBorders>
              <w:top w:val="single" w:color="000000" w:sz="8" w:space="0"/>
              <w:left w:val="single" w:color="000000" w:sz="8" w:space="0"/>
              <w:bottom w:val="single" w:color="000000" w:sz="8" w:space="0"/>
              <w:right w:val="single" w:color="000000" w:sz="8" w:space="0"/>
            </w:tcBorders>
          </w:tcPr>
          <w:p w14:paraId="0DA4795F">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b/>
                <w:bCs/>
                <w:color w:val="0000FF"/>
                <w:sz w:val="21"/>
                <w:szCs w:val="21"/>
              </w:rPr>
            </w:pPr>
            <w:r>
              <w:rPr>
                <w:rFonts w:hint="eastAsia" w:ascii="宋体" w:hAnsi="宋体" w:eastAsia="宋体" w:cs="宋体"/>
                <w:b/>
                <w:bCs/>
                <w:color w:val="0000FF"/>
                <w:sz w:val="21"/>
                <w:szCs w:val="21"/>
              </w:rPr>
              <w:t>技术部分</w:t>
            </w:r>
          </w:p>
        </w:tc>
        <w:tc>
          <w:tcPr>
            <w:tcW w:w="5501" w:type="dxa"/>
            <w:gridSpan w:val="2"/>
            <w:tcBorders>
              <w:top w:val="single" w:color="000000" w:sz="8" w:space="0"/>
              <w:left w:val="single" w:color="000000" w:sz="8" w:space="0"/>
              <w:bottom w:val="single" w:color="000000" w:sz="8" w:space="0"/>
              <w:right w:val="single" w:color="000000" w:sz="8" w:space="0"/>
            </w:tcBorders>
          </w:tcPr>
          <w:p w14:paraId="526B5526">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b/>
                <w:bCs/>
                <w:color w:val="0000FF"/>
                <w:sz w:val="21"/>
                <w:szCs w:val="21"/>
              </w:rPr>
            </w:pPr>
            <w:r>
              <w:rPr>
                <w:rFonts w:hint="eastAsia" w:ascii="宋体" w:hAnsi="宋体" w:eastAsia="宋体" w:cs="宋体"/>
                <w:b/>
                <w:bCs/>
                <w:color w:val="0000FF"/>
                <w:sz w:val="21"/>
                <w:szCs w:val="21"/>
              </w:rPr>
              <w:t>6</w:t>
            </w:r>
            <w:r>
              <w:rPr>
                <w:rFonts w:hint="default" w:ascii="宋体" w:hAnsi="宋体" w:eastAsia="宋体" w:cs="宋体"/>
                <w:b/>
                <w:bCs/>
                <w:color w:val="0000FF"/>
                <w:sz w:val="21"/>
                <w:szCs w:val="21"/>
                <w:lang w:val="en-US"/>
              </w:rPr>
              <w:t>1</w:t>
            </w:r>
          </w:p>
        </w:tc>
      </w:tr>
      <w:tr w14:paraId="777A8E3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5217941A">
            <w:pPr>
              <w:keepNext w:val="0"/>
              <w:keepLines w:val="0"/>
              <w:pageBreakBefore w:val="0"/>
              <w:widowControl w:val="0"/>
              <w:kinsoku/>
              <w:overflowPunct/>
              <w:topLinePunct w:val="0"/>
              <w:bidi w:val="0"/>
              <w:adjustRightInd/>
              <w:snapToGrid/>
              <w:textAlignment w:val="auto"/>
              <w:rPr>
                <w:rFonts w:hint="eastAsia" w:ascii="宋体" w:hAnsi="宋体" w:eastAsia="宋体" w:cs="宋体"/>
                <w:b/>
                <w:bCs/>
                <w:color w:val="0000FF"/>
                <w:sz w:val="21"/>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46313D6E">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sz w:val="21"/>
                <w:szCs w:val="21"/>
              </w:rPr>
            </w:pPr>
            <w:r>
              <w:rPr>
                <w:rFonts w:hint="eastAsia" w:ascii="宋体" w:hAnsi="宋体" w:eastAsia="宋体" w:cs="宋体"/>
                <w:sz w:val="21"/>
                <w:szCs w:val="21"/>
              </w:rPr>
              <w:t>序号</w:t>
            </w:r>
          </w:p>
        </w:tc>
        <w:tc>
          <w:tcPr>
            <w:tcW w:w="194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7D3363BF">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sz w:val="21"/>
                <w:szCs w:val="21"/>
              </w:rPr>
            </w:pPr>
            <w:r>
              <w:rPr>
                <w:rFonts w:hint="eastAsia" w:ascii="宋体" w:hAnsi="宋体" w:eastAsia="宋体" w:cs="宋体"/>
                <w:sz w:val="21"/>
                <w:szCs w:val="21"/>
              </w:rPr>
              <w:t>评分因素</w:t>
            </w:r>
          </w:p>
        </w:tc>
        <w:tc>
          <w:tcPr>
            <w:tcW w:w="758"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05F2743C">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sz w:val="21"/>
                <w:szCs w:val="21"/>
              </w:rPr>
            </w:pPr>
            <w:r>
              <w:rPr>
                <w:rFonts w:hint="eastAsia" w:ascii="宋体" w:hAnsi="宋体" w:eastAsia="宋体" w:cs="宋体"/>
                <w:sz w:val="21"/>
                <w:szCs w:val="21"/>
              </w:rPr>
              <w:t>权重(%)</w:t>
            </w:r>
          </w:p>
        </w:tc>
        <w:tc>
          <w:tcPr>
            <w:tcW w:w="5501" w:type="dxa"/>
            <w:gridSpan w:val="2"/>
            <w:tcBorders>
              <w:top w:val="outset" w:color="000000" w:sz="6" w:space="0"/>
              <w:left w:val="outset" w:color="000000" w:sz="6" w:space="0"/>
              <w:bottom w:val="outset" w:color="000000" w:sz="6" w:space="0"/>
              <w:right w:val="outset" w:color="000000" w:sz="6" w:space="0"/>
            </w:tcBorders>
            <w:shd w:val="clear" w:color="auto" w:fill="E6EFFA"/>
            <w:vAlign w:val="center"/>
          </w:tcPr>
          <w:p w14:paraId="2F463BC4">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sz w:val="21"/>
                <w:szCs w:val="21"/>
              </w:rPr>
            </w:pPr>
            <w:r>
              <w:rPr>
                <w:rFonts w:hint="eastAsia" w:ascii="宋体" w:hAnsi="宋体" w:eastAsia="宋体" w:cs="宋体"/>
                <w:sz w:val="21"/>
                <w:szCs w:val="21"/>
              </w:rPr>
              <w:t>评分准则</w:t>
            </w:r>
          </w:p>
        </w:tc>
      </w:tr>
      <w:tr w14:paraId="5EB599B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644AA321">
            <w:pPr>
              <w:keepNext w:val="0"/>
              <w:keepLines w:val="0"/>
              <w:pageBreakBefore w:val="0"/>
              <w:widowControl w:val="0"/>
              <w:kinsoku/>
              <w:overflowPunct/>
              <w:topLinePunct w:val="0"/>
              <w:bidi w:val="0"/>
              <w:adjustRightInd/>
              <w:snapToGrid/>
              <w:textAlignment w:val="auto"/>
              <w:rPr>
                <w:rFonts w:hint="eastAsia"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02DD5F0B">
            <w:pPr>
              <w:keepNext w:val="0"/>
              <w:keepLines w:val="0"/>
              <w:pageBreakBefore w:val="0"/>
              <w:widowControl w:val="0"/>
              <w:kinsoku/>
              <w:overflowPunct/>
              <w:topLinePunct w:val="0"/>
              <w:autoSpaceDE w:val="0"/>
              <w:autoSpaceDN w:val="0"/>
              <w:bidi w:val="0"/>
              <w:adjustRightInd/>
              <w:snapToGrid/>
              <w:jc w:val="center"/>
              <w:textAlignment w:val="auto"/>
              <w:rPr>
                <w:rFonts w:hint="eastAsia" w:ascii="宋体" w:hAnsi="宋体" w:eastAsia="宋体" w:cs="宋体"/>
                <w:kern w:val="2"/>
                <w:sz w:val="21"/>
                <w:szCs w:val="21"/>
              </w:rPr>
            </w:pPr>
            <w:r>
              <w:rPr>
                <w:rFonts w:hint="eastAsia" w:ascii="宋体" w:hAnsi="宋体" w:eastAsia="宋体" w:cs="宋体"/>
                <w:sz w:val="21"/>
                <w:szCs w:val="21"/>
              </w:rPr>
              <w:t>1</w:t>
            </w:r>
          </w:p>
        </w:tc>
        <w:tc>
          <w:tcPr>
            <w:tcW w:w="1946" w:type="dxa"/>
            <w:tcBorders>
              <w:top w:val="single" w:color="000000" w:sz="8" w:space="0"/>
              <w:left w:val="single" w:color="000000" w:sz="8" w:space="0"/>
              <w:bottom w:val="single" w:color="000000" w:sz="8" w:space="0"/>
              <w:right w:val="single" w:color="000000" w:sz="8" w:space="0"/>
            </w:tcBorders>
            <w:vAlign w:val="center"/>
          </w:tcPr>
          <w:p w14:paraId="6444F7D0">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color w:val="auto"/>
                <w:kern w:val="2"/>
                <w:sz w:val="21"/>
                <w:szCs w:val="21"/>
                <w:highlight w:val="none"/>
              </w:rPr>
            </w:pPr>
            <w:bookmarkStart w:id="0" w:name="OLE_LINK8"/>
            <w:r>
              <w:rPr>
                <w:rFonts w:hint="eastAsia" w:ascii="宋体" w:hAnsi="宋体" w:eastAsia="宋体" w:cs="宋体"/>
                <w:color w:val="auto"/>
                <w:sz w:val="21"/>
                <w:szCs w:val="21"/>
                <w:highlight w:val="none"/>
              </w:rPr>
              <w:t>服务方案</w:t>
            </w:r>
            <w:bookmarkEnd w:id="0"/>
          </w:p>
        </w:tc>
        <w:tc>
          <w:tcPr>
            <w:tcW w:w="758" w:type="dxa"/>
            <w:tcBorders>
              <w:top w:val="single" w:color="000000" w:sz="8" w:space="0"/>
              <w:left w:val="single" w:color="000000" w:sz="8" w:space="0"/>
              <w:bottom w:val="single" w:color="000000" w:sz="8" w:space="0"/>
              <w:right w:val="single" w:color="000000" w:sz="8" w:space="0"/>
            </w:tcBorders>
            <w:vAlign w:val="center"/>
          </w:tcPr>
          <w:p w14:paraId="01F6D574">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color w:val="auto"/>
                <w:kern w:val="2"/>
                <w:sz w:val="21"/>
                <w:szCs w:val="21"/>
                <w:highlight w:val="none"/>
              </w:rPr>
            </w:pPr>
            <w:r>
              <w:rPr>
                <w:rFonts w:hint="eastAsia" w:ascii="宋体" w:hAnsi="宋体" w:eastAsia="宋体" w:cs="宋体"/>
                <w:color w:val="auto"/>
                <w:sz w:val="21"/>
                <w:szCs w:val="21"/>
                <w:highlight w:val="none"/>
              </w:rPr>
              <w:t>12</w:t>
            </w:r>
          </w:p>
        </w:tc>
        <w:tc>
          <w:tcPr>
            <w:tcW w:w="5501" w:type="dxa"/>
            <w:gridSpan w:val="2"/>
            <w:tcBorders>
              <w:top w:val="single" w:color="000000" w:sz="8" w:space="0"/>
              <w:left w:val="single" w:color="000000" w:sz="8" w:space="0"/>
              <w:bottom w:val="single" w:color="000000" w:sz="8" w:space="0"/>
              <w:right w:val="single" w:color="000000" w:sz="8" w:space="0"/>
            </w:tcBorders>
          </w:tcPr>
          <w:p w14:paraId="31E91723">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1.评审内容：</w:t>
            </w:r>
          </w:p>
          <w:p w14:paraId="2B422048">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投标人应</w:t>
            </w:r>
            <w:r>
              <w:rPr>
                <w:rFonts w:hint="eastAsia" w:ascii="宋体" w:hAnsi="宋体" w:eastAsia="宋体" w:cs="宋体"/>
                <w:bCs/>
                <w:iCs/>
                <w:color w:val="auto"/>
                <w:sz w:val="21"/>
                <w:szCs w:val="21"/>
                <w:highlight w:val="none"/>
                <w:lang w:val="en-US" w:eastAsia="zh-CN"/>
              </w:rPr>
              <w:t>针对本项目</w:t>
            </w:r>
            <w:r>
              <w:rPr>
                <w:rFonts w:hint="eastAsia" w:ascii="宋体" w:hAnsi="宋体" w:eastAsia="宋体" w:cs="宋体"/>
                <w:bCs/>
                <w:iCs/>
                <w:color w:val="auto"/>
                <w:sz w:val="21"/>
                <w:szCs w:val="21"/>
                <w:highlight w:val="none"/>
              </w:rPr>
              <w:t>提供服务方案，包括但不限于以下内容：</w:t>
            </w:r>
          </w:p>
          <w:p w14:paraId="4B125BFA">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（1）服务需求分析；</w:t>
            </w:r>
          </w:p>
          <w:p w14:paraId="1B6D93E2">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bookmarkStart w:id="1" w:name="OLE_LINK25"/>
            <w:r>
              <w:rPr>
                <w:rFonts w:hint="eastAsia" w:ascii="宋体" w:hAnsi="宋体" w:eastAsia="宋体" w:cs="宋体"/>
                <w:bCs/>
                <w:iCs/>
                <w:color w:val="auto"/>
                <w:sz w:val="21"/>
                <w:szCs w:val="21"/>
                <w:highlight w:val="none"/>
              </w:rPr>
              <w:t>（2）</w:t>
            </w:r>
            <w:bookmarkEnd w:id="1"/>
            <w:r>
              <w:rPr>
                <w:rFonts w:hint="eastAsia" w:ascii="宋体" w:hAnsi="宋体" w:eastAsia="宋体" w:cs="宋体"/>
                <w:bCs/>
                <w:iCs/>
                <w:color w:val="auto"/>
                <w:sz w:val="21"/>
                <w:szCs w:val="21"/>
                <w:highlight w:val="none"/>
              </w:rPr>
              <w:t>服务目标；</w:t>
            </w:r>
          </w:p>
          <w:p w14:paraId="7147DB2E">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w:t>
            </w:r>
            <w:r>
              <w:rPr>
                <w:rFonts w:hint="eastAsia" w:ascii="宋体" w:hAnsi="宋体" w:eastAsia="宋体" w:cs="宋体"/>
                <w:bCs/>
                <w:iCs/>
                <w:color w:val="auto"/>
                <w:sz w:val="21"/>
                <w:szCs w:val="21"/>
                <w:highlight w:val="none"/>
                <w:lang w:val="en-US" w:eastAsia="zh-CN"/>
              </w:rPr>
              <w:t>3</w:t>
            </w:r>
            <w:r>
              <w:rPr>
                <w:rFonts w:hint="eastAsia" w:ascii="宋体" w:hAnsi="宋体" w:eastAsia="宋体" w:cs="宋体"/>
                <w:bCs/>
                <w:iCs/>
                <w:color w:val="auto"/>
                <w:sz w:val="21"/>
                <w:szCs w:val="21"/>
                <w:highlight w:val="none"/>
              </w:rPr>
              <w:t>）具体服务内容。</w:t>
            </w:r>
          </w:p>
          <w:p w14:paraId="2A5A88E2">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color w:val="auto"/>
                <w:sz w:val="21"/>
                <w:szCs w:val="21"/>
                <w:highlight w:val="none"/>
              </w:rPr>
            </w:pPr>
            <w:bookmarkStart w:id="2" w:name="OLE_LINK23"/>
            <w:r>
              <w:rPr>
                <w:rFonts w:hint="eastAsia" w:ascii="宋体" w:hAnsi="宋体" w:eastAsia="宋体" w:cs="宋体"/>
                <w:b/>
                <w:bCs/>
                <w:color w:val="auto"/>
                <w:sz w:val="21"/>
                <w:szCs w:val="21"/>
                <w:highlight w:val="none"/>
              </w:rPr>
              <w:t>2.评审依据：</w:t>
            </w:r>
          </w:p>
          <w:bookmarkEnd w:id="2"/>
          <w:p w14:paraId="7B0B0B5C">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（1）每满足上述任意一点得</w:t>
            </w:r>
            <w:r>
              <w:rPr>
                <w:rFonts w:hint="eastAsia" w:ascii="宋体" w:hAnsi="宋体" w:eastAsia="宋体" w:cs="宋体"/>
                <w:bCs/>
                <w:iCs/>
                <w:color w:val="auto"/>
                <w:sz w:val="21"/>
                <w:szCs w:val="21"/>
                <w:highlight w:val="none"/>
                <w:lang w:val="en-US" w:eastAsia="zh-CN"/>
              </w:rPr>
              <w:t>20</w:t>
            </w:r>
            <w:r>
              <w:rPr>
                <w:rFonts w:hint="eastAsia" w:ascii="宋体" w:hAnsi="宋体" w:eastAsia="宋体" w:cs="宋体"/>
                <w:bCs/>
                <w:iCs/>
                <w:color w:val="auto"/>
                <w:sz w:val="21"/>
                <w:szCs w:val="21"/>
                <w:highlight w:val="none"/>
              </w:rPr>
              <w:t>分，</w:t>
            </w:r>
            <w:bookmarkStart w:id="3" w:name="OLE_LINK28"/>
            <w:r>
              <w:rPr>
                <w:rFonts w:hint="eastAsia" w:ascii="宋体" w:hAnsi="宋体" w:eastAsia="宋体" w:cs="宋体"/>
                <w:bCs/>
                <w:iCs/>
                <w:color w:val="auto"/>
                <w:sz w:val="21"/>
                <w:szCs w:val="21"/>
                <w:highlight w:val="none"/>
              </w:rPr>
              <w:t>最高得</w:t>
            </w:r>
            <w:r>
              <w:rPr>
                <w:rFonts w:hint="eastAsia" w:ascii="宋体" w:hAnsi="宋体" w:eastAsia="宋体" w:cs="宋体"/>
                <w:bCs/>
                <w:iCs/>
                <w:color w:val="auto"/>
                <w:sz w:val="21"/>
                <w:szCs w:val="21"/>
                <w:highlight w:val="none"/>
                <w:lang w:val="en-US" w:eastAsia="zh-CN"/>
              </w:rPr>
              <w:t>60</w:t>
            </w:r>
            <w:r>
              <w:rPr>
                <w:rFonts w:hint="eastAsia" w:ascii="宋体" w:hAnsi="宋体" w:eastAsia="宋体" w:cs="宋体"/>
                <w:bCs/>
                <w:iCs/>
                <w:color w:val="auto"/>
                <w:sz w:val="21"/>
                <w:szCs w:val="21"/>
                <w:highlight w:val="none"/>
              </w:rPr>
              <w:t>分，未满足不得分。</w:t>
            </w:r>
            <w:bookmarkEnd w:id="3"/>
          </w:p>
          <w:p w14:paraId="051EA928">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（2）在此基础上，专家根据各投标人的具体响应内容按照量化的评审因素指标进一步评审：</w:t>
            </w:r>
          </w:p>
          <w:p w14:paraId="7BC8E6EA">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①方案成熟、内容详细、可行性强，评审为优加40分；</w:t>
            </w:r>
          </w:p>
          <w:p w14:paraId="01C6F8F3">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②方案较成熟、内容较详细、可行性较强，评审为良加20分；</w:t>
            </w:r>
          </w:p>
          <w:p w14:paraId="4F03C8B4">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③方案不完善，不能满足项目部分需求的，评审为中加10分；</w:t>
            </w:r>
          </w:p>
          <w:p w14:paraId="00F6B545">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④方案基本不能满足本项目要求的，评审为差不加分。（如果评审为差，要求专家书面说明理由，并记录在档）。</w:t>
            </w:r>
          </w:p>
        </w:tc>
      </w:tr>
      <w:tr w14:paraId="3D89A2E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6C2F8210">
            <w:pPr>
              <w:keepNext w:val="0"/>
              <w:keepLines w:val="0"/>
              <w:pageBreakBefore w:val="0"/>
              <w:widowControl w:val="0"/>
              <w:kinsoku/>
              <w:overflowPunct/>
              <w:topLinePunct w:val="0"/>
              <w:bidi w:val="0"/>
              <w:adjustRightInd/>
              <w:snapToGrid/>
              <w:textAlignment w:val="auto"/>
              <w:rPr>
                <w:rFonts w:hint="eastAsia"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69B9A662">
            <w:pPr>
              <w:keepNext w:val="0"/>
              <w:keepLines w:val="0"/>
              <w:pageBreakBefore w:val="0"/>
              <w:widowControl w:val="0"/>
              <w:kinsoku/>
              <w:overflowPunct/>
              <w:topLinePunct w:val="0"/>
              <w:autoSpaceDE w:val="0"/>
              <w:autoSpaceDN w:val="0"/>
              <w:bidi w:val="0"/>
              <w:adjustRightInd/>
              <w:snapToGrid/>
              <w:jc w:val="center"/>
              <w:textAlignment w:val="auto"/>
              <w:rPr>
                <w:rFonts w:hint="eastAsia" w:ascii="宋体" w:hAnsi="宋体" w:eastAsia="宋体" w:cs="宋体"/>
                <w:sz w:val="21"/>
                <w:szCs w:val="21"/>
              </w:rPr>
            </w:pPr>
            <w:r>
              <w:rPr>
                <w:rFonts w:hint="eastAsia" w:ascii="宋体" w:hAnsi="宋体" w:eastAsia="宋体" w:cs="宋体"/>
                <w:sz w:val="21"/>
                <w:szCs w:val="21"/>
              </w:rPr>
              <w:t>2</w:t>
            </w:r>
          </w:p>
        </w:tc>
        <w:tc>
          <w:tcPr>
            <w:tcW w:w="1946" w:type="dxa"/>
            <w:tcBorders>
              <w:top w:val="single" w:color="000000" w:sz="8" w:space="0"/>
              <w:left w:val="single" w:color="000000" w:sz="8" w:space="0"/>
              <w:bottom w:val="single" w:color="000000" w:sz="8" w:space="0"/>
              <w:right w:val="single" w:color="000000" w:sz="8" w:space="0"/>
            </w:tcBorders>
            <w:vAlign w:val="center"/>
          </w:tcPr>
          <w:p w14:paraId="540DB519">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项目重点、难点分析、应对措施及相关的合理化建议</w:t>
            </w:r>
          </w:p>
        </w:tc>
        <w:tc>
          <w:tcPr>
            <w:tcW w:w="758" w:type="dxa"/>
            <w:tcBorders>
              <w:top w:val="single" w:color="000000" w:sz="8" w:space="0"/>
              <w:left w:val="single" w:color="000000" w:sz="8" w:space="0"/>
              <w:bottom w:val="single" w:color="000000" w:sz="8" w:space="0"/>
              <w:right w:val="single" w:color="000000" w:sz="8" w:space="0"/>
            </w:tcBorders>
            <w:vAlign w:val="center"/>
          </w:tcPr>
          <w:p w14:paraId="75484BCD">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8</w:t>
            </w:r>
          </w:p>
        </w:tc>
        <w:tc>
          <w:tcPr>
            <w:tcW w:w="5501" w:type="dxa"/>
            <w:gridSpan w:val="2"/>
            <w:tcBorders>
              <w:top w:val="single" w:color="000000" w:sz="8" w:space="0"/>
              <w:left w:val="single" w:color="000000" w:sz="8" w:space="0"/>
              <w:bottom w:val="single" w:color="000000" w:sz="8" w:space="0"/>
              <w:right w:val="single" w:color="000000" w:sz="8" w:space="0"/>
            </w:tcBorders>
            <w:vAlign w:val="center"/>
          </w:tcPr>
          <w:p w14:paraId="507AE059">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color w:val="auto"/>
                <w:sz w:val="21"/>
                <w:szCs w:val="21"/>
                <w:highlight w:val="none"/>
              </w:rPr>
            </w:pPr>
            <w:bookmarkStart w:id="4" w:name="OLE_LINK53"/>
            <w:r>
              <w:rPr>
                <w:rFonts w:hint="eastAsia" w:ascii="宋体" w:hAnsi="宋体" w:eastAsia="宋体" w:cs="宋体"/>
                <w:b/>
                <w:bCs/>
                <w:color w:val="auto"/>
                <w:sz w:val="21"/>
                <w:szCs w:val="21"/>
                <w:highlight w:val="none"/>
              </w:rPr>
              <w:t>1.评审内容：</w:t>
            </w:r>
          </w:p>
          <w:bookmarkEnd w:id="4"/>
          <w:p w14:paraId="21DD7639">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投标人应就本项目服务过程中的重难点进行分析，并提出应对措施及相关的合理化建议等，包括但不限于</w:t>
            </w:r>
            <w:bookmarkStart w:id="5" w:name="OLE_LINK64"/>
            <w:r>
              <w:rPr>
                <w:rFonts w:hint="eastAsia" w:ascii="宋体" w:hAnsi="宋体" w:eastAsia="宋体" w:cs="宋体"/>
                <w:bCs/>
                <w:iCs/>
                <w:color w:val="auto"/>
                <w:sz w:val="21"/>
                <w:szCs w:val="21"/>
                <w:highlight w:val="none"/>
              </w:rPr>
              <w:t>以下内容</w:t>
            </w:r>
            <w:bookmarkEnd w:id="5"/>
            <w:r>
              <w:rPr>
                <w:rFonts w:hint="eastAsia" w:ascii="宋体" w:hAnsi="宋体" w:eastAsia="宋体" w:cs="宋体"/>
                <w:bCs/>
                <w:iCs/>
                <w:color w:val="auto"/>
                <w:sz w:val="21"/>
                <w:szCs w:val="21"/>
                <w:highlight w:val="none"/>
              </w:rPr>
              <w:t>：</w:t>
            </w:r>
          </w:p>
          <w:p w14:paraId="62DC8D0C">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bookmarkStart w:id="6" w:name="OLE_LINK24"/>
            <w:r>
              <w:rPr>
                <w:rFonts w:hint="eastAsia" w:ascii="宋体" w:hAnsi="宋体" w:eastAsia="宋体" w:cs="宋体"/>
                <w:bCs/>
                <w:iCs/>
                <w:color w:val="auto"/>
                <w:sz w:val="21"/>
                <w:szCs w:val="21"/>
                <w:highlight w:val="none"/>
              </w:rPr>
              <w:t>（1）</w:t>
            </w:r>
            <w:bookmarkEnd w:id="6"/>
            <w:r>
              <w:rPr>
                <w:rFonts w:hint="eastAsia" w:ascii="宋体" w:hAnsi="宋体" w:eastAsia="宋体" w:cs="宋体"/>
                <w:bCs/>
                <w:iCs/>
                <w:color w:val="auto"/>
                <w:sz w:val="21"/>
                <w:szCs w:val="21"/>
                <w:highlight w:val="none"/>
              </w:rPr>
              <w:t>项目重点难点分析；</w:t>
            </w:r>
          </w:p>
          <w:p w14:paraId="5FF70E8E">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bookmarkStart w:id="7" w:name="OLE_LINK26"/>
            <w:r>
              <w:rPr>
                <w:rFonts w:hint="eastAsia" w:ascii="宋体" w:hAnsi="宋体" w:eastAsia="宋体" w:cs="宋体"/>
                <w:bCs/>
                <w:iCs/>
                <w:color w:val="auto"/>
                <w:sz w:val="21"/>
                <w:szCs w:val="21"/>
                <w:highlight w:val="none"/>
              </w:rPr>
              <w:t>（2）</w:t>
            </w:r>
            <w:bookmarkEnd w:id="7"/>
            <w:r>
              <w:rPr>
                <w:rFonts w:hint="eastAsia" w:ascii="宋体" w:hAnsi="宋体" w:eastAsia="宋体" w:cs="宋体"/>
                <w:bCs/>
                <w:iCs/>
                <w:color w:val="auto"/>
                <w:sz w:val="21"/>
                <w:szCs w:val="21"/>
                <w:highlight w:val="none"/>
              </w:rPr>
              <w:t>项目应对措施；</w:t>
            </w:r>
          </w:p>
          <w:p w14:paraId="6A8D4D28">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（3）相关的合理化建议。</w:t>
            </w:r>
          </w:p>
          <w:p w14:paraId="176B2831">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color w:val="auto"/>
                <w:sz w:val="21"/>
                <w:szCs w:val="21"/>
                <w:highlight w:val="none"/>
              </w:rPr>
            </w:pPr>
            <w:bookmarkStart w:id="8" w:name="OLE_LINK54"/>
            <w:r>
              <w:rPr>
                <w:rFonts w:hint="eastAsia" w:ascii="宋体" w:hAnsi="宋体" w:eastAsia="宋体" w:cs="宋体"/>
                <w:b/>
                <w:bCs/>
                <w:color w:val="auto"/>
                <w:sz w:val="21"/>
                <w:szCs w:val="21"/>
                <w:highlight w:val="none"/>
              </w:rPr>
              <w:t>2.评审依据：</w:t>
            </w:r>
          </w:p>
          <w:bookmarkEnd w:id="8"/>
          <w:p w14:paraId="2A91F866">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（1）</w:t>
            </w:r>
            <w:bookmarkStart w:id="9" w:name="OLE_LINK60"/>
            <w:r>
              <w:rPr>
                <w:rFonts w:hint="eastAsia" w:ascii="宋体" w:hAnsi="宋体" w:eastAsia="宋体" w:cs="宋体"/>
                <w:bCs/>
                <w:iCs/>
                <w:color w:val="auto"/>
                <w:sz w:val="21"/>
                <w:szCs w:val="21"/>
                <w:highlight w:val="none"/>
              </w:rPr>
              <w:t>每满足上述任意一点得20分</w:t>
            </w:r>
            <w:bookmarkEnd w:id="9"/>
            <w:r>
              <w:rPr>
                <w:rFonts w:hint="eastAsia" w:ascii="宋体" w:hAnsi="宋体" w:eastAsia="宋体" w:cs="宋体"/>
                <w:bCs/>
                <w:iCs/>
                <w:color w:val="auto"/>
                <w:sz w:val="21"/>
                <w:szCs w:val="21"/>
                <w:highlight w:val="none"/>
              </w:rPr>
              <w:t>，</w:t>
            </w:r>
            <w:bookmarkStart w:id="10" w:name="OLE_LINK63"/>
            <w:bookmarkStart w:id="11" w:name="OLE_LINK27"/>
            <w:r>
              <w:rPr>
                <w:rFonts w:hint="eastAsia" w:ascii="宋体" w:hAnsi="宋体" w:eastAsia="宋体" w:cs="宋体"/>
                <w:bCs/>
                <w:iCs/>
                <w:color w:val="auto"/>
                <w:sz w:val="21"/>
                <w:szCs w:val="21"/>
                <w:highlight w:val="none"/>
              </w:rPr>
              <w:t>最高得60分</w:t>
            </w:r>
            <w:bookmarkEnd w:id="10"/>
            <w:r>
              <w:rPr>
                <w:rFonts w:hint="eastAsia" w:ascii="宋体" w:hAnsi="宋体" w:eastAsia="宋体" w:cs="宋体"/>
                <w:bCs/>
                <w:iCs/>
                <w:color w:val="auto"/>
                <w:sz w:val="21"/>
                <w:szCs w:val="21"/>
                <w:highlight w:val="none"/>
              </w:rPr>
              <w:t>，</w:t>
            </w:r>
            <w:bookmarkStart w:id="12" w:name="OLE_LINK29"/>
            <w:r>
              <w:rPr>
                <w:rFonts w:hint="eastAsia" w:ascii="宋体" w:hAnsi="宋体" w:eastAsia="宋体" w:cs="宋体"/>
                <w:bCs/>
                <w:iCs/>
                <w:color w:val="auto"/>
                <w:sz w:val="21"/>
                <w:szCs w:val="21"/>
                <w:highlight w:val="none"/>
              </w:rPr>
              <w:t>未满足不得分。</w:t>
            </w:r>
            <w:bookmarkEnd w:id="11"/>
            <w:bookmarkEnd w:id="12"/>
          </w:p>
          <w:p w14:paraId="30C1131A">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（2）在此基础上，专家根据各投标人的具体响应内容按照量化的评审因素指标进一步评审：</w:t>
            </w:r>
          </w:p>
          <w:p w14:paraId="0809D204">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①方案成熟、内容详细、可行性强，评审为优加40分；</w:t>
            </w:r>
          </w:p>
          <w:p w14:paraId="0144CB03">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②方案较成熟、内容较详细、可行性较强，评审为良加20分；</w:t>
            </w:r>
          </w:p>
          <w:p w14:paraId="1A54AA47">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③方案不完善，不能满足项目部分需求的，评审为中加10分；</w:t>
            </w:r>
          </w:p>
          <w:p w14:paraId="3C639A0C">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color w:val="auto"/>
                <w:sz w:val="21"/>
                <w:szCs w:val="21"/>
                <w:highlight w:val="none"/>
              </w:rPr>
            </w:pPr>
            <w:r>
              <w:rPr>
                <w:rFonts w:hint="eastAsia" w:ascii="宋体" w:hAnsi="宋体" w:eastAsia="宋体" w:cs="宋体"/>
                <w:bCs/>
                <w:iCs/>
                <w:color w:val="auto"/>
                <w:sz w:val="21"/>
                <w:szCs w:val="21"/>
                <w:highlight w:val="none"/>
              </w:rPr>
              <w:t>④方案基本不能满足本项目要求的，评审为差不加分。（如果评审为差，要求专家书面说明理由，并记录在档）。</w:t>
            </w:r>
          </w:p>
        </w:tc>
      </w:tr>
      <w:tr w14:paraId="6F674BB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252ADAB6">
            <w:pPr>
              <w:keepNext w:val="0"/>
              <w:keepLines w:val="0"/>
              <w:pageBreakBefore w:val="0"/>
              <w:widowControl w:val="0"/>
              <w:kinsoku/>
              <w:overflowPunct/>
              <w:topLinePunct w:val="0"/>
              <w:bidi w:val="0"/>
              <w:adjustRightInd/>
              <w:snapToGrid/>
              <w:textAlignment w:val="auto"/>
              <w:rPr>
                <w:rFonts w:hint="eastAsia"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3903EE08">
            <w:pPr>
              <w:keepNext w:val="0"/>
              <w:keepLines w:val="0"/>
              <w:pageBreakBefore w:val="0"/>
              <w:widowControl w:val="0"/>
              <w:kinsoku/>
              <w:overflowPunct/>
              <w:topLinePunct w:val="0"/>
              <w:autoSpaceDE w:val="0"/>
              <w:autoSpaceDN w:val="0"/>
              <w:bidi w:val="0"/>
              <w:adjustRightInd/>
              <w:snapToGrid/>
              <w:jc w:val="center"/>
              <w:textAlignment w:val="auto"/>
              <w:rPr>
                <w:rFonts w:hint="eastAsia" w:ascii="宋体" w:hAnsi="宋体" w:eastAsia="宋体" w:cs="宋体"/>
                <w:sz w:val="21"/>
                <w:szCs w:val="21"/>
              </w:rPr>
            </w:pPr>
            <w:r>
              <w:rPr>
                <w:rFonts w:hint="eastAsia" w:ascii="宋体" w:hAnsi="宋体" w:eastAsia="宋体" w:cs="宋体"/>
                <w:sz w:val="21"/>
                <w:szCs w:val="21"/>
              </w:rPr>
              <w:t>3</w:t>
            </w:r>
          </w:p>
        </w:tc>
        <w:tc>
          <w:tcPr>
            <w:tcW w:w="1946" w:type="dxa"/>
            <w:tcBorders>
              <w:top w:val="single" w:color="000000" w:sz="8" w:space="0"/>
              <w:left w:val="single" w:color="000000" w:sz="8" w:space="0"/>
              <w:bottom w:val="single" w:color="000000" w:sz="8" w:space="0"/>
              <w:right w:val="single" w:color="000000" w:sz="8" w:space="0"/>
            </w:tcBorders>
            <w:vAlign w:val="center"/>
          </w:tcPr>
          <w:p w14:paraId="1911A72F">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质量保障措施及方案</w:t>
            </w:r>
          </w:p>
        </w:tc>
        <w:tc>
          <w:tcPr>
            <w:tcW w:w="758" w:type="dxa"/>
            <w:tcBorders>
              <w:top w:val="single" w:color="000000" w:sz="8" w:space="0"/>
              <w:left w:val="single" w:color="000000" w:sz="8" w:space="0"/>
              <w:bottom w:val="single" w:color="000000" w:sz="8" w:space="0"/>
              <w:right w:val="single" w:color="000000" w:sz="8" w:space="0"/>
            </w:tcBorders>
            <w:vAlign w:val="center"/>
          </w:tcPr>
          <w:p w14:paraId="5F1876F4">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7</w:t>
            </w:r>
          </w:p>
        </w:tc>
        <w:tc>
          <w:tcPr>
            <w:tcW w:w="5501" w:type="dxa"/>
            <w:gridSpan w:val="2"/>
            <w:tcBorders>
              <w:top w:val="single" w:color="000000" w:sz="8" w:space="0"/>
              <w:left w:val="single" w:color="000000" w:sz="8" w:space="0"/>
              <w:bottom w:val="single" w:color="000000" w:sz="8" w:space="0"/>
              <w:right w:val="single" w:color="000000" w:sz="8" w:space="0"/>
            </w:tcBorders>
            <w:vAlign w:val="center"/>
          </w:tcPr>
          <w:p w14:paraId="61BC1CB8">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1.评审内容：</w:t>
            </w:r>
          </w:p>
          <w:p w14:paraId="77F0B45A">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bookmarkStart w:id="13" w:name="OLE_LINK61"/>
            <w:r>
              <w:rPr>
                <w:rFonts w:hint="eastAsia" w:ascii="宋体" w:hAnsi="宋体" w:eastAsia="宋体" w:cs="宋体"/>
                <w:bCs/>
                <w:iCs/>
                <w:color w:val="auto"/>
                <w:sz w:val="21"/>
                <w:szCs w:val="21"/>
                <w:highlight w:val="none"/>
              </w:rPr>
              <w:t>投标人应提供本项目</w:t>
            </w:r>
            <w:bookmarkEnd w:id="13"/>
            <w:r>
              <w:rPr>
                <w:rFonts w:hint="eastAsia" w:ascii="宋体" w:hAnsi="宋体" w:eastAsia="宋体" w:cs="宋体"/>
                <w:bCs/>
                <w:iCs/>
                <w:color w:val="auto"/>
                <w:sz w:val="21"/>
                <w:szCs w:val="21"/>
                <w:highlight w:val="none"/>
              </w:rPr>
              <w:t>服务过程中的质量保障措施及方案，包括但不限于以下内容：</w:t>
            </w:r>
          </w:p>
          <w:p w14:paraId="35621128">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（1）项目的跟踪服务；</w:t>
            </w:r>
          </w:p>
          <w:p w14:paraId="478FD0A1">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（2）意见反馈；</w:t>
            </w:r>
          </w:p>
          <w:p w14:paraId="72E96E31">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（3）监控评估。</w:t>
            </w:r>
          </w:p>
          <w:p w14:paraId="766D3894">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2.评审依据：</w:t>
            </w:r>
          </w:p>
          <w:p w14:paraId="32A79B4A">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（1）每满足上述任意一点得20分，最高得60分，未满足不得分。</w:t>
            </w:r>
          </w:p>
          <w:p w14:paraId="76AD9412">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（2）在此基础上，专家根据各投标人的具体响应内容按照量化的评审因素指标进一步评审：</w:t>
            </w:r>
          </w:p>
          <w:p w14:paraId="24AEFDE1">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bookmarkStart w:id="14" w:name="OLE_LINK62"/>
            <w:r>
              <w:rPr>
                <w:rFonts w:hint="eastAsia" w:ascii="宋体" w:hAnsi="宋体" w:eastAsia="宋体" w:cs="宋体"/>
                <w:bCs/>
                <w:iCs/>
                <w:color w:val="auto"/>
                <w:sz w:val="21"/>
                <w:szCs w:val="21"/>
                <w:highlight w:val="none"/>
              </w:rPr>
              <w:t>①方案成熟、内容详细、可行性强，评审为优加40分；</w:t>
            </w:r>
          </w:p>
          <w:p w14:paraId="569B4513">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②方案较成熟、内容较详细、可行性较强，评审为良加20分；</w:t>
            </w:r>
          </w:p>
          <w:p w14:paraId="67006E5A">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③方案不完善，不能满足项目部分需求的，评审为中加10分；</w:t>
            </w:r>
          </w:p>
          <w:p w14:paraId="06C0C2A7">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④方案基本不能满足本项目要求的，评审为差不加分。（如果评审为差，要求专家书面说明理由，并记录在档）。</w:t>
            </w:r>
            <w:bookmarkEnd w:id="14"/>
          </w:p>
        </w:tc>
      </w:tr>
      <w:tr w14:paraId="7DBDEFB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5495" w:hRule="atLeast"/>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0F3FDF32">
            <w:pPr>
              <w:keepNext w:val="0"/>
              <w:keepLines w:val="0"/>
              <w:pageBreakBefore w:val="0"/>
              <w:widowControl w:val="0"/>
              <w:kinsoku/>
              <w:overflowPunct/>
              <w:topLinePunct w:val="0"/>
              <w:bidi w:val="0"/>
              <w:adjustRightInd/>
              <w:snapToGrid/>
              <w:textAlignment w:val="auto"/>
              <w:rPr>
                <w:rFonts w:hint="eastAsia"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07371E9B">
            <w:pPr>
              <w:keepNext w:val="0"/>
              <w:keepLines w:val="0"/>
              <w:pageBreakBefore w:val="0"/>
              <w:widowControl w:val="0"/>
              <w:kinsoku/>
              <w:overflowPunct/>
              <w:topLinePunct w:val="0"/>
              <w:autoSpaceDE w:val="0"/>
              <w:autoSpaceDN w:val="0"/>
              <w:bidi w:val="0"/>
              <w:adjustRightInd/>
              <w:snapToGrid/>
              <w:jc w:val="center"/>
              <w:textAlignment w:val="auto"/>
              <w:rPr>
                <w:rFonts w:hint="eastAsia" w:ascii="宋体" w:hAnsi="宋体" w:eastAsia="宋体" w:cs="宋体"/>
                <w:kern w:val="2"/>
                <w:sz w:val="21"/>
                <w:szCs w:val="21"/>
              </w:rPr>
            </w:pPr>
            <w:r>
              <w:rPr>
                <w:rFonts w:hint="eastAsia" w:ascii="宋体" w:hAnsi="宋体" w:eastAsia="宋体" w:cs="宋体"/>
                <w:sz w:val="21"/>
                <w:szCs w:val="21"/>
              </w:rPr>
              <w:t>4</w:t>
            </w:r>
          </w:p>
        </w:tc>
        <w:tc>
          <w:tcPr>
            <w:tcW w:w="1946" w:type="dxa"/>
            <w:tcBorders>
              <w:top w:val="single" w:color="000000" w:sz="8" w:space="0"/>
              <w:left w:val="single" w:color="000000" w:sz="8" w:space="0"/>
              <w:bottom w:val="single" w:color="000000" w:sz="8" w:space="0"/>
              <w:right w:val="single" w:color="000000" w:sz="8" w:space="0"/>
            </w:tcBorders>
            <w:vAlign w:val="center"/>
          </w:tcPr>
          <w:p w14:paraId="10F76B64">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color w:val="auto"/>
                <w:kern w:val="2"/>
                <w:sz w:val="21"/>
                <w:szCs w:val="21"/>
                <w:highlight w:val="none"/>
              </w:rPr>
            </w:pPr>
            <w:bookmarkStart w:id="15" w:name="OLE_LINK9"/>
            <w:r>
              <w:rPr>
                <w:rFonts w:hint="eastAsia" w:ascii="宋体" w:hAnsi="宋体" w:eastAsia="宋体" w:cs="宋体"/>
                <w:color w:val="auto"/>
                <w:sz w:val="21"/>
                <w:szCs w:val="21"/>
                <w:highlight w:val="none"/>
              </w:rPr>
              <w:t>管理制度</w:t>
            </w:r>
            <w:bookmarkEnd w:id="15"/>
          </w:p>
        </w:tc>
        <w:tc>
          <w:tcPr>
            <w:tcW w:w="758" w:type="dxa"/>
            <w:tcBorders>
              <w:top w:val="single" w:color="000000" w:sz="8" w:space="0"/>
              <w:left w:val="single" w:color="000000" w:sz="8" w:space="0"/>
              <w:bottom w:val="single" w:color="000000" w:sz="8" w:space="0"/>
              <w:right w:val="single" w:color="000000" w:sz="8" w:space="0"/>
            </w:tcBorders>
            <w:vAlign w:val="center"/>
          </w:tcPr>
          <w:p w14:paraId="0296CD6B">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color w:val="auto"/>
                <w:kern w:val="2"/>
                <w:sz w:val="21"/>
                <w:szCs w:val="21"/>
                <w:highlight w:val="none"/>
              </w:rPr>
            </w:pPr>
            <w:r>
              <w:rPr>
                <w:rFonts w:hint="eastAsia" w:ascii="宋体" w:hAnsi="宋体" w:eastAsia="宋体" w:cs="宋体"/>
                <w:color w:val="auto"/>
                <w:sz w:val="21"/>
                <w:szCs w:val="21"/>
                <w:highlight w:val="none"/>
              </w:rPr>
              <w:t>8</w:t>
            </w:r>
          </w:p>
        </w:tc>
        <w:tc>
          <w:tcPr>
            <w:tcW w:w="5501" w:type="dxa"/>
            <w:gridSpan w:val="2"/>
            <w:tcBorders>
              <w:top w:val="single" w:color="000000" w:sz="8" w:space="0"/>
              <w:left w:val="single" w:color="000000" w:sz="8" w:space="0"/>
              <w:bottom w:val="single" w:color="000000" w:sz="8" w:space="0"/>
              <w:right w:val="single" w:color="000000" w:sz="8" w:space="0"/>
            </w:tcBorders>
          </w:tcPr>
          <w:p w14:paraId="50501E8B">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color w:val="auto"/>
                <w:sz w:val="21"/>
                <w:szCs w:val="21"/>
                <w:highlight w:val="none"/>
              </w:rPr>
            </w:pPr>
            <w:bookmarkStart w:id="16" w:name="OLE_LINK33"/>
            <w:r>
              <w:rPr>
                <w:rFonts w:hint="eastAsia" w:ascii="宋体" w:hAnsi="宋体" w:eastAsia="宋体" w:cs="宋体"/>
                <w:b/>
                <w:bCs/>
                <w:color w:val="auto"/>
                <w:sz w:val="21"/>
                <w:szCs w:val="21"/>
                <w:highlight w:val="none"/>
              </w:rPr>
              <w:t xml:space="preserve">1.评审内容： </w:t>
            </w:r>
          </w:p>
          <w:bookmarkEnd w:id="16"/>
          <w:p w14:paraId="71C4035A">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考察投标人针对项目需求提供</w:t>
            </w:r>
            <w:commentRangeStart w:id="1"/>
            <w:r>
              <w:rPr>
                <w:rFonts w:hint="eastAsia" w:ascii="宋体" w:hAnsi="宋体" w:eastAsia="宋体" w:cs="宋体"/>
                <w:bCs/>
                <w:iCs/>
                <w:color w:val="auto"/>
                <w:sz w:val="21"/>
                <w:szCs w:val="21"/>
                <w:highlight w:val="none"/>
              </w:rPr>
              <w:t>相关</w:t>
            </w:r>
            <w:commentRangeEnd w:id="1"/>
            <w:r>
              <w:rPr>
                <w:woUserID w:val="4"/>
              </w:rPr>
              <w:commentReference w:id="1"/>
            </w:r>
            <w:r>
              <w:rPr>
                <w:rFonts w:hint="eastAsia" w:ascii="宋体" w:hAnsi="宋体" w:eastAsia="宋体" w:cs="宋体"/>
                <w:bCs/>
                <w:iCs/>
                <w:color w:val="auto"/>
                <w:sz w:val="21"/>
                <w:szCs w:val="21"/>
                <w:highlight w:val="none"/>
              </w:rPr>
              <w:t>管理制度，包括但不限于以下内容：</w:t>
            </w:r>
          </w:p>
          <w:p w14:paraId="47DDD651">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（1）服务管理制度</w:t>
            </w:r>
          </w:p>
          <w:p w14:paraId="6454FEA3">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 xml:space="preserve">（2）档案管理制度； </w:t>
            </w:r>
          </w:p>
          <w:p w14:paraId="0493EDE2">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（3）财务管理制度；</w:t>
            </w:r>
          </w:p>
          <w:p w14:paraId="6ED4911C">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（4）人力资源管理制度（包含员工招募、岗位职责、薪酬福利、考勤休假、培训等管理制度）；</w:t>
            </w:r>
          </w:p>
          <w:p w14:paraId="56C19284">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（5）安全生产管理制度。</w:t>
            </w:r>
          </w:p>
          <w:p w14:paraId="01BA9C92">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iCs/>
                <w:color w:val="auto"/>
                <w:sz w:val="21"/>
                <w:szCs w:val="21"/>
                <w:highlight w:val="none"/>
              </w:rPr>
            </w:pPr>
            <w:bookmarkStart w:id="17" w:name="OLE_LINK34"/>
            <w:r>
              <w:rPr>
                <w:rFonts w:hint="eastAsia" w:ascii="宋体" w:hAnsi="宋体" w:eastAsia="宋体" w:cs="宋体"/>
                <w:b/>
                <w:iCs/>
                <w:color w:val="auto"/>
                <w:sz w:val="21"/>
                <w:szCs w:val="21"/>
                <w:highlight w:val="none"/>
              </w:rPr>
              <w:t>2.评审</w:t>
            </w:r>
            <w:r>
              <w:rPr>
                <w:rFonts w:hint="eastAsia" w:ascii="宋体" w:hAnsi="宋体" w:eastAsia="宋体" w:cs="宋体"/>
                <w:b/>
                <w:bCs/>
                <w:color w:val="auto"/>
                <w:sz w:val="21"/>
                <w:szCs w:val="21"/>
                <w:highlight w:val="none"/>
              </w:rPr>
              <w:t>依据</w:t>
            </w:r>
            <w:r>
              <w:rPr>
                <w:rFonts w:hint="eastAsia" w:ascii="宋体" w:hAnsi="宋体" w:eastAsia="宋体" w:cs="宋体"/>
                <w:b/>
                <w:iCs/>
                <w:color w:val="auto"/>
                <w:sz w:val="21"/>
                <w:szCs w:val="21"/>
                <w:highlight w:val="none"/>
              </w:rPr>
              <w:t>：</w:t>
            </w:r>
          </w:p>
          <w:bookmarkEnd w:id="17"/>
          <w:p w14:paraId="7B73487C">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（1）每满足以上任意一点得12分，最高得60分，未满足不得分。</w:t>
            </w:r>
          </w:p>
          <w:p w14:paraId="06D1BCC1">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（2）在此基础上，专家根据各供应商的具体响应内容以确保项目及岗位良好运作进一步评审：</w:t>
            </w:r>
          </w:p>
          <w:p w14:paraId="00CC7568">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①制度成熟、内容详细、可行性强，评审为优得40分；</w:t>
            </w:r>
          </w:p>
          <w:p w14:paraId="12B187F8">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bookmarkStart w:id="18" w:name="OLE_LINK35"/>
            <w:r>
              <w:rPr>
                <w:rFonts w:hint="eastAsia" w:ascii="宋体" w:hAnsi="宋体" w:eastAsia="宋体" w:cs="宋体"/>
                <w:bCs/>
                <w:iCs/>
                <w:color w:val="auto"/>
                <w:sz w:val="21"/>
                <w:szCs w:val="21"/>
                <w:highlight w:val="none"/>
              </w:rPr>
              <w:t>②</w:t>
            </w:r>
            <w:bookmarkEnd w:id="18"/>
            <w:r>
              <w:rPr>
                <w:rFonts w:hint="eastAsia" w:ascii="宋体" w:hAnsi="宋体" w:eastAsia="宋体" w:cs="宋体"/>
                <w:bCs/>
                <w:iCs/>
                <w:color w:val="auto"/>
                <w:sz w:val="21"/>
                <w:szCs w:val="21"/>
                <w:highlight w:val="none"/>
              </w:rPr>
              <w:t>制度较成熟、内容较详细、可行性较强，评审为良得20分；</w:t>
            </w:r>
          </w:p>
          <w:p w14:paraId="671973B0">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③制度不完善，不能满足本项目部分需求的，评审为中得10分；</w:t>
            </w:r>
          </w:p>
          <w:p w14:paraId="11A75937">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kern w:val="2"/>
                <w:sz w:val="21"/>
                <w:szCs w:val="21"/>
                <w:highlight w:val="none"/>
              </w:rPr>
            </w:pPr>
            <w:r>
              <w:rPr>
                <w:rFonts w:hint="eastAsia" w:ascii="宋体" w:hAnsi="宋体" w:eastAsia="宋体" w:cs="宋体"/>
                <w:bCs/>
                <w:iCs/>
                <w:color w:val="auto"/>
                <w:sz w:val="21"/>
                <w:szCs w:val="21"/>
                <w:highlight w:val="none"/>
              </w:rPr>
              <w:t>④制度基本不能满足本项目要求的，评审为差不加分。</w:t>
            </w:r>
          </w:p>
        </w:tc>
      </w:tr>
      <w:tr w14:paraId="1BEB185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809" w:hRule="atLeast"/>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7F533967">
            <w:pPr>
              <w:keepNext w:val="0"/>
              <w:keepLines w:val="0"/>
              <w:pageBreakBefore w:val="0"/>
              <w:widowControl w:val="0"/>
              <w:kinsoku/>
              <w:overflowPunct/>
              <w:topLinePunct w:val="0"/>
              <w:bidi w:val="0"/>
              <w:adjustRightInd/>
              <w:snapToGrid/>
              <w:textAlignment w:val="auto"/>
              <w:rPr>
                <w:rFonts w:hint="eastAsia"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7D32E348">
            <w:pPr>
              <w:keepNext w:val="0"/>
              <w:keepLines w:val="0"/>
              <w:pageBreakBefore w:val="0"/>
              <w:widowControl w:val="0"/>
              <w:kinsoku/>
              <w:overflowPunct/>
              <w:topLinePunct w:val="0"/>
              <w:autoSpaceDE w:val="0"/>
              <w:autoSpaceDN w:val="0"/>
              <w:bidi w:val="0"/>
              <w:adjustRightInd/>
              <w:snapToGrid/>
              <w:jc w:val="center"/>
              <w:textAlignment w:val="auto"/>
              <w:rPr>
                <w:rFonts w:hint="eastAsia" w:ascii="宋体" w:hAnsi="宋体" w:eastAsia="宋体" w:cs="宋体"/>
                <w:kern w:val="2"/>
                <w:sz w:val="21"/>
                <w:szCs w:val="21"/>
              </w:rPr>
            </w:pPr>
            <w:r>
              <w:rPr>
                <w:rFonts w:hint="eastAsia" w:ascii="宋体" w:hAnsi="宋体" w:eastAsia="宋体" w:cs="宋体"/>
                <w:sz w:val="21"/>
                <w:szCs w:val="21"/>
              </w:rPr>
              <w:t>5</w:t>
            </w:r>
          </w:p>
        </w:tc>
        <w:tc>
          <w:tcPr>
            <w:tcW w:w="1946" w:type="dxa"/>
            <w:tcBorders>
              <w:top w:val="single" w:color="000000" w:sz="8" w:space="0"/>
              <w:left w:val="single" w:color="000000" w:sz="8" w:space="0"/>
              <w:bottom w:val="single" w:color="000000" w:sz="8" w:space="0"/>
              <w:right w:val="single" w:color="000000" w:sz="8" w:space="0"/>
            </w:tcBorders>
            <w:vAlign w:val="center"/>
          </w:tcPr>
          <w:p w14:paraId="5C061498">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color w:val="auto"/>
                <w:kern w:val="2"/>
                <w:sz w:val="21"/>
                <w:szCs w:val="21"/>
                <w:highlight w:val="none"/>
              </w:rPr>
            </w:pPr>
            <w:bookmarkStart w:id="19" w:name="OLE_LINK11"/>
            <w:r>
              <w:rPr>
                <w:rFonts w:hint="eastAsia" w:ascii="宋体" w:hAnsi="宋体" w:eastAsia="宋体" w:cs="宋体"/>
                <w:color w:val="auto"/>
                <w:sz w:val="21"/>
                <w:szCs w:val="21"/>
                <w:highlight w:val="none"/>
              </w:rPr>
              <w:t>督导情况</w:t>
            </w:r>
            <w:bookmarkEnd w:id="19"/>
            <w:r>
              <w:rPr>
                <w:rFonts w:hint="eastAsia" w:ascii="宋体" w:hAnsi="宋体" w:eastAsia="宋体" w:cs="宋体"/>
                <w:color w:val="auto"/>
                <w:sz w:val="21"/>
                <w:szCs w:val="21"/>
                <w:highlight w:val="none"/>
              </w:rPr>
              <w:t>（拟安排的项目团队负责人情况，仅限1人）</w:t>
            </w:r>
          </w:p>
        </w:tc>
        <w:tc>
          <w:tcPr>
            <w:tcW w:w="758" w:type="dxa"/>
            <w:tcBorders>
              <w:top w:val="single" w:color="000000" w:sz="8" w:space="0"/>
              <w:left w:val="single" w:color="000000" w:sz="8" w:space="0"/>
              <w:bottom w:val="single" w:color="000000" w:sz="8" w:space="0"/>
              <w:right w:val="single" w:color="000000" w:sz="8" w:space="0"/>
            </w:tcBorders>
            <w:vAlign w:val="center"/>
          </w:tcPr>
          <w:p w14:paraId="4D7EE14C">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color w:val="auto"/>
                <w:kern w:val="2"/>
                <w:sz w:val="21"/>
                <w:szCs w:val="21"/>
                <w:highlight w:val="none"/>
              </w:rPr>
            </w:pPr>
            <w:r>
              <w:rPr>
                <w:rFonts w:hint="eastAsia" w:ascii="宋体" w:hAnsi="宋体" w:eastAsia="宋体" w:cs="宋体"/>
                <w:color w:val="auto"/>
                <w:sz w:val="21"/>
                <w:szCs w:val="21"/>
                <w:highlight w:val="none"/>
              </w:rPr>
              <w:t>7</w:t>
            </w:r>
          </w:p>
        </w:tc>
        <w:tc>
          <w:tcPr>
            <w:tcW w:w="5501" w:type="dxa"/>
            <w:gridSpan w:val="2"/>
            <w:tcBorders>
              <w:top w:val="single" w:color="000000" w:sz="8" w:space="0"/>
              <w:left w:val="single" w:color="000000" w:sz="8" w:space="0"/>
              <w:bottom w:val="single" w:color="000000" w:sz="8" w:space="0"/>
              <w:right w:val="single" w:color="000000" w:sz="8" w:space="0"/>
            </w:tcBorders>
          </w:tcPr>
          <w:p w14:paraId="73B79DD5">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1.评审内容：</w:t>
            </w:r>
          </w:p>
          <w:p w14:paraId="47EBF8D7">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投标人拟安排的督导</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项目团队负责人</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需为自有员工（</w:t>
            </w:r>
            <w:r>
              <w:rPr>
                <w:rFonts w:hint="eastAsia" w:ascii="宋体" w:hAnsi="宋体" w:eastAsia="宋体" w:cs="宋体"/>
                <w:sz w:val="21"/>
                <w:szCs w:val="21"/>
                <w:lang w:val="en-US" w:eastAsia="zh-CN"/>
              </w:rPr>
              <w:t>以社保为准</w:t>
            </w:r>
            <w:r>
              <w:rPr>
                <w:rFonts w:hint="eastAsia" w:ascii="宋体" w:hAnsi="宋体" w:eastAsia="宋体" w:cs="宋体"/>
                <w:color w:val="auto"/>
                <w:sz w:val="21"/>
                <w:szCs w:val="21"/>
                <w:highlight w:val="none"/>
              </w:rPr>
              <w:t>），否则本项不得分，在此基础上：</w:t>
            </w:r>
          </w:p>
          <w:p w14:paraId="3CF1F405">
            <w:pPr>
              <w:keepNext w:val="0"/>
              <w:keepLines w:val="0"/>
              <w:pageBreakBefore w:val="0"/>
              <w:widowControl w:val="0"/>
              <w:kinsoku/>
              <w:overflowPunct/>
              <w:topLinePunct w:val="0"/>
              <w:bidi w:val="0"/>
              <w:adjustRightInd/>
              <w:snapToGrid/>
              <w:spacing w:line="280" w:lineRule="exact"/>
              <w:jc w:val="left"/>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（1）具有本科学历（专业为社会工作学或法学类或公安学类或心理学类或教育学）的，得20分；具有研究生及以上学历（专业为社会工作学或法学类或公安学类或心理学类或教育学）的，得40分；</w:t>
            </w:r>
            <w:r>
              <w:rPr>
                <w:rFonts w:hint="eastAsia" w:ascii="宋体" w:hAnsi="宋体" w:eastAsia="宋体" w:cs="宋体"/>
                <w:color w:val="auto"/>
                <w:sz w:val="21"/>
                <w:szCs w:val="21"/>
                <w:highlight w:val="none"/>
                <w:lang w:val="en-US" w:eastAsia="zh-CN"/>
              </w:rPr>
              <w:t>本项最高40分；</w:t>
            </w:r>
          </w:p>
          <w:p w14:paraId="6EFEA99A">
            <w:pPr>
              <w:keepNext w:val="0"/>
              <w:keepLines w:val="0"/>
              <w:pageBreakBefore w:val="0"/>
              <w:widowControl w:val="0"/>
              <w:kinsoku/>
              <w:overflowPunct/>
              <w:topLinePunct w:val="0"/>
              <w:bidi w:val="0"/>
              <w:adjustRightInd/>
              <w:snapToGrid/>
              <w:spacing w:line="280" w:lineRule="exact"/>
              <w:jc w:val="left"/>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（2）具有</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初级</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助理社会工作师</w:t>
            </w:r>
            <w:r>
              <w:rPr>
                <w:rFonts w:hint="eastAsia" w:ascii="宋体" w:hAnsi="宋体" w:eastAsia="宋体" w:cs="宋体"/>
                <w:sz w:val="21"/>
                <w:szCs w:val="21"/>
                <w:lang w:val="zh-CN"/>
              </w:rPr>
              <w:t>证书</w:t>
            </w:r>
            <w:r>
              <w:rPr>
                <w:rFonts w:hint="eastAsia" w:ascii="宋体" w:hAnsi="宋体" w:eastAsia="宋体" w:cs="宋体"/>
                <w:color w:val="auto"/>
                <w:sz w:val="21"/>
                <w:szCs w:val="21"/>
                <w:highlight w:val="none"/>
              </w:rPr>
              <w:t>的，得15分；社会工作师（中级）或以上</w:t>
            </w:r>
            <w:r>
              <w:rPr>
                <w:rFonts w:hint="eastAsia" w:ascii="宋体" w:hAnsi="宋体" w:eastAsia="宋体" w:cs="宋体"/>
                <w:sz w:val="21"/>
                <w:szCs w:val="21"/>
                <w:lang w:val="zh-CN"/>
              </w:rPr>
              <w:t>证书</w:t>
            </w:r>
            <w:r>
              <w:rPr>
                <w:rFonts w:hint="eastAsia" w:ascii="宋体" w:hAnsi="宋体" w:eastAsia="宋体" w:cs="宋体"/>
                <w:color w:val="auto"/>
                <w:sz w:val="21"/>
                <w:szCs w:val="21"/>
                <w:highlight w:val="none"/>
                <w:lang w:val="en-US" w:eastAsia="zh-CN"/>
              </w:rPr>
              <w:t>的</w:t>
            </w:r>
            <w:r>
              <w:rPr>
                <w:rFonts w:hint="eastAsia" w:ascii="宋体" w:hAnsi="宋体" w:eastAsia="宋体" w:cs="宋体"/>
                <w:color w:val="auto"/>
                <w:sz w:val="21"/>
                <w:szCs w:val="21"/>
                <w:highlight w:val="none"/>
              </w:rPr>
              <w:t>，得30分；</w:t>
            </w:r>
            <w:r>
              <w:rPr>
                <w:rFonts w:hint="eastAsia" w:ascii="宋体" w:hAnsi="宋体" w:eastAsia="宋体" w:cs="宋体"/>
                <w:color w:val="auto"/>
                <w:sz w:val="21"/>
                <w:szCs w:val="21"/>
                <w:highlight w:val="none"/>
                <w:lang w:val="en-US" w:eastAsia="zh-CN"/>
              </w:rPr>
              <w:t>本项最高30分；</w:t>
            </w:r>
          </w:p>
          <w:p w14:paraId="79331EDA">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（3）具有行政机关或事业单位或行业协会颁发的社会工作督导证书，得30分；</w:t>
            </w:r>
          </w:p>
          <w:p w14:paraId="5C2AED81">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以上三项累计得分，最高得100分。</w:t>
            </w:r>
          </w:p>
          <w:p w14:paraId="7F2F710C">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2.</w:t>
            </w:r>
            <w:r>
              <w:rPr>
                <w:rFonts w:hint="eastAsia" w:ascii="宋体" w:hAnsi="宋体" w:eastAsia="宋体" w:cs="宋体"/>
                <w:b/>
                <w:bCs/>
                <w:color w:val="auto"/>
                <w:sz w:val="21"/>
                <w:szCs w:val="21"/>
                <w:highlight w:val="none"/>
                <w:lang w:val="en-US" w:eastAsia="zh-CN"/>
              </w:rPr>
              <w:t>证明文件</w:t>
            </w:r>
            <w:r>
              <w:rPr>
                <w:rFonts w:hint="eastAsia" w:ascii="宋体" w:hAnsi="宋体" w:eastAsia="宋体" w:cs="宋体"/>
                <w:b/>
                <w:bCs/>
                <w:color w:val="auto"/>
                <w:sz w:val="21"/>
                <w:szCs w:val="21"/>
                <w:highlight w:val="none"/>
              </w:rPr>
              <w:t>：</w:t>
            </w:r>
          </w:p>
          <w:p w14:paraId="650B9660">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1）自有员工：提供近一个月投标人为其购买的社保证明材料，如开标日上一个月的社保材料因社保部门原因暂时无法取得，则可以往前顺延一个月，如投标人注册成立时间不足一个月的，可提供承诺函（格式自拟）</w:t>
            </w:r>
            <w:r>
              <w:rPr>
                <w:rFonts w:hint="eastAsia" w:ascii="宋体" w:hAnsi="宋体" w:eastAsia="宋体" w:cs="宋体"/>
                <w:color w:val="auto"/>
                <w:sz w:val="21"/>
                <w:szCs w:val="21"/>
                <w:highlight w:val="none"/>
                <w:lang w:eastAsia="zh-CN"/>
              </w:rPr>
              <w:t>。</w:t>
            </w:r>
          </w:p>
          <w:p w14:paraId="184C0809">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highlight w:val="none"/>
              </w:rPr>
            </w:pPr>
            <w:bookmarkStart w:id="20" w:name="OLE_LINK41"/>
            <w:r>
              <w:rPr>
                <w:rFonts w:hint="eastAsia" w:ascii="宋体" w:hAnsi="宋体" w:eastAsia="宋体" w:cs="宋体"/>
                <w:color w:val="auto"/>
                <w:sz w:val="21"/>
                <w:szCs w:val="21"/>
                <w:highlight w:val="none"/>
              </w:rPr>
              <w:t>（2）学历：</w:t>
            </w:r>
            <w:r>
              <w:rPr>
                <w:rFonts w:hint="eastAsia" w:ascii="宋体" w:hAnsi="宋体" w:eastAsia="宋体" w:cs="宋体"/>
                <w:color w:val="auto"/>
                <w:sz w:val="21"/>
                <w:szCs w:val="21"/>
                <w:highlight w:val="none"/>
                <w:lang w:val="en-US" w:eastAsia="zh-CN"/>
              </w:rPr>
              <w:t>同时</w:t>
            </w:r>
            <w:r>
              <w:rPr>
                <w:rFonts w:hint="eastAsia" w:ascii="宋体" w:hAnsi="宋体" w:eastAsia="宋体" w:cs="宋体"/>
                <w:color w:val="auto"/>
                <w:sz w:val="21"/>
                <w:szCs w:val="21"/>
                <w:highlight w:val="none"/>
              </w:rPr>
              <w:t>提供相关学历证书</w:t>
            </w:r>
            <w:r>
              <w:rPr>
                <w:rFonts w:hint="eastAsia" w:ascii="宋体" w:hAnsi="宋体" w:eastAsia="宋体" w:cs="宋体"/>
                <w:color w:val="auto"/>
                <w:sz w:val="21"/>
                <w:szCs w:val="21"/>
                <w:highlight w:val="none"/>
                <w:lang w:val="en-US" w:eastAsia="zh-CN"/>
              </w:rPr>
              <w:t>以及</w:t>
            </w:r>
            <w:r>
              <w:rPr>
                <w:rFonts w:hint="eastAsia" w:ascii="宋体" w:hAnsi="宋体" w:eastAsia="宋体" w:cs="宋体"/>
                <w:color w:val="auto"/>
                <w:sz w:val="21"/>
                <w:szCs w:val="21"/>
                <w:highlight w:val="none"/>
              </w:rPr>
              <w:t>学信网验证报告，学信网无法查询的，可提供其他佐证材料:如毕业院校、人社部门等颁发机构或监管机构等单位出具的证明；留学归国人员如无法提供学信网查询记录截图，提供国（境）外学历学位证书扫描件（以及中文翻译件）和教育部留学服务中心出具的国外学历学位认证书扫描件【或教育部留学服务中心网站（http://zwfw.cscse.edu.cn/）在线查询截图】也予以认可。</w:t>
            </w:r>
          </w:p>
          <w:p w14:paraId="161BDB0B">
            <w:pPr>
              <w:keepNext w:val="0"/>
              <w:keepLines w:val="0"/>
              <w:pageBreakBefore w:val="0"/>
              <w:widowControl w:val="0"/>
              <w:suppressLineNumbers w:val="0"/>
              <w:kinsoku/>
              <w:overflowPunct/>
              <w:topLinePunct w:val="0"/>
              <w:bidi w:val="0"/>
              <w:adjustRightInd/>
              <w:snapToGrid/>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（3）证书：同时提供</w:t>
            </w:r>
            <w:r>
              <w:rPr>
                <w:rFonts w:hint="eastAsia" w:ascii="宋体" w:hAnsi="宋体" w:eastAsia="宋体" w:cs="宋体"/>
                <w:color w:val="auto"/>
                <w:sz w:val="21"/>
                <w:szCs w:val="21"/>
                <w:highlight w:val="none"/>
                <w:lang w:val="en-US" w:eastAsia="zh-CN"/>
              </w:rPr>
              <w:t>以上</w:t>
            </w:r>
            <w:r>
              <w:rPr>
                <w:rFonts w:hint="eastAsia" w:ascii="宋体" w:hAnsi="宋体" w:eastAsia="宋体" w:cs="宋体"/>
                <w:color w:val="auto"/>
                <w:sz w:val="21"/>
                <w:szCs w:val="21"/>
                <w:highlight w:val="none"/>
              </w:rPr>
              <w:t>证书扫描件及证书官网（或权威机构等合法查询渠道）的查询截图。相关证书在公开渠道无法查询的，需提供颁发部门或者监管机构的证明材料。</w:t>
            </w:r>
            <w:r>
              <w:rPr>
                <w:rFonts w:hint="eastAsia" w:ascii="宋体" w:hAnsi="宋体" w:eastAsia="宋体" w:cs="宋体"/>
                <w:color w:val="auto"/>
                <w:sz w:val="21"/>
                <w:szCs w:val="21"/>
                <w:highlight w:val="none"/>
                <w:lang w:val="en-US" w:eastAsia="zh-CN"/>
              </w:rPr>
              <w:t>若证书由</w:t>
            </w:r>
            <w:r>
              <w:rPr>
                <w:rFonts w:hint="eastAsia" w:ascii="宋体" w:hAnsi="宋体" w:eastAsia="宋体" w:cs="宋体"/>
                <w:color w:val="auto"/>
                <w:sz w:val="21"/>
                <w:szCs w:val="21"/>
                <w:highlight w:val="none"/>
              </w:rPr>
              <w:t>行业协会</w:t>
            </w:r>
            <w:r>
              <w:rPr>
                <w:rFonts w:hint="eastAsia" w:ascii="宋体" w:hAnsi="宋体" w:eastAsia="宋体" w:cs="宋体"/>
                <w:color w:val="auto"/>
                <w:sz w:val="21"/>
                <w:szCs w:val="21"/>
                <w:highlight w:val="none"/>
                <w:lang w:val="en-US" w:eastAsia="zh-CN"/>
              </w:rPr>
              <w:t>颁发的，还需同时提供该</w:t>
            </w:r>
            <w:r>
              <w:rPr>
                <w:rFonts w:hint="eastAsia" w:ascii="宋体" w:hAnsi="宋体" w:eastAsia="宋体" w:cs="宋体"/>
                <w:color w:val="auto"/>
                <w:sz w:val="21"/>
                <w:szCs w:val="21"/>
                <w:highlight w:val="none"/>
              </w:rPr>
              <w:t>行业协会</w:t>
            </w:r>
            <w:r>
              <w:rPr>
                <w:rFonts w:hint="eastAsia" w:ascii="宋体" w:hAnsi="宋体" w:eastAsia="宋体" w:cs="宋体"/>
                <w:color w:val="auto"/>
                <w:sz w:val="21"/>
                <w:szCs w:val="21"/>
                <w:highlight w:val="none"/>
                <w:lang w:val="en-US" w:eastAsia="zh-CN"/>
              </w:rPr>
              <w:t>在中国社会组织政务服务平台（网址：https://chinanpo.mca.gov.cn）的查询显示“正常”页面截图且截图体现网址，或</w:t>
            </w:r>
            <w:r>
              <w:rPr>
                <w:rFonts w:hint="default" w:ascii="宋体" w:hAnsi="宋体" w:eastAsia="宋体" w:cs="宋体"/>
                <w:color w:val="auto"/>
                <w:sz w:val="21"/>
                <w:szCs w:val="21"/>
                <w:highlight w:val="none"/>
                <w:lang w:val="en-US" w:eastAsia="zh-CN"/>
              </w:rPr>
              <w:t>该</w:t>
            </w:r>
            <w:r>
              <w:rPr>
                <w:rFonts w:hint="eastAsia" w:ascii="宋体" w:hAnsi="宋体" w:eastAsia="宋体" w:cs="宋体"/>
                <w:color w:val="auto"/>
                <w:sz w:val="21"/>
                <w:szCs w:val="21"/>
                <w:highlight w:val="none"/>
                <w:lang w:val="en-US" w:eastAsia="zh-CN"/>
              </w:rPr>
              <w:t>行业协会</w:t>
            </w:r>
            <w:r>
              <w:rPr>
                <w:rFonts w:hint="default" w:ascii="宋体" w:hAnsi="宋体" w:eastAsia="宋体" w:cs="宋体"/>
                <w:color w:val="auto"/>
                <w:sz w:val="21"/>
                <w:szCs w:val="21"/>
                <w:highlight w:val="none"/>
                <w:lang w:val="en-US" w:eastAsia="zh-CN"/>
              </w:rPr>
              <w:t>由行政机关或事业单位审批的证明文件扫描件，否则不予认可，视为无效证书。</w:t>
            </w:r>
          </w:p>
          <w:p w14:paraId="70CD64C7">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（4）以上材料均要求提供扫描件，原件备查；未提供有效证明材料或者提供的证明材料不符合或提供的证明材料不清晰评审专家无法辨认的，不得分。</w:t>
            </w:r>
            <w:bookmarkEnd w:id="20"/>
          </w:p>
        </w:tc>
      </w:tr>
      <w:tr w14:paraId="11A8E13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8651" w:hRule="atLeast"/>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774563A3">
            <w:pPr>
              <w:keepNext w:val="0"/>
              <w:keepLines w:val="0"/>
              <w:pageBreakBefore w:val="0"/>
              <w:widowControl w:val="0"/>
              <w:kinsoku/>
              <w:overflowPunct/>
              <w:topLinePunct w:val="0"/>
              <w:bidi w:val="0"/>
              <w:adjustRightInd/>
              <w:snapToGrid/>
              <w:textAlignment w:val="auto"/>
              <w:rPr>
                <w:rFonts w:hint="eastAsia"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620239C">
            <w:pPr>
              <w:keepNext w:val="0"/>
              <w:keepLines w:val="0"/>
              <w:pageBreakBefore w:val="0"/>
              <w:widowControl w:val="0"/>
              <w:kinsoku/>
              <w:overflowPunct/>
              <w:topLinePunct w:val="0"/>
              <w:autoSpaceDE w:val="0"/>
              <w:autoSpaceDN w:val="0"/>
              <w:bidi w:val="0"/>
              <w:adjustRightInd/>
              <w:snapToGrid/>
              <w:jc w:val="center"/>
              <w:textAlignment w:val="auto"/>
              <w:rPr>
                <w:rFonts w:hint="eastAsia" w:ascii="宋体" w:hAnsi="宋体" w:eastAsia="宋体" w:cs="宋体"/>
                <w:kern w:val="2"/>
                <w:sz w:val="21"/>
                <w:szCs w:val="21"/>
              </w:rPr>
            </w:pPr>
            <w:r>
              <w:rPr>
                <w:rFonts w:hint="eastAsia" w:ascii="宋体" w:hAnsi="宋体" w:eastAsia="宋体" w:cs="宋体"/>
                <w:sz w:val="21"/>
                <w:szCs w:val="21"/>
              </w:rPr>
              <w:t>6</w:t>
            </w:r>
          </w:p>
        </w:tc>
        <w:tc>
          <w:tcPr>
            <w:tcW w:w="1946" w:type="dxa"/>
            <w:tcBorders>
              <w:top w:val="single" w:color="000000" w:sz="8" w:space="0"/>
              <w:left w:val="single" w:color="000000" w:sz="8" w:space="0"/>
              <w:bottom w:val="single" w:color="000000" w:sz="8" w:space="0"/>
              <w:right w:val="single" w:color="000000" w:sz="8" w:space="0"/>
            </w:tcBorders>
            <w:vAlign w:val="center"/>
          </w:tcPr>
          <w:p w14:paraId="3F1B6074">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kern w:val="2"/>
                <w:sz w:val="21"/>
                <w:szCs w:val="21"/>
              </w:rPr>
            </w:pPr>
            <w:bookmarkStart w:id="21" w:name="OLE_LINK12"/>
            <w:r>
              <w:rPr>
                <w:rFonts w:hint="eastAsia" w:ascii="宋体" w:hAnsi="宋体" w:eastAsia="宋体" w:cs="宋体"/>
                <w:spacing w:val="-4"/>
                <w:sz w:val="21"/>
                <w:szCs w:val="21"/>
              </w:rPr>
              <w:t>拟安排的项目团队成员</w:t>
            </w:r>
            <w:bookmarkEnd w:id="21"/>
            <w:r>
              <w:rPr>
                <w:rFonts w:hint="eastAsia" w:ascii="宋体" w:hAnsi="宋体" w:eastAsia="宋体" w:cs="宋体"/>
                <w:spacing w:val="-4"/>
                <w:sz w:val="21"/>
                <w:szCs w:val="21"/>
              </w:rPr>
              <w:t>（项目团队负责人除外）情况</w:t>
            </w:r>
          </w:p>
        </w:tc>
        <w:tc>
          <w:tcPr>
            <w:tcW w:w="758" w:type="dxa"/>
            <w:tcBorders>
              <w:top w:val="single" w:color="000000" w:sz="8" w:space="0"/>
              <w:left w:val="single" w:color="000000" w:sz="8" w:space="0"/>
              <w:bottom w:val="single" w:color="000000" w:sz="8" w:space="0"/>
              <w:right w:val="single" w:color="000000" w:sz="8" w:space="0"/>
            </w:tcBorders>
            <w:vAlign w:val="center"/>
          </w:tcPr>
          <w:p w14:paraId="2943420C">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kern w:val="2"/>
                <w:sz w:val="21"/>
                <w:szCs w:val="21"/>
              </w:rPr>
            </w:pPr>
            <w:r>
              <w:rPr>
                <w:rFonts w:hint="eastAsia" w:ascii="宋体" w:hAnsi="宋体" w:eastAsia="宋体" w:cs="宋体"/>
                <w:sz w:val="21"/>
                <w:szCs w:val="21"/>
              </w:rPr>
              <w:t>15</w:t>
            </w:r>
          </w:p>
        </w:tc>
        <w:tc>
          <w:tcPr>
            <w:tcW w:w="5501" w:type="dxa"/>
            <w:gridSpan w:val="2"/>
            <w:tcBorders>
              <w:top w:val="single" w:color="000000" w:sz="8" w:space="0"/>
              <w:left w:val="single" w:color="000000" w:sz="8" w:space="0"/>
              <w:bottom w:val="single" w:color="000000" w:sz="8" w:space="0"/>
              <w:right w:val="single" w:color="000000" w:sz="8" w:space="0"/>
            </w:tcBorders>
          </w:tcPr>
          <w:p w14:paraId="763AC558">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1.评审内容：</w:t>
            </w:r>
          </w:p>
          <w:p w14:paraId="5A578956">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sz w:val="21"/>
                <w:szCs w:val="21"/>
                <w:lang w:val="zh-CN"/>
              </w:rPr>
            </w:pPr>
            <w:bookmarkStart w:id="22" w:name="OLE_LINK55"/>
            <w:r>
              <w:rPr>
                <w:rFonts w:hint="eastAsia" w:ascii="宋体" w:hAnsi="宋体" w:eastAsia="宋体" w:cs="宋体"/>
                <w:sz w:val="21"/>
                <w:szCs w:val="21"/>
                <w:lang w:val="zh-CN"/>
              </w:rPr>
              <w:t>拟安排的项目团队成员不少于24人（项目团队负责人除外）需为投标人自有员工（以社保为准）：</w:t>
            </w:r>
          </w:p>
          <w:p w14:paraId="167F0AB5">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sz w:val="21"/>
                <w:szCs w:val="21"/>
                <w:highlight w:val="none"/>
                <w:lang w:val="zh-CN"/>
                <w:woUserID w:val="4"/>
              </w:rPr>
            </w:pPr>
            <w:r>
              <w:rPr>
                <w:rFonts w:hint="eastAsia" w:ascii="宋体" w:hAnsi="宋体" w:eastAsia="宋体" w:cs="宋体"/>
                <w:sz w:val="21"/>
                <w:szCs w:val="21"/>
                <w:lang w:val="zh-CN" w:eastAsia="zh"/>
              </w:rPr>
              <w:t>（1）</w:t>
            </w:r>
            <w:commentRangeStart w:id="2"/>
            <w:r>
              <w:rPr>
                <w:rFonts w:hint="eastAsia" w:ascii="宋体" w:hAnsi="宋体" w:eastAsia="宋体" w:cs="宋体"/>
                <w:sz w:val="21"/>
                <w:szCs w:val="21"/>
                <w:lang w:val="zh-CN" w:eastAsia="zh"/>
              </w:rPr>
              <w:t>24人或以上</w:t>
            </w:r>
            <w:commentRangeStart w:id="3"/>
            <w:commentRangeStart w:id="4"/>
            <w:r>
              <w:rPr>
                <w:rFonts w:hint="eastAsia" w:ascii="宋体" w:hAnsi="宋体" w:eastAsia="宋体" w:cs="宋体"/>
                <w:sz w:val="21"/>
                <w:szCs w:val="21"/>
                <w:highlight w:val="none"/>
                <w:lang w:val="zh-CN"/>
              </w:rPr>
              <w:t>持有</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初级</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助理</w:t>
            </w:r>
            <w:r>
              <w:rPr>
                <w:rFonts w:hint="eastAsia" w:ascii="宋体" w:hAnsi="宋体" w:eastAsia="宋体" w:cs="宋体"/>
                <w:sz w:val="21"/>
                <w:szCs w:val="21"/>
                <w:highlight w:val="none"/>
                <w:lang w:val="zh-CN"/>
              </w:rPr>
              <w:t>社会工作师或以上证书，且具有大专或以上学历，得50分，否则本项不得分。</w:t>
            </w:r>
            <w:commentRangeEnd w:id="2"/>
            <w:r>
              <w:commentReference w:id="2"/>
            </w:r>
          </w:p>
          <w:p w14:paraId="6C593B16">
            <w:pPr>
              <w:keepNext w:val="0"/>
              <w:keepLines w:val="0"/>
              <w:pageBreakBefore w:val="0"/>
              <w:widowControl w:val="0"/>
              <w:numPr>
                <w:ilvl w:val="0"/>
                <w:numId w:val="0"/>
              </w:numPr>
              <w:kinsoku/>
              <w:overflowPunct/>
              <w:topLinePunct w:val="0"/>
              <w:bidi w:val="0"/>
              <w:adjustRightInd/>
              <w:snapToGrid/>
              <w:spacing w:line="280" w:lineRule="exact"/>
              <w:jc w:val="left"/>
              <w:textAlignment w:val="auto"/>
              <w:rPr>
                <w:rFonts w:hint="eastAsia" w:ascii="宋体" w:hAnsi="宋体" w:eastAsia="宋体" w:cs="宋体"/>
                <w:sz w:val="21"/>
                <w:szCs w:val="21"/>
                <w:highlight w:val="none"/>
                <w:lang w:val="zh-CN"/>
              </w:rPr>
            </w:pPr>
            <w:r>
              <w:rPr>
                <w:rFonts w:hint="eastAsia" w:ascii="宋体" w:hAnsi="宋体" w:eastAsia="宋体" w:cs="宋体"/>
                <w:sz w:val="21"/>
                <w:szCs w:val="21"/>
                <w:highlight w:val="none"/>
                <w:lang w:val="zh-CN"/>
              </w:rPr>
              <w:t>（</w:t>
            </w: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lang w:val="zh-CN"/>
              </w:rPr>
              <w:t>）在（1）项人员中每提供一名社会工作师（中级）或以上证书的加</w:t>
            </w: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lang w:val="zh-CN"/>
              </w:rPr>
              <w:t>分，本小项累计</w:t>
            </w:r>
            <w:commentRangeEnd w:id="3"/>
            <w:r>
              <w:rPr>
                <w:woUserID w:val="4"/>
              </w:rPr>
              <w:commentReference w:id="3"/>
            </w:r>
            <w:commentRangeEnd w:id="4"/>
            <w:r>
              <w:rPr>
                <w:woUserID w:val="4"/>
              </w:rPr>
              <w:commentReference w:id="4"/>
            </w:r>
            <w:r>
              <w:rPr>
                <w:rFonts w:hint="eastAsia" w:ascii="宋体" w:hAnsi="宋体" w:eastAsia="宋体" w:cs="宋体"/>
                <w:sz w:val="21"/>
                <w:szCs w:val="21"/>
                <w:highlight w:val="none"/>
                <w:lang w:val="zh-CN"/>
              </w:rPr>
              <w:t>最高得</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lang w:val="zh-CN"/>
              </w:rPr>
              <w:t>0分。</w:t>
            </w:r>
          </w:p>
          <w:p w14:paraId="6CDE27B2">
            <w:pPr>
              <w:keepNext w:val="0"/>
              <w:keepLines w:val="0"/>
              <w:pageBreakBefore w:val="0"/>
              <w:widowControl w:val="0"/>
              <w:numPr>
                <w:ilvl w:val="0"/>
                <w:numId w:val="0"/>
              </w:numPr>
              <w:kinsoku/>
              <w:overflowPunct/>
              <w:topLinePunct w:val="0"/>
              <w:bidi w:val="0"/>
              <w:adjustRightInd/>
              <w:snapToGrid/>
              <w:spacing w:line="280" w:lineRule="exact"/>
              <w:jc w:val="left"/>
              <w:textAlignment w:val="auto"/>
              <w:rPr>
                <w:rFonts w:hint="default" w:ascii="宋体" w:hAnsi="宋体" w:eastAsia="宋体" w:cs="宋体"/>
                <w:sz w:val="21"/>
                <w:szCs w:val="21"/>
                <w:highlight w:val="none"/>
                <w:lang w:val="en-US"/>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3</w:t>
            </w:r>
            <w:r>
              <w:rPr>
                <w:rFonts w:hint="eastAsia" w:ascii="宋体" w:hAnsi="宋体" w:eastAsia="宋体" w:cs="宋体"/>
                <w:color w:val="auto"/>
                <w:sz w:val="21"/>
                <w:szCs w:val="21"/>
                <w:highlight w:val="none"/>
                <w:lang w:eastAsia="zh-CN"/>
              </w:rPr>
              <w:t>）</w:t>
            </w:r>
            <w:r>
              <w:rPr>
                <w:rFonts w:hint="eastAsia" w:ascii="宋体" w:hAnsi="宋体" w:eastAsia="宋体" w:cs="宋体"/>
                <w:sz w:val="21"/>
                <w:szCs w:val="21"/>
                <w:highlight w:val="none"/>
                <w:lang w:val="zh-CN"/>
              </w:rPr>
              <w:t>在（1）项人员中有</w:t>
            </w:r>
            <w:r>
              <w:rPr>
                <w:rFonts w:hint="eastAsia" w:ascii="宋体" w:hAnsi="宋体" w:eastAsia="宋体" w:cs="宋体"/>
                <w:sz w:val="21"/>
                <w:szCs w:val="21"/>
                <w:highlight w:val="none"/>
                <w:lang w:val="en-US" w:eastAsia="zh-CN"/>
              </w:rPr>
              <w:t>1名</w:t>
            </w:r>
            <w:r>
              <w:rPr>
                <w:rFonts w:hint="eastAsia" w:ascii="宋体" w:hAnsi="宋体" w:eastAsia="宋体" w:cs="宋体"/>
                <w:color w:val="auto"/>
                <w:sz w:val="21"/>
                <w:szCs w:val="21"/>
                <w:highlight w:val="none"/>
                <w:lang w:eastAsia="zh-CN"/>
              </w:rPr>
              <w:t>具有心理咨询</w:t>
            </w:r>
            <w:commentRangeStart w:id="5"/>
            <w:r>
              <w:rPr>
                <w:rFonts w:hint="eastAsia" w:ascii="宋体" w:hAnsi="宋体" w:eastAsia="宋体" w:cs="宋体"/>
                <w:color w:val="auto"/>
                <w:sz w:val="21"/>
                <w:szCs w:val="21"/>
                <w:highlight w:val="none"/>
                <w:lang w:eastAsia="zh-CN"/>
              </w:rPr>
              <w:t>证书</w:t>
            </w:r>
            <w:commentRangeEnd w:id="5"/>
            <w:r>
              <w:rPr>
                <w:woUserID w:val="4"/>
              </w:rPr>
              <w:commentReference w:id="5"/>
            </w:r>
            <w:r>
              <w:rPr>
                <w:rFonts w:hint="eastAsia" w:ascii="宋体" w:hAnsi="宋体" w:eastAsia="宋体" w:cs="宋体"/>
                <w:color w:val="auto"/>
                <w:sz w:val="21"/>
                <w:szCs w:val="21"/>
                <w:highlight w:val="none"/>
                <w:lang w:eastAsia="zh-CN"/>
              </w:rPr>
              <w:t>，得</w:t>
            </w:r>
            <w:r>
              <w:rPr>
                <w:rFonts w:hint="eastAsia" w:ascii="宋体" w:hAnsi="宋体" w:eastAsia="宋体" w:cs="宋体"/>
                <w:color w:val="auto"/>
                <w:sz w:val="21"/>
                <w:szCs w:val="21"/>
                <w:highlight w:val="none"/>
                <w:lang w:val="en-US" w:eastAsia="zh-CN"/>
              </w:rPr>
              <w:t>20分，本小项累计最高得20分。</w:t>
            </w:r>
          </w:p>
          <w:p w14:paraId="765BCA97">
            <w:pPr>
              <w:keepNext w:val="0"/>
              <w:keepLines w:val="0"/>
              <w:pageBreakBefore w:val="0"/>
              <w:widowControl w:val="0"/>
              <w:kinsoku/>
              <w:overflowPunct/>
              <w:topLinePunct w:val="0"/>
              <w:bidi w:val="0"/>
              <w:adjustRightInd/>
              <w:snapToGrid/>
              <w:spacing w:line="280" w:lineRule="exact"/>
              <w:jc w:val="left"/>
              <w:textAlignment w:val="auto"/>
              <w:rPr>
                <w:rFonts w:hint="eastAsia"/>
                <w:sz w:val="21"/>
                <w:szCs w:val="21"/>
                <w:highlight w:val="none"/>
                <w:lang w:val="zh-CN"/>
              </w:rPr>
            </w:pPr>
            <w:r>
              <w:rPr>
                <w:rFonts w:hint="eastAsia" w:ascii="宋体" w:hAnsi="宋体" w:eastAsia="宋体" w:cs="宋体"/>
                <w:color w:val="auto"/>
                <w:sz w:val="21"/>
                <w:szCs w:val="21"/>
                <w:highlight w:val="none"/>
              </w:rPr>
              <w:t>以上</w:t>
            </w:r>
            <w:r>
              <w:rPr>
                <w:rFonts w:hint="eastAsia" w:ascii="宋体" w:hAnsi="宋体" w:eastAsia="宋体" w:cs="宋体"/>
                <w:color w:val="auto"/>
                <w:sz w:val="21"/>
                <w:szCs w:val="21"/>
                <w:highlight w:val="none"/>
                <w:lang w:val="en-US" w:eastAsia="zh-CN"/>
              </w:rPr>
              <w:t>3</w:t>
            </w:r>
            <w:r>
              <w:rPr>
                <w:rFonts w:hint="eastAsia" w:ascii="宋体" w:hAnsi="宋体" w:eastAsia="宋体" w:cs="宋体"/>
                <w:color w:val="auto"/>
                <w:sz w:val="21"/>
                <w:szCs w:val="21"/>
                <w:highlight w:val="none"/>
              </w:rPr>
              <w:t>项累计得分，最高得100分。</w:t>
            </w:r>
          </w:p>
          <w:p w14:paraId="50535576">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2.</w:t>
            </w:r>
            <w:r>
              <w:rPr>
                <w:rFonts w:hint="eastAsia" w:ascii="宋体" w:hAnsi="宋体" w:eastAsia="宋体" w:cs="宋体"/>
                <w:b/>
                <w:bCs/>
                <w:sz w:val="21"/>
                <w:szCs w:val="21"/>
                <w:highlight w:val="none"/>
                <w:lang w:val="en-US" w:eastAsia="zh-CN"/>
              </w:rPr>
              <w:t>证明文件</w:t>
            </w:r>
            <w:r>
              <w:rPr>
                <w:rFonts w:hint="eastAsia" w:ascii="宋体" w:hAnsi="宋体" w:eastAsia="宋体" w:cs="宋体"/>
                <w:b/>
                <w:bCs/>
                <w:sz w:val="21"/>
                <w:szCs w:val="21"/>
                <w:highlight w:val="none"/>
              </w:rPr>
              <w:t>：</w:t>
            </w:r>
          </w:p>
          <w:bookmarkEnd w:id="22"/>
          <w:p w14:paraId="2D25B723">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自有员工：提供近一个月投标人为其购买的社保证明材料，如开标日上一个月的社保材料因社保部门原因暂时无法取得，则可以往前顺延一个月。如投标人注册成立时间不足一个月的，可提供承诺函（格式自拟）。</w:t>
            </w:r>
          </w:p>
          <w:p w14:paraId="5DB88C7D">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sz w:val="21"/>
                <w:szCs w:val="21"/>
              </w:rPr>
            </w:pPr>
            <w:r>
              <w:rPr>
                <w:rFonts w:hint="eastAsia" w:ascii="宋体" w:hAnsi="宋体" w:eastAsia="宋体" w:cs="宋体"/>
                <w:sz w:val="21"/>
                <w:szCs w:val="21"/>
                <w:highlight w:val="none"/>
              </w:rPr>
              <w:t>（2）学历：同时提供相关学历证书</w:t>
            </w:r>
            <w:r>
              <w:rPr>
                <w:rFonts w:hint="eastAsia" w:ascii="宋体" w:hAnsi="宋体" w:eastAsia="宋体" w:cs="宋体"/>
                <w:color w:val="auto"/>
                <w:sz w:val="21"/>
                <w:szCs w:val="21"/>
                <w:highlight w:val="none"/>
                <w:lang w:val="en-US" w:eastAsia="zh-CN"/>
              </w:rPr>
              <w:t>以及</w:t>
            </w:r>
            <w:r>
              <w:rPr>
                <w:rFonts w:hint="eastAsia" w:ascii="宋体" w:hAnsi="宋体" w:eastAsia="宋体" w:cs="宋体"/>
                <w:sz w:val="21"/>
                <w:szCs w:val="21"/>
                <w:highlight w:val="none"/>
              </w:rPr>
              <w:t>学信网验证报告，学信网无法查询的，可提供其他佐证材料</w:t>
            </w:r>
            <w:r>
              <w:rPr>
                <w:rFonts w:hint="eastAsia" w:ascii="宋体" w:hAnsi="宋体" w:eastAsia="宋体" w:cs="宋体"/>
                <w:sz w:val="21"/>
                <w:szCs w:val="21"/>
              </w:rPr>
              <w:t>:如毕业院校、人社部门等颁发机构或监管机构等单位出具的证明；留学归国人员如无法提供学信网查询记录截图，提供国（境）外学历学位证书扫描件（以及中文翻译件）和教育部留学服务中心出具的国外学历学位认证书扫描件【或教育部留学服务中心网站（http://zwfw.cscse.edu.cn/）在线查询截图】也予以认可。</w:t>
            </w:r>
          </w:p>
          <w:p w14:paraId="69D843C9">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（3）证书：</w:t>
            </w:r>
            <w:r>
              <w:rPr>
                <w:rFonts w:hint="eastAsia" w:ascii="宋体" w:hAnsi="宋体" w:eastAsia="宋体" w:cs="宋体"/>
                <w:color w:val="auto"/>
                <w:sz w:val="21"/>
                <w:szCs w:val="21"/>
                <w:highlight w:val="none"/>
              </w:rPr>
              <w:t>同时提供</w:t>
            </w:r>
            <w:r>
              <w:rPr>
                <w:rFonts w:hint="eastAsia" w:ascii="宋体" w:hAnsi="宋体" w:eastAsia="宋体" w:cs="宋体"/>
                <w:color w:val="auto"/>
                <w:sz w:val="21"/>
                <w:szCs w:val="21"/>
                <w:highlight w:val="none"/>
                <w:lang w:val="en-US" w:eastAsia="zh-CN"/>
              </w:rPr>
              <w:t>以上</w:t>
            </w:r>
            <w:r>
              <w:rPr>
                <w:rFonts w:hint="eastAsia" w:ascii="宋体" w:hAnsi="宋体" w:eastAsia="宋体" w:cs="宋体"/>
                <w:color w:val="auto"/>
                <w:sz w:val="21"/>
                <w:szCs w:val="21"/>
                <w:highlight w:val="none"/>
              </w:rPr>
              <w:t>证书扫描件及证书官网（或权威机构等合法查询渠道）的查询截图。相关证书在公开渠道无法查询的，需提供颁发部门或者监管机构的证明材料</w:t>
            </w:r>
            <w:r>
              <w:rPr>
                <w:rFonts w:hint="eastAsia" w:ascii="宋体" w:hAnsi="宋体" w:eastAsia="宋体" w:cs="宋体"/>
                <w:sz w:val="21"/>
                <w:szCs w:val="21"/>
              </w:rPr>
              <w:t>。</w:t>
            </w:r>
          </w:p>
          <w:p w14:paraId="382747F3">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（4）以上材料均要求提供扫描件，原件备查；未提供有效证明材料或者提供的证明材料不符合或提供的证明材料不清晰评审专家无法辨认的，不得分。</w:t>
            </w:r>
          </w:p>
        </w:tc>
      </w:tr>
      <w:tr w14:paraId="4971EB9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4049" w:hRule="atLeast"/>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0C6FF69F">
            <w:pPr>
              <w:keepNext w:val="0"/>
              <w:keepLines w:val="0"/>
              <w:pageBreakBefore w:val="0"/>
              <w:widowControl w:val="0"/>
              <w:kinsoku/>
              <w:overflowPunct/>
              <w:topLinePunct w:val="0"/>
              <w:bidi w:val="0"/>
              <w:adjustRightInd/>
              <w:snapToGrid/>
              <w:textAlignment w:val="auto"/>
              <w:rPr>
                <w:rFonts w:hint="eastAsia"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CAA9631">
            <w:pPr>
              <w:keepNext w:val="0"/>
              <w:keepLines w:val="0"/>
              <w:pageBreakBefore w:val="0"/>
              <w:widowControl w:val="0"/>
              <w:kinsoku/>
              <w:overflowPunct/>
              <w:topLinePunct w:val="0"/>
              <w:autoSpaceDE w:val="0"/>
              <w:autoSpaceDN w:val="0"/>
              <w:bidi w:val="0"/>
              <w:adjustRightInd/>
              <w:snapToGrid/>
              <w:jc w:val="center"/>
              <w:textAlignment w:val="auto"/>
              <w:rPr>
                <w:rFonts w:hint="eastAsia" w:ascii="宋体" w:hAnsi="宋体" w:eastAsia="宋体" w:cs="宋体"/>
                <w:kern w:val="2"/>
                <w:sz w:val="21"/>
                <w:szCs w:val="21"/>
              </w:rPr>
            </w:pPr>
            <w:r>
              <w:rPr>
                <w:rFonts w:hint="eastAsia" w:ascii="宋体" w:hAnsi="宋体" w:eastAsia="宋体" w:cs="宋体"/>
                <w:kern w:val="2"/>
                <w:sz w:val="21"/>
                <w:szCs w:val="21"/>
              </w:rPr>
              <w:t>7</w:t>
            </w:r>
          </w:p>
        </w:tc>
        <w:tc>
          <w:tcPr>
            <w:tcW w:w="1946" w:type="dxa"/>
            <w:tcBorders>
              <w:top w:val="single" w:color="000000" w:sz="8" w:space="0"/>
              <w:left w:val="single" w:color="000000" w:sz="8" w:space="0"/>
              <w:bottom w:val="single" w:color="000000" w:sz="8" w:space="0"/>
              <w:right w:val="single" w:color="000000" w:sz="8" w:space="0"/>
            </w:tcBorders>
            <w:vAlign w:val="center"/>
          </w:tcPr>
          <w:p w14:paraId="08C40BC6">
            <w:pPr>
              <w:keepNext w:val="0"/>
              <w:keepLines w:val="0"/>
              <w:pageBreakBefore w:val="0"/>
              <w:widowControl w:val="0"/>
              <w:tabs>
                <w:tab w:val="left" w:pos="1352"/>
              </w:tabs>
              <w:kinsoku/>
              <w:overflowPunct/>
              <w:topLinePunct w:val="0"/>
              <w:bidi w:val="0"/>
              <w:adjustRightInd/>
              <w:snapToGrid/>
              <w:jc w:val="center"/>
              <w:textAlignment w:val="auto"/>
              <w:rPr>
                <w:rFonts w:hint="eastAsia" w:ascii="宋体" w:hAnsi="宋体" w:eastAsia="宋体" w:cs="宋体"/>
                <w:color w:val="auto"/>
                <w:kern w:val="2"/>
                <w:sz w:val="21"/>
                <w:szCs w:val="21"/>
                <w:highlight w:val="none"/>
              </w:rPr>
            </w:pPr>
            <w:r>
              <w:rPr>
                <w:rFonts w:hint="eastAsia" w:ascii="宋体" w:hAnsi="宋体" w:eastAsia="宋体" w:cs="宋体"/>
                <w:color w:val="auto"/>
                <w:sz w:val="21"/>
                <w:szCs w:val="21"/>
                <w:highlight w:val="none"/>
              </w:rPr>
              <w:t>服务承诺</w:t>
            </w:r>
          </w:p>
        </w:tc>
        <w:tc>
          <w:tcPr>
            <w:tcW w:w="758" w:type="dxa"/>
            <w:tcBorders>
              <w:top w:val="single" w:color="000000" w:sz="8" w:space="0"/>
              <w:left w:val="single" w:color="000000" w:sz="8" w:space="0"/>
              <w:bottom w:val="single" w:color="000000" w:sz="8" w:space="0"/>
              <w:right w:val="single" w:color="000000" w:sz="8" w:space="0"/>
            </w:tcBorders>
            <w:vAlign w:val="center"/>
          </w:tcPr>
          <w:p w14:paraId="7FD90749">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color w:val="auto"/>
                <w:kern w:val="2"/>
                <w:sz w:val="21"/>
                <w:szCs w:val="21"/>
                <w:highlight w:val="none"/>
              </w:rPr>
            </w:pPr>
            <w:r>
              <w:rPr>
                <w:rFonts w:hint="default" w:ascii="宋体" w:hAnsi="宋体" w:eastAsia="宋体" w:cs="宋体"/>
                <w:color w:val="auto"/>
                <w:sz w:val="21"/>
                <w:szCs w:val="21"/>
                <w:highlight w:val="none"/>
                <w:lang w:val="en-US"/>
              </w:rPr>
              <w:t>4</w:t>
            </w:r>
          </w:p>
        </w:tc>
        <w:tc>
          <w:tcPr>
            <w:tcW w:w="5501" w:type="dxa"/>
            <w:gridSpan w:val="2"/>
            <w:tcBorders>
              <w:top w:val="single" w:color="000000" w:sz="8" w:space="0"/>
              <w:left w:val="single" w:color="000000" w:sz="8" w:space="0"/>
              <w:bottom w:val="single" w:color="000000" w:sz="8" w:space="0"/>
              <w:right w:val="single" w:color="000000" w:sz="8" w:space="0"/>
            </w:tcBorders>
          </w:tcPr>
          <w:p w14:paraId="39E365E9">
            <w:pPr>
              <w:keepNext w:val="0"/>
              <w:keepLines w:val="0"/>
              <w:pageBreakBefore w:val="0"/>
              <w:widowControl w:val="0"/>
              <w:kinsoku/>
              <w:wordWrap/>
              <w:overflowPunct/>
              <w:topLinePunct w:val="0"/>
              <w:bidi w:val="0"/>
              <w:adjustRightInd/>
              <w:snapToGrid/>
              <w:spacing w:line="240" w:lineRule="auto"/>
              <w:jc w:val="left"/>
              <w:textAlignment w:val="auto"/>
              <w:rPr>
                <w:rFonts w:hint="eastAsia" w:ascii="宋体" w:hAnsi="宋体" w:eastAsia="宋体" w:cs="宋体"/>
                <w:b/>
                <w:bCs/>
                <w:color w:val="auto"/>
                <w:sz w:val="21"/>
                <w:szCs w:val="21"/>
                <w:highlight w:val="none"/>
              </w:rPr>
            </w:pPr>
            <w:bookmarkStart w:id="23" w:name="OLE_LINK58"/>
            <w:r>
              <w:rPr>
                <w:rFonts w:hint="eastAsia" w:ascii="宋体" w:hAnsi="宋体" w:eastAsia="宋体" w:cs="宋体"/>
                <w:b/>
                <w:bCs/>
                <w:color w:val="auto"/>
                <w:sz w:val="21"/>
                <w:szCs w:val="21"/>
                <w:highlight w:val="none"/>
              </w:rPr>
              <w:t xml:space="preserve">1.评审内容： </w:t>
            </w:r>
          </w:p>
          <w:bookmarkEnd w:id="23"/>
          <w:p w14:paraId="7F8BBA73">
            <w:pPr>
              <w:keepNext w:val="0"/>
              <w:keepLines w:val="0"/>
              <w:pageBreakBefore w:val="0"/>
              <w:widowControl w:val="0"/>
              <w:kinsoku/>
              <w:wordWrap/>
              <w:overflowPunct/>
              <w:topLinePunct w:val="0"/>
              <w:bidi w:val="0"/>
              <w:adjustRightInd/>
              <w:snapToGrid/>
              <w:spacing w:line="240" w:lineRule="auto"/>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投标人承诺以下全部</w:t>
            </w:r>
            <w:r>
              <w:rPr>
                <w:rFonts w:hint="eastAsia" w:ascii="宋体" w:hAnsi="宋体" w:eastAsia="宋体" w:cs="宋体"/>
                <w:bCs/>
                <w:iCs/>
                <w:color w:val="auto"/>
                <w:sz w:val="21"/>
                <w:szCs w:val="21"/>
                <w:highlight w:val="none"/>
                <w:lang w:val="en-US" w:eastAsia="zh-CN"/>
              </w:rPr>
              <w:t>6</w:t>
            </w:r>
            <w:r>
              <w:rPr>
                <w:rFonts w:hint="eastAsia" w:ascii="宋体" w:hAnsi="宋体" w:eastAsia="宋体" w:cs="宋体"/>
                <w:bCs/>
                <w:iCs/>
                <w:color w:val="auto"/>
                <w:sz w:val="21"/>
                <w:szCs w:val="21"/>
                <w:highlight w:val="none"/>
              </w:rPr>
              <w:t>项的得100分，否则不得分。</w:t>
            </w:r>
          </w:p>
          <w:p w14:paraId="7EAB147D">
            <w:pPr>
              <w:keepNext w:val="0"/>
              <w:keepLines w:val="0"/>
              <w:pageBreakBefore w:val="0"/>
              <w:widowControl w:val="0"/>
              <w:kinsoku/>
              <w:wordWrap/>
              <w:overflowPunct/>
              <w:topLinePunct w:val="0"/>
              <w:autoSpaceDE w:val="0"/>
              <w:autoSpaceDN w:val="0"/>
              <w:bidi w:val="0"/>
              <w:adjustRightInd/>
              <w:snapToGrid/>
              <w:spacing w:line="240" w:lineRule="auto"/>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w:t>
            </w:r>
            <w:r>
              <w:rPr>
                <w:rFonts w:hint="eastAsia" w:ascii="宋体" w:hAnsi="宋体" w:eastAsia="宋体" w:cs="宋体"/>
                <w:bCs/>
                <w:iCs/>
                <w:color w:val="auto"/>
                <w:sz w:val="21"/>
                <w:szCs w:val="21"/>
                <w:highlight w:val="none"/>
                <w:lang w:val="en-US" w:eastAsia="zh-CN"/>
              </w:rPr>
              <w:t>1</w:t>
            </w:r>
            <w:r>
              <w:rPr>
                <w:rFonts w:hint="eastAsia" w:ascii="宋体" w:hAnsi="宋体" w:eastAsia="宋体" w:cs="宋体"/>
                <w:bCs/>
                <w:iCs/>
                <w:color w:val="auto"/>
                <w:sz w:val="21"/>
                <w:szCs w:val="21"/>
                <w:highlight w:val="none"/>
              </w:rPr>
              <w:t>）为项目服务人员购买人身意外伤害保险；</w:t>
            </w:r>
          </w:p>
          <w:p w14:paraId="52C68F6B">
            <w:pPr>
              <w:keepNext w:val="0"/>
              <w:keepLines w:val="0"/>
              <w:pageBreakBefore w:val="0"/>
              <w:widowControl w:val="0"/>
              <w:kinsoku/>
              <w:wordWrap/>
              <w:overflowPunct/>
              <w:topLinePunct w:val="0"/>
              <w:autoSpaceDE w:val="0"/>
              <w:autoSpaceDN w:val="0"/>
              <w:bidi w:val="0"/>
              <w:adjustRightInd/>
              <w:snapToGrid/>
              <w:spacing w:line="240" w:lineRule="auto"/>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w:t>
            </w:r>
            <w:r>
              <w:rPr>
                <w:rFonts w:hint="eastAsia" w:ascii="宋体" w:hAnsi="宋体" w:eastAsia="宋体" w:cs="宋体"/>
                <w:bCs/>
                <w:iCs/>
                <w:color w:val="auto"/>
                <w:sz w:val="21"/>
                <w:szCs w:val="21"/>
                <w:highlight w:val="none"/>
                <w:lang w:val="en-US" w:eastAsia="zh-CN"/>
              </w:rPr>
              <w:t>2</w:t>
            </w:r>
            <w:r>
              <w:rPr>
                <w:rFonts w:hint="eastAsia" w:ascii="宋体" w:hAnsi="宋体" w:eastAsia="宋体" w:cs="宋体"/>
                <w:bCs/>
                <w:iCs/>
                <w:color w:val="auto"/>
                <w:sz w:val="21"/>
                <w:szCs w:val="21"/>
                <w:highlight w:val="none"/>
              </w:rPr>
              <w:t>）中标后不发生拖欠薪酬的现象；</w:t>
            </w:r>
          </w:p>
          <w:p w14:paraId="1B82A051">
            <w:pPr>
              <w:keepNext w:val="0"/>
              <w:keepLines w:val="0"/>
              <w:pageBreakBefore w:val="0"/>
              <w:widowControl w:val="0"/>
              <w:kinsoku/>
              <w:wordWrap/>
              <w:overflowPunct/>
              <w:topLinePunct w:val="0"/>
              <w:autoSpaceDE w:val="0"/>
              <w:autoSpaceDN w:val="0"/>
              <w:bidi w:val="0"/>
              <w:adjustRightInd/>
              <w:snapToGrid/>
              <w:spacing w:line="240" w:lineRule="auto"/>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w:t>
            </w:r>
            <w:r>
              <w:rPr>
                <w:rFonts w:hint="eastAsia" w:ascii="宋体" w:hAnsi="宋体" w:eastAsia="宋体" w:cs="宋体"/>
                <w:bCs/>
                <w:iCs/>
                <w:color w:val="auto"/>
                <w:sz w:val="21"/>
                <w:szCs w:val="21"/>
                <w:highlight w:val="none"/>
                <w:lang w:val="en-US" w:eastAsia="zh-CN"/>
              </w:rPr>
              <w:t>3</w:t>
            </w:r>
            <w:r>
              <w:rPr>
                <w:rFonts w:hint="eastAsia" w:ascii="宋体" w:hAnsi="宋体" w:eastAsia="宋体" w:cs="宋体"/>
                <w:bCs/>
                <w:iCs/>
                <w:color w:val="auto"/>
                <w:sz w:val="21"/>
                <w:szCs w:val="21"/>
                <w:highlight w:val="none"/>
              </w:rPr>
              <w:t>）按要求完成市、区相关部门对项目质量服务评估等工作；</w:t>
            </w:r>
          </w:p>
          <w:p w14:paraId="118B39D0">
            <w:pPr>
              <w:keepNext w:val="0"/>
              <w:keepLines w:val="0"/>
              <w:pageBreakBefore w:val="0"/>
              <w:widowControl w:val="0"/>
              <w:kinsoku/>
              <w:wordWrap/>
              <w:overflowPunct/>
              <w:topLinePunct w:val="0"/>
              <w:autoSpaceDE w:val="0"/>
              <w:autoSpaceDN w:val="0"/>
              <w:bidi w:val="0"/>
              <w:adjustRightInd/>
              <w:snapToGrid/>
              <w:spacing w:line="240" w:lineRule="auto"/>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w:t>
            </w:r>
            <w:r>
              <w:rPr>
                <w:rFonts w:hint="eastAsia" w:ascii="宋体" w:hAnsi="宋体" w:eastAsia="宋体" w:cs="宋体"/>
                <w:bCs/>
                <w:iCs/>
                <w:color w:val="auto"/>
                <w:sz w:val="21"/>
                <w:szCs w:val="21"/>
                <w:highlight w:val="none"/>
                <w:lang w:val="en-US" w:eastAsia="zh-CN"/>
              </w:rPr>
              <w:t>4</w:t>
            </w:r>
            <w:r>
              <w:rPr>
                <w:rFonts w:hint="eastAsia" w:ascii="宋体" w:hAnsi="宋体" w:eastAsia="宋体" w:cs="宋体"/>
                <w:bCs/>
                <w:iCs/>
                <w:color w:val="auto"/>
                <w:sz w:val="21"/>
                <w:szCs w:val="21"/>
                <w:highlight w:val="none"/>
              </w:rPr>
              <w:t xml:space="preserve">）服务期满后主动离岗，并认真做好工作交接； </w:t>
            </w:r>
          </w:p>
          <w:p w14:paraId="07EA7807">
            <w:pPr>
              <w:keepNext w:val="0"/>
              <w:keepLines w:val="0"/>
              <w:pageBreakBefore w:val="0"/>
              <w:widowControl w:val="0"/>
              <w:kinsoku/>
              <w:wordWrap/>
              <w:overflowPunct/>
              <w:topLinePunct w:val="0"/>
              <w:autoSpaceDE w:val="0"/>
              <w:autoSpaceDN w:val="0"/>
              <w:bidi w:val="0"/>
              <w:adjustRightInd/>
              <w:snapToGrid/>
              <w:spacing w:line="240" w:lineRule="auto"/>
              <w:jc w:val="left"/>
              <w:textAlignment w:val="auto"/>
              <w:rPr>
                <w:rFonts w:hint="eastAsia" w:ascii="宋体" w:hAnsi="宋体" w:eastAsia="宋体" w:cs="宋体"/>
                <w:bCs/>
                <w:iCs/>
                <w:color w:val="auto"/>
                <w:sz w:val="21"/>
                <w:szCs w:val="21"/>
                <w:highlight w:val="none"/>
              </w:rPr>
            </w:pPr>
            <w:r>
              <w:rPr>
                <w:rFonts w:hint="eastAsia" w:ascii="宋体" w:hAnsi="宋体" w:eastAsia="宋体" w:cs="宋体"/>
                <w:bCs/>
                <w:iCs/>
                <w:color w:val="auto"/>
                <w:sz w:val="21"/>
                <w:szCs w:val="21"/>
                <w:highlight w:val="none"/>
              </w:rPr>
              <w:t>（</w:t>
            </w:r>
            <w:r>
              <w:rPr>
                <w:rFonts w:hint="eastAsia" w:ascii="宋体" w:hAnsi="宋体" w:eastAsia="宋体" w:cs="宋体"/>
                <w:bCs/>
                <w:iCs/>
                <w:color w:val="auto"/>
                <w:sz w:val="21"/>
                <w:szCs w:val="21"/>
                <w:highlight w:val="none"/>
                <w:lang w:val="en-US" w:eastAsia="zh-CN"/>
              </w:rPr>
              <w:t>5</w:t>
            </w:r>
            <w:r>
              <w:rPr>
                <w:rFonts w:hint="eastAsia" w:ascii="宋体" w:hAnsi="宋体" w:eastAsia="宋体" w:cs="宋体"/>
                <w:bCs/>
                <w:iCs/>
                <w:color w:val="auto"/>
                <w:sz w:val="21"/>
                <w:szCs w:val="21"/>
                <w:highlight w:val="none"/>
              </w:rPr>
              <w:t>）服务期满，投标人未能续签项目，应妥善安置项目人员，合理调整岗位。</w:t>
            </w:r>
          </w:p>
          <w:p w14:paraId="2DDDA4E5">
            <w:pPr>
              <w:pStyle w:val="2"/>
              <w:keepNext w:val="0"/>
              <w:keepLines w:val="0"/>
              <w:pageBreakBefore w:val="0"/>
              <w:widowControl w:val="0"/>
              <w:kinsoku/>
              <w:wordWrap/>
              <w:overflowPunct/>
              <w:topLinePunct w:val="0"/>
              <w:bidi w:val="0"/>
              <w:adjustRightInd/>
              <w:snapToGrid/>
              <w:spacing w:after="0" w:line="240" w:lineRule="auto"/>
              <w:textAlignment w:val="auto"/>
              <w:rPr>
                <w:rFonts w:hint="eastAsia" w:ascii="宋体" w:hAnsi="宋体" w:eastAsia="宋体" w:cs="宋体"/>
                <w:sz w:val="21"/>
                <w:szCs w:val="21"/>
                <w:lang w:eastAsia="zh-CN"/>
              </w:rPr>
            </w:pPr>
            <w:r>
              <w:rPr>
                <w:rFonts w:hint="eastAsia" w:ascii="宋体" w:hAnsi="宋体" w:eastAsia="宋体" w:cs="宋体"/>
                <w:bCs/>
                <w:iCs/>
                <w:color w:val="auto"/>
                <w:sz w:val="21"/>
                <w:szCs w:val="21"/>
                <w:highlight w:val="none"/>
                <w:lang w:eastAsia="zh-CN"/>
              </w:rPr>
              <w:t>（</w:t>
            </w:r>
            <w:r>
              <w:rPr>
                <w:rFonts w:hint="eastAsia" w:ascii="宋体" w:hAnsi="宋体" w:eastAsia="宋体" w:cs="宋体"/>
                <w:bCs/>
                <w:iCs/>
                <w:color w:val="auto"/>
                <w:sz w:val="21"/>
                <w:szCs w:val="21"/>
                <w:highlight w:val="none"/>
                <w:lang w:val="en-US" w:eastAsia="zh-CN"/>
              </w:rPr>
              <w:t>6</w:t>
            </w:r>
            <w:r>
              <w:rPr>
                <w:rFonts w:hint="eastAsia" w:ascii="宋体" w:hAnsi="宋体" w:eastAsia="宋体" w:cs="宋体"/>
                <w:bCs/>
                <w:iCs/>
                <w:color w:val="auto"/>
                <w:sz w:val="21"/>
                <w:szCs w:val="21"/>
                <w:highlight w:val="none"/>
                <w:lang w:eastAsia="zh-CN"/>
              </w:rPr>
              <w:t>）中标后配合做好社区矫正上岗培训和等级评定试点相关工作。</w:t>
            </w:r>
          </w:p>
          <w:p w14:paraId="447B4976">
            <w:pPr>
              <w:keepNext w:val="0"/>
              <w:keepLines w:val="0"/>
              <w:pageBreakBefore w:val="0"/>
              <w:widowControl w:val="0"/>
              <w:kinsoku/>
              <w:wordWrap/>
              <w:overflowPunct/>
              <w:topLinePunct w:val="0"/>
              <w:bidi w:val="0"/>
              <w:adjustRightInd/>
              <w:snapToGrid/>
              <w:spacing w:line="240" w:lineRule="auto"/>
              <w:jc w:val="left"/>
              <w:textAlignment w:val="auto"/>
              <w:rPr>
                <w:rFonts w:hint="eastAsia" w:ascii="宋体" w:hAnsi="宋体" w:eastAsia="宋体" w:cs="宋体"/>
                <w:b/>
                <w:bCs/>
                <w:color w:val="auto"/>
                <w:sz w:val="21"/>
                <w:szCs w:val="21"/>
                <w:highlight w:val="none"/>
              </w:rPr>
            </w:pPr>
            <w:bookmarkStart w:id="24" w:name="OLE_LINK59"/>
            <w:r>
              <w:rPr>
                <w:rFonts w:hint="eastAsia" w:ascii="宋体" w:hAnsi="宋体" w:eastAsia="宋体" w:cs="宋体"/>
                <w:b/>
                <w:bCs/>
                <w:color w:val="auto"/>
                <w:sz w:val="21"/>
                <w:szCs w:val="21"/>
                <w:highlight w:val="none"/>
              </w:rPr>
              <w:t>2.</w:t>
            </w:r>
            <w:r>
              <w:rPr>
                <w:rFonts w:hint="eastAsia" w:ascii="宋体" w:hAnsi="宋体" w:eastAsia="宋体" w:cs="宋体"/>
                <w:b/>
                <w:bCs/>
                <w:color w:val="auto"/>
                <w:sz w:val="21"/>
                <w:szCs w:val="21"/>
                <w:highlight w:val="none"/>
                <w:lang w:val="en-US" w:eastAsia="zh-CN"/>
              </w:rPr>
              <w:t>证明文件</w:t>
            </w:r>
            <w:r>
              <w:rPr>
                <w:rFonts w:hint="eastAsia" w:ascii="宋体" w:hAnsi="宋体" w:eastAsia="宋体" w:cs="宋体"/>
                <w:b/>
                <w:bCs/>
                <w:color w:val="auto"/>
                <w:sz w:val="21"/>
                <w:szCs w:val="21"/>
                <w:highlight w:val="none"/>
              </w:rPr>
              <w:t>：</w:t>
            </w:r>
          </w:p>
          <w:bookmarkEnd w:id="24"/>
          <w:p w14:paraId="46608D4A">
            <w:pPr>
              <w:keepNext w:val="0"/>
              <w:keepLines w:val="0"/>
              <w:pageBreakBefore w:val="0"/>
              <w:widowControl w:val="0"/>
              <w:kinsoku/>
              <w:wordWrap/>
              <w:overflowPunct/>
              <w:topLinePunct w:val="0"/>
              <w:bidi w:val="0"/>
              <w:adjustRightInd/>
              <w:snapToGrid/>
              <w:spacing w:line="240" w:lineRule="auto"/>
              <w:jc w:val="left"/>
              <w:textAlignment w:val="auto"/>
              <w:rPr>
                <w:rFonts w:hint="eastAsia" w:ascii="宋体" w:hAnsi="宋体" w:eastAsia="宋体" w:cs="宋体"/>
                <w:color w:val="auto"/>
                <w:kern w:val="2"/>
                <w:sz w:val="21"/>
                <w:szCs w:val="21"/>
                <w:highlight w:val="none"/>
              </w:rPr>
            </w:pPr>
            <w:r>
              <w:rPr>
                <w:rFonts w:hint="eastAsia" w:ascii="宋体" w:hAnsi="宋体" w:eastAsia="宋体" w:cs="宋体"/>
                <w:bCs/>
                <w:iCs/>
                <w:color w:val="auto"/>
                <w:sz w:val="21"/>
                <w:szCs w:val="21"/>
                <w:highlight w:val="none"/>
              </w:rPr>
              <w:t>提供符合要求的承诺函（格式自拟）作为得分依据，否则该项不得分，未提供承诺函或承诺内容不满足要求不得分。</w:t>
            </w:r>
          </w:p>
        </w:tc>
      </w:tr>
      <w:tr w14:paraId="1EAB196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gridSpan w:val="2"/>
            <w:vMerge w:val="restart"/>
            <w:tcBorders>
              <w:top w:val="single" w:color="000000" w:sz="8" w:space="0"/>
              <w:left w:val="single" w:color="000000" w:sz="8" w:space="0"/>
              <w:right w:val="single" w:color="000000" w:sz="8" w:space="0"/>
            </w:tcBorders>
          </w:tcPr>
          <w:p w14:paraId="4970128D">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b/>
                <w:bCs/>
                <w:color w:val="0000FF"/>
                <w:sz w:val="21"/>
                <w:szCs w:val="21"/>
              </w:rPr>
            </w:pPr>
            <w:r>
              <w:rPr>
                <w:rFonts w:hint="eastAsia" w:ascii="宋体" w:hAnsi="宋体" w:eastAsia="宋体" w:cs="宋体"/>
                <w:b/>
                <w:bCs/>
                <w:color w:val="0000FF"/>
                <w:sz w:val="21"/>
                <w:szCs w:val="21"/>
              </w:rPr>
              <w:t>3</w:t>
            </w:r>
          </w:p>
        </w:tc>
        <w:tc>
          <w:tcPr>
            <w:tcW w:w="3384" w:type="dxa"/>
            <w:gridSpan w:val="3"/>
            <w:tcBorders>
              <w:top w:val="single" w:color="000000" w:sz="8" w:space="0"/>
              <w:left w:val="single" w:color="000000" w:sz="8" w:space="0"/>
              <w:bottom w:val="single" w:color="000000" w:sz="8" w:space="0"/>
              <w:right w:val="single" w:color="000000" w:sz="8" w:space="0"/>
            </w:tcBorders>
            <w:vAlign w:val="center"/>
          </w:tcPr>
          <w:p w14:paraId="3752392C">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b/>
                <w:bCs/>
                <w:color w:val="0000FF"/>
                <w:sz w:val="21"/>
                <w:szCs w:val="21"/>
              </w:rPr>
            </w:pPr>
            <w:r>
              <w:rPr>
                <w:rFonts w:hint="eastAsia" w:ascii="宋体" w:hAnsi="宋体" w:eastAsia="宋体" w:cs="宋体"/>
                <w:b/>
                <w:bCs/>
                <w:color w:val="0000FF"/>
                <w:sz w:val="21"/>
                <w:szCs w:val="21"/>
              </w:rPr>
              <w:t>综合实力</w:t>
            </w:r>
          </w:p>
        </w:tc>
        <w:tc>
          <w:tcPr>
            <w:tcW w:w="5501" w:type="dxa"/>
            <w:gridSpan w:val="2"/>
            <w:tcBorders>
              <w:top w:val="single" w:color="000000" w:sz="8" w:space="0"/>
              <w:left w:val="single" w:color="000000" w:sz="8" w:space="0"/>
              <w:bottom w:val="single" w:color="000000" w:sz="8" w:space="0"/>
              <w:right w:val="single" w:color="000000" w:sz="8" w:space="0"/>
            </w:tcBorders>
          </w:tcPr>
          <w:p w14:paraId="3087CC1C">
            <w:pPr>
              <w:keepNext w:val="0"/>
              <w:keepLines w:val="0"/>
              <w:pageBreakBefore w:val="0"/>
              <w:widowControl w:val="0"/>
              <w:kinsoku/>
              <w:wordWrap w:val="0"/>
              <w:overflowPunct/>
              <w:topLinePunct w:val="0"/>
              <w:bidi w:val="0"/>
              <w:adjustRightInd/>
              <w:snapToGrid/>
              <w:spacing w:line="280" w:lineRule="exact"/>
              <w:jc w:val="center"/>
              <w:textAlignment w:val="auto"/>
              <w:rPr>
                <w:rFonts w:hint="eastAsia" w:ascii="宋体" w:hAnsi="宋体" w:eastAsia="宋体" w:cs="宋体"/>
                <w:b/>
                <w:bCs/>
                <w:color w:val="0000FF"/>
                <w:sz w:val="21"/>
                <w:szCs w:val="21"/>
              </w:rPr>
            </w:pPr>
            <w:r>
              <w:rPr>
                <w:rFonts w:hint="eastAsia" w:ascii="宋体" w:hAnsi="宋体" w:eastAsia="宋体" w:cs="宋体"/>
                <w:b/>
                <w:bCs/>
                <w:color w:val="0000FF"/>
                <w:sz w:val="21"/>
                <w:szCs w:val="21"/>
              </w:rPr>
              <w:t>2</w:t>
            </w:r>
            <w:r>
              <w:rPr>
                <w:rFonts w:hint="default" w:ascii="宋体" w:hAnsi="宋体" w:eastAsia="宋体" w:cs="宋体"/>
                <w:b/>
                <w:bCs/>
                <w:color w:val="0000FF"/>
                <w:sz w:val="21"/>
                <w:szCs w:val="21"/>
                <w:lang w:val="en-US"/>
              </w:rPr>
              <w:t>4</w:t>
            </w:r>
          </w:p>
        </w:tc>
      </w:tr>
      <w:tr w14:paraId="426F60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gridSpan w:val="2"/>
            <w:vMerge w:val="continue"/>
            <w:tcBorders>
              <w:left w:val="single" w:color="000000" w:sz="8" w:space="0"/>
              <w:right w:val="single" w:color="000000" w:sz="8" w:space="0"/>
            </w:tcBorders>
            <w:shd w:val="clear" w:color="auto" w:fill="E6EFFA"/>
            <w:vAlign w:val="center"/>
          </w:tcPr>
          <w:p w14:paraId="40DAA005">
            <w:pPr>
              <w:keepNext w:val="0"/>
              <w:keepLines w:val="0"/>
              <w:pageBreakBefore w:val="0"/>
              <w:widowControl w:val="0"/>
              <w:kinsoku/>
              <w:overflowPunct/>
              <w:topLinePunct w:val="0"/>
              <w:bidi w:val="0"/>
              <w:adjustRightInd/>
              <w:snapToGrid/>
              <w:textAlignment w:val="auto"/>
              <w:rPr>
                <w:rFonts w:hint="eastAsia" w:ascii="宋体" w:hAnsi="宋体" w:eastAsia="宋体" w:cs="宋体"/>
                <w:b/>
                <w:bCs/>
                <w:color w:val="0000FF"/>
                <w:sz w:val="21"/>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A8B4DA7">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sz w:val="21"/>
                <w:szCs w:val="21"/>
              </w:rPr>
            </w:pPr>
            <w:r>
              <w:rPr>
                <w:rFonts w:hint="eastAsia" w:ascii="宋体" w:hAnsi="宋体" w:eastAsia="宋体" w:cs="宋体"/>
                <w:sz w:val="21"/>
                <w:szCs w:val="21"/>
              </w:rPr>
              <w:t>序号</w:t>
            </w:r>
          </w:p>
        </w:tc>
        <w:tc>
          <w:tcPr>
            <w:tcW w:w="194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70A99ACC">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sz w:val="21"/>
                <w:szCs w:val="21"/>
              </w:rPr>
            </w:pPr>
            <w:r>
              <w:rPr>
                <w:rFonts w:hint="eastAsia" w:ascii="宋体" w:hAnsi="宋体" w:eastAsia="宋体" w:cs="宋体"/>
                <w:sz w:val="21"/>
                <w:szCs w:val="21"/>
              </w:rPr>
              <w:t>评分因素</w:t>
            </w:r>
          </w:p>
        </w:tc>
        <w:tc>
          <w:tcPr>
            <w:tcW w:w="758"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C512DEA">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sz w:val="21"/>
                <w:szCs w:val="21"/>
              </w:rPr>
            </w:pPr>
            <w:r>
              <w:rPr>
                <w:rFonts w:hint="eastAsia" w:ascii="宋体" w:hAnsi="宋体" w:eastAsia="宋体" w:cs="宋体"/>
                <w:sz w:val="21"/>
                <w:szCs w:val="21"/>
              </w:rPr>
              <w:t>权重(%)</w:t>
            </w:r>
          </w:p>
        </w:tc>
        <w:tc>
          <w:tcPr>
            <w:tcW w:w="5501" w:type="dxa"/>
            <w:gridSpan w:val="2"/>
            <w:tcBorders>
              <w:top w:val="outset" w:color="000000" w:sz="6" w:space="0"/>
              <w:left w:val="outset" w:color="000000" w:sz="6" w:space="0"/>
              <w:bottom w:val="outset" w:color="000000" w:sz="6" w:space="0"/>
              <w:right w:val="outset" w:color="000000" w:sz="6" w:space="0"/>
            </w:tcBorders>
            <w:shd w:val="clear" w:color="auto" w:fill="E6EFFA"/>
            <w:vAlign w:val="center"/>
          </w:tcPr>
          <w:p w14:paraId="2A0DB9A4">
            <w:pPr>
              <w:keepNext w:val="0"/>
              <w:keepLines w:val="0"/>
              <w:pageBreakBefore w:val="0"/>
              <w:widowControl w:val="0"/>
              <w:kinsoku/>
              <w:wordWrap w:val="0"/>
              <w:overflowPunct/>
              <w:topLinePunct w:val="0"/>
              <w:bidi w:val="0"/>
              <w:adjustRightInd/>
              <w:snapToGrid/>
              <w:spacing w:line="28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评分准则</w:t>
            </w:r>
          </w:p>
        </w:tc>
      </w:tr>
      <w:tr w14:paraId="736AFCE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5522" w:hRule="atLeast"/>
          <w:tblCellSpacing w:w="0" w:type="dxa"/>
          <w:jc w:val="center"/>
        </w:trPr>
        <w:tc>
          <w:tcPr>
            <w:tcW w:w="680" w:type="dxa"/>
            <w:gridSpan w:val="2"/>
            <w:vMerge w:val="continue"/>
            <w:tcBorders>
              <w:left w:val="single" w:color="000000" w:sz="8" w:space="0"/>
              <w:right w:val="single" w:color="000000" w:sz="8" w:space="0"/>
            </w:tcBorders>
            <w:vAlign w:val="center"/>
          </w:tcPr>
          <w:p w14:paraId="357D73BD">
            <w:pPr>
              <w:keepNext w:val="0"/>
              <w:keepLines w:val="0"/>
              <w:pageBreakBefore w:val="0"/>
              <w:widowControl w:val="0"/>
              <w:kinsoku/>
              <w:overflowPunct/>
              <w:topLinePunct w:val="0"/>
              <w:bidi w:val="0"/>
              <w:adjustRightInd/>
              <w:snapToGrid/>
              <w:textAlignment w:val="auto"/>
              <w:rPr>
                <w:rFonts w:hint="eastAsia"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1318CC8">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kern w:val="2"/>
                <w:sz w:val="21"/>
                <w:szCs w:val="21"/>
              </w:rPr>
            </w:pPr>
            <w:r>
              <w:rPr>
                <w:rFonts w:hint="eastAsia" w:ascii="宋体" w:hAnsi="宋体" w:eastAsia="宋体" w:cs="宋体"/>
                <w:sz w:val="21"/>
                <w:szCs w:val="21"/>
              </w:rPr>
              <w:t>1</w:t>
            </w:r>
          </w:p>
        </w:tc>
        <w:tc>
          <w:tcPr>
            <w:tcW w:w="1946" w:type="dxa"/>
            <w:tcBorders>
              <w:top w:val="single" w:color="000000" w:sz="8" w:space="0"/>
              <w:left w:val="single" w:color="000000" w:sz="8" w:space="0"/>
              <w:bottom w:val="single" w:color="000000" w:sz="8" w:space="0"/>
              <w:right w:val="single" w:color="000000" w:sz="8" w:space="0"/>
            </w:tcBorders>
            <w:vAlign w:val="center"/>
          </w:tcPr>
          <w:p w14:paraId="0BBA756B">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color w:val="auto"/>
                <w:kern w:val="2"/>
                <w:sz w:val="21"/>
                <w:szCs w:val="21"/>
                <w:highlight w:val="none"/>
              </w:rPr>
            </w:pPr>
            <w:bookmarkStart w:id="25" w:name="OLE_LINK15"/>
            <w:r>
              <w:rPr>
                <w:rFonts w:hint="eastAsia" w:ascii="宋体" w:hAnsi="宋体" w:eastAsia="宋体" w:cs="宋体"/>
                <w:color w:val="auto"/>
                <w:sz w:val="21"/>
                <w:szCs w:val="21"/>
                <w:highlight w:val="none"/>
              </w:rPr>
              <w:t>同类项目业绩</w:t>
            </w:r>
            <w:bookmarkEnd w:id="25"/>
          </w:p>
        </w:tc>
        <w:tc>
          <w:tcPr>
            <w:tcW w:w="758" w:type="dxa"/>
            <w:tcBorders>
              <w:top w:val="single" w:color="000000" w:sz="8" w:space="0"/>
              <w:left w:val="single" w:color="000000" w:sz="8" w:space="0"/>
              <w:bottom w:val="single" w:color="000000" w:sz="8" w:space="0"/>
              <w:right w:val="single" w:color="000000" w:sz="8" w:space="0"/>
            </w:tcBorders>
            <w:vAlign w:val="center"/>
          </w:tcPr>
          <w:p w14:paraId="564D2327">
            <w:pPr>
              <w:keepNext w:val="0"/>
              <w:keepLines w:val="0"/>
              <w:pageBreakBefore w:val="0"/>
              <w:widowControl w:val="0"/>
              <w:kinsoku/>
              <w:overflowPunct/>
              <w:topLinePunct w:val="0"/>
              <w:bidi w:val="0"/>
              <w:adjustRightInd/>
              <w:snapToGrid/>
              <w:jc w:val="center"/>
              <w:textAlignment w:val="auto"/>
              <w:rPr>
                <w:rFonts w:hint="default" w:ascii="宋体" w:hAnsi="宋体" w:eastAsia="宋体" w:cs="宋体"/>
                <w:color w:val="auto"/>
                <w:kern w:val="2"/>
                <w:sz w:val="21"/>
                <w:szCs w:val="21"/>
                <w:highlight w:val="none"/>
                <w:lang w:val="en-US"/>
              </w:rPr>
            </w:pPr>
            <w:r>
              <w:rPr>
                <w:rFonts w:hint="default" w:ascii="宋体" w:hAnsi="宋体" w:eastAsia="宋体" w:cs="宋体"/>
                <w:color w:val="auto"/>
                <w:sz w:val="21"/>
                <w:szCs w:val="21"/>
                <w:highlight w:val="none"/>
                <w:lang w:val="en-US"/>
              </w:rPr>
              <w:t>10</w:t>
            </w:r>
          </w:p>
        </w:tc>
        <w:tc>
          <w:tcPr>
            <w:tcW w:w="5501" w:type="dxa"/>
            <w:gridSpan w:val="2"/>
            <w:tcBorders>
              <w:top w:val="single" w:color="000000" w:sz="8" w:space="0"/>
              <w:left w:val="single" w:color="000000" w:sz="8" w:space="0"/>
              <w:bottom w:val="single" w:color="000000" w:sz="8" w:space="0"/>
              <w:right w:val="single" w:color="000000" w:sz="8" w:space="0"/>
            </w:tcBorders>
            <w:vAlign w:val="center"/>
          </w:tcPr>
          <w:p w14:paraId="618A1C27">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1.评审内容：</w:t>
            </w:r>
          </w:p>
          <w:p w14:paraId="28F1A9BE">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（1）投标人提供自20</w:t>
            </w:r>
            <w:r>
              <w:rPr>
                <w:rFonts w:hint="eastAsia" w:ascii="宋体" w:hAnsi="宋体" w:eastAsia="宋体" w:cs="宋体"/>
                <w:color w:val="auto"/>
                <w:sz w:val="21"/>
                <w:szCs w:val="21"/>
                <w:highlight w:val="none"/>
                <w:lang w:val="en-US" w:eastAsia="zh-CN"/>
              </w:rPr>
              <w:t>22</w:t>
            </w:r>
            <w:r>
              <w:rPr>
                <w:rFonts w:hint="eastAsia" w:ascii="宋体" w:hAnsi="宋体" w:eastAsia="宋体" w:cs="宋体"/>
                <w:color w:val="auto"/>
                <w:sz w:val="21"/>
                <w:szCs w:val="21"/>
                <w:highlight w:val="none"/>
              </w:rPr>
              <w:t>年1月1日至本项目投标截止之日（以合同签订日期为准），具有社区矫正</w:t>
            </w:r>
            <w:r>
              <w:rPr>
                <w:rFonts w:hint="eastAsia" w:ascii="宋体" w:hAnsi="宋体" w:eastAsia="宋体" w:cs="宋体"/>
                <w:color w:val="auto"/>
                <w:sz w:val="21"/>
                <w:szCs w:val="21"/>
                <w:highlight w:val="none"/>
                <w:lang w:eastAsia="zh-CN"/>
              </w:rPr>
              <w:t>或</w:t>
            </w:r>
            <w:r>
              <w:rPr>
                <w:rFonts w:hint="eastAsia" w:ascii="宋体" w:hAnsi="宋体" w:eastAsia="宋体" w:cs="宋体"/>
                <w:color w:val="auto"/>
                <w:sz w:val="21"/>
                <w:szCs w:val="21"/>
                <w:highlight w:val="none"/>
              </w:rPr>
              <w:t>安置帮教领域工作相关服务项目业绩情况：每提供一个项目业绩得</w:t>
            </w:r>
            <w:r>
              <w:rPr>
                <w:rFonts w:hint="default" w:ascii="宋体" w:hAnsi="宋体" w:eastAsia="宋体" w:cs="宋体"/>
                <w:color w:val="auto"/>
                <w:sz w:val="21"/>
                <w:szCs w:val="21"/>
                <w:highlight w:val="none"/>
                <w:lang w:val="en-US"/>
              </w:rPr>
              <w:t>35</w:t>
            </w:r>
            <w:r>
              <w:rPr>
                <w:rFonts w:hint="eastAsia" w:ascii="宋体" w:hAnsi="宋体" w:eastAsia="宋体" w:cs="宋体"/>
                <w:color w:val="auto"/>
                <w:sz w:val="21"/>
                <w:szCs w:val="21"/>
                <w:highlight w:val="none"/>
              </w:rPr>
              <w:t>分，本小项最高得</w:t>
            </w:r>
            <w:r>
              <w:rPr>
                <w:rFonts w:hint="eastAsia" w:ascii="宋体" w:hAnsi="宋体" w:eastAsia="宋体" w:cs="宋体"/>
                <w:color w:val="auto"/>
                <w:sz w:val="21"/>
                <w:szCs w:val="21"/>
                <w:highlight w:val="none"/>
                <w:lang w:val="en-US" w:eastAsia="zh-CN"/>
              </w:rPr>
              <w:t>100</w:t>
            </w:r>
            <w:r>
              <w:rPr>
                <w:rFonts w:hint="eastAsia" w:ascii="宋体" w:hAnsi="宋体" w:eastAsia="宋体" w:cs="宋体"/>
                <w:color w:val="auto"/>
                <w:sz w:val="21"/>
                <w:szCs w:val="21"/>
                <w:highlight w:val="none"/>
              </w:rPr>
              <w:t>分。同一项目续签的不重复计分。</w:t>
            </w:r>
          </w:p>
          <w:p w14:paraId="434FED3F">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（2）投标人提供自20</w:t>
            </w:r>
            <w:r>
              <w:rPr>
                <w:rFonts w:hint="eastAsia" w:ascii="宋体" w:hAnsi="宋体" w:eastAsia="宋体" w:cs="宋体"/>
                <w:color w:val="auto"/>
                <w:sz w:val="21"/>
                <w:szCs w:val="21"/>
                <w:highlight w:val="none"/>
                <w:lang w:val="en-US" w:eastAsia="zh-CN"/>
              </w:rPr>
              <w:t>22</w:t>
            </w:r>
            <w:r>
              <w:rPr>
                <w:rFonts w:hint="eastAsia" w:ascii="宋体" w:hAnsi="宋体" w:eastAsia="宋体" w:cs="宋体"/>
                <w:color w:val="auto"/>
                <w:sz w:val="21"/>
                <w:szCs w:val="21"/>
                <w:highlight w:val="none"/>
              </w:rPr>
              <w:t>年1月1日至本项目投标截止</w:t>
            </w:r>
            <w:r>
              <w:rPr>
                <w:rFonts w:hint="eastAsia" w:ascii="宋体" w:hAnsi="宋体" w:eastAsia="宋体" w:cs="宋体"/>
                <w:color w:val="auto"/>
                <w:sz w:val="21"/>
                <w:szCs w:val="21"/>
                <w:highlight w:val="none"/>
                <w:lang w:eastAsia="zh-CN"/>
              </w:rPr>
              <w:t>之</w:t>
            </w:r>
            <w:r>
              <w:rPr>
                <w:rFonts w:hint="eastAsia" w:ascii="宋体" w:hAnsi="宋体" w:eastAsia="宋体" w:cs="宋体"/>
                <w:color w:val="auto"/>
                <w:sz w:val="21"/>
                <w:szCs w:val="21"/>
                <w:highlight w:val="none"/>
              </w:rPr>
              <w:t>日（以合同签订日期为准），具有社会工作领域相关服务业绩的（除社区矫正、安置帮教领域相关服务业绩外），每提供1个服务经验的得10分，本小项最高得</w:t>
            </w:r>
            <w:r>
              <w:rPr>
                <w:rFonts w:hint="default" w:ascii="宋体" w:hAnsi="宋体" w:eastAsia="宋体" w:cs="宋体"/>
                <w:color w:val="auto"/>
                <w:sz w:val="21"/>
                <w:szCs w:val="21"/>
                <w:highlight w:val="none"/>
                <w:lang w:val="en-US"/>
              </w:rPr>
              <w:t>3</w:t>
            </w:r>
            <w:r>
              <w:rPr>
                <w:rFonts w:hint="eastAsia" w:ascii="宋体" w:hAnsi="宋体" w:eastAsia="宋体" w:cs="宋体"/>
                <w:color w:val="auto"/>
                <w:sz w:val="21"/>
                <w:szCs w:val="21"/>
                <w:highlight w:val="none"/>
              </w:rPr>
              <w:t>0分；同一项目续签的不重复计分。</w:t>
            </w:r>
          </w:p>
          <w:p w14:paraId="3707A6FF">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注：若提供的业绩同时具有上述两项服务内容的，按最高分值得分。以上二项累计最高得100分。</w:t>
            </w:r>
          </w:p>
          <w:p w14:paraId="4EB0C6CD">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2.</w:t>
            </w:r>
            <w:r>
              <w:rPr>
                <w:rFonts w:hint="eastAsia" w:ascii="宋体" w:hAnsi="宋体" w:eastAsia="宋体" w:cs="宋体"/>
                <w:b/>
                <w:bCs/>
                <w:color w:val="auto"/>
                <w:sz w:val="21"/>
                <w:szCs w:val="21"/>
                <w:highlight w:val="none"/>
                <w:lang w:val="en-US" w:eastAsia="zh-CN"/>
              </w:rPr>
              <w:t>证明文件</w:t>
            </w:r>
            <w:r>
              <w:rPr>
                <w:rFonts w:hint="eastAsia" w:ascii="宋体" w:hAnsi="宋体" w:eastAsia="宋体" w:cs="宋体"/>
                <w:b/>
                <w:bCs/>
                <w:color w:val="auto"/>
                <w:sz w:val="21"/>
                <w:szCs w:val="21"/>
                <w:highlight w:val="none"/>
              </w:rPr>
              <w:t>：</w:t>
            </w:r>
          </w:p>
          <w:p w14:paraId="1F75062C">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（1）提供项目合同关键信息页（需包含合同甲乙双方、服务内容、签字盖章页、合同签订日期）</w:t>
            </w:r>
            <w:r>
              <w:rPr>
                <w:rFonts w:hint="eastAsia" w:ascii="宋体" w:hAnsi="宋体" w:eastAsia="宋体" w:cs="宋体"/>
                <w:color w:val="auto"/>
                <w:sz w:val="21"/>
                <w:szCs w:val="21"/>
                <w:highlight w:val="none"/>
                <w:lang w:eastAsia="zh-CN"/>
              </w:rPr>
              <w:t>。</w:t>
            </w:r>
          </w:p>
          <w:p w14:paraId="0463CDE5">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（2）以上资料均要求提供扫描件，原件备查。评分中出现无证明资料或专家无法凭所提供资料判断是否得分的情况，一律作不得分处理。</w:t>
            </w:r>
          </w:p>
        </w:tc>
      </w:tr>
      <w:tr w14:paraId="0A32AE9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6322" w:hRule="atLeast"/>
          <w:tblCellSpacing w:w="0" w:type="dxa"/>
          <w:jc w:val="center"/>
        </w:trPr>
        <w:tc>
          <w:tcPr>
            <w:tcW w:w="680" w:type="dxa"/>
            <w:gridSpan w:val="2"/>
            <w:vMerge w:val="continue"/>
            <w:tcBorders>
              <w:left w:val="single" w:color="000000" w:sz="8" w:space="0"/>
              <w:right w:val="single" w:color="000000" w:sz="8" w:space="0"/>
            </w:tcBorders>
            <w:vAlign w:val="center"/>
          </w:tcPr>
          <w:p w14:paraId="16F95E92">
            <w:pPr>
              <w:keepNext w:val="0"/>
              <w:keepLines w:val="0"/>
              <w:pageBreakBefore w:val="0"/>
              <w:widowControl w:val="0"/>
              <w:kinsoku/>
              <w:overflowPunct/>
              <w:topLinePunct w:val="0"/>
              <w:bidi w:val="0"/>
              <w:adjustRightInd/>
              <w:snapToGrid/>
              <w:textAlignment w:val="auto"/>
              <w:rPr>
                <w:rFonts w:hint="eastAsia"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59F1965A">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kern w:val="2"/>
                <w:sz w:val="21"/>
                <w:szCs w:val="21"/>
              </w:rPr>
            </w:pPr>
            <w:r>
              <w:rPr>
                <w:rFonts w:hint="eastAsia" w:ascii="宋体" w:hAnsi="宋体" w:eastAsia="宋体" w:cs="宋体"/>
                <w:sz w:val="21"/>
                <w:szCs w:val="21"/>
              </w:rPr>
              <w:t>2</w:t>
            </w:r>
          </w:p>
        </w:tc>
        <w:tc>
          <w:tcPr>
            <w:tcW w:w="1946" w:type="dxa"/>
            <w:tcBorders>
              <w:top w:val="single" w:color="000000" w:sz="8" w:space="0"/>
              <w:left w:val="single" w:color="000000" w:sz="8" w:space="0"/>
              <w:bottom w:val="single" w:color="000000" w:sz="8" w:space="0"/>
              <w:right w:val="single" w:color="000000" w:sz="8" w:space="0"/>
            </w:tcBorders>
            <w:vAlign w:val="center"/>
          </w:tcPr>
          <w:p w14:paraId="0AFAC383">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kern w:val="2"/>
                <w:sz w:val="21"/>
                <w:szCs w:val="21"/>
              </w:rPr>
            </w:pPr>
            <w:bookmarkStart w:id="26" w:name="OLE_LINK16"/>
            <w:r>
              <w:rPr>
                <w:rFonts w:hint="eastAsia" w:ascii="宋体" w:hAnsi="宋体" w:eastAsia="宋体" w:cs="宋体"/>
                <w:sz w:val="21"/>
                <w:szCs w:val="21"/>
                <w:highlight w:val="none"/>
              </w:rPr>
              <w:t>履约评价情况</w:t>
            </w:r>
            <w:bookmarkEnd w:id="26"/>
          </w:p>
        </w:tc>
        <w:tc>
          <w:tcPr>
            <w:tcW w:w="758" w:type="dxa"/>
            <w:tcBorders>
              <w:top w:val="single" w:color="000000" w:sz="8" w:space="0"/>
              <w:left w:val="single" w:color="000000" w:sz="8" w:space="0"/>
              <w:bottom w:val="single" w:color="000000" w:sz="8" w:space="0"/>
              <w:right w:val="single" w:color="000000" w:sz="8" w:space="0"/>
            </w:tcBorders>
            <w:vAlign w:val="center"/>
          </w:tcPr>
          <w:p w14:paraId="112A7DAC">
            <w:pPr>
              <w:keepNext w:val="0"/>
              <w:keepLines w:val="0"/>
              <w:pageBreakBefore w:val="0"/>
              <w:widowControl w:val="0"/>
              <w:kinsoku/>
              <w:overflowPunct/>
              <w:topLinePunct w:val="0"/>
              <w:bidi w:val="0"/>
              <w:adjustRightInd/>
              <w:snapToGrid/>
              <w:jc w:val="center"/>
              <w:textAlignment w:val="auto"/>
              <w:rPr>
                <w:rFonts w:hint="default" w:ascii="宋体" w:hAnsi="宋体" w:eastAsia="宋体" w:cs="宋体"/>
                <w:kern w:val="2"/>
                <w:sz w:val="21"/>
                <w:szCs w:val="21"/>
                <w:lang w:val="en-US"/>
              </w:rPr>
            </w:pPr>
            <w:r>
              <w:rPr>
                <w:rFonts w:hint="default" w:ascii="宋体" w:hAnsi="宋体" w:eastAsia="宋体" w:cs="宋体"/>
                <w:sz w:val="21"/>
                <w:szCs w:val="21"/>
                <w:lang w:val="en-US"/>
              </w:rPr>
              <w:t>10</w:t>
            </w:r>
          </w:p>
        </w:tc>
        <w:tc>
          <w:tcPr>
            <w:tcW w:w="5501" w:type="dxa"/>
            <w:gridSpan w:val="2"/>
            <w:tcBorders>
              <w:top w:val="single" w:color="000000" w:sz="8" w:space="0"/>
              <w:left w:val="single" w:color="000000" w:sz="8" w:space="0"/>
              <w:bottom w:val="single" w:color="000000" w:sz="8" w:space="0"/>
              <w:right w:val="single" w:color="000000" w:sz="8" w:space="0"/>
            </w:tcBorders>
          </w:tcPr>
          <w:p w14:paraId="1CC1405A">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color w:val="auto"/>
                <w:sz w:val="21"/>
                <w:szCs w:val="21"/>
                <w:highlight w:val="none"/>
              </w:rPr>
            </w:pPr>
            <w:r>
              <w:rPr>
                <w:rFonts w:hint="eastAsia" w:ascii="宋体" w:hAnsi="宋体" w:eastAsia="宋体" w:cs="宋体"/>
                <w:b/>
                <w:bCs/>
                <w:sz w:val="21"/>
                <w:szCs w:val="21"/>
                <w:highlight w:val="none"/>
              </w:rPr>
              <w:t>1.</w:t>
            </w:r>
            <w:r>
              <w:rPr>
                <w:rFonts w:hint="eastAsia" w:ascii="宋体" w:hAnsi="宋体" w:eastAsia="宋体" w:cs="宋体"/>
                <w:b/>
                <w:bCs/>
                <w:color w:val="auto"/>
                <w:sz w:val="21"/>
                <w:szCs w:val="21"/>
                <w:highlight w:val="none"/>
              </w:rPr>
              <w:t>评审内容：</w:t>
            </w:r>
          </w:p>
          <w:p w14:paraId="6E5A00F3">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投标人提供自20</w:t>
            </w:r>
            <w:r>
              <w:rPr>
                <w:rFonts w:hint="eastAsia" w:ascii="宋体" w:hAnsi="宋体" w:eastAsia="宋体" w:cs="宋体"/>
                <w:color w:val="auto"/>
                <w:sz w:val="21"/>
                <w:szCs w:val="21"/>
                <w:highlight w:val="none"/>
                <w:lang w:val="en-US" w:eastAsia="zh-CN"/>
              </w:rPr>
              <w:t>22</w:t>
            </w:r>
            <w:r>
              <w:rPr>
                <w:rFonts w:hint="eastAsia" w:ascii="宋体" w:hAnsi="宋体" w:eastAsia="宋体" w:cs="宋体"/>
                <w:color w:val="auto"/>
                <w:sz w:val="21"/>
                <w:szCs w:val="21"/>
                <w:highlight w:val="none"/>
              </w:rPr>
              <w:t>年1月1日至本项目投标截止日，在上述</w:t>
            </w:r>
            <w:r>
              <w:rPr>
                <w:rFonts w:hint="eastAsia" w:ascii="宋体" w:hAnsi="宋体" w:eastAsia="宋体" w:cs="宋体"/>
                <w:color w:val="auto"/>
                <w:sz w:val="21"/>
                <w:szCs w:val="21"/>
                <w:highlight w:val="none"/>
                <w:lang w:val="en-US" w:eastAsia="zh-CN"/>
              </w:rPr>
              <w:t>经评审得分的有效</w:t>
            </w:r>
            <w:r>
              <w:rPr>
                <w:rFonts w:hint="eastAsia" w:ascii="宋体" w:hAnsi="宋体" w:eastAsia="宋体" w:cs="宋体"/>
                <w:color w:val="auto"/>
                <w:sz w:val="21"/>
                <w:szCs w:val="21"/>
                <w:highlight w:val="none"/>
              </w:rPr>
              <w:t>同类项目业绩中，提供服务单位的履约评价：</w:t>
            </w:r>
          </w:p>
          <w:p w14:paraId="115910D5">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（1）总体履约评价结果为“优”或“优秀”或“同类最高等级的评价”，每提供1份履约评价得</w:t>
            </w:r>
            <w:r>
              <w:rPr>
                <w:rFonts w:hint="default" w:ascii="宋体" w:hAnsi="宋体" w:eastAsia="宋体" w:cs="宋体"/>
                <w:color w:val="auto"/>
                <w:sz w:val="21"/>
                <w:szCs w:val="21"/>
                <w:highlight w:val="none"/>
                <w:lang w:val="en-US"/>
              </w:rPr>
              <w:t>35</w:t>
            </w:r>
            <w:r>
              <w:rPr>
                <w:rFonts w:hint="eastAsia" w:ascii="宋体" w:hAnsi="宋体" w:eastAsia="宋体" w:cs="宋体"/>
                <w:color w:val="auto"/>
                <w:sz w:val="21"/>
                <w:szCs w:val="21"/>
                <w:highlight w:val="none"/>
              </w:rPr>
              <w:t>分，本小项最高得</w:t>
            </w:r>
            <w:r>
              <w:rPr>
                <w:rFonts w:hint="default"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lang w:val="en-US" w:eastAsia="zh-CN"/>
              </w:rPr>
              <w:t>0</w:t>
            </w:r>
            <w:r>
              <w:rPr>
                <w:rFonts w:hint="eastAsia" w:ascii="宋体" w:hAnsi="宋体" w:eastAsia="宋体" w:cs="宋体"/>
                <w:color w:val="auto"/>
                <w:sz w:val="21"/>
                <w:szCs w:val="21"/>
                <w:highlight w:val="none"/>
              </w:rPr>
              <w:t>分；</w:t>
            </w:r>
          </w:p>
          <w:p w14:paraId="2AE8514E">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（2）总体履约评价结果为“良”或“良好”</w:t>
            </w:r>
            <w:r>
              <w:rPr>
                <w:rFonts w:hint="eastAsia" w:ascii="宋体" w:hAnsi="宋体" w:eastAsia="宋体" w:cs="宋体"/>
                <w:color w:val="auto"/>
                <w:sz w:val="21"/>
                <w:szCs w:val="21"/>
                <w:highlight w:val="none"/>
                <w:lang w:eastAsia="zh-CN"/>
              </w:rPr>
              <w:t>或“合格”的</w:t>
            </w:r>
            <w:r>
              <w:rPr>
                <w:rFonts w:hint="eastAsia" w:ascii="宋体" w:hAnsi="宋体" w:eastAsia="宋体" w:cs="宋体"/>
                <w:color w:val="auto"/>
                <w:sz w:val="21"/>
                <w:szCs w:val="21"/>
                <w:highlight w:val="none"/>
              </w:rPr>
              <w:t>，每提供1份履约评价得10分，本小项最高得</w:t>
            </w:r>
            <w:r>
              <w:rPr>
                <w:rFonts w:hint="default" w:ascii="宋体" w:hAnsi="宋体" w:eastAsia="宋体" w:cs="宋体"/>
                <w:color w:val="auto"/>
                <w:sz w:val="21"/>
                <w:szCs w:val="21"/>
                <w:highlight w:val="none"/>
                <w:lang w:val="en-US"/>
              </w:rPr>
              <w:t>3</w:t>
            </w:r>
            <w:r>
              <w:rPr>
                <w:rFonts w:hint="eastAsia" w:ascii="宋体" w:hAnsi="宋体" w:eastAsia="宋体" w:cs="宋体"/>
                <w:color w:val="auto"/>
                <w:sz w:val="21"/>
                <w:szCs w:val="21"/>
                <w:highlight w:val="none"/>
              </w:rPr>
              <w:t>0分；</w:t>
            </w:r>
          </w:p>
          <w:p w14:paraId="012B1EE5">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（3）总体履约评价结果为“不合格”或“不满意”或“中”或“差”情形的，不得分；</w:t>
            </w:r>
          </w:p>
          <w:p w14:paraId="34EB9BC8">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以上累计最高得100分。</w:t>
            </w:r>
          </w:p>
          <w:p w14:paraId="1B848BFE">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color w:val="auto"/>
                <w:sz w:val="21"/>
                <w:szCs w:val="21"/>
                <w:highlight w:val="none"/>
              </w:rPr>
            </w:pPr>
            <w:bookmarkStart w:id="27" w:name="OLE_LINK56"/>
            <w:r>
              <w:rPr>
                <w:rFonts w:hint="eastAsia" w:ascii="宋体" w:hAnsi="宋体" w:eastAsia="宋体" w:cs="宋体"/>
                <w:b/>
                <w:bCs/>
                <w:color w:val="auto"/>
                <w:sz w:val="21"/>
                <w:szCs w:val="21"/>
                <w:highlight w:val="none"/>
              </w:rPr>
              <w:t>2.评审依据：</w:t>
            </w:r>
          </w:p>
          <w:bookmarkEnd w:id="27"/>
          <w:p w14:paraId="144CB85C">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（1）提供采购单位或被服务单位盖公章的履约评价</w:t>
            </w:r>
            <w:r>
              <w:rPr>
                <w:rFonts w:hint="eastAsia" w:ascii="宋体" w:hAnsi="宋体" w:eastAsia="宋体" w:cs="宋体"/>
                <w:color w:val="auto"/>
                <w:sz w:val="21"/>
                <w:szCs w:val="21"/>
                <w:highlight w:val="none"/>
                <w:lang w:val="en-US" w:eastAsia="zh-CN"/>
              </w:rPr>
              <w:t>或</w:t>
            </w:r>
            <w:r>
              <w:rPr>
                <w:rFonts w:hint="eastAsia" w:ascii="宋体" w:hAnsi="宋体" w:eastAsia="宋体" w:cs="宋体"/>
                <w:color w:val="auto"/>
                <w:sz w:val="21"/>
                <w:szCs w:val="21"/>
                <w:highlight w:val="none"/>
              </w:rPr>
              <w:t>考核评价</w:t>
            </w:r>
            <w:r>
              <w:rPr>
                <w:rFonts w:hint="eastAsia" w:ascii="宋体" w:hAnsi="宋体" w:eastAsia="宋体" w:cs="宋体"/>
                <w:color w:val="auto"/>
                <w:sz w:val="21"/>
                <w:szCs w:val="21"/>
                <w:highlight w:val="none"/>
                <w:lang w:val="en-US" w:eastAsia="zh-CN"/>
              </w:rPr>
              <w:t>或</w:t>
            </w:r>
            <w:r>
              <w:rPr>
                <w:rFonts w:hint="eastAsia" w:ascii="宋体" w:hAnsi="宋体" w:eastAsia="宋体" w:cs="宋体"/>
                <w:color w:val="auto"/>
                <w:sz w:val="21"/>
                <w:szCs w:val="21"/>
                <w:highlight w:val="none"/>
              </w:rPr>
              <w:t>验收评价</w:t>
            </w:r>
            <w:r>
              <w:rPr>
                <w:rFonts w:hint="eastAsia" w:ascii="宋体" w:hAnsi="宋体" w:eastAsia="宋体" w:cs="宋体"/>
                <w:color w:val="auto"/>
                <w:sz w:val="21"/>
                <w:szCs w:val="21"/>
                <w:highlight w:val="none"/>
                <w:lang w:val="en-US" w:eastAsia="zh-CN"/>
              </w:rPr>
              <w:t>或</w:t>
            </w:r>
            <w:r>
              <w:rPr>
                <w:rFonts w:hint="eastAsia" w:ascii="宋体" w:hAnsi="宋体" w:eastAsia="宋体" w:cs="宋体"/>
                <w:color w:val="auto"/>
                <w:sz w:val="21"/>
                <w:szCs w:val="21"/>
                <w:highlight w:val="none"/>
              </w:rPr>
              <w:t>合格评价的相关证明文件的扫描件作为评分依据，原件备查。证明文件的内容包括但不限于合同的项目名称、总体</w:t>
            </w:r>
            <w:r>
              <w:rPr>
                <w:rFonts w:hint="eastAsia" w:ascii="宋体" w:hAnsi="宋体" w:eastAsia="宋体" w:cs="宋体"/>
                <w:sz w:val="21"/>
                <w:szCs w:val="21"/>
                <w:highlight w:val="none"/>
              </w:rPr>
              <w:t>履约评价结果、出具具体的签署日期等相关内容，如提交的证明材料其评价结果没有结论而仅是打分的（比如100分、98分、95分等）不计分。</w:t>
            </w:r>
          </w:p>
          <w:p w14:paraId="45649538">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（2）未提供有效证明材料或者提供的证明材料不符合要求的证明材料不清晰、无法辨认的，不得分。</w:t>
            </w:r>
          </w:p>
        </w:tc>
      </w:tr>
      <w:tr w14:paraId="671FD45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gridSpan w:val="2"/>
            <w:vMerge w:val="continue"/>
            <w:tcBorders>
              <w:left w:val="single" w:color="000000" w:sz="8" w:space="0"/>
              <w:bottom w:val="single" w:color="000000" w:sz="8" w:space="0"/>
              <w:right w:val="single" w:color="000000" w:sz="8" w:space="0"/>
            </w:tcBorders>
            <w:vAlign w:val="center"/>
          </w:tcPr>
          <w:p w14:paraId="345CB701">
            <w:pPr>
              <w:keepNext w:val="0"/>
              <w:keepLines w:val="0"/>
              <w:pageBreakBefore w:val="0"/>
              <w:widowControl w:val="0"/>
              <w:kinsoku/>
              <w:overflowPunct/>
              <w:topLinePunct w:val="0"/>
              <w:bidi w:val="0"/>
              <w:adjustRightInd/>
              <w:snapToGrid/>
              <w:textAlignment w:val="auto"/>
              <w:rPr>
                <w:rFonts w:hint="eastAsia"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77BDEEE5">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sz w:val="21"/>
                <w:szCs w:val="21"/>
                <w:lang w:eastAsia="zh-CN"/>
              </w:rPr>
            </w:pPr>
            <w:r>
              <w:rPr>
                <w:rFonts w:hint="default" w:ascii="宋体" w:hAnsi="宋体" w:eastAsia="宋体" w:cs="宋体"/>
                <w:sz w:val="21"/>
                <w:szCs w:val="21"/>
                <w:lang w:val="en-US" w:eastAsia="zh-CN"/>
              </w:rPr>
              <w:t>3</w:t>
            </w:r>
          </w:p>
        </w:tc>
        <w:tc>
          <w:tcPr>
            <w:tcW w:w="1946" w:type="dxa"/>
            <w:tcBorders>
              <w:top w:val="single" w:color="000000" w:sz="8" w:space="0"/>
              <w:left w:val="single" w:color="000000" w:sz="8" w:space="0"/>
              <w:bottom w:val="single" w:color="000000" w:sz="8" w:space="0"/>
              <w:right w:val="single" w:color="000000" w:sz="8" w:space="0"/>
            </w:tcBorders>
            <w:vAlign w:val="center"/>
          </w:tcPr>
          <w:p w14:paraId="416ED011">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sz w:val="21"/>
                <w:szCs w:val="21"/>
              </w:rPr>
            </w:pPr>
            <w:commentRangeStart w:id="6"/>
            <w:r>
              <w:rPr>
                <w:rFonts w:hint="eastAsia" w:ascii="宋体" w:hAnsi="宋体" w:eastAsia="宋体" w:cs="宋体"/>
                <w:sz w:val="21"/>
                <w:szCs w:val="21"/>
              </w:rPr>
              <w:t>违约承诺</w:t>
            </w:r>
            <w:commentRangeEnd w:id="6"/>
            <w:r>
              <w:rPr>
                <w:woUserID w:val="4"/>
              </w:rPr>
              <w:commentReference w:id="6"/>
            </w:r>
          </w:p>
        </w:tc>
        <w:tc>
          <w:tcPr>
            <w:tcW w:w="758" w:type="dxa"/>
            <w:tcBorders>
              <w:top w:val="single" w:color="000000" w:sz="8" w:space="0"/>
              <w:left w:val="single" w:color="000000" w:sz="8" w:space="0"/>
              <w:bottom w:val="single" w:color="000000" w:sz="8" w:space="0"/>
              <w:right w:val="single" w:color="000000" w:sz="8" w:space="0"/>
            </w:tcBorders>
            <w:vAlign w:val="center"/>
          </w:tcPr>
          <w:p w14:paraId="182FCE2F">
            <w:pPr>
              <w:keepNext w:val="0"/>
              <w:keepLines w:val="0"/>
              <w:pageBreakBefore w:val="0"/>
              <w:widowControl w:val="0"/>
              <w:kinsoku/>
              <w:overflowPunct/>
              <w:topLinePunct w:val="0"/>
              <w:bidi w:val="0"/>
              <w:adjustRightInd/>
              <w:snapToGrid/>
              <w:jc w:val="center"/>
              <w:textAlignment w:val="auto"/>
              <w:rPr>
                <w:rFonts w:hint="eastAsia" w:ascii="宋体" w:hAnsi="宋体" w:eastAsia="宋体" w:cs="宋体"/>
                <w:sz w:val="21"/>
                <w:szCs w:val="21"/>
              </w:rPr>
            </w:pPr>
            <w:r>
              <w:rPr>
                <w:rFonts w:hint="default" w:ascii="宋体" w:hAnsi="宋体" w:eastAsia="宋体" w:cs="宋体"/>
                <w:sz w:val="21"/>
                <w:szCs w:val="21"/>
                <w:lang w:val="en-US"/>
              </w:rPr>
              <w:t>4</w:t>
            </w:r>
          </w:p>
        </w:tc>
        <w:tc>
          <w:tcPr>
            <w:tcW w:w="5501" w:type="dxa"/>
            <w:gridSpan w:val="2"/>
            <w:tcBorders>
              <w:top w:val="single" w:color="000000" w:sz="8" w:space="0"/>
              <w:left w:val="single" w:color="000000" w:sz="8" w:space="0"/>
              <w:bottom w:val="single" w:color="000000" w:sz="8" w:space="0"/>
              <w:right w:val="single" w:color="000000" w:sz="8" w:space="0"/>
            </w:tcBorders>
          </w:tcPr>
          <w:p w14:paraId="749A2518">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 xml:space="preserve">1.评审内容： </w:t>
            </w:r>
          </w:p>
          <w:p w14:paraId="565E0101">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投标人承诺以下全部三项的得100分，否则不得分。</w:t>
            </w:r>
          </w:p>
          <w:p w14:paraId="0FBE83A7">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（1）承诺满足招标文件服务要求；</w:t>
            </w:r>
          </w:p>
          <w:p w14:paraId="5897C672">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（2）服务质量达到招标文件要求；</w:t>
            </w:r>
          </w:p>
          <w:p w14:paraId="53C832A8">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（3）对未能达到的管理要求承担管理责任。</w:t>
            </w:r>
          </w:p>
          <w:p w14:paraId="7197AC72">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2.评审依据：</w:t>
            </w:r>
          </w:p>
          <w:p w14:paraId="29C54038">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b/>
                <w:bCs/>
                <w:sz w:val="21"/>
                <w:szCs w:val="21"/>
              </w:rPr>
            </w:pPr>
            <w:r>
              <w:rPr>
                <w:rFonts w:hint="eastAsia" w:ascii="宋体" w:hAnsi="宋体" w:eastAsia="宋体" w:cs="宋体"/>
                <w:color w:val="000000"/>
                <w:sz w:val="21"/>
                <w:szCs w:val="21"/>
              </w:rPr>
              <w:t>提供承诺函（格式自定）作为得分依据，未提供承诺函或承诺内容不满足要求不得分。</w:t>
            </w:r>
          </w:p>
        </w:tc>
      </w:tr>
      <w:tr w14:paraId="41813D8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gridSpan w:val="2"/>
            <w:vMerge w:val="restart"/>
            <w:tcBorders>
              <w:top w:val="single" w:color="000000" w:sz="8" w:space="0"/>
              <w:left w:val="single" w:color="000000" w:sz="8" w:space="0"/>
              <w:bottom w:val="single" w:color="000000" w:sz="8" w:space="0"/>
              <w:right w:val="single" w:color="000000" w:sz="8" w:space="0"/>
            </w:tcBorders>
          </w:tcPr>
          <w:p w14:paraId="55A43F8D">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b/>
                <w:bCs/>
                <w:color w:val="0000FF"/>
                <w:sz w:val="21"/>
                <w:szCs w:val="21"/>
              </w:rPr>
            </w:pPr>
            <w:r>
              <w:rPr>
                <w:rFonts w:hint="eastAsia" w:ascii="宋体" w:hAnsi="宋体" w:eastAsia="宋体" w:cs="宋体"/>
                <w:b/>
                <w:bCs/>
                <w:color w:val="0000FF"/>
                <w:sz w:val="21"/>
                <w:szCs w:val="21"/>
              </w:rPr>
              <w:t>4</w:t>
            </w:r>
          </w:p>
        </w:tc>
        <w:tc>
          <w:tcPr>
            <w:tcW w:w="3384" w:type="dxa"/>
            <w:gridSpan w:val="3"/>
            <w:tcBorders>
              <w:top w:val="single" w:color="000000" w:sz="8" w:space="0"/>
              <w:left w:val="single" w:color="000000" w:sz="8" w:space="0"/>
              <w:bottom w:val="single" w:color="000000" w:sz="8" w:space="0"/>
              <w:right w:val="single" w:color="000000" w:sz="8" w:space="0"/>
            </w:tcBorders>
          </w:tcPr>
          <w:p w14:paraId="71B7CB85">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b/>
                <w:bCs/>
                <w:color w:val="0000FF"/>
                <w:sz w:val="21"/>
                <w:szCs w:val="21"/>
              </w:rPr>
            </w:pPr>
            <w:r>
              <w:rPr>
                <w:rFonts w:hint="eastAsia" w:ascii="宋体" w:hAnsi="宋体" w:eastAsia="宋体" w:cs="宋体"/>
                <w:b/>
                <w:bCs/>
                <w:color w:val="0000FF"/>
                <w:sz w:val="21"/>
                <w:szCs w:val="21"/>
              </w:rPr>
              <w:t>诚信情况</w:t>
            </w:r>
          </w:p>
        </w:tc>
        <w:tc>
          <w:tcPr>
            <w:tcW w:w="5501" w:type="dxa"/>
            <w:gridSpan w:val="2"/>
            <w:tcBorders>
              <w:top w:val="single" w:color="000000" w:sz="8" w:space="0"/>
              <w:left w:val="single" w:color="000000" w:sz="8" w:space="0"/>
              <w:bottom w:val="single" w:color="000000" w:sz="8" w:space="0"/>
              <w:right w:val="single" w:color="000000" w:sz="8" w:space="0"/>
            </w:tcBorders>
          </w:tcPr>
          <w:p w14:paraId="172A2E52">
            <w:pPr>
              <w:keepNext w:val="0"/>
              <w:keepLines w:val="0"/>
              <w:pageBreakBefore w:val="0"/>
              <w:widowControl w:val="0"/>
              <w:kinsoku/>
              <w:wordWrap w:val="0"/>
              <w:overflowPunct/>
              <w:topLinePunct w:val="0"/>
              <w:bidi w:val="0"/>
              <w:adjustRightInd/>
              <w:snapToGrid/>
              <w:spacing w:line="280" w:lineRule="exact"/>
              <w:jc w:val="center"/>
              <w:textAlignment w:val="auto"/>
              <w:rPr>
                <w:rFonts w:hint="eastAsia" w:ascii="宋体" w:hAnsi="宋体" w:eastAsia="宋体" w:cs="宋体"/>
                <w:b/>
                <w:bCs/>
                <w:color w:val="0000FF"/>
                <w:sz w:val="21"/>
                <w:szCs w:val="21"/>
              </w:rPr>
            </w:pPr>
            <w:r>
              <w:rPr>
                <w:rFonts w:hint="eastAsia" w:ascii="宋体" w:hAnsi="宋体" w:eastAsia="宋体" w:cs="宋体"/>
                <w:b/>
                <w:bCs/>
                <w:color w:val="0000FF"/>
                <w:sz w:val="21"/>
                <w:szCs w:val="21"/>
              </w:rPr>
              <w:t>5</w:t>
            </w:r>
          </w:p>
        </w:tc>
      </w:tr>
      <w:tr w14:paraId="119201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13797241">
            <w:pPr>
              <w:keepNext w:val="0"/>
              <w:keepLines w:val="0"/>
              <w:pageBreakBefore w:val="0"/>
              <w:widowControl w:val="0"/>
              <w:kinsoku/>
              <w:overflowPunct/>
              <w:topLinePunct w:val="0"/>
              <w:bidi w:val="0"/>
              <w:adjustRightInd/>
              <w:snapToGrid/>
              <w:textAlignment w:val="auto"/>
              <w:rPr>
                <w:rFonts w:hint="eastAsia" w:ascii="宋体" w:hAnsi="宋体" w:eastAsia="宋体" w:cs="宋体"/>
                <w:b/>
                <w:bCs/>
                <w:color w:val="0000FF"/>
                <w:sz w:val="21"/>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AF06F41">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sz w:val="21"/>
                <w:szCs w:val="21"/>
              </w:rPr>
            </w:pPr>
            <w:r>
              <w:rPr>
                <w:rFonts w:hint="eastAsia" w:ascii="宋体" w:hAnsi="宋体" w:eastAsia="宋体" w:cs="宋体"/>
                <w:sz w:val="21"/>
                <w:szCs w:val="21"/>
              </w:rPr>
              <w:t>序号</w:t>
            </w:r>
          </w:p>
        </w:tc>
        <w:tc>
          <w:tcPr>
            <w:tcW w:w="194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7C2FAF7B">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sz w:val="21"/>
                <w:szCs w:val="21"/>
              </w:rPr>
            </w:pPr>
            <w:r>
              <w:rPr>
                <w:rFonts w:hint="eastAsia" w:ascii="宋体" w:hAnsi="宋体" w:eastAsia="宋体" w:cs="宋体"/>
                <w:sz w:val="21"/>
                <w:szCs w:val="21"/>
              </w:rPr>
              <w:t>评分因素</w:t>
            </w:r>
          </w:p>
        </w:tc>
        <w:tc>
          <w:tcPr>
            <w:tcW w:w="758"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87C478D">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sz w:val="21"/>
                <w:szCs w:val="21"/>
              </w:rPr>
            </w:pPr>
            <w:r>
              <w:rPr>
                <w:rFonts w:hint="eastAsia" w:ascii="宋体" w:hAnsi="宋体" w:eastAsia="宋体" w:cs="宋体"/>
                <w:sz w:val="21"/>
                <w:szCs w:val="21"/>
              </w:rPr>
              <w:t>权重(%)</w:t>
            </w:r>
          </w:p>
        </w:tc>
        <w:tc>
          <w:tcPr>
            <w:tcW w:w="5501" w:type="dxa"/>
            <w:gridSpan w:val="2"/>
            <w:tcBorders>
              <w:top w:val="outset" w:color="000000" w:sz="6" w:space="0"/>
              <w:left w:val="outset" w:color="000000" w:sz="6" w:space="0"/>
              <w:bottom w:val="outset" w:color="000000" w:sz="6" w:space="0"/>
              <w:right w:val="outset" w:color="000000" w:sz="6" w:space="0"/>
            </w:tcBorders>
            <w:shd w:val="clear" w:color="auto" w:fill="E6EFFA"/>
            <w:vAlign w:val="center"/>
          </w:tcPr>
          <w:p w14:paraId="05C10CDC">
            <w:pPr>
              <w:keepNext w:val="0"/>
              <w:keepLines w:val="0"/>
              <w:pageBreakBefore w:val="0"/>
              <w:widowControl w:val="0"/>
              <w:kinsoku/>
              <w:wordWrap w:val="0"/>
              <w:overflowPunct/>
              <w:topLinePunct w:val="0"/>
              <w:bidi w:val="0"/>
              <w:adjustRightInd/>
              <w:snapToGrid/>
              <w:spacing w:line="28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评分准则</w:t>
            </w:r>
          </w:p>
        </w:tc>
      </w:tr>
      <w:tr w14:paraId="005298D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03C642EA">
            <w:pPr>
              <w:keepNext w:val="0"/>
              <w:keepLines w:val="0"/>
              <w:pageBreakBefore w:val="0"/>
              <w:widowControl w:val="0"/>
              <w:kinsoku/>
              <w:overflowPunct/>
              <w:topLinePunct w:val="0"/>
              <w:bidi w:val="0"/>
              <w:adjustRightInd/>
              <w:snapToGrid/>
              <w:textAlignment w:val="auto"/>
              <w:rPr>
                <w:rFonts w:hint="eastAsia"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7983DD2">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sz w:val="21"/>
                <w:szCs w:val="21"/>
              </w:rPr>
            </w:pPr>
            <w:r>
              <w:rPr>
                <w:rFonts w:hint="eastAsia" w:ascii="宋体" w:hAnsi="宋体" w:eastAsia="宋体" w:cs="宋体"/>
                <w:sz w:val="21"/>
                <w:szCs w:val="21"/>
              </w:rPr>
              <w:t>1</w:t>
            </w:r>
          </w:p>
        </w:tc>
        <w:tc>
          <w:tcPr>
            <w:tcW w:w="1946" w:type="dxa"/>
            <w:tcBorders>
              <w:top w:val="single" w:color="000000" w:sz="8" w:space="0"/>
              <w:left w:val="single" w:color="000000" w:sz="8" w:space="0"/>
              <w:bottom w:val="single" w:color="000000" w:sz="8" w:space="0"/>
              <w:right w:val="single" w:color="000000" w:sz="8" w:space="0"/>
            </w:tcBorders>
            <w:vAlign w:val="center"/>
          </w:tcPr>
          <w:p w14:paraId="4456AD25">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诚信情况</w:t>
            </w:r>
          </w:p>
        </w:tc>
        <w:tc>
          <w:tcPr>
            <w:tcW w:w="758" w:type="dxa"/>
            <w:tcBorders>
              <w:top w:val="single" w:color="000000" w:sz="8" w:space="0"/>
              <w:left w:val="single" w:color="000000" w:sz="8" w:space="0"/>
              <w:bottom w:val="single" w:color="000000" w:sz="8" w:space="0"/>
              <w:right w:val="single" w:color="000000" w:sz="8" w:space="0"/>
            </w:tcBorders>
            <w:vAlign w:val="center"/>
          </w:tcPr>
          <w:p w14:paraId="3A9C20B7">
            <w:pPr>
              <w:keepNext w:val="0"/>
              <w:keepLines w:val="0"/>
              <w:pageBreakBefore w:val="0"/>
              <w:widowControl w:val="0"/>
              <w:kinsoku/>
              <w:wordWrap w:val="0"/>
              <w:overflowPunct/>
              <w:topLinePunct w:val="0"/>
              <w:bidi w:val="0"/>
              <w:adjustRightInd/>
              <w:snapToGrid/>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w:t>
            </w:r>
          </w:p>
        </w:tc>
        <w:tc>
          <w:tcPr>
            <w:tcW w:w="5501" w:type="dxa"/>
            <w:gridSpan w:val="2"/>
            <w:tcBorders>
              <w:top w:val="single" w:color="000000" w:sz="8" w:space="0"/>
              <w:left w:val="single" w:color="000000" w:sz="8" w:space="0"/>
              <w:bottom w:val="single" w:color="000000" w:sz="8" w:space="0"/>
              <w:right w:val="single" w:color="000000" w:sz="8" w:space="0"/>
            </w:tcBorders>
          </w:tcPr>
          <w:p w14:paraId="1F6CE5ED">
            <w:pPr>
              <w:pStyle w:val="2"/>
              <w:keepNext w:val="0"/>
              <w:keepLines w:val="0"/>
              <w:pageBreakBefore w:val="0"/>
              <w:widowControl w:val="0"/>
              <w:kinsoku/>
              <w:wordWrap w:val="0"/>
              <w:overflowPunct/>
              <w:topLinePunct w:val="0"/>
              <w:bidi w:val="0"/>
              <w:adjustRightInd/>
              <w:snapToGrid/>
              <w:spacing w:line="28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14:paraId="67EC2555">
            <w:pPr>
              <w:pStyle w:val="2"/>
              <w:keepNext w:val="0"/>
              <w:keepLines w:val="0"/>
              <w:pageBreakBefore w:val="0"/>
              <w:widowControl w:val="0"/>
              <w:kinsoku/>
              <w:wordWrap w:val="0"/>
              <w:overflowPunct/>
              <w:topLinePunct w:val="0"/>
              <w:bidi w:val="0"/>
              <w:adjustRightInd/>
              <w:snapToGrid/>
              <w:spacing w:line="28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查询渠道：通过“信用中国”（www.creditchina.gov.cn，下载信用信息报告）、“中国政府采购网”（www.ccgp.gov.cn）、以及“深圳市政府采购监管网”（http://zfcg.sz.gov.cn）查询供应商信用信息，信用信息以开标当日的查询结果为准。</w:t>
            </w:r>
          </w:p>
        </w:tc>
      </w:tr>
    </w:tbl>
    <w:p w14:paraId="33952830">
      <w:pPr>
        <w:pStyle w:val="41"/>
        <w:rPr>
          <w:rFonts w:ascii="宋体" w:hAnsi="宋体" w:eastAsia="宋体" w:cs="宋体"/>
        </w:rPr>
      </w:pPr>
      <w:r>
        <w:rPr>
          <w:rFonts w:hint="eastAsia" w:ascii="宋体" w:hAnsi="宋体" w:eastAsia="宋体" w:cs="宋体"/>
        </w:rPr>
        <w:br w:type="page"/>
      </w:r>
    </w:p>
    <w:p w14:paraId="0E3FBC14">
      <w:pPr>
        <w:jc w:val="both"/>
        <w:rPr>
          <w:rFonts w:ascii="宋体" w:hAnsi="宋体" w:eastAsia="宋体" w:cs="宋体"/>
          <w:b/>
          <w:sz w:val="120"/>
          <w:szCs w:val="120"/>
        </w:rPr>
      </w:pPr>
    </w:p>
    <w:p w14:paraId="0BC1BADA">
      <w:pPr>
        <w:jc w:val="center"/>
        <w:rPr>
          <w:rFonts w:ascii="宋体" w:hAnsi="宋体" w:eastAsia="宋体" w:cs="宋体"/>
          <w:b/>
          <w:sz w:val="120"/>
          <w:szCs w:val="120"/>
        </w:rPr>
      </w:pPr>
      <w:r>
        <w:rPr>
          <w:rFonts w:hint="eastAsia" w:ascii="宋体" w:hAnsi="宋体" w:eastAsia="宋体" w:cs="宋体"/>
          <w:b/>
          <w:sz w:val="120"/>
          <w:szCs w:val="120"/>
        </w:rPr>
        <w:t>政府采购</w:t>
      </w:r>
    </w:p>
    <w:p w14:paraId="6E0BD009">
      <w:pPr>
        <w:jc w:val="center"/>
        <w:rPr>
          <w:rFonts w:ascii="宋体" w:hAnsi="宋体" w:eastAsia="宋体" w:cs="宋体"/>
          <w:b/>
          <w:sz w:val="120"/>
          <w:szCs w:val="120"/>
        </w:rPr>
      </w:pPr>
      <w:r>
        <w:rPr>
          <w:rFonts w:hint="eastAsia" w:ascii="宋体" w:hAnsi="宋体" w:eastAsia="宋体" w:cs="宋体"/>
          <w:b/>
          <w:sz w:val="120"/>
          <w:szCs w:val="120"/>
        </w:rPr>
        <w:t>招标文件</w:t>
      </w:r>
    </w:p>
    <w:p w14:paraId="1B696145">
      <w:pPr>
        <w:jc w:val="center"/>
        <w:rPr>
          <w:rFonts w:ascii="宋体" w:hAnsi="宋体" w:eastAsia="宋体" w:cs="宋体"/>
          <w:b/>
          <w:sz w:val="52"/>
          <w:szCs w:val="52"/>
        </w:rPr>
      </w:pPr>
      <w:r>
        <w:rPr>
          <w:rFonts w:hint="eastAsia" w:ascii="宋体" w:hAnsi="宋体" w:eastAsia="宋体" w:cs="宋体"/>
          <w:b/>
          <w:sz w:val="52"/>
          <w:szCs w:val="52"/>
        </w:rPr>
        <w:t>（服务类）</w:t>
      </w:r>
    </w:p>
    <w:p w14:paraId="2913717C">
      <w:pPr>
        <w:rPr>
          <w:rFonts w:ascii="宋体" w:hAnsi="宋体" w:eastAsia="宋体" w:cs="宋体"/>
        </w:rPr>
      </w:pPr>
    </w:p>
    <w:p w14:paraId="20010173">
      <w:pPr>
        <w:rPr>
          <w:rFonts w:ascii="宋体" w:hAnsi="宋体" w:eastAsia="宋体" w:cs="宋体"/>
        </w:rPr>
      </w:pPr>
    </w:p>
    <w:p w14:paraId="4E35F017">
      <w:pPr>
        <w:rPr>
          <w:rFonts w:ascii="宋体" w:hAnsi="宋体" w:eastAsia="宋体" w:cs="宋体"/>
        </w:rPr>
      </w:pPr>
    </w:p>
    <w:p w14:paraId="0B50DE9B">
      <w:pPr>
        <w:rPr>
          <w:rFonts w:ascii="宋体" w:hAnsi="宋体" w:eastAsia="宋体" w:cs="宋体"/>
        </w:rPr>
      </w:pPr>
    </w:p>
    <w:p w14:paraId="4B03CBDC">
      <w:pPr>
        <w:rPr>
          <w:rFonts w:ascii="宋体" w:hAnsi="宋体" w:eastAsia="宋体" w:cs="宋体"/>
        </w:rPr>
      </w:pPr>
    </w:p>
    <w:p w14:paraId="0ABD78B1">
      <w:pPr>
        <w:rPr>
          <w:rFonts w:ascii="宋体" w:hAnsi="宋体" w:eastAsia="宋体" w:cs="宋体"/>
        </w:rPr>
      </w:pPr>
    </w:p>
    <w:p w14:paraId="63057D21">
      <w:pPr>
        <w:rPr>
          <w:rFonts w:ascii="宋体" w:hAnsi="宋体" w:eastAsia="宋体" w:cs="宋体"/>
        </w:rPr>
      </w:pPr>
    </w:p>
    <w:p w14:paraId="6A49BDBA">
      <w:pPr>
        <w:rPr>
          <w:rFonts w:ascii="宋体" w:hAnsi="宋体" w:eastAsia="宋体" w:cs="宋体"/>
        </w:rPr>
      </w:pPr>
    </w:p>
    <w:p w14:paraId="2FE90A32">
      <w:pPr>
        <w:rPr>
          <w:rFonts w:ascii="宋体" w:hAnsi="宋体" w:eastAsia="宋体" w:cs="宋体"/>
        </w:rPr>
      </w:pPr>
    </w:p>
    <w:p w14:paraId="4A80A44D">
      <w:pPr>
        <w:rPr>
          <w:rFonts w:ascii="宋体" w:hAnsi="宋体" w:eastAsia="宋体" w:cs="宋体"/>
        </w:rPr>
      </w:pPr>
    </w:p>
    <w:p w14:paraId="02F1661B">
      <w:pPr>
        <w:rPr>
          <w:rFonts w:ascii="宋体" w:hAnsi="宋体" w:eastAsia="宋体" w:cs="宋体"/>
        </w:rPr>
      </w:pPr>
    </w:p>
    <w:p w14:paraId="17C1FEB8">
      <w:pPr>
        <w:rPr>
          <w:rFonts w:ascii="宋体" w:hAnsi="宋体" w:eastAsia="宋体" w:cs="宋体"/>
        </w:rPr>
      </w:pPr>
    </w:p>
    <w:p w14:paraId="6A183C5E">
      <w:pPr>
        <w:rPr>
          <w:rFonts w:ascii="宋体" w:hAnsi="宋体" w:eastAsia="宋体" w:cs="宋体"/>
        </w:rPr>
      </w:pPr>
    </w:p>
    <w:p w14:paraId="7FB0D7D9">
      <w:pPr>
        <w:rPr>
          <w:rFonts w:ascii="宋体" w:hAnsi="宋体" w:eastAsia="宋体" w:cs="宋体"/>
        </w:rPr>
      </w:pPr>
    </w:p>
    <w:p w14:paraId="76F1E97C">
      <w:pPr>
        <w:rPr>
          <w:rFonts w:ascii="宋体" w:hAnsi="宋体" w:eastAsia="宋体" w:cs="宋体"/>
        </w:rPr>
      </w:pPr>
    </w:p>
    <w:p w14:paraId="708CB9B2">
      <w:pPr>
        <w:rPr>
          <w:rFonts w:ascii="宋体" w:hAnsi="宋体" w:eastAsia="宋体" w:cs="宋体"/>
        </w:rPr>
      </w:pPr>
    </w:p>
    <w:p w14:paraId="5A11BE22">
      <w:pPr>
        <w:rPr>
          <w:rFonts w:ascii="宋体" w:hAnsi="宋体" w:eastAsia="宋体" w:cs="宋体"/>
        </w:rPr>
      </w:pPr>
    </w:p>
    <w:p w14:paraId="2D48720B">
      <w:pPr>
        <w:jc w:val="center"/>
        <w:rPr>
          <w:rFonts w:ascii="宋体" w:hAnsi="宋体" w:eastAsia="宋体" w:cs="宋体"/>
          <w:b/>
          <w:sz w:val="44"/>
          <w:szCs w:val="44"/>
        </w:rPr>
      </w:pPr>
      <w:bookmarkStart w:id="28" w:name="_Hlk71465316"/>
      <w:r>
        <w:rPr>
          <w:rFonts w:hint="eastAsia" w:ascii="宋体" w:hAnsi="宋体" w:eastAsia="宋体" w:cs="宋体"/>
          <w:b/>
          <w:sz w:val="44"/>
          <w:szCs w:val="44"/>
        </w:rPr>
        <w:t>深圳公共资源交易中心</w:t>
      </w:r>
      <w:bookmarkEnd w:id="28"/>
    </w:p>
    <w:p w14:paraId="54AD421C">
      <w:pPr>
        <w:spacing w:line="320" w:lineRule="exact"/>
        <w:ind w:firstLine="3642" w:firstLineChars="1300"/>
        <w:jc w:val="both"/>
        <w:rPr>
          <w:rFonts w:hint="eastAsia"/>
          <w:b/>
          <w:sz w:val="28"/>
          <w:szCs w:val="28"/>
        </w:rPr>
      </w:pPr>
      <w:r>
        <w:rPr>
          <w:rFonts w:hint="eastAsia"/>
          <w:b/>
          <w:sz w:val="28"/>
          <w:szCs w:val="28"/>
        </w:rPr>
        <w:t>（</w:t>
      </w:r>
      <w:r>
        <w:rPr>
          <w:b/>
          <w:sz w:val="28"/>
          <w:szCs w:val="28"/>
        </w:rPr>
        <w:t>20</w:t>
      </w:r>
      <w:r>
        <w:rPr>
          <w:rFonts w:hint="eastAsia"/>
          <w:b/>
          <w:sz w:val="28"/>
          <w:szCs w:val="28"/>
        </w:rPr>
        <w:t>25）</w:t>
      </w:r>
    </w:p>
    <w:p w14:paraId="7CFCB39C">
      <w:pPr>
        <w:pStyle w:val="2"/>
        <w:rPr>
          <w:rFonts w:hint="eastAsia"/>
          <w:b/>
          <w:sz w:val="28"/>
          <w:szCs w:val="28"/>
        </w:rPr>
      </w:pPr>
    </w:p>
    <w:p w14:paraId="21EE9CC4">
      <w:pPr>
        <w:rPr>
          <w:rFonts w:hint="eastAsia"/>
          <w:b/>
          <w:sz w:val="28"/>
          <w:szCs w:val="28"/>
        </w:rPr>
      </w:pPr>
    </w:p>
    <w:p w14:paraId="689AF5BE">
      <w:pPr>
        <w:pStyle w:val="2"/>
        <w:rPr>
          <w:rFonts w:hint="eastAsia"/>
          <w:b/>
          <w:sz w:val="28"/>
          <w:szCs w:val="28"/>
        </w:rPr>
      </w:pPr>
    </w:p>
    <w:p w14:paraId="4C6F87F9">
      <w:pPr>
        <w:rPr>
          <w:rFonts w:hint="eastAsia"/>
          <w:b/>
          <w:sz w:val="28"/>
          <w:szCs w:val="28"/>
        </w:rPr>
      </w:pPr>
    </w:p>
    <w:p w14:paraId="255112BC">
      <w:pPr>
        <w:pStyle w:val="2"/>
      </w:pPr>
    </w:p>
    <w:p w14:paraId="6495F764">
      <w:pPr>
        <w:rPr>
          <w:rFonts w:ascii="宋体" w:hAnsi="宋体" w:eastAsia="宋体" w:cs="宋体"/>
        </w:rPr>
      </w:pPr>
    </w:p>
    <w:p w14:paraId="5FD3B803">
      <w:pPr>
        <w:pStyle w:val="4"/>
        <w:spacing w:before="220" w:after="220"/>
        <w:rPr>
          <w:rFonts w:eastAsia="宋体" w:cs="宋体"/>
        </w:rPr>
      </w:pPr>
      <w:r>
        <w:rPr>
          <w:rFonts w:hint="eastAsia" w:eastAsia="宋体" w:cs="宋体"/>
          <w:b/>
          <w:bCs/>
        </w:rPr>
        <w:t>目   录</w:t>
      </w:r>
    </w:p>
    <w:p w14:paraId="1AAED5F1">
      <w:pPr>
        <w:ind w:left="720" w:leftChars="300" w:firstLine="721" w:firstLineChars="300"/>
        <w:rPr>
          <w:rFonts w:ascii="宋体" w:hAnsi="宋体" w:eastAsia="宋体" w:cs="宋体"/>
          <w:b/>
          <w:szCs w:val="21"/>
        </w:rPr>
      </w:pPr>
      <w:r>
        <w:rPr>
          <w:rFonts w:hint="eastAsia" w:ascii="宋体" w:hAnsi="宋体" w:eastAsia="宋体" w:cs="宋体"/>
          <w:b/>
          <w:szCs w:val="21"/>
        </w:rPr>
        <w:t>第一册  专用条款</w:t>
      </w:r>
    </w:p>
    <w:p w14:paraId="13A3BC47">
      <w:pPr>
        <w:ind w:firstLine="1320" w:firstLineChars="550"/>
        <w:rPr>
          <w:rFonts w:ascii="宋体" w:hAnsi="宋体" w:eastAsia="宋体" w:cs="宋体"/>
          <w:szCs w:val="21"/>
        </w:rPr>
      </w:pPr>
      <w:r>
        <w:rPr>
          <w:rFonts w:hint="eastAsia" w:ascii="宋体" w:hAnsi="宋体" w:eastAsia="宋体" w:cs="宋体"/>
        </w:rPr>
        <w:t>关键信息</w:t>
      </w:r>
    </w:p>
    <w:p w14:paraId="03BEFA77">
      <w:pPr>
        <w:ind w:left="720" w:leftChars="300" w:firstLine="720" w:firstLineChars="300"/>
        <w:rPr>
          <w:rFonts w:ascii="宋体" w:hAnsi="宋体" w:eastAsia="宋体" w:cs="宋体"/>
          <w:szCs w:val="21"/>
        </w:rPr>
      </w:pPr>
      <w:r>
        <w:rPr>
          <w:rFonts w:hint="eastAsia" w:ascii="宋体" w:hAnsi="宋体" w:eastAsia="宋体" w:cs="宋体"/>
          <w:szCs w:val="21"/>
        </w:rPr>
        <w:t>第一章  招标公告</w:t>
      </w:r>
    </w:p>
    <w:p w14:paraId="61B951D1">
      <w:pPr>
        <w:ind w:left="720" w:leftChars="300" w:firstLine="720" w:firstLineChars="300"/>
        <w:rPr>
          <w:rFonts w:ascii="宋体" w:hAnsi="宋体" w:eastAsia="宋体" w:cs="宋体"/>
          <w:szCs w:val="21"/>
        </w:rPr>
      </w:pPr>
      <w:r>
        <w:rPr>
          <w:rFonts w:hint="eastAsia" w:ascii="宋体" w:hAnsi="宋体" w:eastAsia="宋体" w:cs="宋体"/>
          <w:szCs w:val="21"/>
        </w:rPr>
        <w:t xml:space="preserve">第二章  </w:t>
      </w:r>
      <w:bookmarkStart w:id="29" w:name="_Hlk71994379"/>
      <w:r>
        <w:rPr>
          <w:rFonts w:hint="eastAsia" w:ascii="宋体" w:hAnsi="宋体" w:eastAsia="宋体" w:cs="宋体"/>
          <w:szCs w:val="21"/>
        </w:rPr>
        <w:t>对通用条款的补充内容及其他关键信息</w:t>
      </w:r>
      <w:bookmarkEnd w:id="29"/>
    </w:p>
    <w:p w14:paraId="7DA1CD76">
      <w:pPr>
        <w:ind w:left="720" w:leftChars="300" w:firstLine="720" w:firstLineChars="300"/>
        <w:rPr>
          <w:rFonts w:ascii="宋体" w:hAnsi="宋体" w:eastAsia="宋体" w:cs="宋体"/>
          <w:szCs w:val="21"/>
        </w:rPr>
      </w:pPr>
      <w:r>
        <w:rPr>
          <w:rFonts w:hint="eastAsia" w:ascii="宋体" w:hAnsi="宋体" w:eastAsia="宋体" w:cs="宋体"/>
          <w:szCs w:val="21"/>
        </w:rPr>
        <w:t>第三章  用户需求书</w:t>
      </w:r>
    </w:p>
    <w:p w14:paraId="34C77C0A">
      <w:pPr>
        <w:ind w:left="720" w:leftChars="300" w:firstLine="720" w:firstLineChars="300"/>
        <w:rPr>
          <w:rFonts w:ascii="宋体" w:hAnsi="宋体" w:eastAsia="宋体" w:cs="宋体"/>
          <w:szCs w:val="21"/>
        </w:rPr>
      </w:pPr>
      <w:r>
        <w:rPr>
          <w:rFonts w:hint="eastAsia" w:ascii="宋体" w:hAnsi="宋体" w:eastAsia="宋体" w:cs="宋体"/>
          <w:szCs w:val="21"/>
        </w:rPr>
        <w:t>第四章  投标文件组成要求及格式</w:t>
      </w:r>
    </w:p>
    <w:p w14:paraId="7A7897BC">
      <w:pPr>
        <w:ind w:left="720" w:leftChars="300" w:firstLine="720" w:firstLineChars="300"/>
        <w:rPr>
          <w:rFonts w:ascii="宋体" w:hAnsi="宋体" w:eastAsia="宋体" w:cs="宋体"/>
          <w:szCs w:val="21"/>
        </w:rPr>
      </w:pPr>
      <w:r>
        <w:rPr>
          <w:rFonts w:hint="eastAsia" w:ascii="宋体" w:hAnsi="宋体" w:eastAsia="宋体" w:cs="宋体"/>
          <w:szCs w:val="21"/>
        </w:rPr>
        <w:t>第五章  合同条款及格式</w:t>
      </w:r>
    </w:p>
    <w:p w14:paraId="62E798A6">
      <w:pPr>
        <w:ind w:left="720" w:leftChars="300" w:firstLine="720" w:firstLineChars="300"/>
        <w:rPr>
          <w:rFonts w:ascii="宋体" w:hAnsi="宋体" w:eastAsia="宋体" w:cs="宋体"/>
          <w:szCs w:val="21"/>
        </w:rPr>
      </w:pPr>
    </w:p>
    <w:p w14:paraId="188BE304">
      <w:pPr>
        <w:ind w:left="720" w:leftChars="300" w:firstLine="721" w:firstLineChars="300"/>
        <w:rPr>
          <w:rFonts w:ascii="宋体" w:hAnsi="宋体" w:eastAsia="宋体" w:cs="宋体"/>
          <w:b/>
          <w:szCs w:val="21"/>
        </w:rPr>
      </w:pPr>
      <w:r>
        <w:rPr>
          <w:rFonts w:hint="eastAsia" w:ascii="宋体" w:hAnsi="宋体" w:eastAsia="宋体" w:cs="宋体"/>
          <w:b/>
          <w:szCs w:val="21"/>
        </w:rPr>
        <w:t>第二册  通用条款</w:t>
      </w:r>
    </w:p>
    <w:p w14:paraId="2C0A0ABE">
      <w:pPr>
        <w:ind w:left="720" w:leftChars="300" w:firstLine="720" w:firstLineChars="300"/>
        <w:rPr>
          <w:rFonts w:ascii="宋体" w:hAnsi="宋体" w:eastAsia="宋体" w:cs="宋体"/>
          <w:szCs w:val="21"/>
        </w:rPr>
      </w:pPr>
      <w:r>
        <w:rPr>
          <w:rFonts w:hint="eastAsia" w:ascii="宋体" w:hAnsi="宋体" w:eastAsia="宋体" w:cs="宋体"/>
          <w:szCs w:val="21"/>
        </w:rPr>
        <w:t>第一章  总则</w:t>
      </w:r>
    </w:p>
    <w:p w14:paraId="7216643E">
      <w:pPr>
        <w:ind w:left="720" w:leftChars="300" w:firstLine="720" w:firstLineChars="300"/>
        <w:rPr>
          <w:rFonts w:ascii="宋体" w:hAnsi="宋体" w:eastAsia="宋体" w:cs="宋体"/>
          <w:szCs w:val="21"/>
        </w:rPr>
      </w:pPr>
      <w:r>
        <w:rPr>
          <w:rFonts w:hint="eastAsia" w:ascii="宋体" w:hAnsi="宋体" w:eastAsia="宋体" w:cs="宋体"/>
          <w:szCs w:val="21"/>
        </w:rPr>
        <w:t>第二章  招标文件</w:t>
      </w:r>
    </w:p>
    <w:p w14:paraId="541F4FC8">
      <w:pPr>
        <w:ind w:left="720" w:leftChars="300" w:firstLine="720" w:firstLineChars="300"/>
        <w:rPr>
          <w:rFonts w:ascii="宋体" w:hAnsi="宋体" w:eastAsia="宋体" w:cs="宋体"/>
          <w:szCs w:val="21"/>
        </w:rPr>
      </w:pPr>
      <w:r>
        <w:rPr>
          <w:rFonts w:hint="eastAsia" w:ascii="宋体" w:hAnsi="宋体" w:eastAsia="宋体" w:cs="宋体"/>
          <w:szCs w:val="21"/>
        </w:rPr>
        <w:t>第三章  投标文件的编制</w:t>
      </w:r>
    </w:p>
    <w:p w14:paraId="0FB529F1">
      <w:pPr>
        <w:ind w:left="720" w:leftChars="300" w:firstLine="720" w:firstLineChars="300"/>
        <w:rPr>
          <w:rFonts w:ascii="宋体" w:hAnsi="宋体" w:eastAsia="宋体" w:cs="宋体"/>
          <w:szCs w:val="21"/>
        </w:rPr>
      </w:pPr>
      <w:r>
        <w:rPr>
          <w:rFonts w:hint="eastAsia" w:ascii="宋体" w:hAnsi="宋体" w:eastAsia="宋体" w:cs="宋体"/>
          <w:szCs w:val="21"/>
        </w:rPr>
        <w:t>第四章  投标文件的递交</w:t>
      </w:r>
    </w:p>
    <w:p w14:paraId="77353300">
      <w:pPr>
        <w:ind w:left="720" w:leftChars="300" w:firstLine="720" w:firstLineChars="300"/>
        <w:rPr>
          <w:rFonts w:ascii="宋体" w:hAnsi="宋体" w:eastAsia="宋体" w:cs="宋体"/>
          <w:szCs w:val="21"/>
        </w:rPr>
      </w:pPr>
      <w:r>
        <w:rPr>
          <w:rFonts w:hint="eastAsia" w:ascii="宋体" w:hAnsi="宋体" w:eastAsia="宋体" w:cs="宋体"/>
          <w:szCs w:val="21"/>
        </w:rPr>
        <w:t>第五章  开标</w:t>
      </w:r>
    </w:p>
    <w:p w14:paraId="03C0D4ED">
      <w:pPr>
        <w:ind w:left="720" w:leftChars="300" w:firstLine="720" w:firstLineChars="300"/>
        <w:rPr>
          <w:rFonts w:ascii="宋体" w:hAnsi="宋体" w:eastAsia="宋体" w:cs="宋体"/>
          <w:szCs w:val="21"/>
        </w:rPr>
      </w:pPr>
      <w:r>
        <w:rPr>
          <w:rFonts w:hint="eastAsia" w:ascii="宋体" w:hAnsi="宋体" w:eastAsia="宋体" w:cs="宋体"/>
          <w:szCs w:val="21"/>
        </w:rPr>
        <w:t>第六章  评审要求</w:t>
      </w:r>
    </w:p>
    <w:p w14:paraId="2A550BF3">
      <w:pPr>
        <w:ind w:left="720" w:leftChars="300" w:firstLine="720" w:firstLineChars="300"/>
        <w:rPr>
          <w:rFonts w:ascii="宋体" w:hAnsi="宋体" w:eastAsia="宋体" w:cs="宋体"/>
          <w:szCs w:val="21"/>
        </w:rPr>
      </w:pPr>
      <w:r>
        <w:rPr>
          <w:rFonts w:hint="eastAsia" w:ascii="宋体" w:hAnsi="宋体" w:eastAsia="宋体" w:cs="宋体"/>
          <w:szCs w:val="21"/>
        </w:rPr>
        <w:t>第七章  评审程序及评审方法</w:t>
      </w:r>
    </w:p>
    <w:p w14:paraId="6E6D2781">
      <w:pPr>
        <w:ind w:left="720" w:leftChars="300" w:firstLine="720" w:firstLineChars="300"/>
        <w:rPr>
          <w:rFonts w:ascii="宋体" w:hAnsi="宋体" w:eastAsia="宋体" w:cs="宋体"/>
          <w:szCs w:val="21"/>
        </w:rPr>
      </w:pPr>
      <w:r>
        <w:rPr>
          <w:rFonts w:hint="eastAsia" w:ascii="宋体" w:hAnsi="宋体" w:eastAsia="宋体" w:cs="宋体"/>
          <w:szCs w:val="21"/>
        </w:rPr>
        <w:t>第八章  定标及公示</w:t>
      </w:r>
    </w:p>
    <w:p w14:paraId="7012068C">
      <w:pPr>
        <w:ind w:left="720" w:leftChars="300" w:firstLine="720" w:firstLineChars="300"/>
        <w:rPr>
          <w:rFonts w:ascii="宋体" w:hAnsi="宋体" w:eastAsia="宋体" w:cs="宋体"/>
          <w:szCs w:val="21"/>
        </w:rPr>
      </w:pPr>
      <w:r>
        <w:rPr>
          <w:rFonts w:hint="eastAsia" w:ascii="宋体" w:hAnsi="宋体" w:eastAsia="宋体" w:cs="宋体"/>
          <w:szCs w:val="21"/>
        </w:rPr>
        <w:t>第九章  公开招标失败的后续处理</w:t>
      </w:r>
    </w:p>
    <w:p w14:paraId="6F7CA577">
      <w:pPr>
        <w:ind w:left="720" w:leftChars="300" w:firstLine="720" w:firstLineChars="300"/>
        <w:rPr>
          <w:rFonts w:ascii="宋体" w:hAnsi="宋体" w:eastAsia="宋体" w:cs="宋体"/>
          <w:szCs w:val="21"/>
        </w:rPr>
      </w:pPr>
      <w:r>
        <w:rPr>
          <w:rFonts w:hint="eastAsia" w:ascii="宋体" w:hAnsi="宋体" w:eastAsia="宋体" w:cs="宋体"/>
          <w:szCs w:val="21"/>
        </w:rPr>
        <w:t>第十章  合同的授予与备案</w:t>
      </w:r>
    </w:p>
    <w:p w14:paraId="4CDB8108">
      <w:pPr>
        <w:ind w:left="720" w:leftChars="300" w:firstLine="720" w:firstLineChars="300"/>
        <w:rPr>
          <w:rFonts w:ascii="宋体" w:hAnsi="宋体" w:eastAsia="宋体" w:cs="宋体"/>
          <w:szCs w:val="21"/>
        </w:rPr>
      </w:pPr>
      <w:r>
        <w:rPr>
          <w:rFonts w:hint="eastAsia" w:ascii="宋体" w:hAnsi="宋体" w:eastAsia="宋体" w:cs="宋体"/>
          <w:szCs w:val="21"/>
        </w:rPr>
        <w:t>第十一章  质疑处理</w:t>
      </w:r>
    </w:p>
    <w:p w14:paraId="70886FA1">
      <w:pPr>
        <w:pStyle w:val="4"/>
        <w:keepNext w:val="0"/>
        <w:keepLines w:val="0"/>
        <w:pageBreakBefore w:val="0"/>
        <w:widowControl/>
        <w:kinsoku/>
        <w:wordWrap/>
        <w:overflowPunct/>
        <w:topLinePunct w:val="0"/>
        <w:autoSpaceDE/>
        <w:autoSpaceDN/>
        <w:bidi w:val="0"/>
        <w:snapToGrid/>
        <w:spacing w:before="0" w:after="0" w:line="360" w:lineRule="auto"/>
        <w:rPr>
          <w:rFonts w:ascii="黑体" w:hAnsi="黑体" w:cs="黑体"/>
          <w:sz w:val="24"/>
          <w:szCs w:val="24"/>
        </w:rPr>
      </w:pPr>
      <w:r>
        <w:rPr>
          <w:rFonts w:hint="eastAsia" w:eastAsia="宋体" w:cs="宋体"/>
        </w:rPr>
        <w:br w:type="page"/>
      </w:r>
      <w:bookmarkStart w:id="30" w:name="bt项目管理班子配备情况"/>
      <w:bookmarkEnd w:id="30"/>
      <w:bookmarkStart w:id="31" w:name="bt投标报价汇总表"/>
      <w:bookmarkEnd w:id="31"/>
      <w:bookmarkStart w:id="32" w:name="bt投标文件签署授权委托书"/>
      <w:bookmarkEnd w:id="32"/>
      <w:bookmarkStart w:id="33" w:name="bt投标函"/>
      <w:bookmarkEnd w:id="33"/>
      <w:bookmarkStart w:id="34" w:name="bt投标人情况介绍"/>
      <w:bookmarkEnd w:id="34"/>
      <w:bookmarkStart w:id="35" w:name="合同格式"/>
      <w:bookmarkEnd w:id="35"/>
      <w:bookmarkStart w:id="36" w:name="bt合同格式"/>
      <w:bookmarkEnd w:id="36"/>
      <w:bookmarkStart w:id="37" w:name="bt其他资料由投标人自定"/>
      <w:bookmarkEnd w:id="37"/>
      <w:bookmarkStart w:id="38" w:name="bt本工程承诺书"/>
      <w:bookmarkEnd w:id="38"/>
      <w:bookmarkStart w:id="39" w:name="bt合同条款"/>
      <w:bookmarkEnd w:id="39"/>
      <w:bookmarkStart w:id="40" w:name="bt投标人须知"/>
      <w:bookmarkEnd w:id="40"/>
      <w:bookmarkStart w:id="41" w:name="bt开标一览表"/>
      <w:bookmarkEnd w:id="41"/>
      <w:bookmarkStart w:id="42" w:name="bt商务标投标文件格式"/>
      <w:bookmarkEnd w:id="42"/>
      <w:bookmarkStart w:id="43" w:name="bt说明"/>
      <w:bookmarkEnd w:id="43"/>
      <w:bookmarkStart w:id="44" w:name="bt技术标投标文件格式"/>
      <w:bookmarkEnd w:id="44"/>
      <w:bookmarkStart w:id="45" w:name="bt其他资料2"/>
      <w:bookmarkEnd w:id="45"/>
      <w:bookmarkStart w:id="46" w:name="bt合同条款及格式"/>
      <w:bookmarkEnd w:id="46"/>
      <w:r>
        <w:rPr>
          <w:rFonts w:hint="eastAsia" w:ascii="黑体" w:hAnsi="黑体" w:cs="黑体"/>
          <w:sz w:val="24"/>
          <w:szCs w:val="24"/>
        </w:rPr>
        <w:t>第一册专用条款</w:t>
      </w:r>
    </w:p>
    <w:p w14:paraId="61CF4E6B">
      <w:pPr>
        <w:pStyle w:val="5"/>
        <w:keepNext w:val="0"/>
        <w:keepLines w:val="0"/>
        <w:pageBreakBefore w:val="0"/>
        <w:widowControl/>
        <w:kinsoku/>
        <w:wordWrap/>
        <w:overflowPunct/>
        <w:topLinePunct w:val="0"/>
        <w:autoSpaceDE/>
        <w:autoSpaceDN/>
        <w:bidi w:val="0"/>
        <w:snapToGrid/>
        <w:spacing w:before="0" w:after="0" w:line="360" w:lineRule="auto"/>
        <w:rPr>
          <w:rFonts w:ascii="黑体" w:hAnsi="黑体" w:eastAsia="黑体" w:cs="黑体"/>
          <w:sz w:val="24"/>
          <w:szCs w:val="24"/>
        </w:rPr>
      </w:pPr>
      <w:r>
        <w:rPr>
          <w:rFonts w:hint="eastAsia" w:ascii="黑体" w:hAnsi="黑体" w:eastAsia="黑体" w:cs="黑体"/>
          <w:sz w:val="24"/>
          <w:szCs w:val="24"/>
        </w:rPr>
        <w:t>第一章 招标公告</w:t>
      </w:r>
    </w:p>
    <w:p w14:paraId="3A3F6DCF">
      <w:pPr>
        <w:spacing w:line="288" w:lineRule="auto"/>
        <w:rPr>
          <w:rFonts w:hint="eastAsia" w:ascii="宋体" w:hAnsi="宋体" w:eastAsia="宋体" w:cs="宋体"/>
          <w:b/>
          <w:bCs/>
          <w:kern w:val="0"/>
          <w:sz w:val="21"/>
          <w:szCs w:val="21"/>
        </w:rPr>
      </w:pPr>
      <w:r>
        <w:rPr>
          <w:rFonts w:hint="eastAsia" w:ascii="宋体" w:hAnsi="宋体" w:eastAsia="宋体" w:cs="宋体"/>
          <w:b/>
          <w:bCs/>
          <w:kern w:val="0"/>
          <w:sz w:val="21"/>
          <w:szCs w:val="21"/>
        </w:rPr>
        <w:t>申请人的资格要求：</w:t>
      </w:r>
    </w:p>
    <w:p w14:paraId="1E864FD0">
      <w:pPr>
        <w:spacing w:line="340" w:lineRule="exact"/>
        <w:ind w:firstLine="420" w:firstLineChars="200"/>
        <w:rPr>
          <w:rFonts w:hint="eastAsia" w:ascii="宋体" w:hAnsi="宋体" w:eastAsia="宋体" w:cs="宋体"/>
          <w:kern w:val="0"/>
          <w:sz w:val="21"/>
          <w:szCs w:val="21"/>
        </w:rPr>
      </w:pPr>
      <w:commentRangeStart w:id="7"/>
      <w:r>
        <w:rPr>
          <w:rFonts w:hint="eastAsia" w:ascii="宋体" w:hAnsi="宋体" w:eastAsia="宋体" w:cs="宋体"/>
          <w:kern w:val="0"/>
          <w:sz w:val="21"/>
          <w:szCs w:val="21"/>
        </w:rPr>
        <w:t>1.具有独立承担民事责任的能力（提供营业执照或事业单位法人证书等证明资料；分公司参与投标的，须提供分公司营业执照、其所属集团(或总公司)等具有独立法人资格的组织的营业执照及出具的载明愿为其参与本项目投标的行为以及履约等行为承担民事责任的加盖总公司公章的授权函，原件备查）；不接受同一集团（或总公司）授权两家或以上分公司同时参与本项目投标，也不接受集团（或总公司）与分公司同时参与本项目投标，如出现上述情形，该两家或以上供应商的投标文件均按无效投标处理；</w:t>
      </w:r>
      <w:commentRangeEnd w:id="7"/>
      <w:r>
        <w:rPr>
          <w:woUserID w:val="3"/>
        </w:rPr>
        <w:commentReference w:id="7"/>
      </w:r>
    </w:p>
    <w:p w14:paraId="1C0D1CA8">
      <w:pPr>
        <w:spacing w:line="340" w:lineRule="exact"/>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2.本项目不接受联合体投标，不接受投标人选用进口产品参与投标；</w:t>
      </w:r>
    </w:p>
    <w:p w14:paraId="704FC1F0">
      <w:pPr>
        <w:spacing w:line="340" w:lineRule="exact"/>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3.参与本项目政府采购活动时不存在被有关部门禁止参与政府采购活动且在有效期内的情况（由供应商在《政府采购投标及履约承诺函》中作出声明）；</w:t>
      </w:r>
    </w:p>
    <w:p w14:paraId="5AFB5DE1">
      <w:pPr>
        <w:spacing w:line="340" w:lineRule="exact"/>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4.具备《中华人民共和国政府采购法》第二十二条第一款的条件（由供应商在《政府采购投标及履约承诺函》中作出声明）；</w:t>
      </w:r>
    </w:p>
    <w:p w14:paraId="24CD9913">
      <w:pPr>
        <w:spacing w:line="340" w:lineRule="exact"/>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5.未被列入失信被执行人、重大税收违法案件当事人名单、政府采购严重违法失信行为记录名单（由供应商在《政府采购投标及履约承诺函》中作出声明）；</w:t>
      </w:r>
    </w:p>
    <w:p w14:paraId="3F032870">
      <w:pPr>
        <w:spacing w:line="340" w:lineRule="exact"/>
        <w:ind w:firstLine="420" w:firstLineChars="200"/>
        <w:rPr>
          <w:rFonts w:hint="eastAsia" w:ascii="宋体" w:hAnsi="宋体" w:eastAsia="宋体" w:cs="宋体"/>
          <w:color w:val="FF0000"/>
          <w:kern w:val="0"/>
          <w:sz w:val="21"/>
          <w:szCs w:val="21"/>
        </w:rPr>
      </w:pPr>
      <w:r>
        <w:rPr>
          <w:rFonts w:hint="eastAsia" w:ascii="宋体" w:hAnsi="宋体" w:eastAsia="宋体" w:cs="宋体"/>
          <w:kern w:val="0"/>
          <w:sz w:val="21"/>
          <w:szCs w:val="21"/>
        </w:rPr>
        <w:t>6.不存在《深圳市财政局政府采购供应商信用信息管理办法》（深财规〔2023〕3号）列明的严重违法失信行为（由供应商在《政府采购投标及履约承诺函》中作出声明）；</w:t>
      </w:r>
    </w:p>
    <w:p w14:paraId="41EEE1B9">
      <w:pPr>
        <w:spacing w:line="34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7.为采购项目提供整体设计、规范编制或者项目管理、监理、检测等服务的供应商，不得再参加该采购项目的其他采购活动（由供应商在《政府采购投标及履约承诺函》中作出声明）；</w:t>
      </w:r>
    </w:p>
    <w:p w14:paraId="1AA6159B">
      <w:pPr>
        <w:spacing w:line="340" w:lineRule="exact"/>
        <w:ind w:firstLine="420" w:firstLineChars="200"/>
        <w:rPr>
          <w:rFonts w:hint="eastAsia" w:ascii="宋体" w:hAnsi="宋体" w:eastAsia="宋体" w:cs="宋体"/>
          <w:sz w:val="21"/>
          <w:szCs w:val="21"/>
        </w:rPr>
      </w:pPr>
      <w:r>
        <w:rPr>
          <w:rFonts w:hint="eastAsia" w:ascii="宋体" w:hAnsi="宋体" w:eastAsia="宋体" w:cs="宋体"/>
          <w:color w:val="FF0000"/>
          <w:sz w:val="21"/>
          <w:szCs w:val="21"/>
        </w:rPr>
        <w:t>8.不同供应商的</w:t>
      </w:r>
      <w:r>
        <w:rPr>
          <w:rFonts w:hint="eastAsia" w:ascii="宋体" w:hAnsi="宋体" w:eastAsia="宋体" w:cs="宋体"/>
          <w:b/>
          <w:bCs/>
          <w:color w:val="FF0000"/>
          <w:sz w:val="21"/>
          <w:szCs w:val="21"/>
        </w:rPr>
        <w:t>法定代表人、主要经营负责人、项目投标授权代表人、项目负责人、主要技术人员</w:t>
      </w:r>
      <w:r>
        <w:rPr>
          <w:rFonts w:hint="eastAsia" w:ascii="宋体" w:hAnsi="宋体" w:eastAsia="宋体" w:cs="宋体"/>
          <w:color w:val="FF0000"/>
          <w:sz w:val="21"/>
          <w:szCs w:val="21"/>
        </w:rPr>
        <w:t>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14:paraId="5AC9A938">
      <w:pPr>
        <w:spacing w:line="34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9.本项目是(否)专门面向中小企业采购:否。</w:t>
      </w:r>
    </w:p>
    <w:p w14:paraId="0EC3ABD3">
      <w:pPr>
        <w:spacing w:line="340" w:lineRule="exact"/>
        <w:rPr>
          <w:rFonts w:hint="eastAsia" w:ascii="宋体" w:hAnsi="宋体" w:eastAsia="宋体" w:cs="宋体"/>
          <w:sz w:val="21"/>
          <w:szCs w:val="21"/>
        </w:rPr>
      </w:pPr>
    </w:p>
    <w:p w14:paraId="7B9C87E0">
      <w:pPr>
        <w:pStyle w:val="41"/>
        <w:ind w:firstLine="0"/>
        <w:rPr>
          <w:rFonts w:hint="eastAsia" w:ascii="宋体" w:hAnsi="宋体" w:eastAsia="宋体" w:cs="宋体"/>
          <w:color w:val="FF0000"/>
          <w:sz w:val="21"/>
          <w:szCs w:val="21"/>
        </w:rPr>
      </w:pPr>
    </w:p>
    <w:p w14:paraId="0CA2D738">
      <w:pPr>
        <w:widowControl/>
        <w:spacing w:line="30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2）供应商投标（上传投标文件）必须先行办理注册手续，具体请按照本公告“六、其他补充事宜”相关内容指引办理。</w:t>
      </w:r>
    </w:p>
    <w:p w14:paraId="13E006C7">
      <w:pPr>
        <w:widowControl/>
        <w:spacing w:line="300" w:lineRule="exact"/>
        <w:rPr>
          <w:rFonts w:hint="eastAsia" w:ascii="宋体" w:hAnsi="宋体" w:eastAsia="宋体" w:cs="宋体"/>
          <w:sz w:val="21"/>
          <w:szCs w:val="21"/>
        </w:rPr>
      </w:pPr>
    </w:p>
    <w:p w14:paraId="2A25C58C">
      <w:pPr>
        <w:widowControl/>
        <w:spacing w:line="300" w:lineRule="exact"/>
        <w:jc w:val="center"/>
        <w:rPr>
          <w:rFonts w:hint="eastAsia" w:ascii="宋体" w:hAnsi="宋体" w:eastAsia="宋体" w:cs="宋体"/>
          <w:b/>
          <w:bCs/>
          <w:sz w:val="21"/>
          <w:szCs w:val="21"/>
        </w:rPr>
      </w:pPr>
      <w:r>
        <w:rPr>
          <w:rFonts w:hint="eastAsia" w:ascii="宋体" w:hAnsi="宋体" w:eastAsia="宋体" w:cs="宋体"/>
          <w:b/>
          <w:bCs/>
          <w:sz w:val="21"/>
          <w:szCs w:val="21"/>
        </w:rPr>
        <w:t>完整公告内容详见：深圳公共资源交易网（https://www.szggzy.com）</w:t>
      </w:r>
    </w:p>
    <w:p w14:paraId="09B5E66C">
      <w:pPr>
        <w:pStyle w:val="41"/>
        <w:spacing w:line="320" w:lineRule="exact"/>
        <w:ind w:firstLine="560" w:firstLineChars="200"/>
        <w:rPr>
          <w:rFonts w:ascii="黑体" w:hAnsi="黑体" w:eastAsia="黑体" w:cs="黑体"/>
          <w:sz w:val="28"/>
          <w:szCs w:val="28"/>
        </w:rPr>
      </w:pPr>
    </w:p>
    <w:p w14:paraId="720253C7">
      <w:pPr>
        <w:pStyle w:val="41"/>
        <w:spacing w:line="320" w:lineRule="exact"/>
        <w:ind w:firstLine="560" w:firstLineChars="200"/>
        <w:rPr>
          <w:rFonts w:ascii="黑体" w:hAnsi="黑体" w:eastAsia="黑体" w:cs="黑体"/>
          <w:sz w:val="28"/>
          <w:szCs w:val="28"/>
        </w:rPr>
      </w:pPr>
    </w:p>
    <w:p w14:paraId="3B11175E">
      <w:pPr>
        <w:pStyle w:val="41"/>
        <w:spacing w:line="320" w:lineRule="exact"/>
        <w:ind w:firstLine="560" w:firstLineChars="200"/>
        <w:rPr>
          <w:rFonts w:ascii="黑体" w:hAnsi="黑体" w:eastAsia="黑体" w:cs="黑体"/>
          <w:sz w:val="28"/>
          <w:szCs w:val="28"/>
        </w:rPr>
      </w:pPr>
    </w:p>
    <w:p w14:paraId="68CC40D0">
      <w:pPr>
        <w:pStyle w:val="5"/>
        <w:rPr>
          <w:rFonts w:cs="宋体"/>
          <w:sz w:val="28"/>
          <w:szCs w:val="28"/>
        </w:rPr>
      </w:pPr>
      <w:r>
        <w:rPr>
          <w:rFonts w:hint="eastAsia" w:ascii="黑体" w:hAnsi="黑体" w:eastAsia="黑体" w:cs="黑体"/>
          <w:sz w:val="28"/>
          <w:szCs w:val="28"/>
        </w:rPr>
        <w:t>第二章 对通用条款的补充内容及其他关键信息</w:t>
      </w:r>
    </w:p>
    <w:p w14:paraId="2DDC529A">
      <w:pPr>
        <w:pStyle w:val="6"/>
        <w:spacing w:before="140" w:after="140" w:line="540" w:lineRule="exact"/>
        <w:jc w:val="center"/>
        <w:rPr>
          <w:rFonts w:cs="宋体"/>
          <w:b/>
          <w:bCs/>
        </w:rPr>
      </w:pPr>
      <w:bookmarkStart w:id="47" w:name="_Toc73521635"/>
      <w:bookmarkStart w:id="48" w:name="_Toc73518117"/>
      <w:bookmarkStart w:id="49" w:name="_Toc73521547"/>
      <w:bookmarkStart w:id="50" w:name="_Toc100052364"/>
      <w:bookmarkStart w:id="51" w:name="_Toc60560625"/>
      <w:bookmarkStart w:id="52" w:name="_Toc60631620"/>
      <w:bookmarkStart w:id="53" w:name="_Toc73517639"/>
      <w:bookmarkStart w:id="54" w:name="_Toc101074876"/>
      <w:r>
        <w:rPr>
          <w:rFonts w:hint="eastAsia" w:cs="宋体"/>
          <w:b/>
          <w:bCs/>
        </w:rPr>
        <w:t>一、对通用条款的补充内容</w:t>
      </w:r>
    </w:p>
    <w:bookmarkEnd w:id="47"/>
    <w:bookmarkEnd w:id="48"/>
    <w:bookmarkEnd w:id="49"/>
    <w:bookmarkEnd w:id="50"/>
    <w:bookmarkEnd w:id="51"/>
    <w:bookmarkEnd w:id="52"/>
    <w:bookmarkEnd w:id="53"/>
    <w:bookmarkEnd w:id="54"/>
    <w:tbl>
      <w:tblPr>
        <w:tblStyle w:val="22"/>
        <w:tblW w:w="8916"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5529"/>
      </w:tblGrid>
      <w:tr w14:paraId="438778C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277D1E0">
            <w:pPr>
              <w:jc w:val="center"/>
              <w:rPr>
                <w:rFonts w:ascii="宋体" w:hAnsi="宋体" w:eastAsia="宋体" w:cs="宋体"/>
                <w:b/>
                <w:bCs/>
                <w:sz w:val="21"/>
                <w:szCs w:val="21"/>
              </w:rPr>
            </w:pPr>
            <w:r>
              <w:rPr>
                <w:rFonts w:hint="eastAsia" w:ascii="宋体" w:hAnsi="宋体" w:eastAsia="宋体" w:cs="宋体"/>
                <w:b/>
                <w:bCs/>
                <w:sz w:val="21"/>
                <w:szCs w:val="21"/>
              </w:rPr>
              <w:t>通用条款序号</w:t>
            </w:r>
          </w:p>
        </w:tc>
        <w:tc>
          <w:tcPr>
            <w:tcW w:w="2409" w:type="dxa"/>
            <w:vAlign w:val="center"/>
          </w:tcPr>
          <w:p w14:paraId="58A4C531">
            <w:pPr>
              <w:jc w:val="center"/>
              <w:rPr>
                <w:rFonts w:ascii="宋体" w:hAnsi="宋体" w:eastAsia="宋体" w:cs="宋体"/>
                <w:b/>
                <w:bCs/>
                <w:sz w:val="21"/>
                <w:szCs w:val="21"/>
              </w:rPr>
            </w:pPr>
            <w:r>
              <w:rPr>
                <w:rFonts w:hint="eastAsia" w:ascii="宋体" w:hAnsi="宋体" w:eastAsia="宋体" w:cs="宋体"/>
                <w:b/>
                <w:bCs/>
                <w:sz w:val="21"/>
                <w:szCs w:val="21"/>
              </w:rPr>
              <w:t>涉及事项</w:t>
            </w:r>
          </w:p>
        </w:tc>
        <w:tc>
          <w:tcPr>
            <w:tcW w:w="5529" w:type="dxa"/>
            <w:vAlign w:val="center"/>
          </w:tcPr>
          <w:p w14:paraId="3201EB2D">
            <w:pPr>
              <w:jc w:val="center"/>
              <w:rPr>
                <w:rFonts w:ascii="宋体" w:hAnsi="宋体" w:eastAsia="宋体" w:cs="宋体"/>
                <w:b/>
                <w:bCs/>
                <w:sz w:val="21"/>
                <w:szCs w:val="21"/>
              </w:rPr>
            </w:pPr>
            <w:r>
              <w:rPr>
                <w:rFonts w:hint="eastAsia" w:ascii="宋体" w:hAnsi="宋体" w:eastAsia="宋体" w:cs="宋体"/>
                <w:b/>
                <w:bCs/>
                <w:sz w:val="21"/>
                <w:szCs w:val="21"/>
              </w:rPr>
              <w:t>具  体  补  充  内  容</w:t>
            </w:r>
          </w:p>
        </w:tc>
      </w:tr>
      <w:tr w14:paraId="4301D32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1135" w:hRule="atLeast"/>
          <w:jc w:val="center"/>
        </w:trPr>
        <w:tc>
          <w:tcPr>
            <w:tcW w:w="978" w:type="dxa"/>
            <w:vAlign w:val="center"/>
          </w:tcPr>
          <w:p w14:paraId="7311B01E">
            <w:pPr>
              <w:jc w:val="center"/>
              <w:rPr>
                <w:rFonts w:ascii="宋体" w:hAnsi="宋体" w:eastAsia="宋体" w:cs="宋体"/>
                <w:sz w:val="21"/>
                <w:szCs w:val="21"/>
              </w:rPr>
            </w:pPr>
            <w:r>
              <w:rPr>
                <w:rFonts w:hint="eastAsia" w:ascii="宋体" w:hAnsi="宋体" w:eastAsia="宋体" w:cs="宋体"/>
                <w:sz w:val="21"/>
                <w:szCs w:val="21"/>
              </w:rPr>
              <w:t>3.1</w:t>
            </w:r>
          </w:p>
        </w:tc>
        <w:tc>
          <w:tcPr>
            <w:tcW w:w="2409" w:type="dxa"/>
            <w:vAlign w:val="center"/>
          </w:tcPr>
          <w:p w14:paraId="6C4CC298">
            <w:pPr>
              <w:jc w:val="center"/>
              <w:rPr>
                <w:rFonts w:ascii="宋体" w:hAnsi="宋体" w:eastAsia="宋体" w:cs="宋体"/>
                <w:sz w:val="21"/>
                <w:szCs w:val="21"/>
              </w:rPr>
            </w:pPr>
            <w:r>
              <w:rPr>
                <w:rFonts w:hint="eastAsia" w:ascii="宋体" w:hAnsi="宋体" w:eastAsia="宋体" w:cs="宋体"/>
                <w:sz w:val="21"/>
                <w:szCs w:val="21"/>
              </w:rPr>
              <w:t>采购人</w:t>
            </w:r>
          </w:p>
        </w:tc>
        <w:tc>
          <w:tcPr>
            <w:tcW w:w="5529" w:type="dxa"/>
            <w:vAlign w:val="center"/>
          </w:tcPr>
          <w:p w14:paraId="2950D6BD">
            <w:pPr>
              <w:rPr>
                <w:rFonts w:ascii="宋体" w:hAnsi="宋体" w:eastAsia="宋体" w:cs="宋体"/>
                <w:b/>
                <w:bCs/>
                <w:sz w:val="21"/>
                <w:szCs w:val="21"/>
              </w:rPr>
            </w:pPr>
            <w:r>
              <w:rPr>
                <w:rFonts w:hint="eastAsia" w:ascii="宋体" w:hAnsi="宋体" w:eastAsia="宋体" w:cs="宋体"/>
                <w:b/>
                <w:bCs/>
                <w:sz w:val="21"/>
                <w:szCs w:val="21"/>
              </w:rPr>
              <w:t>深圳市光明区司法局</w:t>
            </w:r>
          </w:p>
          <w:p w14:paraId="48CA835F">
            <w:pPr>
              <w:rPr>
                <w:rFonts w:ascii="宋体" w:hAnsi="宋体" w:eastAsia="宋体" w:cs="宋体"/>
                <w:b/>
                <w:bCs/>
                <w:sz w:val="21"/>
                <w:szCs w:val="21"/>
              </w:rPr>
            </w:pPr>
            <w:r>
              <w:rPr>
                <w:rFonts w:hint="eastAsia" w:ascii="宋体" w:hAnsi="宋体" w:eastAsia="宋体" w:cs="宋体"/>
                <w:b/>
                <w:bCs/>
                <w:sz w:val="21"/>
                <w:szCs w:val="21"/>
              </w:rPr>
              <w:t>地址：深圳市光明区公共服务平台656室</w:t>
            </w:r>
          </w:p>
          <w:p w14:paraId="05E25BC9">
            <w:pPr>
              <w:rPr>
                <w:rFonts w:hint="default" w:ascii="宋体" w:hAnsi="宋体" w:eastAsia="宋体" w:cs="宋体"/>
                <w:b/>
                <w:bCs/>
                <w:color w:val="0000FF"/>
                <w:sz w:val="21"/>
                <w:szCs w:val="21"/>
                <w:lang w:val="en-US" w:eastAsia="zh-CN"/>
              </w:rPr>
            </w:pPr>
            <w:r>
              <w:rPr>
                <w:rFonts w:hint="eastAsia" w:ascii="宋体" w:hAnsi="宋体" w:eastAsia="宋体" w:cs="宋体"/>
                <w:b/>
                <w:bCs/>
                <w:sz w:val="21"/>
                <w:szCs w:val="21"/>
              </w:rPr>
              <w:t>联系方式：</w:t>
            </w:r>
            <w:r>
              <w:rPr>
                <w:rFonts w:hint="eastAsia" w:ascii="宋体" w:hAnsi="宋体" w:eastAsia="宋体" w:cs="宋体"/>
                <w:b/>
                <w:bCs/>
                <w:sz w:val="21"/>
                <w:szCs w:val="21"/>
                <w:lang w:val="en-US" w:eastAsia="zh-CN"/>
              </w:rPr>
              <w:t>姚工 0755-23420636</w:t>
            </w:r>
          </w:p>
        </w:tc>
      </w:tr>
      <w:tr w14:paraId="771AD74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997" w:hRule="atLeast"/>
          <w:jc w:val="center"/>
        </w:trPr>
        <w:tc>
          <w:tcPr>
            <w:tcW w:w="978" w:type="dxa"/>
            <w:vAlign w:val="center"/>
          </w:tcPr>
          <w:p w14:paraId="793ACAB9">
            <w:pPr>
              <w:jc w:val="center"/>
              <w:rPr>
                <w:rFonts w:ascii="宋体" w:hAnsi="宋体" w:eastAsia="宋体" w:cs="宋体"/>
                <w:sz w:val="21"/>
                <w:szCs w:val="21"/>
              </w:rPr>
            </w:pPr>
            <w:r>
              <w:rPr>
                <w:rFonts w:hint="eastAsia" w:ascii="宋体" w:hAnsi="宋体" w:eastAsia="宋体" w:cs="宋体"/>
                <w:sz w:val="21"/>
                <w:szCs w:val="21"/>
              </w:rPr>
              <w:t>3.2</w:t>
            </w:r>
          </w:p>
        </w:tc>
        <w:tc>
          <w:tcPr>
            <w:tcW w:w="2409" w:type="dxa"/>
            <w:vAlign w:val="center"/>
          </w:tcPr>
          <w:p w14:paraId="6DE705D5">
            <w:pPr>
              <w:jc w:val="center"/>
              <w:rPr>
                <w:rFonts w:ascii="宋体" w:hAnsi="宋体" w:eastAsia="宋体" w:cs="宋体"/>
                <w:sz w:val="21"/>
                <w:szCs w:val="21"/>
              </w:rPr>
            </w:pPr>
            <w:r>
              <w:rPr>
                <w:rFonts w:hint="eastAsia" w:ascii="宋体" w:hAnsi="宋体" w:eastAsia="宋体" w:cs="宋体"/>
                <w:sz w:val="21"/>
                <w:szCs w:val="21"/>
              </w:rPr>
              <w:t>政府集中采购机构</w:t>
            </w:r>
          </w:p>
        </w:tc>
        <w:tc>
          <w:tcPr>
            <w:tcW w:w="5529" w:type="dxa"/>
            <w:vAlign w:val="center"/>
          </w:tcPr>
          <w:p w14:paraId="3943BEEC">
            <w:pPr>
              <w:jc w:val="center"/>
              <w:rPr>
                <w:rFonts w:hint="eastAsia" w:ascii="宋体" w:hAnsi="宋体" w:eastAsia="宋体" w:cs="宋体"/>
                <w:sz w:val="21"/>
                <w:szCs w:val="21"/>
              </w:rPr>
            </w:pPr>
            <w:r>
              <w:rPr>
                <w:rFonts w:hint="eastAsia" w:ascii="宋体" w:hAnsi="宋体" w:eastAsia="宋体" w:cs="宋体"/>
                <w:sz w:val="21"/>
                <w:szCs w:val="21"/>
              </w:rPr>
              <w:t>深圳公共资源交易中心</w:t>
            </w:r>
          </w:p>
          <w:p w14:paraId="6850E034">
            <w:pPr>
              <w:jc w:val="center"/>
              <w:rPr>
                <w:rFonts w:hint="eastAsia" w:ascii="宋体" w:hAnsi="宋体" w:eastAsia="宋体" w:cs="宋体"/>
                <w:sz w:val="21"/>
                <w:szCs w:val="21"/>
              </w:rPr>
            </w:pPr>
            <w:r>
              <w:rPr>
                <w:rFonts w:hint="eastAsia" w:ascii="宋体" w:hAnsi="宋体" w:eastAsia="宋体" w:cs="宋体"/>
                <w:sz w:val="21"/>
                <w:szCs w:val="21"/>
              </w:rPr>
              <w:t>（深圳交易集团有限公司光明分公司）</w:t>
            </w:r>
          </w:p>
          <w:p w14:paraId="11F04BB4">
            <w:pPr>
              <w:jc w:val="center"/>
              <w:rPr>
                <w:rFonts w:ascii="宋体" w:hAnsi="宋体" w:eastAsia="宋体" w:cs="宋体"/>
              </w:rPr>
            </w:pPr>
            <w:r>
              <w:rPr>
                <w:rFonts w:hint="eastAsia" w:ascii="宋体" w:hAnsi="宋体" w:eastAsia="宋体" w:cs="宋体"/>
                <w:color w:val="0000FF"/>
                <w:sz w:val="21"/>
                <w:szCs w:val="21"/>
              </w:rPr>
              <w:t>系统操作技术支持热线：0755-3656 8999 转1</w:t>
            </w:r>
          </w:p>
        </w:tc>
      </w:tr>
      <w:tr w14:paraId="0FB8D61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392" w:hRule="atLeast"/>
          <w:jc w:val="center"/>
        </w:trPr>
        <w:tc>
          <w:tcPr>
            <w:tcW w:w="978" w:type="dxa"/>
            <w:vAlign w:val="center"/>
          </w:tcPr>
          <w:p w14:paraId="7D9E428F">
            <w:pPr>
              <w:jc w:val="center"/>
              <w:rPr>
                <w:rFonts w:ascii="宋体" w:hAnsi="宋体" w:eastAsia="宋体" w:cs="宋体"/>
                <w:sz w:val="21"/>
                <w:szCs w:val="21"/>
              </w:rPr>
            </w:pPr>
            <w:r>
              <w:rPr>
                <w:rFonts w:hint="eastAsia" w:ascii="宋体" w:hAnsi="宋体" w:eastAsia="宋体" w:cs="宋体"/>
                <w:sz w:val="21"/>
                <w:szCs w:val="21"/>
              </w:rPr>
              <w:t>9</w:t>
            </w:r>
          </w:p>
        </w:tc>
        <w:tc>
          <w:tcPr>
            <w:tcW w:w="2409" w:type="dxa"/>
            <w:vAlign w:val="center"/>
          </w:tcPr>
          <w:p w14:paraId="25DA5B3F">
            <w:pPr>
              <w:jc w:val="center"/>
              <w:rPr>
                <w:rFonts w:ascii="宋体" w:hAnsi="宋体" w:eastAsia="宋体" w:cs="宋体"/>
                <w:sz w:val="21"/>
                <w:szCs w:val="21"/>
              </w:rPr>
            </w:pPr>
            <w:r>
              <w:rPr>
                <w:rFonts w:hint="eastAsia" w:ascii="宋体" w:hAnsi="宋体" w:eastAsia="宋体" w:cs="宋体"/>
                <w:sz w:val="21"/>
                <w:szCs w:val="21"/>
              </w:rPr>
              <w:t>踏勘现场</w:t>
            </w:r>
          </w:p>
        </w:tc>
        <w:tc>
          <w:tcPr>
            <w:tcW w:w="5529" w:type="dxa"/>
            <w:vAlign w:val="center"/>
          </w:tcPr>
          <w:p w14:paraId="21D4A0BF">
            <w:pPr>
              <w:jc w:val="center"/>
              <w:rPr>
                <w:rFonts w:ascii="宋体" w:hAnsi="宋体" w:eastAsia="宋体" w:cs="宋体"/>
                <w:sz w:val="21"/>
                <w:szCs w:val="21"/>
              </w:rPr>
            </w:pPr>
            <w:r>
              <w:rPr>
                <w:rFonts w:hint="eastAsia" w:ascii="宋体" w:hAnsi="宋体" w:eastAsia="宋体" w:cs="宋体"/>
                <w:sz w:val="21"/>
                <w:szCs w:val="21"/>
              </w:rPr>
              <w:t>不组织</w:t>
            </w:r>
          </w:p>
        </w:tc>
      </w:tr>
      <w:tr w14:paraId="62C2992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8E4F30E">
            <w:pPr>
              <w:jc w:val="center"/>
              <w:rPr>
                <w:rFonts w:ascii="宋体" w:hAnsi="宋体" w:eastAsia="宋体" w:cs="宋体"/>
                <w:sz w:val="21"/>
                <w:szCs w:val="21"/>
              </w:rPr>
            </w:pPr>
            <w:r>
              <w:rPr>
                <w:rFonts w:hint="eastAsia" w:ascii="宋体" w:hAnsi="宋体" w:eastAsia="宋体" w:cs="宋体"/>
                <w:sz w:val="21"/>
                <w:szCs w:val="21"/>
              </w:rPr>
              <w:t>10</w:t>
            </w:r>
          </w:p>
        </w:tc>
        <w:tc>
          <w:tcPr>
            <w:tcW w:w="2409" w:type="dxa"/>
            <w:vAlign w:val="center"/>
          </w:tcPr>
          <w:p w14:paraId="139D0BEF">
            <w:pPr>
              <w:jc w:val="center"/>
              <w:rPr>
                <w:rFonts w:ascii="宋体" w:hAnsi="宋体" w:eastAsia="宋体" w:cs="宋体"/>
                <w:sz w:val="21"/>
                <w:szCs w:val="21"/>
              </w:rPr>
            </w:pPr>
            <w:r>
              <w:rPr>
                <w:rFonts w:hint="eastAsia" w:ascii="宋体" w:hAnsi="宋体" w:eastAsia="宋体" w:cs="宋体"/>
                <w:sz w:val="21"/>
                <w:szCs w:val="21"/>
              </w:rPr>
              <w:t>标前会议</w:t>
            </w:r>
          </w:p>
        </w:tc>
        <w:tc>
          <w:tcPr>
            <w:tcW w:w="5529" w:type="dxa"/>
            <w:vAlign w:val="center"/>
          </w:tcPr>
          <w:p w14:paraId="59F16014">
            <w:pPr>
              <w:jc w:val="center"/>
              <w:rPr>
                <w:rFonts w:ascii="宋体" w:hAnsi="宋体" w:eastAsia="宋体" w:cs="宋体"/>
                <w:sz w:val="21"/>
                <w:szCs w:val="21"/>
              </w:rPr>
            </w:pPr>
            <w:r>
              <w:rPr>
                <w:rFonts w:hint="eastAsia" w:ascii="宋体" w:hAnsi="宋体" w:eastAsia="宋体" w:cs="宋体"/>
                <w:sz w:val="21"/>
                <w:szCs w:val="21"/>
              </w:rPr>
              <w:t>不组织</w:t>
            </w:r>
          </w:p>
        </w:tc>
      </w:tr>
      <w:tr w14:paraId="1EEA89B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4480D7A">
            <w:pPr>
              <w:jc w:val="center"/>
              <w:rPr>
                <w:rFonts w:ascii="宋体" w:hAnsi="宋体" w:eastAsia="宋体" w:cs="宋体"/>
                <w:sz w:val="21"/>
                <w:szCs w:val="21"/>
              </w:rPr>
            </w:pPr>
            <w:r>
              <w:rPr>
                <w:rFonts w:hint="eastAsia" w:ascii="宋体" w:hAnsi="宋体" w:eastAsia="宋体" w:cs="宋体"/>
                <w:sz w:val="21"/>
                <w:szCs w:val="21"/>
              </w:rPr>
              <w:t>12/13</w:t>
            </w:r>
          </w:p>
        </w:tc>
        <w:tc>
          <w:tcPr>
            <w:tcW w:w="2409" w:type="dxa"/>
            <w:vAlign w:val="center"/>
          </w:tcPr>
          <w:p w14:paraId="75B0693A">
            <w:pPr>
              <w:jc w:val="center"/>
              <w:rPr>
                <w:rFonts w:ascii="宋体" w:hAnsi="宋体" w:eastAsia="宋体" w:cs="宋体"/>
                <w:sz w:val="21"/>
                <w:szCs w:val="21"/>
              </w:rPr>
            </w:pPr>
            <w:r>
              <w:rPr>
                <w:rFonts w:hint="eastAsia" w:ascii="宋体" w:hAnsi="宋体" w:eastAsia="宋体" w:cs="宋体"/>
                <w:sz w:val="21"/>
                <w:szCs w:val="21"/>
              </w:rPr>
              <w:t>招标文件的澄清和修改</w:t>
            </w:r>
          </w:p>
        </w:tc>
        <w:tc>
          <w:tcPr>
            <w:tcW w:w="5529" w:type="dxa"/>
            <w:vAlign w:val="center"/>
          </w:tcPr>
          <w:p w14:paraId="5F6C5167">
            <w:pPr>
              <w:jc w:val="center"/>
              <w:rPr>
                <w:rFonts w:ascii="宋体" w:hAnsi="宋体" w:eastAsia="宋体" w:cs="宋体"/>
                <w:sz w:val="21"/>
                <w:szCs w:val="21"/>
              </w:rPr>
            </w:pPr>
            <w:r>
              <w:rPr>
                <w:rFonts w:hint="eastAsia" w:ascii="宋体" w:hAnsi="宋体" w:eastAsia="宋体" w:cs="宋体"/>
                <w:sz w:val="21"/>
                <w:szCs w:val="21"/>
              </w:rPr>
              <w:t>不晚于投标截止日三日前，投标人有义务在招标期间在政府集中采购机构网站浏览与本项目有关的澄清和修改信息</w:t>
            </w:r>
          </w:p>
        </w:tc>
      </w:tr>
      <w:tr w14:paraId="3B7C82C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4E9CACC">
            <w:pPr>
              <w:jc w:val="center"/>
              <w:rPr>
                <w:rFonts w:ascii="宋体" w:hAnsi="宋体" w:eastAsia="宋体" w:cs="宋体"/>
                <w:sz w:val="21"/>
                <w:szCs w:val="21"/>
              </w:rPr>
            </w:pPr>
            <w:r>
              <w:rPr>
                <w:rFonts w:hint="eastAsia" w:ascii="宋体" w:hAnsi="宋体" w:eastAsia="宋体" w:cs="宋体"/>
                <w:sz w:val="21"/>
                <w:szCs w:val="21"/>
              </w:rPr>
              <w:t>20</w:t>
            </w:r>
          </w:p>
        </w:tc>
        <w:tc>
          <w:tcPr>
            <w:tcW w:w="2409" w:type="dxa"/>
            <w:vAlign w:val="center"/>
          </w:tcPr>
          <w:p w14:paraId="4F5F63AE">
            <w:pPr>
              <w:jc w:val="center"/>
              <w:rPr>
                <w:rFonts w:ascii="宋体" w:hAnsi="宋体" w:eastAsia="宋体" w:cs="宋体"/>
                <w:sz w:val="21"/>
                <w:szCs w:val="21"/>
              </w:rPr>
            </w:pPr>
            <w:r>
              <w:rPr>
                <w:rFonts w:hint="eastAsia" w:ascii="宋体" w:hAnsi="宋体" w:eastAsia="宋体" w:cs="宋体"/>
                <w:sz w:val="21"/>
                <w:szCs w:val="21"/>
              </w:rPr>
              <w:t>投标有效期</w:t>
            </w:r>
          </w:p>
        </w:tc>
        <w:tc>
          <w:tcPr>
            <w:tcW w:w="5529" w:type="dxa"/>
            <w:vAlign w:val="center"/>
          </w:tcPr>
          <w:p w14:paraId="48813027">
            <w:pPr>
              <w:jc w:val="center"/>
              <w:rPr>
                <w:rFonts w:ascii="宋体" w:hAnsi="宋体" w:eastAsia="宋体" w:cs="宋体"/>
                <w:sz w:val="21"/>
                <w:szCs w:val="21"/>
              </w:rPr>
            </w:pPr>
            <w:r>
              <w:rPr>
                <w:rFonts w:hint="eastAsia" w:ascii="宋体" w:hAnsi="宋体" w:eastAsia="宋体" w:cs="宋体"/>
                <w:sz w:val="21"/>
                <w:szCs w:val="21"/>
              </w:rPr>
              <w:t>120个日历日</w:t>
            </w:r>
            <w:r>
              <w:rPr>
                <w:rFonts w:ascii="宋体" w:hAnsi="宋体" w:eastAsia="宋体"/>
                <w:sz w:val="21"/>
                <w:szCs w:val="21"/>
              </w:rPr>
              <w:t>（从投标截止之日算起）</w:t>
            </w:r>
          </w:p>
        </w:tc>
      </w:tr>
      <w:tr w14:paraId="1BDD5F9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E194793">
            <w:pPr>
              <w:jc w:val="center"/>
              <w:rPr>
                <w:rFonts w:ascii="宋体" w:hAnsi="宋体" w:eastAsia="宋体" w:cs="宋体"/>
                <w:sz w:val="21"/>
                <w:szCs w:val="21"/>
              </w:rPr>
            </w:pPr>
            <w:r>
              <w:rPr>
                <w:rFonts w:hint="eastAsia" w:ascii="宋体" w:hAnsi="宋体" w:eastAsia="宋体" w:cs="宋体"/>
                <w:sz w:val="21"/>
                <w:szCs w:val="21"/>
              </w:rPr>
              <w:t>22</w:t>
            </w:r>
          </w:p>
        </w:tc>
        <w:tc>
          <w:tcPr>
            <w:tcW w:w="2409" w:type="dxa"/>
            <w:vAlign w:val="center"/>
          </w:tcPr>
          <w:p w14:paraId="06EE3119">
            <w:pPr>
              <w:jc w:val="center"/>
              <w:rPr>
                <w:rFonts w:ascii="宋体" w:hAnsi="宋体" w:eastAsia="宋体" w:cs="宋体"/>
                <w:sz w:val="21"/>
                <w:szCs w:val="21"/>
              </w:rPr>
            </w:pPr>
            <w:r>
              <w:rPr>
                <w:rFonts w:hint="eastAsia" w:ascii="宋体" w:hAnsi="宋体" w:eastAsia="宋体" w:cs="宋体"/>
                <w:sz w:val="21"/>
                <w:szCs w:val="21"/>
              </w:rPr>
              <w:t>投标人的替代方案</w:t>
            </w:r>
          </w:p>
        </w:tc>
        <w:tc>
          <w:tcPr>
            <w:tcW w:w="5529" w:type="dxa"/>
            <w:vAlign w:val="center"/>
          </w:tcPr>
          <w:p w14:paraId="1BD8D7A0">
            <w:pPr>
              <w:jc w:val="center"/>
              <w:rPr>
                <w:rFonts w:ascii="宋体" w:hAnsi="宋体" w:eastAsia="宋体" w:cs="宋体"/>
                <w:sz w:val="21"/>
                <w:szCs w:val="21"/>
              </w:rPr>
            </w:pPr>
            <w:r>
              <w:rPr>
                <w:rFonts w:hint="eastAsia" w:ascii="宋体" w:hAnsi="宋体" w:eastAsia="宋体" w:cs="宋体"/>
                <w:sz w:val="21"/>
                <w:szCs w:val="21"/>
              </w:rPr>
              <w:t>不接受</w:t>
            </w:r>
          </w:p>
        </w:tc>
      </w:tr>
      <w:tr w14:paraId="6DFBDEA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66F9A6C">
            <w:pPr>
              <w:jc w:val="center"/>
              <w:rPr>
                <w:rFonts w:ascii="宋体" w:hAnsi="宋体" w:eastAsia="宋体" w:cs="宋体"/>
                <w:sz w:val="21"/>
                <w:szCs w:val="21"/>
              </w:rPr>
            </w:pPr>
            <w:r>
              <w:rPr>
                <w:rFonts w:hint="eastAsia" w:ascii="宋体" w:hAnsi="宋体" w:eastAsia="宋体" w:cs="宋体"/>
                <w:sz w:val="21"/>
                <w:szCs w:val="21"/>
              </w:rPr>
              <w:t>25</w:t>
            </w:r>
          </w:p>
        </w:tc>
        <w:tc>
          <w:tcPr>
            <w:tcW w:w="2409" w:type="dxa"/>
            <w:vAlign w:val="center"/>
          </w:tcPr>
          <w:p w14:paraId="45FDF1E7">
            <w:pPr>
              <w:jc w:val="center"/>
              <w:rPr>
                <w:rFonts w:ascii="宋体" w:hAnsi="宋体" w:eastAsia="宋体" w:cs="宋体"/>
                <w:sz w:val="21"/>
                <w:szCs w:val="21"/>
              </w:rPr>
            </w:pPr>
            <w:r>
              <w:rPr>
                <w:rFonts w:hint="eastAsia" w:ascii="宋体" w:hAnsi="宋体" w:eastAsia="宋体" w:cs="宋体"/>
                <w:sz w:val="21"/>
                <w:szCs w:val="21"/>
              </w:rPr>
              <w:t>投标文件的大小</w:t>
            </w:r>
          </w:p>
        </w:tc>
        <w:tc>
          <w:tcPr>
            <w:tcW w:w="5529" w:type="dxa"/>
            <w:vAlign w:val="center"/>
          </w:tcPr>
          <w:p w14:paraId="516F1368">
            <w:pPr>
              <w:jc w:val="center"/>
              <w:rPr>
                <w:rFonts w:ascii="宋体" w:hAnsi="宋体" w:eastAsia="宋体" w:cs="宋体"/>
                <w:sz w:val="21"/>
                <w:szCs w:val="21"/>
              </w:rPr>
            </w:pPr>
            <w:r>
              <w:rPr>
                <w:rFonts w:hint="eastAsia" w:ascii="宋体" w:hAnsi="宋体" w:eastAsia="宋体" w:cs="宋体"/>
                <w:sz w:val="21"/>
                <w:szCs w:val="21"/>
              </w:rPr>
              <w:t>投标文件大小不得超过100MB</w:t>
            </w:r>
          </w:p>
        </w:tc>
      </w:tr>
      <w:tr w14:paraId="4CF0253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C802E4E">
            <w:pPr>
              <w:jc w:val="center"/>
              <w:rPr>
                <w:rFonts w:ascii="宋体" w:hAnsi="宋体" w:eastAsia="宋体" w:cs="宋体"/>
                <w:sz w:val="21"/>
                <w:szCs w:val="21"/>
              </w:rPr>
            </w:pPr>
            <w:r>
              <w:rPr>
                <w:rFonts w:hint="eastAsia" w:ascii="宋体" w:hAnsi="宋体" w:eastAsia="宋体" w:cs="宋体"/>
                <w:sz w:val="21"/>
                <w:szCs w:val="21"/>
              </w:rPr>
              <w:t>26</w:t>
            </w:r>
          </w:p>
        </w:tc>
        <w:tc>
          <w:tcPr>
            <w:tcW w:w="2409" w:type="dxa"/>
            <w:vAlign w:val="center"/>
          </w:tcPr>
          <w:p w14:paraId="1866A584">
            <w:pPr>
              <w:jc w:val="center"/>
              <w:rPr>
                <w:rFonts w:ascii="宋体" w:hAnsi="宋体" w:eastAsia="宋体" w:cs="宋体"/>
                <w:sz w:val="21"/>
                <w:szCs w:val="21"/>
              </w:rPr>
            </w:pPr>
            <w:bookmarkStart w:id="55" w:name="_Hlk71664860"/>
            <w:r>
              <w:rPr>
                <w:rFonts w:hint="eastAsia" w:ascii="宋体" w:hAnsi="宋体" w:eastAsia="宋体" w:cs="宋体"/>
                <w:sz w:val="21"/>
                <w:szCs w:val="21"/>
              </w:rPr>
              <w:t>样品、现场演示、</w:t>
            </w:r>
          </w:p>
          <w:p w14:paraId="59D582A0">
            <w:pPr>
              <w:jc w:val="center"/>
              <w:rPr>
                <w:rFonts w:ascii="宋体" w:hAnsi="宋体" w:eastAsia="宋体" w:cs="宋体"/>
                <w:sz w:val="21"/>
                <w:szCs w:val="21"/>
              </w:rPr>
            </w:pPr>
            <w:r>
              <w:rPr>
                <w:rFonts w:hint="eastAsia" w:ascii="宋体" w:hAnsi="宋体" w:eastAsia="宋体" w:cs="宋体"/>
                <w:sz w:val="21"/>
                <w:szCs w:val="21"/>
              </w:rPr>
              <w:t>方案讲解</w:t>
            </w:r>
            <w:bookmarkEnd w:id="55"/>
          </w:p>
        </w:tc>
        <w:tc>
          <w:tcPr>
            <w:tcW w:w="5529" w:type="dxa"/>
            <w:vAlign w:val="center"/>
          </w:tcPr>
          <w:p w14:paraId="14EA1618">
            <w:pPr>
              <w:jc w:val="center"/>
              <w:rPr>
                <w:rFonts w:ascii="宋体" w:hAnsi="宋体" w:eastAsia="宋体" w:cs="宋体"/>
                <w:sz w:val="21"/>
                <w:szCs w:val="21"/>
              </w:rPr>
            </w:pPr>
            <w:r>
              <w:rPr>
                <w:rFonts w:hint="eastAsia" w:ascii="宋体" w:hAnsi="宋体" w:eastAsia="宋体" w:cs="宋体"/>
                <w:sz w:val="21"/>
                <w:szCs w:val="21"/>
              </w:rPr>
              <w:t>无</w:t>
            </w:r>
          </w:p>
        </w:tc>
      </w:tr>
      <w:tr w14:paraId="33C4E13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ADBBA57">
            <w:pPr>
              <w:jc w:val="center"/>
              <w:rPr>
                <w:rFonts w:ascii="宋体" w:hAnsi="宋体" w:eastAsia="宋体" w:cs="宋体"/>
                <w:sz w:val="21"/>
                <w:szCs w:val="21"/>
              </w:rPr>
            </w:pPr>
            <w:r>
              <w:rPr>
                <w:rFonts w:hint="eastAsia" w:ascii="宋体" w:hAnsi="宋体" w:eastAsia="宋体" w:cs="宋体"/>
                <w:sz w:val="21"/>
                <w:szCs w:val="21"/>
              </w:rPr>
              <w:t>37</w:t>
            </w:r>
          </w:p>
        </w:tc>
        <w:tc>
          <w:tcPr>
            <w:tcW w:w="2409" w:type="dxa"/>
            <w:vAlign w:val="center"/>
          </w:tcPr>
          <w:p w14:paraId="4FE2656F">
            <w:pPr>
              <w:jc w:val="center"/>
              <w:rPr>
                <w:rFonts w:ascii="宋体" w:hAnsi="宋体" w:eastAsia="宋体" w:cs="宋体"/>
                <w:sz w:val="21"/>
                <w:szCs w:val="21"/>
              </w:rPr>
            </w:pPr>
            <w:r>
              <w:rPr>
                <w:rFonts w:hint="eastAsia" w:ascii="宋体" w:hAnsi="宋体" w:eastAsia="宋体" w:cs="宋体"/>
                <w:sz w:val="21"/>
                <w:szCs w:val="21"/>
              </w:rPr>
              <w:t>评审方法</w:t>
            </w:r>
          </w:p>
        </w:tc>
        <w:tc>
          <w:tcPr>
            <w:tcW w:w="5529" w:type="dxa"/>
            <w:vAlign w:val="center"/>
          </w:tcPr>
          <w:p w14:paraId="555A67DE">
            <w:pPr>
              <w:jc w:val="center"/>
              <w:rPr>
                <w:rFonts w:ascii="宋体" w:hAnsi="宋体" w:eastAsia="宋体" w:cs="宋体"/>
                <w:sz w:val="21"/>
                <w:szCs w:val="21"/>
              </w:rPr>
            </w:pPr>
            <w:r>
              <w:rPr>
                <w:rFonts w:hint="eastAsia" w:ascii="宋体" w:hAnsi="宋体" w:eastAsia="宋体" w:cs="宋体"/>
                <w:sz w:val="21"/>
                <w:szCs w:val="21"/>
              </w:rPr>
              <w:t>综合评分法</w:t>
            </w:r>
          </w:p>
        </w:tc>
      </w:tr>
      <w:tr w14:paraId="272933A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5FA7347">
            <w:pPr>
              <w:jc w:val="center"/>
              <w:rPr>
                <w:rFonts w:ascii="宋体" w:hAnsi="宋体" w:eastAsia="宋体" w:cs="宋体"/>
                <w:sz w:val="21"/>
                <w:szCs w:val="21"/>
              </w:rPr>
            </w:pPr>
            <w:r>
              <w:rPr>
                <w:rFonts w:hint="eastAsia" w:ascii="宋体" w:hAnsi="宋体" w:eastAsia="宋体" w:cs="宋体"/>
                <w:sz w:val="21"/>
                <w:szCs w:val="21"/>
              </w:rPr>
              <w:t>38</w:t>
            </w:r>
          </w:p>
        </w:tc>
        <w:tc>
          <w:tcPr>
            <w:tcW w:w="2409" w:type="dxa"/>
            <w:vAlign w:val="center"/>
          </w:tcPr>
          <w:p w14:paraId="09777F9F">
            <w:pPr>
              <w:jc w:val="center"/>
              <w:rPr>
                <w:rFonts w:ascii="宋体" w:hAnsi="宋体" w:eastAsia="宋体" w:cs="宋体"/>
                <w:sz w:val="21"/>
                <w:szCs w:val="21"/>
              </w:rPr>
            </w:pPr>
            <w:r>
              <w:rPr>
                <w:rFonts w:hint="eastAsia" w:ascii="宋体" w:hAnsi="宋体" w:eastAsia="宋体" w:cs="宋体"/>
                <w:sz w:val="21"/>
                <w:szCs w:val="21"/>
              </w:rPr>
              <w:t>定标方法</w:t>
            </w:r>
          </w:p>
        </w:tc>
        <w:tc>
          <w:tcPr>
            <w:tcW w:w="5529" w:type="dxa"/>
            <w:vAlign w:val="center"/>
          </w:tcPr>
          <w:p w14:paraId="09D25553">
            <w:pPr>
              <w:jc w:val="center"/>
              <w:rPr>
                <w:rFonts w:ascii="宋体" w:hAnsi="宋体" w:eastAsia="宋体" w:cs="宋体"/>
                <w:sz w:val="21"/>
                <w:szCs w:val="21"/>
              </w:rPr>
            </w:pPr>
            <w:r>
              <w:rPr>
                <w:rFonts w:hint="eastAsia" w:ascii="宋体" w:hAnsi="宋体" w:eastAsia="宋体" w:cs="宋体"/>
                <w:sz w:val="21"/>
                <w:szCs w:val="21"/>
              </w:rPr>
              <w:t>非评定分离</w:t>
            </w:r>
          </w:p>
        </w:tc>
      </w:tr>
      <w:tr w14:paraId="746A0CB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A0001CB">
            <w:pPr>
              <w:jc w:val="center"/>
              <w:rPr>
                <w:rFonts w:ascii="宋体" w:hAnsi="宋体" w:eastAsia="宋体" w:cs="宋体"/>
                <w:sz w:val="21"/>
                <w:szCs w:val="21"/>
              </w:rPr>
            </w:pPr>
            <w:r>
              <w:rPr>
                <w:rFonts w:hint="eastAsia" w:ascii="宋体" w:hAnsi="宋体" w:eastAsia="宋体" w:cs="宋体"/>
                <w:sz w:val="21"/>
                <w:szCs w:val="21"/>
              </w:rPr>
              <w:t>46</w:t>
            </w:r>
          </w:p>
        </w:tc>
        <w:tc>
          <w:tcPr>
            <w:tcW w:w="2409" w:type="dxa"/>
            <w:vAlign w:val="center"/>
          </w:tcPr>
          <w:p w14:paraId="18DF9132">
            <w:pPr>
              <w:jc w:val="center"/>
              <w:rPr>
                <w:rFonts w:ascii="宋体" w:hAnsi="宋体" w:eastAsia="宋体" w:cs="宋体"/>
                <w:sz w:val="21"/>
                <w:szCs w:val="21"/>
              </w:rPr>
            </w:pPr>
            <w:r>
              <w:rPr>
                <w:rFonts w:hint="eastAsia" w:ascii="宋体" w:hAnsi="宋体" w:eastAsia="宋体" w:cs="宋体"/>
                <w:sz w:val="21"/>
                <w:szCs w:val="21"/>
              </w:rPr>
              <w:t>履约担保</w:t>
            </w:r>
          </w:p>
        </w:tc>
        <w:tc>
          <w:tcPr>
            <w:tcW w:w="5529" w:type="dxa"/>
            <w:vAlign w:val="center"/>
          </w:tcPr>
          <w:p w14:paraId="62881C74">
            <w:pPr>
              <w:jc w:val="center"/>
              <w:rPr>
                <w:rFonts w:ascii="宋体" w:hAnsi="宋体" w:eastAsia="宋体" w:cs="宋体"/>
                <w:sz w:val="21"/>
                <w:szCs w:val="21"/>
              </w:rPr>
            </w:pPr>
            <w:r>
              <w:rPr>
                <w:rFonts w:hint="eastAsia" w:ascii="宋体" w:hAnsi="宋体" w:eastAsia="宋体" w:cs="宋体"/>
                <w:sz w:val="21"/>
                <w:szCs w:val="21"/>
              </w:rPr>
              <w:t>不需要</w:t>
            </w:r>
          </w:p>
        </w:tc>
      </w:tr>
    </w:tbl>
    <w:p w14:paraId="6BC31C4B">
      <w:pPr>
        <w:rPr>
          <w:rFonts w:ascii="宋体" w:hAnsi="宋体" w:eastAsia="宋体" w:cs="宋体"/>
          <w:b/>
          <w:sz w:val="21"/>
          <w:szCs w:val="21"/>
        </w:rPr>
      </w:pPr>
      <w:r>
        <w:rPr>
          <w:rFonts w:hint="eastAsia" w:ascii="宋体" w:hAnsi="宋体" w:eastAsia="宋体" w:cs="宋体"/>
          <w:sz w:val="21"/>
          <w:szCs w:val="21"/>
        </w:rPr>
        <w:t>备注：本表是通用条款相关条款的补充和明确，如与通用条款内容相冲突的，以本表为准。</w:t>
      </w:r>
    </w:p>
    <w:p w14:paraId="493F6762">
      <w:pPr>
        <w:pStyle w:val="6"/>
        <w:spacing w:before="140" w:after="140" w:line="540" w:lineRule="exact"/>
        <w:jc w:val="center"/>
        <w:rPr>
          <w:rFonts w:cs="宋体"/>
          <w:b/>
          <w:bCs/>
        </w:rPr>
      </w:pPr>
    </w:p>
    <w:p w14:paraId="3AAEF779">
      <w:pPr>
        <w:pStyle w:val="6"/>
        <w:spacing w:before="140" w:after="140" w:line="540" w:lineRule="exact"/>
        <w:jc w:val="center"/>
        <w:rPr>
          <w:rFonts w:cs="宋体"/>
          <w:b/>
          <w:bCs/>
        </w:rPr>
      </w:pPr>
      <w:r>
        <w:rPr>
          <w:rFonts w:hint="eastAsia" w:cs="宋体"/>
          <w:b/>
          <w:bCs/>
        </w:rPr>
        <w:t>二、其他关键信息</w:t>
      </w:r>
    </w:p>
    <w:p w14:paraId="4011F2DE">
      <w:pPr>
        <w:spacing w:line="340" w:lineRule="exact"/>
        <w:ind w:firstLine="420" w:firstLineChars="200"/>
        <w:rPr>
          <w:rFonts w:ascii="宋体" w:hAnsi="宋体" w:eastAsia="宋体" w:cs="宋体"/>
          <w:b/>
          <w:bCs/>
          <w:sz w:val="21"/>
          <w:szCs w:val="21"/>
        </w:rPr>
      </w:pPr>
      <w:r>
        <w:rPr>
          <w:rFonts w:hint="eastAsia" w:ascii="宋体" w:hAnsi="宋体" w:eastAsia="宋体" w:cs="宋体"/>
          <w:b/>
          <w:bCs/>
          <w:sz w:val="21"/>
          <w:szCs w:val="21"/>
        </w:rPr>
        <w:t>（一）与“对通用条款的补充内容”章节相关的事项</w:t>
      </w:r>
    </w:p>
    <w:p w14:paraId="4DBFB4E4">
      <w:pPr>
        <w:ind w:firstLine="420" w:firstLineChars="200"/>
        <w:rPr>
          <w:rFonts w:hint="eastAsia" w:ascii="宋体" w:hAnsi="宋体" w:eastAsia="宋体" w:cs="宋体"/>
          <w:b/>
          <w:sz w:val="21"/>
          <w:szCs w:val="21"/>
        </w:rPr>
      </w:pPr>
      <w:r>
        <w:rPr>
          <w:rFonts w:hint="eastAsia" w:ascii="宋体" w:hAnsi="宋体" w:eastAsia="宋体" w:cs="宋体"/>
          <w:b/>
          <w:sz w:val="21"/>
          <w:szCs w:val="21"/>
        </w:rPr>
        <w:t>1.评标定标信息</w:t>
      </w:r>
    </w:p>
    <w:p w14:paraId="429126BD">
      <w:pPr>
        <w:pStyle w:val="2"/>
        <w:jc w:val="center"/>
      </w:pPr>
      <w:r>
        <w:rPr>
          <w:rFonts w:hint="eastAsia" w:ascii="宋体" w:hAnsi="宋体" w:eastAsia="宋体" w:cs="宋体"/>
          <w:b/>
          <w:bCs/>
          <w:sz w:val="21"/>
          <w:szCs w:val="21"/>
          <w:lang w:val="en-US" w:eastAsia="zh-CN"/>
        </w:rPr>
        <w:t>非</w:t>
      </w:r>
      <w:r>
        <w:rPr>
          <w:rFonts w:hint="eastAsia" w:ascii="宋体" w:hAnsi="宋体" w:eastAsia="宋体" w:cs="宋体"/>
          <w:b/>
          <w:bCs/>
          <w:sz w:val="21"/>
          <w:szCs w:val="21"/>
        </w:rPr>
        <w:t>评定分离项目</w:t>
      </w:r>
    </w:p>
    <w:tbl>
      <w:tblPr>
        <w:tblStyle w:val="22"/>
        <w:tblW w:w="7512"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30"/>
        <w:gridCol w:w="3782"/>
      </w:tblGrid>
      <w:tr w14:paraId="2E5A5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0" w:type="dxa"/>
          </w:tcPr>
          <w:p w14:paraId="35332D20">
            <w:pPr>
              <w:ind w:firstLine="211"/>
              <w:jc w:val="center"/>
              <w:rPr>
                <w:rFonts w:ascii="宋体" w:hAnsi="宋体" w:eastAsia="宋体" w:cs="宋体"/>
                <w:sz w:val="21"/>
                <w:szCs w:val="21"/>
              </w:rPr>
            </w:pPr>
            <w:r>
              <w:rPr>
                <w:rFonts w:hint="eastAsia" w:ascii="宋体" w:hAnsi="宋体" w:eastAsia="宋体" w:cs="宋体"/>
                <w:sz w:val="21"/>
                <w:szCs w:val="21"/>
              </w:rPr>
              <w:t>评审方法</w:t>
            </w:r>
          </w:p>
        </w:tc>
        <w:tc>
          <w:tcPr>
            <w:tcW w:w="3782" w:type="dxa"/>
          </w:tcPr>
          <w:p w14:paraId="0CFF5426">
            <w:pPr>
              <w:ind w:firstLine="211"/>
              <w:jc w:val="center"/>
              <w:rPr>
                <w:rFonts w:ascii="宋体" w:hAnsi="宋体" w:eastAsia="宋体" w:cs="宋体"/>
                <w:sz w:val="21"/>
                <w:szCs w:val="21"/>
              </w:rPr>
            </w:pPr>
            <w:r>
              <w:rPr>
                <w:rFonts w:hint="eastAsia" w:ascii="宋体" w:hAnsi="宋体" w:eastAsia="宋体" w:cs="宋体"/>
                <w:sz w:val="21"/>
                <w:szCs w:val="21"/>
              </w:rPr>
              <w:t>综合评分法</w:t>
            </w:r>
          </w:p>
        </w:tc>
      </w:tr>
      <w:tr w14:paraId="71A8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0" w:type="dxa"/>
          </w:tcPr>
          <w:p w14:paraId="098CE73A">
            <w:pPr>
              <w:ind w:firstLine="211"/>
              <w:jc w:val="center"/>
              <w:rPr>
                <w:rFonts w:ascii="宋体" w:hAnsi="宋体" w:eastAsia="宋体" w:cs="宋体"/>
                <w:sz w:val="21"/>
                <w:szCs w:val="21"/>
              </w:rPr>
            </w:pPr>
            <w:r>
              <w:rPr>
                <w:rFonts w:hint="eastAsia" w:ascii="宋体" w:hAnsi="宋体" w:eastAsia="宋体" w:cs="宋体"/>
                <w:sz w:val="21"/>
                <w:szCs w:val="21"/>
              </w:rPr>
              <w:t>候选中标供应商家数</w:t>
            </w:r>
          </w:p>
        </w:tc>
        <w:tc>
          <w:tcPr>
            <w:tcW w:w="3782" w:type="dxa"/>
          </w:tcPr>
          <w:p w14:paraId="315CD659">
            <w:pPr>
              <w:ind w:firstLine="211"/>
              <w:jc w:val="center"/>
              <w:rPr>
                <w:rFonts w:ascii="宋体" w:hAnsi="宋体" w:eastAsia="宋体" w:cs="宋体"/>
                <w:sz w:val="21"/>
                <w:szCs w:val="21"/>
              </w:rPr>
            </w:pPr>
            <w:r>
              <w:rPr>
                <w:rFonts w:hint="eastAsia" w:ascii="宋体" w:hAnsi="宋体" w:eastAsia="宋体" w:cs="宋体"/>
                <w:sz w:val="21"/>
                <w:szCs w:val="21"/>
              </w:rPr>
              <w:t>3</w:t>
            </w:r>
          </w:p>
        </w:tc>
      </w:tr>
      <w:tr w14:paraId="679DC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0" w:type="dxa"/>
          </w:tcPr>
          <w:p w14:paraId="174EDCAE">
            <w:pPr>
              <w:ind w:firstLine="211"/>
              <w:jc w:val="center"/>
              <w:rPr>
                <w:rFonts w:ascii="宋体" w:hAnsi="宋体" w:eastAsia="宋体" w:cs="宋体"/>
                <w:sz w:val="21"/>
                <w:szCs w:val="21"/>
              </w:rPr>
            </w:pPr>
            <w:r>
              <w:rPr>
                <w:rFonts w:hint="eastAsia" w:ascii="宋体" w:hAnsi="宋体" w:eastAsia="宋体" w:cs="宋体"/>
                <w:sz w:val="21"/>
                <w:szCs w:val="21"/>
              </w:rPr>
              <w:t>中标供应商家数</w:t>
            </w:r>
          </w:p>
        </w:tc>
        <w:tc>
          <w:tcPr>
            <w:tcW w:w="3782" w:type="dxa"/>
          </w:tcPr>
          <w:p w14:paraId="37764E68">
            <w:pPr>
              <w:ind w:firstLine="211"/>
              <w:jc w:val="center"/>
              <w:rPr>
                <w:rFonts w:ascii="宋体" w:hAnsi="宋体" w:eastAsia="宋体" w:cs="宋体"/>
                <w:sz w:val="21"/>
                <w:szCs w:val="21"/>
              </w:rPr>
            </w:pPr>
            <w:r>
              <w:rPr>
                <w:rFonts w:hint="eastAsia" w:ascii="宋体" w:hAnsi="宋体" w:eastAsia="宋体" w:cs="宋体"/>
                <w:sz w:val="21"/>
                <w:szCs w:val="21"/>
              </w:rPr>
              <w:t>1</w:t>
            </w:r>
          </w:p>
        </w:tc>
      </w:tr>
    </w:tbl>
    <w:p w14:paraId="21F170A4">
      <w:pPr>
        <w:spacing w:line="340" w:lineRule="exact"/>
        <w:ind w:firstLine="420" w:firstLineChars="200"/>
        <w:rPr>
          <w:rFonts w:ascii="宋体" w:hAnsi="宋体" w:eastAsia="宋体" w:cs="宋体"/>
          <w:b/>
          <w:sz w:val="21"/>
          <w:szCs w:val="21"/>
        </w:rPr>
      </w:pPr>
    </w:p>
    <w:p w14:paraId="29399C9F">
      <w:pPr>
        <w:spacing w:line="340" w:lineRule="exact"/>
        <w:rPr>
          <w:rFonts w:ascii="宋体" w:hAnsi="宋体" w:eastAsia="宋体" w:cs="宋体"/>
          <w:b/>
          <w:sz w:val="21"/>
          <w:szCs w:val="21"/>
        </w:rPr>
      </w:pPr>
    </w:p>
    <w:p w14:paraId="3CCA46C6">
      <w:pPr>
        <w:spacing w:line="340" w:lineRule="exact"/>
        <w:ind w:firstLine="420" w:firstLineChars="200"/>
        <w:rPr>
          <w:rFonts w:ascii="宋体" w:hAnsi="宋体" w:eastAsia="宋体" w:cs="宋体"/>
          <w:b/>
          <w:bCs/>
          <w:sz w:val="21"/>
          <w:szCs w:val="21"/>
        </w:rPr>
      </w:pPr>
      <w:r>
        <w:rPr>
          <w:rFonts w:hint="eastAsia" w:ascii="宋体" w:hAnsi="宋体" w:eastAsia="宋体" w:cs="宋体"/>
          <w:b/>
          <w:sz w:val="21"/>
          <w:szCs w:val="21"/>
        </w:rPr>
        <w:t>（二）其他事项</w:t>
      </w:r>
    </w:p>
    <w:p w14:paraId="741BD748">
      <w:pPr>
        <w:keepNext w:val="0"/>
        <w:keepLines w:val="0"/>
        <w:pageBreakBefore w:val="0"/>
        <w:widowControl w:val="0"/>
        <w:kinsoku/>
        <w:wordWrap w:val="0"/>
        <w:overflowPunct/>
        <w:topLinePunct w:val="0"/>
        <w:autoSpaceDE/>
        <w:autoSpaceDN/>
        <w:bidi w:val="0"/>
        <w:adjustRightInd/>
        <w:snapToGrid/>
        <w:spacing w:line="320" w:lineRule="exact"/>
        <w:ind w:firstLine="420" w:firstLineChars="200"/>
        <w:textAlignment w:val="auto"/>
        <w:rPr>
          <w:rFonts w:hint="eastAsia" w:ascii="宋体" w:hAnsi="宋体" w:eastAsia="宋体" w:cs="宋体"/>
          <w:sz w:val="21"/>
          <w:szCs w:val="21"/>
        </w:rPr>
      </w:pPr>
      <w:bookmarkStart w:id="56" w:name="_Toc128884461"/>
      <w:r>
        <w:rPr>
          <w:rFonts w:hint="eastAsia" w:ascii="宋体" w:hAnsi="宋体" w:eastAsia="宋体" w:cs="宋体"/>
          <w:b/>
          <w:bCs/>
          <w:sz w:val="21"/>
          <w:szCs w:val="21"/>
        </w:rPr>
        <w:t>1、关于享受优惠政策的主体及价格扣除比例</w:t>
      </w:r>
    </w:p>
    <w:p w14:paraId="585FA874">
      <w:pPr>
        <w:keepNext w:val="0"/>
        <w:keepLines w:val="0"/>
        <w:pageBreakBefore w:val="0"/>
        <w:widowControl w:val="0"/>
        <w:kinsoku/>
        <w:wordWrap w:val="0"/>
        <w:overflowPunct/>
        <w:topLinePunct w:val="0"/>
        <w:autoSpaceDE/>
        <w:autoSpaceDN/>
        <w:bidi w:val="0"/>
        <w:adjustRightInd/>
        <w:snapToGrid/>
        <w:spacing w:line="320" w:lineRule="exact"/>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（1）非专门面向中小企业采购的项目，应执行价格扣除比例</w:t>
      </w:r>
      <w:r>
        <w:rPr>
          <w:rFonts w:hint="eastAsia" w:ascii="宋体" w:hAnsi="宋体" w:eastAsia="宋体" w:cs="宋体"/>
          <w:b/>
          <w:bCs/>
          <w:sz w:val="21"/>
          <w:szCs w:val="21"/>
          <w:lang w:eastAsia="zh-CN"/>
        </w:rPr>
        <w:t>（</w:t>
      </w:r>
      <w:r>
        <w:rPr>
          <w:rFonts w:hint="eastAsia" w:ascii="宋体" w:hAnsi="宋体" w:eastAsia="宋体" w:cs="宋体"/>
          <w:b/>
          <w:bCs/>
          <w:sz w:val="21"/>
          <w:szCs w:val="21"/>
        </w:rPr>
        <w:t>政策调整后价格仅作为评审依据，不作为中标价格</w:t>
      </w:r>
      <w:r>
        <w:rPr>
          <w:rFonts w:hint="eastAsia" w:ascii="宋体" w:hAnsi="宋体" w:eastAsia="宋体" w:cs="宋体"/>
          <w:b/>
          <w:bCs/>
          <w:sz w:val="21"/>
          <w:szCs w:val="21"/>
          <w:lang w:eastAsia="zh-CN"/>
        </w:rPr>
        <w:t>）</w:t>
      </w:r>
      <w:r>
        <w:rPr>
          <w:rFonts w:hint="eastAsia" w:ascii="宋体" w:hAnsi="宋体" w:eastAsia="宋体" w:cs="宋体"/>
          <w:sz w:val="21"/>
          <w:szCs w:val="21"/>
        </w:rPr>
        <w:t>：供应商提供的服务全部由优惠主体承接，则对其投标</w:t>
      </w:r>
      <w:r>
        <w:rPr>
          <w:rFonts w:hint="eastAsia" w:ascii="宋体" w:hAnsi="宋体" w:eastAsia="宋体" w:cs="宋体"/>
          <w:sz w:val="21"/>
          <w:szCs w:val="21"/>
          <w:lang w:val="en-US" w:eastAsia="zh-CN"/>
        </w:rPr>
        <w:t>报价</w:t>
      </w:r>
      <w:r>
        <w:rPr>
          <w:rFonts w:hint="eastAsia" w:ascii="宋体" w:hAnsi="宋体" w:eastAsia="宋体" w:cs="宋体"/>
          <w:sz w:val="21"/>
          <w:szCs w:val="21"/>
        </w:rPr>
        <w:t>给予</w:t>
      </w:r>
      <w:r>
        <w:rPr>
          <w:rFonts w:hint="eastAsia" w:ascii="宋体" w:hAnsi="宋体" w:eastAsia="宋体" w:cs="宋体"/>
          <w:color w:val="FF0000"/>
          <w:sz w:val="21"/>
          <w:szCs w:val="21"/>
          <w:u w:val="single"/>
        </w:rPr>
        <w:t xml:space="preserve"> 10%</w:t>
      </w:r>
      <w:r>
        <w:rPr>
          <w:rFonts w:hint="eastAsia" w:ascii="宋体" w:hAnsi="宋体" w:eastAsia="宋体" w:cs="宋体"/>
          <w:color w:val="FF0000"/>
          <w:sz w:val="21"/>
          <w:szCs w:val="21"/>
          <w:u w:val="single"/>
          <w:lang w:val="en-US" w:eastAsia="zh-CN"/>
        </w:rPr>
        <w:t xml:space="preserve"> </w:t>
      </w:r>
      <w:r>
        <w:rPr>
          <w:rFonts w:hint="eastAsia" w:ascii="宋体" w:hAnsi="宋体" w:eastAsia="宋体" w:cs="宋体"/>
          <w:sz w:val="21"/>
          <w:szCs w:val="21"/>
        </w:rPr>
        <w:t>的扣除，用扣除后的价格参与评审。满足多项优惠政策的企业，不重复享受多项价格扣除政策。</w:t>
      </w:r>
    </w:p>
    <w:p w14:paraId="704D76D8">
      <w:pPr>
        <w:keepNext w:val="0"/>
        <w:keepLines w:val="0"/>
        <w:pageBreakBefore w:val="0"/>
        <w:widowControl w:val="0"/>
        <w:kinsoku/>
        <w:wordWrap w:val="0"/>
        <w:overflowPunct/>
        <w:topLinePunct w:val="0"/>
        <w:autoSpaceDE/>
        <w:autoSpaceDN/>
        <w:bidi w:val="0"/>
        <w:adjustRightInd/>
        <w:snapToGrid/>
        <w:spacing w:line="320" w:lineRule="exact"/>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备注：（a）</w:t>
      </w:r>
      <w:r>
        <w:rPr>
          <w:rFonts w:hint="eastAsia" w:ascii="宋体" w:hAnsi="宋体" w:eastAsia="宋体" w:cs="宋体"/>
          <w:sz w:val="21"/>
          <w:szCs w:val="21"/>
          <w:lang w:val="en-US" w:eastAsia="zh-CN"/>
        </w:rPr>
        <w:t>享受价格扣除优惠主体</w:t>
      </w:r>
      <w:r>
        <w:rPr>
          <w:rFonts w:hint="eastAsia" w:ascii="宋体" w:hAnsi="宋体" w:eastAsia="宋体" w:cs="宋体"/>
          <w:sz w:val="21"/>
          <w:szCs w:val="21"/>
        </w:rPr>
        <w:t>包括小型企业、微型企业、监狱企业、残疾人福利性单位；中小企业是指在中华人民共和国境内依法设立，依据国务院批准的中小企业划分标准确定的中型企业、小型企业、微型企业，</w:t>
      </w:r>
      <w:r>
        <w:rPr>
          <w:rFonts w:hint="eastAsia" w:ascii="宋体" w:hAnsi="宋体" w:eastAsia="宋体" w:cs="宋体"/>
          <w:sz w:val="21"/>
          <w:szCs w:val="21"/>
          <w:highlight w:val="yellow"/>
        </w:rPr>
        <w:t>但与大企业的负责人为同一人，或者与大企业存在直接控股、管理关系的除外；</w:t>
      </w:r>
      <w:r>
        <w:rPr>
          <w:rFonts w:hint="eastAsia" w:ascii="宋体" w:hAnsi="宋体" w:eastAsia="宋体" w:cs="宋体"/>
          <w:sz w:val="21"/>
          <w:szCs w:val="21"/>
        </w:rPr>
        <w:t>符合中小企业划分标准的个体工商户，在政府采购活动中视同中小企业；(b)优惠主体承接是指提供服务的人员为中小企业依照《中华人民共和国劳动合同法》订立劳动合同的从业人员。</w:t>
      </w:r>
      <w:r>
        <w:rPr>
          <w:rFonts w:hint="eastAsia" w:ascii="宋体" w:hAnsi="宋体" w:eastAsia="宋体" w:cs="宋体"/>
          <w:b w:val="0"/>
          <w:bCs w:val="0"/>
          <w:color w:val="auto"/>
          <w:sz w:val="21"/>
          <w:szCs w:val="21"/>
          <w:highlight w:val="yellow"/>
        </w:rPr>
        <w:t>（c）事业单位、社会组织等非企业主体不享受中小企业扶持政策。</w:t>
      </w:r>
    </w:p>
    <w:p w14:paraId="478EB82D">
      <w:pPr>
        <w:keepNext w:val="0"/>
        <w:keepLines w:val="0"/>
        <w:pageBreakBefore w:val="0"/>
        <w:widowControl/>
        <w:suppressLineNumbers w:val="0"/>
        <w:kinsoku/>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2</w:t>
      </w:r>
      <w:r>
        <w:rPr>
          <w:rFonts w:hint="eastAsia" w:ascii="宋体" w:hAnsi="宋体" w:eastAsia="宋体" w:cs="宋体"/>
          <w:sz w:val="21"/>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hint="eastAsia" w:ascii="宋体" w:hAnsi="宋体" w:eastAsia="宋体" w:cs="宋体"/>
          <w:b/>
          <w:bCs/>
          <w:color w:val="FF0000"/>
          <w:sz w:val="21"/>
          <w:szCs w:val="21"/>
        </w:rPr>
        <w:t>《中小企业声明函》中相关企业（服务承接商）所属行业应当与采购标的所属行业相一致，标的所属行业以招标文件第一册第三章用户需求书“服务需求明细”的“标的所属行业”一栏为准。</w:t>
      </w:r>
    </w:p>
    <w:p w14:paraId="6FD3327F">
      <w:pPr>
        <w:keepNext w:val="0"/>
        <w:keepLines w:val="0"/>
        <w:pageBreakBefore w:val="0"/>
        <w:widowControl w:val="0"/>
        <w:kinsoku/>
        <w:wordWrap w:val="0"/>
        <w:overflowPunct/>
        <w:topLinePunct w:val="0"/>
        <w:autoSpaceDE/>
        <w:autoSpaceDN/>
        <w:bidi w:val="0"/>
        <w:adjustRightInd/>
        <w:snapToGrid/>
        <w:spacing w:line="320" w:lineRule="exact"/>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3</w:t>
      </w:r>
      <w:r>
        <w:rPr>
          <w:rFonts w:hint="eastAsia" w:ascii="宋体" w:hAnsi="宋体" w:eastAsia="宋体" w:cs="宋体"/>
          <w:sz w:val="21"/>
          <w:szCs w:val="21"/>
        </w:rPr>
        <w:t>）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三、投标人情况及资格证明文件”章节提供的格式）。</w:t>
      </w:r>
    </w:p>
    <w:p w14:paraId="2EAE2BFA">
      <w:pPr>
        <w:keepNext w:val="0"/>
        <w:keepLines w:val="0"/>
        <w:pageBreakBefore w:val="0"/>
        <w:widowControl w:val="0"/>
        <w:kinsoku/>
        <w:wordWrap w:val="0"/>
        <w:overflowPunct/>
        <w:topLinePunct w:val="0"/>
        <w:autoSpaceDE/>
        <w:autoSpaceDN/>
        <w:bidi w:val="0"/>
        <w:adjustRightInd/>
        <w:snapToGrid/>
        <w:spacing w:line="320" w:lineRule="exact"/>
        <w:ind w:firstLine="420" w:firstLineChars="200"/>
        <w:textAlignment w:val="auto"/>
        <w:rPr>
          <w:b/>
          <w:sz w:val="28"/>
          <w:szCs w:val="28"/>
        </w:rPr>
      </w:pPr>
      <w:r>
        <w:rPr>
          <w:rFonts w:hint="eastAsia" w:ascii="宋体" w:hAnsi="宋体" w:eastAsia="宋体" w:cs="宋体"/>
          <w:sz w:val="21"/>
          <w:szCs w:val="21"/>
        </w:rPr>
        <w:t>（</w:t>
      </w:r>
      <w:r>
        <w:rPr>
          <w:rFonts w:hint="eastAsia" w:ascii="宋体" w:hAnsi="宋体" w:eastAsia="宋体" w:cs="宋体"/>
          <w:sz w:val="21"/>
          <w:szCs w:val="21"/>
          <w:lang w:val="en-US" w:eastAsia="zh-CN"/>
        </w:rPr>
        <w:t>4</w:t>
      </w:r>
      <w:r>
        <w:rPr>
          <w:rFonts w:hint="eastAsia" w:ascii="宋体" w:hAnsi="宋体" w:eastAsia="宋体" w:cs="宋体"/>
          <w:sz w:val="21"/>
          <w:szCs w:val="21"/>
        </w:rPr>
        <w:t>）享受价格扣除获得政府采购合同的，小微企业不得将合同分包给大中型企业。</w:t>
      </w:r>
    </w:p>
    <w:p w14:paraId="12506F03">
      <w:pPr>
        <w:spacing w:line="320" w:lineRule="exact"/>
        <w:ind w:firstLine="420" w:firstLineChars="200"/>
        <w:rPr>
          <w:rFonts w:hint="eastAsia" w:ascii="宋体" w:hAnsi="宋体" w:eastAsia="宋体" w:cs="宋体"/>
          <w:b/>
          <w:sz w:val="21"/>
          <w:szCs w:val="21"/>
          <w:highlight w:val="yellow"/>
        </w:rPr>
      </w:pPr>
      <w:r>
        <w:rPr>
          <w:rFonts w:hint="eastAsia" w:ascii="宋体" w:hAnsi="宋体" w:eastAsia="宋体" w:cs="宋体"/>
          <w:b/>
          <w:color w:val="auto"/>
          <w:sz w:val="21"/>
          <w:szCs w:val="21"/>
          <w:highlight w:val="yellow"/>
          <w:lang w:val="en-US" w:eastAsia="zh-CN"/>
        </w:rPr>
        <w:t>2</w:t>
      </w:r>
      <w:r>
        <w:rPr>
          <w:rFonts w:hint="eastAsia" w:ascii="宋体" w:hAnsi="宋体" w:eastAsia="宋体" w:cs="宋体"/>
          <w:b/>
          <w:color w:val="auto"/>
          <w:sz w:val="21"/>
          <w:szCs w:val="21"/>
          <w:highlight w:val="yellow"/>
        </w:rPr>
        <w:t>、</w:t>
      </w:r>
      <w:r>
        <w:rPr>
          <w:rFonts w:hint="eastAsia" w:ascii="宋体" w:hAnsi="宋体" w:eastAsia="宋体" w:cs="宋体"/>
          <w:b/>
          <w:bCs w:val="0"/>
          <w:sz w:val="21"/>
          <w:szCs w:val="21"/>
          <w:highlight w:val="yellow"/>
        </w:rPr>
        <w:t>本项目为代理服务项目，将向成交/中标供应商收取代理服务费。</w:t>
      </w:r>
    </w:p>
    <w:p w14:paraId="6526713C">
      <w:pPr>
        <w:spacing w:line="320" w:lineRule="exact"/>
        <w:ind w:firstLine="420" w:firstLineChars="200"/>
        <w:rPr>
          <w:rFonts w:hint="eastAsia" w:ascii="宋体" w:hAnsi="宋体" w:eastAsia="宋体" w:cs="宋体"/>
          <w:bCs/>
          <w:sz w:val="21"/>
          <w:szCs w:val="21"/>
        </w:rPr>
      </w:pPr>
      <w:r>
        <w:rPr>
          <w:rFonts w:hint="eastAsia" w:ascii="宋体" w:hAnsi="宋体" w:eastAsia="宋体" w:cs="宋体"/>
          <w:bCs/>
          <w:sz w:val="21"/>
          <w:szCs w:val="21"/>
        </w:rPr>
        <w:t>中标供应商在领取《成交/中标通知书》之前须向深圳公共资源交易中心（深圳交易集团有限公司光明分公司）交纳代理服务费。若因中标供应商交纳代理服务费所产生的时间影响到合同签订的，由中标供应商自行承担责任。代理服务费标准参照下列标准（关于印发深圳交易集团有限公司（深圳公共资源交易中心）业务收费标准的通知【深交易〔2023〕69号】）收取。本项目类型为</w:t>
      </w:r>
      <w:r>
        <w:rPr>
          <w:rFonts w:hint="eastAsia" w:ascii="宋体" w:hAnsi="宋体" w:eastAsia="宋体" w:cs="宋体"/>
          <w:b/>
          <w:bCs w:val="0"/>
          <w:sz w:val="21"/>
          <w:szCs w:val="21"/>
          <w:highlight w:val="none"/>
        </w:rPr>
        <w:t>服务采购</w:t>
      </w:r>
      <w:r>
        <w:rPr>
          <w:rFonts w:hint="eastAsia" w:ascii="宋体" w:hAnsi="宋体" w:eastAsia="宋体" w:cs="宋体"/>
          <w:bCs/>
          <w:sz w:val="21"/>
          <w:szCs w:val="21"/>
        </w:rPr>
        <w:t>：</w:t>
      </w:r>
    </w:p>
    <w:p w14:paraId="47490D27">
      <w:pPr>
        <w:spacing w:line="320" w:lineRule="exact"/>
        <w:ind w:firstLine="420" w:firstLineChars="200"/>
        <w:rPr>
          <w:rFonts w:hint="eastAsia" w:ascii="宋体" w:hAnsi="宋体" w:eastAsia="宋体" w:cs="宋体"/>
          <w:bCs/>
          <w:sz w:val="21"/>
          <w:szCs w:val="21"/>
        </w:rPr>
      </w:pPr>
      <w:r>
        <w:rPr>
          <w:rFonts w:hint="eastAsia" w:ascii="宋体" w:hAnsi="宋体" w:eastAsia="宋体" w:cs="宋体"/>
          <w:bCs/>
          <w:sz w:val="21"/>
          <w:szCs w:val="21"/>
        </w:rPr>
        <w:t>（一）代理服务费以《成交/中标通知书》确定的成交金额作为计算基数，按差额定率累进法计算。</w:t>
      </w:r>
    </w:p>
    <w:p w14:paraId="60D06917">
      <w:pPr>
        <w:spacing w:line="320" w:lineRule="exact"/>
        <w:ind w:firstLine="420" w:firstLineChars="200"/>
        <w:rPr>
          <w:rFonts w:hint="eastAsia" w:ascii="宋体" w:hAnsi="宋体" w:eastAsia="宋体" w:cs="宋体"/>
          <w:b/>
          <w:sz w:val="21"/>
          <w:szCs w:val="21"/>
          <w:highlight w:val="yellow"/>
        </w:rPr>
      </w:pPr>
      <w:r>
        <w:rPr>
          <w:rFonts w:hint="eastAsia" w:ascii="宋体" w:hAnsi="宋体" w:eastAsia="宋体" w:cs="宋体"/>
          <w:bCs/>
          <w:sz w:val="21"/>
          <w:szCs w:val="21"/>
        </w:rPr>
        <w:t>（二）中标金额的各部分费率如下表：</w:t>
      </w:r>
    </w:p>
    <w:tbl>
      <w:tblPr>
        <w:tblStyle w:val="22"/>
        <w:tblW w:w="4998" w:type="pct"/>
        <w:jc w:val="center"/>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autofit"/>
        <w:tblCellMar>
          <w:top w:w="0" w:type="dxa"/>
          <w:left w:w="108" w:type="dxa"/>
          <w:bottom w:w="0" w:type="dxa"/>
          <w:right w:w="108" w:type="dxa"/>
        </w:tblCellMar>
      </w:tblPr>
      <w:tblGrid>
        <w:gridCol w:w="3433"/>
        <w:gridCol w:w="1712"/>
        <w:gridCol w:w="1658"/>
        <w:gridCol w:w="1716"/>
      </w:tblGrid>
      <w:tr w14:paraId="37B56384">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4" w:hRule="atLeast"/>
          <w:jc w:val="center"/>
        </w:trPr>
        <w:tc>
          <w:tcPr>
            <w:tcW w:w="2015" w:type="pct"/>
            <w:noWrap w:val="0"/>
            <w:vAlign w:val="center"/>
          </w:tcPr>
          <w:p w14:paraId="1E29803C">
            <w:pPr>
              <w:widowControl/>
              <w:snapToGrid w:val="0"/>
              <w:spacing w:line="360" w:lineRule="exact"/>
              <w:jc w:val="center"/>
              <w:rPr>
                <w:rFonts w:hint="eastAsia" w:ascii="宋体" w:hAnsi="宋体" w:eastAsia="宋体" w:cs="宋体"/>
                <w:b/>
                <w:kern w:val="0"/>
                <w:sz w:val="21"/>
                <w:szCs w:val="21"/>
              </w:rPr>
            </w:pPr>
            <w:r>
              <w:rPr>
                <w:rFonts w:hint="eastAsia" w:ascii="宋体" w:hAnsi="宋体" w:eastAsia="宋体" w:cs="宋体"/>
                <w:b/>
                <w:kern w:val="0"/>
                <w:sz w:val="21"/>
                <w:szCs w:val="21"/>
              </w:rPr>
              <w:t>中标金额</w:t>
            </w:r>
          </w:p>
        </w:tc>
        <w:tc>
          <w:tcPr>
            <w:tcW w:w="1005" w:type="pct"/>
            <w:noWrap w:val="0"/>
            <w:vAlign w:val="center"/>
          </w:tcPr>
          <w:p w14:paraId="0A307DFA">
            <w:pPr>
              <w:widowControl/>
              <w:snapToGrid w:val="0"/>
              <w:spacing w:line="360" w:lineRule="exact"/>
              <w:jc w:val="center"/>
              <w:rPr>
                <w:rFonts w:hint="eastAsia" w:ascii="宋体" w:hAnsi="宋体" w:eastAsia="宋体" w:cs="宋体"/>
                <w:b/>
                <w:kern w:val="0"/>
                <w:sz w:val="21"/>
                <w:szCs w:val="21"/>
              </w:rPr>
            </w:pPr>
            <w:r>
              <w:rPr>
                <w:rFonts w:hint="eastAsia" w:ascii="宋体" w:hAnsi="宋体" w:eastAsia="宋体" w:cs="宋体"/>
                <w:b/>
                <w:kern w:val="0"/>
                <w:sz w:val="21"/>
                <w:szCs w:val="21"/>
              </w:rPr>
              <w:t>货物采购</w:t>
            </w:r>
          </w:p>
        </w:tc>
        <w:tc>
          <w:tcPr>
            <w:tcW w:w="973" w:type="pct"/>
            <w:noWrap w:val="0"/>
            <w:vAlign w:val="center"/>
          </w:tcPr>
          <w:p w14:paraId="18C9754A">
            <w:pPr>
              <w:widowControl/>
              <w:snapToGrid w:val="0"/>
              <w:spacing w:line="360" w:lineRule="exact"/>
              <w:jc w:val="center"/>
              <w:rPr>
                <w:rFonts w:hint="eastAsia" w:ascii="宋体" w:hAnsi="宋体" w:eastAsia="宋体" w:cs="宋体"/>
                <w:b/>
                <w:kern w:val="0"/>
                <w:sz w:val="21"/>
                <w:szCs w:val="21"/>
              </w:rPr>
            </w:pPr>
            <w:r>
              <w:rPr>
                <w:rFonts w:hint="eastAsia" w:ascii="宋体" w:hAnsi="宋体" w:eastAsia="宋体" w:cs="宋体"/>
                <w:b/>
                <w:kern w:val="0"/>
                <w:sz w:val="21"/>
                <w:szCs w:val="21"/>
              </w:rPr>
              <w:t>服务采购</w:t>
            </w:r>
          </w:p>
        </w:tc>
        <w:tc>
          <w:tcPr>
            <w:tcW w:w="1004" w:type="pct"/>
            <w:noWrap w:val="0"/>
            <w:vAlign w:val="center"/>
          </w:tcPr>
          <w:p w14:paraId="725DC10F">
            <w:pPr>
              <w:widowControl/>
              <w:snapToGrid w:val="0"/>
              <w:spacing w:line="360" w:lineRule="exact"/>
              <w:jc w:val="center"/>
              <w:rPr>
                <w:rFonts w:hint="eastAsia" w:ascii="宋体" w:hAnsi="宋体" w:eastAsia="宋体" w:cs="宋体"/>
                <w:b/>
                <w:kern w:val="0"/>
                <w:sz w:val="21"/>
                <w:szCs w:val="21"/>
              </w:rPr>
            </w:pPr>
            <w:r>
              <w:rPr>
                <w:rFonts w:hint="eastAsia" w:ascii="宋体" w:hAnsi="宋体" w:eastAsia="宋体" w:cs="宋体"/>
                <w:b/>
                <w:kern w:val="0"/>
                <w:sz w:val="21"/>
                <w:szCs w:val="21"/>
              </w:rPr>
              <w:t>工程采购</w:t>
            </w:r>
          </w:p>
        </w:tc>
      </w:tr>
      <w:tr w14:paraId="5FBCFB15">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015" w:type="pct"/>
            <w:noWrap w:val="0"/>
            <w:vAlign w:val="center"/>
          </w:tcPr>
          <w:p w14:paraId="5CE80284">
            <w:pPr>
              <w:widowControl/>
              <w:jc w:val="center"/>
              <w:rPr>
                <w:rFonts w:hint="eastAsia" w:ascii="宋体" w:hAnsi="宋体" w:eastAsia="宋体" w:cs="宋体"/>
                <w:bCs/>
                <w:kern w:val="0"/>
                <w:sz w:val="21"/>
                <w:szCs w:val="21"/>
              </w:rPr>
            </w:pPr>
            <w:r>
              <w:rPr>
                <w:rFonts w:hint="eastAsia" w:ascii="宋体" w:hAnsi="宋体" w:eastAsia="宋体" w:cs="宋体"/>
                <w:sz w:val="21"/>
                <w:szCs w:val="21"/>
              </w:rPr>
              <w:t>100万元以下</w:t>
            </w:r>
          </w:p>
        </w:tc>
        <w:tc>
          <w:tcPr>
            <w:tcW w:w="1005" w:type="pct"/>
            <w:noWrap w:val="0"/>
            <w:vAlign w:val="center"/>
          </w:tcPr>
          <w:p w14:paraId="53318375">
            <w:pPr>
              <w:widowControl/>
              <w:jc w:val="center"/>
              <w:rPr>
                <w:rFonts w:hint="eastAsia" w:ascii="宋体" w:hAnsi="宋体" w:eastAsia="宋体" w:cs="宋体"/>
                <w:bCs/>
                <w:kern w:val="0"/>
                <w:sz w:val="21"/>
                <w:szCs w:val="21"/>
              </w:rPr>
            </w:pPr>
            <w:r>
              <w:rPr>
                <w:rFonts w:hint="eastAsia" w:ascii="宋体" w:hAnsi="宋体" w:eastAsia="宋体" w:cs="宋体"/>
                <w:sz w:val="21"/>
                <w:szCs w:val="21"/>
              </w:rPr>
              <w:t>1.5%</w:t>
            </w:r>
          </w:p>
        </w:tc>
        <w:tc>
          <w:tcPr>
            <w:tcW w:w="973" w:type="pct"/>
            <w:noWrap w:val="0"/>
            <w:vAlign w:val="center"/>
          </w:tcPr>
          <w:p w14:paraId="0380A076">
            <w:pPr>
              <w:widowControl/>
              <w:jc w:val="center"/>
              <w:rPr>
                <w:rFonts w:hint="eastAsia" w:ascii="宋体" w:hAnsi="宋体" w:eastAsia="宋体" w:cs="宋体"/>
                <w:bCs/>
                <w:kern w:val="0"/>
                <w:sz w:val="21"/>
                <w:szCs w:val="21"/>
              </w:rPr>
            </w:pPr>
            <w:r>
              <w:rPr>
                <w:rFonts w:hint="eastAsia" w:ascii="宋体" w:hAnsi="宋体" w:eastAsia="宋体" w:cs="宋体"/>
                <w:sz w:val="21"/>
                <w:szCs w:val="21"/>
              </w:rPr>
              <w:t>1.5%</w:t>
            </w:r>
          </w:p>
        </w:tc>
        <w:tc>
          <w:tcPr>
            <w:tcW w:w="1004" w:type="pct"/>
            <w:noWrap w:val="0"/>
            <w:vAlign w:val="center"/>
          </w:tcPr>
          <w:p w14:paraId="04F2FADA">
            <w:pPr>
              <w:widowControl/>
              <w:jc w:val="center"/>
              <w:rPr>
                <w:rFonts w:hint="eastAsia" w:ascii="宋体" w:hAnsi="宋体" w:eastAsia="宋体" w:cs="宋体"/>
                <w:bCs/>
                <w:kern w:val="0"/>
                <w:sz w:val="21"/>
                <w:szCs w:val="21"/>
              </w:rPr>
            </w:pPr>
            <w:r>
              <w:rPr>
                <w:rFonts w:hint="eastAsia" w:ascii="宋体" w:hAnsi="宋体" w:eastAsia="宋体" w:cs="宋体"/>
                <w:sz w:val="21"/>
                <w:szCs w:val="21"/>
              </w:rPr>
              <w:t>1.0%</w:t>
            </w:r>
          </w:p>
        </w:tc>
      </w:tr>
      <w:tr w14:paraId="0FFC7700">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015" w:type="pct"/>
            <w:noWrap w:val="0"/>
            <w:vAlign w:val="center"/>
          </w:tcPr>
          <w:p w14:paraId="12F6C1F7">
            <w:pPr>
              <w:widowControl/>
              <w:jc w:val="center"/>
              <w:rPr>
                <w:rFonts w:hint="eastAsia" w:ascii="宋体" w:hAnsi="宋体" w:eastAsia="宋体" w:cs="宋体"/>
                <w:bCs/>
                <w:kern w:val="0"/>
                <w:sz w:val="21"/>
                <w:szCs w:val="21"/>
              </w:rPr>
            </w:pPr>
            <w:r>
              <w:rPr>
                <w:rFonts w:hint="eastAsia" w:ascii="宋体" w:hAnsi="宋体" w:eastAsia="宋体" w:cs="宋体"/>
                <w:sz w:val="21"/>
                <w:szCs w:val="21"/>
              </w:rPr>
              <w:t>100万元（含）-500万元</w:t>
            </w:r>
          </w:p>
        </w:tc>
        <w:tc>
          <w:tcPr>
            <w:tcW w:w="1005" w:type="pct"/>
            <w:noWrap w:val="0"/>
            <w:vAlign w:val="center"/>
          </w:tcPr>
          <w:p w14:paraId="1711A1A0">
            <w:pPr>
              <w:widowControl/>
              <w:jc w:val="center"/>
              <w:rPr>
                <w:rFonts w:hint="eastAsia" w:ascii="宋体" w:hAnsi="宋体" w:eastAsia="宋体" w:cs="宋体"/>
                <w:bCs/>
                <w:kern w:val="0"/>
                <w:sz w:val="21"/>
                <w:szCs w:val="21"/>
              </w:rPr>
            </w:pPr>
            <w:r>
              <w:rPr>
                <w:rFonts w:hint="eastAsia" w:ascii="宋体" w:hAnsi="宋体" w:eastAsia="宋体" w:cs="宋体"/>
                <w:sz w:val="21"/>
                <w:szCs w:val="21"/>
              </w:rPr>
              <w:t>1.1%</w:t>
            </w:r>
          </w:p>
        </w:tc>
        <w:tc>
          <w:tcPr>
            <w:tcW w:w="973" w:type="pct"/>
            <w:noWrap w:val="0"/>
            <w:vAlign w:val="center"/>
          </w:tcPr>
          <w:p w14:paraId="7D75AE45">
            <w:pPr>
              <w:widowControl/>
              <w:jc w:val="center"/>
              <w:rPr>
                <w:rFonts w:hint="eastAsia" w:ascii="宋体" w:hAnsi="宋体" w:eastAsia="宋体" w:cs="宋体"/>
                <w:bCs/>
                <w:kern w:val="0"/>
                <w:sz w:val="21"/>
                <w:szCs w:val="21"/>
              </w:rPr>
            </w:pPr>
            <w:r>
              <w:rPr>
                <w:rFonts w:hint="eastAsia" w:ascii="宋体" w:hAnsi="宋体" w:eastAsia="宋体" w:cs="宋体"/>
                <w:sz w:val="21"/>
                <w:szCs w:val="21"/>
              </w:rPr>
              <w:t>0.8%</w:t>
            </w:r>
          </w:p>
        </w:tc>
        <w:tc>
          <w:tcPr>
            <w:tcW w:w="1004" w:type="pct"/>
            <w:noWrap w:val="0"/>
            <w:vAlign w:val="center"/>
          </w:tcPr>
          <w:p w14:paraId="44683DB0">
            <w:pPr>
              <w:widowControl/>
              <w:jc w:val="center"/>
              <w:rPr>
                <w:rFonts w:hint="eastAsia" w:ascii="宋体" w:hAnsi="宋体" w:eastAsia="宋体" w:cs="宋体"/>
                <w:bCs/>
                <w:kern w:val="0"/>
                <w:sz w:val="21"/>
                <w:szCs w:val="21"/>
              </w:rPr>
            </w:pPr>
            <w:r>
              <w:rPr>
                <w:rFonts w:hint="eastAsia" w:ascii="宋体" w:hAnsi="宋体" w:eastAsia="宋体" w:cs="宋体"/>
                <w:sz w:val="21"/>
                <w:szCs w:val="21"/>
              </w:rPr>
              <w:t>0.7%</w:t>
            </w:r>
          </w:p>
        </w:tc>
      </w:tr>
      <w:tr w14:paraId="1CF1E3A0">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015" w:type="pct"/>
            <w:noWrap w:val="0"/>
            <w:vAlign w:val="center"/>
          </w:tcPr>
          <w:p w14:paraId="09439179">
            <w:pPr>
              <w:widowControl/>
              <w:jc w:val="center"/>
              <w:rPr>
                <w:rFonts w:hint="eastAsia" w:ascii="宋体" w:hAnsi="宋体" w:eastAsia="宋体" w:cs="宋体"/>
                <w:bCs/>
                <w:kern w:val="0"/>
                <w:sz w:val="21"/>
                <w:szCs w:val="21"/>
              </w:rPr>
            </w:pPr>
            <w:r>
              <w:rPr>
                <w:rFonts w:hint="eastAsia" w:ascii="宋体" w:hAnsi="宋体" w:eastAsia="宋体" w:cs="宋体"/>
                <w:sz w:val="21"/>
                <w:szCs w:val="21"/>
              </w:rPr>
              <w:t>500万元（含）-1000万元</w:t>
            </w:r>
          </w:p>
        </w:tc>
        <w:tc>
          <w:tcPr>
            <w:tcW w:w="1005" w:type="pct"/>
            <w:noWrap w:val="0"/>
            <w:vAlign w:val="center"/>
          </w:tcPr>
          <w:p w14:paraId="2977EA81">
            <w:pPr>
              <w:widowControl/>
              <w:jc w:val="center"/>
              <w:rPr>
                <w:rFonts w:hint="eastAsia" w:ascii="宋体" w:hAnsi="宋体" w:eastAsia="宋体" w:cs="宋体"/>
                <w:bCs/>
                <w:kern w:val="0"/>
                <w:sz w:val="21"/>
                <w:szCs w:val="21"/>
              </w:rPr>
            </w:pPr>
            <w:r>
              <w:rPr>
                <w:rFonts w:hint="eastAsia" w:ascii="宋体" w:hAnsi="宋体" w:eastAsia="宋体" w:cs="宋体"/>
                <w:sz w:val="21"/>
                <w:szCs w:val="21"/>
              </w:rPr>
              <w:t>0.8%</w:t>
            </w:r>
          </w:p>
        </w:tc>
        <w:tc>
          <w:tcPr>
            <w:tcW w:w="973" w:type="pct"/>
            <w:noWrap w:val="0"/>
            <w:vAlign w:val="center"/>
          </w:tcPr>
          <w:p w14:paraId="3CD50BB1">
            <w:pPr>
              <w:widowControl/>
              <w:jc w:val="center"/>
              <w:rPr>
                <w:rFonts w:hint="eastAsia" w:ascii="宋体" w:hAnsi="宋体" w:eastAsia="宋体" w:cs="宋体"/>
                <w:bCs/>
                <w:kern w:val="0"/>
                <w:sz w:val="21"/>
                <w:szCs w:val="21"/>
              </w:rPr>
            </w:pPr>
            <w:r>
              <w:rPr>
                <w:rFonts w:hint="eastAsia" w:ascii="宋体" w:hAnsi="宋体" w:eastAsia="宋体" w:cs="宋体"/>
                <w:sz w:val="21"/>
                <w:szCs w:val="21"/>
              </w:rPr>
              <w:t>0.45%</w:t>
            </w:r>
          </w:p>
        </w:tc>
        <w:tc>
          <w:tcPr>
            <w:tcW w:w="1004" w:type="pct"/>
            <w:noWrap w:val="0"/>
            <w:vAlign w:val="center"/>
          </w:tcPr>
          <w:p w14:paraId="490155D4">
            <w:pPr>
              <w:widowControl/>
              <w:jc w:val="center"/>
              <w:rPr>
                <w:rFonts w:hint="eastAsia" w:ascii="宋体" w:hAnsi="宋体" w:eastAsia="宋体" w:cs="宋体"/>
                <w:bCs/>
                <w:kern w:val="0"/>
                <w:sz w:val="21"/>
                <w:szCs w:val="21"/>
              </w:rPr>
            </w:pPr>
            <w:r>
              <w:rPr>
                <w:rFonts w:hint="eastAsia" w:ascii="宋体" w:hAnsi="宋体" w:eastAsia="宋体" w:cs="宋体"/>
                <w:sz w:val="21"/>
                <w:szCs w:val="21"/>
              </w:rPr>
              <w:t>0.55%</w:t>
            </w:r>
          </w:p>
        </w:tc>
      </w:tr>
      <w:tr w14:paraId="19720B10">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015" w:type="pct"/>
            <w:noWrap w:val="0"/>
            <w:vAlign w:val="center"/>
          </w:tcPr>
          <w:p w14:paraId="788B5366">
            <w:pPr>
              <w:widowControl/>
              <w:jc w:val="center"/>
              <w:rPr>
                <w:rFonts w:hint="eastAsia" w:ascii="宋体" w:hAnsi="宋体" w:eastAsia="宋体" w:cs="宋体"/>
                <w:bCs/>
                <w:kern w:val="0"/>
                <w:sz w:val="21"/>
                <w:szCs w:val="21"/>
              </w:rPr>
            </w:pPr>
            <w:r>
              <w:rPr>
                <w:rFonts w:hint="eastAsia" w:ascii="宋体" w:hAnsi="宋体" w:eastAsia="宋体" w:cs="宋体"/>
                <w:sz w:val="21"/>
                <w:szCs w:val="21"/>
              </w:rPr>
              <w:t>1000万元（含）-5000万元</w:t>
            </w:r>
          </w:p>
        </w:tc>
        <w:tc>
          <w:tcPr>
            <w:tcW w:w="1005" w:type="pct"/>
            <w:noWrap w:val="0"/>
            <w:vAlign w:val="center"/>
          </w:tcPr>
          <w:p w14:paraId="35A584A8">
            <w:pPr>
              <w:widowControl/>
              <w:jc w:val="center"/>
              <w:rPr>
                <w:rFonts w:hint="eastAsia" w:ascii="宋体" w:hAnsi="宋体" w:eastAsia="宋体" w:cs="宋体"/>
                <w:bCs/>
                <w:kern w:val="0"/>
                <w:sz w:val="21"/>
                <w:szCs w:val="21"/>
              </w:rPr>
            </w:pPr>
            <w:r>
              <w:rPr>
                <w:rFonts w:hint="eastAsia" w:ascii="宋体" w:hAnsi="宋体" w:eastAsia="宋体" w:cs="宋体"/>
                <w:sz w:val="21"/>
                <w:szCs w:val="21"/>
              </w:rPr>
              <w:t>0.5%</w:t>
            </w:r>
          </w:p>
        </w:tc>
        <w:tc>
          <w:tcPr>
            <w:tcW w:w="973" w:type="pct"/>
            <w:noWrap w:val="0"/>
            <w:vAlign w:val="center"/>
          </w:tcPr>
          <w:p w14:paraId="259FE3B6">
            <w:pPr>
              <w:widowControl/>
              <w:jc w:val="center"/>
              <w:rPr>
                <w:rFonts w:hint="eastAsia" w:ascii="宋体" w:hAnsi="宋体" w:eastAsia="宋体" w:cs="宋体"/>
                <w:bCs/>
                <w:kern w:val="0"/>
                <w:sz w:val="21"/>
                <w:szCs w:val="21"/>
              </w:rPr>
            </w:pPr>
            <w:r>
              <w:rPr>
                <w:rFonts w:hint="eastAsia" w:ascii="宋体" w:hAnsi="宋体" w:eastAsia="宋体" w:cs="宋体"/>
                <w:sz w:val="21"/>
                <w:szCs w:val="21"/>
              </w:rPr>
              <w:t>0.25%</w:t>
            </w:r>
          </w:p>
        </w:tc>
        <w:tc>
          <w:tcPr>
            <w:tcW w:w="1004" w:type="pct"/>
            <w:noWrap w:val="0"/>
            <w:vAlign w:val="center"/>
          </w:tcPr>
          <w:p w14:paraId="73605CE9">
            <w:pPr>
              <w:widowControl/>
              <w:jc w:val="center"/>
              <w:rPr>
                <w:rFonts w:hint="eastAsia" w:ascii="宋体" w:hAnsi="宋体" w:eastAsia="宋体" w:cs="宋体"/>
                <w:bCs/>
                <w:kern w:val="0"/>
                <w:sz w:val="21"/>
                <w:szCs w:val="21"/>
              </w:rPr>
            </w:pPr>
            <w:r>
              <w:rPr>
                <w:rFonts w:hint="eastAsia" w:ascii="宋体" w:hAnsi="宋体" w:eastAsia="宋体" w:cs="宋体"/>
                <w:sz w:val="21"/>
                <w:szCs w:val="21"/>
              </w:rPr>
              <w:t>0.35%</w:t>
            </w:r>
          </w:p>
        </w:tc>
      </w:tr>
      <w:tr w14:paraId="6A545EBD">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015" w:type="pct"/>
            <w:noWrap w:val="0"/>
            <w:vAlign w:val="center"/>
          </w:tcPr>
          <w:p w14:paraId="57357D62">
            <w:pPr>
              <w:widowControl/>
              <w:jc w:val="center"/>
              <w:rPr>
                <w:rFonts w:hint="eastAsia" w:ascii="宋体" w:hAnsi="宋体" w:eastAsia="宋体" w:cs="宋体"/>
                <w:bCs/>
                <w:kern w:val="0"/>
                <w:sz w:val="21"/>
                <w:szCs w:val="21"/>
              </w:rPr>
            </w:pPr>
            <w:r>
              <w:rPr>
                <w:rFonts w:hint="eastAsia" w:ascii="宋体" w:hAnsi="宋体" w:eastAsia="宋体" w:cs="宋体"/>
                <w:sz w:val="21"/>
                <w:szCs w:val="21"/>
              </w:rPr>
              <w:t>5000万元（含）-1亿元</w:t>
            </w:r>
          </w:p>
        </w:tc>
        <w:tc>
          <w:tcPr>
            <w:tcW w:w="1005" w:type="pct"/>
            <w:noWrap w:val="0"/>
            <w:vAlign w:val="center"/>
          </w:tcPr>
          <w:p w14:paraId="471C3283">
            <w:pPr>
              <w:widowControl/>
              <w:jc w:val="center"/>
              <w:rPr>
                <w:rFonts w:hint="eastAsia" w:ascii="宋体" w:hAnsi="宋体" w:eastAsia="宋体" w:cs="宋体"/>
                <w:bCs/>
                <w:kern w:val="0"/>
                <w:sz w:val="21"/>
                <w:szCs w:val="21"/>
              </w:rPr>
            </w:pPr>
            <w:r>
              <w:rPr>
                <w:rFonts w:hint="eastAsia" w:ascii="宋体" w:hAnsi="宋体" w:eastAsia="宋体" w:cs="宋体"/>
                <w:sz w:val="21"/>
                <w:szCs w:val="21"/>
              </w:rPr>
              <w:t>0.25%</w:t>
            </w:r>
          </w:p>
        </w:tc>
        <w:tc>
          <w:tcPr>
            <w:tcW w:w="973" w:type="pct"/>
            <w:noWrap w:val="0"/>
            <w:vAlign w:val="center"/>
          </w:tcPr>
          <w:p w14:paraId="52C1D151">
            <w:pPr>
              <w:widowControl/>
              <w:jc w:val="center"/>
              <w:rPr>
                <w:rFonts w:hint="eastAsia" w:ascii="宋体" w:hAnsi="宋体" w:eastAsia="宋体" w:cs="宋体"/>
                <w:bCs/>
                <w:kern w:val="0"/>
                <w:sz w:val="21"/>
                <w:szCs w:val="21"/>
              </w:rPr>
            </w:pPr>
            <w:r>
              <w:rPr>
                <w:rFonts w:hint="eastAsia" w:ascii="宋体" w:hAnsi="宋体" w:eastAsia="宋体" w:cs="宋体"/>
                <w:sz w:val="21"/>
                <w:szCs w:val="21"/>
              </w:rPr>
              <w:t>0.1%</w:t>
            </w:r>
          </w:p>
        </w:tc>
        <w:tc>
          <w:tcPr>
            <w:tcW w:w="1004" w:type="pct"/>
            <w:noWrap w:val="0"/>
            <w:vAlign w:val="center"/>
          </w:tcPr>
          <w:p w14:paraId="24776AB3">
            <w:pPr>
              <w:widowControl/>
              <w:jc w:val="center"/>
              <w:rPr>
                <w:rFonts w:hint="eastAsia" w:ascii="宋体" w:hAnsi="宋体" w:eastAsia="宋体" w:cs="宋体"/>
                <w:bCs/>
                <w:kern w:val="0"/>
                <w:sz w:val="21"/>
                <w:szCs w:val="21"/>
              </w:rPr>
            </w:pPr>
            <w:r>
              <w:rPr>
                <w:rFonts w:hint="eastAsia" w:ascii="宋体" w:hAnsi="宋体" w:eastAsia="宋体" w:cs="宋体"/>
                <w:sz w:val="21"/>
                <w:szCs w:val="21"/>
              </w:rPr>
              <w:t>0.2%</w:t>
            </w:r>
          </w:p>
        </w:tc>
      </w:tr>
      <w:tr w14:paraId="12FCD2E7">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015" w:type="pct"/>
            <w:noWrap w:val="0"/>
            <w:vAlign w:val="center"/>
          </w:tcPr>
          <w:p w14:paraId="4388C862">
            <w:pPr>
              <w:widowControl/>
              <w:jc w:val="center"/>
              <w:rPr>
                <w:rFonts w:hint="eastAsia" w:ascii="宋体" w:hAnsi="宋体" w:eastAsia="宋体" w:cs="宋体"/>
                <w:bCs/>
                <w:kern w:val="0"/>
                <w:sz w:val="21"/>
                <w:szCs w:val="21"/>
              </w:rPr>
            </w:pPr>
            <w:r>
              <w:rPr>
                <w:rFonts w:hint="eastAsia" w:ascii="宋体" w:hAnsi="宋体" w:eastAsia="宋体" w:cs="宋体"/>
                <w:sz w:val="21"/>
                <w:szCs w:val="21"/>
              </w:rPr>
              <w:t>1亿元（含）-5亿元</w:t>
            </w:r>
          </w:p>
        </w:tc>
        <w:tc>
          <w:tcPr>
            <w:tcW w:w="1005" w:type="pct"/>
            <w:noWrap w:val="0"/>
            <w:vAlign w:val="center"/>
          </w:tcPr>
          <w:p w14:paraId="2DA7B982">
            <w:pPr>
              <w:widowControl/>
              <w:jc w:val="center"/>
              <w:rPr>
                <w:rFonts w:hint="eastAsia" w:ascii="宋体" w:hAnsi="宋体" w:eastAsia="宋体" w:cs="宋体"/>
                <w:bCs/>
                <w:kern w:val="0"/>
                <w:sz w:val="21"/>
                <w:szCs w:val="21"/>
              </w:rPr>
            </w:pPr>
            <w:r>
              <w:rPr>
                <w:rFonts w:hint="eastAsia" w:ascii="宋体" w:hAnsi="宋体" w:eastAsia="宋体" w:cs="宋体"/>
                <w:sz w:val="21"/>
                <w:szCs w:val="21"/>
              </w:rPr>
              <w:t>0.05%</w:t>
            </w:r>
          </w:p>
        </w:tc>
        <w:tc>
          <w:tcPr>
            <w:tcW w:w="973" w:type="pct"/>
            <w:noWrap w:val="0"/>
            <w:vAlign w:val="center"/>
          </w:tcPr>
          <w:p w14:paraId="5C80697A">
            <w:pPr>
              <w:widowControl/>
              <w:jc w:val="center"/>
              <w:rPr>
                <w:rFonts w:hint="eastAsia" w:ascii="宋体" w:hAnsi="宋体" w:eastAsia="宋体" w:cs="宋体"/>
                <w:bCs/>
                <w:kern w:val="0"/>
                <w:sz w:val="21"/>
                <w:szCs w:val="21"/>
              </w:rPr>
            </w:pPr>
            <w:r>
              <w:rPr>
                <w:rFonts w:hint="eastAsia" w:ascii="宋体" w:hAnsi="宋体" w:eastAsia="宋体" w:cs="宋体"/>
                <w:sz w:val="21"/>
                <w:szCs w:val="21"/>
              </w:rPr>
              <w:t>0.05%</w:t>
            </w:r>
          </w:p>
        </w:tc>
        <w:tc>
          <w:tcPr>
            <w:tcW w:w="1004" w:type="pct"/>
            <w:noWrap w:val="0"/>
            <w:vAlign w:val="center"/>
          </w:tcPr>
          <w:p w14:paraId="51A585E8">
            <w:pPr>
              <w:widowControl/>
              <w:jc w:val="center"/>
              <w:rPr>
                <w:rFonts w:hint="eastAsia" w:ascii="宋体" w:hAnsi="宋体" w:eastAsia="宋体" w:cs="宋体"/>
                <w:bCs/>
                <w:kern w:val="0"/>
                <w:sz w:val="21"/>
                <w:szCs w:val="21"/>
              </w:rPr>
            </w:pPr>
            <w:r>
              <w:rPr>
                <w:rFonts w:hint="eastAsia" w:ascii="宋体" w:hAnsi="宋体" w:eastAsia="宋体" w:cs="宋体"/>
                <w:sz w:val="21"/>
                <w:szCs w:val="21"/>
              </w:rPr>
              <w:t>0.05%</w:t>
            </w:r>
          </w:p>
        </w:tc>
      </w:tr>
      <w:tr w14:paraId="7B3D2466">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015" w:type="pct"/>
            <w:noWrap w:val="0"/>
            <w:vAlign w:val="center"/>
          </w:tcPr>
          <w:p w14:paraId="5D3C0903">
            <w:pPr>
              <w:widowControl/>
              <w:jc w:val="center"/>
              <w:rPr>
                <w:rFonts w:hint="eastAsia" w:ascii="宋体" w:hAnsi="宋体" w:eastAsia="宋体" w:cs="宋体"/>
                <w:bCs/>
                <w:kern w:val="0"/>
                <w:sz w:val="21"/>
                <w:szCs w:val="21"/>
              </w:rPr>
            </w:pPr>
            <w:r>
              <w:rPr>
                <w:rFonts w:hint="eastAsia" w:ascii="宋体" w:hAnsi="宋体" w:eastAsia="宋体" w:cs="宋体"/>
                <w:sz w:val="21"/>
                <w:szCs w:val="21"/>
              </w:rPr>
              <w:t>5亿元（含）-10亿元</w:t>
            </w:r>
          </w:p>
        </w:tc>
        <w:tc>
          <w:tcPr>
            <w:tcW w:w="1005" w:type="pct"/>
            <w:noWrap w:val="0"/>
            <w:vAlign w:val="center"/>
          </w:tcPr>
          <w:p w14:paraId="4EAB5BDB">
            <w:pPr>
              <w:widowControl/>
              <w:jc w:val="center"/>
              <w:rPr>
                <w:rFonts w:hint="eastAsia" w:ascii="宋体" w:hAnsi="宋体" w:eastAsia="宋体" w:cs="宋体"/>
                <w:bCs/>
                <w:kern w:val="0"/>
                <w:sz w:val="21"/>
                <w:szCs w:val="21"/>
              </w:rPr>
            </w:pPr>
            <w:r>
              <w:rPr>
                <w:rFonts w:hint="eastAsia" w:ascii="宋体" w:hAnsi="宋体" w:eastAsia="宋体" w:cs="宋体"/>
                <w:sz w:val="21"/>
                <w:szCs w:val="21"/>
              </w:rPr>
              <w:t>0.035%</w:t>
            </w:r>
          </w:p>
        </w:tc>
        <w:tc>
          <w:tcPr>
            <w:tcW w:w="973" w:type="pct"/>
            <w:noWrap w:val="0"/>
            <w:vAlign w:val="center"/>
          </w:tcPr>
          <w:p w14:paraId="68521CD6">
            <w:pPr>
              <w:widowControl/>
              <w:jc w:val="center"/>
              <w:rPr>
                <w:rFonts w:hint="eastAsia" w:ascii="宋体" w:hAnsi="宋体" w:eastAsia="宋体" w:cs="宋体"/>
                <w:bCs/>
                <w:kern w:val="0"/>
                <w:sz w:val="21"/>
                <w:szCs w:val="21"/>
              </w:rPr>
            </w:pPr>
            <w:r>
              <w:rPr>
                <w:rFonts w:hint="eastAsia" w:ascii="宋体" w:hAnsi="宋体" w:eastAsia="宋体" w:cs="宋体"/>
                <w:sz w:val="21"/>
                <w:szCs w:val="21"/>
              </w:rPr>
              <w:t>0.035%</w:t>
            </w:r>
          </w:p>
        </w:tc>
        <w:tc>
          <w:tcPr>
            <w:tcW w:w="1004" w:type="pct"/>
            <w:noWrap w:val="0"/>
            <w:vAlign w:val="center"/>
          </w:tcPr>
          <w:p w14:paraId="5A8FE826">
            <w:pPr>
              <w:widowControl/>
              <w:jc w:val="center"/>
              <w:rPr>
                <w:rFonts w:hint="eastAsia" w:ascii="宋体" w:hAnsi="宋体" w:eastAsia="宋体" w:cs="宋体"/>
                <w:bCs/>
                <w:kern w:val="0"/>
                <w:sz w:val="21"/>
                <w:szCs w:val="21"/>
              </w:rPr>
            </w:pPr>
            <w:r>
              <w:rPr>
                <w:rFonts w:hint="eastAsia" w:ascii="宋体" w:hAnsi="宋体" w:eastAsia="宋体" w:cs="宋体"/>
                <w:sz w:val="21"/>
                <w:szCs w:val="21"/>
              </w:rPr>
              <w:t>0.035%</w:t>
            </w:r>
          </w:p>
        </w:tc>
      </w:tr>
      <w:tr w14:paraId="5926C28C">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015" w:type="pct"/>
            <w:noWrap w:val="0"/>
            <w:vAlign w:val="center"/>
          </w:tcPr>
          <w:p w14:paraId="6C009DF7">
            <w:pPr>
              <w:widowControl/>
              <w:jc w:val="center"/>
              <w:rPr>
                <w:rFonts w:hint="eastAsia" w:ascii="宋体" w:hAnsi="宋体" w:eastAsia="宋体" w:cs="宋体"/>
                <w:bCs/>
                <w:kern w:val="0"/>
                <w:sz w:val="21"/>
                <w:szCs w:val="21"/>
              </w:rPr>
            </w:pPr>
            <w:r>
              <w:rPr>
                <w:rFonts w:hint="eastAsia" w:ascii="宋体" w:hAnsi="宋体" w:eastAsia="宋体" w:cs="宋体"/>
                <w:sz w:val="21"/>
                <w:szCs w:val="21"/>
              </w:rPr>
              <w:t>10亿元（含）-50亿元</w:t>
            </w:r>
          </w:p>
        </w:tc>
        <w:tc>
          <w:tcPr>
            <w:tcW w:w="1005" w:type="pct"/>
            <w:noWrap w:val="0"/>
            <w:vAlign w:val="center"/>
          </w:tcPr>
          <w:p w14:paraId="5780BAD7">
            <w:pPr>
              <w:widowControl/>
              <w:jc w:val="center"/>
              <w:rPr>
                <w:rFonts w:hint="eastAsia" w:ascii="宋体" w:hAnsi="宋体" w:eastAsia="宋体" w:cs="宋体"/>
                <w:bCs/>
                <w:kern w:val="0"/>
                <w:sz w:val="21"/>
                <w:szCs w:val="21"/>
              </w:rPr>
            </w:pPr>
            <w:r>
              <w:rPr>
                <w:rFonts w:hint="eastAsia" w:ascii="宋体" w:hAnsi="宋体" w:eastAsia="宋体" w:cs="宋体"/>
                <w:sz w:val="21"/>
                <w:szCs w:val="21"/>
              </w:rPr>
              <w:t>0.008%</w:t>
            </w:r>
          </w:p>
        </w:tc>
        <w:tc>
          <w:tcPr>
            <w:tcW w:w="973" w:type="pct"/>
            <w:noWrap w:val="0"/>
            <w:vAlign w:val="center"/>
          </w:tcPr>
          <w:p w14:paraId="15AC35A9">
            <w:pPr>
              <w:widowControl/>
              <w:jc w:val="center"/>
              <w:rPr>
                <w:rFonts w:hint="eastAsia" w:ascii="宋体" w:hAnsi="宋体" w:eastAsia="宋体" w:cs="宋体"/>
                <w:bCs/>
                <w:kern w:val="0"/>
                <w:sz w:val="21"/>
                <w:szCs w:val="21"/>
              </w:rPr>
            </w:pPr>
            <w:r>
              <w:rPr>
                <w:rFonts w:hint="eastAsia" w:ascii="宋体" w:hAnsi="宋体" w:eastAsia="宋体" w:cs="宋体"/>
                <w:sz w:val="21"/>
                <w:szCs w:val="21"/>
              </w:rPr>
              <w:t>0.008%</w:t>
            </w:r>
          </w:p>
        </w:tc>
        <w:tc>
          <w:tcPr>
            <w:tcW w:w="1004" w:type="pct"/>
            <w:noWrap w:val="0"/>
            <w:vAlign w:val="center"/>
          </w:tcPr>
          <w:p w14:paraId="1C838529">
            <w:pPr>
              <w:widowControl/>
              <w:jc w:val="center"/>
              <w:rPr>
                <w:rFonts w:hint="eastAsia" w:ascii="宋体" w:hAnsi="宋体" w:eastAsia="宋体" w:cs="宋体"/>
                <w:bCs/>
                <w:kern w:val="0"/>
                <w:sz w:val="21"/>
                <w:szCs w:val="21"/>
              </w:rPr>
            </w:pPr>
            <w:r>
              <w:rPr>
                <w:rFonts w:hint="eastAsia" w:ascii="宋体" w:hAnsi="宋体" w:eastAsia="宋体" w:cs="宋体"/>
                <w:sz w:val="21"/>
                <w:szCs w:val="21"/>
              </w:rPr>
              <w:t>0.008%</w:t>
            </w:r>
          </w:p>
        </w:tc>
      </w:tr>
      <w:tr w14:paraId="0BB1FEA8">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015" w:type="pct"/>
            <w:noWrap w:val="0"/>
            <w:vAlign w:val="center"/>
          </w:tcPr>
          <w:p w14:paraId="0EB563A3">
            <w:pPr>
              <w:widowControl/>
              <w:jc w:val="center"/>
              <w:rPr>
                <w:rFonts w:hint="eastAsia" w:ascii="宋体" w:hAnsi="宋体" w:eastAsia="宋体" w:cs="宋体"/>
                <w:bCs/>
                <w:kern w:val="0"/>
                <w:sz w:val="21"/>
                <w:szCs w:val="21"/>
              </w:rPr>
            </w:pPr>
            <w:r>
              <w:rPr>
                <w:rFonts w:hint="eastAsia" w:ascii="宋体" w:hAnsi="宋体" w:eastAsia="宋体" w:cs="宋体"/>
                <w:sz w:val="21"/>
                <w:szCs w:val="21"/>
              </w:rPr>
              <w:t>50亿元（含）-100亿元</w:t>
            </w:r>
          </w:p>
        </w:tc>
        <w:tc>
          <w:tcPr>
            <w:tcW w:w="1005" w:type="pct"/>
            <w:noWrap w:val="0"/>
            <w:vAlign w:val="center"/>
          </w:tcPr>
          <w:p w14:paraId="2B8E88FC">
            <w:pPr>
              <w:widowControl/>
              <w:jc w:val="center"/>
              <w:rPr>
                <w:rFonts w:hint="eastAsia" w:ascii="宋体" w:hAnsi="宋体" w:eastAsia="宋体" w:cs="宋体"/>
                <w:bCs/>
                <w:kern w:val="0"/>
                <w:sz w:val="21"/>
                <w:szCs w:val="21"/>
              </w:rPr>
            </w:pPr>
            <w:r>
              <w:rPr>
                <w:rFonts w:hint="eastAsia" w:ascii="宋体" w:hAnsi="宋体" w:eastAsia="宋体" w:cs="宋体"/>
                <w:sz w:val="21"/>
                <w:szCs w:val="21"/>
              </w:rPr>
              <w:t>0.006%</w:t>
            </w:r>
          </w:p>
        </w:tc>
        <w:tc>
          <w:tcPr>
            <w:tcW w:w="973" w:type="pct"/>
            <w:noWrap w:val="0"/>
            <w:vAlign w:val="center"/>
          </w:tcPr>
          <w:p w14:paraId="038BE146">
            <w:pPr>
              <w:widowControl/>
              <w:jc w:val="center"/>
              <w:rPr>
                <w:rFonts w:hint="eastAsia" w:ascii="宋体" w:hAnsi="宋体" w:eastAsia="宋体" w:cs="宋体"/>
                <w:bCs/>
                <w:kern w:val="0"/>
                <w:sz w:val="21"/>
                <w:szCs w:val="21"/>
              </w:rPr>
            </w:pPr>
            <w:r>
              <w:rPr>
                <w:rFonts w:hint="eastAsia" w:ascii="宋体" w:hAnsi="宋体" w:eastAsia="宋体" w:cs="宋体"/>
                <w:sz w:val="21"/>
                <w:szCs w:val="21"/>
              </w:rPr>
              <w:t>0.006%</w:t>
            </w:r>
          </w:p>
        </w:tc>
        <w:tc>
          <w:tcPr>
            <w:tcW w:w="1004" w:type="pct"/>
            <w:noWrap w:val="0"/>
            <w:vAlign w:val="center"/>
          </w:tcPr>
          <w:p w14:paraId="7C0BC9BF">
            <w:pPr>
              <w:widowControl/>
              <w:jc w:val="center"/>
              <w:rPr>
                <w:rFonts w:hint="eastAsia" w:ascii="宋体" w:hAnsi="宋体" w:eastAsia="宋体" w:cs="宋体"/>
                <w:bCs/>
                <w:kern w:val="0"/>
                <w:sz w:val="21"/>
                <w:szCs w:val="21"/>
              </w:rPr>
            </w:pPr>
            <w:r>
              <w:rPr>
                <w:rFonts w:hint="eastAsia" w:ascii="宋体" w:hAnsi="宋体" w:eastAsia="宋体" w:cs="宋体"/>
                <w:sz w:val="21"/>
                <w:szCs w:val="21"/>
              </w:rPr>
              <w:t>0.006%</w:t>
            </w:r>
          </w:p>
        </w:tc>
      </w:tr>
      <w:tr w14:paraId="53EFBB71">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015" w:type="pct"/>
            <w:noWrap w:val="0"/>
            <w:vAlign w:val="center"/>
          </w:tcPr>
          <w:p w14:paraId="2D226718">
            <w:pPr>
              <w:widowControl/>
              <w:jc w:val="center"/>
              <w:rPr>
                <w:rFonts w:hint="eastAsia" w:ascii="宋体" w:hAnsi="宋体" w:eastAsia="宋体" w:cs="宋体"/>
                <w:bCs/>
                <w:kern w:val="0"/>
                <w:sz w:val="21"/>
                <w:szCs w:val="21"/>
              </w:rPr>
            </w:pPr>
            <w:r>
              <w:rPr>
                <w:rFonts w:hint="eastAsia" w:ascii="宋体" w:hAnsi="宋体" w:eastAsia="宋体" w:cs="宋体"/>
                <w:sz w:val="21"/>
                <w:szCs w:val="21"/>
              </w:rPr>
              <w:t>100亿元（含）以上</w:t>
            </w:r>
          </w:p>
        </w:tc>
        <w:tc>
          <w:tcPr>
            <w:tcW w:w="1005" w:type="pct"/>
            <w:noWrap w:val="0"/>
            <w:vAlign w:val="center"/>
          </w:tcPr>
          <w:p w14:paraId="7BA4F0CB">
            <w:pPr>
              <w:widowControl/>
              <w:jc w:val="center"/>
              <w:rPr>
                <w:rFonts w:hint="eastAsia" w:ascii="宋体" w:hAnsi="宋体" w:eastAsia="宋体" w:cs="宋体"/>
                <w:bCs/>
                <w:kern w:val="0"/>
                <w:sz w:val="21"/>
                <w:szCs w:val="21"/>
              </w:rPr>
            </w:pPr>
            <w:r>
              <w:rPr>
                <w:rFonts w:hint="eastAsia" w:ascii="宋体" w:hAnsi="宋体" w:eastAsia="宋体" w:cs="宋体"/>
                <w:sz w:val="21"/>
                <w:szCs w:val="21"/>
              </w:rPr>
              <w:t>0.004%</w:t>
            </w:r>
          </w:p>
        </w:tc>
        <w:tc>
          <w:tcPr>
            <w:tcW w:w="973" w:type="pct"/>
            <w:noWrap w:val="0"/>
            <w:vAlign w:val="center"/>
          </w:tcPr>
          <w:p w14:paraId="7D57EC87">
            <w:pPr>
              <w:widowControl/>
              <w:jc w:val="center"/>
              <w:rPr>
                <w:rFonts w:hint="eastAsia" w:ascii="宋体" w:hAnsi="宋体" w:eastAsia="宋体" w:cs="宋体"/>
                <w:bCs/>
                <w:kern w:val="0"/>
                <w:sz w:val="21"/>
                <w:szCs w:val="21"/>
              </w:rPr>
            </w:pPr>
            <w:r>
              <w:rPr>
                <w:rFonts w:hint="eastAsia" w:ascii="宋体" w:hAnsi="宋体" w:eastAsia="宋体" w:cs="宋体"/>
                <w:sz w:val="21"/>
                <w:szCs w:val="21"/>
              </w:rPr>
              <w:t>0.004%</w:t>
            </w:r>
          </w:p>
        </w:tc>
        <w:tc>
          <w:tcPr>
            <w:tcW w:w="1004" w:type="pct"/>
            <w:noWrap w:val="0"/>
            <w:vAlign w:val="center"/>
          </w:tcPr>
          <w:p w14:paraId="458EDDB4">
            <w:pPr>
              <w:widowControl/>
              <w:jc w:val="center"/>
              <w:rPr>
                <w:rFonts w:hint="eastAsia" w:ascii="宋体" w:hAnsi="宋体" w:eastAsia="宋体" w:cs="宋体"/>
                <w:bCs/>
                <w:kern w:val="0"/>
                <w:sz w:val="21"/>
                <w:szCs w:val="21"/>
              </w:rPr>
            </w:pPr>
            <w:r>
              <w:rPr>
                <w:rFonts w:hint="eastAsia" w:ascii="宋体" w:hAnsi="宋体" w:eastAsia="宋体" w:cs="宋体"/>
                <w:sz w:val="21"/>
                <w:szCs w:val="21"/>
              </w:rPr>
              <w:t>0.004%</w:t>
            </w:r>
          </w:p>
        </w:tc>
      </w:tr>
      <w:tr w14:paraId="79733F9C">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5000" w:type="pct"/>
            <w:gridSpan w:val="4"/>
            <w:noWrap w:val="0"/>
            <w:vAlign w:val="top"/>
          </w:tcPr>
          <w:p w14:paraId="5A59D238">
            <w:pPr>
              <w:widowControl/>
              <w:spacing w:line="360" w:lineRule="exact"/>
              <w:ind w:firstLine="420" w:firstLineChars="200"/>
              <w:rPr>
                <w:rFonts w:hint="eastAsia" w:ascii="宋体" w:hAnsi="宋体" w:eastAsia="宋体" w:cs="宋体"/>
                <w:bCs/>
                <w:kern w:val="0"/>
                <w:sz w:val="21"/>
                <w:szCs w:val="21"/>
              </w:rPr>
            </w:pPr>
            <w:r>
              <w:rPr>
                <w:rFonts w:hint="eastAsia" w:ascii="宋体" w:hAnsi="宋体" w:eastAsia="宋体" w:cs="宋体"/>
                <w:bCs/>
                <w:kern w:val="0"/>
                <w:sz w:val="21"/>
                <w:szCs w:val="21"/>
              </w:rPr>
              <w:t>备注：</w:t>
            </w:r>
            <w:r>
              <w:rPr>
                <w:rFonts w:hint="eastAsia" w:ascii="宋体" w:hAnsi="宋体" w:eastAsia="宋体" w:cs="宋体"/>
                <w:b/>
                <w:kern w:val="0"/>
                <w:sz w:val="21"/>
                <w:szCs w:val="21"/>
                <w:highlight w:val="none"/>
              </w:rPr>
              <w:t>1.每宗交易代理服务费不低于5000元；</w:t>
            </w:r>
            <w:r>
              <w:rPr>
                <w:rFonts w:hint="eastAsia" w:ascii="宋体" w:hAnsi="宋体" w:eastAsia="宋体" w:cs="宋体"/>
                <w:bCs/>
                <w:kern w:val="0"/>
                <w:sz w:val="21"/>
                <w:szCs w:val="21"/>
              </w:rPr>
              <w:t xml:space="preserve"> </w:t>
            </w:r>
          </w:p>
          <w:p w14:paraId="00B4949D">
            <w:pPr>
              <w:widowControl/>
              <w:spacing w:line="360" w:lineRule="exact"/>
              <w:ind w:firstLine="420" w:firstLineChars="200"/>
              <w:jc w:val="left"/>
              <w:rPr>
                <w:rFonts w:hint="eastAsia" w:ascii="宋体" w:hAnsi="宋体" w:eastAsia="宋体" w:cs="宋体"/>
                <w:bCs/>
                <w:kern w:val="0"/>
                <w:sz w:val="21"/>
                <w:szCs w:val="21"/>
              </w:rPr>
            </w:pPr>
            <w:r>
              <w:rPr>
                <w:rFonts w:hint="eastAsia" w:ascii="宋体" w:hAnsi="宋体" w:eastAsia="宋体" w:cs="宋体"/>
                <w:bCs/>
                <w:kern w:val="0"/>
                <w:sz w:val="21"/>
                <w:szCs w:val="21"/>
              </w:rPr>
              <w:t>2.对于报总价的采购类项目，中标价为中标（成交）金额；对于报单价或折扣或费率的采购类项目，中标价为预算上限金额或经委托方与代理方确定的支付上限金额费。</w:t>
            </w:r>
          </w:p>
        </w:tc>
      </w:tr>
    </w:tbl>
    <w:p w14:paraId="4EE5F11F">
      <w:pPr>
        <w:spacing w:line="32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例如：某货物采购项目，中标金额为600万元，总共交纳的代理服务费的具体计算过程如下：</w:t>
      </w:r>
    </w:p>
    <w:p w14:paraId="4E9711B4">
      <w:pPr>
        <w:spacing w:line="32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标准代理服务费＝（100万以下部分的代理服务费）+（100万～500万部分的代理服务费）+（500万～600万部分的代理服务费）＝100万元×1.5%+（500-100）万元×1.1%+（600-500）万元×0.8%=1.5万元+4.4万元+0.8万元＝6.7万元</w:t>
      </w:r>
    </w:p>
    <w:p w14:paraId="64D9767F">
      <w:pPr>
        <w:spacing w:line="32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（三）必须按规定采用银行对公转账方式向深圳交易集团有限公司直接交纳代理服务费，交纳信息及要求按以下规定执行：</w:t>
      </w:r>
    </w:p>
    <w:p w14:paraId="44782F1E">
      <w:pPr>
        <w:spacing w:line="320" w:lineRule="exact"/>
        <w:ind w:firstLine="418" w:firstLineChars="199"/>
        <w:rPr>
          <w:rFonts w:hint="eastAsia" w:ascii="宋体" w:hAnsi="宋体" w:eastAsia="宋体" w:cs="宋体"/>
          <w:color w:val="auto"/>
          <w:sz w:val="21"/>
          <w:szCs w:val="21"/>
        </w:rPr>
      </w:pPr>
      <w:r>
        <w:rPr>
          <w:rFonts w:hint="eastAsia" w:ascii="宋体" w:hAnsi="宋体" w:eastAsia="宋体" w:cs="宋体"/>
          <w:b/>
          <w:bCs/>
          <w:color w:val="auto"/>
          <w:sz w:val="21"/>
          <w:szCs w:val="21"/>
        </w:rPr>
        <w:t>仅接收公对公转账，</w:t>
      </w:r>
      <w:r>
        <w:rPr>
          <w:rFonts w:hint="eastAsia" w:ascii="宋体" w:hAnsi="宋体" w:eastAsia="宋体" w:cs="宋体"/>
          <w:b/>
          <w:color w:val="auto"/>
          <w:sz w:val="21"/>
          <w:szCs w:val="21"/>
        </w:rPr>
        <w:t>账户信息如下：</w:t>
      </w:r>
    </w:p>
    <w:p w14:paraId="7263D33F">
      <w:pPr>
        <w:spacing w:line="320" w:lineRule="exact"/>
        <w:ind w:firstLine="418" w:firstLineChars="199"/>
        <w:rPr>
          <w:rFonts w:hint="eastAsia" w:ascii="宋体" w:hAnsi="宋体" w:eastAsia="宋体" w:cs="宋体"/>
          <w:b/>
          <w:bCs/>
          <w:color w:val="auto"/>
          <w:sz w:val="21"/>
          <w:szCs w:val="21"/>
        </w:rPr>
      </w:pPr>
      <w:r>
        <w:rPr>
          <w:rFonts w:hint="eastAsia" w:ascii="宋体" w:hAnsi="宋体" w:eastAsia="宋体" w:cs="宋体"/>
          <w:b/>
          <w:bCs/>
          <w:color w:val="auto"/>
          <w:sz w:val="21"/>
          <w:szCs w:val="21"/>
        </w:rPr>
        <w:t>账户名：深圳交易集团有限公司</w:t>
      </w:r>
    </w:p>
    <w:p w14:paraId="7A143831">
      <w:pPr>
        <w:spacing w:line="320" w:lineRule="exact"/>
        <w:ind w:firstLine="418" w:firstLineChars="199"/>
        <w:rPr>
          <w:rFonts w:hint="eastAsia" w:ascii="宋体" w:hAnsi="宋体" w:eastAsia="宋体" w:cs="宋体"/>
          <w:b/>
          <w:bCs/>
          <w:color w:val="auto"/>
          <w:sz w:val="21"/>
          <w:szCs w:val="21"/>
        </w:rPr>
      </w:pPr>
      <w:r>
        <w:rPr>
          <w:rFonts w:hint="eastAsia" w:ascii="宋体" w:hAnsi="宋体" w:eastAsia="宋体" w:cs="宋体"/>
          <w:b/>
          <w:bCs/>
          <w:color w:val="auto"/>
          <w:sz w:val="21"/>
          <w:szCs w:val="21"/>
        </w:rPr>
        <w:t xml:space="preserve">账号：632766136 </w:t>
      </w:r>
    </w:p>
    <w:p w14:paraId="694B9460">
      <w:pPr>
        <w:ind w:firstLine="420" w:firstLineChars="200"/>
        <w:rPr>
          <w:rFonts w:hint="eastAsia" w:ascii="宋体" w:hAnsi="宋体" w:eastAsia="宋体" w:cs="宋体"/>
          <w:b/>
          <w:bCs/>
          <w:sz w:val="21"/>
          <w:szCs w:val="21"/>
        </w:rPr>
      </w:pPr>
      <w:r>
        <w:rPr>
          <w:rFonts w:hint="eastAsia" w:ascii="宋体" w:hAnsi="宋体" w:eastAsia="宋体" w:cs="宋体"/>
          <w:b/>
          <w:bCs/>
          <w:color w:val="auto"/>
          <w:sz w:val="21"/>
          <w:szCs w:val="21"/>
        </w:rPr>
        <w:t>开户行：民生银行深圳五洲支行</w:t>
      </w:r>
    </w:p>
    <w:p w14:paraId="1ACADBBF">
      <w:pPr>
        <w:spacing w:line="360" w:lineRule="auto"/>
        <w:ind w:firstLine="480" w:firstLineChars="200"/>
        <w:rPr>
          <w:rFonts w:ascii="宋体" w:hAnsi="宋体" w:eastAsia="宋体" w:cs="宋体"/>
          <w:b/>
          <w:bCs/>
        </w:rPr>
      </w:pPr>
    </w:p>
    <w:p w14:paraId="58BB4F6A">
      <w:pPr>
        <w:spacing w:line="340" w:lineRule="exact"/>
        <w:ind w:firstLine="420" w:firstLineChars="200"/>
        <w:rPr>
          <w:rFonts w:ascii="宋体" w:hAnsi="宋体" w:eastAsia="宋体" w:cs="宋体"/>
          <w:sz w:val="21"/>
          <w:szCs w:val="21"/>
        </w:rPr>
      </w:pPr>
    </w:p>
    <w:p w14:paraId="7E6B0158">
      <w:pPr>
        <w:pStyle w:val="2"/>
        <w:rPr>
          <w:rFonts w:ascii="宋体" w:hAnsi="宋体" w:eastAsia="宋体" w:cs="宋体"/>
          <w:sz w:val="21"/>
          <w:szCs w:val="21"/>
        </w:rPr>
        <w:sectPr>
          <w:footerReference r:id="rId7" w:type="default"/>
          <w:pgSz w:w="11906" w:h="16838"/>
          <w:pgMar w:top="1440" w:right="1800" w:bottom="1440" w:left="1800" w:header="720" w:footer="720" w:gutter="0"/>
          <w:cols w:space="720" w:num="1"/>
        </w:sectPr>
      </w:pPr>
    </w:p>
    <w:p w14:paraId="2C077563">
      <w:pPr>
        <w:pStyle w:val="5"/>
        <w:spacing w:before="0" w:after="0"/>
        <w:rPr>
          <w:rFonts w:cs="宋体"/>
          <w:sz w:val="28"/>
          <w:szCs w:val="28"/>
        </w:rPr>
      </w:pPr>
      <w:r>
        <w:rPr>
          <w:rFonts w:hint="eastAsia" w:ascii="黑体" w:hAnsi="黑体" w:eastAsia="黑体" w:cs="黑体"/>
          <w:sz w:val="28"/>
          <w:szCs w:val="28"/>
        </w:rPr>
        <w:t>第三章 用户需求书</w:t>
      </w:r>
    </w:p>
    <w:p w14:paraId="456A66C8">
      <w:pPr>
        <w:pStyle w:val="6"/>
        <w:spacing w:before="0" w:after="0" w:line="540" w:lineRule="exact"/>
        <w:jc w:val="center"/>
        <w:rPr>
          <w:rFonts w:ascii="黑体" w:hAnsi="黑体" w:eastAsia="黑体" w:cs="黑体"/>
        </w:rPr>
      </w:pPr>
      <w:r>
        <w:rPr>
          <w:rFonts w:hint="eastAsia" w:ascii="黑体" w:hAnsi="黑体" w:eastAsia="黑体" w:cs="黑体"/>
        </w:rPr>
        <w:t>一、项目基本信息</w:t>
      </w:r>
    </w:p>
    <w:tbl>
      <w:tblPr>
        <w:tblStyle w:val="22"/>
        <w:tblpPr w:leftFromText="180" w:rightFromText="180" w:vertAnchor="text" w:horzAnchor="margin" w:tblpXSpec="center" w:tblpY="173"/>
        <w:tblW w:w="518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2312"/>
        <w:gridCol w:w="1778"/>
        <w:gridCol w:w="2290"/>
        <w:gridCol w:w="2030"/>
      </w:tblGrid>
      <w:tr w14:paraId="58683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241" w:type="pct"/>
            <w:vAlign w:val="center"/>
          </w:tcPr>
          <w:p w14:paraId="5042005B">
            <w:pPr>
              <w:spacing w:line="360" w:lineRule="exact"/>
              <w:jc w:val="center"/>
              <w:rPr>
                <w:rFonts w:ascii="宋体" w:hAnsi="宋体" w:eastAsia="宋体" w:cs="宋体"/>
                <w:bCs/>
                <w:sz w:val="21"/>
                <w:szCs w:val="21"/>
              </w:rPr>
            </w:pPr>
            <w:r>
              <w:rPr>
                <w:rFonts w:hint="eastAsia" w:ascii="宋体" w:hAnsi="宋体" w:eastAsia="宋体" w:cs="宋体"/>
                <w:bCs/>
                <w:sz w:val="21"/>
                <w:szCs w:val="21"/>
              </w:rPr>
              <w:t>序号</w:t>
            </w:r>
          </w:p>
        </w:tc>
        <w:tc>
          <w:tcPr>
            <w:tcW w:w="1308" w:type="pct"/>
            <w:vAlign w:val="center"/>
          </w:tcPr>
          <w:p w14:paraId="1F7FADF3">
            <w:pPr>
              <w:spacing w:line="360" w:lineRule="exact"/>
              <w:jc w:val="center"/>
              <w:rPr>
                <w:rFonts w:ascii="宋体" w:hAnsi="宋体" w:eastAsia="宋体" w:cs="宋体"/>
                <w:bCs/>
                <w:sz w:val="21"/>
                <w:szCs w:val="21"/>
              </w:rPr>
            </w:pPr>
            <w:r>
              <w:rPr>
                <w:rFonts w:hint="eastAsia" w:ascii="宋体" w:hAnsi="宋体" w:eastAsia="宋体" w:cs="宋体"/>
                <w:sz w:val="21"/>
                <w:szCs w:val="21"/>
              </w:rPr>
              <w:t>采购计划编号</w:t>
            </w:r>
          </w:p>
        </w:tc>
        <w:tc>
          <w:tcPr>
            <w:tcW w:w="1006" w:type="pct"/>
            <w:vAlign w:val="center"/>
          </w:tcPr>
          <w:p w14:paraId="2BC7F711">
            <w:pPr>
              <w:spacing w:line="360" w:lineRule="exact"/>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项目编号</w:t>
            </w:r>
          </w:p>
        </w:tc>
        <w:tc>
          <w:tcPr>
            <w:tcW w:w="1295" w:type="pct"/>
            <w:vAlign w:val="center"/>
          </w:tcPr>
          <w:p w14:paraId="73E8DE67">
            <w:pPr>
              <w:spacing w:line="360" w:lineRule="exact"/>
              <w:jc w:val="center"/>
              <w:rPr>
                <w:rFonts w:ascii="宋体" w:hAnsi="宋体" w:eastAsia="宋体" w:cs="宋体"/>
                <w:bCs/>
                <w:sz w:val="21"/>
                <w:szCs w:val="21"/>
              </w:rPr>
            </w:pPr>
            <w:r>
              <w:rPr>
                <w:rFonts w:hint="eastAsia" w:ascii="宋体" w:hAnsi="宋体" w:eastAsia="宋体" w:cs="宋体"/>
                <w:bCs/>
                <w:sz w:val="21"/>
                <w:szCs w:val="21"/>
              </w:rPr>
              <w:t>采购项目名称</w:t>
            </w:r>
          </w:p>
        </w:tc>
        <w:tc>
          <w:tcPr>
            <w:tcW w:w="1148" w:type="pct"/>
            <w:vAlign w:val="center"/>
          </w:tcPr>
          <w:p w14:paraId="550FB2D8">
            <w:pPr>
              <w:spacing w:line="360" w:lineRule="exact"/>
              <w:jc w:val="center"/>
              <w:rPr>
                <w:rFonts w:ascii="宋体" w:hAnsi="宋体" w:eastAsia="宋体" w:cs="宋体"/>
                <w:bCs/>
                <w:sz w:val="21"/>
                <w:szCs w:val="21"/>
              </w:rPr>
            </w:pPr>
            <w:r>
              <w:rPr>
                <w:rFonts w:hint="eastAsia" w:ascii="宋体" w:hAnsi="宋体" w:eastAsia="宋体" w:cs="宋体"/>
                <w:bCs/>
                <w:sz w:val="21"/>
                <w:szCs w:val="21"/>
              </w:rPr>
              <w:t>财政预算限额</w:t>
            </w:r>
          </w:p>
        </w:tc>
      </w:tr>
      <w:tr w14:paraId="2D6C0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10" w:hRule="atLeast"/>
        </w:trPr>
        <w:tc>
          <w:tcPr>
            <w:tcW w:w="241" w:type="pct"/>
            <w:vAlign w:val="center"/>
          </w:tcPr>
          <w:p w14:paraId="489837F1">
            <w:pPr>
              <w:spacing w:line="360" w:lineRule="exact"/>
              <w:jc w:val="center"/>
              <w:rPr>
                <w:rFonts w:ascii="宋体" w:hAnsi="宋体" w:eastAsia="宋体" w:cs="宋体"/>
                <w:bCs/>
                <w:sz w:val="21"/>
                <w:szCs w:val="21"/>
              </w:rPr>
            </w:pPr>
            <w:r>
              <w:rPr>
                <w:rFonts w:hint="eastAsia" w:ascii="宋体" w:hAnsi="宋体" w:eastAsia="宋体" w:cs="宋体"/>
                <w:bCs/>
                <w:sz w:val="21"/>
                <w:szCs w:val="21"/>
              </w:rPr>
              <w:t>1</w:t>
            </w:r>
          </w:p>
        </w:tc>
        <w:tc>
          <w:tcPr>
            <w:tcW w:w="1308" w:type="pct"/>
            <w:vAlign w:val="center"/>
          </w:tcPr>
          <w:p w14:paraId="3189AAA7">
            <w:pPr>
              <w:keepNext w:val="0"/>
              <w:keepLines w:val="0"/>
              <w:widowControl/>
              <w:suppressLineNumbers w:val="0"/>
              <w:spacing w:before="0" w:beforeAutospacing="0" w:after="0" w:afterAutospacing="0"/>
              <w:ind w:left="0" w:right="0"/>
              <w:jc w:val="center"/>
              <w:rPr>
                <w:rFonts w:hint="default"/>
                <w:lang w:val="en-US"/>
              </w:rPr>
            </w:pPr>
            <w:r>
              <w:rPr>
                <w:rFonts w:hint="default" w:ascii="宋体" w:hAnsi="宋体" w:eastAsia="宋体" w:cs="宋体"/>
                <w:kern w:val="0"/>
                <w:sz w:val="21"/>
                <w:szCs w:val="21"/>
                <w:lang w:val="en-US" w:eastAsia="zh-CN" w:bidi="ar"/>
              </w:rPr>
              <w:t>*******</w:t>
            </w:r>
          </w:p>
        </w:tc>
        <w:tc>
          <w:tcPr>
            <w:tcW w:w="1006" w:type="pct"/>
            <w:vAlign w:val="center"/>
          </w:tcPr>
          <w:p w14:paraId="21C74CF0">
            <w:pPr>
              <w:spacing w:line="360" w:lineRule="exact"/>
              <w:jc w:val="center"/>
              <w:rPr>
                <w:rFonts w:hint="default" w:ascii="宋体" w:hAnsi="宋体" w:eastAsia="宋体" w:cs="宋体"/>
                <w:sz w:val="21"/>
                <w:szCs w:val="21"/>
                <w:lang w:val="en-US"/>
              </w:rPr>
            </w:pPr>
            <w:r>
              <w:rPr>
                <w:rFonts w:hint="default" w:ascii="宋体" w:hAnsi="宋体" w:eastAsia="宋体" w:cs="宋体"/>
                <w:sz w:val="21"/>
                <w:szCs w:val="21"/>
                <w:lang w:val="en-US"/>
              </w:rPr>
              <w:t>********</w:t>
            </w:r>
          </w:p>
        </w:tc>
        <w:tc>
          <w:tcPr>
            <w:tcW w:w="1295" w:type="pct"/>
            <w:vAlign w:val="center"/>
          </w:tcPr>
          <w:p w14:paraId="29C6890A">
            <w:pPr>
              <w:adjustRightInd w:val="0"/>
              <w:snapToGrid w:val="0"/>
              <w:spacing w:line="360" w:lineRule="exact"/>
              <w:jc w:val="center"/>
              <w:rPr>
                <w:rFonts w:ascii="宋体" w:hAnsi="宋体" w:eastAsia="宋体" w:cs="宋体"/>
                <w:bCs/>
                <w:sz w:val="21"/>
                <w:szCs w:val="21"/>
              </w:rPr>
            </w:pPr>
            <w:r>
              <w:rPr>
                <w:rFonts w:hint="eastAsia" w:ascii="宋体" w:hAnsi="宋体" w:eastAsia="宋体" w:cs="宋体"/>
                <w:sz w:val="21"/>
                <w:szCs w:val="21"/>
              </w:rPr>
              <w:t>深圳市光明区司法局矫治帮教领域购买社会工作服务</w:t>
            </w:r>
          </w:p>
        </w:tc>
        <w:tc>
          <w:tcPr>
            <w:tcW w:w="1148" w:type="pct"/>
            <w:vAlign w:val="center"/>
          </w:tcPr>
          <w:p w14:paraId="5D27EB38">
            <w:pPr>
              <w:spacing w:line="360" w:lineRule="exact"/>
              <w:jc w:val="center"/>
              <w:rPr>
                <w:rFonts w:ascii="宋体" w:hAnsi="宋体" w:eastAsia="宋体" w:cs="宋体"/>
                <w:bCs/>
                <w:sz w:val="21"/>
                <w:szCs w:val="21"/>
              </w:rPr>
            </w:pPr>
            <w:r>
              <w:rPr>
                <w:rFonts w:hint="default" w:ascii="宋体" w:hAnsi="宋体" w:eastAsia="宋体" w:cs="宋体"/>
                <w:b/>
                <w:bCs/>
                <w:highlight w:val="none"/>
                <w:lang w:val="en-US"/>
              </w:rPr>
              <w:t>405.</w:t>
            </w:r>
            <w:r>
              <w:rPr>
                <w:rFonts w:hint="eastAsia" w:ascii="宋体" w:hAnsi="宋体" w:eastAsia="宋体" w:cs="宋体"/>
                <w:b/>
                <w:bCs/>
                <w:highlight w:val="none"/>
                <w:lang w:val="en-US" w:eastAsia="zh-CN"/>
              </w:rPr>
              <w:t>6万</w:t>
            </w:r>
            <w:r>
              <w:rPr>
                <w:rFonts w:hint="eastAsia" w:ascii="宋体" w:hAnsi="宋体" w:eastAsia="宋体" w:cs="宋体"/>
                <w:b/>
                <w:bCs/>
                <w:highlight w:val="none"/>
              </w:rPr>
              <w:t>元</w:t>
            </w:r>
          </w:p>
        </w:tc>
      </w:tr>
    </w:tbl>
    <w:p w14:paraId="35B745A0">
      <w:pPr>
        <w:spacing w:line="360" w:lineRule="exact"/>
        <w:ind w:firstLine="420" w:firstLineChars="200"/>
        <w:jc w:val="both"/>
        <w:rPr>
          <w:rFonts w:ascii="宋体" w:hAnsi="宋体" w:eastAsia="宋体" w:cs="宋体"/>
          <w:b/>
          <w:sz w:val="21"/>
          <w:szCs w:val="21"/>
        </w:rPr>
      </w:pPr>
    </w:p>
    <w:p w14:paraId="5B696926">
      <w:pPr>
        <w:pStyle w:val="2"/>
      </w:pPr>
    </w:p>
    <w:p w14:paraId="2B423F45">
      <w:pPr>
        <w:pStyle w:val="6"/>
        <w:spacing w:before="140" w:after="140" w:line="540" w:lineRule="exact"/>
        <w:jc w:val="center"/>
        <w:rPr>
          <w:rFonts w:ascii="黑体" w:hAnsi="黑体" w:eastAsia="黑体" w:cs="黑体"/>
        </w:rPr>
      </w:pPr>
      <w:r>
        <w:rPr>
          <w:rFonts w:hint="eastAsia" w:ascii="黑体" w:hAnsi="黑体" w:eastAsia="黑体" w:cs="黑体"/>
        </w:rPr>
        <w:t>二、</w:t>
      </w:r>
      <w:bookmarkStart w:id="57" w:name="_Hlk72073432"/>
      <w:r>
        <w:rPr>
          <w:rFonts w:hint="eastAsia" w:ascii="黑体" w:hAnsi="黑体" w:eastAsia="黑体" w:cs="黑体"/>
        </w:rPr>
        <w:t>服务需求明细</w:t>
      </w:r>
      <w:bookmarkEnd w:id="57"/>
    </w:p>
    <w:tbl>
      <w:tblPr>
        <w:tblStyle w:val="22"/>
        <w:tblpPr w:leftFromText="180" w:rightFromText="180" w:vertAnchor="text" w:horzAnchor="margin" w:tblpXSpec="center" w:tblpY="17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5"/>
        <w:gridCol w:w="779"/>
        <w:gridCol w:w="990"/>
        <w:gridCol w:w="1493"/>
        <w:gridCol w:w="1722"/>
      </w:tblGrid>
      <w:tr w14:paraId="1C1C8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jc w:val="center"/>
        </w:trPr>
        <w:tc>
          <w:tcPr>
            <w:tcW w:w="2074" w:type="pct"/>
            <w:shd w:val="clear" w:color="auto" w:fill="auto"/>
            <w:vAlign w:val="center"/>
          </w:tcPr>
          <w:p w14:paraId="2B245167">
            <w:pPr>
              <w:jc w:val="center"/>
              <w:rPr>
                <w:rFonts w:ascii="宋体" w:hAnsi="宋体" w:eastAsia="宋体" w:cs="宋体"/>
                <w:b w:val="0"/>
                <w:bCs/>
                <w:sz w:val="21"/>
                <w:szCs w:val="21"/>
              </w:rPr>
            </w:pPr>
            <w:r>
              <w:rPr>
                <w:rFonts w:hint="eastAsia" w:ascii="宋体" w:hAnsi="宋体" w:eastAsia="宋体" w:cs="宋体"/>
                <w:b w:val="0"/>
                <w:bCs/>
                <w:sz w:val="21"/>
                <w:szCs w:val="21"/>
              </w:rPr>
              <w:t>服务需求名称</w:t>
            </w:r>
          </w:p>
          <w:p w14:paraId="5D1397FE">
            <w:pPr>
              <w:jc w:val="center"/>
              <w:rPr>
                <w:rFonts w:ascii="宋体" w:hAnsi="宋体" w:eastAsia="宋体"/>
                <w:b w:val="0"/>
                <w:bCs/>
                <w:sz w:val="21"/>
                <w:szCs w:val="21"/>
              </w:rPr>
            </w:pPr>
            <w:r>
              <w:rPr>
                <w:rFonts w:hint="eastAsia" w:ascii="宋体" w:hAnsi="宋体" w:eastAsia="宋体" w:cs="宋体"/>
                <w:b w:val="0"/>
                <w:bCs/>
                <w:sz w:val="21"/>
                <w:szCs w:val="21"/>
              </w:rPr>
              <w:t>（标的名称）</w:t>
            </w:r>
          </w:p>
        </w:tc>
        <w:tc>
          <w:tcPr>
            <w:tcW w:w="457" w:type="pct"/>
            <w:shd w:val="clear" w:color="auto" w:fill="auto"/>
            <w:vAlign w:val="center"/>
          </w:tcPr>
          <w:p w14:paraId="3339EF7A">
            <w:pPr>
              <w:jc w:val="center"/>
              <w:rPr>
                <w:rFonts w:ascii="宋体" w:hAnsi="宋体" w:eastAsia="宋体"/>
                <w:b w:val="0"/>
                <w:bCs/>
                <w:sz w:val="21"/>
                <w:szCs w:val="21"/>
              </w:rPr>
            </w:pPr>
            <w:r>
              <w:rPr>
                <w:rFonts w:hint="eastAsia" w:ascii="宋体" w:hAnsi="宋体" w:eastAsia="宋体" w:cs="宋体"/>
                <w:b w:val="0"/>
                <w:bCs/>
                <w:sz w:val="21"/>
                <w:szCs w:val="21"/>
              </w:rPr>
              <w:t>数量</w:t>
            </w:r>
          </w:p>
        </w:tc>
        <w:tc>
          <w:tcPr>
            <w:tcW w:w="581" w:type="pct"/>
            <w:shd w:val="clear" w:color="auto" w:fill="auto"/>
            <w:vAlign w:val="center"/>
          </w:tcPr>
          <w:p w14:paraId="0C7AB158">
            <w:pPr>
              <w:jc w:val="center"/>
              <w:rPr>
                <w:rFonts w:ascii="宋体" w:hAnsi="宋体" w:eastAsia="宋体"/>
                <w:b w:val="0"/>
                <w:bCs/>
                <w:sz w:val="21"/>
                <w:szCs w:val="21"/>
              </w:rPr>
            </w:pPr>
            <w:r>
              <w:rPr>
                <w:rFonts w:hint="eastAsia" w:ascii="宋体" w:hAnsi="宋体" w:eastAsia="宋体" w:cs="宋体"/>
                <w:b w:val="0"/>
                <w:bCs/>
                <w:sz w:val="21"/>
                <w:szCs w:val="21"/>
              </w:rPr>
              <w:t>单位</w:t>
            </w:r>
          </w:p>
        </w:tc>
        <w:tc>
          <w:tcPr>
            <w:tcW w:w="876" w:type="pct"/>
            <w:shd w:val="clear" w:color="auto" w:fill="auto"/>
            <w:vAlign w:val="center"/>
          </w:tcPr>
          <w:p w14:paraId="263F972B">
            <w:pPr>
              <w:jc w:val="center"/>
              <w:rPr>
                <w:rFonts w:hint="eastAsia" w:ascii="宋体" w:hAnsi="宋体" w:eastAsia="宋体" w:cs="宋体"/>
                <w:b w:val="0"/>
                <w:bCs/>
                <w:sz w:val="21"/>
                <w:szCs w:val="21"/>
              </w:rPr>
            </w:pPr>
            <w:r>
              <w:rPr>
                <w:rFonts w:hint="eastAsia" w:ascii="宋体" w:hAnsi="宋体" w:eastAsia="宋体" w:cs="宋体"/>
                <w:b w:val="0"/>
                <w:bCs/>
                <w:sz w:val="21"/>
                <w:szCs w:val="21"/>
              </w:rPr>
              <w:t>是否专门面向中小企业</w:t>
            </w:r>
          </w:p>
        </w:tc>
        <w:tc>
          <w:tcPr>
            <w:tcW w:w="1010" w:type="pct"/>
            <w:shd w:val="clear" w:color="auto" w:fill="auto"/>
            <w:vAlign w:val="center"/>
          </w:tcPr>
          <w:p w14:paraId="795BB5E0">
            <w:pPr>
              <w:jc w:val="center"/>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标的所属行业</w:t>
            </w:r>
          </w:p>
        </w:tc>
      </w:tr>
      <w:tr w14:paraId="36FBA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jc w:val="center"/>
        </w:trPr>
        <w:tc>
          <w:tcPr>
            <w:tcW w:w="2074" w:type="pct"/>
            <w:vAlign w:val="center"/>
          </w:tcPr>
          <w:p w14:paraId="593B5E67">
            <w:pPr>
              <w:keepNext w:val="0"/>
              <w:keepLines w:val="0"/>
              <w:widowControl/>
              <w:suppressLineNumbers w:val="0"/>
              <w:spacing w:before="0" w:beforeAutospacing="0" w:after="0" w:afterAutospacing="0"/>
              <w:ind w:left="0" w:right="0"/>
              <w:jc w:val="center"/>
              <w:rPr>
                <w:rFonts w:ascii="宋体" w:hAnsi="宋体" w:eastAsia="宋体"/>
                <w:bCs/>
                <w:sz w:val="21"/>
                <w:szCs w:val="21"/>
              </w:rPr>
            </w:pPr>
            <w:r>
              <w:rPr>
                <w:rFonts w:hint="eastAsia" w:ascii="宋体" w:hAnsi="宋体" w:eastAsia="宋体" w:cs="宋体"/>
                <w:kern w:val="0"/>
                <w:sz w:val="21"/>
                <w:szCs w:val="21"/>
                <w:lang w:val="en-US" w:eastAsia="zh-CN" w:bidi="ar"/>
              </w:rPr>
              <w:t>深圳市光明区司法局矫治帮教领域购买社会工作服务</w:t>
            </w:r>
          </w:p>
        </w:tc>
        <w:tc>
          <w:tcPr>
            <w:tcW w:w="457" w:type="pct"/>
            <w:vAlign w:val="center"/>
          </w:tcPr>
          <w:p w14:paraId="54573D44">
            <w:pPr>
              <w:jc w:val="center"/>
              <w:rPr>
                <w:rFonts w:ascii="宋体" w:hAnsi="宋体" w:eastAsia="宋体"/>
                <w:bCs/>
                <w:sz w:val="21"/>
                <w:szCs w:val="21"/>
              </w:rPr>
            </w:pPr>
            <w:r>
              <w:rPr>
                <w:rFonts w:hint="eastAsia" w:ascii="宋体" w:hAnsi="宋体" w:eastAsia="宋体"/>
                <w:sz w:val="21"/>
                <w:szCs w:val="21"/>
              </w:rPr>
              <w:t>1.0</w:t>
            </w:r>
          </w:p>
        </w:tc>
        <w:tc>
          <w:tcPr>
            <w:tcW w:w="581" w:type="pct"/>
            <w:vAlign w:val="center"/>
          </w:tcPr>
          <w:p w14:paraId="04AE6C46">
            <w:pPr>
              <w:jc w:val="center"/>
              <w:rPr>
                <w:rFonts w:ascii="宋体" w:hAnsi="宋体" w:eastAsia="宋体"/>
                <w:bCs/>
                <w:sz w:val="21"/>
                <w:szCs w:val="21"/>
              </w:rPr>
            </w:pPr>
            <w:r>
              <w:rPr>
                <w:rFonts w:hint="eastAsia" w:ascii="宋体" w:hAnsi="宋体" w:eastAsia="宋体" w:cs="宋体"/>
                <w:bCs/>
                <w:sz w:val="21"/>
                <w:szCs w:val="21"/>
              </w:rPr>
              <w:t>项</w:t>
            </w:r>
          </w:p>
        </w:tc>
        <w:tc>
          <w:tcPr>
            <w:tcW w:w="876" w:type="pct"/>
            <w:vAlign w:val="center"/>
          </w:tcPr>
          <w:p w14:paraId="32598B32">
            <w:pPr>
              <w:jc w:val="center"/>
              <w:rPr>
                <w:rFonts w:hint="eastAsia" w:ascii="宋体" w:hAnsi="宋体" w:eastAsia="宋体" w:cs="宋体"/>
                <w:bCs/>
                <w:sz w:val="21"/>
                <w:szCs w:val="21"/>
                <w:lang w:val="en-US" w:eastAsia="zh-CN"/>
              </w:rPr>
            </w:pPr>
            <w:r>
              <w:rPr>
                <w:rFonts w:hint="eastAsia" w:ascii="宋体" w:hAnsi="宋体" w:cs="宋体"/>
                <w:bCs/>
                <w:sz w:val="21"/>
                <w:szCs w:val="21"/>
                <w:lang w:val="en-US" w:eastAsia="zh-CN"/>
              </w:rPr>
              <w:t>否</w:t>
            </w:r>
          </w:p>
        </w:tc>
        <w:tc>
          <w:tcPr>
            <w:tcW w:w="1010" w:type="pct"/>
            <w:vAlign w:val="center"/>
          </w:tcPr>
          <w:p w14:paraId="0B724C53">
            <w:pPr>
              <w:jc w:val="center"/>
              <w:rPr>
                <w:rFonts w:hint="eastAsia" w:ascii="宋体" w:hAnsi="宋体" w:eastAsia="宋体" w:cs="宋体"/>
                <w:b/>
                <w:bCs w:val="0"/>
                <w:sz w:val="21"/>
                <w:szCs w:val="21"/>
              </w:rPr>
            </w:pPr>
            <w:r>
              <w:rPr>
                <w:rFonts w:hint="eastAsia" w:ascii="宋体" w:hAnsi="宋体" w:eastAsia="宋体" w:cs="宋体"/>
                <w:bCs/>
                <w:sz w:val="21"/>
                <w:szCs w:val="21"/>
              </w:rPr>
              <w:t>其他未列明行业</w:t>
            </w:r>
          </w:p>
        </w:tc>
      </w:tr>
    </w:tbl>
    <w:p w14:paraId="3D923509">
      <w:pPr>
        <w:rPr>
          <w:rFonts w:ascii="宋体" w:hAnsi="宋体" w:eastAsia="宋体" w:cs="宋体"/>
          <w:bCs/>
          <w:sz w:val="21"/>
          <w:szCs w:val="21"/>
        </w:rPr>
      </w:pPr>
    </w:p>
    <w:p w14:paraId="41875DBD">
      <w:pPr>
        <w:pStyle w:val="6"/>
        <w:spacing w:before="140" w:after="140" w:line="540" w:lineRule="exact"/>
        <w:jc w:val="center"/>
        <w:rPr>
          <w:rFonts w:ascii="黑体" w:hAnsi="黑体" w:eastAsia="黑体" w:cs="黑体"/>
        </w:rPr>
      </w:pPr>
      <w:r>
        <w:rPr>
          <w:rFonts w:hint="eastAsia" w:ascii="黑体" w:hAnsi="黑体" w:eastAsia="黑体" w:cs="黑体"/>
        </w:rPr>
        <w:t>三、实质性条款</w:t>
      </w:r>
    </w:p>
    <w:tbl>
      <w:tblPr>
        <w:tblStyle w:val="22"/>
        <w:tblW w:w="63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5558"/>
      </w:tblGrid>
      <w:tr w14:paraId="0EEF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Align w:val="center"/>
          </w:tcPr>
          <w:p w14:paraId="6FCEAD54">
            <w:pPr>
              <w:adjustRightInd w:val="0"/>
              <w:snapToGrid w:val="0"/>
              <w:spacing w:line="360" w:lineRule="exact"/>
              <w:jc w:val="center"/>
              <w:rPr>
                <w:rFonts w:ascii="宋体" w:hAnsi="宋体" w:eastAsia="宋体" w:cs="宋体"/>
                <w:sz w:val="21"/>
                <w:szCs w:val="21"/>
              </w:rPr>
            </w:pPr>
            <w:r>
              <w:rPr>
                <w:rFonts w:hint="eastAsia" w:ascii="宋体" w:hAnsi="宋体" w:eastAsia="宋体" w:cs="宋体"/>
                <w:sz w:val="21"/>
                <w:szCs w:val="21"/>
              </w:rPr>
              <w:t>序号</w:t>
            </w:r>
          </w:p>
        </w:tc>
        <w:tc>
          <w:tcPr>
            <w:tcW w:w="5558" w:type="dxa"/>
            <w:vAlign w:val="center"/>
          </w:tcPr>
          <w:p w14:paraId="61ED12FC">
            <w:pPr>
              <w:adjustRightInd w:val="0"/>
              <w:snapToGrid w:val="0"/>
              <w:spacing w:line="360" w:lineRule="exact"/>
              <w:jc w:val="center"/>
              <w:rPr>
                <w:rFonts w:ascii="宋体" w:hAnsi="宋体" w:eastAsia="宋体" w:cs="宋体"/>
                <w:sz w:val="21"/>
                <w:szCs w:val="21"/>
              </w:rPr>
            </w:pPr>
            <w:r>
              <w:rPr>
                <w:rFonts w:hint="eastAsia" w:ascii="宋体" w:hAnsi="宋体" w:eastAsia="宋体" w:cs="宋体"/>
                <w:sz w:val="21"/>
                <w:szCs w:val="21"/>
              </w:rPr>
              <w:t>实质性条款具体内容</w:t>
            </w:r>
          </w:p>
        </w:tc>
      </w:tr>
      <w:tr w14:paraId="34A52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jc w:val="center"/>
        </w:trPr>
        <w:tc>
          <w:tcPr>
            <w:tcW w:w="816" w:type="dxa"/>
            <w:vAlign w:val="center"/>
          </w:tcPr>
          <w:p w14:paraId="1A935F31">
            <w:pPr>
              <w:adjustRightInd w:val="0"/>
              <w:snapToGrid w:val="0"/>
              <w:spacing w:line="360" w:lineRule="exact"/>
              <w:jc w:val="center"/>
              <w:rPr>
                <w:rFonts w:ascii="宋体" w:hAnsi="宋体" w:eastAsia="宋体" w:cs="宋体"/>
                <w:sz w:val="21"/>
                <w:szCs w:val="21"/>
              </w:rPr>
            </w:pPr>
            <w:r>
              <w:rPr>
                <w:rFonts w:hint="eastAsia" w:ascii="宋体" w:hAnsi="宋体" w:eastAsia="宋体" w:cs="宋体"/>
                <w:sz w:val="21"/>
                <w:szCs w:val="21"/>
              </w:rPr>
              <w:t>1</w:t>
            </w:r>
          </w:p>
        </w:tc>
        <w:tc>
          <w:tcPr>
            <w:tcW w:w="5558" w:type="dxa"/>
            <w:vAlign w:val="center"/>
          </w:tcPr>
          <w:p w14:paraId="408B7C64">
            <w:pPr>
              <w:adjustRightInd w:val="0"/>
              <w:snapToGrid w:val="0"/>
              <w:spacing w:line="360" w:lineRule="exact"/>
              <w:jc w:val="center"/>
              <w:rPr>
                <w:rFonts w:ascii="宋体" w:hAnsi="宋体" w:eastAsia="宋体" w:cs="宋体"/>
                <w:color w:val="000000"/>
                <w:sz w:val="21"/>
                <w:szCs w:val="21"/>
              </w:rPr>
            </w:pPr>
            <w:r>
              <w:rPr>
                <w:rFonts w:hint="eastAsia" w:ascii="宋体" w:hAnsi="宋体" w:eastAsia="宋体" w:cs="宋体"/>
                <w:color w:val="FF0000"/>
                <w:kern w:val="0"/>
                <w:sz w:val="21"/>
                <w:szCs w:val="21"/>
                <w:highlight w:val="none"/>
                <w:lang w:val="en-US" w:eastAsia="zh-CN"/>
              </w:rPr>
              <w:t>招标文件中</w:t>
            </w:r>
            <w:r>
              <w:rPr>
                <w:rFonts w:hint="eastAsia" w:ascii="宋体" w:hAnsi="宋体" w:eastAsia="宋体" w:cs="宋体"/>
                <w:color w:val="FF0000"/>
                <w:kern w:val="0"/>
                <w:sz w:val="21"/>
                <w:szCs w:val="21"/>
                <w:highlight w:val="none"/>
              </w:rPr>
              <w:t>具体带“★”要求</w:t>
            </w:r>
          </w:p>
        </w:tc>
      </w:tr>
    </w:tbl>
    <w:p w14:paraId="6AA12AE6">
      <w:pPr>
        <w:spacing w:line="360" w:lineRule="exact"/>
        <w:jc w:val="center"/>
        <w:rPr>
          <w:rFonts w:ascii="宋体" w:hAnsi="宋体" w:eastAsia="宋体" w:cs="宋体"/>
          <w:b/>
          <w:color w:val="FF0000"/>
          <w:sz w:val="21"/>
          <w:szCs w:val="21"/>
        </w:rPr>
      </w:pPr>
      <w:r>
        <w:rPr>
          <w:rFonts w:hint="eastAsia" w:ascii="宋体" w:hAnsi="宋体" w:eastAsia="宋体" w:cs="宋体"/>
          <w:b/>
          <w:color w:val="FF0000"/>
          <w:sz w:val="21"/>
          <w:szCs w:val="21"/>
        </w:rPr>
        <w:t>注：以上为不可负偏离条款，负偏离将视为未实质性满足招标文件要求作投标无效处理。</w:t>
      </w:r>
      <w:bookmarkEnd w:id="56"/>
    </w:p>
    <w:p w14:paraId="4C716A84">
      <w:pPr>
        <w:pStyle w:val="6"/>
        <w:spacing w:before="140" w:after="140" w:line="540" w:lineRule="exact"/>
        <w:jc w:val="both"/>
        <w:rPr>
          <w:rFonts w:ascii="黑体" w:hAnsi="黑体" w:eastAsia="黑体" w:cs="黑体"/>
        </w:rPr>
      </w:pPr>
    </w:p>
    <w:p w14:paraId="13FA9294">
      <w:pPr>
        <w:pStyle w:val="6"/>
        <w:spacing w:before="140" w:after="140" w:line="540" w:lineRule="exact"/>
        <w:jc w:val="center"/>
        <w:rPr>
          <w:rFonts w:ascii="黑体" w:hAnsi="黑体" w:eastAsia="黑体" w:cs="黑体"/>
        </w:rPr>
      </w:pPr>
      <w:r>
        <w:rPr>
          <w:rFonts w:hint="eastAsia" w:ascii="黑体" w:hAnsi="黑体" w:eastAsia="黑体" w:cs="黑体"/>
        </w:rPr>
        <w:t>四、项目概况</w:t>
      </w:r>
    </w:p>
    <w:p w14:paraId="1BC451D7">
      <w:pPr>
        <w:pStyle w:val="2"/>
        <w:spacing w:after="0" w:line="360" w:lineRule="exact"/>
        <w:ind w:firstLine="420" w:firstLineChars="200"/>
        <w:rPr>
          <w:rFonts w:hint="eastAsia" w:ascii="宋体" w:hAnsi="宋体" w:eastAsia="宋体" w:cs="宋体"/>
          <w:sz w:val="21"/>
          <w:szCs w:val="21"/>
          <w:lang w:eastAsia="zh-CN"/>
        </w:rPr>
      </w:pPr>
      <w:r>
        <w:rPr>
          <w:rFonts w:hint="eastAsia" w:ascii="宋体" w:hAnsi="宋体" w:eastAsia="宋体" w:cs="宋体"/>
          <w:sz w:val="21"/>
          <w:szCs w:val="21"/>
        </w:rPr>
        <w:t>根据《中华人民共和国社区矫正法》《中华人民共和国社区矫正法实施办法》</w:t>
      </w:r>
      <w:r>
        <w:rPr>
          <w:rFonts w:hint="eastAsia" w:ascii="宋体" w:hAnsi="宋体" w:eastAsia="宋体" w:cs="宋体"/>
          <w:sz w:val="21"/>
          <w:szCs w:val="21"/>
          <w:lang w:eastAsia="zh-CN"/>
        </w:rPr>
        <w:t>《广东省社区矫正实施细则》</w:t>
      </w:r>
      <w:r>
        <w:rPr>
          <w:rFonts w:hint="eastAsia" w:ascii="宋体" w:hAnsi="宋体" w:eastAsia="宋体" w:cs="宋体"/>
          <w:sz w:val="21"/>
          <w:szCs w:val="21"/>
        </w:rPr>
        <w:t>《深圳市人民政府办公厅关于印发深圳市提升社会工作服务水平若干措施的通知》</w:t>
      </w:r>
      <w:r>
        <w:rPr>
          <w:rFonts w:hint="eastAsia" w:ascii="宋体" w:hAnsi="宋体" w:eastAsia="宋体" w:cs="宋体"/>
          <w:sz w:val="21"/>
          <w:szCs w:val="21"/>
          <w:lang w:eastAsia="zh-CN"/>
        </w:rPr>
        <w:t>等有关</w:t>
      </w:r>
      <w:r>
        <w:rPr>
          <w:rFonts w:hint="eastAsia" w:ascii="宋体" w:hAnsi="宋体" w:eastAsia="宋体" w:cs="宋体"/>
          <w:sz w:val="21"/>
          <w:szCs w:val="21"/>
        </w:rPr>
        <w:t>规定</w:t>
      </w:r>
      <w:r>
        <w:rPr>
          <w:rFonts w:hint="eastAsia" w:ascii="宋体" w:hAnsi="宋体" w:eastAsia="宋体" w:cs="宋体"/>
          <w:sz w:val="21"/>
          <w:szCs w:val="21"/>
          <w:lang w:eastAsia="zh-CN"/>
        </w:rPr>
        <w:t>，光明区司法局依照要求配备24名社会工作从业人员，以充实社区矫正、安置帮教社会化工作服务力量，提升社会工作服务管理能力。为保障光明区司法局社区矫正工作的高效开展，现委托社会代理机构公开招标选出中标供应商，为社区矫正、安置帮教对象提供帮扶等工作。</w:t>
      </w:r>
    </w:p>
    <w:p w14:paraId="0362B41F">
      <w:pPr>
        <w:pStyle w:val="6"/>
        <w:spacing w:before="140" w:after="140" w:line="540" w:lineRule="exact"/>
        <w:jc w:val="center"/>
        <w:rPr>
          <w:rFonts w:ascii="黑体" w:hAnsi="黑体" w:eastAsia="黑体" w:cs="黑体"/>
        </w:rPr>
      </w:pPr>
      <w:r>
        <w:rPr>
          <w:rFonts w:hint="eastAsia" w:ascii="黑体" w:hAnsi="黑体" w:eastAsia="黑体" w:cs="黑体"/>
        </w:rPr>
        <w:t>五、技术要求</w:t>
      </w:r>
    </w:p>
    <w:p w14:paraId="747C718D">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ascii="宋体" w:hAnsi="宋体" w:eastAsia="宋体" w:cs="宋体"/>
          <w:sz w:val="21"/>
          <w:szCs w:val="21"/>
        </w:rPr>
      </w:pPr>
      <w:r>
        <w:rPr>
          <w:rFonts w:hint="eastAsia" w:ascii="宋体" w:hAnsi="宋体" w:eastAsia="宋体" w:cs="宋体"/>
          <w:b/>
          <w:bCs/>
          <w:sz w:val="21"/>
          <w:szCs w:val="21"/>
        </w:rPr>
        <w:t>（一）</w:t>
      </w:r>
      <w:r>
        <w:rPr>
          <w:rFonts w:hint="eastAsia" w:ascii="宋体" w:hAnsi="宋体" w:eastAsia="宋体" w:cs="宋体"/>
          <w:b/>
          <w:bCs/>
          <w:sz w:val="21"/>
          <w:szCs w:val="21"/>
          <w:lang w:val="en-US" w:eastAsia="zh-CN"/>
        </w:rPr>
        <w:t>服务范围</w:t>
      </w:r>
      <w:r>
        <w:rPr>
          <w:rFonts w:hint="eastAsia" w:ascii="宋体" w:hAnsi="宋体" w:eastAsia="宋体" w:cs="宋体"/>
          <w:b/>
          <w:bCs/>
          <w:sz w:val="21"/>
          <w:szCs w:val="21"/>
        </w:rPr>
        <w:t>：</w:t>
      </w:r>
    </w:p>
    <w:p w14:paraId="2B5A0796">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ascii="宋体" w:hAnsi="宋体" w:eastAsia="宋体" w:cs="宋体"/>
          <w:sz w:val="21"/>
          <w:szCs w:val="21"/>
        </w:rPr>
      </w:pPr>
      <w:r>
        <w:rPr>
          <w:rFonts w:hint="eastAsia" w:ascii="宋体" w:hAnsi="宋体" w:eastAsia="宋体" w:cs="宋体"/>
          <w:sz w:val="21"/>
          <w:szCs w:val="21"/>
        </w:rPr>
        <w:t>辖区在册社区矫正对象、安置帮教对象。</w:t>
      </w:r>
    </w:p>
    <w:p w14:paraId="7AE05F05">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ascii="宋体" w:hAnsi="宋体" w:eastAsia="宋体" w:cs="宋体"/>
          <w:b/>
          <w:bCs/>
          <w:color w:val="auto"/>
          <w:sz w:val="21"/>
          <w:szCs w:val="21"/>
        </w:rPr>
      </w:pPr>
      <w:r>
        <w:rPr>
          <w:rFonts w:hint="eastAsia" w:ascii="宋体" w:hAnsi="宋体" w:eastAsia="宋体" w:cs="宋体"/>
          <w:b/>
          <w:bCs/>
          <w:color w:val="auto"/>
          <w:sz w:val="21"/>
          <w:szCs w:val="21"/>
        </w:rPr>
        <w:t>（二）</w:t>
      </w:r>
      <w:r>
        <w:rPr>
          <w:rFonts w:hint="eastAsia" w:ascii="宋体" w:hAnsi="宋体" w:eastAsia="宋体" w:cs="宋体"/>
          <w:b/>
          <w:bCs/>
          <w:color w:val="auto"/>
          <w:sz w:val="21"/>
          <w:szCs w:val="21"/>
          <w:lang w:val="en-US" w:eastAsia="zh-CN"/>
        </w:rPr>
        <w:t>服务</w:t>
      </w:r>
      <w:r>
        <w:rPr>
          <w:rFonts w:hint="eastAsia" w:ascii="宋体" w:hAnsi="宋体" w:eastAsia="宋体" w:cs="宋体"/>
          <w:b/>
          <w:bCs/>
          <w:color w:val="auto"/>
          <w:sz w:val="21"/>
          <w:szCs w:val="21"/>
        </w:rPr>
        <w:t>要求：</w:t>
      </w:r>
    </w:p>
    <w:p w14:paraId="6D231949">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投标人须做好高效的项目质量管理和进度管理，进行常态化的项目服务人员管理，安排专业社会工作从业人员以驻点驻岗的形式，协助开展社区矫正对象和安置帮教对象等工作。</w:t>
      </w:r>
    </w:p>
    <w:p w14:paraId="7192426B">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default" w:eastAsia="宋体"/>
          <w:color w:val="auto"/>
          <w:sz w:val="21"/>
          <w:szCs w:val="21"/>
          <w:lang w:val="en-US" w:eastAsia="zh-CN"/>
        </w:rPr>
      </w:pPr>
      <w:r>
        <w:rPr>
          <w:rFonts w:hint="eastAsia" w:ascii="宋体" w:hAnsi="宋体" w:eastAsia="宋体" w:cs="宋体"/>
          <w:color w:val="auto"/>
          <w:sz w:val="21"/>
          <w:szCs w:val="21"/>
          <w:lang w:val="en-US" w:eastAsia="zh-CN"/>
        </w:rPr>
        <w:t>根据《中华人民共和国社区矫正法》《中华人民共和国社区矫正法实施办法》《广东省社区矫正实施细则》等规定，结合工作实际，</w:t>
      </w:r>
      <w:r>
        <w:rPr>
          <w:rFonts w:hint="eastAsia" w:ascii="宋体" w:hAnsi="宋体" w:eastAsia="宋体" w:cs="宋体"/>
          <w:color w:val="auto"/>
          <w:sz w:val="21"/>
          <w:szCs w:val="21"/>
        </w:rPr>
        <w:t>投标人提供的服务包括：</w:t>
      </w:r>
    </w:p>
    <w:p w14:paraId="6E566FF6">
      <w:pPr>
        <w:keepNext w:val="0"/>
        <w:keepLines w:val="0"/>
        <w:pageBreakBefore w:val="0"/>
        <w:widowControl/>
        <w:numPr>
          <w:ilvl w:val="0"/>
          <w:numId w:val="0"/>
        </w:numPr>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val="en-US" w:eastAsia="zh-CN"/>
        </w:rPr>
        <w:t>1.协助完成以下</w:t>
      </w:r>
      <w:r>
        <w:rPr>
          <w:rFonts w:hint="eastAsia" w:ascii="宋体" w:hAnsi="宋体" w:eastAsia="宋体" w:cs="宋体"/>
          <w:color w:val="auto"/>
          <w:sz w:val="21"/>
          <w:szCs w:val="21"/>
          <w:highlight w:val="none"/>
          <w:lang w:eastAsia="zh-CN"/>
        </w:rPr>
        <w:t>服务内容：</w:t>
      </w:r>
    </w:p>
    <w:p w14:paraId="0383DE30">
      <w:pPr>
        <w:keepNext w:val="0"/>
        <w:keepLines w:val="0"/>
        <w:pageBreakBefore w:val="0"/>
        <w:widowControl/>
        <w:numPr>
          <w:ilvl w:val="0"/>
          <w:numId w:val="0"/>
        </w:numPr>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（一）调查评估服务：按照法律法规规定，开展调查评估工作。</w:t>
      </w:r>
    </w:p>
    <w:p w14:paraId="1618ADB4">
      <w:pPr>
        <w:pStyle w:val="2"/>
        <w:keepNext w:val="0"/>
        <w:keepLines w:val="0"/>
        <w:pageBreakBefore w:val="0"/>
        <w:widowControl/>
        <w:kinsoku/>
        <w:wordWrap/>
        <w:overflowPunct/>
        <w:topLinePunct w:val="0"/>
        <w:autoSpaceDE/>
        <w:autoSpaceDN/>
        <w:bidi w:val="0"/>
        <w:adjustRightInd/>
        <w:snapToGrid/>
        <w:spacing w:after="0" w:line="360" w:lineRule="exact"/>
        <w:ind w:firstLine="420" w:firstLineChars="200"/>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（二）日常监管服务：按照法律法规规定，开展入矫、解矫、执行地变更、信息化核查等工作。</w:t>
      </w:r>
    </w:p>
    <w:p w14:paraId="37D483E4">
      <w:pPr>
        <w:pStyle w:val="2"/>
        <w:keepNext w:val="0"/>
        <w:keepLines w:val="0"/>
        <w:pageBreakBefore w:val="0"/>
        <w:widowControl/>
        <w:kinsoku/>
        <w:wordWrap/>
        <w:overflowPunct/>
        <w:topLinePunct w:val="0"/>
        <w:autoSpaceDE/>
        <w:autoSpaceDN/>
        <w:bidi w:val="0"/>
        <w:adjustRightInd/>
        <w:snapToGrid/>
        <w:spacing w:after="0" w:line="360" w:lineRule="exact"/>
        <w:ind w:firstLine="420" w:firstLineChars="200"/>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（二）走访慰问服务：开展实地走访慰问活动，通过实地走访和个别谈话等方式，对困难社区矫正对象和安置帮教对象进行慰问，掌握其思想动态。</w:t>
      </w:r>
    </w:p>
    <w:p w14:paraId="58501105">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三）学习教育服务：开展社区矫正对象教育学习活动，结合广东省社区矫正“每月一主题”开展法治道德教育工作，通过线上或线下方式举办法律、道德等讲座，提高社区矫正对象的守法意识和道德水平（线上讲座的，如需使用相关视频会议软件、平台需要付费的，一概由乙方承担）。</w:t>
      </w:r>
    </w:p>
    <w:p w14:paraId="1DD87FD7">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（四）社会关系改善服务：协助化解社区矫正对象的矛盾纠纷，协助生活困难的社区矫正对象和安置帮教对象申请临时救助，落实社会保障措施。</w:t>
      </w:r>
    </w:p>
    <w:p w14:paraId="66A5CDF6">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（五）公益活动服务：协助组织开展公益活动服务，培养社会责任感，促进社区矫正对象融入社会。</w:t>
      </w:r>
    </w:p>
    <w:p w14:paraId="2AB13280">
      <w:pPr>
        <w:pStyle w:val="2"/>
        <w:ind w:firstLine="42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（六）心理矫治服务（该服务自2026年9月19日起实施，具体以合同约定为准）：</w:t>
      </w:r>
    </w:p>
    <w:p w14:paraId="76E58FAC">
      <w:pPr>
        <w:pStyle w:val="2"/>
        <w:ind w:firstLine="42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1）心理建档服务。协助对新接收社区矫正对象“一人一档”建立心理健康档案，并做好心理服务资料的留存工作。</w:t>
      </w:r>
    </w:p>
    <w:p w14:paraId="14BE9A65">
      <w:pPr>
        <w:pStyle w:val="2"/>
        <w:ind w:firstLine="42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2）初始评估服务。协助对新接收社区矫正对象进行需求评估问卷调查，并出具评估报告。</w:t>
      </w:r>
    </w:p>
    <w:p w14:paraId="57AA3300">
      <w:pPr>
        <w:pStyle w:val="2"/>
        <w:ind w:firstLine="42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3）心理测评服务。协助对新接收和准备解矫的社区矫正对象进行心理健康状况测评（包括但不限于自评量表），并出具评估报告。</w:t>
      </w:r>
    </w:p>
    <w:p w14:paraId="2FDFE9FC">
      <w:pPr>
        <w:pStyle w:val="2"/>
        <w:ind w:firstLine="42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4）心理疏导服务。协助对存在潜在心理障碍的社区矫正对象进行“线上+线下”心理咨询以及团体辅导服务。</w:t>
      </w:r>
    </w:p>
    <w:p w14:paraId="48BB5AF7">
      <w:pPr>
        <w:pStyle w:val="2"/>
        <w:ind w:firstLine="42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5）心理教育服务。协助制定心理健康教育计划（包括但不限于开展12场心理健康教育讲座），提高社区矫正对象对自身情绪的认知和管理能力，线上讲座的，如需使用相关视频会议软件、平台需要付费的，一概由乙方承担。</w:t>
      </w:r>
    </w:p>
    <w:p w14:paraId="5B8D7EE5">
      <w:pPr>
        <w:pStyle w:val="2"/>
        <w:ind w:firstLine="42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6）定期走访服务。根据社区矫正实际工作需要，定期协助对社区矫正对象进行实地走访，实时掌握其心理动态，及时上报存在的风险隐患，及时疏导化解矛盾纠纷。</w:t>
      </w:r>
    </w:p>
    <w:p w14:paraId="68FCCBC3">
      <w:pPr>
        <w:pStyle w:val="2"/>
        <w:ind w:firstLine="42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7）风险跟进服务。根据社区矫正风险研判分析结果，安排专人协助跟进风险隐患人员情况，根据其犯罪类型、心理特点等提供针对性心理矫治服务，及时消除不安全、不稳定因素。</w:t>
      </w:r>
    </w:p>
    <w:p w14:paraId="6BE3D8BA">
      <w:pPr>
        <w:pStyle w:val="2"/>
        <w:ind w:firstLine="42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8）危机干预服务。协助对社区矫正对象测评情况或矫正期间的特殊情况开展个案危机干预，并出具心理矫治记录表。</w:t>
      </w:r>
    </w:p>
    <w:p w14:paraId="4A3F2400">
      <w:pPr>
        <w:pStyle w:val="2"/>
        <w:ind w:firstLine="42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9）协助处置社区矫正突发事件，预防极端事件发生。</w:t>
      </w:r>
    </w:p>
    <w:p w14:paraId="3B65FD5A">
      <w:pPr>
        <w:pStyle w:val="2"/>
        <w:ind w:firstLine="42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（七）其他服务：协助做好矫治帮教领域其他社会工作服务。</w:t>
      </w:r>
    </w:p>
    <w:p w14:paraId="52C7CB5D">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2.尊重采购人对购买服务的保密要求，并自觉遵守。不得采取威胁、恐吓、诱导等手段强迫项目透露采购人的内部信息、工作机密。投标人对社工遵守采购人关于保密要求的执行情况承担连带责任。</w:t>
      </w:r>
    </w:p>
    <w:p w14:paraId="347DC210">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3.承办采购人与社区矫正相关的其它具体工作。</w:t>
      </w:r>
    </w:p>
    <w:p w14:paraId="7C9C1381">
      <w:pPr>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rPr>
          <w:rFonts w:hint="default" w:eastAsia="宋体"/>
          <w:color w:val="auto"/>
          <w:lang w:val="en-US" w:eastAsia="zh-CN"/>
        </w:rPr>
      </w:pPr>
      <w:r>
        <w:rPr>
          <w:rFonts w:hint="eastAsia" w:ascii="宋体" w:hAnsi="宋体" w:eastAsia="宋体" w:cs="宋体"/>
          <w:color w:val="auto"/>
          <w:sz w:val="21"/>
          <w:szCs w:val="21"/>
          <w:lang w:val="en-US" w:eastAsia="zh-CN"/>
        </w:rPr>
        <w:t>4.人力成本比例按照投标文件响应情况实施，有关员工福利参照《广东省总工会关于印发&lt;广东省基层工会经费收支管理实施细则（试行）&gt;的通知》实施。</w:t>
      </w:r>
    </w:p>
    <w:p w14:paraId="0B9BCEB6">
      <w:pPr>
        <w:keepNext w:val="0"/>
        <w:keepLines w:val="0"/>
        <w:pageBreakBefore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b/>
          <w:bCs/>
          <w:color w:val="auto"/>
          <w:sz w:val="21"/>
          <w:szCs w:val="21"/>
          <w:u w:val="none"/>
        </w:rPr>
      </w:pPr>
      <w:r>
        <w:rPr>
          <w:rFonts w:hint="eastAsia" w:ascii="宋体" w:hAnsi="宋体" w:eastAsia="宋体" w:cs="宋体"/>
          <w:b/>
          <w:bCs/>
          <w:color w:val="auto"/>
          <w:sz w:val="21"/>
          <w:szCs w:val="21"/>
          <w:u w:val="none"/>
        </w:rPr>
        <w:t>（三）</w:t>
      </w:r>
      <w:r>
        <w:rPr>
          <w:rFonts w:hint="eastAsia" w:ascii="宋体" w:hAnsi="宋体" w:eastAsia="宋体" w:cs="宋体"/>
          <w:b/>
          <w:bCs/>
          <w:color w:val="auto"/>
          <w:sz w:val="21"/>
          <w:szCs w:val="21"/>
          <w:u w:val="none"/>
          <w:lang w:val="en-US" w:eastAsia="zh-CN"/>
        </w:rPr>
        <w:t>成员</w:t>
      </w:r>
      <w:r>
        <w:rPr>
          <w:rFonts w:hint="eastAsia" w:ascii="宋体" w:hAnsi="宋体" w:eastAsia="宋体" w:cs="宋体"/>
          <w:b/>
          <w:bCs/>
          <w:color w:val="auto"/>
          <w:sz w:val="21"/>
          <w:szCs w:val="21"/>
          <w:u w:val="none"/>
        </w:rPr>
        <w:t>要求</w:t>
      </w:r>
    </w:p>
    <w:p w14:paraId="44EA4B2C">
      <w:pPr>
        <w:keepNext w:val="0"/>
        <w:keepLines w:val="0"/>
        <w:pageBreakBefore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u w:val="none"/>
        </w:rPr>
      </w:pPr>
      <w:r>
        <w:rPr>
          <w:rFonts w:hint="eastAsia" w:ascii="宋体" w:hAnsi="宋体" w:eastAsia="宋体" w:cs="宋体"/>
          <w:color w:val="auto"/>
          <w:sz w:val="21"/>
          <w:szCs w:val="21"/>
          <w:u w:val="none"/>
        </w:rPr>
        <w:t>为社区矫正对象、安置帮教人员等开展学习教育、监管及帮扶等工作，加强社区矫正管控和帮教，帮助社区矫正对象积极改造、重塑自我、融入社会、顺利回归，减少脱管漏管，维护社会和谐稳定，建设平安</w:t>
      </w:r>
      <w:r>
        <w:rPr>
          <w:rFonts w:hint="eastAsia" w:ascii="宋体" w:hAnsi="宋体" w:eastAsia="宋体" w:cs="宋体"/>
          <w:color w:val="auto"/>
          <w:sz w:val="21"/>
          <w:szCs w:val="21"/>
          <w:u w:val="none"/>
          <w:lang w:eastAsia="zh-CN"/>
        </w:rPr>
        <w:t>光明</w:t>
      </w:r>
      <w:r>
        <w:rPr>
          <w:rFonts w:hint="eastAsia" w:ascii="宋体" w:hAnsi="宋体" w:eastAsia="宋体" w:cs="宋体"/>
          <w:color w:val="auto"/>
          <w:sz w:val="21"/>
          <w:szCs w:val="21"/>
          <w:u w:val="none"/>
        </w:rPr>
        <w:t>。</w:t>
      </w:r>
    </w:p>
    <w:p w14:paraId="0321B1E2">
      <w:pPr>
        <w:keepNext w:val="0"/>
        <w:keepLines w:val="0"/>
        <w:pageBreakBefore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color w:val="auto"/>
          <w:sz w:val="21"/>
          <w:szCs w:val="21"/>
          <w:u w:val="none"/>
        </w:rPr>
      </w:pPr>
      <w:r>
        <w:rPr>
          <w:rFonts w:hint="eastAsia" w:ascii="宋体" w:hAnsi="宋体" w:eastAsia="宋体" w:cs="宋体"/>
          <w:color w:val="auto"/>
          <w:sz w:val="21"/>
          <w:szCs w:val="21"/>
          <w:u w:val="none"/>
        </w:rPr>
        <w:t>投标人须配备不少于 24 人(不含</w:t>
      </w:r>
      <w:r>
        <w:rPr>
          <w:rFonts w:hint="eastAsia" w:ascii="宋体" w:hAnsi="宋体" w:eastAsia="宋体" w:cs="宋体"/>
          <w:color w:val="auto"/>
          <w:sz w:val="21"/>
          <w:szCs w:val="21"/>
          <w:u w:val="none"/>
          <w:lang w:eastAsia="zh-CN"/>
        </w:rPr>
        <w:t>项目团队</w:t>
      </w:r>
      <w:r>
        <w:rPr>
          <w:rFonts w:hint="eastAsia" w:ascii="宋体" w:hAnsi="宋体" w:eastAsia="宋体" w:cs="宋体"/>
          <w:color w:val="auto"/>
          <w:sz w:val="21"/>
          <w:szCs w:val="21"/>
          <w:u w:val="none"/>
        </w:rPr>
        <w:t>负责人1人)的专职</w:t>
      </w:r>
      <w:r>
        <w:rPr>
          <w:rFonts w:hint="eastAsia" w:ascii="宋体" w:hAnsi="宋体" w:eastAsia="宋体" w:cs="宋体"/>
          <w:color w:val="auto"/>
          <w:sz w:val="21"/>
          <w:szCs w:val="21"/>
          <w:u w:val="none"/>
          <w:lang w:eastAsia="zh-CN"/>
        </w:rPr>
        <w:t>社会工作</w:t>
      </w:r>
      <w:r>
        <w:rPr>
          <w:rFonts w:hint="eastAsia" w:ascii="宋体" w:hAnsi="宋体" w:eastAsia="宋体" w:cs="宋体"/>
          <w:color w:val="auto"/>
          <w:sz w:val="21"/>
          <w:szCs w:val="21"/>
          <w:u w:val="none"/>
        </w:rPr>
        <w:t>团队,均须具有助理社会工作师或以上证书。</w:t>
      </w:r>
    </w:p>
    <w:p w14:paraId="05DD6A67">
      <w:pPr>
        <w:pStyle w:val="2"/>
        <w:keepNext w:val="0"/>
        <w:keepLines w:val="0"/>
        <w:pageBreakBefore w:val="0"/>
        <w:numPr>
          <w:ilvl w:val="0"/>
          <w:numId w:val="0"/>
        </w:numPr>
        <w:kinsoku/>
        <w:wordWrap/>
        <w:overflowPunct/>
        <w:topLinePunct w:val="0"/>
        <w:autoSpaceDE/>
        <w:autoSpaceDN/>
        <w:bidi w:val="0"/>
        <w:adjustRightInd/>
        <w:snapToGrid/>
        <w:spacing w:after="0" w:line="360" w:lineRule="exact"/>
        <w:ind w:firstLine="420" w:firstLineChars="200"/>
        <w:textAlignment w:val="auto"/>
        <w:rPr>
          <w:rFonts w:hint="eastAsia" w:ascii="宋体" w:hAnsi="宋体" w:eastAsia="宋体" w:cs="宋体"/>
          <w:color w:val="auto"/>
          <w:sz w:val="21"/>
          <w:szCs w:val="21"/>
          <w:u w:val="none"/>
          <w:lang w:val="en-US" w:eastAsia="zh-CN"/>
        </w:rPr>
      </w:pPr>
      <w:r>
        <w:rPr>
          <w:rFonts w:hint="eastAsia" w:ascii="宋体" w:hAnsi="宋体" w:eastAsia="宋体" w:cs="宋体"/>
          <w:color w:val="auto"/>
          <w:sz w:val="21"/>
          <w:szCs w:val="21"/>
          <w:u w:val="none"/>
          <w:lang w:val="en-US" w:eastAsia="zh-CN"/>
        </w:rPr>
        <w:t>1.项目负责人</w:t>
      </w:r>
    </w:p>
    <w:p w14:paraId="662B00B2">
      <w:pPr>
        <w:pStyle w:val="2"/>
        <w:keepNext w:val="0"/>
        <w:keepLines w:val="0"/>
        <w:pageBreakBefore w:val="0"/>
        <w:numPr>
          <w:ilvl w:val="0"/>
          <w:numId w:val="0"/>
        </w:numPr>
        <w:kinsoku/>
        <w:wordWrap/>
        <w:overflowPunct/>
        <w:topLinePunct w:val="0"/>
        <w:autoSpaceDE/>
        <w:autoSpaceDN/>
        <w:bidi w:val="0"/>
        <w:adjustRightInd/>
        <w:snapToGrid/>
        <w:spacing w:after="0" w:line="360" w:lineRule="exact"/>
        <w:ind w:firstLine="420" w:firstLineChars="200"/>
        <w:textAlignment w:val="auto"/>
        <w:rPr>
          <w:rFonts w:hint="eastAsia" w:ascii="宋体" w:hAnsi="宋体" w:eastAsia="宋体" w:cs="宋体"/>
          <w:color w:val="auto"/>
          <w:sz w:val="21"/>
          <w:szCs w:val="21"/>
          <w:u w:val="none"/>
          <w:lang w:val="en-US" w:eastAsia="zh-CN"/>
        </w:rPr>
      </w:pPr>
      <w:r>
        <w:rPr>
          <w:rFonts w:hint="eastAsia" w:ascii="宋体" w:hAnsi="宋体" w:eastAsia="宋体" w:cs="宋体"/>
          <w:color w:val="auto"/>
          <w:sz w:val="21"/>
          <w:szCs w:val="21"/>
          <w:u w:val="none"/>
          <w:lang w:val="en-US" w:eastAsia="zh-CN"/>
        </w:rPr>
        <w:t xml:space="preserve">中标供应商须指派一名非驻点社工机构督导。 在本项目实施期间，项目督导人员负责本项目一切事务，以及统一管理派驻的社会工作从业人员，对于不符合或者不能适应社会工作从业人员服务岗的人员，项目负责人需根据采购单位的意见和要求及时更换人员，确保工作顺利展开。 </w:t>
      </w:r>
    </w:p>
    <w:p w14:paraId="69D606F6">
      <w:pPr>
        <w:pStyle w:val="2"/>
        <w:keepNext w:val="0"/>
        <w:keepLines w:val="0"/>
        <w:pageBreakBefore w:val="0"/>
        <w:numPr>
          <w:ilvl w:val="0"/>
          <w:numId w:val="0"/>
        </w:numPr>
        <w:kinsoku/>
        <w:wordWrap/>
        <w:overflowPunct/>
        <w:topLinePunct w:val="0"/>
        <w:autoSpaceDE/>
        <w:autoSpaceDN/>
        <w:bidi w:val="0"/>
        <w:adjustRightInd/>
        <w:snapToGrid/>
        <w:spacing w:after="0" w:line="360" w:lineRule="exact"/>
        <w:ind w:firstLine="420" w:firstLineChars="200"/>
        <w:textAlignment w:val="auto"/>
        <w:rPr>
          <w:rFonts w:hint="eastAsia" w:ascii="宋体" w:hAnsi="宋体" w:eastAsia="宋体" w:cs="宋体"/>
          <w:color w:val="auto"/>
          <w:sz w:val="21"/>
          <w:szCs w:val="21"/>
          <w:u w:val="none"/>
          <w:lang w:val="en-US" w:eastAsia="zh-CN"/>
        </w:rPr>
      </w:pPr>
      <w:r>
        <w:rPr>
          <w:rFonts w:hint="eastAsia" w:ascii="宋体" w:hAnsi="宋体" w:eastAsia="宋体" w:cs="宋体"/>
          <w:color w:val="auto"/>
          <w:sz w:val="21"/>
          <w:szCs w:val="21"/>
          <w:u w:val="none"/>
          <w:lang w:val="en-US" w:eastAsia="zh-CN"/>
        </w:rPr>
        <w:t>具备以下条件：</w:t>
      </w:r>
    </w:p>
    <w:p w14:paraId="7FCCAEF8">
      <w:pPr>
        <w:pStyle w:val="2"/>
        <w:keepNext w:val="0"/>
        <w:keepLines w:val="0"/>
        <w:pageBreakBefore w:val="0"/>
        <w:numPr>
          <w:ilvl w:val="0"/>
          <w:numId w:val="0"/>
        </w:numPr>
        <w:kinsoku/>
        <w:wordWrap/>
        <w:overflowPunct/>
        <w:topLinePunct w:val="0"/>
        <w:autoSpaceDE/>
        <w:autoSpaceDN/>
        <w:bidi w:val="0"/>
        <w:adjustRightInd/>
        <w:snapToGrid/>
        <w:spacing w:after="0" w:line="360" w:lineRule="exact"/>
        <w:ind w:firstLine="420" w:firstLineChars="200"/>
        <w:textAlignment w:val="auto"/>
        <w:rPr>
          <w:rFonts w:hint="eastAsia" w:ascii="宋体" w:hAnsi="宋体" w:eastAsia="宋体" w:cs="宋体"/>
          <w:color w:val="auto"/>
          <w:sz w:val="21"/>
          <w:szCs w:val="21"/>
          <w:u w:val="none"/>
          <w:lang w:val="en-US" w:eastAsia="zh-CN"/>
        </w:rPr>
      </w:pPr>
      <w:r>
        <w:rPr>
          <w:rFonts w:hint="eastAsia" w:ascii="宋体" w:hAnsi="宋体" w:eastAsia="宋体" w:cs="宋体"/>
          <w:color w:val="auto"/>
          <w:sz w:val="21"/>
          <w:szCs w:val="21"/>
          <w:u w:val="none"/>
          <w:lang w:val="en-US" w:eastAsia="zh-CN"/>
        </w:rPr>
        <w:t>（1）政治素质高，拥护党的理论路线方针政策；</w:t>
      </w:r>
    </w:p>
    <w:p w14:paraId="21413689">
      <w:pPr>
        <w:pStyle w:val="2"/>
        <w:keepNext w:val="0"/>
        <w:keepLines w:val="0"/>
        <w:pageBreakBefore w:val="0"/>
        <w:numPr>
          <w:ilvl w:val="0"/>
          <w:numId w:val="0"/>
        </w:numPr>
        <w:kinsoku/>
        <w:wordWrap/>
        <w:overflowPunct/>
        <w:topLinePunct w:val="0"/>
        <w:autoSpaceDE/>
        <w:autoSpaceDN/>
        <w:bidi w:val="0"/>
        <w:adjustRightInd/>
        <w:snapToGrid/>
        <w:spacing w:after="0" w:line="360" w:lineRule="exact"/>
        <w:ind w:firstLine="420" w:firstLineChars="200"/>
        <w:textAlignment w:val="auto"/>
        <w:rPr>
          <w:rFonts w:hint="eastAsia" w:ascii="宋体" w:hAnsi="宋体" w:eastAsia="宋体" w:cs="宋体"/>
          <w:color w:val="auto"/>
          <w:sz w:val="21"/>
          <w:szCs w:val="21"/>
          <w:u w:val="none"/>
          <w:lang w:val="en-US" w:eastAsia="zh-CN"/>
        </w:rPr>
      </w:pPr>
      <w:r>
        <w:rPr>
          <w:rFonts w:hint="eastAsia" w:ascii="宋体" w:hAnsi="宋体" w:eastAsia="宋体" w:cs="宋体"/>
          <w:color w:val="auto"/>
          <w:sz w:val="21"/>
          <w:szCs w:val="21"/>
          <w:u w:val="none"/>
          <w:lang w:val="en-US" w:eastAsia="zh-CN"/>
        </w:rPr>
        <w:t>（2）具有良好的职业道德和社会责任感；</w:t>
      </w:r>
    </w:p>
    <w:p w14:paraId="5901BA28">
      <w:pPr>
        <w:pStyle w:val="2"/>
        <w:keepNext w:val="0"/>
        <w:keepLines w:val="0"/>
        <w:pageBreakBefore w:val="0"/>
        <w:numPr>
          <w:ilvl w:val="0"/>
          <w:numId w:val="0"/>
        </w:numPr>
        <w:kinsoku/>
        <w:wordWrap/>
        <w:overflowPunct/>
        <w:topLinePunct w:val="0"/>
        <w:autoSpaceDE/>
        <w:autoSpaceDN/>
        <w:bidi w:val="0"/>
        <w:adjustRightInd/>
        <w:snapToGrid/>
        <w:spacing w:after="0" w:line="360" w:lineRule="exact"/>
        <w:ind w:firstLine="420" w:firstLineChars="200"/>
        <w:textAlignment w:val="auto"/>
        <w:rPr>
          <w:rFonts w:hint="eastAsia" w:ascii="宋体" w:hAnsi="宋体" w:eastAsia="宋体" w:cs="宋体"/>
          <w:color w:val="auto"/>
          <w:sz w:val="21"/>
          <w:szCs w:val="21"/>
          <w:u w:val="none"/>
          <w:lang w:val="en-US" w:eastAsia="zh-CN"/>
        </w:rPr>
      </w:pPr>
      <w:r>
        <w:rPr>
          <w:rFonts w:hint="eastAsia" w:ascii="宋体" w:hAnsi="宋体" w:eastAsia="宋体" w:cs="宋体"/>
          <w:color w:val="auto"/>
          <w:sz w:val="21"/>
          <w:szCs w:val="21"/>
          <w:u w:val="none"/>
          <w:lang w:val="en-US" w:eastAsia="zh-CN"/>
        </w:rPr>
        <w:t>（3）持有社工督导证；</w:t>
      </w:r>
    </w:p>
    <w:p w14:paraId="6A8ED3A1">
      <w:pPr>
        <w:pStyle w:val="2"/>
        <w:keepNext w:val="0"/>
        <w:keepLines w:val="0"/>
        <w:pageBreakBefore w:val="0"/>
        <w:numPr>
          <w:ilvl w:val="0"/>
          <w:numId w:val="0"/>
        </w:numPr>
        <w:kinsoku/>
        <w:wordWrap/>
        <w:overflowPunct/>
        <w:topLinePunct w:val="0"/>
        <w:autoSpaceDE/>
        <w:autoSpaceDN/>
        <w:bidi w:val="0"/>
        <w:adjustRightInd/>
        <w:snapToGrid/>
        <w:spacing w:after="0" w:line="360" w:lineRule="exact"/>
        <w:ind w:firstLine="420" w:firstLineChars="200"/>
        <w:textAlignment w:val="auto"/>
        <w:rPr>
          <w:rFonts w:hint="eastAsia" w:ascii="宋体" w:hAnsi="宋体" w:eastAsia="宋体" w:cs="宋体"/>
          <w:color w:val="auto"/>
          <w:sz w:val="21"/>
          <w:szCs w:val="21"/>
          <w:u w:val="none"/>
          <w:lang w:val="en-US" w:eastAsia="zh-CN"/>
        </w:rPr>
      </w:pPr>
      <w:r>
        <w:rPr>
          <w:rFonts w:hint="eastAsia" w:ascii="宋体" w:hAnsi="宋体" w:eastAsia="宋体" w:cs="宋体"/>
          <w:color w:val="auto"/>
          <w:sz w:val="21"/>
          <w:szCs w:val="21"/>
          <w:u w:val="none"/>
          <w:lang w:val="en-US" w:eastAsia="zh-CN"/>
        </w:rPr>
        <w:t>（4）具有担任过项目督导工作经验；</w:t>
      </w:r>
    </w:p>
    <w:p w14:paraId="4908B6A4">
      <w:pPr>
        <w:pStyle w:val="2"/>
        <w:keepNext w:val="0"/>
        <w:keepLines w:val="0"/>
        <w:pageBreakBefore w:val="0"/>
        <w:numPr>
          <w:ilvl w:val="0"/>
          <w:numId w:val="0"/>
        </w:numPr>
        <w:kinsoku/>
        <w:wordWrap/>
        <w:overflowPunct/>
        <w:topLinePunct w:val="0"/>
        <w:autoSpaceDE/>
        <w:autoSpaceDN/>
        <w:bidi w:val="0"/>
        <w:adjustRightInd/>
        <w:snapToGrid/>
        <w:spacing w:after="0" w:line="360" w:lineRule="exact"/>
        <w:ind w:firstLine="420" w:firstLineChars="200"/>
        <w:textAlignment w:val="auto"/>
        <w:rPr>
          <w:rFonts w:hint="eastAsia" w:ascii="宋体" w:hAnsi="宋体" w:eastAsia="宋体" w:cs="宋体"/>
          <w:color w:val="auto"/>
          <w:sz w:val="21"/>
          <w:szCs w:val="21"/>
          <w:u w:val="none"/>
          <w:lang w:val="en-US" w:eastAsia="zh-CN"/>
        </w:rPr>
      </w:pPr>
      <w:r>
        <w:rPr>
          <w:rFonts w:hint="eastAsia" w:ascii="宋体" w:hAnsi="宋体" w:eastAsia="宋体" w:cs="宋体"/>
          <w:color w:val="auto"/>
          <w:sz w:val="21"/>
          <w:szCs w:val="21"/>
          <w:u w:val="none"/>
          <w:lang w:val="en-US" w:eastAsia="zh-CN"/>
        </w:rPr>
        <w:t>（5）其他符合履职条件。</w:t>
      </w:r>
    </w:p>
    <w:p w14:paraId="08A9456B">
      <w:pPr>
        <w:pStyle w:val="3"/>
        <w:keepNext w:val="0"/>
        <w:keepLines w:val="0"/>
        <w:pageBreakBefore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i w:val="0"/>
          <w:iCs w:val="0"/>
          <w:color w:val="auto"/>
          <w:kern w:val="0"/>
          <w:sz w:val="21"/>
          <w:szCs w:val="21"/>
          <w:u w:val="none"/>
          <w:lang w:val="en-US" w:eastAsia="zh-CN" w:bidi="ar-SA"/>
        </w:rPr>
      </w:pPr>
      <w:r>
        <w:rPr>
          <w:rFonts w:hint="eastAsia" w:ascii="宋体" w:hAnsi="宋体" w:eastAsia="宋体" w:cs="宋体"/>
          <w:i w:val="0"/>
          <w:iCs w:val="0"/>
          <w:color w:val="auto"/>
          <w:kern w:val="0"/>
          <w:sz w:val="21"/>
          <w:szCs w:val="21"/>
          <w:u w:val="none"/>
          <w:lang w:val="en-US" w:eastAsia="zh-CN" w:bidi="ar-SA"/>
        </w:rPr>
        <w:t>2.派驻不少于24名具有法律、教育、心理、社会工作等专业知识或者实践经验的社会工作者社会工作者具备以下条件：</w:t>
      </w:r>
    </w:p>
    <w:p w14:paraId="24B6B1E7">
      <w:pPr>
        <w:pStyle w:val="3"/>
        <w:keepNext w:val="0"/>
        <w:keepLines w:val="0"/>
        <w:pageBreakBefore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i w:val="0"/>
          <w:iCs w:val="0"/>
          <w:color w:val="auto"/>
          <w:kern w:val="0"/>
          <w:sz w:val="21"/>
          <w:szCs w:val="21"/>
          <w:u w:val="none"/>
          <w:lang w:val="en-US" w:eastAsia="zh-CN" w:bidi="ar-SA"/>
        </w:rPr>
      </w:pPr>
      <w:r>
        <w:rPr>
          <w:rFonts w:hint="eastAsia" w:ascii="宋体" w:hAnsi="宋体" w:eastAsia="宋体" w:cs="宋体"/>
          <w:i w:val="0"/>
          <w:iCs w:val="0"/>
          <w:color w:val="auto"/>
          <w:kern w:val="0"/>
          <w:sz w:val="21"/>
          <w:szCs w:val="21"/>
          <w:u w:val="none"/>
          <w:lang w:val="en-US" w:eastAsia="zh-CN" w:bidi="ar-SA"/>
        </w:rPr>
        <w:t>（1）政治素质高，拥护党的理论路线方针政策；</w:t>
      </w:r>
    </w:p>
    <w:p w14:paraId="31602BB8">
      <w:pPr>
        <w:pStyle w:val="3"/>
        <w:keepNext w:val="0"/>
        <w:keepLines w:val="0"/>
        <w:pageBreakBefore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i w:val="0"/>
          <w:iCs w:val="0"/>
          <w:color w:val="auto"/>
          <w:kern w:val="0"/>
          <w:sz w:val="21"/>
          <w:szCs w:val="21"/>
          <w:u w:val="none"/>
          <w:lang w:val="en-US" w:eastAsia="zh-CN" w:bidi="ar-SA"/>
        </w:rPr>
      </w:pPr>
      <w:r>
        <w:rPr>
          <w:rFonts w:hint="eastAsia" w:ascii="宋体" w:hAnsi="宋体" w:eastAsia="宋体" w:cs="宋体"/>
          <w:i w:val="0"/>
          <w:iCs w:val="0"/>
          <w:color w:val="auto"/>
          <w:kern w:val="0"/>
          <w:sz w:val="21"/>
          <w:szCs w:val="21"/>
          <w:u w:val="none"/>
          <w:lang w:val="en-US" w:eastAsia="zh-CN" w:bidi="ar-SA"/>
        </w:rPr>
        <w:t>（2）具有良好的职业道德和社会责任感；</w:t>
      </w:r>
    </w:p>
    <w:p w14:paraId="562BAF7A">
      <w:pPr>
        <w:pStyle w:val="3"/>
        <w:keepNext w:val="0"/>
        <w:keepLines w:val="0"/>
        <w:pageBreakBefore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i w:val="0"/>
          <w:iCs w:val="0"/>
          <w:color w:val="auto"/>
          <w:kern w:val="0"/>
          <w:sz w:val="21"/>
          <w:szCs w:val="21"/>
          <w:u w:val="none"/>
          <w:lang w:val="en-US" w:eastAsia="zh-CN" w:bidi="ar-SA"/>
        </w:rPr>
      </w:pPr>
      <w:r>
        <w:rPr>
          <w:rFonts w:hint="eastAsia" w:ascii="宋体" w:hAnsi="宋体" w:eastAsia="宋体" w:cs="宋体"/>
          <w:i w:val="0"/>
          <w:iCs w:val="0"/>
          <w:color w:val="auto"/>
          <w:kern w:val="0"/>
          <w:sz w:val="21"/>
          <w:szCs w:val="21"/>
          <w:u w:val="none"/>
          <w:lang w:val="en-US" w:eastAsia="zh-CN" w:bidi="ar-SA"/>
        </w:rPr>
        <w:t>（3）须全部具有大专或以上学历；</w:t>
      </w:r>
    </w:p>
    <w:p w14:paraId="11D85204">
      <w:pPr>
        <w:pStyle w:val="3"/>
        <w:keepNext w:val="0"/>
        <w:keepLines w:val="0"/>
        <w:pageBreakBefore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i w:val="0"/>
          <w:iCs w:val="0"/>
          <w:color w:val="auto"/>
          <w:kern w:val="0"/>
          <w:sz w:val="21"/>
          <w:szCs w:val="21"/>
          <w:u w:val="none"/>
          <w:lang w:val="en-US" w:eastAsia="zh-CN" w:bidi="ar-SA"/>
        </w:rPr>
      </w:pPr>
      <w:r>
        <w:rPr>
          <w:rFonts w:hint="eastAsia" w:ascii="宋体" w:hAnsi="宋体" w:eastAsia="宋体" w:cs="宋体"/>
          <w:i w:val="0"/>
          <w:iCs w:val="0"/>
          <w:color w:val="auto"/>
          <w:kern w:val="0"/>
          <w:sz w:val="21"/>
          <w:szCs w:val="21"/>
          <w:u w:val="none"/>
          <w:lang w:val="en-US" w:eastAsia="zh-CN" w:bidi="ar-SA"/>
        </w:rPr>
        <w:t>（4）持有社会工作者职业水平证书；</w:t>
      </w:r>
    </w:p>
    <w:p w14:paraId="28E6CAD7">
      <w:pPr>
        <w:pStyle w:val="3"/>
        <w:keepNext w:val="0"/>
        <w:keepLines w:val="0"/>
        <w:pageBreakBefore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i w:val="0"/>
          <w:iCs w:val="0"/>
          <w:color w:val="auto"/>
          <w:kern w:val="0"/>
          <w:sz w:val="21"/>
          <w:szCs w:val="21"/>
          <w:u w:val="none"/>
          <w:lang w:val="en-US" w:eastAsia="zh-CN" w:bidi="ar-SA"/>
        </w:rPr>
      </w:pPr>
      <w:r>
        <w:rPr>
          <w:rFonts w:hint="eastAsia" w:ascii="宋体" w:hAnsi="宋体" w:eastAsia="宋体" w:cs="宋体"/>
          <w:i w:val="0"/>
          <w:iCs w:val="0"/>
          <w:color w:val="auto"/>
          <w:kern w:val="0"/>
          <w:sz w:val="21"/>
          <w:szCs w:val="21"/>
          <w:u w:val="none"/>
          <w:lang w:val="en-US" w:eastAsia="zh-CN" w:bidi="ar-SA"/>
        </w:rPr>
        <w:t>（5）具有一定的政策理论水平，良好的沟通协调能力，应急处理能力，能独立开展社区矫正及安置帮教工作；</w:t>
      </w:r>
    </w:p>
    <w:p w14:paraId="5401D0C4">
      <w:pPr>
        <w:pStyle w:val="3"/>
        <w:keepNext w:val="0"/>
        <w:keepLines w:val="0"/>
        <w:pageBreakBefore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i w:val="0"/>
          <w:iCs w:val="0"/>
          <w:color w:val="auto"/>
          <w:kern w:val="0"/>
          <w:sz w:val="21"/>
          <w:szCs w:val="21"/>
          <w:u w:val="none"/>
          <w:lang w:val="en-US" w:eastAsia="zh-CN" w:bidi="ar-SA"/>
        </w:rPr>
      </w:pPr>
      <w:r>
        <w:rPr>
          <w:rFonts w:hint="eastAsia" w:ascii="宋体" w:hAnsi="宋体" w:eastAsia="宋体" w:cs="宋体"/>
          <w:i w:val="0"/>
          <w:iCs w:val="0"/>
          <w:color w:val="auto"/>
          <w:kern w:val="0"/>
          <w:sz w:val="21"/>
          <w:szCs w:val="21"/>
          <w:u w:val="none"/>
          <w:lang w:val="en-US" w:eastAsia="zh-CN" w:bidi="ar-SA"/>
        </w:rPr>
        <w:t>（6）组织纪律性与工作责任心强，无违法犯罪记录；</w:t>
      </w:r>
    </w:p>
    <w:p w14:paraId="30EEBDB4">
      <w:pPr>
        <w:pStyle w:val="3"/>
        <w:keepNext w:val="0"/>
        <w:keepLines w:val="0"/>
        <w:pageBreakBefore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i w:val="0"/>
          <w:iCs w:val="0"/>
          <w:color w:val="auto"/>
          <w:kern w:val="0"/>
          <w:sz w:val="21"/>
          <w:szCs w:val="21"/>
          <w:u w:val="none"/>
          <w:lang w:val="en-US" w:eastAsia="zh-CN" w:bidi="ar-SA"/>
        </w:rPr>
      </w:pPr>
      <w:r>
        <w:rPr>
          <w:rFonts w:hint="eastAsia" w:ascii="宋体" w:hAnsi="宋体" w:eastAsia="宋体" w:cs="宋体"/>
          <w:i w:val="0"/>
          <w:iCs w:val="0"/>
          <w:color w:val="auto"/>
          <w:kern w:val="0"/>
          <w:sz w:val="21"/>
          <w:szCs w:val="21"/>
          <w:u w:val="none"/>
          <w:lang w:val="en-US" w:eastAsia="zh-CN" w:bidi="ar-SA"/>
        </w:rPr>
        <w:t>（7）其他符合履职条件。</w:t>
      </w:r>
    </w:p>
    <w:p w14:paraId="33DCD570">
      <w:pPr>
        <w:keepNext w:val="0"/>
        <w:keepLines w:val="0"/>
        <w:pageBreakBefore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i w:val="0"/>
          <w:iCs w:val="0"/>
          <w:color w:val="auto"/>
          <w:kern w:val="0"/>
          <w:sz w:val="21"/>
          <w:szCs w:val="21"/>
          <w:u w:val="none"/>
          <w:lang w:val="en-US" w:eastAsia="zh-CN" w:bidi="ar-SA"/>
        </w:rPr>
      </w:pPr>
      <w:r>
        <w:rPr>
          <w:rFonts w:hint="eastAsia" w:ascii="宋体" w:hAnsi="宋体" w:eastAsia="宋体" w:cs="宋体"/>
          <w:i w:val="0"/>
          <w:iCs w:val="0"/>
          <w:color w:val="FF0000"/>
          <w:kern w:val="0"/>
          <w:sz w:val="21"/>
          <w:szCs w:val="21"/>
          <w:u w:val="none"/>
          <w:lang w:val="en-US" w:eastAsia="zh-CN" w:bidi="ar-SA"/>
        </w:rPr>
        <w:t>★</w:t>
      </w:r>
      <w:r>
        <w:rPr>
          <w:rFonts w:hint="eastAsia" w:ascii="宋体" w:hAnsi="宋体" w:eastAsia="宋体" w:cs="宋体"/>
          <w:i w:val="0"/>
          <w:iCs w:val="0"/>
          <w:color w:val="auto"/>
          <w:kern w:val="0"/>
          <w:sz w:val="21"/>
          <w:szCs w:val="21"/>
          <w:u w:val="none"/>
          <w:lang w:val="en-US" w:eastAsia="zh-CN" w:bidi="ar-SA"/>
        </w:rPr>
        <w:t>3.中标供应商承诺优先聘用现有在岗持证社工。</w:t>
      </w:r>
    </w:p>
    <w:p w14:paraId="50011914">
      <w:pPr>
        <w:pStyle w:val="3"/>
        <w:keepNext w:val="0"/>
        <w:keepLines w:val="0"/>
        <w:pageBreakBefore w:val="0"/>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i w:val="0"/>
          <w:iCs w:val="0"/>
          <w:color w:val="auto"/>
          <w:kern w:val="0"/>
          <w:sz w:val="21"/>
          <w:szCs w:val="21"/>
          <w:u w:val="none"/>
          <w:lang w:val="en-US" w:eastAsia="zh-CN" w:bidi="ar-SA"/>
        </w:rPr>
      </w:pPr>
      <w:r>
        <w:rPr>
          <w:rFonts w:hint="eastAsia" w:ascii="宋体" w:hAnsi="宋体" w:eastAsia="宋体" w:cs="宋体"/>
          <w:i w:val="0"/>
          <w:iCs w:val="0"/>
          <w:color w:val="auto"/>
          <w:kern w:val="0"/>
          <w:sz w:val="21"/>
          <w:szCs w:val="21"/>
          <w:u w:val="none"/>
          <w:lang w:val="en-US" w:eastAsia="zh-CN" w:bidi="ar-SA"/>
        </w:rPr>
        <w:t>4</w:t>
      </w:r>
      <w:r>
        <w:rPr>
          <w:rFonts w:hint="eastAsia" w:ascii="宋体" w:hAnsi="宋体" w:eastAsia="宋体" w:cs="宋体"/>
          <w:color w:val="auto"/>
          <w:sz w:val="21"/>
          <w:szCs w:val="21"/>
          <w:u w:val="none"/>
          <w:lang w:val="en-US" w:eastAsia="zh-CN"/>
        </w:rPr>
        <w:t>.</w:t>
      </w:r>
      <w:r>
        <w:rPr>
          <w:rFonts w:hint="eastAsia" w:ascii="宋体" w:hAnsi="宋体" w:eastAsia="宋体" w:cs="宋体"/>
          <w:i w:val="0"/>
          <w:iCs w:val="0"/>
          <w:color w:val="auto"/>
          <w:kern w:val="0"/>
          <w:sz w:val="21"/>
          <w:szCs w:val="21"/>
          <w:u w:val="none"/>
          <w:lang w:val="en-US" w:eastAsia="zh-CN" w:bidi="ar-SA"/>
        </w:rPr>
        <w:t>相关薪酬参照《深圳市社会工作从业人员职级认定规范及薪酬管理指引》执行。</w:t>
      </w:r>
    </w:p>
    <w:p w14:paraId="27C78FC3">
      <w:pPr>
        <w:pStyle w:val="3"/>
        <w:ind w:firstLine="420" w:firstLineChars="200"/>
        <w:rPr>
          <w:rFonts w:hint="default" w:ascii="宋体" w:hAnsi="宋体" w:eastAsia="宋体" w:cs="宋体"/>
          <w:i w:val="0"/>
          <w:iCs w:val="0"/>
          <w:color w:val="auto"/>
          <w:kern w:val="0"/>
          <w:sz w:val="21"/>
          <w:szCs w:val="21"/>
          <w:lang w:val="en-US" w:eastAsia="zh-CN" w:bidi="ar-SA"/>
        </w:rPr>
      </w:pPr>
    </w:p>
    <w:p w14:paraId="678FEF61">
      <w:pPr>
        <w:pStyle w:val="6"/>
        <w:spacing w:before="140" w:after="140" w:line="540" w:lineRule="exact"/>
        <w:jc w:val="center"/>
        <w:rPr>
          <w:rFonts w:ascii="黑体" w:hAnsi="黑体" w:eastAsia="黑体" w:cs="黑体"/>
        </w:rPr>
      </w:pPr>
      <w:r>
        <w:rPr>
          <w:rFonts w:hint="eastAsia" w:ascii="黑体" w:hAnsi="黑体" w:eastAsia="黑体" w:cs="黑体"/>
        </w:rPr>
        <w:t>六、商务要求</w:t>
      </w:r>
    </w:p>
    <w:p w14:paraId="167BEA7A">
      <w:pPr>
        <w:pStyle w:val="53"/>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outlineLvl w:val="1"/>
        <w:rPr>
          <w:rFonts w:hint="eastAsia" w:ascii="宋体" w:hAnsi="宋体" w:eastAsia="宋体" w:cs="宋体"/>
          <w:sz w:val="21"/>
          <w:szCs w:val="21"/>
          <w:highlight w:val="yellow"/>
        </w:rPr>
      </w:pPr>
      <w:r>
        <w:rPr>
          <w:rFonts w:hint="eastAsia" w:ascii="宋体" w:hAnsi="宋体" w:eastAsia="宋体" w:cs="宋体"/>
          <w:b/>
          <w:bCs/>
          <w:sz w:val="21"/>
          <w:szCs w:val="21"/>
          <w:highlight w:val="none"/>
          <w:lang w:eastAsia="zh-CN"/>
        </w:rPr>
        <w:t>（</w:t>
      </w:r>
      <w:r>
        <w:rPr>
          <w:rFonts w:hint="eastAsia" w:ascii="宋体" w:hAnsi="宋体" w:eastAsia="宋体" w:cs="宋体"/>
          <w:b/>
          <w:bCs/>
          <w:sz w:val="21"/>
          <w:szCs w:val="21"/>
          <w:highlight w:val="none"/>
          <w:lang w:val="en-US" w:eastAsia="zh-CN"/>
        </w:rPr>
        <w:t>一</w:t>
      </w:r>
      <w:r>
        <w:rPr>
          <w:rFonts w:hint="eastAsia" w:ascii="宋体" w:hAnsi="宋体" w:eastAsia="宋体" w:cs="宋体"/>
          <w:b/>
          <w:bCs/>
          <w:sz w:val="21"/>
          <w:szCs w:val="21"/>
          <w:highlight w:val="none"/>
          <w:lang w:eastAsia="zh-CN"/>
        </w:rPr>
        <w:t>）</w:t>
      </w:r>
      <w:r>
        <w:rPr>
          <w:rFonts w:hint="eastAsia" w:ascii="宋体" w:hAnsi="宋体" w:eastAsia="宋体" w:cs="宋体"/>
          <w:b/>
          <w:bCs/>
          <w:sz w:val="21"/>
          <w:szCs w:val="21"/>
          <w:highlight w:val="none"/>
        </w:rPr>
        <w:t>服务期限：</w:t>
      </w:r>
      <w:r>
        <w:rPr>
          <w:rFonts w:hint="eastAsia" w:ascii="宋体" w:hAnsi="宋体" w:eastAsia="宋体" w:cs="宋体"/>
          <w:sz w:val="21"/>
          <w:szCs w:val="21"/>
          <w:highlight w:val="none"/>
        </w:rPr>
        <w:t>服务期限</w:t>
      </w:r>
      <w:r>
        <w:rPr>
          <w:rFonts w:hint="eastAsia" w:ascii="宋体" w:hAnsi="宋体" w:eastAsia="宋体" w:cs="宋体"/>
          <w:sz w:val="21"/>
          <w:szCs w:val="21"/>
          <w:highlight w:val="yellow"/>
        </w:rPr>
        <w:t>自</w:t>
      </w:r>
      <w:r>
        <w:rPr>
          <w:rFonts w:hint="eastAsia" w:ascii="宋体" w:hAnsi="宋体" w:eastAsia="宋体" w:cs="宋体"/>
          <w:sz w:val="21"/>
          <w:szCs w:val="21"/>
          <w:highlight w:val="yellow"/>
          <w:lang w:val="en-US" w:eastAsia="zh-CN"/>
        </w:rPr>
        <w:t>2026年4月29日至2027年4月28日（最终以签订的合同为准）</w:t>
      </w:r>
      <w:r>
        <w:rPr>
          <w:rFonts w:hint="eastAsia" w:ascii="宋体" w:hAnsi="宋体" w:eastAsia="宋体" w:cs="宋体"/>
          <w:sz w:val="21"/>
          <w:szCs w:val="21"/>
          <w:highlight w:val="yellow"/>
        </w:rPr>
        <w:t>。</w:t>
      </w:r>
    </w:p>
    <w:p w14:paraId="7AD0DF4D">
      <w:pPr>
        <w:keepNext w:val="0"/>
        <w:keepLines w:val="0"/>
        <w:pageBreakBefore w:val="0"/>
        <w:widowControl/>
        <w:tabs>
          <w:tab w:val="left" w:pos="640"/>
        </w:tabs>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（二）</w:t>
      </w:r>
      <w:r>
        <w:rPr>
          <w:rFonts w:hint="eastAsia" w:ascii="宋体" w:hAnsi="宋体" w:eastAsia="宋体" w:cs="宋体"/>
          <w:i w:val="0"/>
          <w:iCs w:val="0"/>
          <w:color w:val="FF0000"/>
          <w:kern w:val="0"/>
          <w:sz w:val="21"/>
          <w:szCs w:val="21"/>
          <w:u w:val="none"/>
          <w:lang w:val="en-US" w:eastAsia="zh-CN" w:bidi="ar-SA"/>
        </w:rPr>
        <w:t>★</w:t>
      </w:r>
      <w:r>
        <w:rPr>
          <w:rFonts w:hint="eastAsia" w:ascii="宋体" w:hAnsi="宋体" w:eastAsia="宋体" w:cs="宋体"/>
          <w:b/>
          <w:bCs/>
          <w:sz w:val="21"/>
          <w:szCs w:val="21"/>
        </w:rPr>
        <w:t>报价要求</w:t>
      </w:r>
      <w:r>
        <w:rPr>
          <w:rFonts w:hint="eastAsia" w:ascii="宋体" w:hAnsi="宋体" w:eastAsia="宋体" w:cs="宋体"/>
          <w:sz w:val="21"/>
          <w:szCs w:val="21"/>
        </w:rPr>
        <w:t>：投标总价（人民币）须是完成该项目的一切费用总和。</w:t>
      </w:r>
    </w:p>
    <w:p w14:paraId="008E9792">
      <w:pPr>
        <w:pStyle w:val="2"/>
        <w:keepNext w:val="0"/>
        <w:keepLines w:val="0"/>
        <w:pageBreakBefore w:val="0"/>
        <w:widowControl/>
        <w:kinsoku/>
        <w:wordWrap/>
        <w:overflowPunct/>
        <w:topLinePunct w:val="0"/>
        <w:autoSpaceDE/>
        <w:autoSpaceDN/>
        <w:bidi w:val="0"/>
        <w:adjustRightInd/>
        <w:snapToGrid/>
        <w:spacing w:after="0" w:line="360" w:lineRule="exact"/>
        <w:ind w:firstLine="420" w:firstLineChars="200"/>
        <w:textAlignment w:val="auto"/>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根据《深圳市人民政府办公厅关于印发深圳市提升社会工作服务水平若干措施的通知》要求，其中项目人力成本不少于项目经费的85</w:t>
      </w:r>
      <w:r>
        <w:rPr>
          <w:rFonts w:hint="eastAsia" w:ascii="宋体" w:hAnsi="宋体" w:eastAsia="宋体" w:cs="宋体"/>
          <w:color w:val="auto"/>
          <w:sz w:val="21"/>
          <w:szCs w:val="21"/>
          <w:lang w:val="en-US" w:eastAsia="zh-CN" w:bidi="ar-SA"/>
        </w:rPr>
        <w:t>%（具体比例按照投标文件响应）</w:t>
      </w:r>
      <w:r>
        <w:rPr>
          <w:rFonts w:hint="eastAsia" w:ascii="宋体" w:hAnsi="宋体" w:eastAsia="宋体" w:cs="宋体"/>
          <w:sz w:val="21"/>
          <w:szCs w:val="21"/>
          <w:lang w:val="en-US" w:eastAsia="zh-CN" w:bidi="ar-SA"/>
        </w:rPr>
        <w:t>，包括项目服务人员工资、个人及单位缴交的社会保险费、公积金（单位缴纳的社会保险及公积金缴交基数和比例等标准按有关规定执行）等项目的支出。项目其他经费不高于项目经费的15%，包括督导经费、业务活动费、服务险、人员培训费、管理费、税费等。投标人按报价要求提供《项目详细报价/分项报价表》。</w:t>
      </w:r>
    </w:p>
    <w:p w14:paraId="5A545748">
      <w:pPr>
        <w:keepNext w:val="0"/>
        <w:keepLines w:val="0"/>
        <w:pageBreakBefore w:val="0"/>
        <w:widowControl/>
        <w:tabs>
          <w:tab w:val="left" w:pos="640"/>
        </w:tabs>
        <w:kinsoku/>
        <w:wordWrap/>
        <w:overflowPunct/>
        <w:topLinePunct w:val="0"/>
        <w:autoSpaceDE/>
        <w:autoSpaceDN/>
        <w:bidi w:val="0"/>
        <w:adjustRightInd/>
        <w:snapToGrid/>
        <w:spacing w:line="360" w:lineRule="exact"/>
        <w:ind w:firstLine="420" w:firstLineChars="200"/>
        <w:textAlignment w:val="auto"/>
        <w:rPr>
          <w:rFonts w:ascii="宋体" w:hAnsi="宋体" w:eastAsia="宋体" w:cs="宋体"/>
          <w:sz w:val="21"/>
          <w:szCs w:val="21"/>
        </w:rPr>
      </w:pPr>
      <w:r>
        <w:rPr>
          <w:rFonts w:hint="eastAsia" w:ascii="宋体" w:hAnsi="宋体" w:eastAsia="宋体" w:cs="宋体"/>
          <w:b/>
          <w:bCs/>
          <w:sz w:val="21"/>
          <w:szCs w:val="21"/>
          <w:lang w:val="en-US" w:eastAsia="zh-CN"/>
        </w:rPr>
        <w:t>（三）</w:t>
      </w:r>
      <w:r>
        <w:rPr>
          <w:rFonts w:hint="eastAsia" w:ascii="宋体" w:hAnsi="宋体" w:eastAsia="宋体" w:cs="宋体"/>
          <w:b/>
          <w:bCs/>
          <w:sz w:val="21"/>
          <w:szCs w:val="21"/>
        </w:rPr>
        <w:t>付款方式（最终以签订的合同为准）：</w:t>
      </w:r>
    </w:p>
    <w:p w14:paraId="603C58FC">
      <w:pPr>
        <w:pStyle w:val="2"/>
        <w:keepNext w:val="0"/>
        <w:keepLines w:val="0"/>
        <w:pageBreakBefore w:val="0"/>
        <w:widowControl/>
        <w:kinsoku/>
        <w:wordWrap/>
        <w:overflowPunct/>
        <w:topLinePunct w:val="0"/>
        <w:autoSpaceDE/>
        <w:autoSpaceDN/>
        <w:bidi w:val="0"/>
        <w:adjustRightInd/>
        <w:snapToGrid/>
        <w:spacing w:after="0" w:line="360" w:lineRule="exact"/>
        <w:ind w:firstLine="420" w:firstLineChars="200"/>
        <w:textAlignment w:val="auto"/>
        <w:rPr>
          <w:rFonts w:hint="eastAsia" w:ascii="宋体" w:hAnsi="宋体" w:eastAsia="宋体" w:cs="宋体"/>
          <w:sz w:val="21"/>
          <w:szCs w:val="21"/>
          <w:highlight w:val="yellow"/>
        </w:rPr>
      </w:pPr>
      <w:r>
        <w:rPr>
          <w:rFonts w:hint="eastAsia" w:ascii="宋体" w:hAnsi="宋体" w:eastAsia="宋体" w:cs="宋体"/>
          <w:sz w:val="21"/>
          <w:szCs w:val="21"/>
        </w:rPr>
        <w:t>第一期:在合同签订后一个月</w:t>
      </w:r>
      <w:r>
        <w:rPr>
          <w:rFonts w:hint="eastAsia" w:ascii="宋体" w:hAnsi="宋体" w:eastAsia="宋体" w:cs="宋体"/>
          <w:sz w:val="21"/>
          <w:szCs w:val="21"/>
          <w:highlight w:val="yellow"/>
        </w:rPr>
        <w:t>内拨付中标金额的</w:t>
      </w:r>
      <w:r>
        <w:rPr>
          <w:rFonts w:hint="eastAsia" w:ascii="宋体" w:hAnsi="宋体" w:eastAsia="宋体" w:cs="宋体"/>
          <w:sz w:val="21"/>
          <w:szCs w:val="21"/>
          <w:highlight w:val="yellow"/>
          <w:lang w:val="en-US" w:eastAsia="zh-CN"/>
        </w:rPr>
        <w:t>4</w:t>
      </w:r>
      <w:r>
        <w:rPr>
          <w:rFonts w:hint="eastAsia" w:ascii="宋体" w:hAnsi="宋体" w:eastAsia="宋体" w:cs="宋体"/>
          <w:sz w:val="21"/>
          <w:szCs w:val="21"/>
          <w:highlight w:val="yellow"/>
        </w:rPr>
        <w:t>0%；</w:t>
      </w:r>
    </w:p>
    <w:p w14:paraId="42ED3AA7">
      <w:pPr>
        <w:pStyle w:val="2"/>
        <w:keepNext w:val="0"/>
        <w:keepLines w:val="0"/>
        <w:pageBreakBefore w:val="0"/>
        <w:widowControl/>
        <w:kinsoku/>
        <w:wordWrap/>
        <w:overflowPunct/>
        <w:topLinePunct w:val="0"/>
        <w:autoSpaceDE/>
        <w:autoSpaceDN/>
        <w:bidi w:val="0"/>
        <w:adjustRightInd/>
        <w:snapToGrid/>
        <w:spacing w:after="0" w:line="360" w:lineRule="exact"/>
        <w:ind w:firstLine="420" w:firstLineChars="200"/>
        <w:textAlignment w:val="auto"/>
        <w:rPr>
          <w:rFonts w:hint="eastAsia" w:ascii="宋体" w:hAnsi="宋体" w:eastAsia="宋体" w:cs="宋体"/>
          <w:sz w:val="21"/>
          <w:szCs w:val="21"/>
          <w:highlight w:val="yellow"/>
        </w:rPr>
      </w:pPr>
      <w:r>
        <w:rPr>
          <w:rFonts w:hint="eastAsia" w:ascii="宋体" w:hAnsi="宋体" w:eastAsia="宋体" w:cs="宋体"/>
          <w:sz w:val="21"/>
          <w:szCs w:val="21"/>
          <w:highlight w:val="yellow"/>
        </w:rPr>
        <w:t>第二期:在合同执行满6个月后拨付中标金额的27.22%；</w:t>
      </w:r>
    </w:p>
    <w:p w14:paraId="1B501F4C">
      <w:pPr>
        <w:pStyle w:val="2"/>
        <w:keepNext w:val="0"/>
        <w:keepLines w:val="0"/>
        <w:pageBreakBefore w:val="0"/>
        <w:widowControl/>
        <w:kinsoku/>
        <w:wordWrap/>
        <w:overflowPunct/>
        <w:topLinePunct w:val="0"/>
        <w:autoSpaceDE/>
        <w:autoSpaceDN/>
        <w:bidi w:val="0"/>
        <w:adjustRightInd/>
        <w:snapToGrid/>
        <w:spacing w:after="0" w:line="360" w:lineRule="exact"/>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highlight w:val="yellow"/>
        </w:rPr>
        <w:t>第三期:在项目验收通过一个月内拨付剩余的32.78%</w:t>
      </w:r>
      <w:r>
        <w:rPr>
          <w:rFonts w:hint="eastAsia" w:ascii="宋体" w:hAnsi="宋体" w:eastAsia="宋体" w:cs="宋体"/>
          <w:sz w:val="21"/>
          <w:szCs w:val="21"/>
        </w:rPr>
        <w:t>。</w:t>
      </w:r>
    </w:p>
    <w:p w14:paraId="09E09567">
      <w:pPr>
        <w:pStyle w:val="2"/>
        <w:keepNext w:val="0"/>
        <w:keepLines w:val="0"/>
        <w:pageBreakBefore w:val="0"/>
        <w:widowControl/>
        <w:kinsoku/>
        <w:wordWrap/>
        <w:overflowPunct/>
        <w:topLinePunct w:val="0"/>
        <w:autoSpaceDE/>
        <w:autoSpaceDN/>
        <w:bidi w:val="0"/>
        <w:adjustRightInd/>
        <w:snapToGrid/>
        <w:spacing w:after="0" w:line="360" w:lineRule="exact"/>
        <w:ind w:firstLine="420" w:firstLineChars="200"/>
        <w:textAlignment w:val="auto"/>
        <w:rPr>
          <w:sz w:val="21"/>
          <w:szCs w:val="21"/>
        </w:rPr>
      </w:pPr>
      <w:r>
        <w:rPr>
          <w:rFonts w:hint="eastAsia" w:ascii="宋体" w:hAnsi="宋体" w:eastAsia="宋体" w:cs="宋体"/>
          <w:sz w:val="21"/>
          <w:szCs w:val="21"/>
          <w:lang w:val="en-US" w:eastAsia="zh-CN"/>
        </w:rPr>
        <w:t>因甲方财务审批流程或者国库集中支付导致延期付款的，不视为甲方违约，乙方免除甲方逾期付款责任。</w:t>
      </w:r>
    </w:p>
    <w:p w14:paraId="4309E690">
      <w:pPr>
        <w:pStyle w:val="53"/>
        <w:keepNext w:val="0"/>
        <w:keepLines w:val="0"/>
        <w:pageBreakBefore w:val="0"/>
        <w:widowControl/>
        <w:kinsoku/>
        <w:wordWrap/>
        <w:overflowPunct/>
        <w:topLinePunct w:val="0"/>
        <w:autoSpaceDE/>
        <w:autoSpaceDN/>
        <w:bidi w:val="0"/>
        <w:adjustRightInd/>
        <w:snapToGrid/>
        <w:spacing w:line="360" w:lineRule="exact"/>
        <w:ind w:firstLine="420" w:firstLineChars="200"/>
        <w:textAlignment w:val="auto"/>
        <w:outlineLvl w:val="1"/>
        <w:rPr>
          <w:rFonts w:ascii="宋体" w:hAnsi="宋体" w:eastAsia="宋体" w:cs="宋体"/>
          <w:b/>
          <w:bCs/>
          <w:sz w:val="21"/>
          <w:szCs w:val="21"/>
          <w:highlight w:val="none"/>
        </w:rPr>
      </w:pPr>
      <w:r>
        <w:rPr>
          <w:rFonts w:hint="eastAsia" w:ascii="宋体" w:hAnsi="宋体" w:eastAsia="宋体" w:cs="宋体"/>
          <w:b/>
          <w:bCs/>
          <w:sz w:val="21"/>
          <w:szCs w:val="21"/>
          <w:highlight w:val="none"/>
          <w:lang w:eastAsia="zh-CN"/>
        </w:rPr>
        <w:t>（</w:t>
      </w:r>
      <w:r>
        <w:rPr>
          <w:rFonts w:hint="eastAsia" w:ascii="宋体" w:hAnsi="宋体" w:eastAsia="宋体" w:cs="宋体"/>
          <w:b/>
          <w:bCs/>
          <w:sz w:val="21"/>
          <w:szCs w:val="21"/>
          <w:highlight w:val="none"/>
          <w:lang w:val="en-US" w:eastAsia="zh-CN"/>
        </w:rPr>
        <w:t>四</w:t>
      </w:r>
      <w:r>
        <w:rPr>
          <w:rFonts w:hint="eastAsia" w:ascii="宋体" w:hAnsi="宋体" w:eastAsia="宋体" w:cs="宋体"/>
          <w:b/>
          <w:bCs/>
          <w:sz w:val="21"/>
          <w:szCs w:val="21"/>
          <w:highlight w:val="none"/>
          <w:lang w:eastAsia="zh-CN"/>
        </w:rPr>
        <w:t>）</w:t>
      </w:r>
      <w:r>
        <w:rPr>
          <w:rFonts w:hint="eastAsia" w:ascii="宋体" w:hAnsi="宋体" w:eastAsia="宋体" w:cs="宋体"/>
          <w:b/>
          <w:bCs/>
          <w:sz w:val="21"/>
          <w:szCs w:val="21"/>
          <w:highlight w:val="none"/>
          <w:lang w:val="en-US" w:eastAsia="zh-CN"/>
        </w:rPr>
        <w:t>考核要求（最终以签订的合同为准）</w:t>
      </w:r>
      <w:r>
        <w:rPr>
          <w:rFonts w:hint="eastAsia" w:ascii="宋体" w:hAnsi="宋体" w:eastAsia="宋体" w:cs="宋体"/>
          <w:b/>
          <w:bCs/>
          <w:sz w:val="21"/>
          <w:szCs w:val="21"/>
          <w:highlight w:val="none"/>
        </w:rPr>
        <w:t>：</w:t>
      </w:r>
    </w:p>
    <w:p w14:paraId="0B8EE2D0">
      <w:pPr>
        <w:keepNext w:val="0"/>
        <w:keepLines w:val="0"/>
        <w:pageBreakBefore w:val="0"/>
        <w:widowControl/>
        <w:tabs>
          <w:tab w:val="left" w:pos="640"/>
        </w:tabs>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(1)甲方采用对乙方服务综合考核和对驻点服务人员服务质量考核两种方式</w:t>
      </w:r>
      <w:r>
        <w:rPr>
          <w:rFonts w:hint="eastAsia" w:ascii="宋体" w:hAnsi="宋体" w:eastAsia="宋体" w:cs="宋体"/>
          <w:sz w:val="21"/>
          <w:szCs w:val="21"/>
          <w:lang w:eastAsia="zh-CN"/>
        </w:rPr>
        <w:t>，</w:t>
      </w:r>
      <w:r>
        <w:rPr>
          <w:rFonts w:hint="eastAsia" w:ascii="宋体" w:hAnsi="宋体" w:eastAsia="宋体" w:cs="宋体"/>
          <w:sz w:val="21"/>
          <w:szCs w:val="21"/>
        </w:rPr>
        <w:t>考核乙方</w:t>
      </w:r>
    </w:p>
    <w:p w14:paraId="23B983A4">
      <w:pPr>
        <w:keepNext w:val="0"/>
        <w:keepLines w:val="0"/>
        <w:pageBreakBefore w:val="0"/>
        <w:widowControl/>
        <w:tabs>
          <w:tab w:val="left" w:pos="640"/>
        </w:tabs>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的整体服务质量。</w:t>
      </w:r>
    </w:p>
    <w:p w14:paraId="40966971">
      <w:pPr>
        <w:keepNext w:val="0"/>
        <w:keepLines w:val="0"/>
        <w:pageBreakBefore w:val="0"/>
        <w:widowControl/>
        <w:tabs>
          <w:tab w:val="left" w:pos="640"/>
        </w:tabs>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sz w:val="21"/>
          <w:szCs w:val="21"/>
          <w:lang w:eastAsia="zh-CN"/>
        </w:rPr>
      </w:pPr>
      <w:r>
        <w:rPr>
          <w:rFonts w:hint="eastAsia" w:ascii="宋体" w:hAnsi="宋体" w:eastAsia="宋体" w:cs="宋体"/>
          <w:sz w:val="21"/>
          <w:szCs w:val="21"/>
        </w:rPr>
        <w:t>(2)对乙方提供服务的综合考核</w:t>
      </w:r>
      <w:r>
        <w:rPr>
          <w:rFonts w:hint="eastAsia" w:ascii="宋体" w:hAnsi="宋体" w:eastAsia="宋体" w:cs="宋体"/>
          <w:sz w:val="21"/>
          <w:szCs w:val="21"/>
          <w:lang w:eastAsia="zh-CN"/>
        </w:rPr>
        <w:t>：</w:t>
      </w:r>
    </w:p>
    <w:p w14:paraId="5A8481CE">
      <w:pPr>
        <w:keepNext w:val="0"/>
        <w:keepLines w:val="0"/>
        <w:pageBreakBefore w:val="0"/>
        <w:widowControl/>
        <w:tabs>
          <w:tab w:val="left" w:pos="640"/>
        </w:tabs>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甲方有权定期或不定期地对乙方提供的服务进行综合考核。乙方提供的服务未能通过</w:t>
      </w:r>
    </w:p>
    <w:p w14:paraId="44B71AC6">
      <w:pPr>
        <w:keepNext w:val="0"/>
        <w:keepLines w:val="0"/>
        <w:pageBreakBefore w:val="0"/>
        <w:widowControl/>
        <w:tabs>
          <w:tab w:val="left" w:pos="640"/>
        </w:tabs>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甲方考核的,应当立即整改并向甲方提供书面的整改意见。累计两次未通过考核的,甲方有权单方解除本合同并要求乙方按照本合同之约定承担相应的责任。</w:t>
      </w:r>
    </w:p>
    <w:p w14:paraId="144578C8">
      <w:pPr>
        <w:keepNext w:val="0"/>
        <w:keepLines w:val="0"/>
        <w:pageBreakBefore w:val="0"/>
        <w:widowControl/>
        <w:tabs>
          <w:tab w:val="left" w:pos="640"/>
        </w:tabs>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sz w:val="21"/>
          <w:szCs w:val="21"/>
          <w:lang w:eastAsia="zh-CN"/>
        </w:rPr>
      </w:pPr>
      <w:r>
        <w:rPr>
          <w:rFonts w:hint="eastAsia" w:ascii="宋体" w:hAnsi="宋体" w:eastAsia="宋体" w:cs="宋体"/>
          <w:sz w:val="21"/>
          <w:szCs w:val="21"/>
        </w:rPr>
        <w:t>(3)对派驻人员服务质量的考核</w:t>
      </w:r>
      <w:r>
        <w:rPr>
          <w:rFonts w:hint="eastAsia" w:ascii="宋体" w:hAnsi="宋体" w:eastAsia="宋体" w:cs="宋体"/>
          <w:sz w:val="21"/>
          <w:szCs w:val="21"/>
          <w:lang w:eastAsia="zh-CN"/>
        </w:rPr>
        <w:t>：</w:t>
      </w:r>
    </w:p>
    <w:p w14:paraId="79BBF193">
      <w:pPr>
        <w:keepNext w:val="0"/>
        <w:keepLines w:val="0"/>
        <w:pageBreakBefore w:val="0"/>
        <w:widowControl/>
        <w:tabs>
          <w:tab w:val="left" w:pos="640"/>
        </w:tabs>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1.甲方有权不定期对驻点服务人员的服务质量进行在岗情况、人员工资发放情况、社</w:t>
      </w:r>
    </w:p>
    <w:p w14:paraId="5EB42657">
      <w:pPr>
        <w:keepNext w:val="0"/>
        <w:keepLines w:val="0"/>
        <w:pageBreakBefore w:val="0"/>
        <w:widowControl/>
        <w:tabs>
          <w:tab w:val="left" w:pos="640"/>
        </w:tabs>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rPr>
        <w:t>保缴纳情况、人员绩效考核资料等相关情况进行评估。如无正当理由派驻服务人员空岗单个不得超过2周,累计超过一个月以上,则扣取相应项目经费;超过 2 个月以上的,甲方有权单方解除本合同并</w:t>
      </w:r>
      <w:r>
        <w:rPr>
          <w:rFonts w:hint="eastAsia" w:ascii="宋体" w:hAnsi="宋体" w:eastAsia="宋体" w:cs="宋体"/>
          <w:sz w:val="21"/>
          <w:szCs w:val="21"/>
          <w:highlight w:val="none"/>
        </w:rPr>
        <w:t>要求乙方按照本合同之约定承担相应的违约责任。</w:t>
      </w:r>
    </w:p>
    <w:p w14:paraId="1B689AF5">
      <w:pPr>
        <w:keepNext w:val="0"/>
        <w:keepLines w:val="0"/>
        <w:pageBreakBefore w:val="0"/>
        <w:widowControl/>
        <w:tabs>
          <w:tab w:val="left" w:pos="640"/>
        </w:tabs>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highlight w:val="none"/>
        </w:rPr>
        <w:t>2.甲方有权定期或不定期对</w:t>
      </w:r>
      <w:r>
        <w:rPr>
          <w:rFonts w:hint="eastAsia" w:ascii="宋体" w:hAnsi="宋体" w:eastAsia="宋体" w:cs="宋体"/>
          <w:sz w:val="21"/>
          <w:szCs w:val="21"/>
        </w:rPr>
        <w:t>驻点服务人员的服务质量进行考核。在合同期内,甲方可组织对驻点服务人员开展考核,甲方综合各方考核情况,给出最终考核结果。如考核不合格的,乙方须对驻点服务人员进行相应整改,情节严重可能影响本合同之履行的,甲方有权单方解除本合同并要求乙方按照本合同之约定承担相应的违约责任,具体考核办法由甲方会同乙方制定。</w:t>
      </w:r>
    </w:p>
    <w:p w14:paraId="0C2B443D">
      <w:pPr>
        <w:keepNext w:val="0"/>
        <w:keepLines w:val="0"/>
        <w:pageBreakBefore w:val="0"/>
        <w:widowControl/>
        <w:numPr>
          <w:ilvl w:val="0"/>
          <w:numId w:val="2"/>
        </w:numPr>
        <w:tabs>
          <w:tab w:val="left" w:pos="640"/>
        </w:tabs>
        <w:kinsoku/>
        <w:wordWrap/>
        <w:overflowPunct/>
        <w:topLinePunct w:val="0"/>
        <w:autoSpaceDE/>
        <w:autoSpaceDN/>
        <w:bidi w:val="0"/>
        <w:adjustRightInd/>
        <w:snapToGrid/>
        <w:spacing w:line="360" w:lineRule="exact"/>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乙方应当配合甲方的考核工作,不得拒绝并对甲方之考核结果不持有任何异议。</w:t>
      </w:r>
    </w:p>
    <w:p w14:paraId="5E313A1F">
      <w:pPr>
        <w:pStyle w:val="53"/>
        <w:keepNext w:val="0"/>
        <w:keepLines w:val="0"/>
        <w:pageBreakBefore w:val="0"/>
        <w:widowControl/>
        <w:numPr>
          <w:ilvl w:val="0"/>
          <w:numId w:val="3"/>
        </w:numPr>
        <w:kinsoku/>
        <w:wordWrap/>
        <w:overflowPunct/>
        <w:topLinePunct w:val="0"/>
        <w:autoSpaceDE/>
        <w:autoSpaceDN/>
        <w:bidi w:val="0"/>
        <w:adjustRightInd/>
        <w:snapToGrid/>
        <w:spacing w:line="360" w:lineRule="exact"/>
        <w:ind w:firstLine="420" w:firstLineChars="200"/>
        <w:textAlignment w:val="auto"/>
        <w:outlineLvl w:val="1"/>
        <w:rPr>
          <w:rFonts w:hint="eastAsia" w:ascii="宋体" w:hAnsi="宋体" w:eastAsia="宋体" w:cs="宋体"/>
          <w:b/>
          <w:bCs/>
          <w:sz w:val="21"/>
          <w:szCs w:val="21"/>
          <w:lang w:eastAsia="zh-CN"/>
        </w:rPr>
      </w:pPr>
      <w:r>
        <w:rPr>
          <w:rFonts w:hint="eastAsia" w:ascii="宋体" w:hAnsi="宋体" w:eastAsia="宋体" w:cs="宋体"/>
          <w:b/>
          <w:bCs/>
          <w:sz w:val="21"/>
          <w:szCs w:val="21"/>
          <w:lang w:val="en-US" w:eastAsia="zh-CN"/>
        </w:rPr>
        <w:t>违约金</w:t>
      </w:r>
      <w:r>
        <w:rPr>
          <w:rFonts w:hint="eastAsia" w:ascii="宋体" w:hAnsi="宋体" w:eastAsia="宋体" w:cs="宋体"/>
          <w:b/>
          <w:bCs/>
          <w:sz w:val="21"/>
          <w:szCs w:val="21"/>
        </w:rPr>
        <w:t>：</w:t>
      </w:r>
      <w:r>
        <w:rPr>
          <w:rFonts w:hint="eastAsia" w:ascii="宋体" w:hAnsi="宋体" w:eastAsia="宋体" w:cs="宋体"/>
          <w:b w:val="0"/>
          <w:bCs w:val="0"/>
          <w:sz w:val="21"/>
          <w:szCs w:val="21"/>
        </w:rPr>
        <w:t>违约金为占中标价的5%</w:t>
      </w:r>
      <w:r>
        <w:rPr>
          <w:rFonts w:hint="eastAsia" w:ascii="宋体" w:hAnsi="宋体" w:eastAsia="宋体" w:cs="宋体"/>
          <w:b w:val="0"/>
          <w:bCs w:val="0"/>
          <w:sz w:val="21"/>
          <w:szCs w:val="21"/>
          <w:lang w:eastAsia="zh-CN"/>
        </w:rPr>
        <w:t>。</w:t>
      </w:r>
    </w:p>
    <w:p w14:paraId="16035991">
      <w:pPr>
        <w:pStyle w:val="53"/>
        <w:keepNext w:val="0"/>
        <w:keepLines w:val="0"/>
        <w:pageBreakBefore w:val="0"/>
        <w:widowControl/>
        <w:numPr>
          <w:ilvl w:val="0"/>
          <w:numId w:val="3"/>
        </w:numPr>
        <w:kinsoku/>
        <w:wordWrap/>
        <w:overflowPunct/>
        <w:topLinePunct w:val="0"/>
        <w:autoSpaceDE/>
        <w:autoSpaceDN/>
        <w:bidi w:val="0"/>
        <w:adjustRightInd/>
        <w:snapToGrid/>
        <w:spacing w:line="360" w:lineRule="exact"/>
        <w:ind w:firstLine="420" w:firstLineChars="200"/>
        <w:textAlignment w:val="auto"/>
        <w:outlineLvl w:val="1"/>
        <w:rPr>
          <w:rFonts w:hint="eastAsia" w:ascii="宋体" w:hAnsi="宋体" w:eastAsia="宋体" w:cs="宋体"/>
          <w:b/>
          <w:bCs/>
          <w:sz w:val="21"/>
          <w:szCs w:val="21"/>
          <w:lang w:eastAsia="zh-CN"/>
        </w:rPr>
      </w:pPr>
      <w:r>
        <w:rPr>
          <w:rFonts w:hint="eastAsia" w:ascii="宋体" w:hAnsi="宋体" w:eastAsia="宋体" w:cs="宋体"/>
          <w:i w:val="0"/>
          <w:iCs w:val="0"/>
          <w:color w:val="FF0000"/>
          <w:kern w:val="0"/>
          <w:sz w:val="21"/>
          <w:szCs w:val="21"/>
          <w:u w:val="none"/>
          <w:lang w:val="en-US" w:eastAsia="zh-CN" w:bidi="ar-SA"/>
        </w:rPr>
        <w:t>★</w:t>
      </w:r>
      <w:r>
        <w:rPr>
          <w:rFonts w:hint="eastAsia" w:ascii="宋体" w:hAnsi="宋体" w:eastAsia="宋体" w:cs="宋体"/>
          <w:b/>
          <w:bCs/>
          <w:sz w:val="21"/>
          <w:szCs w:val="21"/>
          <w:lang w:eastAsia="zh-CN"/>
        </w:rPr>
        <w:t>违约责任：</w:t>
      </w:r>
      <w:r>
        <w:rPr>
          <w:rFonts w:hint="eastAsia" w:ascii="宋体" w:hAnsi="宋体" w:eastAsia="宋体" w:cs="宋体"/>
          <w:b w:val="0"/>
          <w:bCs w:val="0"/>
          <w:sz w:val="21"/>
          <w:szCs w:val="21"/>
          <w:lang w:eastAsia="zh-CN"/>
        </w:rPr>
        <w:t>若因国家或地方法律、法规、规章及规范性文件（以下简称“政策”）的制定、修改、废止或政府指令调整，导致甲方采购单位发生变动或采购需求无法继续履行的，不视为甲方违约。甲方应在知悉该等政策变动后及时通知乙方，双方应友好协商合同继续履行、变更或终止事宜，乙方不得就此向甲方主张任何违约责任或赔偿。</w:t>
      </w:r>
    </w:p>
    <w:p w14:paraId="7765FE09">
      <w:pPr>
        <w:pStyle w:val="2"/>
        <w:numPr>
          <w:ilvl w:val="0"/>
          <w:numId w:val="0"/>
        </w:numPr>
        <w:rPr>
          <w:rFonts w:hint="eastAsia"/>
        </w:rPr>
      </w:pPr>
    </w:p>
    <w:p w14:paraId="3FC2DF28">
      <w:pPr>
        <w:pStyle w:val="53"/>
        <w:spacing w:line="360" w:lineRule="exact"/>
        <w:ind w:firstLine="422"/>
        <w:outlineLvl w:val="1"/>
        <w:rPr>
          <w:rFonts w:hint="eastAsia" w:ascii="宋体" w:hAnsi="宋体" w:eastAsia="宋体" w:cs="宋体"/>
          <w:b/>
          <w:bCs/>
          <w:sz w:val="21"/>
          <w:szCs w:val="21"/>
          <w:lang w:eastAsia="zh-CN"/>
        </w:rPr>
      </w:pPr>
    </w:p>
    <w:p w14:paraId="389C4697">
      <w:pPr>
        <w:pStyle w:val="53"/>
        <w:spacing w:line="360" w:lineRule="exact"/>
        <w:ind w:firstLine="422"/>
        <w:outlineLvl w:val="1"/>
        <w:rPr>
          <w:rFonts w:ascii="宋体" w:hAnsi="宋体" w:eastAsia="宋体" w:cs="宋体"/>
          <w:b/>
          <w:bCs/>
          <w:sz w:val="21"/>
          <w:szCs w:val="21"/>
        </w:rPr>
      </w:pPr>
    </w:p>
    <w:p w14:paraId="553386FB">
      <w:pPr>
        <w:pStyle w:val="6"/>
        <w:spacing w:line="360" w:lineRule="exact"/>
        <w:jc w:val="center"/>
        <w:rPr>
          <w:rFonts w:ascii="黑体" w:hAnsi="黑体" w:eastAsia="黑体" w:cs="黑体"/>
          <w:szCs w:val="24"/>
        </w:rPr>
      </w:pPr>
    </w:p>
    <w:p w14:paraId="27A968FD">
      <w:pPr>
        <w:pStyle w:val="6"/>
        <w:spacing w:line="360" w:lineRule="exact"/>
        <w:jc w:val="center"/>
        <w:rPr>
          <w:rFonts w:ascii="黑体" w:hAnsi="黑体" w:eastAsia="黑体" w:cs="黑体"/>
          <w:szCs w:val="24"/>
        </w:rPr>
      </w:pPr>
    </w:p>
    <w:p w14:paraId="64ED35A4">
      <w:pPr>
        <w:pStyle w:val="6"/>
        <w:spacing w:line="360" w:lineRule="exact"/>
        <w:jc w:val="center"/>
        <w:rPr>
          <w:rFonts w:ascii="黑体" w:hAnsi="黑体" w:eastAsia="黑体" w:cs="黑体"/>
          <w:szCs w:val="24"/>
        </w:rPr>
      </w:pPr>
    </w:p>
    <w:p w14:paraId="2850D31A">
      <w:pPr>
        <w:pStyle w:val="6"/>
        <w:spacing w:line="360" w:lineRule="exact"/>
        <w:jc w:val="center"/>
        <w:rPr>
          <w:rFonts w:ascii="黑体" w:hAnsi="黑体" w:eastAsia="黑体" w:cs="黑体"/>
          <w:szCs w:val="24"/>
        </w:rPr>
      </w:pPr>
    </w:p>
    <w:p w14:paraId="29878A61">
      <w:pPr>
        <w:pStyle w:val="6"/>
        <w:spacing w:line="360" w:lineRule="exact"/>
        <w:jc w:val="center"/>
        <w:rPr>
          <w:rFonts w:ascii="黑体" w:hAnsi="黑体" w:eastAsia="黑体" w:cs="黑体"/>
          <w:szCs w:val="24"/>
        </w:rPr>
      </w:pPr>
    </w:p>
    <w:p w14:paraId="15B57EE9">
      <w:pPr>
        <w:pStyle w:val="6"/>
        <w:spacing w:line="360" w:lineRule="exact"/>
        <w:jc w:val="center"/>
        <w:rPr>
          <w:rFonts w:ascii="黑体" w:hAnsi="黑体" w:eastAsia="黑体" w:cs="黑体"/>
          <w:szCs w:val="24"/>
        </w:rPr>
      </w:pPr>
    </w:p>
    <w:p w14:paraId="0DB7B760">
      <w:pPr>
        <w:pStyle w:val="6"/>
        <w:spacing w:line="360" w:lineRule="exact"/>
        <w:jc w:val="center"/>
        <w:rPr>
          <w:rFonts w:ascii="黑体" w:hAnsi="黑体" w:eastAsia="黑体" w:cs="黑体"/>
          <w:szCs w:val="24"/>
        </w:rPr>
      </w:pPr>
    </w:p>
    <w:p w14:paraId="3F97951C">
      <w:pPr>
        <w:pStyle w:val="6"/>
        <w:spacing w:line="360" w:lineRule="exact"/>
        <w:jc w:val="center"/>
        <w:rPr>
          <w:rFonts w:hint="eastAsia" w:ascii="黑体" w:hAnsi="黑体" w:eastAsia="黑体" w:cs="黑体"/>
          <w:szCs w:val="24"/>
        </w:rPr>
      </w:pPr>
    </w:p>
    <w:p w14:paraId="6EECA363">
      <w:pPr>
        <w:pStyle w:val="6"/>
        <w:spacing w:line="360" w:lineRule="exact"/>
        <w:jc w:val="center"/>
        <w:rPr>
          <w:rFonts w:hint="eastAsia" w:ascii="黑体" w:hAnsi="黑体" w:eastAsia="黑体" w:cs="黑体"/>
          <w:szCs w:val="24"/>
        </w:rPr>
      </w:pPr>
    </w:p>
    <w:p w14:paraId="6E84DDA2">
      <w:pPr>
        <w:pStyle w:val="6"/>
        <w:spacing w:after="140" w:line="360" w:lineRule="auto"/>
        <w:jc w:val="center"/>
        <w:rPr>
          <w:rFonts w:ascii="黑体" w:eastAsia="黑体"/>
          <w:szCs w:val="21"/>
        </w:rPr>
      </w:pPr>
      <w:r>
        <w:rPr>
          <w:rFonts w:hint="eastAsia" w:ascii="黑体" w:eastAsia="黑体"/>
          <w:sz w:val="24"/>
          <w:szCs w:val="24"/>
        </w:rPr>
        <w:t>其他重要条款</w:t>
      </w:r>
    </w:p>
    <w:p w14:paraId="48D8B8B7">
      <w:pPr>
        <w:ind w:firstLine="420" w:firstLineChars="200"/>
        <w:jc w:val="left"/>
        <w:outlineLvl w:val="1"/>
        <w:rPr>
          <w:rFonts w:asciiTheme="minorEastAsia" w:hAnsiTheme="minorEastAsia" w:eastAsiaTheme="minorEastAsia" w:cstheme="minorEastAsia"/>
          <w:bCs/>
          <w:color w:val="000000"/>
          <w:sz w:val="21"/>
          <w:szCs w:val="21"/>
        </w:rPr>
      </w:pPr>
      <w:r>
        <w:rPr>
          <w:rFonts w:hint="eastAsia" w:asciiTheme="minorEastAsia" w:hAnsiTheme="minorEastAsia" w:eastAsiaTheme="minorEastAsia" w:cstheme="minorEastAsia"/>
          <w:bCs/>
          <w:color w:val="000000"/>
          <w:sz w:val="21"/>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价。</w:t>
      </w:r>
    </w:p>
    <w:p w14:paraId="4CCBC714">
      <w:pPr>
        <w:ind w:firstLine="420" w:firstLineChars="200"/>
        <w:jc w:val="left"/>
        <w:outlineLvl w:val="1"/>
        <w:rPr>
          <w:rFonts w:asciiTheme="minorEastAsia" w:hAnsiTheme="minorEastAsia" w:eastAsiaTheme="minorEastAsia" w:cstheme="minorEastAsia"/>
          <w:bCs/>
          <w:color w:val="000000"/>
          <w:sz w:val="21"/>
          <w:szCs w:val="21"/>
        </w:rPr>
      </w:pPr>
      <w:r>
        <w:rPr>
          <w:rFonts w:hint="eastAsia" w:asciiTheme="minorEastAsia" w:hAnsiTheme="minorEastAsia" w:eastAsiaTheme="minorEastAsia" w:cstheme="minorEastAsia"/>
          <w:bCs/>
          <w:color w:val="000000"/>
          <w:sz w:val="21"/>
          <w:szCs w:val="21"/>
        </w:rPr>
        <w:t>2、投标人应充分了解项目的位置、情况、道路及任何其它足以影响投标报价的情况，任何因忽视或误解项目情况而导致的索赔或服务期限延长申请将不获批准。</w:t>
      </w:r>
    </w:p>
    <w:p w14:paraId="460F8DF8">
      <w:pPr>
        <w:ind w:firstLine="420" w:firstLineChars="200"/>
        <w:jc w:val="left"/>
        <w:outlineLvl w:val="1"/>
        <w:rPr>
          <w:rFonts w:asciiTheme="minorEastAsia" w:hAnsiTheme="minorEastAsia" w:eastAsiaTheme="minorEastAsia" w:cstheme="minorEastAsia"/>
          <w:bCs/>
          <w:color w:val="000000"/>
          <w:sz w:val="21"/>
          <w:szCs w:val="21"/>
        </w:rPr>
      </w:pPr>
      <w:r>
        <w:rPr>
          <w:rFonts w:hint="eastAsia" w:asciiTheme="minorEastAsia" w:hAnsiTheme="minorEastAsia" w:eastAsiaTheme="minorEastAsia" w:cstheme="minorEastAsia"/>
          <w:bCs/>
          <w:color w:val="000000"/>
          <w:sz w:val="21"/>
          <w:szCs w:val="21"/>
        </w:rPr>
        <w:t>3、投标人不得期望通过索赔等方式获取补偿，否则，除可能遭到拒绝外，还可能将被作为不良行为记录在案，并可能影响其以后参加政府采购的项目投标。各投标人在投标报价时，应充分考虑投标报价的风险。</w:t>
      </w:r>
    </w:p>
    <w:p w14:paraId="473F6CEA">
      <w:pPr>
        <w:ind w:firstLine="420" w:firstLineChars="200"/>
        <w:jc w:val="left"/>
        <w:outlineLvl w:val="1"/>
        <w:rPr>
          <w:rFonts w:asciiTheme="minorEastAsia" w:hAnsiTheme="minorEastAsia" w:eastAsiaTheme="minorEastAsia" w:cstheme="minorEastAsia"/>
          <w:bCs/>
          <w:color w:val="000000"/>
          <w:sz w:val="21"/>
          <w:szCs w:val="21"/>
        </w:rPr>
      </w:pPr>
      <w:r>
        <w:rPr>
          <w:rFonts w:hint="eastAsia" w:asciiTheme="minorEastAsia" w:hAnsiTheme="minorEastAsia" w:eastAsiaTheme="minorEastAsia" w:cstheme="minorEastAsia"/>
          <w:bCs/>
          <w:color w:val="000000"/>
          <w:sz w:val="21"/>
          <w:szCs w:val="21"/>
        </w:rPr>
        <w:t>4、除政府采购合同继续履行将损害国家利益和社会公共利益外，双方当事人不得擅自变更、中止或者终止合同。</w:t>
      </w:r>
    </w:p>
    <w:p w14:paraId="41322319">
      <w:pPr>
        <w:ind w:firstLine="420" w:firstLineChars="200"/>
        <w:jc w:val="left"/>
        <w:outlineLvl w:val="1"/>
        <w:rPr>
          <w:rFonts w:asciiTheme="minorEastAsia" w:hAnsiTheme="minorEastAsia" w:eastAsiaTheme="minorEastAsia" w:cstheme="minorEastAsia"/>
          <w:bCs/>
          <w:color w:val="000000"/>
          <w:sz w:val="21"/>
          <w:szCs w:val="21"/>
        </w:rPr>
        <w:sectPr>
          <w:pgSz w:w="11906" w:h="16838"/>
          <w:pgMar w:top="1440" w:right="1800" w:bottom="1440" w:left="1800" w:header="851" w:footer="992" w:gutter="0"/>
          <w:cols w:space="720" w:num="1"/>
          <w:docGrid w:type="lines" w:linePitch="312" w:charSpace="0"/>
        </w:sectPr>
      </w:pPr>
      <w:r>
        <w:rPr>
          <w:rFonts w:hint="eastAsia" w:asciiTheme="minorEastAsia" w:hAnsiTheme="minorEastAsia" w:eastAsiaTheme="minorEastAsia" w:cstheme="minorEastAsia"/>
          <w:bCs/>
          <w:color w:val="000000"/>
          <w:sz w:val="21"/>
          <w:szCs w:val="21"/>
        </w:rPr>
        <w:t>5、“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p>
    <w:p w14:paraId="71D72981">
      <w:pPr>
        <w:pStyle w:val="5"/>
        <w:rPr>
          <w:sz w:val="28"/>
          <w:szCs w:val="28"/>
        </w:rPr>
      </w:pPr>
      <w:r>
        <w:rPr>
          <w:rFonts w:hint="eastAsia"/>
          <w:b/>
          <w:bCs/>
          <w:sz w:val="28"/>
          <w:szCs w:val="28"/>
        </w:rPr>
        <w:t>第四章  投标文件组成要求及格式</w:t>
      </w:r>
    </w:p>
    <w:p w14:paraId="31D17438">
      <w:pPr>
        <w:spacing w:line="360" w:lineRule="auto"/>
        <w:rPr>
          <w:rStyle w:val="76"/>
          <w:sz w:val="24"/>
        </w:rPr>
      </w:pPr>
      <w:r>
        <w:rPr>
          <w:rStyle w:val="76"/>
          <w:rFonts w:hint="eastAsia"/>
          <w:sz w:val="24"/>
        </w:rPr>
        <w:t>特别提醒：</w:t>
      </w:r>
    </w:p>
    <w:p w14:paraId="7241F23B">
      <w:pPr>
        <w:ind w:firstLine="480" w:firstLineChars="200"/>
        <w:rPr>
          <w:rFonts w:ascii="仿宋_GB2312" w:eastAsia="仿宋_GB2312"/>
          <w:sz w:val="24"/>
        </w:rPr>
      </w:pPr>
      <w:r>
        <w:rPr>
          <w:rFonts w:hint="eastAsia" w:ascii="仿宋_GB2312" w:eastAsia="仿宋_GB2312"/>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49093FD7">
      <w:pPr>
        <w:widowControl/>
        <w:jc w:val="left"/>
        <w:rPr>
          <w:rFonts w:ascii="宋体" w:hAnsi="宋体" w:cs="宋体"/>
          <w:kern w:val="0"/>
          <w:sz w:val="24"/>
        </w:rPr>
      </w:pPr>
      <w:r>
        <w:rPr>
          <w:rFonts w:hint="eastAsia" w:ascii="仿宋_GB2312" w:eastAsia="仿宋_GB2312"/>
          <w:sz w:val="24"/>
        </w:rPr>
        <w:t xml:space="preserve">    投标文件正文（信息公开部分）必须编制于“正文（公开部分）”部分，投标文件附件（非信息公开部分）必须编制于“附件（不公开部分）”部分，如下图所示。</w:t>
      </w:r>
      <w:r>
        <w:rPr>
          <w:rFonts w:hint="eastAsia" w:ascii="宋体" w:hAnsi="宋体" w:cs="宋体"/>
          <w:sz w:val="24"/>
        </w:rPr>
        <w:drawing>
          <wp:inline distT="0" distB="0" distL="114300" distR="114300">
            <wp:extent cx="5276850" cy="4109085"/>
            <wp:effectExtent l="0" t="0" r="0" b="5715"/>
            <wp:docPr id="4" name="图片 4"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66f322b8feee32c1a3f0d48f365c82"/>
                    <pic:cNvPicPr>
                      <a:picLocks noChangeAspect="1"/>
                    </pic:cNvPicPr>
                  </pic:nvPicPr>
                  <pic:blipFill>
                    <a:blip r:embed="rId9"/>
                    <a:stretch>
                      <a:fillRect/>
                    </a:stretch>
                  </pic:blipFill>
                  <pic:spPr>
                    <a:xfrm>
                      <a:off x="0" y="0"/>
                      <a:ext cx="5276850" cy="4109085"/>
                    </a:xfrm>
                    <a:prstGeom prst="rect">
                      <a:avLst/>
                    </a:prstGeom>
                  </pic:spPr>
                </pic:pic>
              </a:graphicData>
            </a:graphic>
          </wp:inline>
        </w:drawing>
      </w:r>
    </w:p>
    <w:p w14:paraId="10B5E0A6">
      <w:pPr>
        <w:ind w:firstLine="480" w:firstLineChars="200"/>
        <w:rPr>
          <w:rFonts w:ascii="宋体" w:hAnsi="宋体"/>
          <w:szCs w:val="21"/>
        </w:rPr>
      </w:pPr>
      <w:r>
        <w:rPr>
          <w:rFonts w:hint="eastAsia" w:ascii="仿宋_GB2312" w:eastAsia="仿宋_GB2312"/>
          <w:sz w:val="24"/>
        </w:rPr>
        <w:t>政府集中采购机构公布投标文件正文（信息公开部分）时为计算机截取信息自动公布，</w:t>
      </w:r>
      <w:r>
        <w:rPr>
          <w:rFonts w:hint="eastAsia" w:ascii="仿宋_GB2312" w:eastAsia="仿宋_GB2312"/>
          <w:b/>
          <w:bCs/>
          <w:sz w:val="24"/>
        </w:rPr>
        <w:t>如投标人误将涉及个人隐私的信息放入投标文件正文，相关后果由投标人自负；</w:t>
      </w:r>
      <w:r>
        <w:rPr>
          <w:rFonts w:hint="eastAsia" w:ascii="仿宋_GB2312" w:eastAsia="仿宋_GB2312"/>
          <w:sz w:val="24"/>
          <w:highlight w:val="yellow"/>
        </w:rPr>
        <w:t>如投标人将必须放于投标文件正文（信息公开部分）的内容放入投标文件附件（非信息公开部分），将作投标无效处理。</w:t>
      </w:r>
    </w:p>
    <w:p w14:paraId="7B8DD615">
      <w:pPr>
        <w:spacing w:line="360" w:lineRule="auto"/>
        <w:rPr>
          <w:rFonts w:ascii="仿宋_GB2312" w:eastAsia="仿宋_GB2312"/>
          <w:sz w:val="24"/>
        </w:rPr>
      </w:pPr>
    </w:p>
    <w:p w14:paraId="3FC7B20A">
      <w:pPr>
        <w:spacing w:line="360" w:lineRule="auto"/>
        <w:rPr>
          <w:rFonts w:ascii="仿宋_GB2312" w:eastAsia="仿宋_GB2312"/>
          <w:sz w:val="24"/>
        </w:rPr>
      </w:pPr>
    </w:p>
    <w:p w14:paraId="0063B299">
      <w:pPr>
        <w:rPr>
          <w:rStyle w:val="76"/>
          <w:sz w:val="28"/>
          <w:szCs w:val="28"/>
        </w:rPr>
      </w:pPr>
      <w:r>
        <w:rPr>
          <w:rStyle w:val="76"/>
          <w:rFonts w:hint="eastAsia"/>
          <w:sz w:val="28"/>
          <w:szCs w:val="28"/>
        </w:rPr>
        <w:br w:type="page"/>
      </w:r>
    </w:p>
    <w:p w14:paraId="1E493566">
      <w:pPr>
        <w:spacing w:line="360" w:lineRule="auto"/>
        <w:outlineLvl w:val="2"/>
        <w:rPr>
          <w:rStyle w:val="76"/>
          <w:rFonts w:ascii="宋体" w:hAnsi="宋体" w:eastAsia="宋体" w:cs="宋体"/>
          <w:sz w:val="28"/>
          <w:szCs w:val="28"/>
        </w:rPr>
      </w:pPr>
      <w:r>
        <w:rPr>
          <w:rStyle w:val="76"/>
          <w:rFonts w:hint="eastAsia" w:ascii="宋体" w:hAnsi="宋体" w:eastAsia="宋体" w:cs="宋体"/>
          <w:sz w:val="28"/>
          <w:szCs w:val="28"/>
        </w:rPr>
        <w:t>投标文件组成：</w:t>
      </w:r>
    </w:p>
    <w:p w14:paraId="66970806">
      <w:pPr>
        <w:ind w:firstLine="420" w:firstLineChars="200"/>
        <w:outlineLvl w:val="3"/>
        <w:rPr>
          <w:rFonts w:hint="eastAsia" w:ascii="宋体" w:hAnsi="宋体" w:eastAsia="宋体" w:cs="宋体"/>
          <w:sz w:val="21"/>
          <w:szCs w:val="21"/>
        </w:rPr>
      </w:pPr>
      <w:bookmarkStart w:id="58" w:name="_Hlk72257253"/>
      <w:r>
        <w:rPr>
          <w:rFonts w:hint="eastAsia" w:ascii="宋体" w:hAnsi="宋体" w:eastAsia="宋体" w:cs="宋体"/>
          <w:sz w:val="21"/>
          <w:szCs w:val="21"/>
        </w:rPr>
        <w:t>1.投标文件正文</w:t>
      </w:r>
      <w:r>
        <w:rPr>
          <w:rFonts w:hint="eastAsia" w:ascii="宋体" w:hAnsi="宋体" w:eastAsia="宋体" w:cs="宋体"/>
          <w:b/>
          <w:color w:val="FF0000"/>
          <w:sz w:val="21"/>
          <w:szCs w:val="21"/>
        </w:rPr>
        <w:t>（信息公开部分）</w:t>
      </w:r>
      <w:r>
        <w:rPr>
          <w:rFonts w:hint="eastAsia" w:ascii="宋体" w:hAnsi="宋体" w:eastAsia="宋体" w:cs="宋体"/>
          <w:sz w:val="21"/>
          <w:szCs w:val="21"/>
        </w:rPr>
        <w:t>，主要包括以下内容：</w:t>
      </w:r>
    </w:p>
    <w:p w14:paraId="69813B25">
      <w:pPr>
        <w:numPr>
          <w:ilvl w:val="0"/>
          <w:numId w:val="4"/>
        </w:numPr>
        <w:shd w:val="clear" w:color="FFFFFF" w:fill="auto"/>
        <w:ind w:left="0" w:firstLine="1680" w:firstLineChars="800"/>
        <w:rPr>
          <w:rFonts w:hint="eastAsia" w:ascii="宋体" w:hAnsi="宋体" w:eastAsia="宋体" w:cs="宋体"/>
          <w:sz w:val="21"/>
          <w:szCs w:val="21"/>
        </w:rPr>
      </w:pPr>
      <w:bookmarkStart w:id="59" w:name="_Hlk72070784"/>
      <w:r>
        <w:rPr>
          <w:rFonts w:hint="eastAsia" w:ascii="宋体" w:hAnsi="宋体" w:eastAsia="宋体" w:cs="宋体"/>
          <w:sz w:val="21"/>
          <w:szCs w:val="21"/>
        </w:rPr>
        <w:t>投标函</w:t>
      </w:r>
      <w:bookmarkEnd w:id="59"/>
    </w:p>
    <w:p w14:paraId="52425C72">
      <w:pPr>
        <w:numPr>
          <w:ilvl w:val="0"/>
          <w:numId w:val="4"/>
        </w:numPr>
        <w:shd w:val="clear" w:color="FFFFFF" w:fill="auto"/>
        <w:ind w:left="0" w:firstLine="1680" w:firstLineChars="800"/>
        <w:rPr>
          <w:rFonts w:hint="eastAsia" w:ascii="宋体" w:hAnsi="宋体" w:eastAsia="宋体" w:cs="宋体"/>
          <w:sz w:val="21"/>
          <w:szCs w:val="21"/>
        </w:rPr>
      </w:pPr>
      <w:bookmarkStart w:id="60" w:name="_Hlk72062521"/>
      <w:r>
        <w:rPr>
          <w:rFonts w:hint="eastAsia" w:ascii="宋体" w:hAnsi="宋体" w:eastAsia="宋体" w:cs="宋体"/>
          <w:sz w:val="21"/>
          <w:szCs w:val="21"/>
        </w:rPr>
        <w:t>政府采购投标及履约承诺函</w:t>
      </w:r>
      <w:bookmarkEnd w:id="60"/>
    </w:p>
    <w:p w14:paraId="29FD23D9">
      <w:pPr>
        <w:numPr>
          <w:ilvl w:val="0"/>
          <w:numId w:val="4"/>
        </w:numPr>
        <w:shd w:val="clear" w:color="FFFFFF" w:fill="auto"/>
        <w:ind w:left="0" w:firstLine="1680" w:firstLineChars="800"/>
        <w:rPr>
          <w:rFonts w:hint="eastAsia" w:ascii="宋体" w:hAnsi="宋体" w:eastAsia="宋体" w:cs="宋体"/>
          <w:sz w:val="21"/>
          <w:szCs w:val="21"/>
        </w:rPr>
      </w:pPr>
      <w:r>
        <w:rPr>
          <w:rFonts w:hint="eastAsia" w:ascii="宋体" w:hAnsi="宋体" w:eastAsia="宋体" w:cs="宋体"/>
          <w:sz w:val="21"/>
          <w:szCs w:val="21"/>
        </w:rPr>
        <w:t>投标人情况及资格证明文件</w:t>
      </w:r>
    </w:p>
    <w:p w14:paraId="66C88028">
      <w:pPr>
        <w:numPr>
          <w:ilvl w:val="0"/>
          <w:numId w:val="4"/>
        </w:numPr>
        <w:shd w:val="clear" w:color="FFFFFF" w:fill="auto"/>
        <w:ind w:left="0" w:firstLine="1680" w:firstLineChars="800"/>
        <w:rPr>
          <w:rFonts w:hint="eastAsia" w:ascii="宋体" w:hAnsi="宋体" w:eastAsia="宋体" w:cs="宋体"/>
          <w:sz w:val="21"/>
          <w:szCs w:val="21"/>
        </w:rPr>
      </w:pPr>
      <w:bookmarkStart w:id="61" w:name="_Hlk72257201"/>
      <w:r>
        <w:rPr>
          <w:rFonts w:hint="eastAsia" w:ascii="宋体" w:hAnsi="宋体" w:eastAsia="宋体" w:cs="宋体"/>
          <w:sz w:val="21"/>
          <w:szCs w:val="21"/>
        </w:rPr>
        <w:t>项目详细报价</w:t>
      </w:r>
    </w:p>
    <w:p w14:paraId="5117C13B">
      <w:pPr>
        <w:numPr>
          <w:ilvl w:val="0"/>
          <w:numId w:val="4"/>
        </w:numPr>
        <w:shd w:val="clear" w:color="FFFFFF" w:fill="auto"/>
        <w:ind w:left="0" w:firstLine="1680" w:firstLineChars="800"/>
        <w:rPr>
          <w:rFonts w:hint="eastAsia" w:ascii="宋体" w:hAnsi="宋体" w:eastAsia="宋体" w:cs="宋体"/>
          <w:sz w:val="21"/>
          <w:szCs w:val="21"/>
        </w:rPr>
      </w:pPr>
      <w:r>
        <w:rPr>
          <w:rFonts w:hint="eastAsia" w:ascii="宋体" w:hAnsi="宋体" w:eastAsia="宋体" w:cs="宋体"/>
          <w:sz w:val="21"/>
          <w:szCs w:val="21"/>
        </w:rPr>
        <w:t>同类项目业绩</w:t>
      </w:r>
    </w:p>
    <w:p w14:paraId="526AA678">
      <w:pPr>
        <w:numPr>
          <w:ilvl w:val="0"/>
          <w:numId w:val="4"/>
        </w:numPr>
        <w:shd w:val="clear" w:color="FFFFFF" w:fill="auto"/>
        <w:ind w:left="0" w:firstLine="1680" w:firstLineChars="800"/>
        <w:rPr>
          <w:rFonts w:hint="eastAsia" w:ascii="宋体" w:hAnsi="宋体" w:eastAsia="宋体" w:cs="宋体"/>
          <w:sz w:val="21"/>
          <w:szCs w:val="21"/>
        </w:rPr>
      </w:pPr>
      <w:r>
        <w:rPr>
          <w:rFonts w:hint="eastAsia" w:ascii="宋体" w:hAnsi="宋体" w:eastAsia="宋体" w:cs="宋体"/>
          <w:sz w:val="21"/>
          <w:szCs w:val="21"/>
        </w:rPr>
        <w:t>履约评价情况</w:t>
      </w:r>
    </w:p>
    <w:p w14:paraId="2CA34712">
      <w:pPr>
        <w:numPr>
          <w:ilvl w:val="0"/>
          <w:numId w:val="4"/>
        </w:numPr>
        <w:shd w:val="clear" w:color="FFFFFF" w:fill="auto"/>
        <w:ind w:left="0" w:firstLine="1680" w:firstLineChars="800"/>
        <w:rPr>
          <w:rFonts w:hint="eastAsia" w:ascii="宋体" w:hAnsi="宋体" w:eastAsia="宋体" w:cs="宋体"/>
          <w:sz w:val="21"/>
          <w:szCs w:val="21"/>
        </w:rPr>
      </w:pPr>
      <w:r>
        <w:rPr>
          <w:rFonts w:hint="eastAsia" w:ascii="宋体" w:hAnsi="宋体" w:eastAsia="宋体" w:cs="宋体"/>
          <w:sz w:val="21"/>
          <w:szCs w:val="21"/>
        </w:rPr>
        <w:t>违约承诺</w:t>
      </w:r>
    </w:p>
    <w:bookmarkEnd w:id="61"/>
    <w:p w14:paraId="215CECB5">
      <w:pPr>
        <w:ind w:firstLine="420" w:firstLineChars="200"/>
        <w:outlineLvl w:val="3"/>
        <w:rPr>
          <w:rFonts w:hint="eastAsia" w:ascii="宋体" w:hAnsi="宋体" w:eastAsia="宋体" w:cs="宋体"/>
          <w:sz w:val="21"/>
          <w:szCs w:val="21"/>
        </w:rPr>
      </w:pPr>
      <w:r>
        <w:rPr>
          <w:rFonts w:hint="eastAsia" w:ascii="宋体" w:hAnsi="宋体" w:eastAsia="宋体" w:cs="宋体"/>
          <w:sz w:val="21"/>
          <w:szCs w:val="21"/>
        </w:rPr>
        <w:t>2.投标文件附件</w:t>
      </w:r>
      <w:r>
        <w:rPr>
          <w:rFonts w:hint="eastAsia" w:ascii="宋体" w:hAnsi="宋体" w:eastAsia="宋体" w:cs="宋体"/>
          <w:b/>
          <w:color w:val="FF0000"/>
          <w:sz w:val="21"/>
          <w:szCs w:val="21"/>
        </w:rPr>
        <w:t>（信息不公开部分）</w:t>
      </w:r>
      <w:r>
        <w:rPr>
          <w:rFonts w:hint="eastAsia" w:ascii="宋体" w:hAnsi="宋体" w:eastAsia="宋体" w:cs="宋体"/>
          <w:sz w:val="21"/>
          <w:szCs w:val="21"/>
        </w:rPr>
        <w:t>：主要包括以下内容：</w:t>
      </w:r>
    </w:p>
    <w:p w14:paraId="649481B2">
      <w:pPr>
        <w:numPr>
          <w:ilvl w:val="0"/>
          <w:numId w:val="5"/>
        </w:numPr>
        <w:shd w:val="clear" w:color="FFFFFF" w:fill="auto"/>
        <w:ind w:left="0" w:firstLine="1680" w:firstLineChars="800"/>
        <w:rPr>
          <w:rFonts w:hint="eastAsia" w:ascii="宋体" w:hAnsi="宋体" w:eastAsia="宋体" w:cs="宋体"/>
          <w:sz w:val="21"/>
          <w:szCs w:val="21"/>
        </w:rPr>
      </w:pPr>
      <w:r>
        <w:rPr>
          <w:rFonts w:hint="eastAsia" w:ascii="宋体" w:hAnsi="宋体" w:eastAsia="宋体" w:cs="宋体"/>
          <w:sz w:val="21"/>
          <w:szCs w:val="21"/>
        </w:rPr>
        <w:t>供应商基本情况表</w:t>
      </w:r>
    </w:p>
    <w:p w14:paraId="6D7A4E95">
      <w:pPr>
        <w:numPr>
          <w:ilvl w:val="0"/>
          <w:numId w:val="5"/>
        </w:numPr>
        <w:shd w:val="clear" w:color="FFFFFF" w:fill="auto"/>
        <w:ind w:left="0" w:firstLine="1680" w:firstLineChars="800"/>
        <w:rPr>
          <w:rFonts w:hint="eastAsia" w:ascii="宋体" w:hAnsi="宋体" w:eastAsia="宋体" w:cs="宋体"/>
          <w:sz w:val="21"/>
          <w:szCs w:val="21"/>
        </w:rPr>
      </w:pPr>
      <w:r>
        <w:rPr>
          <w:rFonts w:hint="eastAsia" w:ascii="宋体" w:hAnsi="宋体" w:eastAsia="宋体" w:cs="宋体"/>
          <w:sz w:val="21"/>
          <w:szCs w:val="21"/>
        </w:rPr>
        <w:t>法定代表人（负责人）证明书</w:t>
      </w:r>
    </w:p>
    <w:p w14:paraId="43A3966A">
      <w:pPr>
        <w:numPr>
          <w:ilvl w:val="0"/>
          <w:numId w:val="5"/>
        </w:numPr>
        <w:shd w:val="clear" w:color="FFFFFF" w:fill="auto"/>
        <w:ind w:left="0" w:firstLine="1680" w:firstLineChars="800"/>
        <w:rPr>
          <w:rFonts w:hint="eastAsia" w:ascii="宋体" w:hAnsi="宋体" w:eastAsia="宋体" w:cs="宋体"/>
          <w:sz w:val="21"/>
          <w:szCs w:val="21"/>
        </w:rPr>
      </w:pPr>
      <w:r>
        <w:rPr>
          <w:rFonts w:hint="eastAsia" w:ascii="宋体" w:hAnsi="宋体" w:eastAsia="宋体" w:cs="宋体"/>
          <w:sz w:val="21"/>
          <w:szCs w:val="21"/>
        </w:rPr>
        <w:t>投标文件签署授权委托书</w:t>
      </w:r>
    </w:p>
    <w:p w14:paraId="1687DD74">
      <w:pPr>
        <w:numPr>
          <w:ilvl w:val="0"/>
          <w:numId w:val="5"/>
        </w:numPr>
        <w:shd w:val="clear" w:color="FFFFFF" w:fill="auto"/>
        <w:ind w:left="0" w:firstLine="1680" w:firstLineChars="800"/>
        <w:rPr>
          <w:rFonts w:hint="eastAsia" w:ascii="宋体" w:hAnsi="宋体" w:eastAsia="宋体" w:cs="宋体"/>
          <w:sz w:val="21"/>
          <w:szCs w:val="21"/>
        </w:rPr>
      </w:pPr>
      <w:r>
        <w:rPr>
          <w:rFonts w:hint="eastAsia" w:ascii="宋体" w:hAnsi="宋体" w:eastAsia="宋体" w:cs="宋体"/>
          <w:sz w:val="21"/>
          <w:szCs w:val="21"/>
        </w:rPr>
        <w:t>实质性条款响应情况表</w:t>
      </w:r>
    </w:p>
    <w:p w14:paraId="51F9D5BD">
      <w:pPr>
        <w:numPr>
          <w:ilvl w:val="0"/>
          <w:numId w:val="5"/>
        </w:numPr>
        <w:shd w:val="clear" w:color="FFFFFF" w:fill="auto"/>
        <w:ind w:left="0" w:firstLine="1680" w:firstLineChars="800"/>
        <w:rPr>
          <w:rFonts w:hint="eastAsia" w:ascii="宋体" w:hAnsi="宋体" w:eastAsia="宋体" w:cs="宋体"/>
          <w:sz w:val="21"/>
          <w:szCs w:val="21"/>
        </w:rPr>
      </w:pPr>
      <w:r>
        <w:rPr>
          <w:rFonts w:hint="eastAsia" w:ascii="宋体" w:hAnsi="宋体" w:eastAsia="宋体" w:cs="宋体"/>
          <w:sz w:val="21"/>
          <w:szCs w:val="21"/>
        </w:rPr>
        <w:t>服务方案</w:t>
      </w:r>
    </w:p>
    <w:p w14:paraId="296E9C15">
      <w:pPr>
        <w:numPr>
          <w:ilvl w:val="0"/>
          <w:numId w:val="5"/>
        </w:numPr>
        <w:shd w:val="clear" w:color="FFFFFF" w:fill="auto"/>
        <w:ind w:left="0" w:firstLine="1680" w:firstLineChars="800"/>
        <w:rPr>
          <w:rFonts w:hint="eastAsia" w:ascii="宋体" w:hAnsi="宋体" w:eastAsia="宋体" w:cs="宋体"/>
          <w:sz w:val="21"/>
          <w:szCs w:val="21"/>
        </w:rPr>
      </w:pPr>
      <w:r>
        <w:rPr>
          <w:rFonts w:hint="eastAsia" w:ascii="宋体" w:hAnsi="宋体" w:eastAsia="宋体" w:cs="宋体"/>
          <w:sz w:val="21"/>
          <w:szCs w:val="21"/>
        </w:rPr>
        <w:t>项目重点、难点分析、应对措施及相关的合理化建议</w:t>
      </w:r>
    </w:p>
    <w:p w14:paraId="340A7853">
      <w:pPr>
        <w:numPr>
          <w:ilvl w:val="0"/>
          <w:numId w:val="5"/>
        </w:numPr>
        <w:shd w:val="clear" w:color="FFFFFF" w:fill="auto"/>
        <w:ind w:left="0" w:firstLine="1680" w:firstLineChars="800"/>
        <w:rPr>
          <w:rFonts w:hint="eastAsia" w:ascii="宋体" w:hAnsi="宋体" w:eastAsia="宋体" w:cs="宋体"/>
          <w:sz w:val="21"/>
          <w:szCs w:val="21"/>
        </w:rPr>
      </w:pPr>
      <w:r>
        <w:rPr>
          <w:rFonts w:hint="eastAsia" w:ascii="宋体" w:hAnsi="宋体" w:eastAsia="宋体" w:cs="宋体"/>
          <w:sz w:val="21"/>
          <w:szCs w:val="21"/>
        </w:rPr>
        <w:t>质量保障措施及方案</w:t>
      </w:r>
    </w:p>
    <w:p w14:paraId="25959165">
      <w:pPr>
        <w:numPr>
          <w:ilvl w:val="0"/>
          <w:numId w:val="5"/>
        </w:numPr>
        <w:shd w:val="clear" w:color="FFFFFF" w:fill="auto"/>
        <w:ind w:left="0" w:firstLine="1680" w:firstLineChars="800"/>
        <w:rPr>
          <w:rFonts w:hint="eastAsia" w:ascii="宋体" w:hAnsi="宋体" w:eastAsia="宋体" w:cs="宋体"/>
          <w:sz w:val="21"/>
          <w:szCs w:val="21"/>
        </w:rPr>
      </w:pPr>
      <w:r>
        <w:rPr>
          <w:rFonts w:hint="eastAsia" w:ascii="宋体" w:hAnsi="宋体" w:eastAsia="宋体" w:cs="宋体"/>
          <w:sz w:val="21"/>
          <w:szCs w:val="21"/>
        </w:rPr>
        <w:t>管理制度</w:t>
      </w:r>
    </w:p>
    <w:p w14:paraId="7258B316">
      <w:pPr>
        <w:numPr>
          <w:ilvl w:val="0"/>
          <w:numId w:val="5"/>
        </w:numPr>
        <w:shd w:val="clear" w:color="FFFFFF" w:fill="auto"/>
        <w:ind w:left="0" w:firstLine="1680" w:firstLineChars="800"/>
        <w:rPr>
          <w:rFonts w:hint="eastAsia" w:ascii="宋体" w:hAnsi="宋体" w:eastAsia="宋体" w:cs="宋体"/>
          <w:sz w:val="21"/>
          <w:szCs w:val="21"/>
        </w:rPr>
      </w:pPr>
      <w:r>
        <w:rPr>
          <w:rFonts w:hint="eastAsia" w:ascii="宋体" w:hAnsi="宋体" w:eastAsia="宋体" w:cs="宋体"/>
          <w:sz w:val="21"/>
          <w:szCs w:val="21"/>
        </w:rPr>
        <w:t>督导情况（拟安排的项目团队负责人情况，仅限1人）</w:t>
      </w:r>
    </w:p>
    <w:p w14:paraId="79F3AA51">
      <w:pPr>
        <w:numPr>
          <w:ilvl w:val="0"/>
          <w:numId w:val="5"/>
        </w:numPr>
        <w:shd w:val="clear" w:color="FFFFFF" w:fill="auto"/>
        <w:ind w:left="0" w:firstLine="1680" w:firstLineChars="800"/>
        <w:rPr>
          <w:rFonts w:hint="eastAsia" w:ascii="宋体" w:hAnsi="宋体" w:eastAsia="宋体" w:cs="宋体"/>
          <w:sz w:val="21"/>
          <w:szCs w:val="21"/>
        </w:rPr>
      </w:pPr>
      <w:r>
        <w:rPr>
          <w:rFonts w:hint="eastAsia" w:ascii="宋体" w:hAnsi="宋体" w:eastAsia="宋体" w:cs="宋体"/>
          <w:sz w:val="21"/>
          <w:szCs w:val="21"/>
        </w:rPr>
        <w:t>拟安排的项目团队成员（项目团队负责人除外）情况</w:t>
      </w:r>
    </w:p>
    <w:p w14:paraId="4B50672D">
      <w:pPr>
        <w:numPr>
          <w:ilvl w:val="0"/>
          <w:numId w:val="5"/>
        </w:numPr>
        <w:shd w:val="clear" w:color="FFFFFF" w:fill="auto"/>
        <w:ind w:left="0" w:firstLine="1680" w:firstLineChars="800"/>
        <w:rPr>
          <w:rFonts w:hint="eastAsia" w:ascii="宋体" w:hAnsi="宋体" w:eastAsia="宋体" w:cs="宋体"/>
          <w:sz w:val="21"/>
          <w:szCs w:val="21"/>
        </w:rPr>
      </w:pPr>
      <w:r>
        <w:rPr>
          <w:rFonts w:hint="eastAsia" w:ascii="宋体" w:hAnsi="宋体" w:eastAsia="宋体" w:cs="宋体"/>
          <w:sz w:val="21"/>
          <w:szCs w:val="21"/>
        </w:rPr>
        <w:t>服务承诺</w:t>
      </w:r>
    </w:p>
    <w:p w14:paraId="69AE3DE9">
      <w:pPr>
        <w:numPr>
          <w:ilvl w:val="0"/>
          <w:numId w:val="5"/>
        </w:numPr>
        <w:shd w:val="clear" w:color="FFFFFF" w:fill="auto"/>
        <w:ind w:left="0" w:firstLine="1680" w:firstLineChars="800"/>
        <w:rPr>
          <w:rFonts w:hint="eastAsia" w:ascii="宋体" w:hAnsi="宋体" w:eastAsia="宋体" w:cs="宋体"/>
          <w:sz w:val="21"/>
          <w:szCs w:val="21"/>
        </w:rPr>
      </w:pPr>
      <w:r>
        <w:rPr>
          <w:rFonts w:hint="eastAsia" w:ascii="宋体" w:hAnsi="宋体" w:eastAsia="宋体" w:cs="宋体"/>
          <w:sz w:val="21"/>
          <w:szCs w:val="21"/>
        </w:rPr>
        <w:t>投标人认为需要加以说明的其他内容</w:t>
      </w:r>
    </w:p>
    <w:bookmarkEnd w:id="58"/>
    <w:p w14:paraId="672A0992">
      <w:pPr>
        <w:spacing w:line="360" w:lineRule="auto"/>
        <w:rPr>
          <w:rFonts w:ascii="宋体" w:hAnsi="宋体" w:cs="宋体"/>
          <w:szCs w:val="21"/>
        </w:rPr>
      </w:pPr>
    </w:p>
    <w:p w14:paraId="76179E5B">
      <w:pPr>
        <w:ind w:left="821" w:leftChars="342" w:firstLine="1620" w:firstLineChars="675"/>
        <w:rPr>
          <w:szCs w:val="21"/>
        </w:rPr>
      </w:pPr>
    </w:p>
    <w:p w14:paraId="76010110">
      <w:pPr>
        <w:ind w:firstLine="485" w:firstLineChars="202"/>
        <w:rPr>
          <w:rFonts w:hint="eastAsia" w:ascii="宋体" w:hAnsi="宋体" w:eastAsia="宋体" w:cs="宋体"/>
          <w:b/>
          <w:sz w:val="24"/>
          <w:szCs w:val="24"/>
        </w:rPr>
      </w:pPr>
      <w:bookmarkStart w:id="62" w:name="_Hlk72257771"/>
      <w:r>
        <w:rPr>
          <w:rFonts w:hint="eastAsia" w:ascii="宋体" w:hAnsi="宋体" w:eastAsia="宋体" w:cs="宋体"/>
          <w:b/>
          <w:sz w:val="24"/>
          <w:szCs w:val="24"/>
        </w:rPr>
        <w:t>备注：</w:t>
      </w:r>
    </w:p>
    <w:p w14:paraId="45C28BFF">
      <w:pPr>
        <w:ind w:firstLine="485" w:firstLineChars="202"/>
        <w:rPr>
          <w:rFonts w:hint="eastAsia" w:ascii="宋体" w:hAnsi="宋体" w:eastAsia="宋体" w:cs="宋体"/>
          <w:b/>
          <w:sz w:val="24"/>
          <w:szCs w:val="24"/>
        </w:rPr>
      </w:pPr>
      <w:r>
        <w:rPr>
          <w:rFonts w:hint="eastAsia" w:ascii="宋体" w:hAnsi="宋体" w:eastAsia="宋体" w:cs="宋体"/>
          <w:b/>
          <w:sz w:val="24"/>
          <w:szCs w:val="24"/>
          <w:highlight w:val="yellow"/>
        </w:rPr>
        <w:t>1.本项目为网上电子投标项目，投标文件不需法人或授权委托人另行签字，无需加盖单位公章，招标文件另有规定的除外。</w:t>
      </w:r>
    </w:p>
    <w:p w14:paraId="7E18F848">
      <w:pPr>
        <w:ind w:firstLine="480" w:firstLineChars="200"/>
        <w:rPr>
          <w:rFonts w:hint="eastAsia" w:ascii="宋体" w:hAnsi="宋体" w:eastAsia="宋体" w:cs="宋体"/>
          <w:color w:val="FF0000"/>
          <w:sz w:val="24"/>
          <w:szCs w:val="24"/>
        </w:rPr>
      </w:pPr>
      <w:bookmarkStart w:id="63" w:name="_Hlk72263559"/>
      <w:r>
        <w:rPr>
          <w:rFonts w:hint="eastAsia" w:ascii="宋体" w:hAnsi="宋体" w:eastAsia="宋体" w:cs="宋体"/>
          <w:b/>
          <w:sz w:val="24"/>
          <w:szCs w:val="24"/>
        </w:rPr>
        <w:t>2.关于填写“开标一览表”的说明：“开标一览表”中除“投标报价”外，其他信息不作评审依据。</w:t>
      </w:r>
      <w:bookmarkEnd w:id="62"/>
      <w:bookmarkEnd w:id="63"/>
    </w:p>
    <w:p w14:paraId="447B9883">
      <w:pPr>
        <w:ind w:firstLine="485" w:firstLineChars="202"/>
        <w:rPr>
          <w:rFonts w:ascii="宋体" w:hAnsi="宋体" w:cs="宋体"/>
          <w:b/>
          <w:szCs w:val="21"/>
        </w:rPr>
      </w:pPr>
    </w:p>
    <w:p w14:paraId="2F0A494B">
      <w:pPr>
        <w:rPr>
          <w:rFonts w:ascii="仿宋_GB2312" w:eastAsia="仿宋_GB2312"/>
          <w:sz w:val="24"/>
        </w:rPr>
      </w:pPr>
    </w:p>
    <w:p w14:paraId="5A0350C3">
      <w:pPr>
        <w:rPr>
          <w:szCs w:val="21"/>
        </w:rPr>
        <w:sectPr>
          <w:pgSz w:w="11906" w:h="16838"/>
          <w:pgMar w:top="1440" w:right="1800" w:bottom="1440" w:left="1800" w:header="851" w:footer="992" w:gutter="0"/>
          <w:cols w:space="720" w:num="1"/>
          <w:docGrid w:type="lines" w:linePitch="312" w:charSpace="0"/>
        </w:sectPr>
      </w:pPr>
    </w:p>
    <w:p w14:paraId="3ECDD047">
      <w:pPr>
        <w:outlineLvl w:val="1"/>
        <w:rPr>
          <w:rFonts w:ascii="宋体" w:hAnsi="宋体"/>
          <w:b/>
          <w:color w:val="FF0000"/>
          <w:sz w:val="28"/>
          <w:szCs w:val="28"/>
        </w:rPr>
      </w:pPr>
      <w:r>
        <w:rPr>
          <w:rFonts w:hint="eastAsia" w:ascii="宋体" w:hAnsi="宋体"/>
          <w:b/>
          <w:color w:val="FF0000"/>
          <w:sz w:val="28"/>
          <w:szCs w:val="28"/>
        </w:rPr>
        <w:t>投标文件正文（信息公开部分）</w:t>
      </w:r>
    </w:p>
    <w:p w14:paraId="37C3CCAF">
      <w:pPr>
        <w:pStyle w:val="6"/>
        <w:numPr>
          <w:ilvl w:val="0"/>
          <w:numId w:val="6"/>
        </w:numPr>
        <w:jc w:val="center"/>
        <w:rPr>
          <w:rFonts w:ascii="黑体" w:eastAsia="黑体"/>
          <w:kern w:val="0"/>
          <w:sz w:val="24"/>
        </w:rPr>
      </w:pPr>
      <w:r>
        <w:rPr>
          <w:rFonts w:hint="eastAsia" w:ascii="黑体" w:eastAsia="黑体"/>
          <w:kern w:val="0"/>
          <w:sz w:val="24"/>
        </w:rPr>
        <w:t>投标函</w:t>
      </w:r>
    </w:p>
    <w:p w14:paraId="7431E40D">
      <w:pPr>
        <w:spacing w:line="360" w:lineRule="auto"/>
        <w:rPr>
          <w:rFonts w:hint="eastAsia" w:ascii="宋体" w:hAnsi="宋体" w:eastAsia="宋体" w:cs="宋体"/>
          <w:color w:val="FF0000"/>
          <w:sz w:val="21"/>
          <w:szCs w:val="21"/>
        </w:rPr>
      </w:pPr>
      <w:r>
        <w:rPr>
          <w:rFonts w:hint="eastAsia" w:ascii="宋体" w:hAnsi="宋体" w:eastAsia="宋体" w:cs="宋体"/>
          <w:color w:val="FF0000"/>
          <w:sz w:val="21"/>
          <w:szCs w:val="21"/>
        </w:rPr>
        <w:t>致：</w:t>
      </w:r>
      <w:r>
        <w:rPr>
          <w:rFonts w:hint="eastAsia" w:ascii="宋体" w:hAnsi="宋体" w:eastAsia="宋体" w:cs="宋体"/>
          <w:color w:val="FF0000"/>
          <w:sz w:val="21"/>
          <w:szCs w:val="21"/>
          <w:u w:val="single"/>
        </w:rPr>
        <w:t xml:space="preserve">  深圳公共资源交易中心  </w:t>
      </w:r>
    </w:p>
    <w:p w14:paraId="13A095B8">
      <w:pPr>
        <w:ind w:firstLine="420" w:firstLineChars="200"/>
        <w:rPr>
          <w:rFonts w:hint="eastAsia" w:ascii="宋体" w:hAnsi="宋体" w:eastAsia="宋体" w:cs="宋体"/>
          <w:sz w:val="21"/>
          <w:szCs w:val="21"/>
        </w:rPr>
      </w:pPr>
      <w:bookmarkStart w:id="64" w:name="_Hlk73818812"/>
      <w:r>
        <w:rPr>
          <w:rFonts w:hint="eastAsia" w:ascii="宋体" w:hAnsi="宋体" w:eastAsia="宋体" w:cs="宋体"/>
          <w:sz w:val="21"/>
          <w:szCs w:val="21"/>
        </w:rPr>
        <w:t>1、根据已收到贵单位的项目编号为</w:t>
      </w:r>
      <w:r>
        <w:rPr>
          <w:rFonts w:hint="eastAsia" w:ascii="宋体" w:hAnsi="宋体" w:eastAsia="宋体" w:cs="宋体"/>
          <w:sz w:val="21"/>
          <w:szCs w:val="21"/>
          <w:u w:val="thick"/>
        </w:rPr>
        <w:t xml:space="preserve">   </w:t>
      </w:r>
      <w:r>
        <w:rPr>
          <w:rFonts w:hint="eastAsia" w:ascii="宋体" w:hAnsi="宋体" w:eastAsia="宋体" w:cs="宋体"/>
          <w:sz w:val="21"/>
          <w:szCs w:val="21"/>
          <w:u w:val="thick"/>
          <w:lang w:val="en-US" w:eastAsia="zh-CN"/>
        </w:rPr>
        <w:t xml:space="preserve">       </w:t>
      </w:r>
      <w:r>
        <w:rPr>
          <w:rFonts w:hint="eastAsia" w:ascii="宋体" w:hAnsi="宋体" w:eastAsia="宋体" w:cs="宋体"/>
          <w:sz w:val="21"/>
          <w:szCs w:val="21"/>
          <w:u w:val="thick"/>
        </w:rPr>
        <w:t xml:space="preserve"> </w:t>
      </w:r>
      <w:r>
        <w:rPr>
          <w:rFonts w:hint="eastAsia" w:ascii="宋体" w:hAnsi="宋体" w:eastAsia="宋体" w:cs="宋体"/>
          <w:sz w:val="21"/>
          <w:szCs w:val="21"/>
        </w:rPr>
        <w:t>的</w:t>
      </w:r>
      <w:r>
        <w:rPr>
          <w:rFonts w:hint="eastAsia" w:ascii="宋体" w:hAnsi="宋体" w:eastAsia="宋体" w:cs="宋体"/>
          <w:sz w:val="21"/>
          <w:szCs w:val="21"/>
          <w:u w:val="thick"/>
        </w:rPr>
        <w:t xml:space="preserve">    （项目名称）       </w:t>
      </w:r>
      <w:r>
        <w:rPr>
          <w:rFonts w:hint="eastAsia" w:ascii="宋体" w:hAnsi="宋体" w:eastAsia="宋体" w:cs="宋体"/>
          <w:sz w:val="21"/>
          <w:szCs w:val="21"/>
        </w:rPr>
        <w:t>项目的招标文件，遵照《深圳经济特区政府采购条例》和《深圳网上政府采购管理暂行办法》等有关规定，我单位经研究上述招标文件的专用条款及通用条款后，</w:t>
      </w:r>
      <w:bookmarkStart w:id="65" w:name="_Hlk72263588"/>
      <w:r>
        <w:rPr>
          <w:rFonts w:hint="eastAsia" w:ascii="宋体" w:hAnsi="宋体" w:eastAsia="宋体" w:cs="宋体"/>
          <w:sz w:val="21"/>
          <w:szCs w:val="21"/>
        </w:rPr>
        <w:t>愿意按照招标文件要求承包上述项目并修补其任何缺陷。</w:t>
      </w:r>
      <w:bookmarkEnd w:id="65"/>
    </w:p>
    <w:p w14:paraId="200F7CD8">
      <w:pPr>
        <w:ind w:firstLine="420" w:firstLineChars="200"/>
        <w:rPr>
          <w:rFonts w:hint="eastAsia" w:ascii="宋体" w:hAnsi="宋体" w:eastAsia="宋体" w:cs="宋体"/>
          <w:sz w:val="21"/>
          <w:szCs w:val="21"/>
        </w:rPr>
      </w:pPr>
      <w:r>
        <w:rPr>
          <w:rFonts w:hint="eastAsia" w:ascii="宋体" w:hAnsi="宋体" w:eastAsia="宋体" w:cs="宋体"/>
          <w:sz w:val="21"/>
          <w:szCs w:val="21"/>
        </w:rPr>
        <w:t>2、投标价格见投标书编制软件中《开标一览表》中填写的投标总价。</w:t>
      </w:r>
    </w:p>
    <w:p w14:paraId="4F767807">
      <w:pPr>
        <w:ind w:firstLine="420" w:firstLineChars="200"/>
        <w:rPr>
          <w:rFonts w:hint="eastAsia" w:ascii="宋体" w:hAnsi="宋体" w:eastAsia="宋体" w:cs="宋体"/>
          <w:sz w:val="21"/>
          <w:szCs w:val="21"/>
        </w:rPr>
      </w:pPr>
      <w:r>
        <w:rPr>
          <w:rFonts w:hint="eastAsia" w:ascii="宋体" w:hAnsi="宋体" w:eastAsia="宋体" w:cs="宋体"/>
          <w:sz w:val="21"/>
          <w:szCs w:val="21"/>
        </w:rPr>
        <w:t>3、如果我单位中标，我单位将按照招标文件的要求足额提交履约担保。</w:t>
      </w:r>
    </w:p>
    <w:p w14:paraId="2EB37213">
      <w:pPr>
        <w:ind w:firstLine="420" w:firstLineChars="200"/>
        <w:rPr>
          <w:rFonts w:hint="eastAsia" w:ascii="宋体" w:hAnsi="宋体" w:eastAsia="宋体" w:cs="宋体"/>
          <w:sz w:val="21"/>
          <w:szCs w:val="21"/>
        </w:rPr>
      </w:pPr>
      <w:r>
        <w:rPr>
          <w:rFonts w:hint="eastAsia" w:ascii="宋体" w:hAnsi="宋体" w:eastAsia="宋体" w:cs="宋体"/>
          <w:sz w:val="21"/>
          <w:szCs w:val="21"/>
        </w:rPr>
        <w:t>4、我单位同意所递交的投标文件在“对通用条款的补充内容”中明确的投标有效期内有效，在此期间内我单位的投标有可能中标，我方将受此约束。</w:t>
      </w:r>
    </w:p>
    <w:p w14:paraId="1FA9BEFD">
      <w:pPr>
        <w:ind w:firstLine="420" w:firstLineChars="200"/>
        <w:rPr>
          <w:rFonts w:hint="eastAsia" w:ascii="宋体" w:hAnsi="宋体" w:eastAsia="宋体" w:cs="宋体"/>
          <w:sz w:val="21"/>
          <w:szCs w:val="21"/>
        </w:rPr>
      </w:pPr>
      <w:r>
        <w:rPr>
          <w:rFonts w:hint="eastAsia" w:ascii="宋体" w:hAnsi="宋体" w:eastAsia="宋体" w:cs="宋体"/>
          <w:sz w:val="21"/>
          <w:szCs w:val="21"/>
        </w:rPr>
        <w:t>5、除非另外达成协议并生效，贵单位的中标通知书和本投标文件将构成合同的重要内容。</w:t>
      </w:r>
    </w:p>
    <w:p w14:paraId="67D7BD9D">
      <w:pPr>
        <w:ind w:firstLine="420" w:firstLineChars="200"/>
        <w:rPr>
          <w:rFonts w:hint="eastAsia" w:ascii="宋体" w:hAnsi="宋体" w:eastAsia="宋体" w:cs="宋体"/>
          <w:sz w:val="21"/>
          <w:szCs w:val="21"/>
        </w:rPr>
      </w:pPr>
      <w:r>
        <w:rPr>
          <w:rFonts w:hint="eastAsia" w:ascii="宋体" w:hAnsi="宋体" w:eastAsia="宋体" w:cs="宋体"/>
          <w:sz w:val="21"/>
          <w:szCs w:val="21"/>
        </w:rPr>
        <w:t>6、我单位理解贵单位将不受必须接受所收到的最低报价或其它任何投标文件的约束。</w:t>
      </w:r>
      <w:bookmarkEnd w:id="64"/>
    </w:p>
    <w:p w14:paraId="1D1F5493">
      <w:pPr>
        <w:ind w:firstLine="420" w:firstLineChars="200"/>
        <w:rPr>
          <w:rFonts w:hint="eastAsia" w:ascii="宋体" w:hAnsi="宋体" w:eastAsia="宋体" w:cs="宋体"/>
          <w:b/>
          <w:sz w:val="21"/>
          <w:szCs w:val="21"/>
        </w:rPr>
      </w:pPr>
      <w:r>
        <w:rPr>
          <w:rFonts w:hint="eastAsia" w:ascii="宋体" w:hAnsi="宋体" w:eastAsia="宋体" w:cs="宋体"/>
          <w:b/>
          <w:sz w:val="21"/>
          <w:szCs w:val="21"/>
        </w:rPr>
        <w:t>7、如我单位提交样品，且未在规定时间内取回样品的，视同放弃取回，同意深圳公共资源交易中心对我单位提交的样品进行清理。</w:t>
      </w:r>
    </w:p>
    <w:p w14:paraId="5C569646">
      <w:pPr>
        <w:spacing w:line="360" w:lineRule="auto"/>
        <w:ind w:firstLine="420" w:firstLineChars="200"/>
        <w:rPr>
          <w:rFonts w:hint="eastAsia" w:ascii="宋体" w:hAnsi="宋体" w:eastAsia="宋体" w:cs="宋体"/>
          <w:sz w:val="21"/>
          <w:szCs w:val="21"/>
        </w:rPr>
      </w:pPr>
    </w:p>
    <w:p w14:paraId="360F511A">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投标人：</w:t>
      </w:r>
      <w:r>
        <w:rPr>
          <w:rFonts w:hint="eastAsia" w:ascii="宋体" w:hAnsi="宋体" w:eastAsia="宋体" w:cs="宋体"/>
          <w:sz w:val="21"/>
          <w:szCs w:val="21"/>
          <w:u w:val="thick"/>
        </w:rPr>
        <w:t xml:space="preserve">           </w:t>
      </w:r>
      <w:r>
        <w:rPr>
          <w:rFonts w:hint="eastAsia" w:ascii="宋体" w:hAnsi="宋体" w:eastAsia="宋体" w:cs="宋体"/>
          <w:sz w:val="21"/>
          <w:szCs w:val="21"/>
        </w:rPr>
        <w:t>；  单位地址：</w:t>
      </w:r>
      <w:r>
        <w:rPr>
          <w:rFonts w:hint="eastAsia" w:ascii="宋体" w:hAnsi="宋体" w:eastAsia="宋体" w:cs="宋体"/>
          <w:sz w:val="21"/>
          <w:szCs w:val="21"/>
          <w:u w:val="thick"/>
        </w:rPr>
        <w:t xml:space="preserve">                    </w:t>
      </w:r>
      <w:r>
        <w:rPr>
          <w:rFonts w:hint="eastAsia" w:ascii="宋体" w:hAnsi="宋体" w:eastAsia="宋体" w:cs="宋体"/>
          <w:sz w:val="21"/>
          <w:szCs w:val="21"/>
        </w:rPr>
        <w:t>；</w:t>
      </w:r>
    </w:p>
    <w:p w14:paraId="16BDB437">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法定代表人（负责人）或其授权委托代理人：</w:t>
      </w:r>
      <w:r>
        <w:rPr>
          <w:rFonts w:hint="eastAsia" w:ascii="宋体" w:hAnsi="宋体" w:eastAsia="宋体" w:cs="宋体"/>
          <w:sz w:val="21"/>
          <w:szCs w:val="21"/>
          <w:u w:val="thick"/>
        </w:rPr>
        <w:t xml:space="preserve">         </w:t>
      </w:r>
      <w:r>
        <w:rPr>
          <w:rFonts w:hint="eastAsia" w:ascii="宋体" w:hAnsi="宋体" w:eastAsia="宋体" w:cs="宋体"/>
          <w:sz w:val="21"/>
          <w:szCs w:val="21"/>
        </w:rPr>
        <w:t>；</w:t>
      </w:r>
    </w:p>
    <w:p w14:paraId="13E0AFB0">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电话：</w:t>
      </w:r>
      <w:r>
        <w:rPr>
          <w:rFonts w:hint="eastAsia" w:ascii="宋体" w:hAnsi="宋体" w:eastAsia="宋体" w:cs="宋体"/>
          <w:sz w:val="21"/>
          <w:szCs w:val="21"/>
          <w:u w:val="thick"/>
        </w:rPr>
        <w:t xml:space="preserve">         </w:t>
      </w:r>
      <w:r>
        <w:rPr>
          <w:rFonts w:hint="eastAsia" w:ascii="宋体" w:hAnsi="宋体" w:eastAsia="宋体" w:cs="宋体"/>
          <w:sz w:val="21"/>
          <w:szCs w:val="21"/>
        </w:rPr>
        <w:t xml:space="preserve"> ；     </w:t>
      </w:r>
    </w:p>
    <w:p w14:paraId="59C0FAA0">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日期：</w:t>
      </w:r>
      <w:r>
        <w:rPr>
          <w:rFonts w:hint="eastAsia" w:ascii="宋体" w:hAnsi="宋体" w:eastAsia="宋体" w:cs="宋体"/>
          <w:sz w:val="21"/>
          <w:szCs w:val="21"/>
          <w:u w:val="thick"/>
        </w:rPr>
        <w:t xml:space="preserve">       </w:t>
      </w:r>
      <w:r>
        <w:rPr>
          <w:rFonts w:hint="eastAsia" w:ascii="宋体" w:hAnsi="宋体" w:eastAsia="宋体" w:cs="宋体"/>
          <w:sz w:val="21"/>
          <w:szCs w:val="21"/>
        </w:rPr>
        <w:t>年</w:t>
      </w:r>
      <w:r>
        <w:rPr>
          <w:rFonts w:hint="eastAsia" w:ascii="宋体" w:hAnsi="宋体" w:eastAsia="宋体" w:cs="宋体"/>
          <w:sz w:val="21"/>
          <w:szCs w:val="21"/>
          <w:u w:val="thick"/>
        </w:rPr>
        <w:t xml:space="preserve">     </w:t>
      </w:r>
      <w:r>
        <w:rPr>
          <w:rFonts w:hint="eastAsia" w:ascii="宋体" w:hAnsi="宋体" w:eastAsia="宋体" w:cs="宋体"/>
          <w:sz w:val="21"/>
          <w:szCs w:val="21"/>
        </w:rPr>
        <w:t>月</w:t>
      </w:r>
      <w:r>
        <w:rPr>
          <w:rFonts w:hint="eastAsia" w:ascii="宋体" w:hAnsi="宋体" w:eastAsia="宋体" w:cs="宋体"/>
          <w:sz w:val="21"/>
          <w:szCs w:val="21"/>
          <w:u w:val="thick"/>
        </w:rPr>
        <w:t xml:space="preserve">    </w:t>
      </w:r>
      <w:r>
        <w:rPr>
          <w:rFonts w:hint="eastAsia" w:ascii="宋体" w:hAnsi="宋体" w:eastAsia="宋体" w:cs="宋体"/>
          <w:sz w:val="21"/>
          <w:szCs w:val="21"/>
        </w:rPr>
        <w:t xml:space="preserve">日  </w:t>
      </w:r>
    </w:p>
    <w:p w14:paraId="2B9F9CAF">
      <w:pPr>
        <w:rPr>
          <w:rFonts w:ascii="宋体" w:hAnsi="宋体"/>
          <w:szCs w:val="21"/>
        </w:rPr>
      </w:pPr>
    </w:p>
    <w:p w14:paraId="78480BAB">
      <w:pPr>
        <w:pStyle w:val="6"/>
        <w:numPr>
          <w:ilvl w:val="0"/>
          <w:numId w:val="6"/>
        </w:numPr>
        <w:jc w:val="center"/>
        <w:rPr>
          <w:rFonts w:hint="eastAsia" w:ascii="黑体" w:eastAsia="黑体"/>
          <w:kern w:val="0"/>
          <w:sz w:val="24"/>
        </w:rPr>
      </w:pPr>
      <w:r>
        <w:rPr>
          <w:rFonts w:hint="eastAsia" w:ascii="黑体" w:eastAsia="黑体"/>
          <w:kern w:val="0"/>
          <w:sz w:val="24"/>
        </w:rPr>
        <w:t>政府采购投标及履约承诺函</w:t>
      </w:r>
    </w:p>
    <w:p w14:paraId="0D7D567A">
      <w:pPr>
        <w:rPr>
          <w:rFonts w:ascii="宋体" w:hAnsi="宋体"/>
          <w:sz w:val="24"/>
        </w:rPr>
      </w:pPr>
    </w:p>
    <w:p w14:paraId="6DD6DC82">
      <w:pPr>
        <w:rPr>
          <w:rFonts w:hint="eastAsia" w:ascii="宋体" w:hAnsi="宋体" w:eastAsia="宋体" w:cs="宋体"/>
          <w:color w:val="FF0000"/>
          <w:sz w:val="21"/>
          <w:szCs w:val="21"/>
        </w:rPr>
      </w:pPr>
      <w:r>
        <w:rPr>
          <w:rFonts w:hint="eastAsia" w:ascii="宋体" w:hAnsi="宋体" w:eastAsia="宋体" w:cs="宋体"/>
          <w:color w:val="FF0000"/>
          <w:sz w:val="21"/>
          <w:szCs w:val="21"/>
        </w:rPr>
        <w:t>致：</w:t>
      </w:r>
      <w:r>
        <w:rPr>
          <w:rFonts w:hint="eastAsia" w:ascii="宋体" w:hAnsi="宋体" w:eastAsia="宋体" w:cs="宋体"/>
          <w:color w:val="FF0000"/>
          <w:sz w:val="21"/>
          <w:szCs w:val="21"/>
          <w:u w:val="single"/>
        </w:rPr>
        <w:t>深圳公共资源交易中心</w:t>
      </w:r>
    </w:p>
    <w:p w14:paraId="6D820408">
      <w:pPr>
        <w:ind w:right="-815" w:firstLine="420" w:firstLineChars="200"/>
        <w:rPr>
          <w:rFonts w:hint="eastAsia" w:ascii="宋体" w:hAnsi="宋体" w:eastAsia="宋体" w:cs="宋体"/>
          <w:sz w:val="21"/>
          <w:szCs w:val="21"/>
        </w:rPr>
      </w:pPr>
      <w:r>
        <w:rPr>
          <w:rFonts w:hint="eastAsia" w:ascii="宋体" w:hAnsi="宋体" w:eastAsia="宋体" w:cs="宋体"/>
          <w:sz w:val="21"/>
          <w:szCs w:val="21"/>
        </w:rPr>
        <w:t>我单位承诺：</w:t>
      </w:r>
    </w:p>
    <w:p w14:paraId="0E65F1B8">
      <w:pPr>
        <w:ind w:firstLine="420" w:firstLineChars="200"/>
        <w:rPr>
          <w:rFonts w:hint="eastAsia" w:ascii="宋体" w:hAnsi="宋体" w:eastAsia="宋体" w:cs="宋体"/>
          <w:sz w:val="21"/>
          <w:szCs w:val="21"/>
        </w:rPr>
      </w:pPr>
      <w:r>
        <w:rPr>
          <w:rFonts w:hint="eastAsia" w:ascii="宋体" w:hAnsi="宋体" w:eastAsia="宋体" w:cs="宋体"/>
          <w:sz w:val="21"/>
          <w:szCs w:val="21"/>
        </w:rPr>
        <w:t>1.我单位参与本项目所投标（响应）的货物、工程或服务，不存在侵犯知识产权的情况。</w:t>
      </w:r>
    </w:p>
    <w:p w14:paraId="11769A00">
      <w:pPr>
        <w:ind w:firstLine="420" w:firstLineChars="200"/>
        <w:rPr>
          <w:rFonts w:hint="eastAsia" w:ascii="宋体" w:hAnsi="宋体" w:eastAsia="宋体" w:cs="宋体"/>
          <w:sz w:val="21"/>
          <w:szCs w:val="21"/>
        </w:rPr>
      </w:pPr>
      <w:r>
        <w:rPr>
          <w:rFonts w:hint="eastAsia" w:ascii="宋体" w:hAnsi="宋体" w:eastAsia="宋体" w:cs="宋体"/>
          <w:sz w:val="21"/>
          <w:szCs w:val="21"/>
        </w:rPr>
        <w:t>2.我单位参与本项目政府采购活动时不存在被有关部门禁止参与政府采购活动且在有效期内的情况。</w:t>
      </w:r>
    </w:p>
    <w:p w14:paraId="309658AB">
      <w:pPr>
        <w:ind w:firstLine="420" w:firstLineChars="200"/>
        <w:rPr>
          <w:rFonts w:hint="eastAsia" w:ascii="宋体" w:hAnsi="宋体" w:eastAsia="宋体" w:cs="宋体"/>
          <w:sz w:val="21"/>
          <w:szCs w:val="21"/>
        </w:rPr>
      </w:pPr>
      <w:r>
        <w:rPr>
          <w:rFonts w:hint="eastAsia" w:ascii="宋体" w:hAnsi="宋体" w:eastAsia="宋体" w:cs="宋体"/>
          <w:sz w:val="21"/>
          <w:szCs w:val="21"/>
        </w:rPr>
        <w:t>3.我单位具备《中华人民共和国政府采购法》第二十二条第一款规定的六项条件。</w:t>
      </w:r>
    </w:p>
    <w:p w14:paraId="322991FC">
      <w:pPr>
        <w:ind w:firstLine="420" w:firstLineChars="200"/>
        <w:rPr>
          <w:rFonts w:hint="eastAsia" w:ascii="宋体" w:hAnsi="宋体" w:eastAsia="宋体" w:cs="宋体"/>
          <w:sz w:val="21"/>
          <w:szCs w:val="21"/>
        </w:rPr>
      </w:pPr>
      <w:r>
        <w:rPr>
          <w:rFonts w:hint="eastAsia" w:ascii="宋体" w:hAnsi="宋体" w:eastAsia="宋体" w:cs="宋体"/>
          <w:sz w:val="21"/>
          <w:szCs w:val="21"/>
        </w:rPr>
        <w:t>4.我单位未被列入失信被执行人、重大税收违法案件当事人名单、政府采购严重违法失信行为记录名单。</w:t>
      </w:r>
    </w:p>
    <w:p w14:paraId="49B6B464">
      <w:pPr>
        <w:ind w:firstLine="420" w:firstLineChars="200"/>
        <w:rPr>
          <w:rFonts w:hint="eastAsia" w:ascii="宋体" w:hAnsi="宋体" w:eastAsia="宋体" w:cs="宋体"/>
          <w:sz w:val="21"/>
          <w:szCs w:val="21"/>
        </w:rPr>
      </w:pPr>
      <w:r>
        <w:rPr>
          <w:rFonts w:hint="eastAsia" w:ascii="宋体" w:hAnsi="宋体" w:eastAsia="宋体" w:cs="宋体"/>
          <w:color w:val="FF0000"/>
          <w:sz w:val="21"/>
          <w:szCs w:val="21"/>
        </w:rPr>
        <w:t>5.我单位不存在《深圳市财政局政府采购供应商信用信息管理办法》（深财规〔2023〕3号）列明的严重违法失信行为。</w:t>
      </w:r>
    </w:p>
    <w:p w14:paraId="47B1A210">
      <w:pPr>
        <w:ind w:firstLine="420" w:firstLineChars="200"/>
        <w:rPr>
          <w:rFonts w:hint="eastAsia" w:ascii="宋体" w:hAnsi="宋体" w:eastAsia="宋体" w:cs="宋体"/>
          <w:sz w:val="21"/>
          <w:szCs w:val="21"/>
        </w:rPr>
      </w:pPr>
      <w:r>
        <w:rPr>
          <w:rFonts w:hint="eastAsia" w:ascii="宋体" w:hAnsi="宋体" w:eastAsia="宋体" w:cs="宋体"/>
          <w:sz w:val="21"/>
          <w:szCs w:val="21"/>
        </w:rPr>
        <w:t>6.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14:paraId="3880B748">
      <w:pPr>
        <w:ind w:firstLine="420" w:firstLineChars="200"/>
        <w:rPr>
          <w:rFonts w:hint="eastAsia" w:ascii="宋体" w:hAnsi="宋体" w:eastAsia="宋体" w:cs="宋体"/>
          <w:sz w:val="21"/>
          <w:szCs w:val="21"/>
        </w:rPr>
      </w:pPr>
      <w:r>
        <w:rPr>
          <w:rFonts w:hint="eastAsia" w:ascii="宋体" w:hAnsi="宋体" w:eastAsia="宋体" w:cs="宋体"/>
          <w:sz w:val="21"/>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637625DC">
      <w:pPr>
        <w:ind w:firstLine="420" w:firstLineChars="200"/>
        <w:rPr>
          <w:rFonts w:hint="eastAsia" w:ascii="宋体" w:hAnsi="宋体" w:eastAsia="宋体" w:cs="宋体"/>
          <w:sz w:val="21"/>
          <w:szCs w:val="21"/>
        </w:rPr>
      </w:pPr>
      <w:r>
        <w:rPr>
          <w:rFonts w:hint="eastAsia" w:ascii="宋体" w:hAnsi="宋体" w:eastAsia="宋体" w:cs="宋体"/>
          <w:sz w:val="21"/>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70325995">
      <w:pPr>
        <w:ind w:firstLine="420" w:firstLineChars="200"/>
        <w:rPr>
          <w:rFonts w:hint="eastAsia" w:ascii="宋体" w:hAnsi="宋体" w:eastAsia="宋体" w:cs="宋体"/>
          <w:sz w:val="21"/>
          <w:szCs w:val="21"/>
        </w:rPr>
      </w:pPr>
      <w:r>
        <w:rPr>
          <w:rFonts w:hint="eastAsia" w:ascii="宋体" w:hAnsi="宋体" w:eastAsia="宋体" w:cs="宋体"/>
          <w:sz w:val="21"/>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3206EA63">
      <w:pPr>
        <w:ind w:firstLine="420" w:firstLineChars="200"/>
        <w:rPr>
          <w:rFonts w:hint="eastAsia" w:ascii="宋体" w:hAnsi="宋体" w:eastAsia="宋体" w:cs="宋体"/>
          <w:sz w:val="21"/>
          <w:szCs w:val="21"/>
        </w:rPr>
      </w:pPr>
      <w:r>
        <w:rPr>
          <w:rFonts w:hint="eastAsia" w:ascii="宋体" w:hAnsi="宋体" w:eastAsia="宋体" w:cs="宋体"/>
          <w:sz w:val="21"/>
          <w:szCs w:val="21"/>
        </w:rPr>
        <w:t>9.我单位承诺中标后项目不转包，未经采购人同意不进行分包。</w:t>
      </w:r>
    </w:p>
    <w:p w14:paraId="2C848FAB">
      <w:pPr>
        <w:ind w:firstLine="420" w:firstLineChars="200"/>
        <w:rPr>
          <w:rFonts w:hint="eastAsia" w:ascii="宋体" w:hAnsi="宋体" w:eastAsia="宋体" w:cs="宋体"/>
          <w:sz w:val="21"/>
          <w:szCs w:val="21"/>
        </w:rPr>
      </w:pPr>
      <w:r>
        <w:rPr>
          <w:rFonts w:hint="eastAsia" w:ascii="宋体" w:hAnsi="宋体" w:eastAsia="宋体" w:cs="宋体"/>
          <w:sz w:val="21"/>
          <w:szCs w:val="21"/>
        </w:rPr>
        <w:t>10.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6F4E5F04">
      <w:pPr>
        <w:ind w:firstLine="420" w:firstLineChars="200"/>
        <w:rPr>
          <w:rFonts w:hint="eastAsia" w:ascii="宋体" w:hAnsi="宋体" w:eastAsia="宋体" w:cs="宋体"/>
          <w:b/>
          <w:kern w:val="0"/>
          <w:sz w:val="21"/>
          <w:szCs w:val="21"/>
        </w:rPr>
      </w:pPr>
      <w:r>
        <w:rPr>
          <w:rFonts w:hint="eastAsia" w:ascii="宋体" w:hAnsi="宋体" w:eastAsia="宋体" w:cs="宋体"/>
          <w:sz w:val="21"/>
          <w:szCs w:val="21"/>
        </w:rPr>
        <w:t>11.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 生态环境部 工业和信息化部关于印发&lt;绿色数据中心政府采购需求标准（试行）&gt;的通知》（财库〔2023〕7号）要求。若所投产品涉及国家强制性标准的，所投产品应符合国家强制性标准相关要求。</w:t>
      </w:r>
    </w:p>
    <w:p w14:paraId="1C9218C8">
      <w:pPr>
        <w:ind w:firstLine="420" w:firstLineChars="200"/>
        <w:rPr>
          <w:rFonts w:hint="eastAsia" w:ascii="宋体" w:hAnsi="宋体" w:eastAsia="宋体" w:cs="宋体"/>
          <w:bCs/>
          <w:sz w:val="21"/>
          <w:szCs w:val="21"/>
        </w:rPr>
      </w:pPr>
      <w:r>
        <w:rPr>
          <w:rFonts w:hint="eastAsia" w:ascii="宋体" w:hAnsi="宋体" w:eastAsia="宋体" w:cs="宋体"/>
          <w:bCs/>
          <w:kern w:val="0"/>
          <w:sz w:val="21"/>
          <w:szCs w:val="21"/>
        </w:rPr>
        <w:t>12.</w:t>
      </w:r>
      <w:r>
        <w:rPr>
          <w:rFonts w:hint="eastAsia" w:ascii="宋体" w:hAnsi="宋体" w:eastAsia="宋体" w:cs="宋体"/>
          <w:bCs/>
          <w:sz w:val="21"/>
          <w:szCs w:val="21"/>
        </w:rPr>
        <w:t>我单位已知悉并同意中标（成交）结果信息公示（公开）的内容。</w:t>
      </w:r>
    </w:p>
    <w:p w14:paraId="6FA6B670">
      <w:pPr>
        <w:ind w:firstLine="420" w:firstLineChars="200"/>
        <w:rPr>
          <w:rFonts w:hint="eastAsia" w:ascii="宋体" w:hAnsi="宋体" w:eastAsia="宋体" w:cs="宋体"/>
          <w:bCs/>
          <w:sz w:val="21"/>
          <w:szCs w:val="21"/>
        </w:rPr>
      </w:pPr>
      <w:r>
        <w:rPr>
          <w:rFonts w:hint="eastAsia" w:ascii="宋体" w:hAnsi="宋体" w:eastAsia="宋体" w:cs="宋体"/>
          <w:bCs/>
          <w:sz w:val="21"/>
          <w:szCs w:val="21"/>
        </w:rPr>
        <w:t>13.我单位保证，符合《中华人民共和国政府采购法实施条例》第十八条规定，与其他投标供应商不存在单位负责人为同一人或者存在直接控股、管理关系；不存在为本次采购项目提供整体设计、规范编制或者项目管理、监理、检测等服务的情形。</w:t>
      </w:r>
      <w:r>
        <w:rPr>
          <w:rFonts w:hint="eastAsia" w:ascii="宋体" w:hAnsi="宋体" w:eastAsia="宋体" w:cs="宋体"/>
          <w:bCs/>
          <w:color w:val="FF0000"/>
          <w:sz w:val="21"/>
          <w:szCs w:val="21"/>
        </w:rPr>
        <w:t>若存在“不同供应商的董事、股东或其他高级管理人员为同一人的”情形的，我单位保证不存在串通投标、恶意串通或者视为串通投标的情形。</w:t>
      </w:r>
    </w:p>
    <w:p w14:paraId="21933A76">
      <w:pPr>
        <w:ind w:firstLine="420" w:firstLineChars="200"/>
        <w:rPr>
          <w:rFonts w:hint="eastAsia" w:ascii="宋体" w:hAnsi="宋体" w:eastAsia="宋体" w:cs="宋体"/>
          <w:b/>
          <w:sz w:val="21"/>
          <w:szCs w:val="21"/>
        </w:rPr>
      </w:pPr>
      <w:r>
        <w:rPr>
          <w:rFonts w:hint="eastAsia" w:ascii="宋体" w:hAnsi="宋体" w:eastAsia="宋体" w:cs="宋体"/>
          <w:b/>
          <w:sz w:val="21"/>
          <w:szCs w:val="21"/>
        </w:rPr>
        <w:t>14.我单位清楚，如存在违反投标承诺行为情节严重的，将根据《深圳市财政局关于印发&lt;深圳市财政局政府采购供应商信用信息管理办法&gt;的通知》，依法被列入失信信息。</w:t>
      </w:r>
    </w:p>
    <w:p w14:paraId="53078552">
      <w:pPr>
        <w:pStyle w:val="2"/>
        <w:ind w:firstLine="420" w:firstLineChars="200"/>
        <w:rPr>
          <w:rFonts w:hint="eastAsia" w:ascii="宋体" w:hAnsi="宋体" w:eastAsia="宋体" w:cs="宋体"/>
          <w:sz w:val="21"/>
          <w:szCs w:val="21"/>
        </w:rPr>
      </w:pPr>
    </w:p>
    <w:p w14:paraId="5E70D63C">
      <w:pPr>
        <w:ind w:firstLine="420" w:firstLineChars="200"/>
        <w:rPr>
          <w:rFonts w:hint="eastAsia" w:ascii="宋体" w:hAnsi="宋体" w:eastAsia="宋体" w:cs="宋体"/>
          <w:sz w:val="21"/>
          <w:szCs w:val="21"/>
        </w:rPr>
      </w:pPr>
      <w:r>
        <w:rPr>
          <w:rFonts w:hint="eastAsia" w:ascii="宋体" w:hAnsi="宋体" w:eastAsia="宋体" w:cs="宋体"/>
          <w:sz w:val="21"/>
          <w:szCs w:val="21"/>
        </w:rPr>
        <w:t>以上承诺，如有违反，愿依照国家相关法律法规处理，并承担由此给采购人带来的损失。</w:t>
      </w:r>
    </w:p>
    <w:p w14:paraId="177E9F76">
      <w:pPr>
        <w:spacing w:before="60" w:beforeLines="25" w:after="60" w:afterLines="25"/>
        <w:ind w:firstLine="5460" w:firstLineChars="2600"/>
        <w:rPr>
          <w:rFonts w:hint="eastAsia" w:ascii="宋体" w:hAnsi="宋体" w:eastAsia="宋体" w:cs="宋体"/>
          <w:sz w:val="21"/>
          <w:szCs w:val="21"/>
        </w:rPr>
      </w:pPr>
      <w:r>
        <w:rPr>
          <w:rFonts w:hint="eastAsia" w:ascii="宋体" w:hAnsi="宋体" w:eastAsia="宋体" w:cs="宋体"/>
          <w:sz w:val="21"/>
          <w:szCs w:val="21"/>
        </w:rPr>
        <w:t xml:space="preserve">                                    </w:t>
      </w:r>
    </w:p>
    <w:p w14:paraId="7AB6ACB7">
      <w:pPr>
        <w:spacing w:before="60" w:beforeLines="25" w:after="60" w:afterLines="25"/>
        <w:ind w:firstLine="4620" w:firstLineChars="2200"/>
        <w:rPr>
          <w:rFonts w:hint="eastAsia" w:ascii="宋体" w:hAnsi="宋体" w:eastAsia="宋体" w:cs="宋体"/>
          <w:color w:val="FF0000"/>
          <w:sz w:val="21"/>
          <w:szCs w:val="21"/>
        </w:rPr>
      </w:pPr>
      <w:r>
        <w:rPr>
          <w:rFonts w:hint="eastAsia" w:ascii="宋体" w:hAnsi="宋体" w:eastAsia="宋体" w:cs="宋体"/>
          <w:color w:val="FF0000"/>
          <w:sz w:val="21"/>
          <w:szCs w:val="21"/>
        </w:rPr>
        <w:t>投标人：</w:t>
      </w:r>
      <w:r>
        <w:rPr>
          <w:rFonts w:hint="eastAsia" w:ascii="宋体" w:hAnsi="宋体" w:eastAsia="宋体" w:cs="宋体"/>
          <w:color w:val="FF0000"/>
          <w:sz w:val="21"/>
          <w:szCs w:val="21"/>
          <w:u w:val="thick"/>
        </w:rPr>
        <w:t xml:space="preserve">           </w:t>
      </w:r>
    </w:p>
    <w:p w14:paraId="728BE973">
      <w:pPr>
        <w:ind w:firstLine="645"/>
        <w:rPr>
          <w:rFonts w:ascii="宋体" w:hAnsi="宋体" w:cs="宋体"/>
          <w:color w:val="FF0000"/>
          <w:szCs w:val="21"/>
        </w:rPr>
      </w:pPr>
      <w:r>
        <w:rPr>
          <w:rFonts w:hint="eastAsia" w:ascii="宋体" w:hAnsi="宋体" w:eastAsia="宋体" w:cs="宋体"/>
          <w:color w:val="FF0000"/>
          <w:sz w:val="21"/>
          <w:szCs w:val="21"/>
        </w:rPr>
        <w:t xml:space="preserve">                                      日期：</w:t>
      </w:r>
      <w:r>
        <w:rPr>
          <w:rFonts w:hint="eastAsia" w:ascii="宋体" w:hAnsi="宋体" w:eastAsia="宋体" w:cs="宋体"/>
          <w:color w:val="FF0000"/>
          <w:sz w:val="21"/>
          <w:szCs w:val="21"/>
          <w:u w:val="thick"/>
        </w:rPr>
        <w:t xml:space="preserve">    </w:t>
      </w:r>
      <w:r>
        <w:rPr>
          <w:rFonts w:hint="eastAsia" w:ascii="宋体" w:hAnsi="宋体" w:eastAsia="宋体" w:cs="宋体"/>
          <w:color w:val="FF0000"/>
          <w:sz w:val="21"/>
          <w:szCs w:val="21"/>
        </w:rPr>
        <w:t>年</w:t>
      </w:r>
      <w:r>
        <w:rPr>
          <w:rFonts w:hint="eastAsia" w:ascii="宋体" w:hAnsi="宋体" w:eastAsia="宋体" w:cs="宋体"/>
          <w:color w:val="FF0000"/>
          <w:sz w:val="21"/>
          <w:szCs w:val="21"/>
          <w:u w:val="thick"/>
        </w:rPr>
        <w:t xml:space="preserve">    </w:t>
      </w:r>
      <w:r>
        <w:rPr>
          <w:rFonts w:hint="eastAsia" w:ascii="宋体" w:hAnsi="宋体" w:eastAsia="宋体" w:cs="宋体"/>
          <w:color w:val="FF0000"/>
          <w:sz w:val="21"/>
          <w:szCs w:val="21"/>
        </w:rPr>
        <w:t>月</w:t>
      </w:r>
      <w:r>
        <w:rPr>
          <w:rFonts w:hint="eastAsia" w:ascii="宋体" w:hAnsi="宋体" w:eastAsia="宋体" w:cs="宋体"/>
          <w:color w:val="FF0000"/>
          <w:sz w:val="21"/>
          <w:szCs w:val="21"/>
          <w:u w:val="thick"/>
        </w:rPr>
        <w:t xml:space="preserve">      </w:t>
      </w:r>
      <w:r>
        <w:rPr>
          <w:rFonts w:hint="eastAsia" w:ascii="宋体" w:hAnsi="宋体" w:cs="宋体"/>
          <w:color w:val="FF0000"/>
          <w:szCs w:val="21"/>
        </w:rPr>
        <w:t>日</w:t>
      </w:r>
    </w:p>
    <w:p w14:paraId="7DAFE7F8">
      <w:pPr>
        <w:rPr>
          <w:rFonts w:ascii="宋体" w:hAnsi="宋体"/>
          <w:szCs w:val="21"/>
        </w:rPr>
      </w:pPr>
    </w:p>
    <w:p w14:paraId="0C6BF3DD">
      <w:pPr>
        <w:rPr>
          <w:rFonts w:ascii="宋体" w:hAnsi="宋体"/>
          <w:szCs w:val="21"/>
        </w:rPr>
      </w:pPr>
    </w:p>
    <w:p w14:paraId="7242288F"/>
    <w:p w14:paraId="19DCD5F2"/>
    <w:p w14:paraId="118299B8">
      <w:pPr>
        <w:pStyle w:val="6"/>
        <w:numPr>
          <w:ilvl w:val="0"/>
          <w:numId w:val="6"/>
        </w:numPr>
        <w:spacing w:before="120" w:after="120"/>
        <w:jc w:val="center"/>
        <w:rPr>
          <w:rFonts w:ascii="黑体" w:eastAsia="黑体"/>
          <w:kern w:val="0"/>
          <w:sz w:val="24"/>
        </w:rPr>
      </w:pPr>
      <w:r>
        <w:rPr>
          <w:rFonts w:hint="eastAsia" w:ascii="黑体" w:eastAsia="黑体"/>
          <w:kern w:val="0"/>
          <w:sz w:val="24"/>
        </w:rPr>
        <w:t>投标人情况及资格证明文件</w:t>
      </w:r>
    </w:p>
    <w:p w14:paraId="33B40DCA">
      <w:pPr>
        <w:ind w:firstLine="2880" w:firstLineChars="1200"/>
        <w:outlineLvl w:val="3"/>
        <w:rPr>
          <w:rFonts w:ascii="黑体" w:hAnsi="宋体" w:eastAsia="黑体"/>
          <w:bCs/>
          <w:kern w:val="0"/>
          <w:sz w:val="24"/>
          <w:szCs w:val="32"/>
        </w:rPr>
      </w:pPr>
      <w:r>
        <w:rPr>
          <w:rFonts w:hint="eastAsia" w:ascii="黑体" w:hAnsi="宋体" w:eastAsia="黑体"/>
          <w:bCs/>
          <w:kern w:val="0"/>
          <w:sz w:val="24"/>
          <w:szCs w:val="32"/>
        </w:rPr>
        <w:t>（一）投标人资格证明文件</w:t>
      </w:r>
    </w:p>
    <w:p w14:paraId="1CD7EB17">
      <w:pPr>
        <w:spacing w:before="120" w:beforeLines="50"/>
        <w:ind w:firstLine="480" w:firstLineChars="200"/>
        <w:rPr>
          <w:b/>
          <w:bCs/>
          <w:color w:val="FF0000"/>
          <w:highlight w:val="yellow"/>
        </w:rPr>
      </w:pPr>
      <w:bookmarkStart w:id="66" w:name="OLE_LINK6"/>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且已在“二、政府采购投标及履约承诺函”章节中提供了，此处可不重复提供，</w:t>
      </w:r>
      <w:r>
        <w:rPr>
          <w:rFonts w:hint="eastAsia"/>
          <w:b/>
          <w:bCs/>
          <w:color w:val="FF0000"/>
          <w:highlight w:val="yellow"/>
        </w:rPr>
        <w:t>《供应商基本情况表》为必填内容，须按照相应格式及节点在“信息不公开部分”提供。）</w:t>
      </w:r>
    </w:p>
    <w:p w14:paraId="2167A6F3">
      <w:pPr>
        <w:pStyle w:val="2"/>
        <w:tabs>
          <w:tab w:val="left" w:pos="3225"/>
        </w:tabs>
        <w:rPr>
          <w:lang w:eastAsia="zh-CN"/>
        </w:rPr>
      </w:pPr>
      <w:r>
        <w:rPr>
          <w:rFonts w:hint="eastAsia"/>
          <w:lang w:eastAsia="zh-CN"/>
        </w:rPr>
        <w:tab/>
      </w:r>
    </w:p>
    <w:p w14:paraId="779B7B93"/>
    <w:p w14:paraId="5EEC2363">
      <w:pPr>
        <w:pStyle w:val="21"/>
        <w:tabs>
          <w:tab w:val="left" w:pos="1050"/>
          <w:tab w:val="left" w:pos="2040"/>
        </w:tabs>
      </w:pPr>
    </w:p>
    <w:p w14:paraId="2B6CF661">
      <w:pPr>
        <w:pStyle w:val="21"/>
        <w:tabs>
          <w:tab w:val="left" w:pos="1050"/>
          <w:tab w:val="left" w:pos="2040"/>
        </w:tabs>
      </w:pPr>
    </w:p>
    <w:p w14:paraId="0AC8966C">
      <w:pPr>
        <w:pStyle w:val="21"/>
        <w:tabs>
          <w:tab w:val="left" w:pos="1050"/>
          <w:tab w:val="left" w:pos="2040"/>
        </w:tabs>
      </w:pPr>
    </w:p>
    <w:p w14:paraId="04B84839">
      <w:pPr>
        <w:pStyle w:val="21"/>
        <w:tabs>
          <w:tab w:val="left" w:pos="1050"/>
          <w:tab w:val="left" w:pos="2040"/>
        </w:tabs>
      </w:pPr>
    </w:p>
    <w:p w14:paraId="37678FB5">
      <w:pPr>
        <w:pStyle w:val="21"/>
        <w:tabs>
          <w:tab w:val="left" w:pos="1050"/>
          <w:tab w:val="left" w:pos="2040"/>
        </w:tabs>
      </w:pPr>
    </w:p>
    <w:bookmarkEnd w:id="66"/>
    <w:p w14:paraId="043594BC">
      <w:pPr>
        <w:ind w:firstLine="480" w:firstLineChars="200"/>
        <w:rPr>
          <w:b/>
          <w:sz w:val="24"/>
        </w:rPr>
      </w:pPr>
    </w:p>
    <w:p w14:paraId="5579E456">
      <w:pPr>
        <w:numPr>
          <w:ilvl w:val="0"/>
          <w:numId w:val="0"/>
        </w:numPr>
        <w:jc w:val="center"/>
        <w:outlineLvl w:val="3"/>
        <w:rPr>
          <w:rFonts w:hint="eastAsia" w:ascii="黑体" w:hAnsi="宋体" w:eastAsia="黑体"/>
          <w:bCs/>
          <w:kern w:val="0"/>
          <w:sz w:val="24"/>
          <w:szCs w:val="32"/>
        </w:rPr>
      </w:pPr>
      <w:r>
        <w:rPr>
          <w:rFonts w:hint="eastAsia" w:ascii="黑体" w:hAnsi="宋体" w:eastAsia="黑体" w:cs="Times New Roman"/>
          <w:bCs/>
          <w:kern w:val="0"/>
          <w:sz w:val="24"/>
          <w:szCs w:val="32"/>
          <w:lang w:val="en-US" w:eastAsia="zh-CN" w:bidi="ar-SA"/>
        </w:rPr>
        <w:t>（二）</w:t>
      </w:r>
      <w:r>
        <w:rPr>
          <w:rFonts w:hint="eastAsia" w:ascii="黑体" w:hAnsi="宋体" w:eastAsia="黑体"/>
          <w:bCs/>
          <w:kern w:val="0"/>
          <w:sz w:val="24"/>
          <w:szCs w:val="32"/>
        </w:rPr>
        <w:t>中小企业声明函、残疾人福利性单位声明函及监狱企业声明函</w:t>
      </w:r>
    </w:p>
    <w:p w14:paraId="6AC97222">
      <w:pPr>
        <w:pStyle w:val="2"/>
        <w:numPr>
          <w:ilvl w:val="0"/>
          <w:numId w:val="0"/>
        </w:numPr>
        <w:rPr>
          <w:rFonts w:hint="eastAsia"/>
        </w:rPr>
      </w:pPr>
    </w:p>
    <w:p w14:paraId="6445DEEA">
      <w:pPr>
        <w:pStyle w:val="2"/>
        <w:numPr>
          <w:ilvl w:val="0"/>
          <w:numId w:val="0"/>
        </w:numPr>
        <w:jc w:val="center"/>
      </w:pPr>
      <w:r>
        <w:rPr>
          <w:rFonts w:hint="eastAsia"/>
          <w:b/>
          <w:bCs/>
          <w:highlight w:val="yellow"/>
        </w:rPr>
        <w:t>【社会组织团体或民办非企业单位不适用该声明，如有填写，视为无效声明】</w:t>
      </w:r>
    </w:p>
    <w:p w14:paraId="5432F88A">
      <w:pPr>
        <w:jc w:val="left"/>
        <w:outlineLvl w:val="3"/>
        <w:rPr>
          <w:rFonts w:ascii="黑体" w:hAnsi="宋体" w:eastAsia="黑体"/>
          <w:bCs/>
          <w:kern w:val="0"/>
          <w:sz w:val="24"/>
          <w:szCs w:val="32"/>
        </w:rPr>
      </w:pPr>
    </w:p>
    <w:p w14:paraId="5E96C6C9">
      <w:pPr>
        <w:ind w:firstLine="420" w:firstLineChars="200"/>
        <w:outlineLvl w:val="3"/>
        <w:rPr>
          <w:rFonts w:hint="eastAsia" w:ascii="宋体" w:hAnsi="宋体" w:eastAsia="宋体" w:cs="宋体"/>
          <w:bCs/>
          <w:color w:val="FF0000"/>
          <w:kern w:val="0"/>
          <w:sz w:val="21"/>
          <w:szCs w:val="21"/>
        </w:rPr>
      </w:pPr>
      <w:r>
        <w:rPr>
          <w:rFonts w:hint="eastAsia" w:ascii="宋体" w:hAnsi="宋体" w:eastAsia="宋体" w:cs="宋体"/>
          <w:bCs/>
          <w:color w:val="FF0000"/>
          <w:kern w:val="0"/>
          <w:sz w:val="21"/>
          <w:szCs w:val="21"/>
        </w:rPr>
        <w:t>填写指引：</w:t>
      </w:r>
    </w:p>
    <w:p w14:paraId="1C32D49A">
      <w:pPr>
        <w:ind w:firstLine="420" w:firstLineChars="200"/>
        <w:outlineLvl w:val="3"/>
        <w:rPr>
          <w:rFonts w:hint="eastAsia" w:ascii="宋体" w:hAnsi="宋体" w:eastAsia="宋体" w:cs="宋体"/>
          <w:color w:val="FF0000"/>
          <w:sz w:val="21"/>
          <w:szCs w:val="21"/>
        </w:rPr>
      </w:pPr>
      <w:r>
        <w:rPr>
          <w:rFonts w:hint="eastAsia" w:ascii="宋体" w:hAnsi="宋体" w:eastAsia="宋体" w:cs="宋体"/>
          <w:bCs/>
          <w:color w:val="FF0000"/>
          <w:kern w:val="0"/>
          <w:sz w:val="21"/>
          <w:szCs w:val="21"/>
        </w:rPr>
        <w:t>1、</w:t>
      </w:r>
      <w:r>
        <w:rPr>
          <w:rFonts w:hint="eastAsia" w:ascii="宋体" w:hAnsi="宋体" w:eastAsia="宋体" w:cs="宋体"/>
          <w:bCs/>
          <w:color w:val="FF0000"/>
          <w:kern w:val="0"/>
          <w:sz w:val="21"/>
          <w:szCs w:val="21"/>
          <w:highlight w:val="yellow"/>
        </w:rPr>
        <w:t>该部分内容由投标人根据自身实际情况填写，不符合要求的投标人可以不填写或直接删除相应的声明函。</w:t>
      </w:r>
      <w:r>
        <w:rPr>
          <w:rFonts w:hint="eastAsia" w:ascii="宋体" w:hAnsi="宋体" w:eastAsia="宋体" w:cs="宋体"/>
          <w:color w:val="FF0000"/>
          <w:sz w:val="21"/>
          <w:szCs w:val="21"/>
        </w:rPr>
        <w:t>投标人提供的声明函不属实的，属于提供虚假资料谋取中标，依照《中华人民共和国政府采购法》等国家有关规定追究相应责任。</w:t>
      </w:r>
    </w:p>
    <w:p w14:paraId="194A81A9">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2、该部分内容填写需要参考的相关文件：</w:t>
      </w:r>
    </w:p>
    <w:p w14:paraId="76D72D24">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(1)财政部《政府采购促进中小企业发展管理办法》（财库〔2020〕46号）</w:t>
      </w:r>
    </w:p>
    <w:p w14:paraId="56D84F86">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(2)《工业和信息化部、国家统计局、国家发展和改革委员会、财政部关于印发中小企业划型标准规定的通知》（工信部联企业〔2011〕300号）</w:t>
      </w:r>
    </w:p>
    <w:p w14:paraId="2777EAFE">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(3)《统计上大中小微型企业划分办法(2017)》（国统字〔2017〕213号）</w:t>
      </w:r>
    </w:p>
    <w:p w14:paraId="517D3ADB">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(4)《关于促进残疾人就业政府采购政策的通知》（财库〔2017〕141号）</w:t>
      </w:r>
    </w:p>
    <w:p w14:paraId="2BDE7632">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(5)《关于政府采购支持监狱企业发展有关问题的通知》（财库〔2014〕68号）</w:t>
      </w:r>
    </w:p>
    <w:p w14:paraId="695153C2">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3、请依照提供的格式和内容填写声明函，不要随意变更格式；声明函不需要盖章或签字；满足多项优惠政策的投标人，不重复享受多项价格扣除政策。</w:t>
      </w:r>
    </w:p>
    <w:p w14:paraId="10D4B127">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4、声明函具体填写要求：</w:t>
      </w:r>
    </w:p>
    <w:p w14:paraId="73A4EFEB">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（1）声明是中小企业须填写《中小企业声明函》的以下内容：</w:t>
      </w:r>
    </w:p>
    <w:p w14:paraId="5089B918">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第一处，在“单位名称”下划线处如实填写采购人名称（深圳公共资源交易中心不是本项目的采购人，而是组织实施机构）；</w:t>
      </w:r>
    </w:p>
    <w:p w14:paraId="019EF746">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第二处，在“项目名称”下划线处如实填写采购文件中确定的项目名称。对于分包方式面向中小企业采购的项目，应标明中小企业的具体分包内容；对于以联合体方式面向中小企业采购的项目，应标明联合体中中小企业所承担的具体内容；</w:t>
      </w:r>
    </w:p>
    <w:p w14:paraId="24363000">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第三处，在“标的名称”下划线处填写所采购标的具体名称（以招标文件第一册第三章用户需求书“服务需求明细”的“服务需求名称（标的名称）”一栏为准）；如果涉及多项服务（标的）为同一企业承接的，“标的名称”下划线处可以如实填写多项服务；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p>
    <w:p w14:paraId="73EED759">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第四处，在“采购文件中明确的所属行业”下划线处填写采购标的对应的中小企业划分标准所属行业（所属行业以招标文件第一册第三章用户需求书“服务需求明细”的“标的所属行业”一栏为准），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14:paraId="373DFECE">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第五处，在“企业名称”下划线处如实填写</w:t>
      </w:r>
      <w:r>
        <w:rPr>
          <w:rFonts w:hint="eastAsia" w:ascii="宋体" w:hAnsi="宋体" w:eastAsia="宋体" w:cs="宋体"/>
          <w:color w:val="FF0000"/>
          <w:sz w:val="21"/>
          <w:szCs w:val="21"/>
          <w:highlight w:val="yellow"/>
        </w:rPr>
        <w:t>服务承接商名称</w:t>
      </w:r>
      <w:r>
        <w:rPr>
          <w:rFonts w:hint="eastAsia" w:ascii="宋体" w:hAnsi="宋体" w:eastAsia="宋体" w:cs="宋体"/>
          <w:color w:val="FF0000"/>
          <w:sz w:val="21"/>
          <w:szCs w:val="21"/>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14:paraId="502FBBAE">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第六、七、八处，在“从业人员”、“营业收入”、“资产总额”下划线处如实填写从业人员、营业收入、资产总额。从业人员、资产总额指标以上年度末数据为依据，营业收入指标以上年度累计数据为依据。无上年度数据的新成立企业可不填报。</w:t>
      </w:r>
    </w:p>
    <w:p w14:paraId="5F7CBD72">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第九处，在“中型企业、小型企业、微型企业”下划线处应依据企业上年度从业人员、营业收入、资产总额等指标，按照《中小企业划型标准规定》（工信部联企业〔2011〕300号）、《金融业企业划型标准规定》（银发〔2015〕309号），判断《中小企业声明函》载明的服务承接商是否属于采购文件所属行业的中型企业/小型企业/微型企业。</w:t>
      </w:r>
    </w:p>
    <w:p w14:paraId="664BF2CB">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2）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14:paraId="4173656D">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（3）事业单位、社会组织等非企业主体不享受中小企业扶持政策。</w:t>
      </w:r>
    </w:p>
    <w:p w14:paraId="4FDE3CAE">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（4）声明是残疾人福利性单位须填写《残疾人福利性单位声明函》的相关内容，具体参照以上《中小企业声明函》填写要求执行。</w:t>
      </w:r>
    </w:p>
    <w:p w14:paraId="2A89EAF3">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（5）声明是监狱企业须填写《监狱企业声明函》的三项内容（填写位置的字体已加粗），具体参照以上《中小企业声明函》填写要求执行。</w:t>
      </w:r>
    </w:p>
    <w:p w14:paraId="22FC2E77">
      <w:pPr>
        <w:ind w:firstLine="420" w:firstLineChars="200"/>
        <w:rPr>
          <w:rFonts w:hint="eastAsia" w:ascii="宋体" w:hAnsi="宋体" w:eastAsia="宋体" w:cs="宋体"/>
          <w:color w:val="FF0000"/>
          <w:sz w:val="21"/>
          <w:szCs w:val="21"/>
          <w:highlight w:val="yellow"/>
        </w:rPr>
      </w:pPr>
      <w:r>
        <w:rPr>
          <w:rFonts w:hint="eastAsia" w:ascii="宋体" w:hAnsi="宋体" w:eastAsia="宋体" w:cs="宋体"/>
          <w:color w:val="FF0000"/>
          <w:sz w:val="21"/>
          <w:szCs w:val="21"/>
        </w:rPr>
        <w:t>5、本项目属于服务类项目，相关服务承接商为中小企业或残疾人福利性单位或监狱企业的，如包含硬件设备、产品等货物采购的，不再对其中涉及的货物制造商作出要求。</w:t>
      </w:r>
    </w:p>
    <w:p w14:paraId="4BE7C5CE">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6、若本项目属于专门面向中小企业、残疾人福利性单位或监狱企业，则声明函有效性由采购人或代理机构判定，如判定声明函无效的，相关供应商将作资格审查不通过处理；</w:t>
      </w:r>
    </w:p>
    <w:p w14:paraId="1F2F5A06">
      <w:pPr>
        <w:ind w:firstLine="420" w:firstLineChars="200"/>
        <w:rPr>
          <w:rFonts w:hint="eastAsia" w:ascii="宋体" w:hAnsi="宋体" w:eastAsia="宋体" w:cs="宋体"/>
          <w:bCs/>
          <w:color w:val="FF0000"/>
          <w:kern w:val="0"/>
          <w:sz w:val="21"/>
          <w:szCs w:val="21"/>
        </w:rPr>
      </w:pPr>
      <w:r>
        <w:rPr>
          <w:rFonts w:hint="eastAsia" w:ascii="宋体" w:hAnsi="宋体" w:eastAsia="宋体" w:cs="宋体"/>
          <w:color w:val="FF0000"/>
          <w:sz w:val="21"/>
          <w:szCs w:val="21"/>
        </w:rPr>
        <w:t>若本项目非专门面向中小企业、残疾人福利性单位或监狱企业，声明函的有效性由评审委员会判定，如评审委员会判定声明函无效，相关供应商不享受价格扣除（但不作投标无效处理）</w:t>
      </w:r>
      <w:r>
        <w:rPr>
          <w:rFonts w:hint="eastAsia" w:ascii="宋体" w:hAnsi="宋体" w:eastAsia="宋体" w:cs="宋体"/>
          <w:bCs/>
          <w:color w:val="FF0000"/>
          <w:kern w:val="0"/>
          <w:sz w:val="21"/>
          <w:szCs w:val="21"/>
        </w:rPr>
        <w:t>。</w:t>
      </w:r>
    </w:p>
    <w:p w14:paraId="3E28E6CC">
      <w:pPr>
        <w:ind w:firstLine="420" w:firstLineChars="200"/>
        <w:rPr>
          <w:rFonts w:hint="eastAsia" w:ascii="宋体" w:hAnsi="宋体" w:eastAsia="宋体" w:cs="宋体"/>
          <w:bCs/>
          <w:color w:val="FF0000"/>
          <w:kern w:val="0"/>
          <w:sz w:val="21"/>
          <w:szCs w:val="21"/>
        </w:rPr>
      </w:pPr>
      <w:r>
        <w:rPr>
          <w:rFonts w:hint="eastAsia" w:ascii="宋体" w:hAnsi="宋体" w:eastAsia="宋体" w:cs="宋体"/>
          <w:bCs/>
          <w:color w:val="FF0000"/>
          <w:kern w:val="0"/>
          <w:sz w:val="21"/>
          <w:szCs w:val="21"/>
        </w:rPr>
        <w:t>7、依据《深圳市财政局转发广东省财政厅关于进一步规范政府采购活动中落实促进中小企业发展政策的通知》（深财购〔2024〕53号）、广东省财政厅《关于进一步规范政府采购活动中落实促进中小企业发展政策的通知》（粤财采购〔2024〕11号）：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14:paraId="5B516A8C">
      <w:pPr>
        <w:ind w:firstLine="420" w:firstLineChars="200"/>
        <w:rPr>
          <w:rFonts w:hint="eastAsia" w:ascii="宋体" w:hAnsi="宋体" w:eastAsia="宋体" w:cs="宋体"/>
          <w:sz w:val="21"/>
          <w:szCs w:val="21"/>
        </w:rPr>
      </w:pPr>
    </w:p>
    <w:p w14:paraId="5D55B30D">
      <w:pPr>
        <w:ind w:firstLine="420" w:firstLineChars="200"/>
        <w:rPr>
          <w:rFonts w:hint="eastAsia" w:ascii="宋体" w:hAnsi="宋体" w:eastAsia="宋体" w:cs="宋体"/>
          <w:sz w:val="21"/>
          <w:szCs w:val="21"/>
        </w:rPr>
      </w:pPr>
    </w:p>
    <w:p w14:paraId="2F576EA9">
      <w:pPr>
        <w:ind w:firstLine="420" w:firstLineChars="200"/>
        <w:rPr>
          <w:rFonts w:hint="eastAsia" w:ascii="宋体" w:hAnsi="宋体" w:eastAsia="宋体" w:cs="宋体"/>
          <w:sz w:val="21"/>
          <w:szCs w:val="21"/>
        </w:rPr>
      </w:pPr>
    </w:p>
    <w:p w14:paraId="753B78C8">
      <w:pPr>
        <w:numPr>
          <w:ilvl w:val="0"/>
          <w:numId w:val="7"/>
        </w:numPr>
        <w:jc w:val="center"/>
        <w:outlineLvl w:val="3"/>
        <w:rPr>
          <w:rFonts w:hint="eastAsia" w:ascii="宋体" w:hAnsi="宋体" w:eastAsia="宋体" w:cs="宋体"/>
          <w:b/>
          <w:sz w:val="21"/>
          <w:szCs w:val="21"/>
        </w:rPr>
      </w:pPr>
      <w:r>
        <w:rPr>
          <w:rFonts w:hint="eastAsia" w:ascii="宋体" w:hAnsi="宋体" w:eastAsia="宋体" w:cs="宋体"/>
          <w:b/>
          <w:sz w:val="21"/>
          <w:szCs w:val="21"/>
        </w:rPr>
        <w:t>中小企业声明函（服务类）</w:t>
      </w:r>
    </w:p>
    <w:p w14:paraId="32E529DE">
      <w:pPr>
        <w:pStyle w:val="2"/>
        <w:rPr>
          <w:rFonts w:hint="eastAsia" w:ascii="宋体" w:hAnsi="宋体" w:eastAsia="宋体" w:cs="宋体"/>
          <w:sz w:val="21"/>
          <w:szCs w:val="21"/>
        </w:rPr>
      </w:pPr>
    </w:p>
    <w:p w14:paraId="301E971C">
      <w:pPr>
        <w:spacing w:line="360" w:lineRule="auto"/>
        <w:ind w:firstLine="420" w:firstLineChars="200"/>
        <w:outlineLvl w:val="3"/>
        <w:rPr>
          <w:rFonts w:hint="eastAsia" w:ascii="宋体" w:hAnsi="宋体" w:eastAsia="宋体" w:cs="宋体"/>
          <w:sz w:val="21"/>
          <w:szCs w:val="21"/>
        </w:rPr>
      </w:pPr>
      <w:r>
        <w:rPr>
          <w:rFonts w:hint="eastAsia" w:ascii="宋体" w:hAnsi="宋体" w:eastAsia="宋体" w:cs="宋体"/>
          <w:sz w:val="21"/>
          <w:szCs w:val="21"/>
        </w:rPr>
        <w:t>本公司（联合体）郑重声明，根据《政府采购促进中小企业发展管理办法》（财库﹝2020﹞46号）的规定，本公司（联合体）参加</w:t>
      </w:r>
      <w:r>
        <w:rPr>
          <w:rFonts w:hint="eastAsia" w:ascii="宋体" w:hAnsi="宋体" w:eastAsia="宋体" w:cs="宋体"/>
          <w:b/>
          <w:bCs/>
          <w:i/>
          <w:iCs/>
          <w:sz w:val="21"/>
          <w:szCs w:val="21"/>
          <w:u w:val="single"/>
        </w:rPr>
        <w:t xml:space="preserve">    （单位名称）    </w:t>
      </w:r>
      <w:r>
        <w:rPr>
          <w:rFonts w:hint="eastAsia" w:ascii="宋体" w:hAnsi="宋体" w:eastAsia="宋体" w:cs="宋体"/>
          <w:sz w:val="21"/>
          <w:szCs w:val="21"/>
        </w:rPr>
        <w:t>的</w:t>
      </w:r>
      <w:r>
        <w:rPr>
          <w:rFonts w:hint="eastAsia" w:ascii="宋体" w:hAnsi="宋体" w:eastAsia="宋体" w:cs="宋体"/>
          <w:b/>
          <w:bCs/>
          <w:i/>
          <w:iCs/>
          <w:sz w:val="21"/>
          <w:szCs w:val="21"/>
          <w:u w:val="single"/>
        </w:rPr>
        <w:t xml:space="preserve">    （项目名称）    </w:t>
      </w:r>
      <w:r>
        <w:rPr>
          <w:rFonts w:hint="eastAsia" w:ascii="宋体" w:hAnsi="宋体" w:eastAsia="宋体" w:cs="宋体"/>
          <w:sz w:val="21"/>
          <w:szCs w:val="21"/>
        </w:rPr>
        <w:t>采购活动，服务全部由符合政策要求的中小企业承接。相关企业（含联合体中的中小企业、签订分包意向协议的中小企业）的具体情况如下：</w:t>
      </w:r>
    </w:p>
    <w:p w14:paraId="7339955A">
      <w:pPr>
        <w:spacing w:line="360" w:lineRule="auto"/>
        <w:ind w:firstLine="420" w:firstLineChars="200"/>
        <w:outlineLvl w:val="3"/>
        <w:rPr>
          <w:rFonts w:hint="eastAsia"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b/>
          <w:bCs/>
          <w:i/>
          <w:iCs/>
          <w:sz w:val="21"/>
          <w:szCs w:val="21"/>
          <w:u w:val="single"/>
        </w:rPr>
        <w:t xml:space="preserve">    （标的名称）     </w:t>
      </w:r>
      <w:r>
        <w:rPr>
          <w:rFonts w:hint="eastAsia" w:ascii="宋体" w:hAnsi="宋体" w:eastAsia="宋体" w:cs="宋体"/>
          <w:sz w:val="21"/>
          <w:szCs w:val="21"/>
        </w:rPr>
        <w:t>，属于</w:t>
      </w:r>
      <w:r>
        <w:rPr>
          <w:rFonts w:hint="eastAsia" w:ascii="宋体" w:hAnsi="宋体" w:eastAsia="宋体" w:cs="宋体"/>
          <w:b/>
          <w:bCs/>
          <w:i/>
          <w:iCs/>
          <w:sz w:val="21"/>
          <w:szCs w:val="21"/>
          <w:u w:val="single"/>
        </w:rPr>
        <w:t xml:space="preserve">    （采购文件中明确的所属行业）    </w:t>
      </w:r>
      <w:r>
        <w:rPr>
          <w:rFonts w:hint="eastAsia" w:ascii="宋体" w:hAnsi="宋体" w:eastAsia="宋体" w:cs="宋体"/>
          <w:sz w:val="21"/>
          <w:szCs w:val="21"/>
        </w:rPr>
        <w:t>行业；承接企业为</w:t>
      </w:r>
      <w:r>
        <w:rPr>
          <w:rFonts w:hint="eastAsia" w:ascii="宋体" w:hAnsi="宋体" w:eastAsia="宋体" w:cs="宋体"/>
          <w:b/>
          <w:bCs/>
          <w:i/>
          <w:iCs/>
          <w:sz w:val="21"/>
          <w:szCs w:val="21"/>
          <w:u w:val="single"/>
        </w:rPr>
        <w:t xml:space="preserve">    （企业名称，要求承接企业本身所属行业应当与招标文件要求的行业相一致）    </w:t>
      </w:r>
      <w:r>
        <w:rPr>
          <w:rFonts w:hint="eastAsia" w:ascii="宋体" w:hAnsi="宋体" w:eastAsia="宋体" w:cs="宋体"/>
          <w:sz w:val="21"/>
          <w:szCs w:val="21"/>
        </w:rPr>
        <w:t>，从业人员</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人，营业收入为</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万元，资产总额为</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万元，属于</w:t>
      </w:r>
      <w:r>
        <w:rPr>
          <w:rFonts w:hint="eastAsia" w:ascii="宋体" w:hAnsi="宋体" w:eastAsia="宋体" w:cs="宋体"/>
          <w:b/>
          <w:bCs/>
          <w:i/>
          <w:iCs/>
          <w:sz w:val="21"/>
          <w:szCs w:val="21"/>
          <w:u w:val="single"/>
        </w:rPr>
        <w:t xml:space="preserve">    （中型企业、小型企业、微型企业）    </w:t>
      </w:r>
      <w:r>
        <w:rPr>
          <w:rFonts w:hint="eastAsia" w:ascii="宋体" w:hAnsi="宋体" w:eastAsia="宋体" w:cs="宋体"/>
          <w:sz w:val="21"/>
          <w:szCs w:val="21"/>
        </w:rPr>
        <w:t>；</w:t>
      </w:r>
    </w:p>
    <w:p w14:paraId="215BC7B7">
      <w:pPr>
        <w:spacing w:line="360" w:lineRule="auto"/>
        <w:ind w:firstLine="420" w:firstLineChars="200"/>
        <w:outlineLvl w:val="3"/>
        <w:rPr>
          <w:rFonts w:hint="eastAsia" w:ascii="宋体" w:hAnsi="宋体" w:eastAsia="宋体" w:cs="宋体"/>
          <w:sz w:val="21"/>
          <w:szCs w:val="21"/>
        </w:rPr>
      </w:pPr>
      <w:r>
        <w:rPr>
          <w:rFonts w:hint="eastAsia" w:ascii="宋体" w:hAnsi="宋体" w:eastAsia="宋体" w:cs="宋体"/>
          <w:sz w:val="21"/>
          <w:szCs w:val="21"/>
        </w:rPr>
        <w:t>2.</w:t>
      </w:r>
      <w:r>
        <w:rPr>
          <w:rFonts w:hint="eastAsia" w:ascii="宋体" w:hAnsi="宋体" w:eastAsia="宋体" w:cs="宋体"/>
          <w:b/>
          <w:bCs/>
          <w:i/>
          <w:iCs/>
          <w:sz w:val="21"/>
          <w:szCs w:val="21"/>
          <w:u w:val="single"/>
        </w:rPr>
        <w:t xml:space="preserve">    （标的名称）     </w:t>
      </w:r>
      <w:r>
        <w:rPr>
          <w:rFonts w:hint="eastAsia" w:ascii="宋体" w:hAnsi="宋体" w:eastAsia="宋体" w:cs="宋体"/>
          <w:sz w:val="21"/>
          <w:szCs w:val="21"/>
        </w:rPr>
        <w:t>，属于</w:t>
      </w:r>
      <w:r>
        <w:rPr>
          <w:rFonts w:hint="eastAsia" w:ascii="宋体" w:hAnsi="宋体" w:eastAsia="宋体" w:cs="宋体"/>
          <w:b/>
          <w:bCs/>
          <w:i/>
          <w:iCs/>
          <w:sz w:val="21"/>
          <w:szCs w:val="21"/>
          <w:u w:val="single"/>
        </w:rPr>
        <w:t xml:space="preserve">    （采购文件中明确的所属行业）    </w:t>
      </w:r>
      <w:r>
        <w:rPr>
          <w:rFonts w:hint="eastAsia" w:ascii="宋体" w:hAnsi="宋体" w:eastAsia="宋体" w:cs="宋体"/>
          <w:sz w:val="21"/>
          <w:szCs w:val="21"/>
        </w:rPr>
        <w:t>行业；承接企业为</w:t>
      </w:r>
      <w:r>
        <w:rPr>
          <w:rFonts w:hint="eastAsia" w:ascii="宋体" w:hAnsi="宋体" w:eastAsia="宋体" w:cs="宋体"/>
          <w:b/>
          <w:bCs/>
          <w:i/>
          <w:iCs/>
          <w:sz w:val="21"/>
          <w:szCs w:val="21"/>
          <w:u w:val="single"/>
        </w:rPr>
        <w:t xml:space="preserve">    （企业名称，要求承接企业本身所属行业应当与招标文件要求的行业相一致）    </w:t>
      </w:r>
      <w:r>
        <w:rPr>
          <w:rFonts w:hint="eastAsia" w:ascii="宋体" w:hAnsi="宋体" w:eastAsia="宋体" w:cs="宋体"/>
          <w:sz w:val="21"/>
          <w:szCs w:val="21"/>
        </w:rPr>
        <w:t>，从业人员</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人，营业收入为</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万元，资产总额为</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万元，属于</w:t>
      </w:r>
      <w:r>
        <w:rPr>
          <w:rFonts w:hint="eastAsia" w:ascii="宋体" w:hAnsi="宋体" w:eastAsia="宋体" w:cs="宋体"/>
          <w:b/>
          <w:bCs/>
          <w:i/>
          <w:iCs/>
          <w:sz w:val="21"/>
          <w:szCs w:val="21"/>
          <w:u w:val="single"/>
        </w:rPr>
        <w:t xml:space="preserve">    （中型企业、小型企业、微型企业）    </w:t>
      </w:r>
      <w:r>
        <w:rPr>
          <w:rFonts w:hint="eastAsia" w:ascii="宋体" w:hAnsi="宋体" w:eastAsia="宋体" w:cs="宋体"/>
          <w:sz w:val="21"/>
          <w:szCs w:val="21"/>
        </w:rPr>
        <w:t>；</w:t>
      </w:r>
    </w:p>
    <w:p w14:paraId="53322DB5">
      <w:pPr>
        <w:spacing w:line="360" w:lineRule="auto"/>
        <w:ind w:firstLine="420" w:firstLineChars="200"/>
        <w:outlineLvl w:val="3"/>
        <w:rPr>
          <w:rFonts w:hint="eastAsia" w:ascii="宋体" w:hAnsi="宋体" w:eastAsia="宋体" w:cs="宋体"/>
          <w:sz w:val="21"/>
          <w:szCs w:val="21"/>
        </w:rPr>
      </w:pPr>
      <w:r>
        <w:rPr>
          <w:rFonts w:hint="eastAsia" w:ascii="宋体" w:hAnsi="宋体" w:eastAsia="宋体" w:cs="宋体"/>
          <w:sz w:val="21"/>
          <w:szCs w:val="21"/>
        </w:rPr>
        <w:t>……</w:t>
      </w:r>
    </w:p>
    <w:p w14:paraId="694CC0AE">
      <w:pPr>
        <w:spacing w:line="360" w:lineRule="auto"/>
        <w:ind w:firstLine="420" w:firstLineChars="200"/>
        <w:outlineLvl w:val="3"/>
        <w:rPr>
          <w:rFonts w:hint="eastAsia" w:ascii="宋体" w:hAnsi="宋体" w:eastAsia="宋体" w:cs="宋体"/>
          <w:sz w:val="21"/>
          <w:szCs w:val="21"/>
        </w:rPr>
      </w:pPr>
      <w:r>
        <w:rPr>
          <w:rFonts w:hint="eastAsia" w:ascii="宋体" w:hAnsi="宋体" w:eastAsia="宋体" w:cs="宋体"/>
          <w:sz w:val="21"/>
          <w:szCs w:val="21"/>
        </w:rPr>
        <w:t>以上企业，不属于大企业的分支机构，不存在控股股东为大企业的情形，也不存在与大企业的负责人为同一人的情形。</w:t>
      </w:r>
    </w:p>
    <w:p w14:paraId="1A091FFE">
      <w:pPr>
        <w:spacing w:line="360" w:lineRule="auto"/>
        <w:ind w:firstLine="420" w:firstLineChars="200"/>
        <w:outlineLvl w:val="3"/>
        <w:rPr>
          <w:rFonts w:hint="eastAsia" w:ascii="宋体" w:hAnsi="宋体" w:eastAsia="宋体" w:cs="宋体"/>
          <w:sz w:val="21"/>
          <w:szCs w:val="21"/>
        </w:rPr>
      </w:pPr>
      <w:r>
        <w:rPr>
          <w:rFonts w:hint="eastAsia" w:ascii="宋体" w:hAnsi="宋体" w:eastAsia="宋体" w:cs="宋体"/>
          <w:sz w:val="21"/>
          <w:szCs w:val="21"/>
        </w:rPr>
        <w:t>本企业对上述声明内容的真实性负责。如有虚假，将依法承担相应责任。</w:t>
      </w:r>
    </w:p>
    <w:p w14:paraId="24C02C12">
      <w:pPr>
        <w:spacing w:line="360" w:lineRule="auto"/>
        <w:ind w:firstLine="420" w:firstLineChars="200"/>
        <w:outlineLvl w:val="3"/>
        <w:rPr>
          <w:rFonts w:hint="eastAsia" w:ascii="宋体" w:hAnsi="宋体" w:eastAsia="宋体" w:cs="宋体"/>
          <w:sz w:val="21"/>
          <w:szCs w:val="21"/>
        </w:rPr>
      </w:pPr>
      <w:r>
        <w:rPr>
          <w:rFonts w:hint="eastAsia" w:ascii="宋体" w:hAnsi="宋体" w:eastAsia="宋体" w:cs="宋体"/>
          <w:sz w:val="21"/>
          <w:szCs w:val="21"/>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p>
    <w:p w14:paraId="66CBA57A">
      <w:pPr>
        <w:ind w:firstLine="420" w:firstLineChars="200"/>
        <w:rPr>
          <w:rFonts w:hint="eastAsia" w:ascii="宋体" w:hAnsi="宋体" w:eastAsia="宋体" w:cs="宋体"/>
          <w:sz w:val="21"/>
          <w:szCs w:val="21"/>
        </w:rPr>
      </w:pPr>
    </w:p>
    <w:p w14:paraId="7DEE68C5">
      <w:pPr>
        <w:jc w:val="center"/>
        <w:outlineLvl w:val="3"/>
        <w:rPr>
          <w:rFonts w:hint="eastAsia" w:ascii="宋体" w:hAnsi="宋体" w:eastAsia="宋体" w:cs="宋体"/>
          <w:b/>
          <w:sz w:val="21"/>
          <w:szCs w:val="21"/>
        </w:rPr>
      </w:pPr>
      <w:r>
        <w:rPr>
          <w:rFonts w:hint="eastAsia" w:ascii="宋体" w:hAnsi="宋体" w:eastAsia="宋体" w:cs="宋体"/>
          <w:b/>
          <w:sz w:val="21"/>
          <w:szCs w:val="21"/>
        </w:rPr>
        <w:t>2、残疾人福利性单位声明函（服务类）</w:t>
      </w:r>
    </w:p>
    <w:p w14:paraId="16B408DC">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本单位郑重声明，根据《财政部 民政部 中国残疾人联合会关于促进残疾人就业政府采购政策的通知》（财库〔2017〕141号）的规定，本单位为符合条件的残疾人福利性单位，且本单位参加</w:t>
      </w:r>
      <w:r>
        <w:rPr>
          <w:rFonts w:hint="eastAsia" w:ascii="宋体" w:hAnsi="宋体" w:eastAsia="宋体" w:cs="宋体"/>
          <w:b/>
          <w:bCs/>
          <w:i/>
          <w:iCs/>
          <w:sz w:val="21"/>
          <w:szCs w:val="21"/>
          <w:u w:val="single"/>
        </w:rPr>
        <w:t xml:space="preserve">    （单位名称）    </w:t>
      </w:r>
      <w:r>
        <w:rPr>
          <w:rFonts w:hint="eastAsia" w:ascii="宋体" w:hAnsi="宋体" w:eastAsia="宋体" w:cs="宋体"/>
          <w:sz w:val="21"/>
          <w:szCs w:val="21"/>
        </w:rPr>
        <w:t>单位的</w:t>
      </w:r>
      <w:r>
        <w:rPr>
          <w:rFonts w:hint="eastAsia" w:ascii="宋体" w:hAnsi="宋体" w:eastAsia="宋体" w:cs="宋体"/>
          <w:b/>
          <w:bCs/>
          <w:i/>
          <w:iCs/>
          <w:sz w:val="21"/>
          <w:szCs w:val="21"/>
          <w:u w:val="single"/>
        </w:rPr>
        <w:t xml:space="preserve">    （项目名称）    </w:t>
      </w:r>
      <w:r>
        <w:rPr>
          <w:rFonts w:hint="eastAsia" w:ascii="宋体" w:hAnsi="宋体" w:eastAsia="宋体" w:cs="宋体"/>
          <w:sz w:val="21"/>
          <w:szCs w:val="21"/>
        </w:rPr>
        <w:t>项目采购活动由本单位提供服务。</w:t>
      </w:r>
    </w:p>
    <w:p w14:paraId="3E23AB12">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本单位对上述声明的真实性负责。如有虚假，将依法承担相应责任。</w:t>
      </w:r>
    </w:p>
    <w:p w14:paraId="3374BBEB">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本投标人已知悉《财政部民政部中国残疾人联合会关于促进残疾人就业政府采购政策的通知》（财库〔2017〕141号）的规定，承诺提供的声明函内容是真实的，如提供声明函内容不实，则依法追究相关法律责任。</w:t>
      </w:r>
    </w:p>
    <w:p w14:paraId="36778083">
      <w:pPr>
        <w:ind w:firstLine="420" w:firstLineChars="200"/>
        <w:rPr>
          <w:rFonts w:hint="eastAsia" w:ascii="宋体" w:hAnsi="宋体" w:eastAsia="宋体" w:cs="宋体"/>
          <w:sz w:val="21"/>
          <w:szCs w:val="21"/>
        </w:rPr>
      </w:pPr>
    </w:p>
    <w:p w14:paraId="00E3457A">
      <w:pPr>
        <w:ind w:firstLine="420" w:firstLineChars="200"/>
        <w:rPr>
          <w:rFonts w:hint="eastAsia" w:ascii="宋体" w:hAnsi="宋体" w:eastAsia="宋体" w:cs="宋体"/>
          <w:sz w:val="21"/>
          <w:szCs w:val="21"/>
        </w:rPr>
      </w:pPr>
    </w:p>
    <w:p w14:paraId="201DDA36">
      <w:pPr>
        <w:ind w:firstLine="420" w:firstLineChars="200"/>
        <w:rPr>
          <w:rFonts w:hint="eastAsia" w:ascii="宋体" w:hAnsi="宋体" w:eastAsia="宋体" w:cs="宋体"/>
          <w:sz w:val="21"/>
          <w:szCs w:val="21"/>
        </w:rPr>
      </w:pPr>
    </w:p>
    <w:p w14:paraId="2C91DA86">
      <w:pPr>
        <w:jc w:val="center"/>
        <w:outlineLvl w:val="3"/>
        <w:rPr>
          <w:rFonts w:hint="eastAsia" w:ascii="宋体" w:hAnsi="宋体" w:eastAsia="宋体" w:cs="宋体"/>
          <w:b/>
          <w:sz w:val="21"/>
          <w:szCs w:val="21"/>
        </w:rPr>
      </w:pPr>
      <w:r>
        <w:rPr>
          <w:rFonts w:hint="eastAsia" w:ascii="宋体" w:hAnsi="宋体" w:eastAsia="宋体" w:cs="宋体"/>
          <w:b/>
          <w:sz w:val="21"/>
          <w:szCs w:val="21"/>
        </w:rPr>
        <w:t>3、监狱企业声明函【服务类，监狱企业如需享受优惠政策，还须另行提供省级以上监狱管理局、戒毒管理局（含新疆生产建设兵团）出具的监狱企业证明文件】</w:t>
      </w:r>
    </w:p>
    <w:p w14:paraId="107C42BE">
      <w:pPr>
        <w:ind w:firstLine="420" w:firstLineChars="200"/>
        <w:rPr>
          <w:rFonts w:hint="eastAsia" w:ascii="宋体" w:hAnsi="宋体" w:eastAsia="宋体" w:cs="宋体"/>
          <w:sz w:val="21"/>
          <w:szCs w:val="21"/>
        </w:rPr>
      </w:pPr>
      <w:r>
        <w:rPr>
          <w:rFonts w:hint="eastAsia" w:ascii="宋体" w:hAnsi="宋体" w:eastAsia="宋体" w:cs="宋体"/>
          <w:sz w:val="21"/>
          <w:szCs w:val="21"/>
        </w:rPr>
        <w:t>本投标人郑重声明，根据《财政部司法部关于政府采购支持监狱企业发展有关问题的通知》（财库〔2014〕68号）的规定，本投标人参加</w:t>
      </w:r>
      <w:r>
        <w:rPr>
          <w:rFonts w:hint="eastAsia" w:ascii="宋体" w:hAnsi="宋体" w:eastAsia="宋体" w:cs="宋体"/>
          <w:b/>
          <w:bCs/>
          <w:sz w:val="21"/>
          <w:szCs w:val="21"/>
          <w:u w:val="single"/>
        </w:rPr>
        <w:t>（采购人名称）</w:t>
      </w:r>
      <w:r>
        <w:rPr>
          <w:rFonts w:hint="eastAsia" w:ascii="宋体" w:hAnsi="宋体" w:eastAsia="宋体" w:cs="宋体"/>
          <w:sz w:val="21"/>
          <w:szCs w:val="21"/>
        </w:rPr>
        <w:t>的</w:t>
      </w:r>
      <w:r>
        <w:rPr>
          <w:rFonts w:hint="eastAsia" w:ascii="宋体" w:hAnsi="宋体" w:eastAsia="宋体" w:cs="宋体"/>
          <w:b/>
          <w:bCs/>
          <w:sz w:val="21"/>
          <w:szCs w:val="21"/>
          <w:u w:val="single"/>
        </w:rPr>
        <w:t>（项目名称）</w:t>
      </w:r>
      <w:r>
        <w:rPr>
          <w:rFonts w:hint="eastAsia" w:ascii="宋体" w:hAnsi="宋体" w:eastAsia="宋体" w:cs="宋体"/>
          <w:sz w:val="21"/>
          <w:szCs w:val="21"/>
        </w:rPr>
        <w:t>采购活动，服务全部由符合政策要求的监狱企业承接。相关监狱企业的具体情况如下：</w:t>
      </w:r>
    </w:p>
    <w:p w14:paraId="1F63A63A">
      <w:pPr>
        <w:ind w:firstLine="420" w:firstLineChars="200"/>
        <w:rPr>
          <w:rFonts w:hint="eastAsia"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b/>
          <w:bCs/>
          <w:sz w:val="21"/>
          <w:szCs w:val="21"/>
          <w:u w:val="single"/>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sz w:val="21"/>
          <w:szCs w:val="21"/>
          <w:u w:val="single"/>
        </w:rPr>
        <w:t>）</w:t>
      </w:r>
      <w:r>
        <w:rPr>
          <w:rFonts w:hint="eastAsia" w:ascii="宋体" w:hAnsi="宋体" w:eastAsia="宋体" w:cs="宋体"/>
          <w:sz w:val="21"/>
          <w:szCs w:val="21"/>
        </w:rPr>
        <w:t xml:space="preserve"> ，承接单位为</w:t>
      </w:r>
      <w:r>
        <w:rPr>
          <w:rFonts w:hint="eastAsia" w:ascii="宋体" w:hAnsi="宋体" w:eastAsia="宋体" w:cs="宋体"/>
          <w:b/>
          <w:bCs/>
          <w:i/>
          <w:iCs/>
          <w:sz w:val="21"/>
          <w:szCs w:val="21"/>
          <w:u w:val="single"/>
        </w:rPr>
        <w:t>（企业名称）</w:t>
      </w:r>
      <w:r>
        <w:rPr>
          <w:rFonts w:hint="eastAsia" w:ascii="宋体" w:hAnsi="宋体" w:eastAsia="宋体" w:cs="宋体"/>
          <w:sz w:val="21"/>
          <w:szCs w:val="21"/>
        </w:rPr>
        <w:t>，属于</w:t>
      </w:r>
      <w:r>
        <w:rPr>
          <w:rFonts w:hint="eastAsia" w:ascii="宋体" w:hAnsi="宋体" w:eastAsia="宋体" w:cs="宋体"/>
          <w:b/>
          <w:bCs/>
          <w:i/>
          <w:iCs/>
          <w:sz w:val="21"/>
          <w:szCs w:val="21"/>
          <w:u w:val="single"/>
        </w:rPr>
        <w:t>监狱企业</w:t>
      </w:r>
      <w:r>
        <w:rPr>
          <w:rFonts w:hint="eastAsia" w:ascii="宋体" w:hAnsi="宋体" w:eastAsia="宋体" w:cs="宋体"/>
          <w:sz w:val="21"/>
          <w:szCs w:val="21"/>
        </w:rPr>
        <w:t>；</w:t>
      </w:r>
    </w:p>
    <w:p w14:paraId="127D3143">
      <w:pPr>
        <w:ind w:firstLine="420" w:firstLineChars="200"/>
        <w:rPr>
          <w:rFonts w:hint="eastAsia" w:ascii="宋体" w:hAnsi="宋体" w:eastAsia="宋体" w:cs="宋体"/>
          <w:sz w:val="21"/>
          <w:szCs w:val="21"/>
        </w:rPr>
      </w:pPr>
      <w:r>
        <w:rPr>
          <w:rFonts w:hint="eastAsia" w:ascii="宋体" w:hAnsi="宋体" w:eastAsia="宋体" w:cs="宋体"/>
          <w:sz w:val="21"/>
          <w:szCs w:val="21"/>
        </w:rPr>
        <w:t>2.</w:t>
      </w:r>
      <w:r>
        <w:rPr>
          <w:rFonts w:hint="eastAsia" w:ascii="宋体" w:hAnsi="宋体" w:eastAsia="宋体" w:cs="宋体"/>
          <w:b/>
          <w:bCs/>
          <w:sz w:val="21"/>
          <w:szCs w:val="21"/>
          <w:u w:val="single"/>
        </w:rPr>
        <w:t xml:space="preserve"> </w:t>
      </w:r>
      <w:r>
        <w:rPr>
          <w:rFonts w:hint="eastAsia" w:ascii="宋体" w:hAnsi="宋体" w:eastAsia="宋体" w:cs="宋体"/>
          <w:b/>
          <w:bCs/>
          <w:i/>
          <w:iCs/>
          <w:sz w:val="21"/>
          <w:szCs w:val="21"/>
          <w:u w:val="single"/>
        </w:rPr>
        <w:t>（标的名称）</w:t>
      </w:r>
      <w:r>
        <w:rPr>
          <w:rFonts w:hint="eastAsia" w:ascii="宋体" w:hAnsi="宋体" w:eastAsia="宋体" w:cs="宋体"/>
          <w:i/>
          <w:iCs/>
          <w:sz w:val="21"/>
          <w:szCs w:val="21"/>
        </w:rPr>
        <w:t xml:space="preserve"> </w:t>
      </w:r>
      <w:r>
        <w:rPr>
          <w:rFonts w:hint="eastAsia" w:ascii="宋体" w:hAnsi="宋体" w:eastAsia="宋体" w:cs="宋体"/>
          <w:sz w:val="21"/>
          <w:szCs w:val="21"/>
        </w:rPr>
        <w:t>，承接单位为</w:t>
      </w:r>
      <w:r>
        <w:rPr>
          <w:rFonts w:hint="eastAsia" w:ascii="宋体" w:hAnsi="宋体" w:eastAsia="宋体" w:cs="宋体"/>
          <w:b/>
          <w:bCs/>
          <w:i/>
          <w:iCs/>
          <w:sz w:val="21"/>
          <w:szCs w:val="21"/>
          <w:u w:val="single"/>
        </w:rPr>
        <w:t>（企业名称）</w:t>
      </w:r>
      <w:r>
        <w:rPr>
          <w:rFonts w:hint="eastAsia" w:ascii="宋体" w:hAnsi="宋体" w:eastAsia="宋体" w:cs="宋体"/>
          <w:sz w:val="21"/>
          <w:szCs w:val="21"/>
        </w:rPr>
        <w:t>，属于</w:t>
      </w:r>
      <w:r>
        <w:rPr>
          <w:rFonts w:hint="eastAsia" w:ascii="宋体" w:hAnsi="宋体" w:eastAsia="宋体" w:cs="宋体"/>
          <w:b/>
          <w:bCs/>
          <w:i/>
          <w:iCs/>
          <w:sz w:val="21"/>
          <w:szCs w:val="21"/>
          <w:u w:val="single"/>
        </w:rPr>
        <w:t>监狱企业</w:t>
      </w:r>
      <w:r>
        <w:rPr>
          <w:rFonts w:hint="eastAsia" w:ascii="宋体" w:hAnsi="宋体" w:eastAsia="宋体" w:cs="宋体"/>
          <w:sz w:val="21"/>
          <w:szCs w:val="21"/>
        </w:rPr>
        <w:t>。</w:t>
      </w:r>
    </w:p>
    <w:p w14:paraId="5E5815BC">
      <w:pPr>
        <w:ind w:firstLine="420" w:firstLineChars="200"/>
        <w:outlineLvl w:val="3"/>
        <w:rPr>
          <w:rFonts w:hint="eastAsia" w:ascii="宋体" w:hAnsi="宋体" w:eastAsia="宋体" w:cs="宋体"/>
          <w:sz w:val="21"/>
          <w:szCs w:val="21"/>
        </w:rPr>
      </w:pPr>
      <w:r>
        <w:rPr>
          <w:rFonts w:hint="eastAsia" w:ascii="宋体" w:hAnsi="宋体" w:eastAsia="宋体" w:cs="宋体"/>
          <w:sz w:val="21"/>
          <w:szCs w:val="21"/>
        </w:rPr>
        <w:t xml:space="preserve">…… </w:t>
      </w:r>
    </w:p>
    <w:p w14:paraId="348889D9">
      <w:pPr>
        <w:ind w:firstLine="420" w:firstLineChars="200"/>
        <w:rPr>
          <w:rFonts w:hint="eastAsia" w:ascii="宋体" w:hAnsi="宋体" w:eastAsia="宋体" w:cs="宋体"/>
          <w:sz w:val="21"/>
          <w:szCs w:val="21"/>
        </w:rPr>
      </w:pPr>
      <w:r>
        <w:rPr>
          <w:rFonts w:hint="eastAsia" w:ascii="宋体" w:hAnsi="宋体" w:eastAsia="宋体" w:cs="宋体"/>
          <w:sz w:val="21"/>
          <w:szCs w:val="21"/>
        </w:rPr>
        <w:t>本投标人对上述声明内容的真实性负责。如有虚假，将依法承担相应责任。</w:t>
      </w:r>
    </w:p>
    <w:p w14:paraId="663FD64E">
      <w:pPr>
        <w:spacing w:line="30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附：省级以上监狱管理局、戒毒管理局（含新疆生产建设兵团）出具的监狱企业证明文件。</w:t>
      </w:r>
    </w:p>
    <w:p w14:paraId="6E526489">
      <w:pPr>
        <w:pStyle w:val="6"/>
        <w:jc w:val="center"/>
        <w:rPr>
          <w:rFonts w:ascii="黑体" w:hAnsi="黑体" w:eastAsia="黑体" w:cs="黑体"/>
        </w:rPr>
      </w:pPr>
    </w:p>
    <w:p w14:paraId="2BC7192F">
      <w:pPr>
        <w:pStyle w:val="6"/>
        <w:jc w:val="center"/>
        <w:rPr>
          <w:rFonts w:ascii="黑体" w:hAnsi="黑体" w:eastAsia="黑体" w:cs="黑体"/>
        </w:rPr>
      </w:pPr>
    </w:p>
    <w:p w14:paraId="1A178B06">
      <w:pPr>
        <w:pStyle w:val="6"/>
        <w:numPr>
          <w:ilvl w:val="0"/>
          <w:numId w:val="6"/>
        </w:numPr>
        <w:spacing w:before="120" w:after="120"/>
        <w:jc w:val="center"/>
        <w:rPr>
          <w:rFonts w:hint="eastAsia" w:ascii="黑体" w:eastAsia="黑体"/>
          <w:kern w:val="0"/>
          <w:sz w:val="24"/>
        </w:rPr>
      </w:pPr>
      <w:r>
        <w:rPr>
          <w:rFonts w:hint="eastAsia" w:ascii="黑体" w:eastAsia="黑体"/>
          <w:kern w:val="0"/>
          <w:sz w:val="24"/>
        </w:rPr>
        <w:t>项目详细报价</w:t>
      </w:r>
    </w:p>
    <w:p w14:paraId="74A49250">
      <w:pPr>
        <w:numPr>
          <w:ilvl w:val="0"/>
          <w:numId w:val="8"/>
        </w:numPr>
        <w:spacing w:line="240" w:lineRule="exact"/>
        <w:jc w:val="center"/>
        <w:outlineLvl w:val="3"/>
        <w:rPr>
          <w:rFonts w:ascii="宋体" w:hAnsi="宋体" w:eastAsia="宋体" w:cs="宋体"/>
          <w:b/>
          <w:szCs w:val="32"/>
        </w:rPr>
      </w:pPr>
      <w:r>
        <w:rPr>
          <w:rFonts w:hint="eastAsia" w:ascii="宋体" w:hAnsi="宋体" w:eastAsia="宋体" w:cs="宋体"/>
          <w:b/>
          <w:szCs w:val="32"/>
        </w:rPr>
        <w:t>分项报价表</w:t>
      </w:r>
    </w:p>
    <w:p w14:paraId="58A6C6C6">
      <w:pPr>
        <w:rPr>
          <w:rFonts w:ascii="宋体" w:hAnsi="宋体" w:eastAsia="宋体" w:cs="宋体"/>
          <w:b/>
        </w:rPr>
      </w:pPr>
    </w:p>
    <w:tbl>
      <w:tblPr>
        <w:tblStyle w:val="22"/>
        <w:tblW w:w="5448" w:type="pct"/>
        <w:tblInd w:w="0" w:type="dxa"/>
        <w:tblLayout w:type="autofit"/>
        <w:tblCellMar>
          <w:top w:w="0" w:type="dxa"/>
          <w:left w:w="108" w:type="dxa"/>
          <w:bottom w:w="0" w:type="dxa"/>
          <w:right w:w="108" w:type="dxa"/>
        </w:tblCellMar>
      </w:tblPr>
      <w:tblGrid>
        <w:gridCol w:w="497"/>
        <w:gridCol w:w="580"/>
        <w:gridCol w:w="1610"/>
        <w:gridCol w:w="1152"/>
        <w:gridCol w:w="1207"/>
        <w:gridCol w:w="1382"/>
        <w:gridCol w:w="2859"/>
      </w:tblGrid>
      <w:tr w14:paraId="2BA274FC">
        <w:tblPrEx>
          <w:tblCellMar>
            <w:top w:w="0" w:type="dxa"/>
            <w:left w:w="108" w:type="dxa"/>
            <w:bottom w:w="0" w:type="dxa"/>
            <w:right w:w="108" w:type="dxa"/>
          </w:tblCellMar>
        </w:tblPrEx>
        <w:trPr>
          <w:trHeight w:val="285" w:hRule="atLeast"/>
        </w:trPr>
        <w:tc>
          <w:tcPr>
            <w:tcW w:w="268" w:type="pct"/>
            <w:tcBorders>
              <w:top w:val="single" w:color="auto" w:sz="8" w:space="0"/>
              <w:left w:val="single" w:color="auto" w:sz="8" w:space="0"/>
              <w:bottom w:val="single" w:color="auto" w:sz="4" w:space="0"/>
              <w:right w:val="single" w:color="auto" w:sz="4" w:space="0"/>
            </w:tcBorders>
            <w:shd w:val="clear" w:color="000000" w:fill="E7E6E6"/>
            <w:vAlign w:val="center"/>
          </w:tcPr>
          <w:p w14:paraId="259CBEB7">
            <w:pPr>
              <w:jc w:val="center"/>
              <w:rPr>
                <w:rFonts w:ascii="宋体" w:hAnsi="宋体" w:eastAsia="宋体" w:cs="宋体"/>
                <w:b/>
                <w:bCs/>
                <w:sz w:val="21"/>
                <w:szCs w:val="21"/>
              </w:rPr>
            </w:pPr>
            <w:r>
              <w:rPr>
                <w:rFonts w:hint="eastAsia" w:ascii="宋体" w:hAnsi="宋体" w:eastAsia="宋体" w:cs="宋体"/>
                <w:b/>
                <w:bCs/>
                <w:sz w:val="21"/>
                <w:szCs w:val="21"/>
              </w:rPr>
              <w:t>序号</w:t>
            </w:r>
          </w:p>
        </w:tc>
        <w:tc>
          <w:tcPr>
            <w:tcW w:w="1179" w:type="pct"/>
            <w:gridSpan w:val="2"/>
            <w:tcBorders>
              <w:top w:val="single" w:color="auto" w:sz="8" w:space="0"/>
              <w:left w:val="nil"/>
              <w:bottom w:val="single" w:color="auto" w:sz="4" w:space="0"/>
              <w:right w:val="single" w:color="auto" w:sz="4" w:space="0"/>
            </w:tcBorders>
            <w:shd w:val="clear" w:color="000000" w:fill="E7E6E6"/>
            <w:vAlign w:val="center"/>
          </w:tcPr>
          <w:p w14:paraId="6C4A1F57">
            <w:pPr>
              <w:jc w:val="center"/>
              <w:rPr>
                <w:rFonts w:ascii="宋体" w:hAnsi="宋体" w:eastAsia="宋体" w:cs="宋体"/>
                <w:b/>
                <w:bCs/>
                <w:sz w:val="21"/>
                <w:szCs w:val="21"/>
              </w:rPr>
            </w:pPr>
            <w:r>
              <w:rPr>
                <w:rFonts w:hint="eastAsia" w:ascii="宋体" w:hAnsi="宋体" w:eastAsia="宋体" w:cs="宋体"/>
                <w:b/>
                <w:bCs/>
                <w:sz w:val="21"/>
                <w:szCs w:val="21"/>
              </w:rPr>
              <w:t>分项报价明细</w:t>
            </w:r>
          </w:p>
        </w:tc>
        <w:tc>
          <w:tcPr>
            <w:tcW w:w="620" w:type="pct"/>
            <w:tcBorders>
              <w:top w:val="single" w:color="auto" w:sz="8" w:space="0"/>
              <w:left w:val="nil"/>
              <w:bottom w:val="single" w:color="auto" w:sz="4" w:space="0"/>
              <w:right w:val="single" w:color="auto" w:sz="4" w:space="0"/>
            </w:tcBorders>
            <w:shd w:val="clear" w:color="000000" w:fill="E7E6E6"/>
            <w:vAlign w:val="center"/>
          </w:tcPr>
          <w:p w14:paraId="4D271862">
            <w:pPr>
              <w:jc w:val="center"/>
              <w:rPr>
                <w:rFonts w:ascii="宋体" w:hAnsi="宋体" w:eastAsia="宋体" w:cs="宋体"/>
                <w:b/>
                <w:bCs/>
                <w:sz w:val="21"/>
                <w:szCs w:val="21"/>
              </w:rPr>
            </w:pPr>
            <w:r>
              <w:rPr>
                <w:rFonts w:hint="eastAsia" w:ascii="宋体" w:hAnsi="宋体" w:eastAsia="宋体" w:cs="宋体"/>
                <w:b/>
                <w:bCs/>
                <w:sz w:val="21"/>
                <w:szCs w:val="21"/>
              </w:rPr>
              <w:t>单价（元）</w:t>
            </w:r>
          </w:p>
        </w:tc>
        <w:tc>
          <w:tcPr>
            <w:tcW w:w="648" w:type="pct"/>
            <w:tcBorders>
              <w:top w:val="single" w:color="auto" w:sz="8" w:space="0"/>
              <w:left w:val="nil"/>
              <w:bottom w:val="single" w:color="auto" w:sz="4" w:space="0"/>
              <w:right w:val="single" w:color="auto" w:sz="4" w:space="0"/>
            </w:tcBorders>
            <w:shd w:val="clear" w:color="000000" w:fill="E7E6E6"/>
            <w:vAlign w:val="center"/>
          </w:tcPr>
          <w:p w14:paraId="306A7413">
            <w:pPr>
              <w:jc w:val="center"/>
              <w:rPr>
                <w:rFonts w:ascii="宋体" w:hAnsi="宋体" w:eastAsia="宋体" w:cs="宋体"/>
                <w:b/>
                <w:bCs/>
                <w:sz w:val="21"/>
                <w:szCs w:val="21"/>
              </w:rPr>
            </w:pPr>
            <w:r>
              <w:rPr>
                <w:rFonts w:hint="eastAsia" w:ascii="宋体" w:hAnsi="宋体" w:eastAsia="宋体" w:cs="宋体"/>
                <w:b/>
                <w:bCs/>
                <w:sz w:val="21"/>
                <w:szCs w:val="21"/>
              </w:rPr>
              <w:t>数量/单位</w:t>
            </w:r>
          </w:p>
        </w:tc>
        <w:tc>
          <w:tcPr>
            <w:tcW w:w="744" w:type="pct"/>
            <w:tcBorders>
              <w:top w:val="single" w:color="auto" w:sz="8" w:space="0"/>
              <w:left w:val="nil"/>
              <w:bottom w:val="single" w:color="auto" w:sz="4" w:space="0"/>
              <w:right w:val="single" w:color="auto" w:sz="4" w:space="0"/>
            </w:tcBorders>
            <w:shd w:val="clear" w:color="000000" w:fill="E7E6E6"/>
            <w:vAlign w:val="center"/>
          </w:tcPr>
          <w:p w14:paraId="30FC434A">
            <w:pPr>
              <w:jc w:val="center"/>
              <w:rPr>
                <w:rFonts w:ascii="宋体" w:hAnsi="宋体" w:eastAsia="宋体" w:cs="宋体"/>
                <w:b/>
                <w:bCs/>
                <w:sz w:val="21"/>
                <w:szCs w:val="21"/>
              </w:rPr>
            </w:pPr>
            <w:r>
              <w:rPr>
                <w:rFonts w:hint="eastAsia" w:ascii="宋体" w:hAnsi="宋体" w:eastAsia="宋体" w:cs="宋体"/>
                <w:b/>
                <w:bCs/>
                <w:sz w:val="21"/>
                <w:szCs w:val="21"/>
              </w:rPr>
              <w:t>合计（元）</w:t>
            </w:r>
          </w:p>
        </w:tc>
        <w:tc>
          <w:tcPr>
            <w:tcW w:w="1539" w:type="pct"/>
            <w:tcBorders>
              <w:top w:val="single" w:color="auto" w:sz="8" w:space="0"/>
              <w:left w:val="nil"/>
              <w:bottom w:val="single" w:color="auto" w:sz="4" w:space="0"/>
              <w:right w:val="single" w:color="auto" w:sz="8" w:space="0"/>
            </w:tcBorders>
            <w:shd w:val="clear" w:color="000000" w:fill="E7E6E6"/>
            <w:vAlign w:val="center"/>
          </w:tcPr>
          <w:p w14:paraId="66F1E5F4">
            <w:pPr>
              <w:jc w:val="center"/>
              <w:rPr>
                <w:rFonts w:ascii="宋体" w:hAnsi="宋体" w:eastAsia="宋体" w:cs="宋体"/>
                <w:b/>
                <w:bCs/>
                <w:sz w:val="21"/>
                <w:szCs w:val="21"/>
              </w:rPr>
            </w:pPr>
            <w:r>
              <w:rPr>
                <w:rFonts w:hint="eastAsia" w:ascii="宋体" w:hAnsi="宋体" w:eastAsia="宋体" w:cs="宋体"/>
                <w:b/>
                <w:bCs/>
                <w:sz w:val="21"/>
                <w:szCs w:val="21"/>
              </w:rPr>
              <w:t>说明</w:t>
            </w:r>
          </w:p>
        </w:tc>
      </w:tr>
      <w:tr w14:paraId="75ED383A">
        <w:tblPrEx>
          <w:tblCellMar>
            <w:top w:w="0" w:type="dxa"/>
            <w:left w:w="108" w:type="dxa"/>
            <w:bottom w:w="0" w:type="dxa"/>
            <w:right w:w="108" w:type="dxa"/>
          </w:tblCellMar>
        </w:tblPrEx>
        <w:trPr>
          <w:trHeight w:val="285" w:hRule="atLeast"/>
        </w:trPr>
        <w:tc>
          <w:tcPr>
            <w:tcW w:w="268" w:type="pct"/>
            <w:tcBorders>
              <w:top w:val="single" w:color="auto" w:sz="4" w:space="0"/>
              <w:left w:val="single" w:color="auto" w:sz="8" w:space="0"/>
              <w:bottom w:val="single" w:color="auto" w:sz="4" w:space="0"/>
              <w:right w:val="single" w:color="auto" w:sz="4" w:space="0"/>
            </w:tcBorders>
            <w:shd w:val="clear" w:color="auto" w:fill="auto"/>
            <w:vAlign w:val="center"/>
          </w:tcPr>
          <w:p w14:paraId="61101D07">
            <w:pPr>
              <w:jc w:val="center"/>
              <w:rPr>
                <w:rFonts w:ascii="宋体" w:hAnsi="宋体" w:eastAsia="宋体" w:cs="宋体"/>
                <w:sz w:val="21"/>
                <w:szCs w:val="21"/>
              </w:rPr>
            </w:pPr>
            <w:r>
              <w:rPr>
                <w:rFonts w:hint="eastAsia" w:ascii="宋体" w:hAnsi="宋体" w:eastAsia="宋体" w:cs="宋体"/>
                <w:sz w:val="21"/>
                <w:szCs w:val="21"/>
              </w:rPr>
              <w:t>一</w:t>
            </w:r>
          </w:p>
        </w:tc>
        <w:tc>
          <w:tcPr>
            <w:tcW w:w="1179" w:type="pct"/>
            <w:gridSpan w:val="2"/>
            <w:tcBorders>
              <w:top w:val="single" w:color="auto" w:sz="4" w:space="0"/>
              <w:left w:val="nil"/>
              <w:bottom w:val="single" w:color="auto" w:sz="4" w:space="0"/>
              <w:right w:val="single" w:color="auto" w:sz="4" w:space="0"/>
            </w:tcBorders>
            <w:shd w:val="clear" w:color="auto" w:fill="auto"/>
            <w:vAlign w:val="center"/>
          </w:tcPr>
          <w:p w14:paraId="13783F18">
            <w:pPr>
              <w:jc w:val="center"/>
              <w:rPr>
                <w:rFonts w:ascii="宋体" w:hAnsi="宋体" w:eastAsia="宋体" w:cs="宋体"/>
                <w:sz w:val="21"/>
                <w:szCs w:val="21"/>
              </w:rPr>
            </w:pPr>
            <w:r>
              <w:rPr>
                <w:rFonts w:hint="eastAsia" w:ascii="宋体" w:hAnsi="宋体" w:eastAsia="宋体" w:cs="宋体"/>
                <w:b/>
                <w:bCs/>
                <w:sz w:val="21"/>
                <w:szCs w:val="21"/>
                <w:lang w:val="en-US" w:eastAsia="zh-CN"/>
              </w:rPr>
              <w:t>人力成本</w:t>
            </w:r>
          </w:p>
        </w:tc>
        <w:tc>
          <w:tcPr>
            <w:tcW w:w="620" w:type="pct"/>
            <w:tcBorders>
              <w:top w:val="single" w:color="auto" w:sz="4" w:space="0"/>
              <w:left w:val="nil"/>
              <w:bottom w:val="single" w:color="auto" w:sz="4" w:space="0"/>
              <w:right w:val="single" w:color="auto" w:sz="4" w:space="0"/>
            </w:tcBorders>
            <w:shd w:val="clear" w:color="auto" w:fill="auto"/>
            <w:vAlign w:val="center"/>
          </w:tcPr>
          <w:p w14:paraId="724A26A0">
            <w:pPr>
              <w:jc w:val="right"/>
              <w:rPr>
                <w:rFonts w:ascii="宋体" w:hAnsi="宋体" w:eastAsia="宋体" w:cs="宋体"/>
                <w:sz w:val="21"/>
                <w:szCs w:val="21"/>
              </w:rPr>
            </w:pPr>
          </w:p>
        </w:tc>
        <w:tc>
          <w:tcPr>
            <w:tcW w:w="648" w:type="pct"/>
            <w:tcBorders>
              <w:top w:val="single" w:color="auto" w:sz="4" w:space="0"/>
              <w:left w:val="nil"/>
              <w:bottom w:val="single" w:color="auto" w:sz="4" w:space="0"/>
              <w:right w:val="single" w:color="auto" w:sz="4" w:space="0"/>
            </w:tcBorders>
            <w:shd w:val="clear" w:color="auto" w:fill="auto"/>
            <w:vAlign w:val="center"/>
          </w:tcPr>
          <w:p w14:paraId="0A1A6AEE">
            <w:pPr>
              <w:jc w:val="right"/>
              <w:rPr>
                <w:rFonts w:ascii="宋体" w:hAnsi="宋体" w:eastAsia="宋体" w:cs="宋体"/>
                <w:sz w:val="21"/>
                <w:szCs w:val="21"/>
              </w:rPr>
            </w:pPr>
          </w:p>
        </w:tc>
        <w:tc>
          <w:tcPr>
            <w:tcW w:w="744" w:type="pct"/>
            <w:tcBorders>
              <w:top w:val="single" w:color="auto" w:sz="4" w:space="0"/>
              <w:left w:val="nil"/>
              <w:bottom w:val="single" w:color="auto" w:sz="4" w:space="0"/>
              <w:right w:val="single" w:color="auto" w:sz="4" w:space="0"/>
            </w:tcBorders>
            <w:shd w:val="clear" w:color="auto" w:fill="auto"/>
            <w:vAlign w:val="center"/>
          </w:tcPr>
          <w:p w14:paraId="2D7D987B">
            <w:pPr>
              <w:jc w:val="right"/>
              <w:rPr>
                <w:rFonts w:ascii="宋体" w:hAnsi="宋体" w:eastAsia="宋体" w:cs="宋体"/>
                <w:sz w:val="21"/>
                <w:szCs w:val="21"/>
              </w:rPr>
            </w:pPr>
            <w:r>
              <w:rPr>
                <w:rFonts w:hint="eastAsia" w:ascii="宋体" w:hAnsi="宋体" w:eastAsia="宋体" w:cs="宋体"/>
                <w:sz w:val="21"/>
                <w:szCs w:val="21"/>
              </w:rPr>
              <w:t>　</w:t>
            </w:r>
          </w:p>
        </w:tc>
        <w:tc>
          <w:tcPr>
            <w:tcW w:w="1539" w:type="pct"/>
            <w:tcBorders>
              <w:top w:val="single" w:color="auto" w:sz="4" w:space="0"/>
              <w:left w:val="nil"/>
              <w:bottom w:val="single" w:color="auto" w:sz="4" w:space="0"/>
              <w:right w:val="single" w:color="auto" w:sz="8" w:space="0"/>
            </w:tcBorders>
            <w:shd w:val="clear" w:color="auto" w:fill="auto"/>
            <w:vAlign w:val="center"/>
          </w:tcPr>
          <w:p w14:paraId="7181B738">
            <w:pPr>
              <w:rPr>
                <w:rFonts w:hint="eastAsia" w:ascii="宋体" w:hAnsi="宋体" w:eastAsia="宋体" w:cs="宋体"/>
                <w:b/>
                <w:bCs/>
                <w:sz w:val="21"/>
                <w:szCs w:val="21"/>
                <w:lang w:eastAsia="zh-CN"/>
              </w:rPr>
            </w:pPr>
            <w:r>
              <w:rPr>
                <w:rFonts w:hint="eastAsia" w:ascii="宋体" w:hAnsi="宋体" w:eastAsia="宋体" w:cs="宋体"/>
                <w:b/>
                <w:bCs/>
                <w:sz w:val="21"/>
                <w:szCs w:val="21"/>
              </w:rPr>
              <w:t>其中项目人力成本不少于项目经费的85%（具体比例按照投标文件响应），包括项目服务人员工资、个人及单位缴交的社会保险费、公积金（单位缴纳的社会保险及公积金缴交基数和比例等标准按有关规定执行）等项目的支出</w:t>
            </w:r>
            <w:r>
              <w:rPr>
                <w:rFonts w:hint="eastAsia" w:ascii="宋体" w:hAnsi="宋体" w:eastAsia="宋体" w:cs="宋体"/>
                <w:b/>
                <w:bCs/>
                <w:sz w:val="21"/>
                <w:szCs w:val="21"/>
                <w:lang w:eastAsia="zh-CN"/>
              </w:rPr>
              <w:t>。</w:t>
            </w:r>
          </w:p>
        </w:tc>
      </w:tr>
      <w:tr w14:paraId="4E8941CD">
        <w:tblPrEx>
          <w:tblCellMar>
            <w:top w:w="0" w:type="dxa"/>
            <w:left w:w="108" w:type="dxa"/>
            <w:bottom w:w="0" w:type="dxa"/>
            <w:right w:w="108" w:type="dxa"/>
          </w:tblCellMar>
        </w:tblPrEx>
        <w:trPr>
          <w:trHeight w:val="480" w:hRule="atLeast"/>
        </w:trPr>
        <w:tc>
          <w:tcPr>
            <w:tcW w:w="268" w:type="pct"/>
            <w:vMerge w:val="restart"/>
            <w:tcBorders>
              <w:top w:val="nil"/>
              <w:left w:val="single" w:color="auto" w:sz="8" w:space="0"/>
              <w:right w:val="single" w:color="auto" w:sz="4" w:space="0"/>
            </w:tcBorders>
            <w:shd w:val="clear" w:color="auto" w:fill="auto"/>
            <w:vAlign w:val="center"/>
          </w:tcPr>
          <w:p w14:paraId="6803DAC7">
            <w:pPr>
              <w:jc w:val="center"/>
              <w:rPr>
                <w:rFonts w:ascii="宋体" w:hAnsi="宋体" w:eastAsia="宋体" w:cs="宋体"/>
                <w:sz w:val="21"/>
                <w:szCs w:val="21"/>
              </w:rPr>
            </w:pPr>
            <w:r>
              <w:rPr>
                <w:rFonts w:hint="eastAsia" w:ascii="宋体" w:hAnsi="宋体" w:eastAsia="宋体" w:cs="宋体"/>
                <w:sz w:val="21"/>
                <w:szCs w:val="21"/>
              </w:rPr>
              <w:t>二</w:t>
            </w:r>
          </w:p>
        </w:tc>
        <w:tc>
          <w:tcPr>
            <w:tcW w:w="312" w:type="pct"/>
            <w:vMerge w:val="restart"/>
            <w:tcBorders>
              <w:top w:val="nil"/>
              <w:left w:val="single" w:color="auto" w:sz="4" w:space="0"/>
              <w:bottom w:val="single" w:color="auto" w:sz="4" w:space="0"/>
              <w:right w:val="single" w:color="auto" w:sz="4" w:space="0"/>
            </w:tcBorders>
            <w:shd w:val="clear" w:color="auto" w:fill="auto"/>
            <w:vAlign w:val="center"/>
          </w:tcPr>
          <w:p w14:paraId="733FBAC6">
            <w:pPr>
              <w:jc w:val="center"/>
              <w:rPr>
                <w:rFonts w:ascii="宋体" w:hAnsi="宋体" w:eastAsia="宋体" w:cs="宋体"/>
                <w:sz w:val="21"/>
                <w:szCs w:val="21"/>
              </w:rPr>
            </w:pPr>
            <w:r>
              <w:rPr>
                <w:rFonts w:hint="eastAsia" w:ascii="宋体" w:hAnsi="宋体" w:eastAsia="宋体" w:cs="宋体"/>
                <w:sz w:val="21"/>
                <w:szCs w:val="21"/>
              </w:rPr>
              <w:t>**费用</w:t>
            </w:r>
          </w:p>
        </w:tc>
        <w:tc>
          <w:tcPr>
            <w:tcW w:w="866" w:type="pct"/>
            <w:tcBorders>
              <w:top w:val="nil"/>
              <w:left w:val="nil"/>
              <w:bottom w:val="single" w:color="auto" w:sz="4" w:space="0"/>
              <w:right w:val="single" w:color="auto" w:sz="4" w:space="0"/>
            </w:tcBorders>
            <w:shd w:val="clear" w:color="auto" w:fill="auto"/>
            <w:vAlign w:val="center"/>
          </w:tcPr>
          <w:p w14:paraId="5BDAF5A2">
            <w:pPr>
              <w:rPr>
                <w:rFonts w:ascii="宋体" w:hAnsi="宋体" w:eastAsia="宋体" w:cs="宋体"/>
                <w:sz w:val="21"/>
                <w:szCs w:val="21"/>
              </w:rPr>
            </w:pPr>
          </w:p>
        </w:tc>
        <w:tc>
          <w:tcPr>
            <w:tcW w:w="620" w:type="pct"/>
            <w:tcBorders>
              <w:top w:val="nil"/>
              <w:left w:val="nil"/>
              <w:bottom w:val="single" w:color="auto" w:sz="4" w:space="0"/>
              <w:right w:val="single" w:color="auto" w:sz="4" w:space="0"/>
            </w:tcBorders>
            <w:shd w:val="clear" w:color="auto" w:fill="auto"/>
            <w:vAlign w:val="center"/>
          </w:tcPr>
          <w:p w14:paraId="5FD699A7">
            <w:pPr>
              <w:jc w:val="right"/>
              <w:rPr>
                <w:rFonts w:ascii="宋体" w:hAnsi="宋体" w:eastAsia="宋体" w:cs="宋体"/>
                <w:sz w:val="21"/>
                <w:szCs w:val="21"/>
              </w:rPr>
            </w:pPr>
          </w:p>
        </w:tc>
        <w:tc>
          <w:tcPr>
            <w:tcW w:w="648" w:type="pct"/>
            <w:tcBorders>
              <w:top w:val="nil"/>
              <w:left w:val="nil"/>
              <w:bottom w:val="single" w:color="auto" w:sz="4" w:space="0"/>
              <w:right w:val="single" w:color="auto" w:sz="4" w:space="0"/>
            </w:tcBorders>
            <w:shd w:val="clear" w:color="auto" w:fill="auto"/>
            <w:vAlign w:val="center"/>
          </w:tcPr>
          <w:p w14:paraId="3BACDF49">
            <w:pPr>
              <w:jc w:val="right"/>
              <w:rPr>
                <w:rFonts w:ascii="宋体" w:hAnsi="宋体" w:eastAsia="宋体" w:cs="宋体"/>
                <w:sz w:val="21"/>
                <w:szCs w:val="21"/>
              </w:rPr>
            </w:pPr>
          </w:p>
        </w:tc>
        <w:tc>
          <w:tcPr>
            <w:tcW w:w="744" w:type="pct"/>
            <w:tcBorders>
              <w:top w:val="nil"/>
              <w:left w:val="nil"/>
              <w:bottom w:val="single" w:color="auto" w:sz="4" w:space="0"/>
              <w:right w:val="single" w:color="auto" w:sz="4" w:space="0"/>
            </w:tcBorders>
            <w:shd w:val="clear" w:color="auto" w:fill="auto"/>
            <w:vAlign w:val="center"/>
          </w:tcPr>
          <w:p w14:paraId="4D896DC7">
            <w:pPr>
              <w:jc w:val="right"/>
              <w:rPr>
                <w:rFonts w:ascii="宋体" w:hAnsi="宋体" w:eastAsia="宋体" w:cs="宋体"/>
                <w:sz w:val="21"/>
                <w:szCs w:val="21"/>
              </w:rPr>
            </w:pPr>
            <w:r>
              <w:rPr>
                <w:rFonts w:hint="eastAsia" w:ascii="宋体" w:hAnsi="宋体" w:eastAsia="宋体" w:cs="宋体"/>
                <w:sz w:val="21"/>
                <w:szCs w:val="21"/>
              </w:rPr>
              <w:t>　</w:t>
            </w:r>
          </w:p>
        </w:tc>
        <w:tc>
          <w:tcPr>
            <w:tcW w:w="1539" w:type="pct"/>
            <w:vMerge w:val="restart"/>
            <w:tcBorders>
              <w:top w:val="nil"/>
              <w:left w:val="nil"/>
              <w:right w:val="single" w:color="auto" w:sz="8" w:space="0"/>
            </w:tcBorders>
            <w:shd w:val="clear" w:color="auto" w:fill="auto"/>
            <w:vAlign w:val="center"/>
          </w:tcPr>
          <w:p w14:paraId="5E734503">
            <w:pPr>
              <w:rPr>
                <w:rFonts w:ascii="宋体" w:hAnsi="宋体" w:eastAsia="宋体" w:cs="宋体"/>
                <w:sz w:val="21"/>
                <w:szCs w:val="21"/>
              </w:rPr>
            </w:pPr>
            <w:r>
              <w:rPr>
                <w:rFonts w:hint="eastAsia" w:ascii="宋体" w:hAnsi="宋体" w:eastAsia="宋体" w:cs="宋体"/>
                <w:sz w:val="21"/>
                <w:szCs w:val="21"/>
              </w:rPr>
              <w:t>　</w:t>
            </w:r>
            <w:r>
              <w:rPr>
                <w:rFonts w:hint="eastAsia" w:ascii="宋体" w:hAnsi="宋体" w:eastAsia="宋体" w:cs="宋体"/>
                <w:b/>
                <w:bCs/>
                <w:sz w:val="21"/>
                <w:szCs w:val="21"/>
                <w:lang w:val="en-US" w:eastAsia="zh-CN"/>
              </w:rPr>
              <w:t>项目其他经费不高于项目经费的15%，包括督导经费、业务活动费、服务险、人员培训费、管理费、税费等。</w:t>
            </w:r>
          </w:p>
        </w:tc>
      </w:tr>
      <w:tr w14:paraId="46A471AC">
        <w:trPr>
          <w:trHeight w:val="285" w:hRule="atLeast"/>
        </w:trPr>
        <w:tc>
          <w:tcPr>
            <w:tcW w:w="268" w:type="pct"/>
            <w:vMerge w:val="continue"/>
            <w:tcBorders>
              <w:left w:val="single" w:color="auto" w:sz="8" w:space="0"/>
              <w:right w:val="single" w:color="auto" w:sz="4" w:space="0"/>
            </w:tcBorders>
            <w:shd w:val="clear" w:color="auto" w:fill="auto"/>
            <w:vAlign w:val="center"/>
          </w:tcPr>
          <w:p w14:paraId="107D1104">
            <w:pPr>
              <w:jc w:val="center"/>
              <w:rPr>
                <w:rFonts w:ascii="宋体" w:hAnsi="宋体" w:eastAsia="宋体" w:cs="宋体"/>
                <w:sz w:val="21"/>
                <w:szCs w:val="21"/>
              </w:rPr>
            </w:pPr>
          </w:p>
        </w:tc>
        <w:tc>
          <w:tcPr>
            <w:tcW w:w="312" w:type="pct"/>
            <w:vMerge w:val="continue"/>
            <w:tcBorders>
              <w:top w:val="nil"/>
              <w:left w:val="single" w:color="auto" w:sz="4" w:space="0"/>
              <w:bottom w:val="single" w:color="auto" w:sz="4" w:space="0"/>
              <w:right w:val="single" w:color="auto" w:sz="4" w:space="0"/>
            </w:tcBorders>
            <w:shd w:val="clear" w:color="auto" w:fill="auto"/>
            <w:vAlign w:val="center"/>
          </w:tcPr>
          <w:p w14:paraId="4EC2AF79">
            <w:pPr>
              <w:rPr>
                <w:rFonts w:ascii="宋体" w:hAnsi="宋体" w:eastAsia="宋体" w:cs="宋体"/>
                <w:sz w:val="21"/>
                <w:szCs w:val="21"/>
              </w:rPr>
            </w:pPr>
          </w:p>
        </w:tc>
        <w:tc>
          <w:tcPr>
            <w:tcW w:w="866" w:type="pct"/>
            <w:tcBorders>
              <w:top w:val="nil"/>
              <w:left w:val="nil"/>
              <w:bottom w:val="single" w:color="auto" w:sz="4" w:space="0"/>
              <w:right w:val="single" w:color="auto" w:sz="4" w:space="0"/>
            </w:tcBorders>
            <w:shd w:val="clear" w:color="auto" w:fill="auto"/>
            <w:vAlign w:val="center"/>
          </w:tcPr>
          <w:p w14:paraId="58725C0E">
            <w:pPr>
              <w:rPr>
                <w:rFonts w:ascii="宋体" w:hAnsi="宋体" w:eastAsia="宋体" w:cs="宋体"/>
                <w:sz w:val="21"/>
                <w:szCs w:val="21"/>
              </w:rPr>
            </w:pPr>
          </w:p>
        </w:tc>
        <w:tc>
          <w:tcPr>
            <w:tcW w:w="620" w:type="pct"/>
            <w:tcBorders>
              <w:top w:val="nil"/>
              <w:left w:val="nil"/>
              <w:bottom w:val="single" w:color="auto" w:sz="4" w:space="0"/>
              <w:right w:val="single" w:color="auto" w:sz="4" w:space="0"/>
            </w:tcBorders>
            <w:shd w:val="clear" w:color="auto" w:fill="auto"/>
            <w:vAlign w:val="center"/>
          </w:tcPr>
          <w:p w14:paraId="241270F0">
            <w:pPr>
              <w:jc w:val="right"/>
              <w:rPr>
                <w:rFonts w:ascii="宋体" w:hAnsi="宋体" w:eastAsia="宋体" w:cs="宋体"/>
                <w:sz w:val="21"/>
                <w:szCs w:val="21"/>
              </w:rPr>
            </w:pPr>
          </w:p>
        </w:tc>
        <w:tc>
          <w:tcPr>
            <w:tcW w:w="648" w:type="pct"/>
            <w:tcBorders>
              <w:top w:val="nil"/>
              <w:left w:val="nil"/>
              <w:bottom w:val="single" w:color="auto" w:sz="4" w:space="0"/>
              <w:right w:val="single" w:color="auto" w:sz="4" w:space="0"/>
            </w:tcBorders>
            <w:shd w:val="clear" w:color="auto" w:fill="auto"/>
            <w:vAlign w:val="center"/>
          </w:tcPr>
          <w:p w14:paraId="1495A602">
            <w:pPr>
              <w:jc w:val="right"/>
              <w:rPr>
                <w:rFonts w:ascii="宋体" w:hAnsi="宋体" w:eastAsia="宋体" w:cs="宋体"/>
                <w:sz w:val="21"/>
                <w:szCs w:val="21"/>
              </w:rPr>
            </w:pPr>
          </w:p>
        </w:tc>
        <w:tc>
          <w:tcPr>
            <w:tcW w:w="744" w:type="pct"/>
            <w:tcBorders>
              <w:top w:val="nil"/>
              <w:left w:val="nil"/>
              <w:bottom w:val="single" w:color="auto" w:sz="4" w:space="0"/>
              <w:right w:val="single" w:color="auto" w:sz="4" w:space="0"/>
            </w:tcBorders>
            <w:shd w:val="clear" w:color="auto" w:fill="auto"/>
            <w:vAlign w:val="center"/>
          </w:tcPr>
          <w:p w14:paraId="5C9E3B99">
            <w:pPr>
              <w:jc w:val="right"/>
              <w:rPr>
                <w:rFonts w:ascii="宋体" w:hAnsi="宋体" w:eastAsia="宋体" w:cs="宋体"/>
                <w:sz w:val="21"/>
                <w:szCs w:val="21"/>
              </w:rPr>
            </w:pPr>
            <w:r>
              <w:rPr>
                <w:rFonts w:hint="eastAsia" w:ascii="宋体" w:hAnsi="宋体" w:eastAsia="宋体" w:cs="宋体"/>
                <w:sz w:val="21"/>
                <w:szCs w:val="21"/>
              </w:rPr>
              <w:t>　</w:t>
            </w:r>
          </w:p>
        </w:tc>
        <w:tc>
          <w:tcPr>
            <w:tcW w:w="1539" w:type="pct"/>
            <w:vMerge w:val="continue"/>
            <w:tcBorders>
              <w:left w:val="nil"/>
              <w:right w:val="single" w:color="auto" w:sz="8" w:space="0"/>
            </w:tcBorders>
            <w:shd w:val="clear" w:color="auto" w:fill="auto"/>
            <w:vAlign w:val="center"/>
          </w:tcPr>
          <w:p w14:paraId="6591159C">
            <w:pPr>
              <w:rPr>
                <w:rFonts w:ascii="宋体" w:hAnsi="宋体" w:eastAsia="宋体" w:cs="宋体"/>
                <w:sz w:val="21"/>
                <w:szCs w:val="21"/>
              </w:rPr>
            </w:pPr>
          </w:p>
        </w:tc>
      </w:tr>
      <w:tr w14:paraId="77AAAAED">
        <w:tblPrEx>
          <w:tblCellMar>
            <w:top w:w="0" w:type="dxa"/>
            <w:left w:w="108" w:type="dxa"/>
            <w:bottom w:w="0" w:type="dxa"/>
            <w:right w:w="108" w:type="dxa"/>
          </w:tblCellMar>
        </w:tblPrEx>
        <w:trPr>
          <w:trHeight w:val="285" w:hRule="atLeast"/>
        </w:trPr>
        <w:tc>
          <w:tcPr>
            <w:tcW w:w="268" w:type="pct"/>
            <w:vMerge w:val="continue"/>
            <w:tcBorders>
              <w:left w:val="single" w:color="auto" w:sz="8" w:space="0"/>
              <w:right w:val="single" w:color="auto" w:sz="4" w:space="0"/>
            </w:tcBorders>
            <w:shd w:val="clear" w:color="auto" w:fill="auto"/>
            <w:vAlign w:val="center"/>
          </w:tcPr>
          <w:p w14:paraId="12BF384F">
            <w:pPr>
              <w:jc w:val="center"/>
              <w:rPr>
                <w:rFonts w:ascii="宋体" w:hAnsi="宋体" w:eastAsia="宋体" w:cs="宋体"/>
                <w:sz w:val="21"/>
                <w:szCs w:val="21"/>
              </w:rPr>
            </w:pPr>
          </w:p>
        </w:tc>
        <w:tc>
          <w:tcPr>
            <w:tcW w:w="312" w:type="pct"/>
            <w:vMerge w:val="continue"/>
            <w:tcBorders>
              <w:top w:val="nil"/>
              <w:left w:val="single" w:color="auto" w:sz="4" w:space="0"/>
              <w:bottom w:val="single" w:color="auto" w:sz="4" w:space="0"/>
              <w:right w:val="single" w:color="auto" w:sz="4" w:space="0"/>
            </w:tcBorders>
            <w:shd w:val="clear" w:color="auto" w:fill="auto"/>
            <w:vAlign w:val="center"/>
          </w:tcPr>
          <w:p w14:paraId="20E56F20">
            <w:pPr>
              <w:rPr>
                <w:rFonts w:ascii="宋体" w:hAnsi="宋体" w:eastAsia="宋体" w:cs="宋体"/>
                <w:sz w:val="21"/>
                <w:szCs w:val="21"/>
              </w:rPr>
            </w:pPr>
          </w:p>
        </w:tc>
        <w:tc>
          <w:tcPr>
            <w:tcW w:w="866" w:type="pct"/>
            <w:tcBorders>
              <w:top w:val="nil"/>
              <w:left w:val="nil"/>
              <w:bottom w:val="single" w:color="auto" w:sz="4" w:space="0"/>
              <w:right w:val="single" w:color="auto" w:sz="4" w:space="0"/>
            </w:tcBorders>
            <w:shd w:val="clear" w:color="auto" w:fill="auto"/>
            <w:vAlign w:val="center"/>
          </w:tcPr>
          <w:p w14:paraId="74AAD1CB">
            <w:pPr>
              <w:rPr>
                <w:rFonts w:ascii="宋体" w:hAnsi="宋体" w:eastAsia="宋体" w:cs="宋体"/>
                <w:sz w:val="21"/>
                <w:szCs w:val="21"/>
              </w:rPr>
            </w:pPr>
          </w:p>
        </w:tc>
        <w:tc>
          <w:tcPr>
            <w:tcW w:w="620" w:type="pct"/>
            <w:tcBorders>
              <w:top w:val="nil"/>
              <w:left w:val="nil"/>
              <w:bottom w:val="single" w:color="auto" w:sz="4" w:space="0"/>
              <w:right w:val="single" w:color="auto" w:sz="4" w:space="0"/>
            </w:tcBorders>
            <w:shd w:val="clear" w:color="auto" w:fill="auto"/>
            <w:vAlign w:val="center"/>
          </w:tcPr>
          <w:p w14:paraId="0B2F42F3">
            <w:pPr>
              <w:jc w:val="right"/>
              <w:rPr>
                <w:rFonts w:ascii="宋体" w:hAnsi="宋体" w:eastAsia="宋体" w:cs="宋体"/>
                <w:sz w:val="21"/>
                <w:szCs w:val="21"/>
              </w:rPr>
            </w:pPr>
          </w:p>
        </w:tc>
        <w:tc>
          <w:tcPr>
            <w:tcW w:w="648" w:type="pct"/>
            <w:tcBorders>
              <w:top w:val="nil"/>
              <w:left w:val="nil"/>
              <w:bottom w:val="single" w:color="auto" w:sz="4" w:space="0"/>
              <w:right w:val="single" w:color="auto" w:sz="4" w:space="0"/>
            </w:tcBorders>
            <w:shd w:val="clear" w:color="auto" w:fill="auto"/>
            <w:vAlign w:val="center"/>
          </w:tcPr>
          <w:p w14:paraId="124CB36C">
            <w:pPr>
              <w:jc w:val="right"/>
              <w:rPr>
                <w:rFonts w:ascii="宋体" w:hAnsi="宋体" w:eastAsia="宋体" w:cs="宋体"/>
                <w:sz w:val="21"/>
                <w:szCs w:val="21"/>
              </w:rPr>
            </w:pPr>
          </w:p>
        </w:tc>
        <w:tc>
          <w:tcPr>
            <w:tcW w:w="744" w:type="pct"/>
            <w:tcBorders>
              <w:top w:val="nil"/>
              <w:left w:val="nil"/>
              <w:bottom w:val="single" w:color="auto" w:sz="4" w:space="0"/>
              <w:right w:val="single" w:color="auto" w:sz="4" w:space="0"/>
            </w:tcBorders>
            <w:shd w:val="clear" w:color="auto" w:fill="auto"/>
            <w:vAlign w:val="center"/>
          </w:tcPr>
          <w:p w14:paraId="1B16DCBC">
            <w:pPr>
              <w:jc w:val="right"/>
              <w:rPr>
                <w:rFonts w:ascii="宋体" w:hAnsi="宋体" w:eastAsia="宋体" w:cs="宋体"/>
                <w:sz w:val="21"/>
                <w:szCs w:val="21"/>
              </w:rPr>
            </w:pPr>
            <w:r>
              <w:rPr>
                <w:rFonts w:hint="eastAsia" w:ascii="宋体" w:hAnsi="宋体" w:eastAsia="宋体" w:cs="宋体"/>
                <w:sz w:val="21"/>
                <w:szCs w:val="21"/>
              </w:rPr>
              <w:t>　</w:t>
            </w:r>
          </w:p>
        </w:tc>
        <w:tc>
          <w:tcPr>
            <w:tcW w:w="1539" w:type="pct"/>
            <w:vMerge w:val="continue"/>
            <w:tcBorders>
              <w:left w:val="nil"/>
              <w:right w:val="single" w:color="auto" w:sz="8" w:space="0"/>
            </w:tcBorders>
            <w:shd w:val="clear" w:color="auto" w:fill="auto"/>
            <w:vAlign w:val="center"/>
          </w:tcPr>
          <w:p w14:paraId="69A71F7E">
            <w:pPr>
              <w:rPr>
                <w:rFonts w:ascii="宋体" w:hAnsi="宋体" w:eastAsia="宋体" w:cs="宋体"/>
                <w:sz w:val="21"/>
                <w:szCs w:val="21"/>
              </w:rPr>
            </w:pPr>
          </w:p>
        </w:tc>
      </w:tr>
      <w:tr w14:paraId="1E98F2AE">
        <w:tblPrEx>
          <w:tblCellMar>
            <w:top w:w="0" w:type="dxa"/>
            <w:left w:w="108" w:type="dxa"/>
            <w:bottom w:w="0" w:type="dxa"/>
            <w:right w:w="108" w:type="dxa"/>
          </w:tblCellMar>
        </w:tblPrEx>
        <w:trPr>
          <w:trHeight w:val="285" w:hRule="atLeast"/>
        </w:trPr>
        <w:tc>
          <w:tcPr>
            <w:tcW w:w="268" w:type="pct"/>
            <w:vMerge w:val="continue"/>
            <w:tcBorders>
              <w:left w:val="single" w:color="auto" w:sz="8" w:space="0"/>
              <w:right w:val="single" w:color="auto" w:sz="4" w:space="0"/>
            </w:tcBorders>
            <w:shd w:val="clear" w:color="auto" w:fill="auto"/>
            <w:vAlign w:val="center"/>
          </w:tcPr>
          <w:p w14:paraId="3DA020AE">
            <w:pPr>
              <w:jc w:val="center"/>
              <w:rPr>
                <w:rFonts w:ascii="宋体" w:hAnsi="宋体" w:eastAsia="宋体" w:cs="宋体"/>
                <w:sz w:val="21"/>
                <w:szCs w:val="21"/>
              </w:rPr>
            </w:pPr>
          </w:p>
        </w:tc>
        <w:tc>
          <w:tcPr>
            <w:tcW w:w="312" w:type="pct"/>
            <w:vMerge w:val="continue"/>
            <w:tcBorders>
              <w:top w:val="nil"/>
              <w:left w:val="single" w:color="auto" w:sz="4" w:space="0"/>
              <w:bottom w:val="single" w:color="auto" w:sz="4" w:space="0"/>
              <w:right w:val="single" w:color="auto" w:sz="4" w:space="0"/>
            </w:tcBorders>
            <w:shd w:val="clear" w:color="auto" w:fill="auto"/>
            <w:vAlign w:val="center"/>
          </w:tcPr>
          <w:p w14:paraId="117A37B9">
            <w:pPr>
              <w:rPr>
                <w:rFonts w:ascii="宋体" w:hAnsi="宋体" w:eastAsia="宋体" w:cs="宋体"/>
                <w:sz w:val="21"/>
                <w:szCs w:val="21"/>
              </w:rPr>
            </w:pPr>
          </w:p>
        </w:tc>
        <w:tc>
          <w:tcPr>
            <w:tcW w:w="866" w:type="pct"/>
            <w:tcBorders>
              <w:top w:val="nil"/>
              <w:left w:val="nil"/>
              <w:bottom w:val="single" w:color="auto" w:sz="4" w:space="0"/>
              <w:right w:val="single" w:color="auto" w:sz="4" w:space="0"/>
            </w:tcBorders>
            <w:shd w:val="clear" w:color="auto" w:fill="auto"/>
            <w:vAlign w:val="center"/>
          </w:tcPr>
          <w:p w14:paraId="1D0401A4">
            <w:pPr>
              <w:rPr>
                <w:rFonts w:ascii="宋体" w:hAnsi="宋体" w:eastAsia="宋体" w:cs="宋体"/>
                <w:sz w:val="21"/>
                <w:szCs w:val="21"/>
              </w:rPr>
            </w:pPr>
          </w:p>
        </w:tc>
        <w:tc>
          <w:tcPr>
            <w:tcW w:w="620" w:type="pct"/>
            <w:tcBorders>
              <w:top w:val="nil"/>
              <w:left w:val="nil"/>
              <w:bottom w:val="single" w:color="auto" w:sz="4" w:space="0"/>
              <w:right w:val="single" w:color="auto" w:sz="4" w:space="0"/>
            </w:tcBorders>
            <w:shd w:val="clear" w:color="auto" w:fill="auto"/>
            <w:vAlign w:val="center"/>
          </w:tcPr>
          <w:p w14:paraId="56C5E1BB">
            <w:pPr>
              <w:jc w:val="right"/>
              <w:rPr>
                <w:rFonts w:ascii="宋体" w:hAnsi="宋体" w:eastAsia="宋体" w:cs="宋体"/>
                <w:sz w:val="21"/>
                <w:szCs w:val="21"/>
              </w:rPr>
            </w:pPr>
          </w:p>
        </w:tc>
        <w:tc>
          <w:tcPr>
            <w:tcW w:w="648" w:type="pct"/>
            <w:tcBorders>
              <w:top w:val="nil"/>
              <w:left w:val="nil"/>
              <w:bottom w:val="single" w:color="auto" w:sz="4" w:space="0"/>
              <w:right w:val="single" w:color="auto" w:sz="4" w:space="0"/>
            </w:tcBorders>
            <w:shd w:val="clear" w:color="auto" w:fill="auto"/>
            <w:vAlign w:val="center"/>
          </w:tcPr>
          <w:p w14:paraId="575EC875">
            <w:pPr>
              <w:jc w:val="right"/>
              <w:rPr>
                <w:rFonts w:ascii="宋体" w:hAnsi="宋体" w:eastAsia="宋体" w:cs="宋体"/>
                <w:sz w:val="21"/>
                <w:szCs w:val="21"/>
              </w:rPr>
            </w:pPr>
          </w:p>
        </w:tc>
        <w:tc>
          <w:tcPr>
            <w:tcW w:w="744" w:type="pct"/>
            <w:tcBorders>
              <w:top w:val="nil"/>
              <w:left w:val="nil"/>
              <w:bottom w:val="single" w:color="auto" w:sz="4" w:space="0"/>
              <w:right w:val="single" w:color="auto" w:sz="4" w:space="0"/>
            </w:tcBorders>
            <w:shd w:val="clear" w:color="auto" w:fill="auto"/>
            <w:vAlign w:val="center"/>
          </w:tcPr>
          <w:p w14:paraId="6EA2DF5A">
            <w:pPr>
              <w:jc w:val="right"/>
              <w:rPr>
                <w:rFonts w:ascii="宋体" w:hAnsi="宋体" w:eastAsia="宋体" w:cs="宋体"/>
                <w:sz w:val="21"/>
                <w:szCs w:val="21"/>
              </w:rPr>
            </w:pPr>
            <w:r>
              <w:rPr>
                <w:rFonts w:hint="eastAsia" w:ascii="宋体" w:hAnsi="宋体" w:eastAsia="宋体" w:cs="宋体"/>
                <w:sz w:val="21"/>
                <w:szCs w:val="21"/>
              </w:rPr>
              <w:t>　</w:t>
            </w:r>
          </w:p>
        </w:tc>
        <w:tc>
          <w:tcPr>
            <w:tcW w:w="1539" w:type="pct"/>
            <w:vMerge w:val="continue"/>
            <w:tcBorders>
              <w:left w:val="nil"/>
              <w:right w:val="single" w:color="auto" w:sz="8" w:space="0"/>
            </w:tcBorders>
            <w:shd w:val="clear" w:color="auto" w:fill="auto"/>
            <w:vAlign w:val="center"/>
          </w:tcPr>
          <w:p w14:paraId="2BC6C3F0">
            <w:pPr>
              <w:rPr>
                <w:rFonts w:ascii="宋体" w:hAnsi="宋体" w:eastAsia="宋体" w:cs="宋体"/>
                <w:sz w:val="21"/>
                <w:szCs w:val="21"/>
              </w:rPr>
            </w:pPr>
          </w:p>
        </w:tc>
      </w:tr>
      <w:tr w14:paraId="7575859C">
        <w:tblPrEx>
          <w:tblCellMar>
            <w:top w:w="0" w:type="dxa"/>
            <w:left w:w="108" w:type="dxa"/>
            <w:bottom w:w="0" w:type="dxa"/>
            <w:right w:w="108" w:type="dxa"/>
          </w:tblCellMar>
        </w:tblPrEx>
        <w:trPr>
          <w:trHeight w:val="285" w:hRule="atLeast"/>
        </w:trPr>
        <w:tc>
          <w:tcPr>
            <w:tcW w:w="268" w:type="pct"/>
            <w:vMerge w:val="continue"/>
            <w:tcBorders>
              <w:left w:val="single" w:color="auto" w:sz="8" w:space="0"/>
              <w:right w:val="single" w:color="auto" w:sz="4" w:space="0"/>
            </w:tcBorders>
            <w:shd w:val="clear" w:color="auto" w:fill="auto"/>
            <w:vAlign w:val="center"/>
          </w:tcPr>
          <w:p w14:paraId="6E565545">
            <w:pPr>
              <w:jc w:val="center"/>
              <w:rPr>
                <w:rFonts w:ascii="宋体" w:hAnsi="宋体" w:eastAsia="宋体" w:cs="宋体"/>
                <w:sz w:val="21"/>
                <w:szCs w:val="21"/>
              </w:rPr>
            </w:pPr>
          </w:p>
        </w:tc>
        <w:tc>
          <w:tcPr>
            <w:tcW w:w="312" w:type="pct"/>
            <w:vMerge w:val="continue"/>
            <w:tcBorders>
              <w:top w:val="nil"/>
              <w:left w:val="single" w:color="auto" w:sz="4" w:space="0"/>
              <w:bottom w:val="single" w:color="auto" w:sz="4" w:space="0"/>
              <w:right w:val="single" w:color="auto" w:sz="4" w:space="0"/>
            </w:tcBorders>
            <w:shd w:val="clear" w:color="auto" w:fill="auto"/>
            <w:vAlign w:val="center"/>
          </w:tcPr>
          <w:p w14:paraId="3BC35F52">
            <w:pPr>
              <w:rPr>
                <w:rFonts w:ascii="宋体" w:hAnsi="宋体" w:eastAsia="宋体" w:cs="宋体"/>
                <w:sz w:val="21"/>
                <w:szCs w:val="21"/>
              </w:rPr>
            </w:pPr>
          </w:p>
        </w:tc>
        <w:tc>
          <w:tcPr>
            <w:tcW w:w="866" w:type="pct"/>
            <w:tcBorders>
              <w:top w:val="nil"/>
              <w:left w:val="nil"/>
              <w:bottom w:val="single" w:color="auto" w:sz="4" w:space="0"/>
              <w:right w:val="single" w:color="auto" w:sz="4" w:space="0"/>
            </w:tcBorders>
            <w:shd w:val="clear" w:color="auto" w:fill="auto"/>
            <w:vAlign w:val="center"/>
          </w:tcPr>
          <w:p w14:paraId="289983C8">
            <w:pPr>
              <w:rPr>
                <w:rFonts w:ascii="宋体" w:hAnsi="宋体" w:eastAsia="宋体" w:cs="宋体"/>
                <w:sz w:val="21"/>
                <w:szCs w:val="21"/>
              </w:rPr>
            </w:pPr>
          </w:p>
        </w:tc>
        <w:tc>
          <w:tcPr>
            <w:tcW w:w="620" w:type="pct"/>
            <w:tcBorders>
              <w:top w:val="nil"/>
              <w:left w:val="nil"/>
              <w:bottom w:val="single" w:color="auto" w:sz="4" w:space="0"/>
              <w:right w:val="single" w:color="auto" w:sz="4" w:space="0"/>
            </w:tcBorders>
            <w:shd w:val="clear" w:color="auto" w:fill="auto"/>
            <w:vAlign w:val="center"/>
          </w:tcPr>
          <w:p w14:paraId="385B0548">
            <w:pPr>
              <w:jc w:val="right"/>
              <w:rPr>
                <w:rFonts w:ascii="宋体" w:hAnsi="宋体" w:eastAsia="宋体" w:cs="宋体"/>
                <w:sz w:val="21"/>
                <w:szCs w:val="21"/>
              </w:rPr>
            </w:pPr>
          </w:p>
        </w:tc>
        <w:tc>
          <w:tcPr>
            <w:tcW w:w="648" w:type="pct"/>
            <w:tcBorders>
              <w:top w:val="nil"/>
              <w:left w:val="nil"/>
              <w:bottom w:val="single" w:color="auto" w:sz="4" w:space="0"/>
              <w:right w:val="single" w:color="auto" w:sz="4" w:space="0"/>
            </w:tcBorders>
            <w:shd w:val="clear" w:color="auto" w:fill="auto"/>
            <w:vAlign w:val="center"/>
          </w:tcPr>
          <w:p w14:paraId="0BCE694A">
            <w:pPr>
              <w:jc w:val="right"/>
              <w:rPr>
                <w:rFonts w:ascii="宋体" w:hAnsi="宋体" w:eastAsia="宋体" w:cs="宋体"/>
                <w:sz w:val="21"/>
                <w:szCs w:val="21"/>
              </w:rPr>
            </w:pPr>
          </w:p>
        </w:tc>
        <w:tc>
          <w:tcPr>
            <w:tcW w:w="744" w:type="pct"/>
            <w:tcBorders>
              <w:top w:val="nil"/>
              <w:left w:val="nil"/>
              <w:bottom w:val="single" w:color="auto" w:sz="4" w:space="0"/>
              <w:right w:val="single" w:color="auto" w:sz="4" w:space="0"/>
            </w:tcBorders>
            <w:shd w:val="clear" w:color="auto" w:fill="auto"/>
            <w:vAlign w:val="center"/>
          </w:tcPr>
          <w:p w14:paraId="3AE0A406">
            <w:pPr>
              <w:jc w:val="right"/>
              <w:rPr>
                <w:rFonts w:ascii="宋体" w:hAnsi="宋体" w:eastAsia="宋体" w:cs="宋体"/>
                <w:sz w:val="21"/>
                <w:szCs w:val="21"/>
              </w:rPr>
            </w:pPr>
            <w:r>
              <w:rPr>
                <w:rFonts w:hint="eastAsia" w:ascii="宋体" w:hAnsi="宋体" w:eastAsia="宋体" w:cs="宋体"/>
                <w:sz w:val="21"/>
                <w:szCs w:val="21"/>
              </w:rPr>
              <w:t>　</w:t>
            </w:r>
          </w:p>
        </w:tc>
        <w:tc>
          <w:tcPr>
            <w:tcW w:w="1539" w:type="pct"/>
            <w:vMerge w:val="continue"/>
            <w:tcBorders>
              <w:left w:val="nil"/>
              <w:right w:val="single" w:color="auto" w:sz="8" w:space="0"/>
            </w:tcBorders>
            <w:shd w:val="clear" w:color="auto" w:fill="auto"/>
            <w:vAlign w:val="center"/>
          </w:tcPr>
          <w:p w14:paraId="2B12CEF3">
            <w:pPr>
              <w:rPr>
                <w:rFonts w:ascii="宋体" w:hAnsi="宋体" w:eastAsia="宋体" w:cs="宋体"/>
                <w:sz w:val="21"/>
                <w:szCs w:val="21"/>
              </w:rPr>
            </w:pPr>
          </w:p>
        </w:tc>
      </w:tr>
      <w:tr w14:paraId="618738F5">
        <w:trPr>
          <w:trHeight w:val="285" w:hRule="atLeast"/>
        </w:trPr>
        <w:tc>
          <w:tcPr>
            <w:tcW w:w="268" w:type="pct"/>
            <w:vMerge w:val="continue"/>
            <w:tcBorders>
              <w:left w:val="single" w:color="auto" w:sz="8" w:space="0"/>
              <w:right w:val="single" w:color="auto" w:sz="4" w:space="0"/>
            </w:tcBorders>
            <w:shd w:val="clear" w:color="auto" w:fill="auto"/>
            <w:vAlign w:val="center"/>
          </w:tcPr>
          <w:p w14:paraId="106C0AE4">
            <w:pPr>
              <w:jc w:val="center"/>
              <w:rPr>
                <w:rFonts w:ascii="宋体" w:hAnsi="宋体" w:eastAsia="宋体" w:cs="宋体"/>
                <w:sz w:val="21"/>
                <w:szCs w:val="21"/>
              </w:rPr>
            </w:pPr>
          </w:p>
        </w:tc>
        <w:tc>
          <w:tcPr>
            <w:tcW w:w="312" w:type="pct"/>
            <w:vMerge w:val="continue"/>
            <w:tcBorders>
              <w:top w:val="nil"/>
              <w:left w:val="single" w:color="auto" w:sz="4" w:space="0"/>
              <w:bottom w:val="single" w:color="auto" w:sz="4" w:space="0"/>
              <w:right w:val="single" w:color="auto" w:sz="4" w:space="0"/>
            </w:tcBorders>
            <w:shd w:val="clear" w:color="auto" w:fill="auto"/>
            <w:vAlign w:val="center"/>
          </w:tcPr>
          <w:p w14:paraId="4EF2C7C7">
            <w:pPr>
              <w:rPr>
                <w:rFonts w:ascii="宋体" w:hAnsi="宋体" w:eastAsia="宋体" w:cs="宋体"/>
                <w:sz w:val="21"/>
                <w:szCs w:val="21"/>
              </w:rPr>
            </w:pPr>
          </w:p>
        </w:tc>
        <w:tc>
          <w:tcPr>
            <w:tcW w:w="866" w:type="pct"/>
            <w:tcBorders>
              <w:top w:val="nil"/>
              <w:left w:val="nil"/>
              <w:bottom w:val="single" w:color="auto" w:sz="4" w:space="0"/>
              <w:right w:val="single" w:color="auto" w:sz="4" w:space="0"/>
            </w:tcBorders>
            <w:shd w:val="clear" w:color="auto" w:fill="auto"/>
            <w:vAlign w:val="center"/>
          </w:tcPr>
          <w:p w14:paraId="72F91E74">
            <w:pPr>
              <w:rPr>
                <w:rFonts w:ascii="宋体" w:hAnsi="宋体" w:eastAsia="宋体" w:cs="宋体"/>
                <w:sz w:val="21"/>
                <w:szCs w:val="21"/>
              </w:rPr>
            </w:pPr>
          </w:p>
        </w:tc>
        <w:tc>
          <w:tcPr>
            <w:tcW w:w="620" w:type="pct"/>
            <w:tcBorders>
              <w:top w:val="nil"/>
              <w:left w:val="nil"/>
              <w:bottom w:val="single" w:color="auto" w:sz="4" w:space="0"/>
              <w:right w:val="single" w:color="auto" w:sz="4" w:space="0"/>
            </w:tcBorders>
            <w:shd w:val="clear" w:color="auto" w:fill="auto"/>
            <w:vAlign w:val="center"/>
          </w:tcPr>
          <w:p w14:paraId="2F2A077F">
            <w:pPr>
              <w:jc w:val="right"/>
              <w:rPr>
                <w:rFonts w:ascii="宋体" w:hAnsi="宋体" w:eastAsia="宋体" w:cs="宋体"/>
                <w:sz w:val="21"/>
                <w:szCs w:val="21"/>
              </w:rPr>
            </w:pPr>
          </w:p>
        </w:tc>
        <w:tc>
          <w:tcPr>
            <w:tcW w:w="648" w:type="pct"/>
            <w:tcBorders>
              <w:top w:val="nil"/>
              <w:left w:val="nil"/>
              <w:bottom w:val="single" w:color="auto" w:sz="4" w:space="0"/>
              <w:right w:val="single" w:color="auto" w:sz="4" w:space="0"/>
            </w:tcBorders>
            <w:shd w:val="clear" w:color="auto" w:fill="auto"/>
            <w:vAlign w:val="center"/>
          </w:tcPr>
          <w:p w14:paraId="7BD22F38">
            <w:pPr>
              <w:jc w:val="right"/>
              <w:rPr>
                <w:rFonts w:ascii="宋体" w:hAnsi="宋体" w:eastAsia="宋体" w:cs="宋体"/>
                <w:sz w:val="21"/>
                <w:szCs w:val="21"/>
              </w:rPr>
            </w:pPr>
          </w:p>
        </w:tc>
        <w:tc>
          <w:tcPr>
            <w:tcW w:w="744" w:type="pct"/>
            <w:tcBorders>
              <w:top w:val="nil"/>
              <w:left w:val="nil"/>
              <w:bottom w:val="single" w:color="auto" w:sz="4" w:space="0"/>
              <w:right w:val="single" w:color="auto" w:sz="4" w:space="0"/>
            </w:tcBorders>
            <w:shd w:val="clear" w:color="auto" w:fill="auto"/>
            <w:vAlign w:val="center"/>
          </w:tcPr>
          <w:p w14:paraId="3BF83BC6">
            <w:pPr>
              <w:jc w:val="right"/>
              <w:rPr>
                <w:rFonts w:ascii="宋体" w:hAnsi="宋体" w:eastAsia="宋体" w:cs="宋体"/>
                <w:sz w:val="21"/>
                <w:szCs w:val="21"/>
              </w:rPr>
            </w:pPr>
            <w:r>
              <w:rPr>
                <w:rFonts w:hint="eastAsia" w:ascii="宋体" w:hAnsi="宋体" w:eastAsia="宋体" w:cs="宋体"/>
                <w:sz w:val="21"/>
                <w:szCs w:val="21"/>
              </w:rPr>
              <w:t>　</w:t>
            </w:r>
          </w:p>
        </w:tc>
        <w:tc>
          <w:tcPr>
            <w:tcW w:w="1539" w:type="pct"/>
            <w:vMerge w:val="continue"/>
            <w:tcBorders>
              <w:left w:val="nil"/>
              <w:bottom w:val="single" w:color="auto" w:sz="4" w:space="0"/>
              <w:right w:val="single" w:color="auto" w:sz="8" w:space="0"/>
            </w:tcBorders>
            <w:shd w:val="clear" w:color="auto" w:fill="auto"/>
            <w:vAlign w:val="center"/>
          </w:tcPr>
          <w:p w14:paraId="0F74698D">
            <w:pPr>
              <w:rPr>
                <w:rFonts w:ascii="宋体" w:hAnsi="宋体" w:eastAsia="宋体" w:cs="宋体"/>
                <w:sz w:val="21"/>
                <w:szCs w:val="21"/>
              </w:rPr>
            </w:pPr>
          </w:p>
        </w:tc>
      </w:tr>
      <w:tr w14:paraId="450D5895">
        <w:tblPrEx>
          <w:tblCellMar>
            <w:top w:w="0" w:type="dxa"/>
            <w:left w:w="108" w:type="dxa"/>
            <w:bottom w:w="0" w:type="dxa"/>
            <w:right w:w="108" w:type="dxa"/>
          </w:tblCellMar>
        </w:tblPrEx>
        <w:trPr>
          <w:trHeight w:val="285" w:hRule="atLeast"/>
        </w:trPr>
        <w:tc>
          <w:tcPr>
            <w:tcW w:w="268" w:type="pct"/>
            <w:vMerge w:val="continue"/>
            <w:tcBorders>
              <w:left w:val="single" w:color="auto" w:sz="8" w:space="0"/>
              <w:bottom w:val="single" w:color="auto" w:sz="4" w:space="0"/>
              <w:right w:val="single" w:color="auto" w:sz="4" w:space="0"/>
            </w:tcBorders>
            <w:shd w:val="clear" w:color="auto" w:fill="auto"/>
            <w:vAlign w:val="center"/>
          </w:tcPr>
          <w:p w14:paraId="70DB1829">
            <w:pPr>
              <w:jc w:val="center"/>
              <w:rPr>
                <w:rFonts w:ascii="宋体" w:hAnsi="宋体" w:eastAsia="宋体" w:cs="宋体"/>
                <w:sz w:val="21"/>
                <w:szCs w:val="21"/>
              </w:rPr>
            </w:pPr>
          </w:p>
        </w:tc>
        <w:tc>
          <w:tcPr>
            <w:tcW w:w="1179" w:type="pct"/>
            <w:gridSpan w:val="2"/>
            <w:tcBorders>
              <w:top w:val="single" w:color="auto" w:sz="4" w:space="0"/>
              <w:left w:val="nil"/>
              <w:bottom w:val="single" w:color="auto" w:sz="4" w:space="0"/>
              <w:right w:val="single" w:color="auto" w:sz="4" w:space="0"/>
            </w:tcBorders>
            <w:shd w:val="clear" w:color="auto" w:fill="auto"/>
            <w:vAlign w:val="center"/>
          </w:tcPr>
          <w:p w14:paraId="1055BC1E">
            <w:pPr>
              <w:jc w:val="center"/>
              <w:rPr>
                <w:rFonts w:ascii="宋体" w:hAnsi="宋体" w:eastAsia="宋体" w:cs="宋体"/>
                <w:sz w:val="21"/>
                <w:szCs w:val="21"/>
              </w:rPr>
            </w:pPr>
            <w:r>
              <w:rPr>
                <w:rFonts w:hint="eastAsia" w:ascii="宋体" w:hAnsi="宋体" w:eastAsia="宋体" w:cs="宋体"/>
                <w:sz w:val="21"/>
                <w:szCs w:val="21"/>
              </w:rPr>
              <w:t>**费用小计</w:t>
            </w:r>
          </w:p>
        </w:tc>
        <w:tc>
          <w:tcPr>
            <w:tcW w:w="620" w:type="pct"/>
            <w:tcBorders>
              <w:top w:val="nil"/>
              <w:left w:val="nil"/>
              <w:bottom w:val="single" w:color="auto" w:sz="4" w:space="0"/>
              <w:right w:val="single" w:color="auto" w:sz="4" w:space="0"/>
            </w:tcBorders>
            <w:shd w:val="clear" w:color="auto" w:fill="auto"/>
            <w:vAlign w:val="center"/>
          </w:tcPr>
          <w:p w14:paraId="5DF69193">
            <w:pPr>
              <w:jc w:val="right"/>
              <w:rPr>
                <w:rFonts w:ascii="宋体" w:hAnsi="宋体" w:eastAsia="宋体" w:cs="宋体"/>
                <w:sz w:val="21"/>
                <w:szCs w:val="21"/>
              </w:rPr>
            </w:pPr>
          </w:p>
        </w:tc>
        <w:tc>
          <w:tcPr>
            <w:tcW w:w="648" w:type="pct"/>
            <w:tcBorders>
              <w:top w:val="nil"/>
              <w:left w:val="nil"/>
              <w:bottom w:val="single" w:color="auto" w:sz="4" w:space="0"/>
              <w:right w:val="single" w:color="auto" w:sz="4" w:space="0"/>
            </w:tcBorders>
            <w:shd w:val="clear" w:color="auto" w:fill="auto"/>
            <w:vAlign w:val="center"/>
          </w:tcPr>
          <w:p w14:paraId="619BEAE4">
            <w:pPr>
              <w:jc w:val="right"/>
              <w:rPr>
                <w:rFonts w:ascii="宋体" w:hAnsi="宋体" w:eastAsia="宋体" w:cs="宋体"/>
                <w:sz w:val="21"/>
                <w:szCs w:val="21"/>
              </w:rPr>
            </w:pPr>
          </w:p>
        </w:tc>
        <w:tc>
          <w:tcPr>
            <w:tcW w:w="744" w:type="pct"/>
            <w:tcBorders>
              <w:top w:val="nil"/>
              <w:left w:val="nil"/>
              <w:bottom w:val="single" w:color="auto" w:sz="4" w:space="0"/>
              <w:right w:val="single" w:color="auto" w:sz="4" w:space="0"/>
            </w:tcBorders>
            <w:shd w:val="clear" w:color="auto" w:fill="auto"/>
            <w:vAlign w:val="center"/>
          </w:tcPr>
          <w:p w14:paraId="53F96D14">
            <w:pPr>
              <w:jc w:val="right"/>
              <w:rPr>
                <w:rFonts w:ascii="宋体" w:hAnsi="宋体" w:eastAsia="宋体" w:cs="宋体"/>
                <w:sz w:val="21"/>
                <w:szCs w:val="21"/>
              </w:rPr>
            </w:pPr>
            <w:r>
              <w:rPr>
                <w:rFonts w:hint="eastAsia" w:ascii="宋体" w:hAnsi="宋体" w:eastAsia="宋体" w:cs="宋体"/>
                <w:sz w:val="21"/>
                <w:szCs w:val="21"/>
              </w:rPr>
              <w:t>　</w:t>
            </w:r>
          </w:p>
        </w:tc>
        <w:tc>
          <w:tcPr>
            <w:tcW w:w="1539" w:type="pct"/>
            <w:tcBorders>
              <w:top w:val="nil"/>
              <w:left w:val="nil"/>
              <w:bottom w:val="single" w:color="auto" w:sz="4" w:space="0"/>
              <w:right w:val="single" w:color="auto" w:sz="8" w:space="0"/>
            </w:tcBorders>
            <w:shd w:val="clear" w:color="auto" w:fill="auto"/>
            <w:vAlign w:val="center"/>
          </w:tcPr>
          <w:p w14:paraId="36CFD53F">
            <w:pPr>
              <w:rPr>
                <w:rFonts w:ascii="宋体" w:hAnsi="宋体" w:eastAsia="宋体" w:cs="宋体"/>
                <w:sz w:val="21"/>
                <w:szCs w:val="21"/>
              </w:rPr>
            </w:pPr>
            <w:r>
              <w:rPr>
                <w:rFonts w:hint="eastAsia" w:ascii="宋体" w:hAnsi="宋体" w:eastAsia="宋体" w:cs="宋体"/>
                <w:sz w:val="21"/>
                <w:szCs w:val="21"/>
              </w:rPr>
              <w:t>　</w:t>
            </w:r>
          </w:p>
        </w:tc>
      </w:tr>
      <w:tr w14:paraId="41D8037E">
        <w:trPr>
          <w:trHeight w:val="285" w:hRule="atLeast"/>
        </w:trPr>
        <w:tc>
          <w:tcPr>
            <w:tcW w:w="268" w:type="pct"/>
            <w:vMerge w:val="restart"/>
            <w:tcBorders>
              <w:top w:val="nil"/>
              <w:left w:val="single" w:color="auto" w:sz="8" w:space="0"/>
              <w:right w:val="single" w:color="auto" w:sz="4" w:space="0"/>
            </w:tcBorders>
            <w:shd w:val="clear" w:color="auto" w:fill="auto"/>
            <w:vAlign w:val="center"/>
          </w:tcPr>
          <w:p w14:paraId="1707A793">
            <w:pPr>
              <w:jc w:val="center"/>
              <w:rPr>
                <w:rFonts w:ascii="宋体" w:hAnsi="宋体" w:eastAsia="宋体" w:cs="宋体"/>
                <w:sz w:val="21"/>
                <w:szCs w:val="21"/>
              </w:rPr>
            </w:pPr>
            <w:r>
              <w:rPr>
                <w:rFonts w:hint="eastAsia" w:ascii="宋体" w:hAnsi="宋体" w:eastAsia="宋体" w:cs="宋体"/>
                <w:sz w:val="21"/>
                <w:szCs w:val="21"/>
              </w:rPr>
              <w:t>三</w:t>
            </w:r>
          </w:p>
        </w:tc>
        <w:tc>
          <w:tcPr>
            <w:tcW w:w="312" w:type="pct"/>
            <w:vMerge w:val="restart"/>
            <w:tcBorders>
              <w:top w:val="nil"/>
              <w:left w:val="single" w:color="auto" w:sz="4" w:space="0"/>
              <w:bottom w:val="single" w:color="auto" w:sz="4" w:space="0"/>
              <w:right w:val="single" w:color="auto" w:sz="4" w:space="0"/>
            </w:tcBorders>
            <w:shd w:val="clear" w:color="auto" w:fill="auto"/>
            <w:vAlign w:val="center"/>
          </w:tcPr>
          <w:p w14:paraId="5BFF7E07">
            <w:pPr>
              <w:jc w:val="center"/>
              <w:rPr>
                <w:rFonts w:ascii="宋体" w:hAnsi="宋体" w:eastAsia="宋体" w:cs="宋体"/>
                <w:sz w:val="21"/>
                <w:szCs w:val="21"/>
              </w:rPr>
            </w:pPr>
            <w:r>
              <w:rPr>
                <w:rFonts w:hint="eastAsia" w:ascii="宋体" w:hAnsi="宋体" w:eastAsia="宋体" w:cs="宋体"/>
                <w:sz w:val="21"/>
                <w:szCs w:val="21"/>
              </w:rPr>
              <w:t>其他费用</w:t>
            </w:r>
          </w:p>
        </w:tc>
        <w:tc>
          <w:tcPr>
            <w:tcW w:w="866" w:type="pct"/>
            <w:tcBorders>
              <w:top w:val="nil"/>
              <w:left w:val="nil"/>
              <w:bottom w:val="single" w:color="auto" w:sz="4" w:space="0"/>
              <w:right w:val="single" w:color="auto" w:sz="4" w:space="0"/>
            </w:tcBorders>
            <w:shd w:val="clear" w:color="auto" w:fill="auto"/>
            <w:vAlign w:val="center"/>
          </w:tcPr>
          <w:p w14:paraId="5F55FC1E">
            <w:pPr>
              <w:rPr>
                <w:rFonts w:ascii="宋体" w:hAnsi="宋体" w:eastAsia="宋体" w:cs="宋体"/>
                <w:sz w:val="21"/>
                <w:szCs w:val="21"/>
              </w:rPr>
            </w:pPr>
            <w:r>
              <w:rPr>
                <w:rFonts w:hint="eastAsia" w:ascii="宋体" w:hAnsi="宋体" w:eastAsia="宋体" w:cs="宋体"/>
                <w:sz w:val="21"/>
                <w:szCs w:val="21"/>
              </w:rPr>
              <w:t>**</w:t>
            </w:r>
          </w:p>
        </w:tc>
        <w:tc>
          <w:tcPr>
            <w:tcW w:w="620" w:type="pct"/>
            <w:tcBorders>
              <w:top w:val="nil"/>
              <w:left w:val="nil"/>
              <w:bottom w:val="single" w:color="auto" w:sz="4" w:space="0"/>
              <w:right w:val="single" w:color="auto" w:sz="4" w:space="0"/>
            </w:tcBorders>
            <w:shd w:val="clear" w:color="auto" w:fill="auto"/>
            <w:vAlign w:val="center"/>
          </w:tcPr>
          <w:p w14:paraId="16E7AE04">
            <w:pPr>
              <w:jc w:val="right"/>
              <w:rPr>
                <w:rFonts w:ascii="宋体" w:hAnsi="宋体" w:eastAsia="宋体" w:cs="宋体"/>
                <w:sz w:val="21"/>
                <w:szCs w:val="21"/>
              </w:rPr>
            </w:pPr>
          </w:p>
        </w:tc>
        <w:tc>
          <w:tcPr>
            <w:tcW w:w="648" w:type="pct"/>
            <w:tcBorders>
              <w:top w:val="nil"/>
              <w:left w:val="nil"/>
              <w:bottom w:val="single" w:color="auto" w:sz="4" w:space="0"/>
              <w:right w:val="single" w:color="auto" w:sz="4" w:space="0"/>
            </w:tcBorders>
            <w:shd w:val="clear" w:color="auto" w:fill="auto"/>
            <w:vAlign w:val="center"/>
          </w:tcPr>
          <w:p w14:paraId="4C910A95">
            <w:pPr>
              <w:jc w:val="right"/>
              <w:rPr>
                <w:rFonts w:ascii="宋体" w:hAnsi="宋体" w:eastAsia="宋体" w:cs="宋体"/>
                <w:sz w:val="21"/>
                <w:szCs w:val="21"/>
              </w:rPr>
            </w:pPr>
          </w:p>
        </w:tc>
        <w:tc>
          <w:tcPr>
            <w:tcW w:w="744" w:type="pct"/>
            <w:tcBorders>
              <w:top w:val="nil"/>
              <w:left w:val="nil"/>
              <w:bottom w:val="single" w:color="auto" w:sz="4" w:space="0"/>
              <w:right w:val="single" w:color="auto" w:sz="4" w:space="0"/>
            </w:tcBorders>
            <w:shd w:val="clear" w:color="auto" w:fill="auto"/>
            <w:vAlign w:val="center"/>
          </w:tcPr>
          <w:p w14:paraId="66114899">
            <w:pPr>
              <w:jc w:val="right"/>
              <w:rPr>
                <w:rFonts w:ascii="宋体" w:hAnsi="宋体" w:eastAsia="宋体" w:cs="宋体"/>
                <w:sz w:val="21"/>
                <w:szCs w:val="21"/>
              </w:rPr>
            </w:pPr>
            <w:r>
              <w:rPr>
                <w:rFonts w:hint="eastAsia" w:ascii="宋体" w:hAnsi="宋体" w:eastAsia="宋体" w:cs="宋体"/>
                <w:sz w:val="21"/>
                <w:szCs w:val="21"/>
              </w:rPr>
              <w:t>　</w:t>
            </w:r>
          </w:p>
        </w:tc>
        <w:tc>
          <w:tcPr>
            <w:tcW w:w="1539" w:type="pct"/>
            <w:tcBorders>
              <w:top w:val="nil"/>
              <w:left w:val="nil"/>
              <w:bottom w:val="single" w:color="auto" w:sz="4" w:space="0"/>
              <w:right w:val="single" w:color="auto" w:sz="8" w:space="0"/>
            </w:tcBorders>
            <w:shd w:val="clear" w:color="auto" w:fill="auto"/>
            <w:vAlign w:val="center"/>
          </w:tcPr>
          <w:p w14:paraId="09E3BB20">
            <w:pPr>
              <w:rPr>
                <w:rFonts w:ascii="宋体" w:hAnsi="宋体" w:eastAsia="宋体" w:cs="宋体"/>
                <w:sz w:val="21"/>
                <w:szCs w:val="21"/>
              </w:rPr>
            </w:pPr>
          </w:p>
        </w:tc>
      </w:tr>
      <w:tr w14:paraId="73FBF0D4">
        <w:tblPrEx>
          <w:tblCellMar>
            <w:top w:w="0" w:type="dxa"/>
            <w:left w:w="108" w:type="dxa"/>
            <w:bottom w:w="0" w:type="dxa"/>
            <w:right w:w="108" w:type="dxa"/>
          </w:tblCellMar>
        </w:tblPrEx>
        <w:trPr>
          <w:trHeight w:val="285" w:hRule="atLeast"/>
        </w:trPr>
        <w:tc>
          <w:tcPr>
            <w:tcW w:w="268" w:type="pct"/>
            <w:vMerge w:val="continue"/>
            <w:tcBorders>
              <w:left w:val="single" w:color="auto" w:sz="8" w:space="0"/>
              <w:right w:val="single" w:color="auto" w:sz="4" w:space="0"/>
            </w:tcBorders>
            <w:shd w:val="clear" w:color="auto" w:fill="auto"/>
            <w:vAlign w:val="center"/>
          </w:tcPr>
          <w:p w14:paraId="2F99E20D">
            <w:pPr>
              <w:jc w:val="center"/>
              <w:rPr>
                <w:rFonts w:ascii="宋体" w:hAnsi="宋体" w:eastAsia="宋体" w:cs="宋体"/>
                <w:sz w:val="21"/>
                <w:szCs w:val="21"/>
              </w:rPr>
            </w:pPr>
          </w:p>
        </w:tc>
        <w:tc>
          <w:tcPr>
            <w:tcW w:w="312" w:type="pct"/>
            <w:vMerge w:val="continue"/>
            <w:tcBorders>
              <w:top w:val="nil"/>
              <w:left w:val="single" w:color="auto" w:sz="4" w:space="0"/>
              <w:bottom w:val="single" w:color="auto" w:sz="4" w:space="0"/>
              <w:right w:val="single" w:color="auto" w:sz="4" w:space="0"/>
            </w:tcBorders>
            <w:shd w:val="clear" w:color="auto" w:fill="auto"/>
            <w:vAlign w:val="center"/>
          </w:tcPr>
          <w:p w14:paraId="78183E57">
            <w:pPr>
              <w:rPr>
                <w:rFonts w:ascii="宋体" w:hAnsi="宋体" w:eastAsia="宋体" w:cs="宋体"/>
                <w:sz w:val="21"/>
                <w:szCs w:val="21"/>
              </w:rPr>
            </w:pPr>
          </w:p>
        </w:tc>
        <w:tc>
          <w:tcPr>
            <w:tcW w:w="866" w:type="pct"/>
            <w:tcBorders>
              <w:top w:val="nil"/>
              <w:left w:val="nil"/>
              <w:bottom w:val="single" w:color="auto" w:sz="4" w:space="0"/>
              <w:right w:val="single" w:color="auto" w:sz="4" w:space="0"/>
            </w:tcBorders>
            <w:shd w:val="clear" w:color="auto" w:fill="auto"/>
            <w:vAlign w:val="center"/>
          </w:tcPr>
          <w:p w14:paraId="3B38FB3D">
            <w:pPr>
              <w:rPr>
                <w:rFonts w:ascii="宋体" w:hAnsi="宋体" w:eastAsia="宋体" w:cs="宋体"/>
                <w:sz w:val="21"/>
                <w:szCs w:val="21"/>
              </w:rPr>
            </w:pPr>
          </w:p>
        </w:tc>
        <w:tc>
          <w:tcPr>
            <w:tcW w:w="620" w:type="pct"/>
            <w:tcBorders>
              <w:top w:val="nil"/>
              <w:left w:val="nil"/>
              <w:bottom w:val="single" w:color="auto" w:sz="4" w:space="0"/>
              <w:right w:val="single" w:color="auto" w:sz="4" w:space="0"/>
            </w:tcBorders>
            <w:shd w:val="clear" w:color="auto" w:fill="auto"/>
            <w:vAlign w:val="center"/>
          </w:tcPr>
          <w:p w14:paraId="7F5A3869">
            <w:pPr>
              <w:jc w:val="right"/>
              <w:rPr>
                <w:rFonts w:ascii="宋体" w:hAnsi="宋体" w:eastAsia="宋体" w:cs="宋体"/>
                <w:sz w:val="21"/>
                <w:szCs w:val="21"/>
              </w:rPr>
            </w:pPr>
          </w:p>
        </w:tc>
        <w:tc>
          <w:tcPr>
            <w:tcW w:w="648" w:type="pct"/>
            <w:tcBorders>
              <w:top w:val="nil"/>
              <w:left w:val="nil"/>
              <w:bottom w:val="single" w:color="auto" w:sz="4" w:space="0"/>
              <w:right w:val="single" w:color="auto" w:sz="4" w:space="0"/>
            </w:tcBorders>
            <w:shd w:val="clear" w:color="auto" w:fill="auto"/>
            <w:vAlign w:val="center"/>
          </w:tcPr>
          <w:p w14:paraId="03242E23">
            <w:pPr>
              <w:jc w:val="right"/>
              <w:rPr>
                <w:rFonts w:ascii="宋体" w:hAnsi="宋体" w:eastAsia="宋体" w:cs="宋体"/>
                <w:sz w:val="21"/>
                <w:szCs w:val="21"/>
              </w:rPr>
            </w:pPr>
          </w:p>
        </w:tc>
        <w:tc>
          <w:tcPr>
            <w:tcW w:w="744" w:type="pct"/>
            <w:tcBorders>
              <w:top w:val="nil"/>
              <w:left w:val="nil"/>
              <w:bottom w:val="single" w:color="auto" w:sz="4" w:space="0"/>
              <w:right w:val="single" w:color="auto" w:sz="4" w:space="0"/>
            </w:tcBorders>
            <w:shd w:val="clear" w:color="auto" w:fill="auto"/>
            <w:vAlign w:val="center"/>
          </w:tcPr>
          <w:p w14:paraId="49083D3E">
            <w:pPr>
              <w:jc w:val="right"/>
              <w:rPr>
                <w:rFonts w:ascii="宋体" w:hAnsi="宋体" w:eastAsia="宋体" w:cs="宋体"/>
                <w:sz w:val="21"/>
                <w:szCs w:val="21"/>
              </w:rPr>
            </w:pPr>
            <w:r>
              <w:rPr>
                <w:rFonts w:hint="eastAsia" w:ascii="宋体" w:hAnsi="宋体" w:eastAsia="宋体" w:cs="宋体"/>
                <w:sz w:val="21"/>
                <w:szCs w:val="21"/>
              </w:rPr>
              <w:t>　</w:t>
            </w:r>
          </w:p>
        </w:tc>
        <w:tc>
          <w:tcPr>
            <w:tcW w:w="1539" w:type="pct"/>
            <w:tcBorders>
              <w:top w:val="nil"/>
              <w:left w:val="nil"/>
              <w:bottom w:val="single" w:color="auto" w:sz="4" w:space="0"/>
              <w:right w:val="single" w:color="auto" w:sz="8" w:space="0"/>
            </w:tcBorders>
            <w:shd w:val="clear" w:color="auto" w:fill="auto"/>
            <w:vAlign w:val="center"/>
          </w:tcPr>
          <w:p w14:paraId="0C5899BA">
            <w:pPr>
              <w:rPr>
                <w:rFonts w:ascii="宋体" w:hAnsi="宋体" w:eastAsia="宋体" w:cs="宋体"/>
                <w:sz w:val="21"/>
                <w:szCs w:val="21"/>
              </w:rPr>
            </w:pPr>
          </w:p>
        </w:tc>
      </w:tr>
      <w:tr w14:paraId="5054C54C">
        <w:tblPrEx>
          <w:tblCellMar>
            <w:top w:w="0" w:type="dxa"/>
            <w:left w:w="108" w:type="dxa"/>
            <w:bottom w:w="0" w:type="dxa"/>
            <w:right w:w="108" w:type="dxa"/>
          </w:tblCellMar>
        </w:tblPrEx>
        <w:trPr>
          <w:trHeight w:val="285" w:hRule="atLeast"/>
        </w:trPr>
        <w:tc>
          <w:tcPr>
            <w:tcW w:w="268" w:type="pct"/>
            <w:vMerge w:val="continue"/>
            <w:tcBorders>
              <w:left w:val="single" w:color="auto" w:sz="8" w:space="0"/>
              <w:bottom w:val="single" w:color="auto" w:sz="4" w:space="0"/>
              <w:right w:val="single" w:color="auto" w:sz="4" w:space="0"/>
            </w:tcBorders>
            <w:shd w:val="clear" w:color="auto" w:fill="auto"/>
            <w:vAlign w:val="center"/>
          </w:tcPr>
          <w:p w14:paraId="0F035EAB">
            <w:pPr>
              <w:jc w:val="center"/>
              <w:rPr>
                <w:rFonts w:ascii="宋体" w:hAnsi="宋体" w:eastAsia="宋体" w:cs="宋体"/>
                <w:sz w:val="21"/>
                <w:szCs w:val="21"/>
              </w:rPr>
            </w:pPr>
          </w:p>
        </w:tc>
        <w:tc>
          <w:tcPr>
            <w:tcW w:w="1179" w:type="pct"/>
            <w:gridSpan w:val="2"/>
            <w:tcBorders>
              <w:top w:val="single" w:color="auto" w:sz="4" w:space="0"/>
              <w:left w:val="nil"/>
              <w:bottom w:val="single" w:color="auto" w:sz="4" w:space="0"/>
              <w:right w:val="single" w:color="auto" w:sz="4" w:space="0"/>
            </w:tcBorders>
            <w:shd w:val="clear" w:color="auto" w:fill="auto"/>
            <w:vAlign w:val="center"/>
          </w:tcPr>
          <w:p w14:paraId="221A1E4A">
            <w:pPr>
              <w:jc w:val="center"/>
              <w:rPr>
                <w:rFonts w:ascii="宋体" w:hAnsi="宋体" w:eastAsia="宋体" w:cs="宋体"/>
                <w:sz w:val="21"/>
                <w:szCs w:val="21"/>
              </w:rPr>
            </w:pPr>
            <w:r>
              <w:rPr>
                <w:rFonts w:hint="eastAsia" w:ascii="宋体" w:hAnsi="宋体" w:eastAsia="宋体" w:cs="宋体"/>
                <w:sz w:val="21"/>
                <w:szCs w:val="21"/>
              </w:rPr>
              <w:t>其他费用小计</w:t>
            </w:r>
          </w:p>
        </w:tc>
        <w:tc>
          <w:tcPr>
            <w:tcW w:w="620" w:type="pct"/>
            <w:tcBorders>
              <w:top w:val="nil"/>
              <w:left w:val="nil"/>
              <w:bottom w:val="single" w:color="auto" w:sz="4" w:space="0"/>
              <w:right w:val="single" w:color="auto" w:sz="4" w:space="0"/>
            </w:tcBorders>
            <w:shd w:val="clear" w:color="auto" w:fill="auto"/>
            <w:vAlign w:val="center"/>
          </w:tcPr>
          <w:p w14:paraId="3765F1BD">
            <w:pPr>
              <w:jc w:val="right"/>
              <w:rPr>
                <w:rFonts w:ascii="宋体" w:hAnsi="宋体" w:eastAsia="宋体" w:cs="宋体"/>
                <w:sz w:val="21"/>
                <w:szCs w:val="21"/>
              </w:rPr>
            </w:pPr>
          </w:p>
        </w:tc>
        <w:tc>
          <w:tcPr>
            <w:tcW w:w="648" w:type="pct"/>
            <w:tcBorders>
              <w:top w:val="nil"/>
              <w:left w:val="nil"/>
              <w:bottom w:val="single" w:color="auto" w:sz="4" w:space="0"/>
              <w:right w:val="single" w:color="auto" w:sz="4" w:space="0"/>
            </w:tcBorders>
            <w:shd w:val="clear" w:color="auto" w:fill="auto"/>
            <w:vAlign w:val="center"/>
          </w:tcPr>
          <w:p w14:paraId="680BC319">
            <w:pPr>
              <w:jc w:val="right"/>
              <w:rPr>
                <w:rFonts w:ascii="宋体" w:hAnsi="宋体" w:eastAsia="宋体" w:cs="宋体"/>
                <w:sz w:val="21"/>
                <w:szCs w:val="21"/>
              </w:rPr>
            </w:pPr>
          </w:p>
        </w:tc>
        <w:tc>
          <w:tcPr>
            <w:tcW w:w="744" w:type="pct"/>
            <w:tcBorders>
              <w:top w:val="nil"/>
              <w:left w:val="nil"/>
              <w:bottom w:val="single" w:color="auto" w:sz="4" w:space="0"/>
              <w:right w:val="single" w:color="auto" w:sz="4" w:space="0"/>
            </w:tcBorders>
            <w:shd w:val="clear" w:color="auto" w:fill="auto"/>
            <w:vAlign w:val="center"/>
          </w:tcPr>
          <w:p w14:paraId="33642EB7">
            <w:pPr>
              <w:jc w:val="right"/>
              <w:rPr>
                <w:rFonts w:ascii="宋体" w:hAnsi="宋体" w:eastAsia="宋体" w:cs="宋体"/>
                <w:sz w:val="21"/>
                <w:szCs w:val="21"/>
              </w:rPr>
            </w:pPr>
            <w:r>
              <w:rPr>
                <w:rFonts w:hint="eastAsia" w:ascii="宋体" w:hAnsi="宋体" w:eastAsia="宋体" w:cs="宋体"/>
                <w:sz w:val="21"/>
                <w:szCs w:val="21"/>
              </w:rPr>
              <w:t>　</w:t>
            </w:r>
          </w:p>
        </w:tc>
        <w:tc>
          <w:tcPr>
            <w:tcW w:w="1539" w:type="pct"/>
            <w:tcBorders>
              <w:top w:val="nil"/>
              <w:left w:val="nil"/>
              <w:bottom w:val="single" w:color="auto" w:sz="4" w:space="0"/>
              <w:right w:val="single" w:color="auto" w:sz="8" w:space="0"/>
            </w:tcBorders>
            <w:shd w:val="clear" w:color="auto" w:fill="auto"/>
            <w:vAlign w:val="center"/>
          </w:tcPr>
          <w:p w14:paraId="4B2965F0">
            <w:pPr>
              <w:rPr>
                <w:rFonts w:ascii="宋体" w:hAnsi="宋体" w:eastAsia="宋体" w:cs="宋体"/>
                <w:sz w:val="21"/>
                <w:szCs w:val="21"/>
              </w:rPr>
            </w:pPr>
            <w:r>
              <w:rPr>
                <w:rFonts w:hint="eastAsia" w:ascii="宋体" w:hAnsi="宋体" w:eastAsia="宋体" w:cs="宋体"/>
                <w:sz w:val="21"/>
                <w:szCs w:val="21"/>
              </w:rPr>
              <w:t>　</w:t>
            </w:r>
          </w:p>
        </w:tc>
      </w:tr>
      <w:tr w14:paraId="3AC5D53B">
        <w:tblPrEx>
          <w:tblCellMar>
            <w:top w:w="0" w:type="dxa"/>
            <w:left w:w="108" w:type="dxa"/>
            <w:bottom w:w="0" w:type="dxa"/>
            <w:right w:w="108" w:type="dxa"/>
          </w:tblCellMar>
        </w:tblPrEx>
        <w:trPr>
          <w:trHeight w:val="285" w:hRule="atLeast"/>
        </w:trPr>
        <w:tc>
          <w:tcPr>
            <w:tcW w:w="268" w:type="pct"/>
            <w:tcBorders>
              <w:top w:val="nil"/>
              <w:left w:val="single" w:color="auto" w:sz="8" w:space="0"/>
              <w:bottom w:val="single" w:color="auto" w:sz="4" w:space="0"/>
              <w:right w:val="single" w:color="auto" w:sz="4" w:space="0"/>
            </w:tcBorders>
            <w:shd w:val="clear" w:color="auto" w:fill="auto"/>
            <w:vAlign w:val="center"/>
          </w:tcPr>
          <w:p w14:paraId="4BA6329D">
            <w:pPr>
              <w:jc w:val="center"/>
              <w:rPr>
                <w:rFonts w:ascii="宋体" w:hAnsi="宋体" w:eastAsia="宋体" w:cs="宋体"/>
                <w:sz w:val="21"/>
                <w:szCs w:val="21"/>
              </w:rPr>
            </w:pPr>
            <w:r>
              <w:rPr>
                <w:rFonts w:hint="eastAsia" w:ascii="宋体" w:hAnsi="宋体" w:eastAsia="宋体" w:cs="宋体"/>
                <w:sz w:val="21"/>
                <w:szCs w:val="21"/>
              </w:rPr>
              <w:t>四</w:t>
            </w:r>
          </w:p>
        </w:tc>
        <w:tc>
          <w:tcPr>
            <w:tcW w:w="1179" w:type="pct"/>
            <w:gridSpan w:val="2"/>
            <w:tcBorders>
              <w:top w:val="single" w:color="auto" w:sz="4" w:space="0"/>
              <w:left w:val="nil"/>
              <w:bottom w:val="single" w:color="auto" w:sz="4" w:space="0"/>
              <w:right w:val="single" w:color="auto" w:sz="4" w:space="0"/>
            </w:tcBorders>
            <w:shd w:val="clear" w:color="auto" w:fill="auto"/>
            <w:vAlign w:val="center"/>
          </w:tcPr>
          <w:p w14:paraId="2B3A708E">
            <w:pPr>
              <w:rPr>
                <w:rFonts w:ascii="宋体" w:hAnsi="宋体" w:eastAsia="宋体" w:cs="宋体"/>
                <w:sz w:val="21"/>
                <w:szCs w:val="21"/>
              </w:rPr>
            </w:pPr>
            <w:r>
              <w:rPr>
                <w:rFonts w:hint="eastAsia" w:ascii="宋体" w:hAnsi="宋体" w:eastAsia="宋体" w:cs="宋体"/>
                <w:sz w:val="21"/>
                <w:szCs w:val="21"/>
              </w:rPr>
              <w:t>税金</w:t>
            </w:r>
          </w:p>
        </w:tc>
        <w:tc>
          <w:tcPr>
            <w:tcW w:w="620" w:type="pct"/>
            <w:tcBorders>
              <w:top w:val="nil"/>
              <w:left w:val="nil"/>
              <w:bottom w:val="single" w:color="auto" w:sz="4" w:space="0"/>
              <w:right w:val="single" w:color="auto" w:sz="4" w:space="0"/>
            </w:tcBorders>
            <w:shd w:val="clear" w:color="auto" w:fill="auto"/>
            <w:vAlign w:val="center"/>
          </w:tcPr>
          <w:p w14:paraId="0D70D9B6">
            <w:pPr>
              <w:rPr>
                <w:rFonts w:ascii="宋体" w:hAnsi="宋体" w:eastAsia="宋体" w:cs="宋体"/>
                <w:sz w:val="21"/>
                <w:szCs w:val="21"/>
              </w:rPr>
            </w:pPr>
          </w:p>
        </w:tc>
        <w:tc>
          <w:tcPr>
            <w:tcW w:w="648" w:type="pct"/>
            <w:tcBorders>
              <w:top w:val="nil"/>
              <w:left w:val="nil"/>
              <w:bottom w:val="single" w:color="auto" w:sz="4" w:space="0"/>
              <w:right w:val="single" w:color="auto" w:sz="4" w:space="0"/>
            </w:tcBorders>
            <w:shd w:val="clear" w:color="auto" w:fill="auto"/>
            <w:vAlign w:val="center"/>
          </w:tcPr>
          <w:p w14:paraId="5E96AB94">
            <w:pPr>
              <w:rPr>
                <w:rFonts w:ascii="宋体" w:hAnsi="宋体" w:eastAsia="宋体" w:cs="宋体"/>
                <w:sz w:val="21"/>
                <w:szCs w:val="21"/>
              </w:rPr>
            </w:pPr>
          </w:p>
        </w:tc>
        <w:tc>
          <w:tcPr>
            <w:tcW w:w="744" w:type="pct"/>
            <w:tcBorders>
              <w:top w:val="nil"/>
              <w:left w:val="nil"/>
              <w:bottom w:val="single" w:color="auto" w:sz="4" w:space="0"/>
              <w:right w:val="single" w:color="auto" w:sz="4" w:space="0"/>
            </w:tcBorders>
            <w:shd w:val="clear" w:color="auto" w:fill="auto"/>
            <w:vAlign w:val="center"/>
          </w:tcPr>
          <w:p w14:paraId="37360AC5">
            <w:pPr>
              <w:rPr>
                <w:rFonts w:ascii="宋体" w:hAnsi="宋体" w:eastAsia="宋体" w:cs="宋体"/>
                <w:sz w:val="21"/>
                <w:szCs w:val="21"/>
              </w:rPr>
            </w:pPr>
            <w:r>
              <w:rPr>
                <w:rFonts w:hint="eastAsia" w:ascii="宋体" w:hAnsi="宋体" w:eastAsia="宋体" w:cs="宋体"/>
                <w:sz w:val="21"/>
                <w:szCs w:val="21"/>
              </w:rPr>
              <w:t>　</w:t>
            </w:r>
          </w:p>
        </w:tc>
        <w:tc>
          <w:tcPr>
            <w:tcW w:w="1539" w:type="pct"/>
            <w:tcBorders>
              <w:top w:val="nil"/>
              <w:left w:val="nil"/>
              <w:bottom w:val="single" w:color="auto" w:sz="4" w:space="0"/>
              <w:right w:val="single" w:color="auto" w:sz="8" w:space="0"/>
            </w:tcBorders>
            <w:shd w:val="clear" w:color="auto" w:fill="auto"/>
            <w:vAlign w:val="center"/>
          </w:tcPr>
          <w:p w14:paraId="52A5A971">
            <w:pPr>
              <w:rPr>
                <w:rFonts w:ascii="宋体" w:hAnsi="宋体" w:eastAsia="宋体" w:cs="宋体"/>
                <w:sz w:val="21"/>
                <w:szCs w:val="21"/>
              </w:rPr>
            </w:pPr>
            <w:r>
              <w:rPr>
                <w:rFonts w:hint="eastAsia" w:ascii="宋体" w:hAnsi="宋体" w:eastAsia="宋体" w:cs="宋体"/>
                <w:sz w:val="21"/>
                <w:szCs w:val="21"/>
              </w:rPr>
              <w:t>　</w:t>
            </w:r>
          </w:p>
        </w:tc>
      </w:tr>
      <w:tr w14:paraId="5874C7A0">
        <w:tblPrEx>
          <w:tblCellMar>
            <w:top w:w="0" w:type="dxa"/>
            <w:left w:w="108" w:type="dxa"/>
            <w:bottom w:w="0" w:type="dxa"/>
            <w:right w:w="108" w:type="dxa"/>
          </w:tblCellMar>
        </w:tblPrEx>
        <w:trPr>
          <w:trHeight w:val="285" w:hRule="atLeast"/>
        </w:trPr>
        <w:tc>
          <w:tcPr>
            <w:tcW w:w="268" w:type="pct"/>
            <w:tcBorders>
              <w:top w:val="nil"/>
              <w:left w:val="single" w:color="auto" w:sz="8" w:space="0"/>
              <w:bottom w:val="single" w:color="auto" w:sz="4" w:space="0"/>
              <w:right w:val="single" w:color="auto" w:sz="4" w:space="0"/>
            </w:tcBorders>
            <w:shd w:val="clear" w:color="auto" w:fill="auto"/>
            <w:vAlign w:val="center"/>
          </w:tcPr>
          <w:p w14:paraId="6CD7D197">
            <w:pPr>
              <w:jc w:val="center"/>
              <w:rPr>
                <w:rFonts w:ascii="宋体" w:hAnsi="宋体" w:eastAsia="宋体" w:cs="宋体"/>
                <w:sz w:val="21"/>
                <w:szCs w:val="21"/>
              </w:rPr>
            </w:pPr>
          </w:p>
        </w:tc>
        <w:tc>
          <w:tcPr>
            <w:tcW w:w="1179" w:type="pct"/>
            <w:gridSpan w:val="2"/>
            <w:tcBorders>
              <w:top w:val="single" w:color="auto" w:sz="4" w:space="0"/>
              <w:left w:val="nil"/>
              <w:bottom w:val="single" w:color="auto" w:sz="4" w:space="0"/>
              <w:right w:val="single" w:color="auto" w:sz="4" w:space="0"/>
            </w:tcBorders>
            <w:shd w:val="clear" w:color="auto" w:fill="auto"/>
            <w:vAlign w:val="center"/>
          </w:tcPr>
          <w:p w14:paraId="4A270CD0">
            <w:pPr>
              <w:rPr>
                <w:rFonts w:ascii="宋体" w:hAnsi="宋体" w:eastAsia="宋体" w:cs="宋体"/>
                <w:sz w:val="21"/>
                <w:szCs w:val="21"/>
              </w:rPr>
            </w:pPr>
            <w:r>
              <w:rPr>
                <w:rFonts w:hint="eastAsia" w:ascii="宋体" w:hAnsi="宋体" w:eastAsia="宋体" w:cs="宋体"/>
                <w:b/>
                <w:bCs/>
                <w:sz w:val="21"/>
                <w:szCs w:val="21"/>
              </w:rPr>
              <w:t>……</w:t>
            </w:r>
          </w:p>
        </w:tc>
        <w:tc>
          <w:tcPr>
            <w:tcW w:w="620" w:type="pct"/>
            <w:tcBorders>
              <w:top w:val="nil"/>
              <w:left w:val="nil"/>
              <w:bottom w:val="single" w:color="auto" w:sz="4" w:space="0"/>
              <w:right w:val="single" w:color="auto" w:sz="4" w:space="0"/>
            </w:tcBorders>
            <w:shd w:val="clear" w:color="auto" w:fill="auto"/>
            <w:vAlign w:val="center"/>
          </w:tcPr>
          <w:p w14:paraId="30E9DE14">
            <w:pPr>
              <w:rPr>
                <w:rFonts w:ascii="宋体" w:hAnsi="宋体" w:eastAsia="宋体" w:cs="宋体"/>
                <w:sz w:val="21"/>
                <w:szCs w:val="21"/>
              </w:rPr>
            </w:pPr>
          </w:p>
        </w:tc>
        <w:tc>
          <w:tcPr>
            <w:tcW w:w="648" w:type="pct"/>
            <w:tcBorders>
              <w:top w:val="nil"/>
              <w:left w:val="nil"/>
              <w:bottom w:val="single" w:color="auto" w:sz="4" w:space="0"/>
              <w:right w:val="single" w:color="auto" w:sz="4" w:space="0"/>
            </w:tcBorders>
            <w:shd w:val="clear" w:color="auto" w:fill="auto"/>
            <w:vAlign w:val="center"/>
          </w:tcPr>
          <w:p w14:paraId="0139B5E7">
            <w:pPr>
              <w:rPr>
                <w:rFonts w:ascii="宋体" w:hAnsi="宋体" w:eastAsia="宋体" w:cs="宋体"/>
                <w:sz w:val="21"/>
                <w:szCs w:val="21"/>
              </w:rPr>
            </w:pPr>
          </w:p>
        </w:tc>
        <w:tc>
          <w:tcPr>
            <w:tcW w:w="744" w:type="pct"/>
            <w:tcBorders>
              <w:top w:val="nil"/>
              <w:left w:val="nil"/>
              <w:bottom w:val="single" w:color="auto" w:sz="4" w:space="0"/>
              <w:right w:val="single" w:color="auto" w:sz="4" w:space="0"/>
            </w:tcBorders>
            <w:shd w:val="clear" w:color="auto" w:fill="auto"/>
            <w:vAlign w:val="center"/>
          </w:tcPr>
          <w:p w14:paraId="648CA952">
            <w:pPr>
              <w:rPr>
                <w:rFonts w:ascii="宋体" w:hAnsi="宋体" w:eastAsia="宋体" w:cs="宋体"/>
                <w:sz w:val="21"/>
                <w:szCs w:val="21"/>
              </w:rPr>
            </w:pPr>
          </w:p>
        </w:tc>
        <w:tc>
          <w:tcPr>
            <w:tcW w:w="1539" w:type="pct"/>
            <w:tcBorders>
              <w:top w:val="nil"/>
              <w:left w:val="nil"/>
              <w:bottom w:val="single" w:color="auto" w:sz="4" w:space="0"/>
              <w:right w:val="single" w:color="auto" w:sz="8" w:space="0"/>
            </w:tcBorders>
            <w:shd w:val="clear" w:color="auto" w:fill="auto"/>
            <w:vAlign w:val="center"/>
          </w:tcPr>
          <w:p w14:paraId="496C7442">
            <w:pPr>
              <w:rPr>
                <w:rFonts w:ascii="宋体" w:hAnsi="宋体" w:eastAsia="宋体" w:cs="宋体"/>
                <w:sz w:val="21"/>
                <w:szCs w:val="21"/>
              </w:rPr>
            </w:pPr>
          </w:p>
        </w:tc>
      </w:tr>
      <w:tr w14:paraId="2D969A8A">
        <w:tblPrEx>
          <w:tblCellMar>
            <w:top w:w="0" w:type="dxa"/>
            <w:left w:w="108" w:type="dxa"/>
            <w:bottom w:w="0" w:type="dxa"/>
            <w:right w:w="108" w:type="dxa"/>
          </w:tblCellMar>
        </w:tblPrEx>
        <w:trPr>
          <w:trHeight w:val="285" w:hRule="atLeast"/>
        </w:trPr>
        <w:tc>
          <w:tcPr>
            <w:tcW w:w="2716" w:type="pct"/>
            <w:gridSpan w:val="5"/>
            <w:tcBorders>
              <w:top w:val="nil"/>
              <w:left w:val="single" w:color="auto" w:sz="8" w:space="0"/>
              <w:bottom w:val="single" w:color="auto" w:sz="4" w:space="0"/>
              <w:right w:val="single" w:color="auto" w:sz="4" w:space="0"/>
            </w:tcBorders>
            <w:shd w:val="clear" w:color="auto" w:fill="auto"/>
            <w:vAlign w:val="center"/>
          </w:tcPr>
          <w:p w14:paraId="270D706D">
            <w:pPr>
              <w:jc w:val="center"/>
              <w:rPr>
                <w:rFonts w:ascii="宋体" w:hAnsi="宋体" w:eastAsia="宋体" w:cs="宋体"/>
                <w:b/>
                <w:bCs/>
                <w:sz w:val="21"/>
                <w:szCs w:val="21"/>
              </w:rPr>
            </w:pPr>
            <w:r>
              <w:rPr>
                <w:rFonts w:hint="eastAsia" w:ascii="宋体" w:hAnsi="宋体" w:eastAsia="宋体" w:cs="宋体"/>
                <w:b/>
                <w:bCs/>
                <w:sz w:val="21"/>
                <w:szCs w:val="21"/>
              </w:rPr>
              <w:t>投标总价(元)</w:t>
            </w:r>
          </w:p>
        </w:tc>
        <w:tc>
          <w:tcPr>
            <w:tcW w:w="744" w:type="pct"/>
            <w:tcBorders>
              <w:top w:val="nil"/>
              <w:left w:val="nil"/>
              <w:bottom w:val="single" w:color="auto" w:sz="4" w:space="0"/>
              <w:right w:val="single" w:color="auto" w:sz="4" w:space="0"/>
            </w:tcBorders>
            <w:shd w:val="clear" w:color="auto" w:fill="auto"/>
            <w:vAlign w:val="center"/>
          </w:tcPr>
          <w:p w14:paraId="0C943693">
            <w:pPr>
              <w:jc w:val="right"/>
              <w:rPr>
                <w:rFonts w:ascii="宋体" w:hAnsi="宋体" w:eastAsia="宋体" w:cs="宋体"/>
                <w:b/>
                <w:bCs/>
                <w:sz w:val="21"/>
                <w:szCs w:val="21"/>
              </w:rPr>
            </w:pPr>
            <w:r>
              <w:rPr>
                <w:rFonts w:hint="eastAsia" w:ascii="宋体" w:hAnsi="宋体" w:eastAsia="宋体" w:cs="宋体"/>
                <w:b/>
                <w:bCs/>
                <w:sz w:val="21"/>
                <w:szCs w:val="21"/>
              </w:rPr>
              <w:t>　</w:t>
            </w:r>
          </w:p>
        </w:tc>
        <w:tc>
          <w:tcPr>
            <w:tcW w:w="1539" w:type="pct"/>
            <w:tcBorders>
              <w:top w:val="nil"/>
              <w:left w:val="nil"/>
              <w:bottom w:val="single" w:color="auto" w:sz="4" w:space="0"/>
              <w:right w:val="single" w:color="auto" w:sz="8" w:space="0"/>
            </w:tcBorders>
            <w:shd w:val="clear" w:color="auto" w:fill="auto"/>
            <w:vAlign w:val="center"/>
          </w:tcPr>
          <w:p w14:paraId="5D2B35AF">
            <w:pPr>
              <w:jc w:val="center"/>
              <w:rPr>
                <w:rFonts w:ascii="宋体" w:hAnsi="宋体" w:eastAsia="宋体" w:cs="宋体"/>
                <w:sz w:val="21"/>
                <w:szCs w:val="21"/>
              </w:rPr>
            </w:pPr>
            <w:r>
              <w:rPr>
                <w:rFonts w:hint="eastAsia" w:ascii="宋体" w:hAnsi="宋体" w:eastAsia="宋体" w:cs="宋体"/>
                <w:sz w:val="21"/>
                <w:szCs w:val="21"/>
              </w:rPr>
              <w:t>　以上各项之和</w:t>
            </w:r>
          </w:p>
        </w:tc>
      </w:tr>
    </w:tbl>
    <w:p w14:paraId="5754C3B1">
      <w:pPr>
        <w:keepNext w:val="0"/>
        <w:keepLines w:val="0"/>
        <w:pageBreakBefore w:val="0"/>
        <w:widowControl/>
        <w:kinsoku/>
        <w:wordWrap/>
        <w:overflowPunct/>
        <w:topLinePunct w:val="0"/>
        <w:autoSpaceDE/>
        <w:autoSpaceDN/>
        <w:bidi w:val="0"/>
        <w:adjustRightInd w:val="0"/>
        <w:snapToGrid/>
        <w:textAlignment w:val="auto"/>
        <w:rPr>
          <w:rFonts w:ascii="宋体" w:hAnsi="宋体" w:eastAsia="宋体" w:cs="宋体"/>
          <w:sz w:val="21"/>
          <w:szCs w:val="21"/>
        </w:rPr>
      </w:pPr>
      <w:r>
        <w:rPr>
          <w:rFonts w:hint="eastAsia" w:ascii="宋体" w:hAnsi="宋体" w:eastAsia="宋体" w:cs="宋体"/>
          <w:sz w:val="21"/>
          <w:szCs w:val="21"/>
        </w:rPr>
        <w:t>注：1、所有价格应按“招标文件”中规定的货币单位填写；</w:t>
      </w:r>
    </w:p>
    <w:p w14:paraId="0C4C1981">
      <w:pPr>
        <w:keepNext w:val="0"/>
        <w:keepLines w:val="0"/>
        <w:pageBreakBefore w:val="0"/>
        <w:widowControl/>
        <w:kinsoku/>
        <w:wordWrap/>
        <w:overflowPunct/>
        <w:topLinePunct w:val="0"/>
        <w:autoSpaceDE/>
        <w:autoSpaceDN/>
        <w:bidi w:val="0"/>
        <w:adjustRightInd w:val="0"/>
        <w:snapToGrid/>
        <w:ind w:firstLine="420" w:firstLineChars="200"/>
        <w:textAlignment w:val="auto"/>
        <w:rPr>
          <w:rFonts w:ascii="宋体" w:hAnsi="宋体" w:eastAsia="宋体" w:cs="宋体"/>
          <w:sz w:val="21"/>
          <w:szCs w:val="21"/>
        </w:rPr>
      </w:pPr>
      <w:r>
        <w:rPr>
          <w:rFonts w:hint="eastAsia" w:ascii="宋体" w:hAnsi="宋体" w:eastAsia="宋体" w:cs="宋体"/>
          <w:sz w:val="21"/>
          <w:szCs w:val="21"/>
        </w:rPr>
        <w:t>2、投标总价应为以上各分项价格之和；</w:t>
      </w:r>
    </w:p>
    <w:p w14:paraId="3ABDE72F">
      <w:pPr>
        <w:keepNext w:val="0"/>
        <w:keepLines w:val="0"/>
        <w:pageBreakBefore w:val="0"/>
        <w:widowControl/>
        <w:kinsoku/>
        <w:wordWrap/>
        <w:overflowPunct/>
        <w:topLinePunct w:val="0"/>
        <w:autoSpaceDE/>
        <w:autoSpaceDN/>
        <w:bidi w:val="0"/>
        <w:adjustRightInd w:val="0"/>
        <w:snapToGrid/>
        <w:ind w:firstLine="420" w:firstLineChars="200"/>
        <w:textAlignment w:val="auto"/>
        <w:rPr>
          <w:rFonts w:ascii="宋体" w:hAnsi="宋体" w:eastAsia="宋体" w:cs="宋体"/>
          <w:b w:val="0"/>
          <w:bCs/>
          <w:sz w:val="21"/>
          <w:szCs w:val="21"/>
        </w:rPr>
      </w:pPr>
      <w:r>
        <w:rPr>
          <w:rFonts w:hint="eastAsia" w:ascii="宋体" w:hAnsi="宋体" w:eastAsia="宋体" w:cs="宋体"/>
          <w:b w:val="0"/>
          <w:bCs/>
          <w:sz w:val="21"/>
          <w:szCs w:val="21"/>
        </w:rPr>
        <w:t>3、投标人如果需要对报价或其它内容加以说明，可在备注栏填写；</w:t>
      </w:r>
    </w:p>
    <w:p w14:paraId="41D33EFE">
      <w:pPr>
        <w:keepNext w:val="0"/>
        <w:keepLines w:val="0"/>
        <w:pageBreakBefore w:val="0"/>
        <w:widowControl/>
        <w:kinsoku/>
        <w:wordWrap/>
        <w:overflowPunct/>
        <w:topLinePunct w:val="0"/>
        <w:autoSpaceDE/>
        <w:autoSpaceDN/>
        <w:bidi w:val="0"/>
        <w:adjustRightInd w:val="0"/>
        <w:snapToGrid/>
        <w:ind w:firstLine="420" w:firstLineChars="200"/>
        <w:textAlignment w:val="auto"/>
        <w:rPr>
          <w:rFonts w:hint="eastAsia" w:ascii="宋体" w:hAnsi="宋体" w:eastAsia="宋体" w:cs="宋体"/>
          <w:b/>
          <w:bCs/>
          <w:sz w:val="21"/>
          <w:szCs w:val="21"/>
          <w:lang w:eastAsia="zh-CN"/>
        </w:rPr>
      </w:pPr>
      <w:r>
        <w:rPr>
          <w:rFonts w:hint="eastAsia" w:ascii="宋体" w:hAnsi="宋体" w:eastAsia="宋体" w:cs="宋体"/>
          <w:b w:val="0"/>
          <w:bCs/>
          <w:sz w:val="21"/>
          <w:szCs w:val="21"/>
        </w:rPr>
        <w:t>4、本表格供应商应根据项目具体情况对各分项内容进行调整提供详细分项报价</w:t>
      </w:r>
      <w:r>
        <w:rPr>
          <w:rFonts w:hint="eastAsia" w:ascii="宋体" w:hAnsi="宋体" w:eastAsia="宋体" w:cs="宋体"/>
          <w:b w:val="0"/>
          <w:bCs/>
          <w:sz w:val="21"/>
          <w:szCs w:val="21"/>
          <w:lang w:eastAsia="zh-CN"/>
        </w:rPr>
        <w:t>；</w:t>
      </w:r>
    </w:p>
    <w:p w14:paraId="70CFF63F">
      <w:pPr>
        <w:keepNext w:val="0"/>
        <w:keepLines w:val="0"/>
        <w:pageBreakBefore w:val="0"/>
        <w:widowControl/>
        <w:kinsoku/>
        <w:wordWrap/>
        <w:overflowPunct/>
        <w:topLinePunct w:val="0"/>
        <w:autoSpaceDE/>
        <w:autoSpaceDN/>
        <w:bidi w:val="0"/>
        <w:adjustRightInd w:val="0"/>
        <w:snapToGrid/>
        <w:ind w:firstLine="420" w:firstLineChars="200"/>
        <w:textAlignment w:val="auto"/>
      </w:pPr>
      <w:r>
        <w:rPr>
          <w:rFonts w:hint="eastAsia" w:ascii="宋体" w:hAnsi="宋体" w:eastAsia="宋体" w:cs="宋体"/>
          <w:b/>
          <w:bCs/>
          <w:sz w:val="21"/>
          <w:szCs w:val="21"/>
          <w:lang w:val="en-US" w:eastAsia="zh-CN"/>
        </w:rPr>
        <w:t>5.</w:t>
      </w:r>
      <w:r>
        <w:rPr>
          <w:rFonts w:hint="eastAsia" w:ascii="宋体" w:hAnsi="宋体" w:eastAsia="宋体" w:cs="宋体"/>
          <w:i w:val="0"/>
          <w:iCs w:val="0"/>
          <w:color w:val="FF0000"/>
          <w:kern w:val="0"/>
          <w:sz w:val="21"/>
          <w:szCs w:val="21"/>
          <w:u w:val="none"/>
          <w:lang w:val="en-US" w:eastAsia="zh-CN" w:bidi="ar-SA"/>
        </w:rPr>
        <w:t>★</w:t>
      </w:r>
      <w:r>
        <w:rPr>
          <w:rFonts w:hint="eastAsia" w:ascii="宋体" w:hAnsi="宋体" w:eastAsia="宋体" w:cs="宋体"/>
          <w:b/>
          <w:bCs/>
          <w:sz w:val="21"/>
          <w:szCs w:val="21"/>
          <w:lang w:val="en-US" w:eastAsia="zh-CN"/>
        </w:rPr>
        <w:t>根据《深圳市人民政府办公厅关于印发深圳市提升社会工作服务水平若干措施的通知》要求，其中项目人力成本不少于项目经费的85%（具体比例按照投标文件响应），包括项目服务人员工资、个人及单位缴交的社会保险费、公积金（单位缴纳的社会保险及公积金缴交基数和比例等标准按有关规定执行）等项目的支出。项目其他经费不高于项目经费的15%，包括督导经费、业务活动费、服务险、人员培训费、管理费、税费等。投标人按报价要求提供《项目详细报价/分项报价表》。</w:t>
      </w:r>
    </w:p>
    <w:p w14:paraId="1CEADEE3">
      <w:pPr>
        <w:pStyle w:val="2"/>
      </w:pPr>
    </w:p>
    <w:p w14:paraId="7B5D2379">
      <w:pPr>
        <w:pStyle w:val="3"/>
      </w:pPr>
    </w:p>
    <w:p w14:paraId="5B6FB0FF">
      <w:pPr>
        <w:numPr>
          <w:ilvl w:val="0"/>
          <w:numId w:val="8"/>
        </w:numPr>
        <w:spacing w:line="240" w:lineRule="exact"/>
        <w:jc w:val="center"/>
        <w:outlineLvl w:val="3"/>
        <w:rPr>
          <w:rFonts w:ascii="宋体" w:hAnsi="宋体" w:eastAsia="宋体" w:cs="宋体"/>
          <w:b/>
          <w:sz w:val="22"/>
          <w:szCs w:val="22"/>
        </w:rPr>
      </w:pPr>
      <w:bookmarkStart w:id="67" w:name="_Hlk72073235"/>
      <w:r>
        <w:rPr>
          <w:rFonts w:hint="eastAsia" w:ascii="宋体" w:hAnsi="宋体" w:eastAsia="宋体" w:cs="宋体"/>
          <w:b/>
          <w:szCs w:val="32"/>
        </w:rPr>
        <w:t>投标人认为需要涉及的其他内容报价清单</w:t>
      </w:r>
      <w:bookmarkEnd w:id="67"/>
    </w:p>
    <w:p w14:paraId="7BF0AB48">
      <w:pPr>
        <w:pStyle w:val="2"/>
        <w:rPr>
          <w:rFonts w:ascii="宋体" w:hAnsi="宋体" w:eastAsia="宋体" w:cs="宋体"/>
          <w:b/>
          <w:sz w:val="22"/>
          <w:szCs w:val="22"/>
        </w:rPr>
      </w:pPr>
    </w:p>
    <w:p w14:paraId="375B52CC">
      <w:pPr>
        <w:rPr>
          <w:rFonts w:ascii="宋体" w:hAnsi="宋体" w:eastAsia="宋体" w:cs="宋体"/>
          <w:b/>
          <w:sz w:val="22"/>
          <w:szCs w:val="22"/>
        </w:rPr>
      </w:pPr>
    </w:p>
    <w:p w14:paraId="67942D46">
      <w:pPr>
        <w:pStyle w:val="2"/>
        <w:rPr>
          <w:rFonts w:ascii="宋体" w:hAnsi="宋体" w:eastAsia="宋体" w:cs="宋体"/>
          <w:b/>
          <w:sz w:val="22"/>
          <w:szCs w:val="22"/>
        </w:rPr>
      </w:pPr>
    </w:p>
    <w:p w14:paraId="1173CF8A">
      <w:pPr>
        <w:pStyle w:val="3"/>
      </w:pPr>
    </w:p>
    <w:p w14:paraId="34E1E95A">
      <w:pPr>
        <w:pStyle w:val="6"/>
        <w:numPr>
          <w:ilvl w:val="0"/>
          <w:numId w:val="6"/>
        </w:numPr>
        <w:spacing w:before="120" w:after="120"/>
        <w:jc w:val="center"/>
        <w:rPr>
          <w:rFonts w:hint="eastAsia" w:ascii="黑体" w:eastAsia="黑体"/>
          <w:kern w:val="0"/>
          <w:sz w:val="24"/>
        </w:rPr>
      </w:pPr>
      <w:r>
        <w:rPr>
          <w:rFonts w:hint="eastAsia" w:ascii="黑体" w:eastAsia="黑体"/>
          <w:kern w:val="0"/>
          <w:sz w:val="24"/>
        </w:rPr>
        <w:t>同类项目业绩</w:t>
      </w:r>
    </w:p>
    <w:p w14:paraId="0414B417">
      <w:pPr>
        <w:rPr>
          <w:rFonts w:hint="eastAsia"/>
        </w:rPr>
      </w:pPr>
    </w:p>
    <w:p w14:paraId="45C1218D">
      <w:pPr>
        <w:pStyle w:val="6"/>
        <w:numPr>
          <w:ilvl w:val="0"/>
          <w:numId w:val="6"/>
        </w:numPr>
        <w:spacing w:before="120" w:after="120"/>
        <w:jc w:val="center"/>
        <w:rPr>
          <w:rFonts w:hint="eastAsia" w:ascii="黑体" w:eastAsia="黑体"/>
          <w:kern w:val="0"/>
          <w:sz w:val="24"/>
        </w:rPr>
      </w:pPr>
      <w:r>
        <w:rPr>
          <w:rFonts w:hint="eastAsia" w:ascii="黑体" w:eastAsia="黑体"/>
          <w:kern w:val="0"/>
          <w:sz w:val="24"/>
        </w:rPr>
        <w:t>履约评价情况</w:t>
      </w:r>
    </w:p>
    <w:p w14:paraId="0B1923BC">
      <w:pPr>
        <w:rPr>
          <w:rFonts w:hint="eastAsia"/>
        </w:rPr>
      </w:pPr>
    </w:p>
    <w:p w14:paraId="18FA1FF9">
      <w:pPr>
        <w:pStyle w:val="6"/>
        <w:numPr>
          <w:ilvl w:val="0"/>
          <w:numId w:val="6"/>
        </w:numPr>
        <w:spacing w:before="120" w:after="120"/>
        <w:jc w:val="center"/>
        <w:rPr>
          <w:rFonts w:hint="eastAsia" w:ascii="黑体" w:eastAsia="黑体"/>
          <w:kern w:val="0"/>
          <w:sz w:val="24"/>
        </w:rPr>
      </w:pPr>
      <w:r>
        <w:rPr>
          <w:rFonts w:hint="eastAsia" w:ascii="黑体" w:eastAsia="黑体"/>
          <w:kern w:val="0"/>
          <w:sz w:val="24"/>
        </w:rPr>
        <w:t>违约承诺</w:t>
      </w:r>
    </w:p>
    <w:p w14:paraId="4DA4787D">
      <w:pPr>
        <w:jc w:val="center"/>
        <w:rPr>
          <w:rFonts w:ascii="宋体" w:hAnsi="宋体" w:eastAsia="宋体" w:cs="宋体"/>
          <w:b/>
          <w:color w:val="FF0000"/>
        </w:rPr>
      </w:pPr>
    </w:p>
    <w:p w14:paraId="724877E4">
      <w:pPr>
        <w:jc w:val="center"/>
        <w:rPr>
          <w:rFonts w:ascii="宋体" w:hAnsi="宋体" w:eastAsia="宋体" w:cs="宋体"/>
          <w:b/>
          <w:color w:val="FF0000"/>
        </w:rPr>
      </w:pPr>
      <w:r>
        <w:rPr>
          <w:rFonts w:hint="eastAsia" w:ascii="宋体" w:hAnsi="宋体" w:eastAsia="宋体" w:cs="宋体"/>
          <w:b/>
          <w:color w:val="FF0000"/>
        </w:rPr>
        <w:t>（信息公开部分的内容到此为止！以下为信息不公开部分。）</w:t>
      </w:r>
    </w:p>
    <w:p w14:paraId="25B713FB">
      <w:pPr>
        <w:outlineLvl w:val="1"/>
        <w:rPr>
          <w:rFonts w:hint="eastAsia" w:ascii="宋体" w:hAnsi="宋体"/>
          <w:b/>
          <w:color w:val="FF0000"/>
          <w:sz w:val="28"/>
          <w:szCs w:val="28"/>
        </w:rPr>
      </w:pPr>
    </w:p>
    <w:p w14:paraId="3EB7C022">
      <w:pPr>
        <w:outlineLvl w:val="1"/>
        <w:rPr>
          <w:rFonts w:hint="eastAsia" w:ascii="宋体" w:hAnsi="宋体"/>
          <w:b/>
          <w:color w:val="FF0000"/>
          <w:sz w:val="28"/>
          <w:szCs w:val="28"/>
        </w:rPr>
        <w:sectPr>
          <w:pgSz w:w="11907" w:h="16840"/>
          <w:pgMar w:top="1440" w:right="1800" w:bottom="1440" w:left="1800" w:header="851" w:footer="992" w:gutter="0"/>
          <w:cols w:space="425" w:num="1"/>
          <w:titlePg/>
          <w:docGrid w:linePitch="462" w:charSpace="0"/>
        </w:sectPr>
      </w:pPr>
    </w:p>
    <w:p w14:paraId="2EF9FE9B">
      <w:pPr>
        <w:pStyle w:val="3"/>
        <w:rPr>
          <w:rFonts w:hint="eastAsia"/>
        </w:rPr>
      </w:pPr>
    </w:p>
    <w:p w14:paraId="4F253D3D">
      <w:pPr>
        <w:outlineLvl w:val="1"/>
        <w:rPr>
          <w:rFonts w:ascii="宋体" w:hAnsi="宋体"/>
          <w:b/>
          <w:color w:val="FF0000"/>
          <w:sz w:val="28"/>
          <w:szCs w:val="28"/>
        </w:rPr>
      </w:pPr>
      <w:r>
        <w:rPr>
          <w:rFonts w:hint="eastAsia" w:ascii="宋体" w:hAnsi="宋体"/>
          <w:b/>
          <w:color w:val="FF0000"/>
          <w:sz w:val="28"/>
          <w:szCs w:val="28"/>
        </w:rPr>
        <w:t>投标文件附件（信息不公开部分）</w:t>
      </w:r>
    </w:p>
    <w:p w14:paraId="05C05A06">
      <w:pPr>
        <w:pStyle w:val="75"/>
        <w:rPr>
          <w:rFonts w:ascii="宋体" w:hAnsi="宋体"/>
          <w:b/>
          <w:color w:val="FF0000"/>
          <w:sz w:val="28"/>
          <w:szCs w:val="28"/>
        </w:rPr>
      </w:pPr>
    </w:p>
    <w:p w14:paraId="55EC1F12">
      <w:pPr>
        <w:pStyle w:val="6"/>
        <w:numPr>
          <w:ilvl w:val="0"/>
          <w:numId w:val="9"/>
        </w:numPr>
        <w:jc w:val="center"/>
        <w:rPr>
          <w:rFonts w:ascii="黑体" w:eastAsia="黑体"/>
          <w:sz w:val="24"/>
        </w:rPr>
      </w:pPr>
      <w:r>
        <w:rPr>
          <w:rFonts w:hint="eastAsia" w:ascii="黑体" w:eastAsia="黑体"/>
          <w:sz w:val="24"/>
        </w:rPr>
        <w:t>供应商基本情况表</w:t>
      </w:r>
    </w:p>
    <w:tbl>
      <w:tblPr>
        <w:tblStyle w:val="2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644"/>
        <w:gridCol w:w="1528"/>
        <w:gridCol w:w="903"/>
        <w:gridCol w:w="751"/>
        <w:gridCol w:w="1145"/>
        <w:gridCol w:w="1429"/>
        <w:gridCol w:w="1420"/>
      </w:tblGrid>
      <w:tr w14:paraId="47881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1344" w:type="dxa"/>
            <w:gridSpan w:val="2"/>
            <w:vAlign w:val="center"/>
          </w:tcPr>
          <w:p w14:paraId="526C6636">
            <w:pPr>
              <w:widowControl w:val="0"/>
              <w:jc w:val="center"/>
              <w:rPr>
                <w:rFonts w:hint="eastAsia" w:ascii="宋体" w:hAnsi="宋体" w:eastAsia="宋体" w:cs="宋体"/>
                <w:sz w:val="21"/>
                <w:szCs w:val="21"/>
              </w:rPr>
            </w:pPr>
            <w:r>
              <w:rPr>
                <w:rFonts w:hint="eastAsia" w:ascii="宋体" w:hAnsi="宋体" w:eastAsia="宋体" w:cs="宋体"/>
                <w:sz w:val="21"/>
                <w:szCs w:val="21"/>
              </w:rPr>
              <w:t>投标（响应）供应商</w:t>
            </w:r>
          </w:p>
        </w:tc>
        <w:tc>
          <w:tcPr>
            <w:tcW w:w="2431" w:type="dxa"/>
            <w:gridSpan w:val="2"/>
            <w:vAlign w:val="center"/>
          </w:tcPr>
          <w:p w14:paraId="2D264B90">
            <w:pPr>
              <w:widowControl w:val="0"/>
              <w:jc w:val="center"/>
              <w:rPr>
                <w:rFonts w:hint="eastAsia" w:ascii="宋体" w:hAnsi="宋体" w:eastAsia="宋体" w:cs="宋体"/>
                <w:sz w:val="21"/>
                <w:szCs w:val="21"/>
              </w:rPr>
            </w:pPr>
          </w:p>
        </w:tc>
        <w:tc>
          <w:tcPr>
            <w:tcW w:w="1896" w:type="dxa"/>
            <w:gridSpan w:val="2"/>
            <w:vAlign w:val="center"/>
          </w:tcPr>
          <w:p w14:paraId="040AD8F3">
            <w:pPr>
              <w:widowControl w:val="0"/>
              <w:jc w:val="center"/>
              <w:rPr>
                <w:rFonts w:hint="eastAsia" w:ascii="宋体" w:hAnsi="宋体" w:eastAsia="宋体" w:cs="宋体"/>
                <w:sz w:val="21"/>
                <w:szCs w:val="21"/>
              </w:rPr>
            </w:pPr>
            <w:r>
              <w:rPr>
                <w:rFonts w:hint="eastAsia" w:ascii="宋体" w:hAnsi="宋体" w:eastAsia="宋体" w:cs="宋体"/>
                <w:sz w:val="21"/>
                <w:szCs w:val="21"/>
              </w:rPr>
              <w:t>项目名称及编号</w:t>
            </w:r>
          </w:p>
        </w:tc>
        <w:tc>
          <w:tcPr>
            <w:tcW w:w="2849" w:type="dxa"/>
            <w:gridSpan w:val="2"/>
            <w:vAlign w:val="center"/>
          </w:tcPr>
          <w:p w14:paraId="3FEB8028">
            <w:pPr>
              <w:widowControl w:val="0"/>
              <w:jc w:val="center"/>
              <w:rPr>
                <w:rFonts w:hint="eastAsia" w:ascii="宋体" w:hAnsi="宋体" w:eastAsia="宋体" w:cs="宋体"/>
                <w:sz w:val="21"/>
                <w:szCs w:val="21"/>
              </w:rPr>
            </w:pPr>
          </w:p>
        </w:tc>
      </w:tr>
      <w:tr w14:paraId="670BC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7" w:hRule="atLeast"/>
          <w:jc w:val="center"/>
        </w:trPr>
        <w:tc>
          <w:tcPr>
            <w:tcW w:w="8520" w:type="dxa"/>
            <w:gridSpan w:val="8"/>
            <w:vAlign w:val="center"/>
          </w:tcPr>
          <w:p w14:paraId="70C27D9F">
            <w:pPr>
              <w:widowControl w:val="0"/>
              <w:jc w:val="center"/>
              <w:rPr>
                <w:rFonts w:hint="eastAsia" w:ascii="宋体" w:hAnsi="宋体" w:eastAsia="宋体" w:cs="宋体"/>
                <w:sz w:val="21"/>
                <w:szCs w:val="21"/>
              </w:rPr>
            </w:pPr>
            <w:r>
              <w:rPr>
                <w:rFonts w:hint="eastAsia" w:ascii="宋体" w:hAnsi="宋体" w:eastAsia="宋体" w:cs="宋体"/>
                <w:b/>
                <w:bCs/>
                <w:sz w:val="21"/>
                <w:szCs w:val="21"/>
              </w:rPr>
              <w:t>投标（响应）供应商相关人员情况</w:t>
            </w:r>
          </w:p>
        </w:tc>
      </w:tr>
      <w:tr w14:paraId="5674E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Borders>
              <w:bottom w:val="single" w:color="auto" w:sz="4" w:space="0"/>
            </w:tcBorders>
            <w:vAlign w:val="center"/>
          </w:tcPr>
          <w:p w14:paraId="34F2E0FB">
            <w:pPr>
              <w:widowControl w:val="0"/>
              <w:snapToGrid w:val="0"/>
              <w:jc w:val="center"/>
              <w:rPr>
                <w:rFonts w:hint="eastAsia" w:ascii="宋体" w:hAnsi="宋体" w:eastAsia="宋体" w:cs="宋体"/>
                <w:sz w:val="21"/>
                <w:szCs w:val="21"/>
              </w:rPr>
            </w:pPr>
            <w:r>
              <w:rPr>
                <w:rFonts w:hint="eastAsia" w:ascii="宋体" w:hAnsi="宋体" w:eastAsia="宋体" w:cs="宋体"/>
                <w:sz w:val="21"/>
                <w:szCs w:val="21"/>
              </w:rPr>
              <w:t>序号</w:t>
            </w:r>
          </w:p>
        </w:tc>
        <w:tc>
          <w:tcPr>
            <w:tcW w:w="2172" w:type="dxa"/>
            <w:gridSpan w:val="2"/>
            <w:tcBorders>
              <w:bottom w:val="single" w:color="auto" w:sz="4" w:space="0"/>
            </w:tcBorders>
            <w:vAlign w:val="center"/>
          </w:tcPr>
          <w:p w14:paraId="02B97BDD">
            <w:pPr>
              <w:widowControl w:val="0"/>
              <w:jc w:val="center"/>
              <w:rPr>
                <w:rFonts w:hint="eastAsia" w:ascii="宋体" w:hAnsi="宋体" w:eastAsia="宋体" w:cs="宋体"/>
                <w:sz w:val="21"/>
                <w:szCs w:val="21"/>
              </w:rPr>
            </w:pPr>
            <w:r>
              <w:rPr>
                <w:rFonts w:hint="eastAsia" w:ascii="宋体" w:hAnsi="宋体" w:eastAsia="宋体" w:cs="宋体"/>
                <w:sz w:val="21"/>
                <w:szCs w:val="21"/>
              </w:rPr>
              <w:t>职务</w:t>
            </w:r>
          </w:p>
        </w:tc>
        <w:tc>
          <w:tcPr>
            <w:tcW w:w="903" w:type="dxa"/>
            <w:tcBorders>
              <w:bottom w:val="single" w:color="auto" w:sz="4" w:space="0"/>
            </w:tcBorders>
            <w:vAlign w:val="center"/>
          </w:tcPr>
          <w:p w14:paraId="488CDA6F">
            <w:pPr>
              <w:widowControl w:val="0"/>
              <w:jc w:val="center"/>
              <w:rPr>
                <w:rFonts w:hint="eastAsia" w:ascii="宋体" w:hAnsi="宋体" w:eastAsia="宋体" w:cs="宋体"/>
                <w:sz w:val="21"/>
                <w:szCs w:val="21"/>
              </w:rPr>
            </w:pPr>
            <w:r>
              <w:rPr>
                <w:rFonts w:hint="eastAsia" w:ascii="宋体" w:hAnsi="宋体" w:eastAsia="宋体" w:cs="宋体"/>
                <w:sz w:val="21"/>
                <w:szCs w:val="21"/>
              </w:rPr>
              <w:t>姓名</w:t>
            </w:r>
          </w:p>
        </w:tc>
        <w:tc>
          <w:tcPr>
            <w:tcW w:w="1896" w:type="dxa"/>
            <w:gridSpan w:val="2"/>
            <w:tcBorders>
              <w:bottom w:val="single" w:color="auto" w:sz="4" w:space="0"/>
            </w:tcBorders>
            <w:vAlign w:val="center"/>
          </w:tcPr>
          <w:p w14:paraId="2C896ADB">
            <w:pPr>
              <w:widowControl w:val="0"/>
              <w:jc w:val="center"/>
              <w:rPr>
                <w:rFonts w:hint="eastAsia" w:ascii="宋体" w:hAnsi="宋体" w:eastAsia="宋体" w:cs="宋体"/>
                <w:sz w:val="21"/>
                <w:szCs w:val="21"/>
              </w:rPr>
            </w:pPr>
            <w:r>
              <w:rPr>
                <w:rFonts w:hint="eastAsia" w:ascii="宋体" w:hAnsi="宋体" w:eastAsia="宋体" w:cs="宋体"/>
                <w:sz w:val="21"/>
                <w:szCs w:val="21"/>
              </w:rPr>
              <w:t>身份证号码</w:t>
            </w:r>
          </w:p>
        </w:tc>
        <w:tc>
          <w:tcPr>
            <w:tcW w:w="1429" w:type="dxa"/>
            <w:tcBorders>
              <w:bottom w:val="single" w:color="auto" w:sz="4" w:space="0"/>
            </w:tcBorders>
            <w:vAlign w:val="center"/>
          </w:tcPr>
          <w:p w14:paraId="5750C92B">
            <w:pPr>
              <w:widowControl w:val="0"/>
              <w:snapToGrid w:val="0"/>
              <w:jc w:val="center"/>
              <w:rPr>
                <w:rFonts w:hint="eastAsia" w:ascii="宋体" w:hAnsi="宋体" w:eastAsia="宋体" w:cs="宋体"/>
                <w:sz w:val="21"/>
                <w:szCs w:val="21"/>
              </w:rPr>
            </w:pPr>
            <w:r>
              <w:rPr>
                <w:rFonts w:hint="eastAsia" w:ascii="宋体" w:hAnsi="宋体" w:eastAsia="宋体" w:cs="宋体"/>
                <w:sz w:val="21"/>
                <w:szCs w:val="21"/>
              </w:rPr>
              <w:t>劳动合同</w:t>
            </w:r>
          </w:p>
          <w:p w14:paraId="49805EDA">
            <w:pPr>
              <w:widowControl w:val="0"/>
              <w:snapToGrid w:val="0"/>
              <w:jc w:val="center"/>
              <w:rPr>
                <w:rFonts w:hint="eastAsia" w:ascii="宋体" w:hAnsi="宋体" w:eastAsia="宋体" w:cs="宋体"/>
                <w:sz w:val="21"/>
                <w:szCs w:val="21"/>
              </w:rPr>
            </w:pPr>
            <w:r>
              <w:rPr>
                <w:rFonts w:hint="eastAsia" w:ascii="宋体" w:hAnsi="宋体" w:eastAsia="宋体" w:cs="宋体"/>
                <w:sz w:val="21"/>
                <w:szCs w:val="21"/>
              </w:rPr>
              <w:t>关系单位</w:t>
            </w:r>
          </w:p>
        </w:tc>
        <w:tc>
          <w:tcPr>
            <w:tcW w:w="1420" w:type="dxa"/>
            <w:tcBorders>
              <w:bottom w:val="single" w:color="auto" w:sz="4" w:space="0"/>
            </w:tcBorders>
            <w:vAlign w:val="center"/>
          </w:tcPr>
          <w:p w14:paraId="293986D3">
            <w:pPr>
              <w:widowControl w:val="0"/>
              <w:snapToGrid w:val="0"/>
              <w:jc w:val="center"/>
              <w:rPr>
                <w:rFonts w:hint="eastAsia" w:ascii="宋体" w:hAnsi="宋体" w:eastAsia="宋体" w:cs="宋体"/>
                <w:sz w:val="21"/>
                <w:szCs w:val="21"/>
              </w:rPr>
            </w:pPr>
            <w:r>
              <w:rPr>
                <w:rFonts w:hint="eastAsia" w:ascii="宋体" w:hAnsi="宋体" w:eastAsia="宋体" w:cs="宋体"/>
                <w:sz w:val="21"/>
                <w:szCs w:val="21"/>
              </w:rPr>
              <w:t>缴纳社会</w:t>
            </w:r>
          </w:p>
          <w:p w14:paraId="35D9673D">
            <w:pPr>
              <w:widowControl w:val="0"/>
              <w:snapToGrid w:val="0"/>
              <w:jc w:val="center"/>
              <w:rPr>
                <w:rFonts w:hint="eastAsia" w:ascii="宋体" w:hAnsi="宋体" w:eastAsia="宋体" w:cs="宋体"/>
                <w:sz w:val="21"/>
                <w:szCs w:val="21"/>
              </w:rPr>
            </w:pPr>
            <w:r>
              <w:rPr>
                <w:rFonts w:hint="eastAsia" w:ascii="宋体" w:hAnsi="宋体" w:eastAsia="宋体" w:cs="宋体"/>
                <w:sz w:val="21"/>
                <w:szCs w:val="21"/>
              </w:rPr>
              <w:t>保险单位</w:t>
            </w:r>
          </w:p>
        </w:tc>
      </w:tr>
      <w:tr w14:paraId="4E10C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Borders>
              <w:top w:val="single" w:color="auto" w:sz="4" w:space="0"/>
              <w:left w:val="single" w:color="auto" w:sz="4" w:space="0"/>
              <w:bottom w:val="single" w:color="auto" w:sz="4" w:space="0"/>
              <w:right w:val="single" w:color="auto" w:sz="4" w:space="0"/>
            </w:tcBorders>
            <w:vAlign w:val="center"/>
          </w:tcPr>
          <w:p w14:paraId="036C8436">
            <w:pPr>
              <w:widowControl w:val="0"/>
              <w:jc w:val="center"/>
              <w:rPr>
                <w:rFonts w:hint="eastAsia" w:ascii="宋体" w:hAnsi="宋体" w:eastAsia="宋体" w:cs="宋体"/>
                <w:sz w:val="21"/>
                <w:szCs w:val="21"/>
              </w:rPr>
            </w:pPr>
            <w:r>
              <w:rPr>
                <w:rFonts w:hint="eastAsia" w:ascii="宋体" w:hAnsi="宋体" w:eastAsia="宋体" w:cs="宋体"/>
                <w:sz w:val="21"/>
                <w:szCs w:val="21"/>
              </w:rPr>
              <w:t>1</w:t>
            </w:r>
          </w:p>
        </w:tc>
        <w:tc>
          <w:tcPr>
            <w:tcW w:w="2172" w:type="dxa"/>
            <w:gridSpan w:val="2"/>
            <w:tcBorders>
              <w:top w:val="single" w:color="auto" w:sz="4" w:space="0"/>
              <w:left w:val="single" w:color="auto" w:sz="4" w:space="0"/>
              <w:bottom w:val="single" w:color="auto" w:sz="4" w:space="0"/>
              <w:right w:val="single" w:color="auto" w:sz="4" w:space="0"/>
            </w:tcBorders>
            <w:vAlign w:val="center"/>
          </w:tcPr>
          <w:p w14:paraId="179F276D">
            <w:pPr>
              <w:widowControl w:val="0"/>
              <w:spacing w:line="460" w:lineRule="exact"/>
              <w:jc w:val="center"/>
              <w:rPr>
                <w:rFonts w:hint="eastAsia" w:ascii="宋体" w:hAnsi="宋体" w:eastAsia="宋体" w:cs="宋体"/>
                <w:sz w:val="21"/>
                <w:szCs w:val="21"/>
              </w:rPr>
            </w:pPr>
            <w:r>
              <w:rPr>
                <w:rFonts w:hint="eastAsia" w:ascii="宋体" w:hAnsi="宋体" w:eastAsia="宋体" w:cs="宋体"/>
                <w:sz w:val="21"/>
                <w:szCs w:val="21"/>
              </w:rPr>
              <w:t>法定代表人/单位负责人/主要经营负责人</w:t>
            </w:r>
          </w:p>
        </w:tc>
        <w:tc>
          <w:tcPr>
            <w:tcW w:w="903" w:type="dxa"/>
            <w:tcBorders>
              <w:top w:val="single" w:color="auto" w:sz="4" w:space="0"/>
              <w:left w:val="single" w:color="auto" w:sz="4" w:space="0"/>
              <w:bottom w:val="single" w:color="auto" w:sz="4" w:space="0"/>
              <w:right w:val="single" w:color="auto" w:sz="4" w:space="0"/>
            </w:tcBorders>
            <w:vAlign w:val="center"/>
          </w:tcPr>
          <w:p w14:paraId="6331A637">
            <w:pPr>
              <w:widowControl w:val="0"/>
              <w:jc w:val="center"/>
              <w:rPr>
                <w:rFonts w:hint="eastAsia" w:ascii="宋体" w:hAnsi="宋体" w:eastAsia="宋体" w:cs="宋体"/>
                <w:sz w:val="21"/>
                <w:szCs w:val="21"/>
              </w:rPr>
            </w:pPr>
          </w:p>
        </w:tc>
        <w:tc>
          <w:tcPr>
            <w:tcW w:w="1896" w:type="dxa"/>
            <w:gridSpan w:val="2"/>
            <w:tcBorders>
              <w:top w:val="single" w:color="auto" w:sz="4" w:space="0"/>
              <w:left w:val="single" w:color="auto" w:sz="4" w:space="0"/>
              <w:bottom w:val="single" w:color="auto" w:sz="4" w:space="0"/>
              <w:right w:val="single" w:color="auto" w:sz="4" w:space="0"/>
            </w:tcBorders>
            <w:vAlign w:val="center"/>
          </w:tcPr>
          <w:p w14:paraId="6271B9DB">
            <w:pPr>
              <w:widowControl w:val="0"/>
              <w:jc w:val="center"/>
              <w:rPr>
                <w:rFonts w:hint="eastAsia" w:ascii="宋体" w:hAnsi="宋体" w:eastAsia="宋体" w:cs="宋体"/>
                <w:sz w:val="21"/>
                <w:szCs w:val="21"/>
              </w:rPr>
            </w:pPr>
          </w:p>
        </w:tc>
        <w:tc>
          <w:tcPr>
            <w:tcW w:w="1429" w:type="dxa"/>
            <w:tcBorders>
              <w:top w:val="single" w:color="auto" w:sz="4" w:space="0"/>
              <w:left w:val="single" w:color="auto" w:sz="4" w:space="0"/>
              <w:bottom w:val="single" w:color="auto" w:sz="4" w:space="0"/>
              <w:right w:val="single" w:color="auto" w:sz="4" w:space="0"/>
            </w:tcBorders>
            <w:vAlign w:val="center"/>
          </w:tcPr>
          <w:p w14:paraId="267C2F91">
            <w:pPr>
              <w:widowControl w:val="0"/>
              <w:jc w:val="center"/>
              <w:rPr>
                <w:rFonts w:hint="eastAsia" w:ascii="宋体" w:hAnsi="宋体" w:eastAsia="宋体" w:cs="宋体"/>
                <w:sz w:val="21"/>
                <w:szCs w:val="21"/>
              </w:rPr>
            </w:pPr>
          </w:p>
        </w:tc>
        <w:tc>
          <w:tcPr>
            <w:tcW w:w="1420" w:type="dxa"/>
            <w:tcBorders>
              <w:top w:val="single" w:color="auto" w:sz="4" w:space="0"/>
              <w:left w:val="single" w:color="auto" w:sz="4" w:space="0"/>
              <w:bottom w:val="single" w:color="auto" w:sz="4" w:space="0"/>
              <w:right w:val="single" w:color="auto" w:sz="4" w:space="0"/>
            </w:tcBorders>
            <w:vAlign w:val="center"/>
          </w:tcPr>
          <w:p w14:paraId="3A5FBFE4">
            <w:pPr>
              <w:widowControl w:val="0"/>
              <w:jc w:val="center"/>
              <w:rPr>
                <w:rFonts w:hint="eastAsia" w:ascii="宋体" w:hAnsi="宋体" w:eastAsia="宋体" w:cs="宋体"/>
                <w:sz w:val="21"/>
                <w:szCs w:val="21"/>
              </w:rPr>
            </w:pPr>
          </w:p>
        </w:tc>
      </w:tr>
      <w:tr w14:paraId="79485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Borders>
              <w:top w:val="single" w:color="auto" w:sz="4" w:space="0"/>
              <w:left w:val="single" w:color="auto" w:sz="4" w:space="0"/>
              <w:bottom w:val="single" w:color="auto" w:sz="4" w:space="0"/>
              <w:right w:val="single" w:color="auto" w:sz="4" w:space="0"/>
            </w:tcBorders>
            <w:vAlign w:val="center"/>
          </w:tcPr>
          <w:p w14:paraId="010A9382">
            <w:pPr>
              <w:widowControl w:val="0"/>
              <w:jc w:val="center"/>
              <w:rPr>
                <w:rFonts w:hint="eastAsia" w:ascii="宋体" w:hAnsi="宋体" w:eastAsia="宋体" w:cs="宋体"/>
                <w:sz w:val="21"/>
                <w:szCs w:val="21"/>
              </w:rPr>
            </w:pPr>
            <w:r>
              <w:rPr>
                <w:rFonts w:hint="eastAsia" w:ascii="宋体" w:hAnsi="宋体" w:eastAsia="宋体" w:cs="宋体"/>
                <w:sz w:val="21"/>
                <w:szCs w:val="21"/>
              </w:rPr>
              <w:t>2</w:t>
            </w:r>
          </w:p>
        </w:tc>
        <w:tc>
          <w:tcPr>
            <w:tcW w:w="2172" w:type="dxa"/>
            <w:gridSpan w:val="2"/>
            <w:tcBorders>
              <w:top w:val="single" w:color="auto" w:sz="4" w:space="0"/>
              <w:left w:val="single" w:color="auto" w:sz="4" w:space="0"/>
              <w:bottom w:val="single" w:color="auto" w:sz="4" w:space="0"/>
              <w:right w:val="single" w:color="auto" w:sz="4" w:space="0"/>
            </w:tcBorders>
            <w:vAlign w:val="center"/>
          </w:tcPr>
          <w:p w14:paraId="36E7BDDE">
            <w:pPr>
              <w:widowControl w:val="0"/>
              <w:jc w:val="center"/>
              <w:rPr>
                <w:rFonts w:hint="eastAsia" w:ascii="宋体" w:hAnsi="宋体" w:eastAsia="宋体" w:cs="宋体"/>
                <w:sz w:val="21"/>
                <w:szCs w:val="21"/>
              </w:rPr>
            </w:pPr>
            <w:r>
              <w:rPr>
                <w:rFonts w:hint="eastAsia" w:ascii="宋体" w:hAnsi="宋体" w:eastAsia="宋体" w:cs="宋体"/>
                <w:sz w:val="21"/>
                <w:szCs w:val="21"/>
              </w:rPr>
              <w:t>项目投标授权代表人</w:t>
            </w:r>
          </w:p>
        </w:tc>
        <w:tc>
          <w:tcPr>
            <w:tcW w:w="903" w:type="dxa"/>
            <w:tcBorders>
              <w:top w:val="single" w:color="auto" w:sz="4" w:space="0"/>
              <w:left w:val="single" w:color="auto" w:sz="4" w:space="0"/>
              <w:bottom w:val="single" w:color="auto" w:sz="4" w:space="0"/>
              <w:right w:val="single" w:color="auto" w:sz="4" w:space="0"/>
            </w:tcBorders>
            <w:vAlign w:val="center"/>
          </w:tcPr>
          <w:p w14:paraId="1CE94911">
            <w:pPr>
              <w:widowControl w:val="0"/>
              <w:jc w:val="center"/>
              <w:rPr>
                <w:rFonts w:hint="eastAsia" w:ascii="宋体" w:hAnsi="宋体" w:eastAsia="宋体" w:cs="宋体"/>
                <w:sz w:val="21"/>
                <w:szCs w:val="21"/>
              </w:rPr>
            </w:pPr>
          </w:p>
        </w:tc>
        <w:tc>
          <w:tcPr>
            <w:tcW w:w="1896" w:type="dxa"/>
            <w:gridSpan w:val="2"/>
            <w:tcBorders>
              <w:top w:val="single" w:color="auto" w:sz="4" w:space="0"/>
              <w:left w:val="single" w:color="auto" w:sz="4" w:space="0"/>
              <w:bottom w:val="single" w:color="auto" w:sz="4" w:space="0"/>
              <w:right w:val="single" w:color="auto" w:sz="4" w:space="0"/>
            </w:tcBorders>
            <w:vAlign w:val="center"/>
          </w:tcPr>
          <w:p w14:paraId="7835D474">
            <w:pPr>
              <w:widowControl w:val="0"/>
              <w:jc w:val="center"/>
              <w:rPr>
                <w:rFonts w:hint="eastAsia" w:ascii="宋体" w:hAnsi="宋体" w:eastAsia="宋体" w:cs="宋体"/>
                <w:sz w:val="21"/>
                <w:szCs w:val="21"/>
              </w:rPr>
            </w:pPr>
          </w:p>
        </w:tc>
        <w:tc>
          <w:tcPr>
            <w:tcW w:w="1429" w:type="dxa"/>
            <w:tcBorders>
              <w:top w:val="single" w:color="auto" w:sz="4" w:space="0"/>
              <w:left w:val="single" w:color="auto" w:sz="4" w:space="0"/>
              <w:bottom w:val="single" w:color="auto" w:sz="4" w:space="0"/>
              <w:right w:val="single" w:color="auto" w:sz="4" w:space="0"/>
            </w:tcBorders>
            <w:vAlign w:val="center"/>
          </w:tcPr>
          <w:p w14:paraId="6780FAEF">
            <w:pPr>
              <w:widowControl w:val="0"/>
              <w:jc w:val="center"/>
              <w:rPr>
                <w:rFonts w:hint="eastAsia" w:ascii="宋体" w:hAnsi="宋体" w:eastAsia="宋体" w:cs="宋体"/>
                <w:sz w:val="21"/>
                <w:szCs w:val="21"/>
              </w:rPr>
            </w:pPr>
          </w:p>
        </w:tc>
        <w:tc>
          <w:tcPr>
            <w:tcW w:w="1420" w:type="dxa"/>
            <w:tcBorders>
              <w:top w:val="single" w:color="auto" w:sz="4" w:space="0"/>
              <w:left w:val="single" w:color="auto" w:sz="4" w:space="0"/>
              <w:bottom w:val="single" w:color="auto" w:sz="4" w:space="0"/>
              <w:right w:val="single" w:color="auto" w:sz="4" w:space="0"/>
            </w:tcBorders>
            <w:vAlign w:val="center"/>
          </w:tcPr>
          <w:p w14:paraId="01892754">
            <w:pPr>
              <w:widowControl w:val="0"/>
              <w:jc w:val="center"/>
              <w:rPr>
                <w:rFonts w:hint="eastAsia" w:ascii="宋体" w:hAnsi="宋体" w:eastAsia="宋体" w:cs="宋体"/>
                <w:sz w:val="21"/>
                <w:szCs w:val="21"/>
              </w:rPr>
            </w:pPr>
          </w:p>
        </w:tc>
      </w:tr>
      <w:tr w14:paraId="5D26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Borders>
              <w:top w:val="single" w:color="auto" w:sz="4" w:space="0"/>
            </w:tcBorders>
            <w:vAlign w:val="center"/>
          </w:tcPr>
          <w:p w14:paraId="2767947C">
            <w:pPr>
              <w:widowControl w:val="0"/>
              <w:jc w:val="center"/>
              <w:rPr>
                <w:rFonts w:hint="eastAsia" w:ascii="宋体" w:hAnsi="宋体" w:eastAsia="宋体" w:cs="宋体"/>
                <w:sz w:val="21"/>
                <w:szCs w:val="21"/>
              </w:rPr>
            </w:pPr>
            <w:r>
              <w:rPr>
                <w:rFonts w:hint="eastAsia" w:ascii="宋体" w:hAnsi="宋体" w:eastAsia="宋体" w:cs="宋体"/>
                <w:sz w:val="21"/>
                <w:szCs w:val="21"/>
              </w:rPr>
              <w:t>3</w:t>
            </w:r>
          </w:p>
        </w:tc>
        <w:tc>
          <w:tcPr>
            <w:tcW w:w="2172" w:type="dxa"/>
            <w:gridSpan w:val="2"/>
            <w:tcBorders>
              <w:top w:val="single" w:color="auto" w:sz="4" w:space="0"/>
            </w:tcBorders>
            <w:vAlign w:val="center"/>
          </w:tcPr>
          <w:p w14:paraId="6E30EFC5">
            <w:pPr>
              <w:widowControl w:val="0"/>
              <w:jc w:val="center"/>
              <w:rPr>
                <w:rFonts w:hint="eastAsia" w:ascii="宋体" w:hAnsi="宋体" w:eastAsia="宋体" w:cs="宋体"/>
                <w:sz w:val="21"/>
                <w:szCs w:val="21"/>
              </w:rPr>
            </w:pPr>
            <w:r>
              <w:rPr>
                <w:rFonts w:hint="eastAsia" w:ascii="宋体" w:hAnsi="宋体" w:eastAsia="宋体" w:cs="宋体"/>
                <w:sz w:val="21"/>
                <w:szCs w:val="21"/>
              </w:rPr>
              <w:t>项目负责人</w:t>
            </w:r>
          </w:p>
        </w:tc>
        <w:tc>
          <w:tcPr>
            <w:tcW w:w="903" w:type="dxa"/>
            <w:tcBorders>
              <w:top w:val="single" w:color="auto" w:sz="4" w:space="0"/>
            </w:tcBorders>
            <w:vAlign w:val="center"/>
          </w:tcPr>
          <w:p w14:paraId="01FE3F4D">
            <w:pPr>
              <w:widowControl w:val="0"/>
              <w:jc w:val="center"/>
              <w:rPr>
                <w:rFonts w:hint="eastAsia" w:ascii="宋体" w:hAnsi="宋体" w:eastAsia="宋体" w:cs="宋体"/>
                <w:sz w:val="21"/>
                <w:szCs w:val="21"/>
              </w:rPr>
            </w:pPr>
          </w:p>
        </w:tc>
        <w:tc>
          <w:tcPr>
            <w:tcW w:w="1896" w:type="dxa"/>
            <w:gridSpan w:val="2"/>
            <w:tcBorders>
              <w:top w:val="single" w:color="auto" w:sz="4" w:space="0"/>
            </w:tcBorders>
            <w:vAlign w:val="center"/>
          </w:tcPr>
          <w:p w14:paraId="35C3B044">
            <w:pPr>
              <w:widowControl w:val="0"/>
              <w:jc w:val="center"/>
              <w:rPr>
                <w:rFonts w:hint="eastAsia" w:ascii="宋体" w:hAnsi="宋体" w:eastAsia="宋体" w:cs="宋体"/>
                <w:sz w:val="21"/>
                <w:szCs w:val="21"/>
              </w:rPr>
            </w:pPr>
          </w:p>
        </w:tc>
        <w:tc>
          <w:tcPr>
            <w:tcW w:w="1429" w:type="dxa"/>
            <w:tcBorders>
              <w:top w:val="single" w:color="auto" w:sz="4" w:space="0"/>
            </w:tcBorders>
            <w:vAlign w:val="center"/>
          </w:tcPr>
          <w:p w14:paraId="2BC27157">
            <w:pPr>
              <w:widowControl w:val="0"/>
              <w:jc w:val="center"/>
              <w:rPr>
                <w:rFonts w:hint="eastAsia" w:ascii="宋体" w:hAnsi="宋体" w:eastAsia="宋体" w:cs="宋体"/>
                <w:sz w:val="21"/>
                <w:szCs w:val="21"/>
              </w:rPr>
            </w:pPr>
          </w:p>
        </w:tc>
        <w:tc>
          <w:tcPr>
            <w:tcW w:w="1420" w:type="dxa"/>
            <w:tcBorders>
              <w:top w:val="single" w:color="auto" w:sz="4" w:space="0"/>
            </w:tcBorders>
            <w:vAlign w:val="center"/>
          </w:tcPr>
          <w:p w14:paraId="73B217E4">
            <w:pPr>
              <w:widowControl w:val="0"/>
              <w:jc w:val="center"/>
              <w:rPr>
                <w:rFonts w:hint="eastAsia" w:ascii="宋体" w:hAnsi="宋体" w:eastAsia="宋体" w:cs="宋体"/>
                <w:sz w:val="21"/>
                <w:szCs w:val="21"/>
              </w:rPr>
            </w:pPr>
          </w:p>
        </w:tc>
      </w:tr>
      <w:tr w14:paraId="38EA5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7FD72452">
            <w:pPr>
              <w:widowControl w:val="0"/>
              <w:jc w:val="center"/>
              <w:rPr>
                <w:rFonts w:hint="eastAsia" w:ascii="宋体" w:hAnsi="宋体" w:eastAsia="宋体" w:cs="宋体"/>
                <w:sz w:val="21"/>
                <w:szCs w:val="21"/>
              </w:rPr>
            </w:pPr>
            <w:r>
              <w:rPr>
                <w:rFonts w:hint="eastAsia" w:ascii="宋体" w:hAnsi="宋体" w:eastAsia="宋体" w:cs="宋体"/>
                <w:sz w:val="21"/>
                <w:szCs w:val="21"/>
              </w:rPr>
              <w:t>4</w:t>
            </w:r>
          </w:p>
        </w:tc>
        <w:tc>
          <w:tcPr>
            <w:tcW w:w="2172" w:type="dxa"/>
            <w:gridSpan w:val="2"/>
            <w:vAlign w:val="center"/>
          </w:tcPr>
          <w:p w14:paraId="0BEC2DD1">
            <w:pPr>
              <w:widowControl w:val="0"/>
              <w:jc w:val="center"/>
              <w:rPr>
                <w:rFonts w:hint="eastAsia" w:ascii="宋体" w:hAnsi="宋体" w:eastAsia="宋体" w:cs="宋体"/>
                <w:sz w:val="21"/>
                <w:szCs w:val="21"/>
              </w:rPr>
            </w:pPr>
            <w:r>
              <w:rPr>
                <w:rFonts w:hint="eastAsia" w:ascii="宋体" w:hAnsi="宋体" w:eastAsia="宋体" w:cs="宋体"/>
                <w:sz w:val="21"/>
                <w:szCs w:val="21"/>
              </w:rPr>
              <w:t>主要技术人员</w:t>
            </w:r>
          </w:p>
        </w:tc>
        <w:tc>
          <w:tcPr>
            <w:tcW w:w="903" w:type="dxa"/>
            <w:vAlign w:val="center"/>
          </w:tcPr>
          <w:p w14:paraId="74546DE8">
            <w:pPr>
              <w:widowControl w:val="0"/>
              <w:jc w:val="center"/>
              <w:rPr>
                <w:rFonts w:hint="eastAsia" w:ascii="宋体" w:hAnsi="宋体" w:eastAsia="宋体" w:cs="宋体"/>
                <w:sz w:val="21"/>
                <w:szCs w:val="21"/>
              </w:rPr>
            </w:pPr>
          </w:p>
        </w:tc>
        <w:tc>
          <w:tcPr>
            <w:tcW w:w="1896" w:type="dxa"/>
            <w:gridSpan w:val="2"/>
            <w:vAlign w:val="center"/>
          </w:tcPr>
          <w:p w14:paraId="5FCFF9AF">
            <w:pPr>
              <w:widowControl w:val="0"/>
              <w:jc w:val="center"/>
              <w:rPr>
                <w:rFonts w:hint="eastAsia" w:ascii="宋体" w:hAnsi="宋体" w:eastAsia="宋体" w:cs="宋体"/>
                <w:sz w:val="21"/>
                <w:szCs w:val="21"/>
              </w:rPr>
            </w:pPr>
          </w:p>
        </w:tc>
        <w:tc>
          <w:tcPr>
            <w:tcW w:w="1429" w:type="dxa"/>
            <w:vAlign w:val="center"/>
          </w:tcPr>
          <w:p w14:paraId="6F58DEF1">
            <w:pPr>
              <w:widowControl w:val="0"/>
              <w:jc w:val="center"/>
              <w:rPr>
                <w:rFonts w:hint="eastAsia" w:ascii="宋体" w:hAnsi="宋体" w:eastAsia="宋体" w:cs="宋体"/>
                <w:sz w:val="21"/>
                <w:szCs w:val="21"/>
              </w:rPr>
            </w:pPr>
          </w:p>
        </w:tc>
        <w:tc>
          <w:tcPr>
            <w:tcW w:w="1420" w:type="dxa"/>
            <w:vAlign w:val="center"/>
          </w:tcPr>
          <w:p w14:paraId="3DAB1D85">
            <w:pPr>
              <w:widowControl w:val="0"/>
              <w:jc w:val="center"/>
              <w:rPr>
                <w:rFonts w:hint="eastAsia" w:ascii="宋体" w:hAnsi="宋体" w:eastAsia="宋体" w:cs="宋体"/>
                <w:sz w:val="21"/>
                <w:szCs w:val="21"/>
              </w:rPr>
            </w:pPr>
          </w:p>
        </w:tc>
      </w:tr>
      <w:tr w14:paraId="57409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0" w:type="dxa"/>
            <w:vAlign w:val="center"/>
          </w:tcPr>
          <w:p w14:paraId="1E10CB9E">
            <w:pPr>
              <w:widowControl w:val="0"/>
              <w:jc w:val="center"/>
              <w:rPr>
                <w:rFonts w:hint="eastAsia" w:ascii="宋体" w:hAnsi="宋体" w:eastAsia="宋体" w:cs="宋体"/>
                <w:sz w:val="21"/>
                <w:szCs w:val="21"/>
              </w:rPr>
            </w:pPr>
            <w:r>
              <w:rPr>
                <w:rFonts w:hint="eastAsia" w:ascii="宋体" w:hAnsi="宋体" w:eastAsia="宋体" w:cs="宋体"/>
                <w:sz w:val="21"/>
                <w:szCs w:val="21"/>
              </w:rPr>
              <w:t>5</w:t>
            </w:r>
          </w:p>
        </w:tc>
        <w:tc>
          <w:tcPr>
            <w:tcW w:w="2172" w:type="dxa"/>
            <w:gridSpan w:val="2"/>
            <w:vAlign w:val="center"/>
          </w:tcPr>
          <w:p w14:paraId="1453F576">
            <w:pPr>
              <w:widowControl w:val="0"/>
              <w:snapToGrid w:val="0"/>
              <w:jc w:val="center"/>
              <w:rPr>
                <w:rFonts w:hint="eastAsia" w:ascii="宋体" w:hAnsi="宋体" w:eastAsia="宋体" w:cs="宋体"/>
                <w:sz w:val="21"/>
                <w:szCs w:val="21"/>
              </w:rPr>
            </w:pPr>
            <w:r>
              <w:rPr>
                <w:rFonts w:hint="eastAsia" w:ascii="宋体" w:hAnsi="宋体" w:eastAsia="宋体" w:cs="宋体"/>
                <w:sz w:val="21"/>
                <w:szCs w:val="21"/>
              </w:rPr>
              <w:t>投标文件编制人员</w:t>
            </w:r>
          </w:p>
        </w:tc>
        <w:tc>
          <w:tcPr>
            <w:tcW w:w="903" w:type="dxa"/>
            <w:vAlign w:val="center"/>
          </w:tcPr>
          <w:p w14:paraId="4A891929">
            <w:pPr>
              <w:widowControl w:val="0"/>
              <w:jc w:val="center"/>
              <w:rPr>
                <w:rFonts w:hint="eastAsia" w:ascii="宋体" w:hAnsi="宋体" w:eastAsia="宋体" w:cs="宋体"/>
                <w:sz w:val="21"/>
                <w:szCs w:val="21"/>
              </w:rPr>
            </w:pPr>
          </w:p>
        </w:tc>
        <w:tc>
          <w:tcPr>
            <w:tcW w:w="1896" w:type="dxa"/>
            <w:gridSpan w:val="2"/>
            <w:vAlign w:val="center"/>
          </w:tcPr>
          <w:p w14:paraId="46280613">
            <w:pPr>
              <w:widowControl w:val="0"/>
              <w:jc w:val="center"/>
              <w:rPr>
                <w:rFonts w:hint="eastAsia" w:ascii="宋体" w:hAnsi="宋体" w:eastAsia="宋体" w:cs="宋体"/>
                <w:sz w:val="21"/>
                <w:szCs w:val="21"/>
              </w:rPr>
            </w:pPr>
          </w:p>
        </w:tc>
        <w:tc>
          <w:tcPr>
            <w:tcW w:w="1429" w:type="dxa"/>
            <w:vAlign w:val="center"/>
          </w:tcPr>
          <w:p w14:paraId="6264565B">
            <w:pPr>
              <w:widowControl w:val="0"/>
              <w:jc w:val="center"/>
              <w:rPr>
                <w:rFonts w:hint="eastAsia" w:ascii="宋体" w:hAnsi="宋体" w:eastAsia="宋体" w:cs="宋体"/>
                <w:sz w:val="21"/>
                <w:szCs w:val="21"/>
              </w:rPr>
            </w:pPr>
          </w:p>
        </w:tc>
        <w:tc>
          <w:tcPr>
            <w:tcW w:w="1420" w:type="dxa"/>
            <w:vAlign w:val="center"/>
          </w:tcPr>
          <w:p w14:paraId="26B961C0">
            <w:pPr>
              <w:widowControl w:val="0"/>
              <w:jc w:val="center"/>
              <w:rPr>
                <w:rFonts w:hint="eastAsia" w:ascii="宋体" w:hAnsi="宋体" w:eastAsia="宋体" w:cs="宋体"/>
                <w:sz w:val="21"/>
                <w:szCs w:val="21"/>
              </w:rPr>
            </w:pPr>
          </w:p>
        </w:tc>
      </w:tr>
      <w:tr w14:paraId="71B71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0" w:type="dxa"/>
            <w:gridSpan w:val="8"/>
            <w:vAlign w:val="center"/>
          </w:tcPr>
          <w:p w14:paraId="341E3EB0">
            <w:pPr>
              <w:widowControl w:val="0"/>
              <w:jc w:val="left"/>
              <w:rPr>
                <w:rFonts w:hint="eastAsia" w:ascii="宋体" w:hAnsi="宋体" w:eastAsia="宋体" w:cs="宋体"/>
                <w:sz w:val="21"/>
                <w:szCs w:val="21"/>
              </w:rPr>
            </w:pPr>
            <w:r>
              <w:rPr>
                <w:rFonts w:hint="eastAsia" w:ascii="宋体" w:hAnsi="宋体" w:eastAsia="宋体" w:cs="宋体"/>
                <w:b/>
                <w:bCs/>
                <w:sz w:val="21"/>
                <w:szCs w:val="21"/>
              </w:rPr>
              <w:t>说明：同一职务有多人担任（如主要技术人员），应分行填写。</w:t>
            </w:r>
          </w:p>
        </w:tc>
      </w:tr>
      <w:tr w14:paraId="4689B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8520" w:type="dxa"/>
            <w:gridSpan w:val="8"/>
            <w:vAlign w:val="center"/>
          </w:tcPr>
          <w:p w14:paraId="2BB2FAB0">
            <w:pPr>
              <w:widowControl w:val="0"/>
              <w:jc w:val="center"/>
              <w:rPr>
                <w:rFonts w:hint="eastAsia" w:ascii="宋体" w:hAnsi="宋体" w:eastAsia="宋体" w:cs="宋体"/>
                <w:b/>
                <w:bCs/>
                <w:sz w:val="21"/>
                <w:szCs w:val="21"/>
              </w:rPr>
            </w:pPr>
            <w:r>
              <w:rPr>
                <w:rFonts w:hint="eastAsia" w:ascii="宋体" w:hAnsi="宋体" w:eastAsia="宋体" w:cs="宋体"/>
                <w:b/>
                <w:bCs/>
                <w:sz w:val="21"/>
                <w:szCs w:val="21"/>
              </w:rPr>
              <w:t>投标（响应）供应商关联关系情况</w:t>
            </w:r>
          </w:p>
        </w:tc>
      </w:tr>
      <w:tr w14:paraId="1543C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Borders>
              <w:bottom w:val="single" w:color="auto" w:sz="4" w:space="0"/>
            </w:tcBorders>
            <w:vAlign w:val="center"/>
          </w:tcPr>
          <w:p w14:paraId="5983A575">
            <w:pPr>
              <w:widowControl w:val="0"/>
              <w:jc w:val="center"/>
              <w:rPr>
                <w:rFonts w:hint="eastAsia" w:ascii="宋体" w:hAnsi="宋体" w:eastAsia="宋体" w:cs="宋体"/>
                <w:sz w:val="21"/>
                <w:szCs w:val="21"/>
              </w:rPr>
            </w:pPr>
            <w:r>
              <w:rPr>
                <w:rFonts w:hint="eastAsia" w:ascii="宋体" w:hAnsi="宋体" w:eastAsia="宋体" w:cs="宋体"/>
                <w:sz w:val="21"/>
                <w:szCs w:val="21"/>
              </w:rPr>
              <w:t>序号</w:t>
            </w:r>
          </w:p>
        </w:tc>
        <w:tc>
          <w:tcPr>
            <w:tcW w:w="2172" w:type="dxa"/>
            <w:gridSpan w:val="2"/>
            <w:tcBorders>
              <w:bottom w:val="single" w:color="auto" w:sz="4" w:space="0"/>
            </w:tcBorders>
            <w:vAlign w:val="center"/>
          </w:tcPr>
          <w:p w14:paraId="4AA7D441">
            <w:pPr>
              <w:widowControl w:val="0"/>
              <w:jc w:val="center"/>
              <w:rPr>
                <w:rFonts w:hint="eastAsia" w:ascii="宋体" w:hAnsi="宋体" w:eastAsia="宋体" w:cs="宋体"/>
                <w:sz w:val="21"/>
                <w:szCs w:val="21"/>
              </w:rPr>
            </w:pPr>
            <w:r>
              <w:rPr>
                <w:rFonts w:hint="eastAsia" w:ascii="宋体" w:hAnsi="宋体" w:eastAsia="宋体" w:cs="宋体"/>
                <w:sz w:val="21"/>
                <w:szCs w:val="21"/>
              </w:rPr>
              <w:t>关联关系类型</w:t>
            </w:r>
          </w:p>
        </w:tc>
        <w:tc>
          <w:tcPr>
            <w:tcW w:w="1654" w:type="dxa"/>
            <w:gridSpan w:val="2"/>
            <w:tcBorders>
              <w:bottom w:val="single" w:color="auto" w:sz="4" w:space="0"/>
            </w:tcBorders>
            <w:vAlign w:val="center"/>
          </w:tcPr>
          <w:p w14:paraId="4027576C">
            <w:pPr>
              <w:widowControl w:val="0"/>
              <w:jc w:val="center"/>
              <w:rPr>
                <w:rFonts w:hint="eastAsia" w:ascii="宋体" w:hAnsi="宋体" w:eastAsia="宋体" w:cs="宋体"/>
                <w:sz w:val="21"/>
                <w:szCs w:val="21"/>
              </w:rPr>
            </w:pPr>
            <w:r>
              <w:rPr>
                <w:rFonts w:hint="eastAsia" w:ascii="宋体" w:hAnsi="宋体" w:eastAsia="宋体" w:cs="宋体"/>
                <w:sz w:val="21"/>
                <w:szCs w:val="21"/>
              </w:rPr>
              <w:t>关联主体名称</w:t>
            </w:r>
          </w:p>
        </w:tc>
        <w:tc>
          <w:tcPr>
            <w:tcW w:w="3994" w:type="dxa"/>
            <w:gridSpan w:val="3"/>
            <w:tcBorders>
              <w:bottom w:val="single" w:color="auto" w:sz="4" w:space="0"/>
            </w:tcBorders>
            <w:vAlign w:val="center"/>
          </w:tcPr>
          <w:p w14:paraId="04921846">
            <w:pPr>
              <w:widowControl w:val="0"/>
              <w:jc w:val="center"/>
              <w:rPr>
                <w:rFonts w:hint="eastAsia" w:ascii="宋体" w:hAnsi="宋体" w:eastAsia="宋体" w:cs="宋体"/>
                <w:sz w:val="21"/>
                <w:szCs w:val="21"/>
              </w:rPr>
            </w:pPr>
            <w:r>
              <w:rPr>
                <w:rFonts w:hint="eastAsia" w:ascii="宋体" w:hAnsi="宋体" w:eastAsia="宋体" w:cs="宋体"/>
                <w:sz w:val="21"/>
                <w:szCs w:val="21"/>
              </w:rPr>
              <w:t>备注</w:t>
            </w:r>
          </w:p>
        </w:tc>
      </w:tr>
      <w:tr w14:paraId="02DF8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Borders>
              <w:top w:val="single" w:color="auto" w:sz="4" w:space="0"/>
              <w:left w:val="single" w:color="auto" w:sz="4" w:space="0"/>
              <w:bottom w:val="single" w:color="auto" w:sz="4" w:space="0"/>
              <w:right w:val="single" w:color="auto" w:sz="4" w:space="0"/>
            </w:tcBorders>
            <w:vAlign w:val="center"/>
          </w:tcPr>
          <w:p w14:paraId="0874181C">
            <w:pPr>
              <w:widowControl w:val="0"/>
              <w:jc w:val="center"/>
              <w:rPr>
                <w:rFonts w:hint="eastAsia" w:ascii="宋体" w:hAnsi="宋体" w:eastAsia="宋体" w:cs="宋体"/>
                <w:sz w:val="21"/>
                <w:szCs w:val="21"/>
              </w:rPr>
            </w:pPr>
            <w:r>
              <w:rPr>
                <w:rFonts w:hint="eastAsia" w:ascii="宋体" w:hAnsi="宋体" w:eastAsia="宋体" w:cs="宋体"/>
                <w:sz w:val="21"/>
                <w:szCs w:val="21"/>
              </w:rPr>
              <w:t>1</w:t>
            </w:r>
          </w:p>
        </w:tc>
        <w:tc>
          <w:tcPr>
            <w:tcW w:w="2172" w:type="dxa"/>
            <w:gridSpan w:val="2"/>
            <w:tcBorders>
              <w:top w:val="single" w:color="auto" w:sz="4" w:space="0"/>
              <w:left w:val="single" w:color="auto" w:sz="4" w:space="0"/>
              <w:bottom w:val="single" w:color="auto" w:sz="4" w:space="0"/>
              <w:right w:val="single" w:color="auto" w:sz="4" w:space="0"/>
            </w:tcBorders>
            <w:vAlign w:val="center"/>
          </w:tcPr>
          <w:p w14:paraId="74AFF59B">
            <w:pPr>
              <w:widowControl w:val="0"/>
              <w:jc w:val="center"/>
              <w:rPr>
                <w:rFonts w:hint="eastAsia" w:ascii="宋体" w:hAnsi="宋体" w:eastAsia="宋体" w:cs="宋体"/>
                <w:sz w:val="21"/>
                <w:szCs w:val="21"/>
              </w:rPr>
            </w:pPr>
            <w:r>
              <w:rPr>
                <w:rFonts w:hint="eastAsia" w:ascii="宋体" w:hAnsi="宋体" w:eastAsia="宋体" w:cs="宋体"/>
                <w:sz w:val="21"/>
                <w:szCs w:val="21"/>
              </w:rPr>
              <w:t>控股股东</w:t>
            </w:r>
          </w:p>
        </w:tc>
        <w:tc>
          <w:tcPr>
            <w:tcW w:w="1654" w:type="dxa"/>
            <w:gridSpan w:val="2"/>
            <w:tcBorders>
              <w:top w:val="single" w:color="auto" w:sz="4" w:space="0"/>
              <w:left w:val="single" w:color="auto" w:sz="4" w:space="0"/>
              <w:bottom w:val="single" w:color="auto" w:sz="4" w:space="0"/>
              <w:right w:val="single" w:color="auto" w:sz="4" w:space="0"/>
            </w:tcBorders>
            <w:vAlign w:val="center"/>
          </w:tcPr>
          <w:p w14:paraId="06867239">
            <w:pPr>
              <w:widowControl w:val="0"/>
              <w:jc w:val="center"/>
              <w:rPr>
                <w:rFonts w:hint="eastAsia" w:ascii="宋体" w:hAnsi="宋体" w:eastAsia="宋体" w:cs="宋体"/>
                <w:sz w:val="21"/>
                <w:szCs w:val="21"/>
              </w:rPr>
            </w:pPr>
          </w:p>
        </w:tc>
        <w:tc>
          <w:tcPr>
            <w:tcW w:w="3994" w:type="dxa"/>
            <w:gridSpan w:val="3"/>
            <w:tcBorders>
              <w:top w:val="single" w:color="auto" w:sz="4" w:space="0"/>
              <w:left w:val="single" w:color="auto" w:sz="4" w:space="0"/>
              <w:bottom w:val="single" w:color="auto" w:sz="4" w:space="0"/>
              <w:right w:val="single" w:color="auto" w:sz="4" w:space="0"/>
            </w:tcBorders>
            <w:vAlign w:val="center"/>
          </w:tcPr>
          <w:p w14:paraId="7C14FFD2">
            <w:pPr>
              <w:widowControl w:val="0"/>
              <w:snapToGrid w:val="0"/>
              <w:jc w:val="left"/>
              <w:rPr>
                <w:rFonts w:hint="eastAsia" w:ascii="宋体" w:hAnsi="宋体" w:eastAsia="宋体" w:cs="宋体"/>
                <w:sz w:val="21"/>
                <w:szCs w:val="21"/>
              </w:rPr>
            </w:pPr>
            <w:r>
              <w:rPr>
                <w:rFonts w:hint="eastAsia" w:ascii="宋体" w:hAnsi="宋体" w:eastAsia="宋体" w:cs="宋体"/>
                <w:sz w:val="21"/>
                <w:szCs w:val="21"/>
              </w:rPr>
              <w:t>指出资额（或持有股份）</w:t>
            </w:r>
            <w:r>
              <w:rPr>
                <w:rFonts w:hint="eastAsia" w:ascii="宋体" w:hAnsi="宋体" w:eastAsia="宋体" w:cs="宋体"/>
                <w:b/>
                <w:bCs/>
                <w:color w:val="FF0000"/>
                <w:sz w:val="21"/>
                <w:szCs w:val="21"/>
              </w:rPr>
              <w:t>占投标（响应）供应商资本总额（或股本总额）</w:t>
            </w:r>
            <w:r>
              <w:rPr>
                <w:rFonts w:hint="eastAsia" w:ascii="宋体" w:hAnsi="宋体" w:eastAsia="宋体" w:cs="宋体"/>
                <w:sz w:val="21"/>
                <w:szCs w:val="21"/>
              </w:rPr>
              <w:t>50%以上的股东，以及出资额（或持有股份）的比例虽然不足50%，但依其出资额（或持有股份）所享有的表决权已足以</w:t>
            </w:r>
            <w:r>
              <w:rPr>
                <w:rFonts w:hint="eastAsia" w:ascii="宋体" w:hAnsi="宋体" w:eastAsia="宋体" w:cs="宋体"/>
                <w:b/>
                <w:bCs/>
                <w:color w:val="FF0000"/>
                <w:sz w:val="21"/>
                <w:szCs w:val="21"/>
              </w:rPr>
              <w:t>对投标（响应）供应商</w:t>
            </w:r>
            <w:r>
              <w:rPr>
                <w:rFonts w:hint="eastAsia" w:ascii="宋体" w:hAnsi="宋体" w:eastAsia="宋体" w:cs="宋体"/>
                <w:sz w:val="21"/>
                <w:szCs w:val="21"/>
              </w:rPr>
              <w:t>股东会（或股东大会）的决议产生重要影响的股东。</w:t>
            </w:r>
          </w:p>
        </w:tc>
      </w:tr>
      <w:tr w14:paraId="20FFC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700" w:type="dxa"/>
            <w:tcBorders>
              <w:top w:val="single" w:color="auto" w:sz="4" w:space="0"/>
              <w:left w:val="single" w:color="auto" w:sz="4" w:space="0"/>
              <w:bottom w:val="single" w:color="auto" w:sz="4" w:space="0"/>
              <w:right w:val="single" w:color="auto" w:sz="4" w:space="0"/>
            </w:tcBorders>
            <w:vAlign w:val="center"/>
          </w:tcPr>
          <w:p w14:paraId="653C29A7">
            <w:pPr>
              <w:widowControl w:val="0"/>
              <w:jc w:val="center"/>
              <w:rPr>
                <w:rFonts w:hint="eastAsia" w:ascii="宋体" w:hAnsi="宋体" w:eastAsia="宋体" w:cs="宋体"/>
                <w:sz w:val="21"/>
                <w:szCs w:val="21"/>
              </w:rPr>
            </w:pPr>
            <w:r>
              <w:rPr>
                <w:rFonts w:hint="eastAsia" w:ascii="宋体" w:hAnsi="宋体" w:eastAsia="宋体" w:cs="宋体"/>
                <w:sz w:val="21"/>
                <w:szCs w:val="21"/>
              </w:rPr>
              <w:t>2</w:t>
            </w:r>
          </w:p>
        </w:tc>
        <w:tc>
          <w:tcPr>
            <w:tcW w:w="2172" w:type="dxa"/>
            <w:gridSpan w:val="2"/>
            <w:tcBorders>
              <w:top w:val="single" w:color="auto" w:sz="4" w:space="0"/>
              <w:left w:val="single" w:color="auto" w:sz="4" w:space="0"/>
              <w:bottom w:val="single" w:color="auto" w:sz="4" w:space="0"/>
              <w:right w:val="single" w:color="auto" w:sz="4" w:space="0"/>
            </w:tcBorders>
            <w:vAlign w:val="center"/>
          </w:tcPr>
          <w:p w14:paraId="35622AAC">
            <w:pPr>
              <w:widowControl w:val="0"/>
              <w:jc w:val="center"/>
              <w:rPr>
                <w:rFonts w:hint="eastAsia" w:ascii="宋体" w:hAnsi="宋体" w:eastAsia="宋体" w:cs="宋体"/>
                <w:sz w:val="21"/>
                <w:szCs w:val="21"/>
              </w:rPr>
            </w:pPr>
            <w:r>
              <w:rPr>
                <w:rFonts w:hint="eastAsia" w:ascii="宋体" w:hAnsi="宋体" w:eastAsia="宋体" w:cs="宋体"/>
                <w:sz w:val="21"/>
                <w:szCs w:val="21"/>
              </w:rPr>
              <w:t>管理关系</w:t>
            </w:r>
          </w:p>
        </w:tc>
        <w:tc>
          <w:tcPr>
            <w:tcW w:w="1654" w:type="dxa"/>
            <w:gridSpan w:val="2"/>
            <w:tcBorders>
              <w:top w:val="single" w:color="auto" w:sz="4" w:space="0"/>
              <w:left w:val="single" w:color="auto" w:sz="4" w:space="0"/>
              <w:bottom w:val="single" w:color="auto" w:sz="4" w:space="0"/>
              <w:right w:val="single" w:color="auto" w:sz="4" w:space="0"/>
            </w:tcBorders>
            <w:vAlign w:val="center"/>
          </w:tcPr>
          <w:p w14:paraId="47F35A64">
            <w:pPr>
              <w:widowControl w:val="0"/>
              <w:jc w:val="center"/>
              <w:rPr>
                <w:rFonts w:hint="eastAsia" w:ascii="宋体" w:hAnsi="宋体" w:eastAsia="宋体" w:cs="宋体"/>
                <w:sz w:val="21"/>
                <w:szCs w:val="21"/>
              </w:rPr>
            </w:pPr>
          </w:p>
        </w:tc>
        <w:tc>
          <w:tcPr>
            <w:tcW w:w="3994" w:type="dxa"/>
            <w:gridSpan w:val="3"/>
            <w:tcBorders>
              <w:top w:val="single" w:color="auto" w:sz="4" w:space="0"/>
              <w:left w:val="single" w:color="auto" w:sz="4" w:space="0"/>
              <w:bottom w:val="single" w:color="auto" w:sz="4" w:space="0"/>
              <w:right w:val="single" w:color="auto" w:sz="4" w:space="0"/>
            </w:tcBorders>
            <w:vAlign w:val="center"/>
          </w:tcPr>
          <w:p w14:paraId="651F3B5D">
            <w:pPr>
              <w:widowControl w:val="0"/>
              <w:snapToGrid w:val="0"/>
              <w:jc w:val="left"/>
              <w:rPr>
                <w:rFonts w:hint="eastAsia" w:ascii="宋体" w:hAnsi="宋体" w:eastAsia="宋体" w:cs="宋体"/>
                <w:sz w:val="21"/>
                <w:szCs w:val="21"/>
              </w:rPr>
            </w:pPr>
            <w:r>
              <w:rPr>
                <w:rFonts w:hint="eastAsia" w:ascii="宋体" w:hAnsi="宋体" w:eastAsia="宋体" w:cs="宋体"/>
                <w:sz w:val="21"/>
                <w:szCs w:val="21"/>
              </w:rPr>
              <w:t>指</w:t>
            </w:r>
            <w:r>
              <w:rPr>
                <w:rFonts w:hint="eastAsia" w:ascii="宋体" w:hAnsi="宋体" w:eastAsia="宋体" w:cs="宋体"/>
                <w:b/>
                <w:bCs/>
                <w:color w:val="FF0000"/>
                <w:sz w:val="21"/>
                <w:szCs w:val="21"/>
              </w:rPr>
              <w:t>对投标（响应）供应商</w:t>
            </w:r>
            <w:r>
              <w:rPr>
                <w:rFonts w:hint="eastAsia" w:ascii="宋体" w:hAnsi="宋体" w:eastAsia="宋体" w:cs="宋体"/>
                <w:sz w:val="21"/>
                <w:szCs w:val="21"/>
              </w:rPr>
              <w:t>不具有出资持股关系，但</w:t>
            </w:r>
            <w:r>
              <w:rPr>
                <w:rFonts w:hint="eastAsia" w:ascii="宋体" w:hAnsi="宋体" w:eastAsia="宋体" w:cs="宋体"/>
                <w:b/>
                <w:bCs/>
                <w:color w:val="FF0000"/>
                <w:sz w:val="21"/>
                <w:szCs w:val="21"/>
              </w:rPr>
              <w:t>对其</w:t>
            </w:r>
            <w:r>
              <w:rPr>
                <w:rFonts w:hint="eastAsia" w:ascii="宋体" w:hAnsi="宋体" w:eastAsia="宋体" w:cs="宋体"/>
                <w:sz w:val="21"/>
                <w:szCs w:val="21"/>
              </w:rPr>
              <w:t>存在管理关系的主体。</w:t>
            </w:r>
          </w:p>
        </w:tc>
      </w:tr>
      <w:tr w14:paraId="42DEB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jc w:val="center"/>
        </w:trPr>
        <w:tc>
          <w:tcPr>
            <w:tcW w:w="8520" w:type="dxa"/>
            <w:gridSpan w:val="8"/>
            <w:tcBorders>
              <w:top w:val="single" w:color="auto" w:sz="4" w:space="0"/>
              <w:left w:val="single" w:color="auto" w:sz="4" w:space="0"/>
              <w:bottom w:val="single" w:color="auto" w:sz="4" w:space="0"/>
              <w:right w:val="single" w:color="auto" w:sz="4" w:space="0"/>
            </w:tcBorders>
            <w:vAlign w:val="center"/>
          </w:tcPr>
          <w:p w14:paraId="66B343AD">
            <w:pPr>
              <w:widowControl w:val="0"/>
              <w:snapToGrid w:val="0"/>
              <w:jc w:val="left"/>
              <w:rPr>
                <w:rFonts w:hint="eastAsia" w:ascii="宋体" w:hAnsi="宋体" w:eastAsia="宋体" w:cs="宋体"/>
                <w:b/>
                <w:bCs/>
                <w:color w:val="FF0000"/>
                <w:sz w:val="21"/>
                <w:szCs w:val="21"/>
              </w:rPr>
            </w:pPr>
            <w:r>
              <w:rPr>
                <w:rFonts w:hint="eastAsia" w:ascii="宋体" w:hAnsi="宋体" w:eastAsia="宋体" w:cs="宋体"/>
                <w:b/>
                <w:bCs/>
                <w:color w:val="FF0000"/>
                <w:sz w:val="21"/>
                <w:szCs w:val="21"/>
              </w:rPr>
              <w:t>说明：1.同一关联关系类型有多个主体的，应分行填写。</w:t>
            </w:r>
          </w:p>
          <w:p w14:paraId="39235EF2">
            <w:pPr>
              <w:widowControl w:val="0"/>
              <w:snapToGrid w:val="0"/>
              <w:jc w:val="left"/>
              <w:rPr>
                <w:rFonts w:hint="eastAsia" w:ascii="宋体" w:hAnsi="宋体" w:eastAsia="宋体" w:cs="宋体"/>
                <w:sz w:val="21"/>
                <w:szCs w:val="21"/>
              </w:rPr>
            </w:pPr>
            <w:r>
              <w:rPr>
                <w:rFonts w:hint="eastAsia" w:ascii="宋体" w:hAnsi="宋体" w:eastAsia="宋体" w:cs="宋体"/>
                <w:b/>
                <w:bCs/>
                <w:color w:val="FF0000"/>
                <w:sz w:val="21"/>
                <w:szCs w:val="21"/>
              </w:rPr>
              <w:t>2.《供应商基本情况表》为必填内容，若存在异常且不符合要求的供应商资格性审查将不予通过，作投标无效处理。</w:t>
            </w:r>
          </w:p>
        </w:tc>
      </w:tr>
    </w:tbl>
    <w:p w14:paraId="4AA615B3">
      <w:pPr>
        <w:pStyle w:val="75"/>
        <w:rPr>
          <w:rFonts w:ascii="宋体" w:hAnsi="宋体"/>
          <w:b/>
          <w:color w:val="FF0000"/>
          <w:sz w:val="28"/>
          <w:szCs w:val="28"/>
        </w:rPr>
      </w:pPr>
    </w:p>
    <w:p w14:paraId="294E5495">
      <w:pPr>
        <w:pStyle w:val="75"/>
        <w:ind w:firstLine="420" w:firstLineChars="200"/>
        <w:rPr>
          <w:rFonts w:ascii="宋体" w:hAnsi="宋体"/>
          <w:b/>
          <w:color w:val="FF0000"/>
          <w:sz w:val="28"/>
          <w:szCs w:val="28"/>
        </w:rPr>
      </w:pPr>
      <w:r>
        <w:rPr>
          <w:rFonts w:hint="eastAsia" w:ascii="宋体" w:hAnsi="宋体" w:cs="宋体"/>
          <w:color w:val="FF0000"/>
          <w:szCs w:val="21"/>
        </w:rPr>
        <w:t>不同供应商的</w:t>
      </w:r>
      <w:r>
        <w:rPr>
          <w:rFonts w:hint="eastAsia" w:ascii="宋体" w:hAnsi="宋体" w:cs="宋体"/>
          <w:b/>
          <w:bCs/>
          <w:color w:val="FF0000"/>
          <w:szCs w:val="21"/>
        </w:rPr>
        <w:t>法定代表人、主要经营负责人、项目投标授权代表人、项目负责人、主要技术人员</w:t>
      </w:r>
      <w:r>
        <w:rPr>
          <w:rFonts w:hint="eastAsia" w:ascii="宋体" w:hAnsi="宋体" w:cs="宋体"/>
          <w:color w:val="FF0000"/>
          <w:szCs w:val="21"/>
        </w:rPr>
        <w:t>不得为同一人、属同一单位或者在同一单位缴纳社会保险；不同投标供应商的投标文件不得由同一单位或者同一人编制；单位负责人为同一人或者存在直接控股、管理关系的不同供应商，不得参加本项目政府采购活动。</w:t>
      </w:r>
    </w:p>
    <w:p w14:paraId="28A2BD01">
      <w:pPr>
        <w:pStyle w:val="75"/>
        <w:rPr>
          <w:rFonts w:ascii="宋体" w:hAnsi="宋体"/>
          <w:b/>
          <w:color w:val="FF0000"/>
          <w:sz w:val="28"/>
          <w:szCs w:val="28"/>
        </w:rPr>
      </w:pPr>
    </w:p>
    <w:p w14:paraId="0B9ECD60">
      <w:pPr>
        <w:pStyle w:val="75"/>
        <w:rPr>
          <w:rFonts w:ascii="宋体" w:hAnsi="宋体"/>
          <w:b/>
          <w:color w:val="FF0000"/>
          <w:sz w:val="28"/>
          <w:szCs w:val="28"/>
        </w:rPr>
      </w:pPr>
    </w:p>
    <w:p w14:paraId="61E205E2">
      <w:pPr>
        <w:pStyle w:val="75"/>
        <w:rPr>
          <w:rFonts w:ascii="宋体" w:hAnsi="宋体"/>
          <w:b/>
          <w:color w:val="FF0000"/>
          <w:sz w:val="28"/>
          <w:szCs w:val="28"/>
        </w:rPr>
      </w:pPr>
    </w:p>
    <w:p w14:paraId="06BF656A">
      <w:pPr>
        <w:pStyle w:val="75"/>
        <w:rPr>
          <w:rFonts w:ascii="宋体" w:hAnsi="宋体"/>
          <w:b/>
          <w:color w:val="FF0000"/>
          <w:sz w:val="28"/>
          <w:szCs w:val="28"/>
        </w:rPr>
      </w:pPr>
    </w:p>
    <w:p w14:paraId="7CC38AC3">
      <w:pPr>
        <w:pStyle w:val="75"/>
        <w:rPr>
          <w:rFonts w:ascii="宋体" w:hAnsi="宋体"/>
          <w:b/>
          <w:color w:val="FF0000"/>
          <w:sz w:val="28"/>
          <w:szCs w:val="28"/>
        </w:rPr>
      </w:pPr>
    </w:p>
    <w:p w14:paraId="1B4D4270">
      <w:pPr>
        <w:pStyle w:val="6"/>
        <w:numPr>
          <w:ilvl w:val="0"/>
          <w:numId w:val="9"/>
        </w:numPr>
        <w:jc w:val="center"/>
        <w:rPr>
          <w:rFonts w:hint="eastAsia" w:ascii="黑体" w:eastAsia="黑体"/>
          <w:sz w:val="24"/>
        </w:rPr>
      </w:pPr>
      <w:bookmarkStart w:id="68" w:name="_Hlk72092499"/>
      <w:r>
        <w:rPr>
          <w:rFonts w:hint="eastAsia" w:ascii="黑体" w:eastAsia="黑体"/>
          <w:sz w:val="24"/>
        </w:rPr>
        <w:t>法定代表人（负责人）证明书</w:t>
      </w:r>
      <w:bookmarkEnd w:id="68"/>
    </w:p>
    <w:p w14:paraId="56618538">
      <w:pPr>
        <w:rPr>
          <w:sz w:val="24"/>
        </w:rPr>
      </w:pPr>
    </w:p>
    <w:p w14:paraId="3D21A83A">
      <w:pPr>
        <w:spacing w:line="360" w:lineRule="auto"/>
        <w:ind w:firstLine="420" w:firstLineChars="200"/>
        <w:rPr>
          <w:sz w:val="21"/>
          <w:szCs w:val="21"/>
        </w:rPr>
      </w:pPr>
      <w:r>
        <w:rPr>
          <w:rFonts w:hint="eastAsia"/>
          <w:sz w:val="21"/>
          <w:szCs w:val="21"/>
          <w:u w:val="single"/>
        </w:rPr>
        <w:t xml:space="preserve">                 </w:t>
      </w:r>
      <w:r>
        <w:rPr>
          <w:rFonts w:hint="eastAsia"/>
          <w:sz w:val="21"/>
          <w:szCs w:val="21"/>
        </w:rPr>
        <w:t>（姓名），现任我单位</w:t>
      </w:r>
      <w:r>
        <w:rPr>
          <w:rFonts w:hint="eastAsia"/>
          <w:sz w:val="21"/>
          <w:szCs w:val="21"/>
          <w:u w:val="single"/>
        </w:rPr>
        <w:t xml:space="preserve">             </w:t>
      </w:r>
      <w:r>
        <w:rPr>
          <w:rFonts w:hint="eastAsia"/>
          <w:sz w:val="21"/>
          <w:szCs w:val="21"/>
        </w:rPr>
        <w:t>职务，为法定代表人（负责人），身份证件号为：</w:t>
      </w:r>
      <w:r>
        <w:rPr>
          <w:rFonts w:hint="eastAsia"/>
          <w:sz w:val="21"/>
          <w:szCs w:val="21"/>
          <w:u w:val="single"/>
        </w:rPr>
        <w:t xml:space="preserve">                                     </w:t>
      </w:r>
      <w:r>
        <w:rPr>
          <w:rFonts w:hint="eastAsia"/>
          <w:sz w:val="21"/>
          <w:szCs w:val="21"/>
        </w:rPr>
        <w:t>，联系电话：</w:t>
      </w:r>
      <w:r>
        <w:rPr>
          <w:rFonts w:hint="eastAsia"/>
          <w:sz w:val="21"/>
          <w:szCs w:val="21"/>
          <w:u w:val="single"/>
        </w:rPr>
        <w:t xml:space="preserve">                </w:t>
      </w:r>
      <w:r>
        <w:rPr>
          <w:rFonts w:hint="eastAsia"/>
          <w:sz w:val="21"/>
          <w:szCs w:val="21"/>
        </w:rPr>
        <w:t>。</w:t>
      </w:r>
    </w:p>
    <w:p w14:paraId="388C2FCC">
      <w:pPr>
        <w:ind w:firstLine="420" w:firstLineChars="200"/>
        <w:rPr>
          <w:rFonts w:ascii="宋体" w:hAnsi="宋体" w:cs="宋体"/>
          <w:sz w:val="21"/>
          <w:szCs w:val="21"/>
        </w:rPr>
      </w:pPr>
      <w:r>
        <w:rPr>
          <w:rFonts w:hint="eastAsia" w:ascii="宋体" w:hAnsi="宋体" w:cs="宋体"/>
          <w:sz w:val="21"/>
          <w:szCs w:val="21"/>
        </w:rPr>
        <w:t>特此证明。</w:t>
      </w:r>
    </w:p>
    <w:p w14:paraId="7B7E0439">
      <w:pPr>
        <w:ind w:firstLine="420" w:firstLineChars="200"/>
        <w:rPr>
          <w:rFonts w:ascii="宋体" w:hAnsi="宋体" w:cs="宋体"/>
          <w:sz w:val="21"/>
          <w:szCs w:val="21"/>
        </w:rPr>
      </w:pPr>
      <w:r>
        <w:rPr>
          <w:rFonts w:hint="eastAsia" w:ascii="宋体" w:hAnsi="宋体" w:cs="宋体"/>
          <w:sz w:val="21"/>
          <w:szCs w:val="21"/>
        </w:rPr>
        <w:t>说明：1、法定代表人为投标人（企业事业单位、国家机关、社会团体）的主要行政负责人。</w:t>
      </w:r>
    </w:p>
    <w:p w14:paraId="5F948C9D">
      <w:pPr>
        <w:ind w:firstLine="420" w:firstLineChars="200"/>
        <w:rPr>
          <w:rFonts w:ascii="宋体" w:hAnsi="宋体" w:cs="宋体"/>
          <w:sz w:val="21"/>
          <w:szCs w:val="21"/>
        </w:rPr>
      </w:pPr>
      <w:r>
        <w:rPr>
          <w:rFonts w:hint="eastAsia" w:ascii="宋体" w:hAnsi="宋体" w:cs="宋体"/>
          <w:sz w:val="21"/>
          <w:szCs w:val="21"/>
        </w:rPr>
        <w:t>2、本证明书要供法定代表人（负责人）相关身份证明文件：身份证扫描件（正反两面）；港澳台居民可提供来往通行证扫描件；非中国国籍管辖范围人员，可提供公安部门认可的身份证明材料扫描件。</w:t>
      </w:r>
    </w:p>
    <w:p w14:paraId="297FB323">
      <w:pPr>
        <w:ind w:firstLine="420" w:firstLineChars="200"/>
        <w:rPr>
          <w:rFonts w:ascii="宋体" w:hAnsi="宋体" w:cs="宋体"/>
          <w:sz w:val="21"/>
          <w:szCs w:val="21"/>
        </w:rPr>
      </w:pPr>
      <w:r>
        <w:rPr>
          <w:rFonts w:hint="eastAsia" w:ascii="宋体" w:hAnsi="宋体" w:cs="宋体"/>
          <w:sz w:val="21"/>
          <w:szCs w:val="21"/>
        </w:rPr>
        <w:t>3、本项目投标授权代表为法定代表人（负责人）的，无需提供《投标文件签署授权委托书》。</w:t>
      </w:r>
    </w:p>
    <w:p w14:paraId="2FCD6980">
      <w:pPr>
        <w:ind w:firstLine="420" w:firstLineChars="200"/>
        <w:rPr>
          <w:sz w:val="21"/>
          <w:szCs w:val="21"/>
        </w:rPr>
      </w:pPr>
      <w:r>
        <w:rPr>
          <w:rFonts w:hint="eastAsia" w:ascii="宋体" w:hAnsi="宋体" w:cs="宋体"/>
          <w:sz w:val="21"/>
          <w:szCs w:val="21"/>
        </w:rPr>
        <w:t>4、内容必须填写真实、清楚，涂改无效，不得转让、买卖。</w:t>
      </w:r>
    </w:p>
    <w:tbl>
      <w:tblPr>
        <w:tblStyle w:val="23"/>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48846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264" w:type="dxa"/>
          </w:tcPr>
          <w:p w14:paraId="304D073F">
            <w:pPr>
              <w:widowControl w:val="0"/>
              <w:jc w:val="center"/>
              <w:rPr>
                <w:sz w:val="21"/>
                <w:szCs w:val="21"/>
              </w:rPr>
            </w:pPr>
            <w:r>
              <w:rPr>
                <w:rFonts w:hint="eastAsia"/>
                <w:sz w:val="21"/>
                <w:szCs w:val="21"/>
              </w:rPr>
              <w:t>证件扫描件正面</w:t>
            </w:r>
          </w:p>
          <w:p w14:paraId="20A10194">
            <w:pPr>
              <w:pStyle w:val="2"/>
              <w:widowControl w:val="0"/>
              <w:jc w:val="center"/>
              <w:rPr>
                <w:sz w:val="21"/>
                <w:szCs w:val="21"/>
                <w:lang w:eastAsia="zh-CN"/>
              </w:rPr>
            </w:pPr>
          </w:p>
          <w:p w14:paraId="0E213F01">
            <w:pPr>
              <w:pStyle w:val="17"/>
              <w:jc w:val="center"/>
              <w:rPr>
                <w:sz w:val="21"/>
                <w:szCs w:val="21"/>
              </w:rPr>
            </w:pPr>
          </w:p>
        </w:tc>
        <w:tc>
          <w:tcPr>
            <w:tcW w:w="4265" w:type="dxa"/>
          </w:tcPr>
          <w:p w14:paraId="26F53DEA">
            <w:pPr>
              <w:widowControl w:val="0"/>
              <w:jc w:val="center"/>
              <w:rPr>
                <w:sz w:val="21"/>
                <w:szCs w:val="21"/>
              </w:rPr>
            </w:pPr>
            <w:r>
              <w:rPr>
                <w:rFonts w:hint="eastAsia"/>
                <w:sz w:val="21"/>
                <w:szCs w:val="21"/>
              </w:rPr>
              <w:t>证件扫描件反面</w:t>
            </w:r>
          </w:p>
          <w:p w14:paraId="5A7EB36A">
            <w:pPr>
              <w:pStyle w:val="2"/>
              <w:widowControl w:val="0"/>
              <w:jc w:val="center"/>
              <w:rPr>
                <w:sz w:val="21"/>
                <w:szCs w:val="21"/>
                <w:lang w:eastAsia="zh-CN"/>
              </w:rPr>
            </w:pPr>
          </w:p>
          <w:p w14:paraId="2825EDF5">
            <w:pPr>
              <w:pStyle w:val="17"/>
              <w:jc w:val="center"/>
              <w:rPr>
                <w:sz w:val="21"/>
                <w:szCs w:val="21"/>
              </w:rPr>
            </w:pPr>
          </w:p>
        </w:tc>
      </w:tr>
    </w:tbl>
    <w:p w14:paraId="1BF7138D">
      <w:pPr>
        <w:ind w:firstLine="420" w:firstLineChars="200"/>
        <w:rPr>
          <w:sz w:val="24"/>
        </w:rPr>
      </w:pPr>
      <w:r>
        <w:rPr>
          <w:rFonts w:hint="eastAsia" w:ascii="宋体" w:hAnsi="宋体" w:cs="宋体"/>
          <w:color w:val="FF0000"/>
          <w:sz w:val="21"/>
          <w:szCs w:val="21"/>
        </w:rPr>
        <w:t>温馨提示：为避免出现《深圳经济特区政府采购条例实施细则》第七十五条第二项所列情形，请投标供应商自行核实（此处无需提供社保）贵单位法定代表人、本项目投标授权代表人、项目负责人（如有）、主要技术人员（如有）等是否在贵单位缴纳社会保险。</w:t>
      </w:r>
    </w:p>
    <w:p w14:paraId="296345D5">
      <w:pPr>
        <w:pStyle w:val="2"/>
      </w:pPr>
    </w:p>
    <w:p w14:paraId="58185B5D">
      <w:pPr>
        <w:pStyle w:val="6"/>
        <w:numPr>
          <w:ilvl w:val="0"/>
          <w:numId w:val="9"/>
        </w:numPr>
        <w:jc w:val="center"/>
        <w:rPr>
          <w:rFonts w:hint="eastAsia" w:ascii="黑体" w:eastAsia="黑体"/>
          <w:sz w:val="24"/>
        </w:rPr>
      </w:pPr>
      <w:r>
        <w:rPr>
          <w:rFonts w:hint="eastAsia" w:ascii="黑体" w:eastAsia="黑体"/>
          <w:sz w:val="24"/>
        </w:rPr>
        <w:t>投标文件签署授权委托书</w:t>
      </w:r>
    </w:p>
    <w:p w14:paraId="5CF8F8F4">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本授权委托书声明：我</w:t>
      </w:r>
      <w:r>
        <w:rPr>
          <w:rFonts w:hint="eastAsia" w:ascii="宋体" w:hAnsi="宋体" w:eastAsia="宋体" w:cs="宋体"/>
          <w:sz w:val="21"/>
          <w:szCs w:val="21"/>
          <w:u w:val="single"/>
        </w:rPr>
        <w:t xml:space="preserve">           </w:t>
      </w:r>
      <w:r>
        <w:rPr>
          <w:rFonts w:hint="eastAsia" w:ascii="宋体" w:hAnsi="宋体" w:eastAsia="宋体" w:cs="宋体"/>
          <w:sz w:val="21"/>
          <w:szCs w:val="21"/>
        </w:rPr>
        <w:t>（姓名）系</w:t>
      </w:r>
      <w:r>
        <w:rPr>
          <w:rFonts w:hint="eastAsia" w:ascii="宋体" w:hAnsi="宋体" w:eastAsia="宋体" w:cs="宋体"/>
          <w:sz w:val="21"/>
          <w:szCs w:val="21"/>
          <w:u w:val="single"/>
        </w:rPr>
        <w:t xml:space="preserve">             </w:t>
      </w:r>
      <w:r>
        <w:rPr>
          <w:rFonts w:hint="eastAsia" w:ascii="宋体" w:hAnsi="宋体" w:eastAsia="宋体" w:cs="宋体"/>
          <w:sz w:val="21"/>
          <w:szCs w:val="21"/>
        </w:rPr>
        <w:t>（投标人名称）的法定代表人（负责人），现授权委托</w:t>
      </w:r>
      <w:r>
        <w:rPr>
          <w:rFonts w:hint="eastAsia" w:ascii="宋体" w:hAnsi="宋体" w:eastAsia="宋体" w:cs="宋体"/>
          <w:sz w:val="21"/>
          <w:szCs w:val="21"/>
          <w:u w:val="single"/>
        </w:rPr>
        <w:t xml:space="preserve">            </w:t>
      </w:r>
      <w:r>
        <w:rPr>
          <w:rFonts w:hint="eastAsia" w:ascii="宋体" w:hAnsi="宋体" w:eastAsia="宋体" w:cs="宋体"/>
          <w:sz w:val="21"/>
          <w:szCs w:val="21"/>
        </w:rPr>
        <w:t>（姓名）为我单位签署本项目已递交的投标文件的法定代表人（负责人）的授权委托代理人，代理人全权代表我所签署的本项目已递交的投标文件内容我均承认。</w:t>
      </w:r>
    </w:p>
    <w:p w14:paraId="6081CEA3">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代理人无转委托权，特此委托。</w:t>
      </w:r>
    </w:p>
    <w:p w14:paraId="722F7284">
      <w:pPr>
        <w:spacing w:line="360" w:lineRule="auto"/>
        <w:ind w:firstLine="420" w:firstLineChars="200"/>
        <w:rPr>
          <w:rFonts w:hint="eastAsia" w:ascii="宋体" w:hAnsi="宋体" w:eastAsia="宋体" w:cs="宋体"/>
          <w:sz w:val="21"/>
          <w:szCs w:val="21"/>
        </w:rPr>
      </w:pPr>
    </w:p>
    <w:p w14:paraId="7190EC5D">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代理人：</w:t>
      </w:r>
      <w:r>
        <w:rPr>
          <w:rFonts w:hint="eastAsia" w:ascii="宋体" w:hAnsi="宋体" w:eastAsia="宋体" w:cs="宋体"/>
          <w:sz w:val="21"/>
          <w:szCs w:val="21"/>
          <w:u w:val="single"/>
        </w:rPr>
        <w:t xml:space="preserve">              </w:t>
      </w:r>
      <w:r>
        <w:rPr>
          <w:rFonts w:hint="eastAsia" w:ascii="宋体" w:hAnsi="宋体" w:eastAsia="宋体" w:cs="宋体"/>
          <w:sz w:val="21"/>
          <w:szCs w:val="21"/>
        </w:rPr>
        <w:t>；</w:t>
      </w:r>
    </w:p>
    <w:p w14:paraId="63D2D8BC">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身份证件号：</w:t>
      </w:r>
      <w:r>
        <w:rPr>
          <w:rFonts w:hint="eastAsia" w:ascii="宋体" w:hAnsi="宋体" w:eastAsia="宋体" w:cs="宋体"/>
          <w:sz w:val="21"/>
          <w:szCs w:val="21"/>
          <w:u w:val="single"/>
        </w:rPr>
        <w:t xml:space="preserve">                        </w:t>
      </w:r>
      <w:r>
        <w:rPr>
          <w:rFonts w:hint="eastAsia" w:ascii="宋体" w:hAnsi="宋体" w:eastAsia="宋体" w:cs="宋体"/>
          <w:sz w:val="21"/>
          <w:szCs w:val="21"/>
        </w:rPr>
        <w:t>，职务：</w:t>
      </w:r>
      <w:r>
        <w:rPr>
          <w:rFonts w:hint="eastAsia" w:ascii="宋体" w:hAnsi="宋体" w:eastAsia="宋体" w:cs="宋体"/>
          <w:sz w:val="21"/>
          <w:szCs w:val="21"/>
          <w:u w:val="single"/>
        </w:rPr>
        <w:t xml:space="preserve">                </w:t>
      </w:r>
      <w:r>
        <w:rPr>
          <w:rFonts w:hint="eastAsia" w:ascii="宋体" w:hAnsi="宋体" w:eastAsia="宋体" w:cs="宋体"/>
          <w:sz w:val="21"/>
          <w:szCs w:val="21"/>
        </w:rPr>
        <w:t>；</w:t>
      </w:r>
    </w:p>
    <w:p w14:paraId="1D084D17">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联系电话：</w:t>
      </w:r>
      <w:r>
        <w:rPr>
          <w:rFonts w:hint="eastAsia" w:ascii="宋体" w:hAnsi="宋体" w:eastAsia="宋体" w:cs="宋体"/>
          <w:sz w:val="21"/>
          <w:szCs w:val="21"/>
          <w:u w:val="single"/>
        </w:rPr>
        <w:t xml:space="preserve">         </w:t>
      </w:r>
      <w:r>
        <w:rPr>
          <w:rFonts w:hint="eastAsia" w:ascii="宋体" w:hAnsi="宋体" w:eastAsia="宋体" w:cs="宋体"/>
          <w:sz w:val="21"/>
          <w:szCs w:val="21"/>
        </w:rPr>
        <w:t>，手机：</w:t>
      </w:r>
      <w:r>
        <w:rPr>
          <w:rFonts w:hint="eastAsia" w:ascii="宋体" w:hAnsi="宋体" w:eastAsia="宋体" w:cs="宋体"/>
          <w:sz w:val="21"/>
          <w:szCs w:val="21"/>
          <w:u w:val="single"/>
        </w:rPr>
        <w:t xml:space="preserve">                </w:t>
      </w:r>
      <w:r>
        <w:rPr>
          <w:rFonts w:hint="eastAsia" w:ascii="宋体" w:hAnsi="宋体" w:eastAsia="宋体" w:cs="宋体"/>
          <w:sz w:val="21"/>
          <w:szCs w:val="21"/>
        </w:rPr>
        <w:t>，电子邮箱：</w:t>
      </w:r>
      <w:r>
        <w:rPr>
          <w:rFonts w:hint="eastAsia" w:ascii="宋体" w:hAnsi="宋体" w:eastAsia="宋体" w:cs="宋体"/>
          <w:sz w:val="21"/>
          <w:szCs w:val="21"/>
          <w:u w:val="single"/>
        </w:rPr>
        <w:t xml:space="preserve">                     </w:t>
      </w:r>
      <w:r>
        <w:rPr>
          <w:rFonts w:hint="eastAsia" w:ascii="宋体" w:hAnsi="宋体" w:eastAsia="宋体" w:cs="宋体"/>
          <w:sz w:val="21"/>
          <w:szCs w:val="21"/>
        </w:rPr>
        <w:t>；</w:t>
      </w:r>
    </w:p>
    <w:p w14:paraId="687CC691">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授权委托日期：</w:t>
      </w:r>
      <w:r>
        <w:rPr>
          <w:rFonts w:hint="eastAsia" w:ascii="宋体" w:hAnsi="宋体" w:eastAsia="宋体" w:cs="宋体"/>
          <w:sz w:val="21"/>
          <w:szCs w:val="21"/>
          <w:u w:val="single"/>
        </w:rPr>
        <w:t xml:space="preserve">         </w:t>
      </w:r>
      <w:r>
        <w:rPr>
          <w:rFonts w:hint="eastAsia" w:ascii="宋体" w:hAnsi="宋体" w:eastAsia="宋体" w:cs="宋体"/>
          <w:sz w:val="21"/>
          <w:szCs w:val="21"/>
        </w:rPr>
        <w:t>年</w:t>
      </w:r>
      <w:r>
        <w:rPr>
          <w:rFonts w:hint="eastAsia" w:ascii="宋体" w:hAnsi="宋体" w:eastAsia="宋体" w:cs="宋体"/>
          <w:sz w:val="21"/>
          <w:szCs w:val="21"/>
          <w:u w:val="single"/>
        </w:rPr>
        <w:t xml:space="preserve">     </w:t>
      </w:r>
      <w:r>
        <w:rPr>
          <w:rFonts w:hint="eastAsia" w:ascii="宋体" w:hAnsi="宋体" w:eastAsia="宋体" w:cs="宋体"/>
          <w:sz w:val="21"/>
          <w:szCs w:val="21"/>
        </w:rPr>
        <w:t xml:space="preserve">月 </w:t>
      </w:r>
      <w:r>
        <w:rPr>
          <w:rFonts w:hint="eastAsia" w:ascii="宋体" w:hAnsi="宋体" w:eastAsia="宋体" w:cs="宋体"/>
          <w:sz w:val="21"/>
          <w:szCs w:val="21"/>
          <w:u w:val="single"/>
        </w:rPr>
        <w:t xml:space="preserve">      </w:t>
      </w:r>
      <w:r>
        <w:rPr>
          <w:rFonts w:hint="eastAsia" w:ascii="宋体" w:hAnsi="宋体" w:eastAsia="宋体" w:cs="宋体"/>
          <w:sz w:val="21"/>
          <w:szCs w:val="21"/>
        </w:rPr>
        <w:t>日。</w:t>
      </w:r>
    </w:p>
    <w:p w14:paraId="37A0351A">
      <w:pPr>
        <w:ind w:firstLine="420" w:firstLineChars="200"/>
        <w:rPr>
          <w:rFonts w:hint="eastAsia" w:ascii="宋体" w:hAnsi="宋体" w:eastAsia="宋体" w:cs="宋体"/>
          <w:b/>
          <w:color w:val="FF0000"/>
          <w:sz w:val="21"/>
          <w:szCs w:val="21"/>
        </w:rPr>
      </w:pPr>
      <w:r>
        <w:rPr>
          <w:rFonts w:hint="eastAsia" w:ascii="宋体" w:hAnsi="宋体" w:eastAsia="宋体" w:cs="宋体"/>
          <w:b/>
          <w:color w:val="FF0000"/>
          <w:sz w:val="21"/>
          <w:szCs w:val="21"/>
        </w:rPr>
        <w:t>附：请提供代理人身份证扫描件（正反两面）；港澳台居民可提供来往通行证扫描件；非中国国籍管辖范围人员，可提供公安部门认可的身份证明材料扫描件。</w:t>
      </w:r>
    </w:p>
    <w:tbl>
      <w:tblPr>
        <w:tblStyle w:val="23"/>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20FA3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3" w:hRule="atLeast"/>
          <w:jc w:val="center"/>
        </w:trPr>
        <w:tc>
          <w:tcPr>
            <w:tcW w:w="4264" w:type="dxa"/>
          </w:tcPr>
          <w:p w14:paraId="42DFE274">
            <w:pPr>
              <w:widowControl w:val="0"/>
              <w:jc w:val="center"/>
              <w:rPr>
                <w:rFonts w:hint="eastAsia" w:ascii="宋体" w:hAnsi="宋体" w:eastAsia="宋体" w:cs="宋体"/>
                <w:sz w:val="21"/>
                <w:szCs w:val="21"/>
              </w:rPr>
            </w:pPr>
            <w:r>
              <w:rPr>
                <w:rFonts w:hint="eastAsia" w:ascii="宋体" w:hAnsi="宋体" w:eastAsia="宋体" w:cs="宋体"/>
                <w:sz w:val="21"/>
                <w:szCs w:val="21"/>
              </w:rPr>
              <w:t>证件扫描件正面</w:t>
            </w:r>
          </w:p>
          <w:p w14:paraId="005D42D9">
            <w:pPr>
              <w:pStyle w:val="2"/>
              <w:widowControl w:val="0"/>
              <w:jc w:val="center"/>
              <w:rPr>
                <w:rFonts w:hint="eastAsia" w:ascii="宋体" w:hAnsi="宋体" w:eastAsia="宋体" w:cs="宋体"/>
                <w:sz w:val="21"/>
                <w:szCs w:val="21"/>
                <w:lang w:eastAsia="zh-CN"/>
              </w:rPr>
            </w:pPr>
          </w:p>
          <w:p w14:paraId="5F85CBD4">
            <w:pPr>
              <w:pStyle w:val="17"/>
              <w:jc w:val="center"/>
              <w:rPr>
                <w:rFonts w:hint="eastAsia" w:ascii="宋体" w:hAnsi="宋体" w:eastAsia="宋体" w:cs="宋体"/>
                <w:sz w:val="21"/>
                <w:szCs w:val="21"/>
              </w:rPr>
            </w:pPr>
          </w:p>
        </w:tc>
        <w:tc>
          <w:tcPr>
            <w:tcW w:w="4265" w:type="dxa"/>
          </w:tcPr>
          <w:p w14:paraId="317DE250">
            <w:pPr>
              <w:widowControl w:val="0"/>
              <w:jc w:val="center"/>
              <w:rPr>
                <w:rFonts w:hint="eastAsia" w:ascii="宋体" w:hAnsi="宋体" w:eastAsia="宋体" w:cs="宋体"/>
                <w:sz w:val="21"/>
                <w:szCs w:val="21"/>
              </w:rPr>
            </w:pPr>
            <w:r>
              <w:rPr>
                <w:rFonts w:hint="eastAsia" w:ascii="宋体" w:hAnsi="宋体" w:eastAsia="宋体" w:cs="宋体"/>
                <w:sz w:val="21"/>
                <w:szCs w:val="21"/>
              </w:rPr>
              <w:t>证件扫描件反面</w:t>
            </w:r>
          </w:p>
          <w:p w14:paraId="796799DF">
            <w:pPr>
              <w:pStyle w:val="2"/>
              <w:widowControl w:val="0"/>
              <w:jc w:val="center"/>
              <w:rPr>
                <w:rFonts w:hint="eastAsia" w:ascii="宋体" w:hAnsi="宋体" w:eastAsia="宋体" w:cs="宋体"/>
                <w:sz w:val="21"/>
                <w:szCs w:val="21"/>
                <w:lang w:eastAsia="zh-CN"/>
              </w:rPr>
            </w:pPr>
          </w:p>
          <w:p w14:paraId="13D4BDA5">
            <w:pPr>
              <w:pStyle w:val="17"/>
              <w:jc w:val="center"/>
              <w:rPr>
                <w:rFonts w:hint="eastAsia" w:ascii="宋体" w:hAnsi="宋体" w:eastAsia="宋体" w:cs="宋体"/>
                <w:sz w:val="21"/>
                <w:szCs w:val="21"/>
              </w:rPr>
            </w:pPr>
          </w:p>
        </w:tc>
      </w:tr>
    </w:tbl>
    <w:p w14:paraId="2F7955DF">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温馨提示：为避免出现《深圳经济特区政府采购条例实施细则》第七十五条第二项所列情形，请投标供应商自行核实（此处无需提供社保）贵单位法定代表人、本项目投标授权代表人、项目负责人（如有）、主要技术人员（如有）等是否在贵单位缴纳社会保险。</w:t>
      </w:r>
    </w:p>
    <w:p w14:paraId="469E89EC">
      <w:pPr>
        <w:pStyle w:val="2"/>
        <w:rPr>
          <w:rFonts w:ascii="宋体" w:hAnsi="宋体" w:eastAsia="宋体" w:cs="宋体"/>
          <w:color w:val="FF0000"/>
          <w:sz w:val="21"/>
          <w:szCs w:val="21"/>
          <w:lang w:eastAsia="zh-CN"/>
        </w:rPr>
      </w:pPr>
    </w:p>
    <w:p w14:paraId="39B29C06">
      <w:pPr>
        <w:pStyle w:val="6"/>
        <w:numPr>
          <w:ilvl w:val="0"/>
          <w:numId w:val="9"/>
        </w:numPr>
        <w:jc w:val="center"/>
        <w:rPr>
          <w:rFonts w:hint="eastAsia" w:ascii="黑体" w:eastAsia="黑体"/>
          <w:sz w:val="24"/>
          <w:lang w:val="en-US" w:eastAsia="zh-CN"/>
        </w:rPr>
      </w:pPr>
      <w:bookmarkStart w:id="69" w:name="_Hlk72092634"/>
      <w:r>
        <w:rPr>
          <w:rFonts w:hint="eastAsia" w:ascii="黑体" w:eastAsia="黑体"/>
          <w:sz w:val="24"/>
          <w:lang w:val="en-US" w:eastAsia="zh-CN"/>
        </w:rPr>
        <w:t>实质性条款响应情况表</w:t>
      </w:r>
      <w:bookmarkEnd w:id="69"/>
    </w:p>
    <w:tbl>
      <w:tblPr>
        <w:tblStyle w:val="22"/>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3918"/>
        <w:gridCol w:w="1425"/>
        <w:gridCol w:w="1210"/>
        <w:gridCol w:w="959"/>
      </w:tblGrid>
      <w:tr w14:paraId="36AE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1" w:hRule="atLeast"/>
          <w:jc w:val="center"/>
        </w:trPr>
        <w:tc>
          <w:tcPr>
            <w:tcW w:w="705" w:type="dxa"/>
            <w:shd w:val="clear" w:color="auto" w:fill="DCE6F2" w:themeFill="accent1" w:themeFillTint="32"/>
            <w:vAlign w:val="center"/>
          </w:tcPr>
          <w:p w14:paraId="6BA7B03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kern w:val="0"/>
                <w:sz w:val="21"/>
                <w:szCs w:val="21"/>
              </w:rPr>
            </w:pPr>
            <w:bookmarkStart w:id="70" w:name="_Hlk72092651"/>
            <w:r>
              <w:rPr>
                <w:rFonts w:hint="eastAsia" w:ascii="宋体" w:hAnsi="宋体" w:eastAsia="宋体" w:cs="宋体"/>
                <w:kern w:val="0"/>
                <w:sz w:val="21"/>
                <w:szCs w:val="21"/>
              </w:rPr>
              <w:t>序号</w:t>
            </w:r>
          </w:p>
        </w:tc>
        <w:tc>
          <w:tcPr>
            <w:tcW w:w="3918" w:type="dxa"/>
            <w:shd w:val="clear" w:color="auto" w:fill="DCE6F2" w:themeFill="accent1" w:themeFillTint="32"/>
            <w:vAlign w:val="center"/>
          </w:tcPr>
          <w:p w14:paraId="4F8E0E8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实质性条款具体内容</w:t>
            </w:r>
          </w:p>
        </w:tc>
        <w:tc>
          <w:tcPr>
            <w:tcW w:w="1425" w:type="dxa"/>
            <w:shd w:val="clear" w:color="auto" w:fill="DCE6F2" w:themeFill="accent1" w:themeFillTint="32"/>
            <w:vAlign w:val="center"/>
          </w:tcPr>
          <w:p w14:paraId="56C8FA7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kern w:val="0"/>
                <w:sz w:val="21"/>
                <w:szCs w:val="21"/>
              </w:rPr>
            </w:pPr>
            <w:r>
              <w:rPr>
                <w:rFonts w:hint="eastAsia" w:ascii="宋体" w:hAnsi="宋体" w:eastAsia="宋体" w:cs="宋体"/>
                <w:sz w:val="21"/>
                <w:szCs w:val="21"/>
              </w:rPr>
              <w:t>投标响应</w:t>
            </w:r>
          </w:p>
        </w:tc>
        <w:tc>
          <w:tcPr>
            <w:tcW w:w="1210" w:type="dxa"/>
            <w:shd w:val="clear" w:color="auto" w:fill="DCE6F2" w:themeFill="accent1" w:themeFillTint="32"/>
            <w:vAlign w:val="center"/>
          </w:tcPr>
          <w:p w14:paraId="11A2DBA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kern w:val="0"/>
                <w:sz w:val="21"/>
                <w:szCs w:val="21"/>
              </w:rPr>
            </w:pPr>
            <w:r>
              <w:rPr>
                <w:rFonts w:hint="eastAsia" w:ascii="宋体" w:hAnsi="宋体" w:eastAsia="宋体" w:cs="宋体"/>
                <w:sz w:val="21"/>
                <w:szCs w:val="21"/>
              </w:rPr>
              <w:t>偏离情况</w:t>
            </w:r>
          </w:p>
        </w:tc>
        <w:tc>
          <w:tcPr>
            <w:tcW w:w="959" w:type="dxa"/>
            <w:shd w:val="clear" w:color="auto" w:fill="DCE6F2" w:themeFill="accent1" w:themeFillTint="32"/>
            <w:vAlign w:val="center"/>
          </w:tcPr>
          <w:p w14:paraId="75C10CB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kern w:val="0"/>
                <w:sz w:val="21"/>
                <w:szCs w:val="21"/>
              </w:rPr>
            </w:pPr>
            <w:r>
              <w:rPr>
                <w:rFonts w:hint="eastAsia" w:ascii="宋体" w:hAnsi="宋体" w:eastAsia="宋体" w:cs="宋体"/>
                <w:sz w:val="21"/>
                <w:szCs w:val="21"/>
              </w:rPr>
              <w:t>说明</w:t>
            </w:r>
          </w:p>
        </w:tc>
      </w:tr>
      <w:bookmarkEnd w:id="70"/>
      <w:tr w14:paraId="4DB3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35" w:hRule="atLeast"/>
          <w:jc w:val="center"/>
        </w:trPr>
        <w:tc>
          <w:tcPr>
            <w:tcW w:w="705" w:type="dxa"/>
            <w:vAlign w:val="center"/>
          </w:tcPr>
          <w:p w14:paraId="5DDCEED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3918" w:type="dxa"/>
            <w:vAlign w:val="center"/>
          </w:tcPr>
          <w:p w14:paraId="7F641229">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both"/>
              <w:textAlignment w:val="auto"/>
              <w:outlineLvl w:val="1"/>
              <w:rPr>
                <w:rFonts w:hint="default" w:ascii="宋体" w:hAnsi="宋体" w:eastAsia="宋体" w:cs="宋体"/>
                <w:kern w:val="0"/>
                <w:sz w:val="21"/>
                <w:szCs w:val="21"/>
                <w:lang w:val="en-US" w:eastAsia="zh-CN"/>
              </w:rPr>
            </w:pPr>
            <w:r>
              <w:rPr>
                <w:rFonts w:hint="default" w:ascii="宋体" w:hAnsi="宋体" w:eastAsia="宋体" w:cs="宋体"/>
                <w:kern w:val="0"/>
                <w:sz w:val="21"/>
                <w:szCs w:val="21"/>
                <w:lang w:val="en-US" w:eastAsia="zh-CN"/>
              </w:rPr>
              <w:t>★中标供应商承诺优先聘用现有在岗持证社工。</w:t>
            </w:r>
          </w:p>
        </w:tc>
        <w:tc>
          <w:tcPr>
            <w:tcW w:w="1425" w:type="dxa"/>
            <w:vAlign w:val="center"/>
          </w:tcPr>
          <w:p w14:paraId="5651215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kern w:val="0"/>
                <w:sz w:val="21"/>
                <w:szCs w:val="21"/>
                <w:lang w:val="en-US" w:eastAsia="zh-CN"/>
              </w:rPr>
            </w:pPr>
          </w:p>
        </w:tc>
        <w:tc>
          <w:tcPr>
            <w:tcW w:w="1210" w:type="dxa"/>
            <w:vAlign w:val="center"/>
          </w:tcPr>
          <w:p w14:paraId="692BE40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kern w:val="0"/>
                <w:sz w:val="21"/>
                <w:szCs w:val="21"/>
                <w:lang w:val="en-US" w:eastAsia="zh-CN"/>
              </w:rPr>
            </w:pPr>
          </w:p>
        </w:tc>
        <w:tc>
          <w:tcPr>
            <w:tcW w:w="959" w:type="dxa"/>
            <w:vAlign w:val="center"/>
          </w:tcPr>
          <w:p w14:paraId="63BB4D8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kern w:val="0"/>
                <w:sz w:val="21"/>
                <w:szCs w:val="21"/>
                <w:lang w:val="en-US" w:eastAsia="zh-CN"/>
              </w:rPr>
            </w:pPr>
          </w:p>
        </w:tc>
      </w:tr>
      <w:tr w14:paraId="588B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37" w:hRule="atLeast"/>
          <w:jc w:val="center"/>
        </w:trPr>
        <w:tc>
          <w:tcPr>
            <w:tcW w:w="705" w:type="dxa"/>
            <w:vAlign w:val="center"/>
          </w:tcPr>
          <w:p w14:paraId="3C93CAB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kern w:val="0"/>
                <w:sz w:val="21"/>
                <w:szCs w:val="21"/>
                <w:lang w:val="en-US" w:eastAsia="zh-CN"/>
              </w:rPr>
            </w:pPr>
            <w:r>
              <w:rPr>
                <w:rFonts w:hint="eastAsia" w:ascii="宋体" w:hAnsi="宋体" w:cs="宋体"/>
                <w:kern w:val="0"/>
                <w:sz w:val="21"/>
                <w:szCs w:val="21"/>
                <w:lang w:val="en-US" w:eastAsia="zh-CN"/>
              </w:rPr>
              <w:t>2</w:t>
            </w:r>
          </w:p>
        </w:tc>
        <w:tc>
          <w:tcPr>
            <w:tcW w:w="3918" w:type="dxa"/>
            <w:vAlign w:val="center"/>
          </w:tcPr>
          <w:p w14:paraId="1C0E8C38">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both"/>
              <w:textAlignment w:val="auto"/>
              <w:outlineLvl w:val="1"/>
              <w:rPr>
                <w:rFonts w:hint="eastAsia" w:ascii="宋体" w:hAnsi="宋体" w:eastAsia="宋体" w:cs="宋体"/>
                <w:color w:val="FF0000"/>
                <w:sz w:val="21"/>
                <w:szCs w:val="21"/>
                <w:highlight w:val="none"/>
                <w:lang w:val="en-US" w:eastAsia="zh-CN"/>
              </w:rPr>
            </w:pPr>
            <w:r>
              <w:rPr>
                <w:rFonts w:hint="eastAsia" w:ascii="宋体" w:hAnsi="宋体" w:eastAsia="宋体" w:cs="宋体"/>
                <w:color w:val="auto"/>
                <w:sz w:val="21"/>
                <w:szCs w:val="21"/>
                <w:highlight w:val="none"/>
                <w:lang w:val="en-US" w:eastAsia="zh-CN"/>
              </w:rPr>
              <w:t>★违约责任：若因国家或地方法律、法规、规章及规范性文件（以下简称“政策”）的制定、修改、废止或政府指令调整，导致甲方采购单位发生变动或采购需求无法继续履行的，不视为甲方违约。甲方应在知悉该等政策变动后及时通知乙方，双方应友好协商合同继续履行、变更或终止事宜，乙方不得就此向甲方主张任何违约责任或赔偿。</w:t>
            </w:r>
          </w:p>
        </w:tc>
        <w:tc>
          <w:tcPr>
            <w:tcW w:w="1425" w:type="dxa"/>
            <w:vAlign w:val="center"/>
          </w:tcPr>
          <w:p w14:paraId="5B8B101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kern w:val="0"/>
                <w:sz w:val="21"/>
                <w:szCs w:val="21"/>
                <w:lang w:val="en-US" w:eastAsia="zh-CN"/>
              </w:rPr>
            </w:pPr>
          </w:p>
        </w:tc>
        <w:tc>
          <w:tcPr>
            <w:tcW w:w="1210" w:type="dxa"/>
            <w:vAlign w:val="center"/>
          </w:tcPr>
          <w:p w14:paraId="420BAB0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kern w:val="0"/>
                <w:sz w:val="21"/>
                <w:szCs w:val="21"/>
                <w:lang w:val="en-US" w:eastAsia="zh-CN"/>
              </w:rPr>
            </w:pPr>
          </w:p>
        </w:tc>
        <w:tc>
          <w:tcPr>
            <w:tcW w:w="959" w:type="dxa"/>
            <w:vAlign w:val="center"/>
          </w:tcPr>
          <w:p w14:paraId="147DA8D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color w:val="FF0000"/>
                <w:sz w:val="21"/>
                <w:szCs w:val="21"/>
                <w:highlight w:val="yellow"/>
                <w:lang w:val="en-US" w:eastAsia="zh-CN"/>
              </w:rPr>
            </w:pPr>
          </w:p>
        </w:tc>
      </w:tr>
    </w:tbl>
    <w:p w14:paraId="5370D1C7">
      <w:pPr>
        <w:keepNext w:val="0"/>
        <w:keepLines w:val="0"/>
        <w:pageBreakBefore w:val="0"/>
        <w:widowControl/>
        <w:kinsoku/>
        <w:wordWrap/>
        <w:overflowPunct/>
        <w:topLinePunct w:val="0"/>
        <w:autoSpaceDE/>
        <w:autoSpaceDN/>
        <w:bidi w:val="0"/>
        <w:adjustRightInd/>
        <w:snapToGrid/>
        <w:ind w:firstLine="420"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注：1.上表所列各项均为不可负偏离条款。</w:t>
      </w:r>
    </w:p>
    <w:p w14:paraId="7BB895A1">
      <w:pPr>
        <w:keepNext w:val="0"/>
        <w:keepLines w:val="0"/>
        <w:pageBreakBefore w:val="0"/>
        <w:widowControl/>
        <w:kinsoku/>
        <w:wordWrap/>
        <w:overflowPunct/>
        <w:topLinePunct w:val="0"/>
        <w:autoSpaceDE/>
        <w:autoSpaceDN/>
        <w:bidi w:val="0"/>
        <w:adjustRightInd/>
        <w:snapToGrid/>
        <w:ind w:firstLine="420"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2.“投标响应”一栏应当详细填写投标人自身响应情况，而不能不合理照搬</w:t>
      </w:r>
      <w:r>
        <w:rPr>
          <w:rFonts w:hint="eastAsia" w:ascii="宋体" w:hAnsi="宋体" w:eastAsia="宋体" w:cs="宋体"/>
          <w:b/>
          <w:bCs w:val="0"/>
          <w:sz w:val="21"/>
          <w:szCs w:val="21"/>
          <w:lang w:eastAsia="zh-CN"/>
        </w:rPr>
        <w:t>照抄</w:t>
      </w:r>
      <w:r>
        <w:rPr>
          <w:rFonts w:hint="eastAsia" w:ascii="宋体" w:hAnsi="宋体" w:eastAsia="宋体" w:cs="宋体"/>
          <w:b/>
          <w:bCs w:val="0"/>
          <w:sz w:val="21"/>
          <w:szCs w:val="21"/>
        </w:rPr>
        <w:t>实质性条款具体内容。</w:t>
      </w:r>
    </w:p>
    <w:p w14:paraId="0F41E946">
      <w:pPr>
        <w:keepNext w:val="0"/>
        <w:keepLines w:val="0"/>
        <w:pageBreakBefore w:val="0"/>
        <w:widowControl/>
        <w:kinsoku/>
        <w:wordWrap/>
        <w:overflowPunct/>
        <w:topLinePunct w:val="0"/>
        <w:autoSpaceDE/>
        <w:autoSpaceDN/>
        <w:bidi w:val="0"/>
        <w:adjustRightInd/>
        <w:snapToGrid/>
        <w:ind w:firstLine="420"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3.“偏离情况”一栏应填写“正偏离</w:t>
      </w:r>
      <w:r>
        <w:rPr>
          <w:rFonts w:hint="eastAsia" w:ascii="宋体" w:hAnsi="宋体" w:eastAsia="宋体" w:cs="宋体"/>
          <w:b/>
          <w:bCs w:val="0"/>
          <w:sz w:val="21"/>
          <w:szCs w:val="21"/>
          <w:lang w:eastAsia="zh-CN"/>
        </w:rPr>
        <w:t>”“</w:t>
      </w:r>
      <w:r>
        <w:rPr>
          <w:rFonts w:hint="eastAsia" w:ascii="宋体" w:hAnsi="宋体" w:eastAsia="宋体" w:cs="宋体"/>
          <w:b/>
          <w:bCs w:val="0"/>
          <w:sz w:val="21"/>
          <w:szCs w:val="21"/>
        </w:rPr>
        <w:t>负偏离”或“无偏离”，“正偏离”表示“投标响应优于实质性条款具体内容要求”，“负偏离”表示“投标响应不满足实质性条款具体内容要求”，“无偏离”表示“投标响应与实质性条款具体内容要求一致”。</w:t>
      </w:r>
    </w:p>
    <w:p w14:paraId="65944F34">
      <w:pPr>
        <w:keepNext w:val="0"/>
        <w:keepLines w:val="0"/>
        <w:pageBreakBefore w:val="0"/>
        <w:widowControl/>
        <w:kinsoku/>
        <w:wordWrap/>
        <w:overflowPunct/>
        <w:topLinePunct w:val="0"/>
        <w:autoSpaceDE/>
        <w:autoSpaceDN/>
        <w:bidi w:val="0"/>
        <w:adjustRightInd/>
        <w:snapToGrid/>
        <w:ind w:firstLine="420"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4.评审委员会有权对投标响应情况作出判断（作出评审结论）。</w:t>
      </w:r>
    </w:p>
    <w:p w14:paraId="1DADC87F">
      <w:pPr>
        <w:keepNext w:val="0"/>
        <w:keepLines w:val="0"/>
        <w:pageBreakBefore w:val="0"/>
        <w:widowControl/>
        <w:kinsoku/>
        <w:wordWrap/>
        <w:overflowPunct/>
        <w:topLinePunct w:val="0"/>
        <w:autoSpaceDE/>
        <w:autoSpaceDN/>
        <w:bidi w:val="0"/>
        <w:adjustRightInd/>
        <w:snapToGrid/>
        <w:ind w:firstLine="420"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5.实质性响应条款“投标响应情况”与投标文件其它内容冲突的，以实质性响应条款“投标响应情况”为准。</w:t>
      </w:r>
    </w:p>
    <w:p w14:paraId="56C0BF66">
      <w:pPr>
        <w:keepNext w:val="0"/>
        <w:keepLines w:val="0"/>
        <w:pageBreakBefore w:val="0"/>
        <w:widowControl/>
        <w:kinsoku/>
        <w:wordWrap/>
        <w:overflowPunct/>
        <w:topLinePunct w:val="0"/>
        <w:autoSpaceDE/>
        <w:autoSpaceDN/>
        <w:bidi w:val="0"/>
        <w:adjustRightInd/>
        <w:snapToGrid/>
        <w:ind w:firstLine="420"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6.要求提供证明资料，在“说明”一栏中列明证明资料的位置</w:t>
      </w:r>
      <w:r>
        <w:rPr>
          <w:rFonts w:hint="eastAsia" w:ascii="宋体" w:hAnsi="宋体" w:eastAsia="宋体" w:cs="宋体"/>
          <w:b/>
          <w:bCs w:val="0"/>
          <w:sz w:val="21"/>
          <w:szCs w:val="21"/>
          <w:lang w:eastAsia="zh-CN"/>
        </w:rPr>
        <w:t>，</w:t>
      </w:r>
      <w:r>
        <w:rPr>
          <w:rFonts w:hint="eastAsia" w:ascii="宋体" w:hAnsi="宋体" w:eastAsia="宋体" w:cs="宋体"/>
          <w:b/>
          <w:bCs w:val="0"/>
          <w:sz w:val="21"/>
          <w:szCs w:val="21"/>
        </w:rPr>
        <w:t>以便评审；未要求提供证明材料的，投标人可以不提供。</w:t>
      </w:r>
    </w:p>
    <w:p w14:paraId="7EC64CAF">
      <w:pPr>
        <w:pStyle w:val="17"/>
        <w:rPr>
          <w:rFonts w:ascii="宋体" w:hAnsi="宋体" w:cs="宋体"/>
          <w:color w:val="FF0000"/>
          <w:sz w:val="21"/>
          <w:szCs w:val="21"/>
        </w:rPr>
      </w:pPr>
    </w:p>
    <w:p w14:paraId="1981AA96">
      <w:pPr>
        <w:pStyle w:val="6"/>
        <w:numPr>
          <w:ilvl w:val="0"/>
          <w:numId w:val="9"/>
        </w:numPr>
        <w:jc w:val="center"/>
        <w:rPr>
          <w:rFonts w:hint="eastAsia" w:ascii="黑体" w:eastAsia="黑体"/>
          <w:sz w:val="24"/>
          <w:lang w:val="en-US" w:eastAsia="zh-CN"/>
        </w:rPr>
      </w:pPr>
      <w:r>
        <w:rPr>
          <w:rFonts w:hint="eastAsia" w:ascii="黑体" w:eastAsia="黑体"/>
          <w:sz w:val="24"/>
          <w:lang w:val="en-US" w:eastAsia="zh-CN"/>
        </w:rPr>
        <w:t>服务方案</w:t>
      </w:r>
    </w:p>
    <w:p w14:paraId="156E71CF">
      <w:pPr>
        <w:rPr>
          <w:rFonts w:hint="eastAsia"/>
          <w:lang w:val="en-US" w:eastAsia="zh-CN"/>
        </w:rPr>
      </w:pPr>
    </w:p>
    <w:p w14:paraId="2E60573D">
      <w:pPr>
        <w:pStyle w:val="6"/>
        <w:numPr>
          <w:ilvl w:val="0"/>
          <w:numId w:val="9"/>
        </w:numPr>
        <w:jc w:val="center"/>
        <w:rPr>
          <w:rFonts w:hint="eastAsia" w:ascii="黑体" w:eastAsia="黑体"/>
          <w:sz w:val="24"/>
          <w:lang w:val="en-US" w:eastAsia="zh-CN"/>
        </w:rPr>
      </w:pPr>
      <w:r>
        <w:rPr>
          <w:rFonts w:hint="eastAsia" w:ascii="黑体" w:eastAsia="黑体"/>
          <w:sz w:val="24"/>
          <w:lang w:val="en-US" w:eastAsia="zh-CN"/>
        </w:rPr>
        <w:t>项目重点、难点分析、应对措施及相关的合理化建议</w:t>
      </w:r>
    </w:p>
    <w:p w14:paraId="6BA7FA1C">
      <w:pPr>
        <w:rPr>
          <w:rFonts w:hint="eastAsia"/>
          <w:lang w:val="en-US" w:eastAsia="zh-CN"/>
        </w:rPr>
      </w:pPr>
    </w:p>
    <w:p w14:paraId="6DB62656">
      <w:pPr>
        <w:pStyle w:val="6"/>
        <w:numPr>
          <w:ilvl w:val="0"/>
          <w:numId w:val="9"/>
        </w:numPr>
        <w:jc w:val="center"/>
        <w:rPr>
          <w:rFonts w:hint="eastAsia" w:ascii="黑体" w:eastAsia="黑体"/>
          <w:sz w:val="24"/>
          <w:lang w:val="en-US" w:eastAsia="zh-CN"/>
        </w:rPr>
      </w:pPr>
      <w:r>
        <w:rPr>
          <w:rFonts w:hint="eastAsia" w:ascii="黑体" w:eastAsia="黑体"/>
          <w:sz w:val="24"/>
          <w:lang w:val="en-US" w:eastAsia="zh-CN"/>
        </w:rPr>
        <w:t>质量保障措施及方案</w:t>
      </w:r>
    </w:p>
    <w:p w14:paraId="2CA3DB85">
      <w:pPr>
        <w:rPr>
          <w:rFonts w:hint="eastAsia"/>
          <w:lang w:val="en-US" w:eastAsia="zh-CN"/>
        </w:rPr>
      </w:pPr>
    </w:p>
    <w:p w14:paraId="05410797">
      <w:pPr>
        <w:pStyle w:val="2"/>
        <w:rPr>
          <w:rFonts w:hint="eastAsia"/>
          <w:lang w:val="en-US" w:eastAsia="zh-CN"/>
        </w:rPr>
      </w:pPr>
    </w:p>
    <w:p w14:paraId="59B6BA17">
      <w:pPr>
        <w:pStyle w:val="6"/>
        <w:numPr>
          <w:ilvl w:val="0"/>
          <w:numId w:val="9"/>
        </w:numPr>
        <w:jc w:val="center"/>
        <w:rPr>
          <w:rFonts w:hint="eastAsia" w:ascii="黑体" w:eastAsia="黑体"/>
          <w:sz w:val="24"/>
          <w:lang w:val="en-US" w:eastAsia="zh-CN"/>
        </w:rPr>
      </w:pPr>
      <w:r>
        <w:rPr>
          <w:rFonts w:hint="eastAsia" w:ascii="黑体" w:eastAsia="黑体"/>
          <w:sz w:val="24"/>
          <w:lang w:val="en-US" w:eastAsia="zh-CN"/>
        </w:rPr>
        <w:t>管理制度</w:t>
      </w:r>
    </w:p>
    <w:p w14:paraId="3844E38D">
      <w:pPr>
        <w:rPr>
          <w:rFonts w:hint="eastAsia"/>
          <w:lang w:val="en-US" w:eastAsia="zh-CN"/>
        </w:rPr>
      </w:pPr>
    </w:p>
    <w:p w14:paraId="336E488E">
      <w:pPr>
        <w:pStyle w:val="6"/>
        <w:numPr>
          <w:ilvl w:val="0"/>
          <w:numId w:val="9"/>
        </w:numPr>
        <w:jc w:val="center"/>
        <w:rPr>
          <w:rFonts w:hint="eastAsia" w:ascii="黑体" w:eastAsia="黑体"/>
          <w:sz w:val="24"/>
          <w:lang w:val="en-US" w:eastAsia="zh-CN"/>
        </w:rPr>
      </w:pPr>
      <w:r>
        <w:rPr>
          <w:rFonts w:hint="eastAsia" w:ascii="黑体" w:eastAsia="黑体"/>
          <w:sz w:val="24"/>
          <w:lang w:val="en-US" w:eastAsia="zh-CN"/>
        </w:rPr>
        <w:t>督导情况（拟安排的项目团队负责人情况，仅限1人）</w:t>
      </w:r>
    </w:p>
    <w:p w14:paraId="25EA7BCB">
      <w:pPr>
        <w:rPr>
          <w:rFonts w:hint="eastAsia"/>
          <w:lang w:val="en-US" w:eastAsia="zh-CN"/>
        </w:rPr>
      </w:pPr>
    </w:p>
    <w:p w14:paraId="41C59C9D">
      <w:pPr>
        <w:pStyle w:val="6"/>
        <w:numPr>
          <w:ilvl w:val="0"/>
          <w:numId w:val="9"/>
        </w:numPr>
        <w:jc w:val="center"/>
        <w:rPr>
          <w:rFonts w:hint="eastAsia" w:ascii="黑体" w:eastAsia="黑体"/>
          <w:sz w:val="24"/>
          <w:lang w:val="en-US" w:eastAsia="zh-CN"/>
        </w:rPr>
      </w:pPr>
      <w:r>
        <w:rPr>
          <w:rFonts w:hint="eastAsia" w:ascii="黑体" w:eastAsia="黑体"/>
          <w:sz w:val="24"/>
          <w:lang w:val="en-US" w:eastAsia="zh-CN"/>
        </w:rPr>
        <w:t>拟安排的项目团队成员（项目团队负责人除外）情况</w:t>
      </w:r>
    </w:p>
    <w:p w14:paraId="2D1BB2AF">
      <w:pPr>
        <w:rPr>
          <w:rFonts w:hint="eastAsia"/>
          <w:lang w:val="en-US" w:eastAsia="zh-CN"/>
        </w:rPr>
      </w:pPr>
    </w:p>
    <w:p w14:paraId="3627AD3B">
      <w:pPr>
        <w:pStyle w:val="6"/>
        <w:numPr>
          <w:ilvl w:val="0"/>
          <w:numId w:val="9"/>
        </w:numPr>
        <w:jc w:val="center"/>
        <w:rPr>
          <w:rFonts w:hint="eastAsia" w:ascii="黑体" w:eastAsia="黑体"/>
          <w:sz w:val="24"/>
          <w:lang w:val="en-US" w:eastAsia="zh-CN"/>
        </w:rPr>
      </w:pPr>
      <w:r>
        <w:rPr>
          <w:rFonts w:hint="eastAsia" w:ascii="黑体" w:eastAsia="黑体"/>
          <w:sz w:val="24"/>
          <w:lang w:val="en-US" w:eastAsia="zh-CN"/>
        </w:rPr>
        <w:t>服务承诺</w:t>
      </w:r>
    </w:p>
    <w:p w14:paraId="71962F39">
      <w:pPr>
        <w:pStyle w:val="6"/>
        <w:numPr>
          <w:ilvl w:val="0"/>
          <w:numId w:val="0"/>
        </w:numPr>
        <w:jc w:val="both"/>
        <w:rPr>
          <w:rFonts w:ascii="黑体" w:eastAsia="黑体"/>
          <w:sz w:val="24"/>
        </w:rPr>
      </w:pPr>
    </w:p>
    <w:p w14:paraId="73160548"/>
    <w:p w14:paraId="071385CE">
      <w:pPr>
        <w:pStyle w:val="20"/>
        <w:ind w:firstLine="210"/>
      </w:pPr>
    </w:p>
    <w:p w14:paraId="78F9A4ED">
      <w:pPr>
        <w:pStyle w:val="6"/>
        <w:numPr>
          <w:ilvl w:val="0"/>
          <w:numId w:val="9"/>
        </w:numPr>
        <w:jc w:val="center"/>
        <w:rPr>
          <w:rFonts w:ascii="黑体" w:eastAsia="黑体"/>
          <w:sz w:val="24"/>
        </w:rPr>
      </w:pPr>
      <w:bookmarkStart w:id="71" w:name="_Hlk72062872"/>
      <w:r>
        <w:rPr>
          <w:rFonts w:hint="eastAsia" w:ascii="黑体" w:eastAsia="黑体"/>
          <w:sz w:val="24"/>
        </w:rPr>
        <w:t>投标人认为需要加以说明的其他内容</w:t>
      </w:r>
      <w:bookmarkEnd w:id="71"/>
    </w:p>
    <w:p w14:paraId="62E4447F">
      <w:pPr>
        <w:widowControl/>
        <w:jc w:val="center"/>
        <w:rPr>
          <w:rFonts w:hint="eastAsia" w:ascii="黑体" w:hAnsi="宋体" w:eastAsia="黑体" w:cs="Times New Roman"/>
          <w:kern w:val="0"/>
          <w:sz w:val="24"/>
          <w:szCs w:val="20"/>
        </w:rPr>
      </w:pPr>
      <w:r>
        <w:rPr>
          <w:rFonts w:hint="eastAsia" w:ascii="黑体" w:hAnsi="宋体" w:eastAsia="黑体" w:cs="Times New Roman"/>
          <w:kern w:val="0"/>
          <w:sz w:val="24"/>
          <w:szCs w:val="20"/>
        </w:rPr>
        <w:t>（一）政府采购违法行为风险知悉确认书</w:t>
      </w:r>
    </w:p>
    <w:p w14:paraId="527DF662">
      <w:pPr>
        <w:widowControl/>
        <w:jc w:val="center"/>
        <w:rPr>
          <w:rFonts w:hint="eastAsia" w:ascii="宋体" w:hAnsi="宋体" w:eastAsia="宋体" w:cs="宋体"/>
          <w:kern w:val="0"/>
          <w:sz w:val="21"/>
          <w:szCs w:val="21"/>
        </w:rPr>
      </w:pPr>
    </w:p>
    <w:p w14:paraId="5C43534B">
      <w:pPr>
        <w:spacing w:after="120" w:afterLines="50" w:line="360" w:lineRule="exact"/>
        <w:ind w:firstLine="420" w:firstLineChars="200"/>
        <w:rPr>
          <w:rFonts w:hint="eastAsia" w:ascii="宋体" w:hAnsi="宋体" w:eastAsia="宋体" w:cs="宋体"/>
          <w:b/>
          <w:bCs/>
          <w:sz w:val="21"/>
          <w:szCs w:val="21"/>
        </w:rPr>
      </w:pPr>
      <w:r>
        <w:rPr>
          <w:rFonts w:hint="eastAsia" w:ascii="宋体" w:hAnsi="宋体" w:eastAsia="宋体" w:cs="宋体"/>
          <w:b/>
          <w:bCs/>
          <w:sz w:val="21"/>
          <w:szCs w:val="21"/>
        </w:rPr>
        <w:t>我单位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1"/>
        <w:gridCol w:w="7811"/>
      </w:tblGrid>
      <w:tr w14:paraId="3717D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711" w:type="dxa"/>
          </w:tcPr>
          <w:p w14:paraId="1EA44EB9">
            <w:pPr>
              <w:widowControl w:val="0"/>
              <w:spacing w:line="400" w:lineRule="exact"/>
              <w:jc w:val="center"/>
              <w:rPr>
                <w:rFonts w:hint="eastAsia" w:ascii="宋体" w:hAnsi="宋体" w:eastAsia="宋体" w:cs="宋体"/>
                <w:sz w:val="21"/>
                <w:szCs w:val="21"/>
              </w:rPr>
            </w:pPr>
            <w:r>
              <w:rPr>
                <w:rFonts w:hint="eastAsia" w:ascii="宋体" w:hAnsi="宋体" w:eastAsia="宋体" w:cs="宋体"/>
                <w:sz w:val="21"/>
                <w:szCs w:val="21"/>
              </w:rPr>
              <w:t>序号</w:t>
            </w:r>
          </w:p>
        </w:tc>
        <w:tc>
          <w:tcPr>
            <w:tcW w:w="7811" w:type="dxa"/>
          </w:tcPr>
          <w:p w14:paraId="32F6FEE5">
            <w:pPr>
              <w:widowControl w:val="0"/>
              <w:spacing w:line="400" w:lineRule="exact"/>
              <w:jc w:val="center"/>
              <w:rPr>
                <w:rFonts w:hint="eastAsia" w:ascii="宋体" w:hAnsi="宋体" w:eastAsia="宋体" w:cs="宋体"/>
                <w:sz w:val="21"/>
                <w:szCs w:val="21"/>
              </w:rPr>
            </w:pPr>
            <w:r>
              <w:rPr>
                <w:rFonts w:hint="eastAsia" w:ascii="宋体" w:hAnsi="宋体" w:eastAsia="宋体" w:cs="宋体"/>
                <w:b/>
                <w:bCs/>
                <w:sz w:val="21"/>
                <w:szCs w:val="21"/>
              </w:rPr>
              <w:t>供应商参与投标禁止情形</w:t>
            </w:r>
          </w:p>
        </w:tc>
      </w:tr>
      <w:tr w14:paraId="42763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tcPr>
          <w:p w14:paraId="66FED9BE">
            <w:pPr>
              <w:widowControl w:val="0"/>
              <w:spacing w:line="400" w:lineRule="exact"/>
              <w:jc w:val="center"/>
              <w:rPr>
                <w:rFonts w:hint="eastAsia" w:ascii="宋体" w:hAnsi="宋体" w:eastAsia="宋体" w:cs="宋体"/>
                <w:sz w:val="21"/>
                <w:szCs w:val="21"/>
              </w:rPr>
            </w:pPr>
            <w:r>
              <w:rPr>
                <w:rFonts w:hint="eastAsia" w:ascii="宋体" w:hAnsi="宋体" w:eastAsia="宋体" w:cs="宋体"/>
                <w:sz w:val="21"/>
                <w:szCs w:val="21"/>
              </w:rPr>
              <w:t>1</w:t>
            </w:r>
          </w:p>
        </w:tc>
        <w:tc>
          <w:tcPr>
            <w:tcW w:w="7811" w:type="dxa"/>
            <w:vAlign w:val="center"/>
          </w:tcPr>
          <w:p w14:paraId="7B980D57">
            <w:pPr>
              <w:widowControl w:val="0"/>
              <w:spacing w:line="400" w:lineRule="exact"/>
              <w:jc w:val="left"/>
              <w:rPr>
                <w:rFonts w:hint="eastAsia" w:ascii="宋体" w:hAnsi="宋体" w:eastAsia="宋体" w:cs="宋体"/>
                <w:sz w:val="21"/>
                <w:szCs w:val="21"/>
              </w:rPr>
            </w:pPr>
            <w:r>
              <w:rPr>
                <w:rFonts w:hint="eastAsia" w:ascii="宋体" w:hAnsi="宋体" w:eastAsia="宋体" w:cs="宋体"/>
                <w:sz w:val="21"/>
                <w:szCs w:val="21"/>
              </w:rPr>
              <w:t>与其他投标供应商的法定代表人、主要经营负责人、投标授权代表人、项目负责人、主要技术人员为</w:t>
            </w:r>
            <w:r>
              <w:rPr>
                <w:rFonts w:hint="eastAsia" w:ascii="宋体" w:hAnsi="宋体" w:eastAsia="宋体" w:cs="宋体"/>
                <w:b/>
                <w:bCs/>
                <w:sz w:val="21"/>
                <w:szCs w:val="21"/>
              </w:rPr>
              <w:t>同一人、属同一单位或者在同一单位缴纳社会保险</w:t>
            </w:r>
            <w:r>
              <w:rPr>
                <w:rFonts w:hint="eastAsia" w:ascii="宋体" w:hAnsi="宋体" w:eastAsia="宋体" w:cs="宋体"/>
                <w:sz w:val="21"/>
                <w:szCs w:val="21"/>
              </w:rPr>
              <w:t>。</w:t>
            </w:r>
          </w:p>
        </w:tc>
      </w:tr>
      <w:tr w14:paraId="50C55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tcPr>
          <w:p w14:paraId="0A0803E4">
            <w:pPr>
              <w:widowControl w:val="0"/>
              <w:spacing w:line="400" w:lineRule="exact"/>
              <w:jc w:val="center"/>
              <w:rPr>
                <w:rFonts w:hint="eastAsia" w:ascii="宋体" w:hAnsi="宋体" w:eastAsia="宋体" w:cs="宋体"/>
                <w:sz w:val="21"/>
                <w:szCs w:val="21"/>
              </w:rPr>
            </w:pPr>
            <w:r>
              <w:rPr>
                <w:rFonts w:hint="eastAsia" w:ascii="宋体" w:hAnsi="宋体" w:eastAsia="宋体" w:cs="宋体"/>
                <w:sz w:val="21"/>
                <w:szCs w:val="21"/>
              </w:rPr>
              <w:t>2</w:t>
            </w:r>
          </w:p>
        </w:tc>
        <w:tc>
          <w:tcPr>
            <w:tcW w:w="7811" w:type="dxa"/>
            <w:vAlign w:val="center"/>
          </w:tcPr>
          <w:p w14:paraId="3E8F8A52">
            <w:pPr>
              <w:widowControl w:val="0"/>
              <w:spacing w:line="400" w:lineRule="exact"/>
              <w:jc w:val="left"/>
              <w:rPr>
                <w:rFonts w:hint="eastAsia" w:ascii="宋体" w:hAnsi="宋体" w:eastAsia="宋体" w:cs="宋体"/>
                <w:sz w:val="21"/>
                <w:szCs w:val="21"/>
              </w:rPr>
            </w:pPr>
            <w:r>
              <w:rPr>
                <w:rFonts w:hint="eastAsia" w:ascii="宋体" w:hAnsi="宋体" w:eastAsia="宋体" w:cs="宋体"/>
                <w:sz w:val="21"/>
                <w:szCs w:val="21"/>
              </w:rPr>
              <w:t>参与本项目政府采购活动时，与其他投标供应商存在单位负责人为</w:t>
            </w:r>
            <w:r>
              <w:rPr>
                <w:rFonts w:hint="eastAsia" w:ascii="宋体" w:hAnsi="宋体" w:eastAsia="宋体" w:cs="宋体"/>
                <w:b/>
                <w:bCs/>
                <w:sz w:val="21"/>
                <w:szCs w:val="21"/>
              </w:rPr>
              <w:t>同一人或直接控股、管理关系</w:t>
            </w:r>
            <w:r>
              <w:rPr>
                <w:rFonts w:hint="eastAsia" w:ascii="宋体" w:hAnsi="宋体" w:eastAsia="宋体" w:cs="宋体"/>
                <w:sz w:val="21"/>
                <w:szCs w:val="21"/>
              </w:rPr>
              <w:t>。</w:t>
            </w:r>
          </w:p>
        </w:tc>
      </w:tr>
      <w:tr w14:paraId="70A9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11" w:type="dxa"/>
          </w:tcPr>
          <w:p w14:paraId="2E995155">
            <w:pPr>
              <w:widowControl w:val="0"/>
              <w:spacing w:line="400" w:lineRule="exact"/>
              <w:jc w:val="center"/>
              <w:rPr>
                <w:rFonts w:hint="eastAsia" w:ascii="宋体" w:hAnsi="宋体" w:eastAsia="宋体" w:cs="宋体"/>
                <w:sz w:val="21"/>
                <w:szCs w:val="21"/>
              </w:rPr>
            </w:pPr>
            <w:r>
              <w:rPr>
                <w:rFonts w:hint="eastAsia" w:ascii="宋体" w:hAnsi="宋体" w:eastAsia="宋体" w:cs="宋体"/>
                <w:sz w:val="21"/>
                <w:szCs w:val="21"/>
              </w:rPr>
              <w:t>3</w:t>
            </w:r>
          </w:p>
        </w:tc>
        <w:tc>
          <w:tcPr>
            <w:tcW w:w="7811" w:type="dxa"/>
            <w:vAlign w:val="center"/>
          </w:tcPr>
          <w:p w14:paraId="04B1123A">
            <w:pPr>
              <w:widowControl w:val="0"/>
              <w:spacing w:line="400" w:lineRule="exact"/>
              <w:jc w:val="left"/>
              <w:rPr>
                <w:rFonts w:hint="eastAsia" w:ascii="宋体" w:hAnsi="宋体" w:eastAsia="宋体" w:cs="宋体"/>
                <w:sz w:val="21"/>
                <w:szCs w:val="21"/>
              </w:rPr>
            </w:pPr>
            <w:r>
              <w:rPr>
                <w:rFonts w:hint="eastAsia" w:ascii="宋体" w:hAnsi="宋体" w:eastAsia="宋体" w:cs="宋体"/>
                <w:sz w:val="21"/>
                <w:szCs w:val="21"/>
              </w:rPr>
              <w:t>与其他投标供应商的投标文件或部分投标文件</w:t>
            </w:r>
            <w:r>
              <w:rPr>
                <w:rFonts w:hint="eastAsia" w:ascii="宋体" w:hAnsi="宋体" w:eastAsia="宋体" w:cs="宋体"/>
                <w:b/>
                <w:bCs/>
                <w:sz w:val="21"/>
                <w:szCs w:val="21"/>
              </w:rPr>
              <w:t>相互混装或存在非正常一致</w:t>
            </w:r>
            <w:r>
              <w:rPr>
                <w:rFonts w:hint="eastAsia" w:ascii="宋体" w:hAnsi="宋体" w:eastAsia="宋体" w:cs="宋体"/>
                <w:sz w:val="21"/>
                <w:szCs w:val="21"/>
              </w:rPr>
              <w:t>。</w:t>
            </w:r>
          </w:p>
        </w:tc>
      </w:tr>
      <w:tr w14:paraId="23663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tcPr>
          <w:p w14:paraId="211DBF7C">
            <w:pPr>
              <w:widowControl w:val="0"/>
              <w:spacing w:line="400" w:lineRule="exact"/>
              <w:jc w:val="center"/>
              <w:rPr>
                <w:rFonts w:hint="eastAsia" w:ascii="宋体" w:hAnsi="宋体" w:eastAsia="宋体" w:cs="宋体"/>
                <w:sz w:val="21"/>
                <w:szCs w:val="21"/>
              </w:rPr>
            </w:pPr>
            <w:r>
              <w:rPr>
                <w:rFonts w:hint="eastAsia" w:ascii="宋体" w:hAnsi="宋体" w:eastAsia="宋体" w:cs="宋体"/>
                <w:sz w:val="21"/>
                <w:szCs w:val="21"/>
              </w:rPr>
              <w:t>4</w:t>
            </w:r>
          </w:p>
        </w:tc>
        <w:tc>
          <w:tcPr>
            <w:tcW w:w="7811" w:type="dxa"/>
            <w:vAlign w:val="center"/>
          </w:tcPr>
          <w:p w14:paraId="655BF2FA">
            <w:pPr>
              <w:widowControl w:val="0"/>
              <w:spacing w:line="400" w:lineRule="exact"/>
              <w:jc w:val="left"/>
              <w:rPr>
                <w:rFonts w:hint="eastAsia" w:ascii="宋体" w:hAnsi="宋体" w:eastAsia="宋体" w:cs="宋体"/>
                <w:sz w:val="21"/>
                <w:szCs w:val="21"/>
              </w:rPr>
            </w:pPr>
            <w:r>
              <w:rPr>
                <w:rFonts w:hint="eastAsia" w:ascii="宋体" w:hAnsi="宋体" w:eastAsia="宋体" w:cs="宋体"/>
                <w:sz w:val="21"/>
                <w:szCs w:val="21"/>
              </w:rPr>
              <w:t>与其他投标供应商的投标文件由</w:t>
            </w:r>
            <w:r>
              <w:rPr>
                <w:rFonts w:hint="eastAsia" w:ascii="宋体" w:hAnsi="宋体" w:eastAsia="宋体" w:cs="宋体"/>
                <w:b/>
                <w:bCs/>
                <w:sz w:val="21"/>
                <w:szCs w:val="21"/>
              </w:rPr>
              <w:t>同一单位或者同一人编制</w:t>
            </w:r>
            <w:r>
              <w:rPr>
                <w:rFonts w:hint="eastAsia" w:ascii="宋体" w:hAnsi="宋体" w:eastAsia="宋体" w:cs="宋体"/>
                <w:sz w:val="21"/>
                <w:szCs w:val="21"/>
              </w:rPr>
              <w:t>，或者使用</w:t>
            </w:r>
            <w:r>
              <w:rPr>
                <w:rFonts w:hint="eastAsia" w:ascii="宋体" w:hAnsi="宋体" w:eastAsia="宋体" w:cs="宋体"/>
                <w:b/>
                <w:bCs/>
                <w:sz w:val="21"/>
                <w:szCs w:val="21"/>
              </w:rPr>
              <w:t>同一设备编制</w:t>
            </w:r>
            <w:r>
              <w:rPr>
                <w:rFonts w:hint="eastAsia" w:ascii="宋体" w:hAnsi="宋体" w:eastAsia="宋体" w:cs="宋体"/>
                <w:sz w:val="21"/>
                <w:szCs w:val="21"/>
              </w:rPr>
              <w:t>（“文件制作机器码”“文件创建标识码”一致）。</w:t>
            </w:r>
          </w:p>
        </w:tc>
      </w:tr>
      <w:tr w14:paraId="33787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tcPr>
          <w:p w14:paraId="2D96F519">
            <w:pPr>
              <w:widowControl w:val="0"/>
              <w:spacing w:line="400" w:lineRule="exact"/>
              <w:jc w:val="center"/>
              <w:rPr>
                <w:rFonts w:hint="eastAsia" w:ascii="宋体" w:hAnsi="宋体" w:eastAsia="宋体" w:cs="宋体"/>
                <w:sz w:val="21"/>
                <w:szCs w:val="21"/>
              </w:rPr>
            </w:pPr>
            <w:r>
              <w:rPr>
                <w:rFonts w:hint="eastAsia" w:ascii="宋体" w:hAnsi="宋体" w:eastAsia="宋体" w:cs="宋体"/>
                <w:sz w:val="21"/>
                <w:szCs w:val="21"/>
              </w:rPr>
              <w:t>5</w:t>
            </w:r>
          </w:p>
        </w:tc>
        <w:tc>
          <w:tcPr>
            <w:tcW w:w="7811" w:type="dxa"/>
            <w:vAlign w:val="center"/>
          </w:tcPr>
          <w:p w14:paraId="650037E5">
            <w:pPr>
              <w:widowControl w:val="0"/>
              <w:spacing w:line="400" w:lineRule="exact"/>
              <w:jc w:val="left"/>
              <w:rPr>
                <w:rFonts w:hint="eastAsia" w:ascii="宋体" w:hAnsi="宋体" w:eastAsia="宋体" w:cs="宋体"/>
                <w:sz w:val="21"/>
                <w:szCs w:val="21"/>
              </w:rPr>
            </w:pPr>
            <w:r>
              <w:rPr>
                <w:rFonts w:hint="eastAsia" w:ascii="宋体" w:hAnsi="宋体" w:eastAsia="宋体" w:cs="宋体"/>
                <w:sz w:val="21"/>
                <w:szCs w:val="21"/>
              </w:rPr>
              <w:t>提供</w:t>
            </w:r>
            <w:r>
              <w:rPr>
                <w:rFonts w:hint="eastAsia" w:ascii="宋体" w:hAnsi="宋体" w:eastAsia="宋体" w:cs="宋体"/>
                <w:b/>
                <w:bCs/>
                <w:sz w:val="21"/>
                <w:szCs w:val="21"/>
              </w:rPr>
              <w:t>未经出具机构核实</w:t>
            </w:r>
            <w:r>
              <w:rPr>
                <w:rFonts w:hint="eastAsia" w:ascii="宋体" w:hAnsi="宋体" w:eastAsia="宋体" w:cs="宋体"/>
                <w:sz w:val="21"/>
                <w:szCs w:val="21"/>
              </w:rPr>
              <w:t>的虚假的检验检测报告、业绩材料、社保缴纳证明、学历学位证书、职称认证证书等材料。</w:t>
            </w:r>
          </w:p>
        </w:tc>
      </w:tr>
      <w:tr w14:paraId="77227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tcPr>
          <w:p w14:paraId="52421C82">
            <w:pPr>
              <w:widowControl w:val="0"/>
              <w:spacing w:line="400" w:lineRule="exact"/>
              <w:jc w:val="center"/>
              <w:rPr>
                <w:rFonts w:hint="eastAsia" w:ascii="宋体" w:hAnsi="宋体" w:eastAsia="宋体" w:cs="宋体"/>
                <w:sz w:val="21"/>
                <w:szCs w:val="21"/>
              </w:rPr>
            </w:pPr>
            <w:r>
              <w:rPr>
                <w:rFonts w:hint="eastAsia" w:ascii="宋体" w:hAnsi="宋体" w:eastAsia="宋体" w:cs="宋体"/>
                <w:sz w:val="21"/>
                <w:szCs w:val="21"/>
              </w:rPr>
              <w:t>6</w:t>
            </w:r>
          </w:p>
        </w:tc>
        <w:tc>
          <w:tcPr>
            <w:tcW w:w="7811" w:type="dxa"/>
            <w:vAlign w:val="center"/>
          </w:tcPr>
          <w:p w14:paraId="1E46C6F4">
            <w:pPr>
              <w:widowControl w:val="0"/>
              <w:spacing w:line="400" w:lineRule="exact"/>
              <w:jc w:val="left"/>
              <w:rPr>
                <w:rFonts w:hint="eastAsia" w:ascii="宋体" w:hAnsi="宋体" w:eastAsia="宋体" w:cs="宋体"/>
                <w:sz w:val="21"/>
                <w:szCs w:val="21"/>
              </w:rPr>
            </w:pPr>
            <w:r>
              <w:rPr>
                <w:rFonts w:hint="eastAsia" w:ascii="宋体" w:hAnsi="宋体" w:eastAsia="宋体" w:cs="宋体"/>
                <w:sz w:val="21"/>
                <w:szCs w:val="21"/>
              </w:rPr>
              <w:t>擅自将投标密钥或电子营业执照出借他人使用或未妥善保管。</w:t>
            </w:r>
          </w:p>
        </w:tc>
      </w:tr>
    </w:tbl>
    <w:p w14:paraId="12E0A00F">
      <w:pPr>
        <w:spacing w:before="120" w:beforeLines="50" w:line="380" w:lineRule="exact"/>
        <w:ind w:firstLine="420" w:firstLineChars="200"/>
        <w:rPr>
          <w:rFonts w:hint="eastAsia" w:ascii="宋体" w:hAnsi="宋体" w:eastAsia="宋体" w:cs="宋体"/>
          <w:b/>
          <w:sz w:val="21"/>
          <w:szCs w:val="21"/>
        </w:rPr>
      </w:pPr>
      <w:r>
        <w:rPr>
          <w:rFonts w:hint="eastAsia" w:ascii="宋体" w:hAnsi="宋体" w:eastAsia="宋体" w:cs="宋体"/>
          <w:b/>
          <w:sz w:val="21"/>
          <w:szCs w:val="21"/>
        </w:rPr>
        <w:t>一、我单位已充分知悉“隐瞒真实情况，提供虚假资料”的法定情形，包括但不限于：</w:t>
      </w:r>
    </w:p>
    <w:p w14:paraId="0B07B90D">
      <w:pPr>
        <w:spacing w:line="3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（一）通过转让或者租借等方式从其他单位获取资格或者资质证书投标的。</w:t>
      </w:r>
    </w:p>
    <w:p w14:paraId="56CC630E">
      <w:pPr>
        <w:spacing w:line="3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（二）由其他单位或者其他单位负责人在投标供应商编制的投标文件上加盖印章或者签字的。</w:t>
      </w:r>
    </w:p>
    <w:p w14:paraId="7847BE69">
      <w:pPr>
        <w:spacing w:line="3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（三）项目负责人或者主要技术人员不是本单位人员的。</w:t>
      </w:r>
    </w:p>
    <w:p w14:paraId="062C01D1">
      <w:pPr>
        <w:spacing w:line="3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（四）投标保证金不是从投标供应商基本账户转出的。</w:t>
      </w:r>
    </w:p>
    <w:p w14:paraId="71366CD0">
      <w:pPr>
        <w:spacing w:line="3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（五）其他隐瞒真实情况、提供虚假资料的行为。</w:t>
      </w:r>
    </w:p>
    <w:p w14:paraId="45A35BDA">
      <w:pPr>
        <w:spacing w:line="380" w:lineRule="exact"/>
        <w:ind w:firstLine="420" w:firstLineChars="200"/>
        <w:rPr>
          <w:rFonts w:hint="eastAsia" w:ascii="宋体" w:hAnsi="宋体" w:eastAsia="宋体" w:cs="宋体"/>
          <w:b/>
          <w:sz w:val="21"/>
          <w:szCs w:val="21"/>
        </w:rPr>
      </w:pPr>
      <w:r>
        <w:rPr>
          <w:rFonts w:hint="eastAsia" w:ascii="宋体" w:hAnsi="宋体" w:eastAsia="宋体" w:cs="宋体"/>
          <w:b/>
          <w:sz w:val="21"/>
          <w:szCs w:val="21"/>
        </w:rPr>
        <w:t>二、我单位已充分知悉“与其他采购参加人串通投标”的法定情形，包括但不限于：</w:t>
      </w:r>
    </w:p>
    <w:p w14:paraId="03D8BF01">
      <w:pPr>
        <w:spacing w:line="3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（一）投标供应商之间相互约定给予未中标的供应商利益补偿。</w:t>
      </w:r>
    </w:p>
    <w:p w14:paraId="33CD8C02">
      <w:pPr>
        <w:spacing w:line="3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（二）不同投标供应商的法定代表人、主要经营负责人、项目投标授权代表人、项目负责人、主要技术人员为同一人、属同一单位或者在同一单位缴纳社会保险。</w:t>
      </w:r>
    </w:p>
    <w:p w14:paraId="509790A7">
      <w:pPr>
        <w:spacing w:line="34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（三）不同投标供应商的投标文件由同一单位或者同一人编制，或者由同一人分阶段参与编制的。</w:t>
      </w:r>
    </w:p>
    <w:p w14:paraId="3E0EBC2D">
      <w:pPr>
        <w:spacing w:line="34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（四）不同投标供应商的投标文件或部分投标文件相互混装。</w:t>
      </w:r>
    </w:p>
    <w:p w14:paraId="59D6DAB0">
      <w:pPr>
        <w:spacing w:line="34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（五）不同投标供应商的投标文件内容存在非正常一致。</w:t>
      </w:r>
    </w:p>
    <w:p w14:paraId="567F4C8B">
      <w:pPr>
        <w:spacing w:line="34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（六）由同一单位工作人员为两家以上（含两家）供应商进行同一项投标活动的。</w:t>
      </w:r>
    </w:p>
    <w:p w14:paraId="39417449">
      <w:pPr>
        <w:spacing w:line="34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（七）不同投标人的投标报价呈规律性差异。</w:t>
      </w:r>
    </w:p>
    <w:p w14:paraId="4FB94D7B">
      <w:pPr>
        <w:spacing w:line="34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（八）不同投标人的投标保证金从同一单位或者个人的账户转出。</w:t>
      </w:r>
    </w:p>
    <w:p w14:paraId="0695529E">
      <w:pPr>
        <w:spacing w:line="34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（九）主管部门依照法律、法规认定的其他情形。</w:t>
      </w:r>
    </w:p>
    <w:p w14:paraId="34C519DA">
      <w:pPr>
        <w:spacing w:line="340" w:lineRule="exact"/>
        <w:ind w:firstLine="420" w:firstLineChars="200"/>
        <w:rPr>
          <w:rFonts w:hint="eastAsia" w:ascii="宋体" w:hAnsi="宋体" w:eastAsia="宋体" w:cs="宋体"/>
          <w:b/>
          <w:sz w:val="21"/>
          <w:szCs w:val="21"/>
        </w:rPr>
      </w:pPr>
      <w:r>
        <w:rPr>
          <w:rFonts w:hint="eastAsia" w:ascii="宋体" w:hAnsi="宋体" w:eastAsia="宋体" w:cs="宋体"/>
          <w:b/>
          <w:sz w:val="21"/>
          <w:szCs w:val="21"/>
        </w:rPr>
        <w:t>三、我单位已充分知悉下列情形存在法律风险，在投标前已对相关风险事项进行排查。</w:t>
      </w:r>
    </w:p>
    <w:p w14:paraId="74E86C9A">
      <w:pPr>
        <w:spacing w:line="340" w:lineRule="exact"/>
        <w:ind w:firstLine="420" w:firstLineChars="200"/>
        <w:rPr>
          <w:rFonts w:hint="eastAsia" w:ascii="宋体" w:hAnsi="宋体" w:eastAsia="宋体" w:cs="宋体"/>
          <w:b/>
          <w:sz w:val="21"/>
          <w:szCs w:val="21"/>
        </w:rPr>
      </w:pPr>
      <w:r>
        <w:rPr>
          <w:rFonts w:hint="eastAsia" w:ascii="宋体" w:hAnsi="宋体" w:eastAsia="宋体" w:cs="宋体"/>
          <w:sz w:val="21"/>
          <w:szCs w:val="21"/>
        </w:rPr>
        <w:t>（一）对于从其他主体获取的投标资料，我单位应审慎核查，确保其真实性。</w:t>
      </w:r>
      <w:r>
        <w:rPr>
          <w:rFonts w:hint="eastAsia" w:ascii="宋体" w:hAnsi="宋体" w:eastAsia="宋体" w:cs="宋体"/>
          <w:b/>
          <w:sz w:val="21"/>
          <w:szCs w:val="21"/>
        </w:rPr>
        <w:t>如主管部门查实投标文件中存在虚假资料的，无论相关资料是否由第三方或本公司员工提供，均不影响主管部门对供应商存在“隐瞒真实情况，提供虚假资料”违法行为的认定。</w:t>
      </w:r>
    </w:p>
    <w:p w14:paraId="770FCC59">
      <w:pPr>
        <w:spacing w:line="34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（二）对于涉及国家机关出具的公文、证件、证明材料等文件，一旦涉嫌虚假，经查实，主管部门将依法从严处理，并移送有关部门追究法律责任；涉嫌犯罪的，移送司法机关处理。</w:t>
      </w:r>
    </w:p>
    <w:p w14:paraId="4DEC562F">
      <w:pPr>
        <w:spacing w:line="34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（三）我单位对投标电子密钥或电子营业执照负有妥善保管、及时变更和续期等主体责任；使用电子密钥或电子营业执照在深圳政府采购网站进行的活动，均具有法律效力，须承担相应的法律后果。若</w:t>
      </w:r>
      <w:r>
        <w:rPr>
          <w:rFonts w:hint="eastAsia" w:ascii="宋体" w:hAnsi="宋体" w:eastAsia="宋体" w:cs="宋体"/>
          <w:b/>
          <w:bCs/>
          <w:sz w:val="21"/>
          <w:szCs w:val="21"/>
        </w:rPr>
        <w:t>擅自将投标密钥或电子营业执照出借他人使用所造成的法律后果，由我单位自行承担</w:t>
      </w:r>
      <w:r>
        <w:rPr>
          <w:rFonts w:hint="eastAsia" w:ascii="宋体" w:hAnsi="宋体" w:eastAsia="宋体" w:cs="宋体"/>
          <w:sz w:val="21"/>
          <w:szCs w:val="21"/>
        </w:rPr>
        <w:t>。</w:t>
      </w:r>
    </w:p>
    <w:p w14:paraId="1738A14D">
      <w:pPr>
        <w:spacing w:line="340" w:lineRule="exact"/>
        <w:ind w:firstLine="420" w:firstLineChars="200"/>
        <w:rPr>
          <w:rFonts w:hint="eastAsia" w:ascii="宋体" w:hAnsi="宋体" w:eastAsia="宋体" w:cs="宋体"/>
          <w:b/>
          <w:sz w:val="21"/>
          <w:szCs w:val="21"/>
        </w:rPr>
      </w:pPr>
      <w:r>
        <w:rPr>
          <w:rFonts w:hint="eastAsia" w:ascii="宋体" w:hAnsi="宋体" w:eastAsia="宋体" w:cs="宋体"/>
          <w:b/>
          <w:sz w:val="21"/>
          <w:szCs w:val="21"/>
        </w:rPr>
        <w:t>四、我单位已充分知悉政府采购违法、违规行为的法律后果。</w:t>
      </w:r>
    </w:p>
    <w:p w14:paraId="4A046C32">
      <w:pPr>
        <w:spacing w:line="34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经查实，若我单位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分之二十以上千分之三十以下罚款，由市场监管部门依法吊销营业执照。</w:t>
      </w:r>
    </w:p>
    <w:p w14:paraId="16A34701">
      <w:pPr>
        <w:spacing w:line="340" w:lineRule="exact"/>
        <w:ind w:firstLine="420" w:firstLineChars="200"/>
        <w:rPr>
          <w:rFonts w:hint="eastAsia" w:ascii="宋体" w:hAnsi="宋体" w:eastAsia="宋体" w:cs="宋体"/>
          <w:sz w:val="21"/>
          <w:szCs w:val="21"/>
          <w:highlight w:val="yellow"/>
        </w:rPr>
      </w:pPr>
      <w:r>
        <w:rPr>
          <w:rFonts w:hint="eastAsia" w:ascii="宋体" w:hAnsi="宋体" w:eastAsia="宋体" w:cs="宋体"/>
          <w:sz w:val="21"/>
          <w:szCs w:val="21"/>
          <w:highlight w:val="yellow"/>
        </w:rPr>
        <w:t>以下文字请投标供应商抄写并确认：“我单位已仔细阅读《政府采购违法行为风险知悉确认书》，充分知悉违法行为的法律后果，并承诺将严谨、诚信、依法依规参与政府采购活动”。</w:t>
      </w:r>
    </w:p>
    <w:tbl>
      <w:tblPr>
        <w:tblStyle w:val="77"/>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2994E66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14:paraId="7E6CC42C">
            <w:pPr>
              <w:widowControl w:val="0"/>
              <w:autoSpaceDE w:val="0"/>
              <w:autoSpaceDN w:val="0"/>
              <w:spacing w:line="340" w:lineRule="exact"/>
              <w:ind w:firstLine="1866"/>
              <w:jc w:val="both"/>
              <w:rPr>
                <w:rFonts w:hint="eastAsia" w:ascii="宋体" w:hAnsi="宋体" w:eastAsia="宋体" w:cs="宋体"/>
                <w:spacing w:val="-4"/>
                <w:kern w:val="0"/>
                <w:sz w:val="21"/>
                <w:szCs w:val="21"/>
              </w:rPr>
            </w:pPr>
          </w:p>
        </w:tc>
      </w:tr>
      <w:tr w14:paraId="14D1A5C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14:paraId="1BABF9C0">
            <w:pPr>
              <w:widowControl w:val="0"/>
              <w:autoSpaceDE w:val="0"/>
              <w:autoSpaceDN w:val="0"/>
              <w:spacing w:line="340" w:lineRule="exact"/>
              <w:ind w:firstLine="1866"/>
              <w:jc w:val="both"/>
              <w:rPr>
                <w:rFonts w:hint="eastAsia" w:ascii="宋体" w:hAnsi="宋体" w:eastAsia="宋体" w:cs="宋体"/>
                <w:spacing w:val="-4"/>
                <w:kern w:val="0"/>
                <w:sz w:val="21"/>
                <w:szCs w:val="21"/>
              </w:rPr>
            </w:pPr>
          </w:p>
        </w:tc>
      </w:tr>
      <w:tr w14:paraId="5F6F90B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14:paraId="25106D21">
            <w:pPr>
              <w:widowControl w:val="0"/>
              <w:autoSpaceDE w:val="0"/>
              <w:autoSpaceDN w:val="0"/>
              <w:spacing w:line="340" w:lineRule="exact"/>
              <w:ind w:firstLine="1866"/>
              <w:jc w:val="both"/>
              <w:rPr>
                <w:rFonts w:hint="eastAsia" w:ascii="宋体" w:hAnsi="宋体" w:eastAsia="宋体" w:cs="宋体"/>
                <w:spacing w:val="-4"/>
                <w:kern w:val="0"/>
                <w:sz w:val="21"/>
                <w:szCs w:val="21"/>
              </w:rPr>
            </w:pPr>
          </w:p>
        </w:tc>
      </w:tr>
      <w:tr w14:paraId="7A4B3A5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tcPr>
          <w:p w14:paraId="425B5762">
            <w:pPr>
              <w:widowControl w:val="0"/>
              <w:autoSpaceDE w:val="0"/>
              <w:autoSpaceDN w:val="0"/>
              <w:spacing w:line="340" w:lineRule="exact"/>
              <w:ind w:firstLine="1866"/>
              <w:jc w:val="both"/>
              <w:rPr>
                <w:rFonts w:hint="eastAsia" w:ascii="宋体" w:hAnsi="宋体" w:eastAsia="宋体" w:cs="宋体"/>
                <w:spacing w:val="-4"/>
                <w:kern w:val="0"/>
                <w:sz w:val="21"/>
                <w:szCs w:val="21"/>
              </w:rPr>
            </w:pPr>
          </w:p>
        </w:tc>
      </w:tr>
    </w:tbl>
    <w:p w14:paraId="26DCCD0E">
      <w:pPr>
        <w:widowControl/>
        <w:wordWrap w:val="0"/>
        <w:autoSpaceDE w:val="0"/>
        <w:autoSpaceDN w:val="0"/>
        <w:spacing w:line="340" w:lineRule="exact"/>
        <w:ind w:right="808" w:firstLine="404" w:firstLineChars="200"/>
        <w:jc w:val="right"/>
        <w:rPr>
          <w:rFonts w:hint="eastAsia" w:ascii="宋体" w:hAnsi="宋体" w:eastAsia="宋体" w:cs="宋体"/>
          <w:spacing w:val="-4"/>
          <w:kern w:val="0"/>
          <w:sz w:val="21"/>
          <w:szCs w:val="21"/>
        </w:rPr>
      </w:pPr>
    </w:p>
    <w:p w14:paraId="74B094A4">
      <w:pPr>
        <w:widowControl/>
        <w:wordWrap w:val="0"/>
        <w:autoSpaceDE w:val="0"/>
        <w:autoSpaceDN w:val="0"/>
        <w:spacing w:line="340" w:lineRule="exact"/>
        <w:ind w:right="808" w:firstLine="404" w:firstLineChars="200"/>
        <w:jc w:val="right"/>
        <w:rPr>
          <w:rFonts w:hint="eastAsia" w:ascii="宋体" w:hAnsi="宋体" w:eastAsia="宋体" w:cs="宋体"/>
          <w:spacing w:val="-4"/>
          <w:kern w:val="0"/>
          <w:sz w:val="21"/>
          <w:szCs w:val="21"/>
          <w:u w:val="single"/>
        </w:rPr>
      </w:pPr>
      <w:r>
        <w:rPr>
          <w:rFonts w:hint="eastAsia" w:ascii="宋体" w:hAnsi="宋体" w:eastAsia="宋体" w:cs="宋体"/>
          <w:spacing w:val="-4"/>
          <w:kern w:val="0"/>
          <w:sz w:val="21"/>
          <w:szCs w:val="21"/>
        </w:rPr>
        <w:t>单位负责人签名：</w:t>
      </w:r>
      <w:r>
        <w:rPr>
          <w:rFonts w:hint="eastAsia" w:ascii="宋体" w:hAnsi="宋体" w:eastAsia="宋体" w:cs="宋体"/>
          <w:spacing w:val="-4"/>
          <w:kern w:val="0"/>
          <w:sz w:val="21"/>
          <w:szCs w:val="21"/>
          <w:u w:val="single"/>
        </w:rPr>
        <w:t xml:space="preserve">              </w:t>
      </w:r>
    </w:p>
    <w:p w14:paraId="2B744816">
      <w:pPr>
        <w:widowControl/>
        <w:wordWrap w:val="0"/>
        <w:autoSpaceDE w:val="0"/>
        <w:autoSpaceDN w:val="0"/>
        <w:spacing w:line="340" w:lineRule="exact"/>
        <w:ind w:right="808" w:firstLine="404" w:firstLineChars="200"/>
        <w:jc w:val="center"/>
        <w:rPr>
          <w:rFonts w:hint="eastAsia" w:ascii="宋体" w:hAnsi="宋体" w:eastAsia="宋体" w:cs="宋体"/>
          <w:spacing w:val="-4"/>
          <w:kern w:val="0"/>
          <w:sz w:val="21"/>
          <w:szCs w:val="21"/>
          <w:u w:val="single"/>
        </w:rPr>
      </w:pPr>
      <w:r>
        <w:rPr>
          <w:rFonts w:hint="eastAsia" w:ascii="宋体" w:hAnsi="宋体" w:eastAsia="宋体" w:cs="宋体"/>
          <w:spacing w:val="-4"/>
          <w:kern w:val="0"/>
          <w:sz w:val="21"/>
          <w:szCs w:val="21"/>
        </w:rPr>
        <w:t xml:space="preserve">                                 （加盖公章）</w:t>
      </w:r>
    </w:p>
    <w:p w14:paraId="7814B1AD">
      <w:pPr>
        <w:widowControl/>
        <w:wordWrap w:val="0"/>
        <w:autoSpaceDE w:val="0"/>
        <w:autoSpaceDN w:val="0"/>
        <w:spacing w:line="340" w:lineRule="exact"/>
        <w:ind w:right="808" w:firstLine="404" w:firstLineChars="200"/>
        <w:jc w:val="right"/>
        <w:rPr>
          <w:rFonts w:hint="eastAsia" w:ascii="宋体" w:hAnsi="宋体" w:eastAsia="宋体" w:cs="宋体"/>
          <w:spacing w:val="-4"/>
          <w:kern w:val="0"/>
          <w:sz w:val="21"/>
          <w:szCs w:val="21"/>
          <w:u w:val="single"/>
        </w:rPr>
      </w:pPr>
      <w:r>
        <w:rPr>
          <w:rFonts w:hint="eastAsia" w:ascii="宋体" w:hAnsi="宋体" w:eastAsia="宋体" w:cs="宋体"/>
          <w:spacing w:val="-4"/>
          <w:kern w:val="0"/>
          <w:sz w:val="21"/>
          <w:szCs w:val="21"/>
        </w:rPr>
        <w:t xml:space="preserve">     日期：</w:t>
      </w:r>
      <w:r>
        <w:rPr>
          <w:rFonts w:hint="eastAsia" w:ascii="宋体" w:hAnsi="宋体" w:eastAsia="宋体" w:cs="宋体"/>
          <w:spacing w:val="-4"/>
          <w:kern w:val="0"/>
          <w:sz w:val="21"/>
          <w:szCs w:val="21"/>
          <w:u w:val="single"/>
        </w:rPr>
        <w:t xml:space="preserve">              </w:t>
      </w:r>
    </w:p>
    <w:p w14:paraId="636C02FD">
      <w:pPr>
        <w:widowControl/>
        <w:wordWrap w:val="0"/>
        <w:autoSpaceDE w:val="0"/>
        <w:autoSpaceDN w:val="0"/>
        <w:spacing w:line="400" w:lineRule="exact"/>
        <w:ind w:right="1414"/>
        <w:rPr>
          <w:rFonts w:hint="eastAsia" w:ascii="宋体" w:hAnsi="宋体" w:eastAsia="宋体" w:cs="宋体"/>
          <w:spacing w:val="-4"/>
          <w:kern w:val="0"/>
          <w:sz w:val="21"/>
          <w:szCs w:val="21"/>
        </w:rPr>
      </w:pPr>
    </w:p>
    <w:p w14:paraId="3519572D">
      <w:pPr>
        <w:widowControl/>
        <w:autoSpaceDE w:val="0"/>
        <w:autoSpaceDN w:val="0"/>
        <w:spacing w:line="400" w:lineRule="exact"/>
        <w:ind w:firstLine="404" w:firstLineChars="200"/>
        <w:jc w:val="left"/>
        <w:rPr>
          <w:rFonts w:hint="eastAsia" w:ascii="宋体" w:hAnsi="宋体" w:eastAsia="宋体" w:cs="宋体"/>
          <w:b/>
          <w:bCs/>
          <w:color w:val="FF0000"/>
          <w:spacing w:val="-4"/>
          <w:kern w:val="0"/>
          <w:sz w:val="21"/>
          <w:szCs w:val="21"/>
        </w:rPr>
      </w:pPr>
      <w:r>
        <w:rPr>
          <w:rFonts w:hint="eastAsia" w:ascii="宋体" w:hAnsi="宋体" w:eastAsia="宋体" w:cs="宋体"/>
          <w:b/>
          <w:bCs/>
          <w:color w:val="FF0000"/>
          <w:spacing w:val="-4"/>
          <w:kern w:val="0"/>
          <w:sz w:val="21"/>
          <w:szCs w:val="21"/>
        </w:rPr>
        <w:t>注：1.《政府采购违法行为风险知悉确认书》需由投标供应商负责人签字并加盖单位公章后，扫描上传至投标文件一并提交。</w:t>
      </w:r>
    </w:p>
    <w:p w14:paraId="785B62B4">
      <w:pPr>
        <w:widowControl/>
        <w:autoSpaceDE w:val="0"/>
        <w:autoSpaceDN w:val="0"/>
        <w:spacing w:line="400" w:lineRule="exact"/>
        <w:ind w:firstLine="404" w:firstLineChars="200"/>
        <w:jc w:val="left"/>
        <w:rPr>
          <w:rFonts w:hint="eastAsia" w:ascii="宋体" w:hAnsi="宋体" w:eastAsia="宋体" w:cs="宋体"/>
          <w:color w:val="FF0000"/>
          <w:spacing w:val="-4"/>
          <w:kern w:val="0"/>
          <w:sz w:val="21"/>
          <w:szCs w:val="21"/>
        </w:rPr>
      </w:pPr>
      <w:r>
        <w:rPr>
          <w:rFonts w:hint="eastAsia" w:ascii="宋体" w:hAnsi="宋体" w:eastAsia="宋体" w:cs="宋体"/>
          <w:b/>
          <w:bCs/>
          <w:color w:val="FF0000"/>
          <w:spacing w:val="-4"/>
          <w:kern w:val="0"/>
          <w:sz w:val="21"/>
          <w:szCs w:val="21"/>
        </w:rPr>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p>
    <w:p w14:paraId="30A8CD69">
      <w:pPr>
        <w:widowControl/>
        <w:autoSpaceDE w:val="0"/>
        <w:autoSpaceDN w:val="0"/>
        <w:spacing w:line="400" w:lineRule="exact"/>
        <w:ind w:right="1414" w:firstLine="420" w:firstLineChars="200"/>
        <w:jc w:val="right"/>
        <w:rPr>
          <w:rFonts w:hint="eastAsia" w:ascii="宋体" w:hAnsi="宋体" w:eastAsia="宋体" w:cs="宋体"/>
          <w:kern w:val="0"/>
          <w:sz w:val="21"/>
          <w:szCs w:val="21"/>
        </w:rPr>
      </w:pPr>
    </w:p>
    <w:p w14:paraId="434A2BEC">
      <w:pPr>
        <w:widowControl/>
        <w:jc w:val="center"/>
        <w:rPr>
          <w:rFonts w:hint="eastAsia" w:ascii="黑体" w:hAnsi="宋体" w:eastAsia="黑体" w:cs="Times New Roman"/>
          <w:kern w:val="0"/>
          <w:sz w:val="24"/>
          <w:szCs w:val="20"/>
        </w:rPr>
      </w:pPr>
      <w:r>
        <w:rPr>
          <w:rFonts w:hint="eastAsia" w:ascii="黑体" w:hAnsi="宋体" w:eastAsia="黑体" w:cs="Times New Roman"/>
          <w:kern w:val="0"/>
          <w:sz w:val="24"/>
          <w:szCs w:val="20"/>
        </w:rPr>
        <w:t>（二）订单融资情况</w:t>
      </w:r>
    </w:p>
    <w:p w14:paraId="79788E2C">
      <w:pPr>
        <w:pStyle w:val="2"/>
        <w:rPr>
          <w:rFonts w:hint="eastAsia" w:ascii="宋体" w:hAnsi="宋体" w:eastAsia="宋体" w:cs="宋体"/>
          <w:sz w:val="21"/>
          <w:szCs w:val="21"/>
          <w:lang w:eastAsia="zh-CN"/>
        </w:rPr>
      </w:pPr>
    </w:p>
    <w:p w14:paraId="2C6E9BC8">
      <w:pPr>
        <w:wordWrap w:val="0"/>
        <w:ind w:firstLine="420" w:firstLineChars="200"/>
        <w:rPr>
          <w:rFonts w:hint="eastAsia" w:ascii="宋体" w:hAnsi="宋体" w:eastAsia="宋体" w:cs="宋体"/>
          <w:b/>
          <w:bCs/>
          <w:sz w:val="21"/>
          <w:szCs w:val="21"/>
        </w:rPr>
      </w:pPr>
      <w:r>
        <w:rPr>
          <w:rFonts w:hint="eastAsia" w:ascii="宋体" w:hAnsi="宋体" w:eastAsia="宋体" w:cs="宋体"/>
          <w:b/>
          <w:bCs/>
          <w:sz w:val="21"/>
          <w:szCs w:val="21"/>
        </w:rPr>
        <w:t>1、关于政府采购订单融资政策</w:t>
      </w:r>
    </w:p>
    <w:p w14:paraId="61EA1356">
      <w:pPr>
        <w:pStyle w:val="2"/>
        <w:wordWrap w:val="0"/>
        <w:spacing w:line="240" w:lineRule="auto"/>
        <w:ind w:firstLine="420" w:firstLineChars="200"/>
        <w:rPr>
          <w:rFonts w:hint="eastAsia" w:ascii="宋体" w:hAnsi="宋体" w:eastAsia="宋体" w:cs="宋体"/>
          <w:b w:val="0"/>
          <w:sz w:val="21"/>
          <w:szCs w:val="21"/>
          <w:lang w:eastAsia="zh-CN"/>
        </w:rPr>
      </w:pPr>
      <w:r>
        <w:rPr>
          <w:rFonts w:hint="eastAsia" w:ascii="宋体" w:hAnsi="宋体" w:eastAsia="宋体" w:cs="宋体"/>
          <w:b w:val="0"/>
          <w:sz w:val="21"/>
          <w:szCs w:val="21"/>
          <w:lang w:eastAsia="zh-CN"/>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14:paraId="6D76D911">
      <w:pPr>
        <w:wordWrap w:val="0"/>
        <w:spacing w:line="360" w:lineRule="auto"/>
        <w:ind w:firstLine="420" w:firstLineChars="200"/>
        <w:rPr>
          <w:rFonts w:hint="eastAsia" w:ascii="宋体" w:hAnsi="宋体" w:eastAsia="宋体" w:cs="宋体"/>
          <w:b/>
          <w:bCs/>
          <w:sz w:val="21"/>
          <w:szCs w:val="21"/>
        </w:rPr>
      </w:pPr>
      <w:r>
        <w:rPr>
          <w:rFonts w:hint="eastAsia" w:ascii="宋体" w:hAnsi="宋体" w:eastAsia="宋体" w:cs="宋体"/>
          <w:b/>
          <w:bCs/>
          <w:sz w:val="21"/>
          <w:szCs w:val="21"/>
        </w:rPr>
        <w:t>2、供应商账户信息</w:t>
      </w:r>
    </w:p>
    <w:p w14:paraId="4CEB6222">
      <w:pPr>
        <w:wordWrap w:val="0"/>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投标人（单位全称）：</w:t>
      </w:r>
      <w:r>
        <w:rPr>
          <w:rFonts w:hint="eastAsia" w:ascii="宋体" w:hAnsi="宋体" w:eastAsia="宋体" w:cs="宋体"/>
          <w:sz w:val="21"/>
          <w:szCs w:val="21"/>
          <w:u w:val="thick"/>
        </w:rPr>
        <w:t xml:space="preserve">                       </w:t>
      </w:r>
      <w:r>
        <w:rPr>
          <w:rFonts w:hint="eastAsia" w:ascii="宋体" w:hAnsi="宋体" w:eastAsia="宋体" w:cs="宋体"/>
          <w:sz w:val="21"/>
          <w:szCs w:val="21"/>
        </w:rPr>
        <w:t xml:space="preserve">；  </w:t>
      </w:r>
    </w:p>
    <w:p w14:paraId="1CD17D15">
      <w:pPr>
        <w:wordWrap w:val="0"/>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投标人单位地址：</w:t>
      </w:r>
      <w:r>
        <w:rPr>
          <w:rFonts w:hint="eastAsia" w:ascii="宋体" w:hAnsi="宋体" w:eastAsia="宋体" w:cs="宋体"/>
          <w:sz w:val="21"/>
          <w:szCs w:val="21"/>
          <w:u w:val="thick"/>
        </w:rPr>
        <w:t xml:space="preserve">                         </w:t>
      </w:r>
      <w:r>
        <w:rPr>
          <w:rFonts w:hint="eastAsia" w:ascii="宋体" w:hAnsi="宋体" w:eastAsia="宋体" w:cs="宋体"/>
          <w:sz w:val="21"/>
          <w:szCs w:val="21"/>
        </w:rPr>
        <w:t>；</w:t>
      </w:r>
    </w:p>
    <w:p w14:paraId="0E3B5E02">
      <w:pPr>
        <w:wordWrap w:val="0"/>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法定代表人（负责人）或其授权委托代理人：</w:t>
      </w:r>
      <w:r>
        <w:rPr>
          <w:rFonts w:hint="eastAsia" w:ascii="宋体" w:hAnsi="宋体" w:eastAsia="宋体" w:cs="宋体"/>
          <w:sz w:val="21"/>
          <w:szCs w:val="21"/>
          <w:u w:val="thick"/>
        </w:rPr>
        <w:t xml:space="preserve">                   </w:t>
      </w:r>
      <w:r>
        <w:rPr>
          <w:rFonts w:hint="eastAsia" w:ascii="宋体" w:hAnsi="宋体" w:eastAsia="宋体" w:cs="宋体"/>
          <w:sz w:val="21"/>
          <w:szCs w:val="21"/>
        </w:rPr>
        <w:t>；</w:t>
      </w:r>
    </w:p>
    <w:p w14:paraId="6CAC009A">
      <w:pPr>
        <w:wordWrap w:val="0"/>
        <w:spacing w:line="360" w:lineRule="auto"/>
        <w:ind w:firstLine="420" w:firstLineChars="200"/>
        <w:rPr>
          <w:rFonts w:hint="eastAsia" w:ascii="宋体" w:hAnsi="宋体" w:eastAsia="宋体" w:cs="宋体"/>
          <w:sz w:val="21"/>
          <w:szCs w:val="21"/>
          <w:u w:val="thick"/>
        </w:rPr>
      </w:pPr>
      <w:r>
        <w:rPr>
          <w:rFonts w:hint="eastAsia" w:ascii="宋体" w:hAnsi="宋体" w:eastAsia="宋体" w:cs="宋体"/>
          <w:sz w:val="21"/>
          <w:szCs w:val="21"/>
        </w:rPr>
        <w:t>联系电话：</w:t>
      </w:r>
      <w:r>
        <w:rPr>
          <w:rFonts w:hint="eastAsia" w:ascii="宋体" w:hAnsi="宋体" w:eastAsia="宋体" w:cs="宋体"/>
          <w:sz w:val="21"/>
          <w:szCs w:val="21"/>
          <w:u w:val="thick"/>
        </w:rPr>
        <w:t xml:space="preserve">               </w:t>
      </w:r>
      <w:r>
        <w:rPr>
          <w:rFonts w:hint="eastAsia" w:ascii="宋体" w:hAnsi="宋体" w:eastAsia="宋体" w:cs="宋体"/>
          <w:sz w:val="21"/>
          <w:szCs w:val="21"/>
        </w:rPr>
        <w:t>；</w:t>
      </w:r>
    </w:p>
    <w:p w14:paraId="0451A5EB">
      <w:pPr>
        <w:wordWrap w:val="0"/>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开户银行名称：</w:t>
      </w:r>
      <w:r>
        <w:rPr>
          <w:rFonts w:hint="eastAsia" w:ascii="宋体" w:hAnsi="宋体" w:eastAsia="宋体" w:cs="宋体"/>
          <w:sz w:val="21"/>
          <w:szCs w:val="21"/>
          <w:u w:val="thick"/>
        </w:rPr>
        <w:t xml:space="preserve">                      </w:t>
      </w:r>
      <w:r>
        <w:rPr>
          <w:rFonts w:hint="eastAsia" w:ascii="宋体" w:hAnsi="宋体" w:eastAsia="宋体" w:cs="宋体"/>
          <w:sz w:val="21"/>
          <w:szCs w:val="21"/>
        </w:rPr>
        <w:t>；</w:t>
      </w:r>
    </w:p>
    <w:p w14:paraId="323E950B">
      <w:pPr>
        <w:wordWrap w:val="0"/>
        <w:spacing w:line="360" w:lineRule="auto"/>
        <w:ind w:firstLine="420" w:firstLineChars="200"/>
        <w:rPr>
          <w:rFonts w:hint="eastAsia" w:ascii="宋体" w:hAnsi="宋体" w:eastAsia="宋体" w:cs="宋体"/>
          <w:sz w:val="21"/>
          <w:szCs w:val="21"/>
          <w:u w:val="thick"/>
        </w:rPr>
      </w:pPr>
      <w:r>
        <w:rPr>
          <w:rFonts w:hint="eastAsia" w:ascii="宋体" w:hAnsi="宋体" w:eastAsia="宋体" w:cs="宋体"/>
          <w:sz w:val="21"/>
          <w:szCs w:val="21"/>
        </w:rPr>
        <w:t>开户银行账号：</w:t>
      </w:r>
      <w:r>
        <w:rPr>
          <w:rFonts w:hint="eastAsia" w:ascii="宋体" w:hAnsi="宋体" w:eastAsia="宋体" w:cs="宋体"/>
          <w:sz w:val="21"/>
          <w:szCs w:val="21"/>
          <w:u w:val="thick"/>
        </w:rPr>
        <w:t xml:space="preserve">                       </w:t>
      </w:r>
      <w:r>
        <w:rPr>
          <w:rFonts w:hint="eastAsia" w:ascii="宋体" w:hAnsi="宋体" w:eastAsia="宋体" w:cs="宋体"/>
          <w:sz w:val="21"/>
          <w:szCs w:val="21"/>
        </w:rPr>
        <w:t>；</w:t>
      </w:r>
    </w:p>
    <w:p w14:paraId="09E3ADBF">
      <w:pPr>
        <w:wordWrap w:val="0"/>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开户银行地址：</w:t>
      </w:r>
      <w:r>
        <w:rPr>
          <w:rFonts w:hint="eastAsia" w:ascii="宋体" w:hAnsi="宋体" w:eastAsia="宋体" w:cs="宋体"/>
          <w:sz w:val="21"/>
          <w:szCs w:val="21"/>
          <w:u w:val="thick"/>
        </w:rPr>
        <w:t xml:space="preserve">                       </w:t>
      </w:r>
      <w:r>
        <w:rPr>
          <w:rFonts w:hint="eastAsia" w:ascii="宋体" w:hAnsi="宋体" w:eastAsia="宋体" w:cs="宋体"/>
          <w:sz w:val="21"/>
          <w:szCs w:val="21"/>
        </w:rPr>
        <w:t>。</w:t>
      </w:r>
    </w:p>
    <w:p w14:paraId="19F6FBE7">
      <w:pPr>
        <w:wordWrap w:val="0"/>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 xml:space="preserve"> </w:t>
      </w:r>
      <w:r>
        <w:rPr>
          <w:rFonts w:hint="eastAsia" w:ascii="宋体" w:hAnsi="宋体" w:eastAsia="宋体" w:cs="宋体"/>
          <w:b/>
          <w:bCs/>
          <w:color w:val="FF0000"/>
          <w:spacing w:val="-4"/>
          <w:kern w:val="0"/>
          <w:sz w:val="21"/>
          <w:szCs w:val="21"/>
        </w:rPr>
        <w:t>注：本项填写内容作为订单融资开展的参考信息，不作为供应商资格性审查及符合性审查条件。</w:t>
      </w:r>
    </w:p>
    <w:p w14:paraId="4AAB74FD">
      <w:pPr>
        <w:rPr>
          <w:rFonts w:ascii="宋体" w:hAnsi="宋体"/>
        </w:rPr>
      </w:pPr>
    </w:p>
    <w:p w14:paraId="5D2DF8AF">
      <w:pPr>
        <w:ind w:firstLine="720" w:firstLineChars="300"/>
        <w:rPr>
          <w:sz w:val="24"/>
        </w:rPr>
      </w:pPr>
    </w:p>
    <w:p w14:paraId="57FAC9A6">
      <w:pPr>
        <w:widowControl/>
        <w:spacing w:line="360" w:lineRule="auto"/>
        <w:jc w:val="left"/>
        <w:rPr>
          <w:rFonts w:eastAsiaTheme="minorEastAsia"/>
          <w:b/>
          <w:bCs/>
          <w:kern w:val="0"/>
          <w:sz w:val="24"/>
        </w:rPr>
      </w:pPr>
    </w:p>
    <w:p w14:paraId="270A0F5D">
      <w:pPr>
        <w:widowControl/>
        <w:jc w:val="center"/>
        <w:rPr>
          <w:rFonts w:ascii="黑体" w:hAnsi="宋体" w:eastAsia="黑体"/>
          <w:kern w:val="0"/>
          <w:sz w:val="24"/>
          <w:szCs w:val="20"/>
        </w:rPr>
      </w:pPr>
      <w:r>
        <w:rPr>
          <w:rFonts w:hint="eastAsia" w:ascii="黑体" w:hAnsi="宋体" w:eastAsia="黑体"/>
          <w:kern w:val="0"/>
          <w:sz w:val="24"/>
          <w:szCs w:val="20"/>
        </w:rPr>
        <w:t>（三）投标人认为需要加以说明的其他内容（格式自定）</w:t>
      </w:r>
    </w:p>
    <w:p w14:paraId="3734BE76">
      <w:pPr>
        <w:widowControl/>
        <w:jc w:val="center"/>
        <w:rPr>
          <w:rFonts w:ascii="黑体" w:hAnsi="宋体" w:eastAsia="黑体"/>
          <w:kern w:val="0"/>
          <w:sz w:val="24"/>
          <w:szCs w:val="20"/>
        </w:rPr>
      </w:pPr>
    </w:p>
    <w:p w14:paraId="2AE5378C"/>
    <w:p w14:paraId="3C2E2A6C">
      <w:pPr>
        <w:pStyle w:val="2"/>
        <w:sectPr>
          <w:pgSz w:w="11907" w:h="16840"/>
          <w:pgMar w:top="1440" w:right="1800" w:bottom="1440" w:left="1800" w:header="851" w:footer="992" w:gutter="0"/>
          <w:cols w:space="425" w:num="1"/>
          <w:titlePg/>
          <w:docGrid w:linePitch="462" w:charSpace="0"/>
        </w:sectPr>
      </w:pPr>
    </w:p>
    <w:p w14:paraId="191F325F">
      <w:pPr>
        <w:pStyle w:val="5"/>
        <w:rPr>
          <w:b/>
          <w:bCs/>
          <w:sz w:val="28"/>
          <w:szCs w:val="28"/>
        </w:rPr>
      </w:pPr>
      <w:r>
        <w:rPr>
          <w:rFonts w:hint="eastAsia"/>
          <w:b/>
          <w:bCs/>
          <w:sz w:val="28"/>
          <w:szCs w:val="28"/>
        </w:rPr>
        <w:t>第五章  合同条款及格式</w:t>
      </w:r>
    </w:p>
    <w:p w14:paraId="14B81688">
      <w:pPr>
        <w:ind w:firstLine="470" w:firstLineChars="196"/>
      </w:pPr>
    </w:p>
    <w:p w14:paraId="71D80DDA">
      <w:pPr>
        <w:jc w:val="center"/>
        <w:outlineLvl w:val="0"/>
      </w:pPr>
      <w:r>
        <w:rPr>
          <w:rFonts w:hint="eastAsia"/>
          <w:b/>
          <w:sz w:val="24"/>
        </w:rPr>
        <w:t>（仅供参考，具体以项目需求及采购结果为准）</w:t>
      </w:r>
    </w:p>
    <w:p w14:paraId="6CA2C4C1">
      <w:pPr>
        <w:rPr>
          <w:rFonts w:ascii="宋体" w:hAnsi="宋体"/>
          <w:b/>
          <w:bCs/>
          <w:szCs w:val="21"/>
        </w:rPr>
      </w:pPr>
      <w:r>
        <w:rPr>
          <w:rFonts w:hint="eastAsia" w:ascii="宋体" w:hAnsi="宋体"/>
          <w:b/>
          <w:bCs/>
          <w:szCs w:val="21"/>
        </w:rPr>
        <w:t>甲方：</w:t>
      </w:r>
    </w:p>
    <w:p w14:paraId="4EB8D27B">
      <w:pPr>
        <w:rPr>
          <w:rFonts w:ascii="宋体" w:hAnsi="宋体"/>
          <w:szCs w:val="21"/>
        </w:rPr>
      </w:pPr>
      <w:r>
        <w:rPr>
          <w:rFonts w:hint="eastAsia" w:ascii="宋体" w:hAnsi="宋体"/>
          <w:szCs w:val="21"/>
        </w:rPr>
        <w:t>地址：</w:t>
      </w:r>
    </w:p>
    <w:p w14:paraId="74ADEC9B">
      <w:pPr>
        <w:rPr>
          <w:rFonts w:ascii="宋体" w:hAnsi="宋体"/>
          <w:szCs w:val="21"/>
        </w:rPr>
      </w:pPr>
      <w:r>
        <w:rPr>
          <w:rFonts w:hint="eastAsia" w:ascii="宋体" w:hAnsi="宋体"/>
          <w:szCs w:val="21"/>
        </w:rPr>
        <w:t>联系人：</w:t>
      </w:r>
      <w:r>
        <w:rPr>
          <w:rFonts w:ascii="宋体" w:hAnsi="宋体"/>
          <w:szCs w:val="21"/>
        </w:rPr>
        <w:t xml:space="preserve">                          </w:t>
      </w:r>
    </w:p>
    <w:p w14:paraId="000A3802">
      <w:pPr>
        <w:rPr>
          <w:rFonts w:ascii="宋体" w:hAnsi="宋体"/>
          <w:b/>
          <w:bCs/>
          <w:szCs w:val="21"/>
        </w:rPr>
      </w:pPr>
      <w:r>
        <w:rPr>
          <w:rFonts w:hint="eastAsia" w:ascii="宋体" w:hAnsi="宋体"/>
          <w:szCs w:val="21"/>
        </w:rPr>
        <w:t>联系电话：</w:t>
      </w:r>
    </w:p>
    <w:p w14:paraId="35F569E3">
      <w:pPr>
        <w:rPr>
          <w:rFonts w:ascii="宋体" w:hAnsi="宋体"/>
          <w:b/>
          <w:bCs/>
          <w:szCs w:val="21"/>
        </w:rPr>
      </w:pPr>
      <w:r>
        <w:rPr>
          <w:rFonts w:ascii="宋体" w:hAnsi="宋体"/>
          <w:b/>
          <w:bCs/>
          <w:szCs w:val="21"/>
        </w:rPr>
        <w:t xml:space="preserve"> </w:t>
      </w:r>
      <w:r>
        <w:rPr>
          <w:rFonts w:hint="eastAsia" w:ascii="宋体" w:hAnsi="宋体"/>
          <w:b/>
          <w:bCs/>
          <w:szCs w:val="21"/>
        </w:rPr>
        <w:t xml:space="preserve"> </w:t>
      </w:r>
      <w:r>
        <w:rPr>
          <w:rFonts w:ascii="宋体" w:hAnsi="宋体"/>
          <w:b/>
          <w:bCs/>
          <w:szCs w:val="21"/>
        </w:rPr>
        <w:t xml:space="preserve"> </w:t>
      </w:r>
    </w:p>
    <w:p w14:paraId="5290C25E">
      <w:pPr>
        <w:rPr>
          <w:rFonts w:ascii="宋体" w:hAnsi="宋体"/>
          <w:b/>
          <w:bCs/>
          <w:szCs w:val="21"/>
        </w:rPr>
      </w:pPr>
      <w:r>
        <w:rPr>
          <w:rFonts w:hint="eastAsia" w:ascii="宋体" w:hAnsi="宋体"/>
          <w:b/>
          <w:bCs/>
          <w:szCs w:val="21"/>
        </w:rPr>
        <w:t>乙方：</w:t>
      </w:r>
    </w:p>
    <w:p w14:paraId="7E0AB6FA">
      <w:pPr>
        <w:rPr>
          <w:rFonts w:ascii="宋体" w:hAnsi="宋体"/>
          <w:szCs w:val="21"/>
        </w:rPr>
      </w:pPr>
      <w:r>
        <w:rPr>
          <w:rFonts w:hint="eastAsia" w:ascii="宋体" w:hAnsi="宋体"/>
          <w:szCs w:val="21"/>
        </w:rPr>
        <w:t>地址：</w:t>
      </w:r>
    </w:p>
    <w:p w14:paraId="56C8FE4B">
      <w:pPr>
        <w:rPr>
          <w:rFonts w:ascii="宋体" w:hAnsi="宋体"/>
          <w:szCs w:val="21"/>
        </w:rPr>
      </w:pPr>
      <w:r>
        <w:rPr>
          <w:rFonts w:hint="eastAsia" w:ascii="宋体" w:hAnsi="宋体"/>
          <w:szCs w:val="21"/>
        </w:rPr>
        <w:t>联系人：</w:t>
      </w:r>
      <w:r>
        <w:rPr>
          <w:rFonts w:ascii="宋体" w:hAnsi="宋体"/>
          <w:szCs w:val="21"/>
        </w:rPr>
        <w:t xml:space="preserve">                          </w:t>
      </w:r>
    </w:p>
    <w:p w14:paraId="0474A55F">
      <w:pPr>
        <w:rPr>
          <w:rFonts w:ascii="宋体" w:hAnsi="宋体"/>
          <w:b/>
          <w:bCs/>
          <w:szCs w:val="21"/>
        </w:rPr>
      </w:pPr>
      <w:r>
        <w:rPr>
          <w:rFonts w:hint="eastAsia" w:ascii="宋体" w:hAnsi="宋体"/>
          <w:szCs w:val="21"/>
        </w:rPr>
        <w:t>联系电话：</w:t>
      </w:r>
    </w:p>
    <w:p w14:paraId="0D9C75C2">
      <w:pPr>
        <w:rPr>
          <w:rFonts w:ascii="宋体" w:hAnsi="宋体"/>
          <w:szCs w:val="21"/>
        </w:rPr>
      </w:pPr>
      <w:r>
        <w:rPr>
          <w:rFonts w:ascii="宋体" w:hAnsi="宋体"/>
          <w:b/>
          <w:bCs/>
          <w:szCs w:val="21"/>
        </w:rPr>
        <w:t xml:space="preserve">            </w:t>
      </w:r>
      <w:r>
        <w:rPr>
          <w:rFonts w:hint="eastAsia" w:ascii="宋体" w:hAnsi="宋体"/>
          <w:b/>
          <w:bCs/>
          <w:szCs w:val="21"/>
        </w:rPr>
        <w:t xml:space="preserve">          </w:t>
      </w:r>
    </w:p>
    <w:p w14:paraId="59157C86">
      <w:pPr>
        <w:rPr>
          <w:rFonts w:ascii="宋体" w:hAnsi="宋体"/>
          <w:szCs w:val="21"/>
        </w:rPr>
      </w:pPr>
    </w:p>
    <w:p w14:paraId="5811D46B">
      <w:pPr>
        <w:ind w:firstLine="480" w:firstLineChars="200"/>
        <w:rPr>
          <w:rFonts w:ascii="宋体" w:hAnsi="宋体"/>
          <w:szCs w:val="21"/>
        </w:rPr>
      </w:pPr>
      <w:r>
        <w:rPr>
          <w:rFonts w:hint="eastAsia" w:ascii="宋体" w:hAnsi="宋体"/>
          <w:szCs w:val="21"/>
        </w:rPr>
        <w:t>根据深圳公共资源交易中心（深圳交易集团有限公司光明分公司）*</w:t>
      </w:r>
      <w:r>
        <w:rPr>
          <w:rFonts w:ascii="宋体" w:hAnsi="宋体"/>
          <w:szCs w:val="21"/>
        </w:rPr>
        <w:t>**</w:t>
      </w:r>
      <w:r>
        <w:rPr>
          <w:rFonts w:hint="eastAsia" w:ascii="宋体" w:hAnsi="宋体"/>
          <w:szCs w:val="21"/>
        </w:rPr>
        <w:t>号项目结果，*</w:t>
      </w:r>
      <w:r>
        <w:rPr>
          <w:rFonts w:ascii="宋体" w:hAnsi="宋体"/>
          <w:szCs w:val="21"/>
        </w:rPr>
        <w:t>**</w:t>
      </w:r>
      <w:r>
        <w:rPr>
          <w:rFonts w:hint="eastAsia" w:ascii="宋体" w:hAnsi="宋体"/>
          <w:szCs w:val="21"/>
        </w:rPr>
        <w:t>单位为中标人。按照《中华人民共和国民法典》（第三编 合同）》和《深圳经济特区政府采购条例》，经深圳市（以下简称甲方）和单位（以下简称乙方）协商，就甲方委托乙方承担</w:t>
      </w:r>
      <w:r>
        <w:rPr>
          <w:rFonts w:hint="eastAsia" w:ascii="宋体" w:hAnsi="宋体"/>
          <w:b/>
          <w:bCs/>
          <w:snapToGrid w:val="0"/>
          <w:kern w:val="0"/>
          <w:szCs w:val="21"/>
          <w:u w:val="single"/>
          <w:lang w:val="zh-CN"/>
        </w:rPr>
        <w:t xml:space="preserve">                      服务项目</w:t>
      </w:r>
      <w:r>
        <w:rPr>
          <w:rFonts w:hint="eastAsia" w:ascii="宋体" w:hAnsi="宋体"/>
          <w:szCs w:val="21"/>
        </w:rPr>
        <w:t>，达成以下合同条款：</w:t>
      </w:r>
    </w:p>
    <w:p w14:paraId="76A0BD2E">
      <w:pPr>
        <w:ind w:firstLine="480" w:firstLineChars="200"/>
        <w:rPr>
          <w:rFonts w:ascii="宋体" w:hAnsi="宋体"/>
          <w:b/>
          <w:bCs/>
          <w:szCs w:val="21"/>
        </w:rPr>
      </w:pPr>
      <w:r>
        <w:rPr>
          <w:rFonts w:hint="eastAsia" w:ascii="宋体" w:hAnsi="宋体"/>
          <w:b/>
          <w:bCs/>
          <w:szCs w:val="21"/>
        </w:rPr>
        <w:t>第一条　项目概况</w:t>
      </w:r>
    </w:p>
    <w:p w14:paraId="32C1E848">
      <w:pPr>
        <w:ind w:firstLine="480" w:firstLineChars="200"/>
        <w:rPr>
          <w:rFonts w:ascii="宋体" w:hAnsi="宋体"/>
          <w:szCs w:val="21"/>
        </w:rPr>
      </w:pPr>
      <w:r>
        <w:rPr>
          <w:rFonts w:hint="eastAsia" w:ascii="宋体" w:hAnsi="宋体"/>
          <w:szCs w:val="21"/>
        </w:rPr>
        <w:t xml:space="preserve">项目名称： </w:t>
      </w:r>
    </w:p>
    <w:p w14:paraId="3F28F02A">
      <w:pPr>
        <w:ind w:firstLine="480" w:firstLineChars="200"/>
        <w:rPr>
          <w:rFonts w:ascii="宋体" w:hAnsi="宋体"/>
          <w:szCs w:val="21"/>
        </w:rPr>
      </w:pPr>
      <w:r>
        <w:rPr>
          <w:rFonts w:hint="eastAsia" w:ascii="宋体" w:hAnsi="宋体"/>
          <w:szCs w:val="21"/>
        </w:rPr>
        <w:t xml:space="preserve">项目内容： </w:t>
      </w:r>
    </w:p>
    <w:p w14:paraId="3D9CFBEA">
      <w:pPr>
        <w:ind w:firstLine="480" w:firstLineChars="200"/>
        <w:rPr>
          <w:rFonts w:ascii="宋体" w:hAnsi="宋体"/>
          <w:szCs w:val="21"/>
        </w:rPr>
      </w:pPr>
      <w:r>
        <w:rPr>
          <w:rFonts w:hint="eastAsia" w:ascii="宋体" w:hAnsi="宋体"/>
          <w:szCs w:val="21"/>
        </w:rPr>
        <w:t xml:space="preserve">服务时间： </w:t>
      </w:r>
    </w:p>
    <w:p w14:paraId="1FF7D445">
      <w:pPr>
        <w:ind w:firstLine="480" w:firstLineChars="200"/>
        <w:rPr>
          <w:rFonts w:ascii="宋体" w:hAnsi="宋体"/>
          <w:szCs w:val="21"/>
        </w:rPr>
      </w:pPr>
      <w:r>
        <w:rPr>
          <w:rFonts w:hint="eastAsia" w:ascii="宋体" w:hAnsi="宋体"/>
          <w:szCs w:val="21"/>
        </w:rPr>
        <w:t>合同价款：合同总价为元，含一切税、费。</w:t>
      </w:r>
      <w:r>
        <w:t>本合同总价包括</w:t>
      </w:r>
      <w:r>
        <w:rPr>
          <w:rFonts w:hint="eastAsia" w:ascii="宋体" w:hAnsi="宋体"/>
          <w:szCs w:val="21"/>
        </w:rPr>
        <w:t>乙方为实施本项目*</w:t>
      </w:r>
      <w:r>
        <w:rPr>
          <w:rFonts w:ascii="宋体" w:hAnsi="宋体"/>
          <w:szCs w:val="21"/>
        </w:rPr>
        <w:t>**</w:t>
      </w:r>
      <w:r>
        <w:rPr>
          <w:rFonts w:hint="eastAsia" w:ascii="宋体" w:hAnsi="宋体"/>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hint="eastAsia" w:ascii="宋体" w:hAnsi="宋体"/>
          <w:szCs w:val="21"/>
        </w:rPr>
        <w:t>乙方</w:t>
      </w:r>
      <w:r>
        <w:t>履行本合同义务所发生的一切费用和支出和以各种方式寄送技术资料到</w:t>
      </w:r>
      <w:r>
        <w:rPr>
          <w:rFonts w:hint="eastAsia"/>
        </w:rPr>
        <w:t>甲</w:t>
      </w:r>
      <w:r>
        <w:t>方办公室所发生的费用。</w:t>
      </w:r>
    </w:p>
    <w:p w14:paraId="4E183397">
      <w:pPr>
        <w:pStyle w:val="8"/>
        <w:rPr>
          <w:rFonts w:ascii="宋体" w:hAnsi="宋体"/>
          <w:szCs w:val="21"/>
        </w:rPr>
      </w:pPr>
      <w:r>
        <w:rPr>
          <w:rFonts w:hint="eastAsia" w:ascii="宋体" w:hAnsi="宋体"/>
          <w:szCs w:val="21"/>
        </w:rPr>
        <w:t>支付方式：分期支付。</w:t>
      </w:r>
    </w:p>
    <w:p w14:paraId="68D863C7">
      <w:pPr>
        <w:ind w:firstLine="480" w:firstLineChars="200"/>
        <w:rPr>
          <w:rFonts w:ascii="宋体" w:hAnsi="宋体"/>
          <w:b/>
          <w:bCs/>
          <w:szCs w:val="21"/>
        </w:rPr>
      </w:pPr>
      <w:r>
        <w:rPr>
          <w:rFonts w:hint="eastAsia" w:ascii="宋体" w:hAnsi="宋体"/>
          <w:b/>
          <w:bCs/>
          <w:szCs w:val="21"/>
        </w:rPr>
        <w:t>第二条  服务范围</w:t>
      </w:r>
    </w:p>
    <w:p w14:paraId="60E30424">
      <w:pPr>
        <w:ind w:firstLine="480" w:firstLineChars="200"/>
        <w:rPr>
          <w:rFonts w:ascii="宋体" w:hAnsi="宋体"/>
          <w:szCs w:val="21"/>
        </w:rPr>
      </w:pPr>
      <w:r>
        <w:rPr>
          <w:rFonts w:hint="eastAsia" w:ascii="宋体" w:hAnsi="宋体"/>
          <w:szCs w:val="21"/>
        </w:rPr>
        <w:t xml:space="preserve">1、  </w:t>
      </w:r>
    </w:p>
    <w:p w14:paraId="6B6CF3E2">
      <w:pPr>
        <w:ind w:firstLine="480" w:firstLineChars="200"/>
        <w:rPr>
          <w:rFonts w:ascii="宋体" w:hAnsi="宋体"/>
          <w:szCs w:val="21"/>
        </w:rPr>
      </w:pPr>
      <w:r>
        <w:rPr>
          <w:rFonts w:hint="eastAsia" w:ascii="宋体" w:hAnsi="宋体"/>
          <w:szCs w:val="21"/>
        </w:rPr>
        <w:t xml:space="preserve">2、  </w:t>
      </w:r>
    </w:p>
    <w:p w14:paraId="6D65C030">
      <w:pPr>
        <w:ind w:firstLine="480" w:firstLineChars="200"/>
        <w:rPr>
          <w:rFonts w:ascii="宋体" w:hAnsi="宋体"/>
          <w:szCs w:val="21"/>
        </w:rPr>
      </w:pPr>
      <w:r>
        <w:rPr>
          <w:rFonts w:hint="eastAsia" w:ascii="宋体" w:hAnsi="宋体"/>
          <w:szCs w:val="21"/>
        </w:rPr>
        <w:t xml:space="preserve">3、  </w:t>
      </w:r>
    </w:p>
    <w:p w14:paraId="654756C1">
      <w:pPr>
        <w:ind w:firstLine="480" w:firstLineChars="200"/>
        <w:rPr>
          <w:rFonts w:ascii="宋体" w:hAnsi="宋体"/>
          <w:szCs w:val="21"/>
        </w:rPr>
      </w:pPr>
      <w:r>
        <w:rPr>
          <w:rFonts w:hint="eastAsia" w:ascii="宋体" w:hAnsi="宋体"/>
          <w:szCs w:val="21"/>
        </w:rPr>
        <w:t>4、 其他合同未明示的相关工作。</w:t>
      </w:r>
    </w:p>
    <w:p w14:paraId="5BE5840A">
      <w:pPr>
        <w:ind w:firstLine="480" w:firstLineChars="200"/>
        <w:rPr>
          <w:rFonts w:ascii="宋体" w:hAnsi="宋体"/>
          <w:b/>
          <w:bCs/>
          <w:szCs w:val="21"/>
        </w:rPr>
      </w:pPr>
      <w:r>
        <w:rPr>
          <w:rFonts w:hint="eastAsia" w:ascii="宋体" w:hAnsi="宋体"/>
          <w:b/>
          <w:bCs/>
          <w:szCs w:val="21"/>
        </w:rPr>
        <w:t>第三条  时间要求及阶段成果</w:t>
      </w:r>
    </w:p>
    <w:p w14:paraId="39212418">
      <w:pPr>
        <w:ind w:firstLine="480" w:firstLineChars="200"/>
        <w:rPr>
          <w:rFonts w:ascii="宋体" w:hAnsi="宋体"/>
          <w:szCs w:val="21"/>
        </w:rPr>
      </w:pPr>
      <w:r>
        <w:rPr>
          <w:rFonts w:hint="eastAsia" w:ascii="宋体" w:hAnsi="宋体"/>
          <w:szCs w:val="21"/>
        </w:rPr>
        <w:t>1、合同签订天内完成项目实施的准备工作，包括工作大纲和试验细则的编制；</w:t>
      </w:r>
    </w:p>
    <w:p w14:paraId="32E4D15C">
      <w:pPr>
        <w:ind w:firstLine="480" w:firstLineChars="200"/>
        <w:rPr>
          <w:rFonts w:ascii="宋体" w:hAnsi="宋体"/>
          <w:szCs w:val="21"/>
        </w:rPr>
      </w:pPr>
      <w:r>
        <w:rPr>
          <w:rFonts w:hint="eastAsia" w:ascii="宋体" w:hAnsi="宋体"/>
          <w:szCs w:val="21"/>
        </w:rPr>
        <w:t xml:space="preserve">2、 </w:t>
      </w:r>
    </w:p>
    <w:p w14:paraId="59B09D26">
      <w:pPr>
        <w:ind w:firstLine="480" w:firstLineChars="200"/>
        <w:rPr>
          <w:rFonts w:ascii="宋体" w:hAnsi="宋体"/>
          <w:szCs w:val="21"/>
        </w:rPr>
      </w:pPr>
      <w:r>
        <w:rPr>
          <w:rFonts w:hint="eastAsia" w:ascii="宋体" w:hAnsi="宋体"/>
          <w:szCs w:val="21"/>
        </w:rPr>
        <w:t>3、</w:t>
      </w:r>
    </w:p>
    <w:p w14:paraId="4232C68A">
      <w:pPr>
        <w:ind w:firstLine="480" w:firstLineChars="200"/>
        <w:rPr>
          <w:rFonts w:ascii="宋体" w:hAnsi="宋体"/>
          <w:szCs w:val="21"/>
        </w:rPr>
      </w:pPr>
      <w:r>
        <w:rPr>
          <w:rFonts w:hint="eastAsia" w:ascii="宋体" w:hAnsi="宋体"/>
          <w:szCs w:val="21"/>
        </w:rPr>
        <w:t>4、</w:t>
      </w:r>
    </w:p>
    <w:p w14:paraId="1DCBC5F3">
      <w:pPr>
        <w:ind w:firstLine="480" w:firstLineChars="200"/>
        <w:rPr>
          <w:rFonts w:ascii="宋体" w:hAnsi="宋体"/>
          <w:b/>
          <w:bCs/>
          <w:szCs w:val="21"/>
        </w:rPr>
      </w:pPr>
      <w:r>
        <w:rPr>
          <w:rFonts w:hint="eastAsia" w:ascii="宋体" w:hAnsi="宋体"/>
          <w:b/>
          <w:bCs/>
          <w:szCs w:val="21"/>
        </w:rPr>
        <w:t>第四条  服务资料归属</w:t>
      </w:r>
    </w:p>
    <w:p w14:paraId="410A8C6B">
      <w:pPr>
        <w:ind w:firstLine="48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hint="eastAsia" w:ascii="宋体" w:hAnsi="宋体"/>
          <w:szCs w:val="21"/>
        </w:rPr>
        <w:t>乙</w:t>
      </w:r>
      <w:r>
        <w:t>方在提交给</w:t>
      </w:r>
      <w:r>
        <w:rPr>
          <w:rFonts w:hint="eastAsia"/>
        </w:rPr>
        <w:t>甲</w:t>
      </w:r>
      <w:r>
        <w:t>方之前应将上述资料进行整理归类和编制索引</w:t>
      </w:r>
      <w:r>
        <w:rPr>
          <w:rFonts w:hint="eastAsia"/>
        </w:rPr>
        <w:t>。</w:t>
      </w:r>
    </w:p>
    <w:p w14:paraId="05F23C5A">
      <w:pPr>
        <w:ind w:firstLine="480" w:firstLineChars="200"/>
      </w:pPr>
      <w:r>
        <w:t>2</w:t>
      </w:r>
      <w:r>
        <w:rPr>
          <w:rFonts w:hint="eastAsia"/>
        </w:rPr>
        <w:t>、</w:t>
      </w:r>
      <w:r>
        <w:rPr>
          <w:rFonts w:hint="eastAsia" w:ascii="宋体" w:hAnsi="宋体"/>
          <w:szCs w:val="21"/>
        </w:rPr>
        <w:t>乙</w:t>
      </w:r>
      <w:r>
        <w:t>方未经</w:t>
      </w:r>
      <w:r>
        <w:rPr>
          <w:rFonts w:hint="eastAsia"/>
        </w:rPr>
        <w:t>甲</w:t>
      </w:r>
      <w:r>
        <w:t>方的书面同意，不得将上述资料用于与本服务项目之外的任何项目</w:t>
      </w:r>
      <w:r>
        <w:rPr>
          <w:rFonts w:hint="eastAsia"/>
        </w:rPr>
        <w:t>。</w:t>
      </w:r>
    </w:p>
    <w:p w14:paraId="1DB4DAF5">
      <w:pPr>
        <w:ind w:firstLine="48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hint="eastAsia" w:ascii="宋体" w:hAnsi="宋体"/>
          <w:szCs w:val="21"/>
        </w:rPr>
        <w:t>乙</w:t>
      </w:r>
      <w:r>
        <w:t>方</w:t>
      </w:r>
      <w:r>
        <w:rPr>
          <w:rFonts w:hint="eastAsia"/>
        </w:rPr>
        <w:t>不得保存在</w:t>
      </w:r>
      <w:r>
        <w:t>履行合同过程中所获得或接触到的任何</w:t>
      </w:r>
      <w:r>
        <w:rPr>
          <w:rFonts w:hint="eastAsia" w:ascii="宋体" w:hAnsi="宋体"/>
          <w:szCs w:val="21"/>
        </w:rPr>
        <w:t>内部数据资料。</w:t>
      </w:r>
    </w:p>
    <w:p w14:paraId="679F5F85">
      <w:pPr>
        <w:ind w:firstLine="480" w:firstLineChars="200"/>
        <w:rPr>
          <w:rFonts w:ascii="宋体" w:hAnsi="宋体"/>
          <w:b/>
          <w:bCs/>
          <w:szCs w:val="21"/>
        </w:rPr>
      </w:pPr>
      <w:r>
        <w:rPr>
          <w:rFonts w:hint="eastAsia" w:ascii="宋体" w:hAnsi="宋体"/>
          <w:b/>
          <w:bCs/>
          <w:szCs w:val="21"/>
        </w:rPr>
        <w:t>第五条  甲方的义务</w:t>
      </w:r>
    </w:p>
    <w:p w14:paraId="18FFE3A1">
      <w:pPr>
        <w:ind w:firstLine="480" w:firstLineChars="200"/>
        <w:rPr>
          <w:rFonts w:ascii="宋体" w:hAnsi="宋体"/>
          <w:szCs w:val="21"/>
        </w:rPr>
      </w:pPr>
      <w:r>
        <w:rPr>
          <w:rFonts w:hint="eastAsia" w:ascii="宋体" w:hAnsi="宋体"/>
          <w:szCs w:val="21"/>
        </w:rPr>
        <w:t>1、负责与本服务项目有关的第三方的协调，提供开展服务工作的外部条件。</w:t>
      </w:r>
    </w:p>
    <w:p w14:paraId="56AADCC4">
      <w:pPr>
        <w:ind w:firstLine="480" w:firstLineChars="200"/>
        <w:rPr>
          <w:rFonts w:ascii="宋体" w:hAnsi="宋体"/>
          <w:szCs w:val="21"/>
        </w:rPr>
      </w:pPr>
      <w:r>
        <w:rPr>
          <w:rFonts w:hint="eastAsia" w:ascii="宋体" w:hAnsi="宋体"/>
          <w:szCs w:val="21"/>
        </w:rPr>
        <w:t>2、向乙方提供与本项目服务工作有关的资料。</w:t>
      </w:r>
    </w:p>
    <w:p w14:paraId="549891BC">
      <w:pPr>
        <w:ind w:firstLine="480" w:firstLineChars="200"/>
        <w:rPr>
          <w:rFonts w:ascii="宋体" w:hAnsi="宋体"/>
          <w:szCs w:val="21"/>
        </w:rPr>
      </w:pPr>
      <w:r>
        <w:rPr>
          <w:rFonts w:hint="eastAsia" w:ascii="宋体" w:hAnsi="宋体"/>
          <w:szCs w:val="21"/>
        </w:rPr>
        <w:t>3、负责组织有关专家对项目试验成果评估报告的评审。</w:t>
      </w:r>
    </w:p>
    <w:p w14:paraId="21821211">
      <w:pPr>
        <w:ind w:firstLine="480" w:firstLineChars="200"/>
        <w:rPr>
          <w:rFonts w:ascii="宋体" w:hAnsi="宋体"/>
          <w:b/>
          <w:bCs/>
          <w:szCs w:val="21"/>
        </w:rPr>
      </w:pPr>
      <w:r>
        <w:rPr>
          <w:rFonts w:hint="eastAsia" w:ascii="宋体" w:hAnsi="宋体"/>
          <w:b/>
          <w:bCs/>
          <w:szCs w:val="21"/>
        </w:rPr>
        <w:t>第六条　乙方的义务</w:t>
      </w:r>
    </w:p>
    <w:p w14:paraId="763A813D">
      <w:pPr>
        <w:ind w:firstLine="480" w:firstLineChars="200"/>
        <w:rPr>
          <w:rFonts w:ascii="宋体" w:hAnsi="宋体"/>
          <w:szCs w:val="21"/>
        </w:rPr>
      </w:pPr>
      <w:r>
        <w:rPr>
          <w:rFonts w:hint="eastAsia" w:ascii="宋体" w:hAnsi="宋体"/>
          <w:szCs w:val="21"/>
        </w:rPr>
        <w:t>１、应按照招标文件、投标文件要求按期完成本项目服务工作。</w:t>
      </w:r>
    </w:p>
    <w:p w14:paraId="787F5CC8">
      <w:pPr>
        <w:ind w:firstLine="480" w:firstLineChars="200"/>
        <w:rPr>
          <w:rFonts w:ascii="宋体" w:hAnsi="宋体"/>
          <w:szCs w:val="21"/>
        </w:rPr>
      </w:pPr>
      <w:r>
        <w:rPr>
          <w:rFonts w:hint="eastAsia" w:ascii="宋体" w:hAnsi="宋体"/>
          <w:szCs w:val="21"/>
        </w:rPr>
        <w:t>2、负责组织项目的实施，保证工程进度和成桥荷载试验工作质量，并满足交通部交工验收相关标准。</w:t>
      </w:r>
    </w:p>
    <w:p w14:paraId="3279CAE3">
      <w:pPr>
        <w:ind w:firstLine="480" w:firstLineChars="200"/>
        <w:rPr>
          <w:rFonts w:ascii="宋体" w:hAnsi="宋体"/>
          <w:szCs w:val="21"/>
        </w:rPr>
      </w:pPr>
      <w:r>
        <w:rPr>
          <w:rFonts w:hint="eastAsia" w:ascii="宋体" w:hAnsi="宋体"/>
          <w:szCs w:val="21"/>
        </w:rPr>
        <w:t>3、</w:t>
      </w:r>
      <w:r>
        <w:rPr>
          <w:rFonts w:hint="eastAsia" w:ascii="宋体" w:hAnsi="宋体"/>
        </w:rPr>
        <w:t>向甲方提交检测资料等各套，一套电子版文件。</w:t>
      </w:r>
    </w:p>
    <w:p w14:paraId="24565443">
      <w:pPr>
        <w:ind w:firstLine="480" w:firstLineChars="200"/>
        <w:rPr>
          <w:rFonts w:ascii="宋体" w:hAnsi="宋体"/>
          <w:szCs w:val="21"/>
        </w:rPr>
      </w:pPr>
      <w:r>
        <w:rPr>
          <w:rFonts w:hint="eastAsia" w:ascii="宋体" w:hAnsi="宋体"/>
          <w:szCs w:val="21"/>
        </w:rPr>
        <w:t>4、在履行合同期间或合同规定期限内，不得泄露与本合同规定业务活动有关的保密资料。</w:t>
      </w:r>
    </w:p>
    <w:p w14:paraId="3ACD96AC">
      <w:pPr>
        <w:ind w:firstLine="480" w:firstLineChars="200"/>
        <w:rPr>
          <w:rFonts w:ascii="宋体" w:hAnsi="宋体"/>
          <w:b/>
          <w:bCs/>
          <w:szCs w:val="21"/>
        </w:rPr>
      </w:pPr>
      <w:r>
        <w:rPr>
          <w:rFonts w:hint="eastAsia" w:ascii="宋体" w:hAnsi="宋体"/>
          <w:b/>
          <w:bCs/>
          <w:szCs w:val="21"/>
        </w:rPr>
        <w:t>第七条  甲方的权利</w:t>
      </w:r>
    </w:p>
    <w:p w14:paraId="7D8EC887">
      <w:pPr>
        <w:ind w:firstLine="480" w:firstLineChars="200"/>
        <w:rPr>
          <w:rFonts w:ascii="宋体" w:hAnsi="宋体"/>
          <w:szCs w:val="21"/>
        </w:rPr>
      </w:pPr>
      <w:r>
        <w:rPr>
          <w:rFonts w:ascii="宋体" w:hAnsi="宋体"/>
          <w:szCs w:val="21"/>
        </w:rPr>
        <w:t>1</w:t>
      </w:r>
      <w:r>
        <w:rPr>
          <w:rFonts w:hint="eastAsia" w:ascii="宋体" w:hAnsi="宋体"/>
          <w:szCs w:val="21"/>
        </w:rPr>
        <w:t>、有权向乙方询问工作进展情况及相关的内容。</w:t>
      </w:r>
    </w:p>
    <w:p w14:paraId="2CF559B5">
      <w:pPr>
        <w:ind w:firstLine="480" w:firstLineChars="200"/>
        <w:rPr>
          <w:rFonts w:ascii="宋体" w:hAnsi="宋体"/>
          <w:szCs w:val="21"/>
        </w:rPr>
      </w:pPr>
      <w:r>
        <w:rPr>
          <w:rFonts w:ascii="宋体" w:hAnsi="宋体"/>
          <w:szCs w:val="21"/>
        </w:rPr>
        <w:t>2</w:t>
      </w:r>
      <w:r>
        <w:rPr>
          <w:rFonts w:hint="eastAsia" w:ascii="宋体" w:hAnsi="宋体"/>
          <w:szCs w:val="21"/>
        </w:rPr>
        <w:t>、有权阐述对具体问题的意见和建议。</w:t>
      </w:r>
    </w:p>
    <w:p w14:paraId="04AFB156">
      <w:pPr>
        <w:ind w:firstLine="480" w:firstLineChars="200"/>
        <w:rPr>
          <w:rFonts w:ascii="宋体" w:hAnsi="宋体"/>
          <w:szCs w:val="21"/>
        </w:rPr>
      </w:pPr>
      <w:r>
        <w:rPr>
          <w:rFonts w:ascii="宋体" w:hAnsi="宋体"/>
          <w:szCs w:val="21"/>
        </w:rPr>
        <w:t>3</w:t>
      </w:r>
      <w:r>
        <w:rPr>
          <w:rFonts w:hint="eastAsia" w:ascii="宋体" w:hAnsi="宋体"/>
          <w:szCs w:val="21"/>
        </w:rPr>
        <w:t>、当甲方认定乙方人员不按合同履行其职责，或与第三人串通给甲方造成经济损失的，甲方有权要求更换人员，直至终止合同并要求乙方承担相应的赔偿责任。</w:t>
      </w:r>
    </w:p>
    <w:p w14:paraId="5BD375D6">
      <w:pPr>
        <w:ind w:firstLine="480" w:firstLineChars="200"/>
        <w:rPr>
          <w:rFonts w:ascii="宋体" w:hAnsi="宋体"/>
          <w:b/>
          <w:bCs/>
          <w:szCs w:val="21"/>
        </w:rPr>
      </w:pPr>
      <w:r>
        <w:rPr>
          <w:rFonts w:hint="eastAsia" w:ascii="宋体" w:hAnsi="宋体"/>
          <w:b/>
          <w:bCs/>
          <w:szCs w:val="21"/>
        </w:rPr>
        <w:t>第八条  乙方的权利</w:t>
      </w:r>
    </w:p>
    <w:p w14:paraId="1728C3C4">
      <w:pPr>
        <w:ind w:firstLine="480" w:firstLineChars="200"/>
        <w:rPr>
          <w:rFonts w:ascii="宋体" w:hAnsi="宋体"/>
          <w:szCs w:val="21"/>
        </w:rPr>
      </w:pPr>
      <w:r>
        <w:rPr>
          <w:rFonts w:ascii="宋体" w:hAnsi="宋体"/>
          <w:szCs w:val="21"/>
        </w:rPr>
        <w:t>1</w:t>
      </w:r>
      <w:r>
        <w:rPr>
          <w:rFonts w:hint="eastAsia" w:ascii="宋体" w:hAnsi="宋体"/>
          <w:szCs w:val="21"/>
        </w:rPr>
        <w:t>、乙方在本项目服务过程中，如甲方提供的资料不明确时可向甲方提出书面报告。</w:t>
      </w:r>
    </w:p>
    <w:p w14:paraId="616F81D9">
      <w:pPr>
        <w:ind w:firstLine="480" w:firstLineChars="200"/>
        <w:rPr>
          <w:rFonts w:ascii="宋体" w:hAnsi="宋体"/>
          <w:szCs w:val="21"/>
        </w:rPr>
      </w:pPr>
      <w:r>
        <w:rPr>
          <w:rFonts w:ascii="宋体" w:hAnsi="宋体"/>
          <w:szCs w:val="21"/>
        </w:rPr>
        <w:t>2</w:t>
      </w:r>
      <w:r>
        <w:rPr>
          <w:rFonts w:hint="eastAsia" w:ascii="宋体" w:hAnsi="宋体"/>
          <w:szCs w:val="21"/>
        </w:rPr>
        <w:t>、乙方在本项目服务过程中，有权对第三方提出与本服务业务有关的问题进行核对或查问。</w:t>
      </w:r>
    </w:p>
    <w:p w14:paraId="50CDE0E2">
      <w:pPr>
        <w:ind w:firstLine="480" w:firstLineChars="200"/>
        <w:rPr>
          <w:rFonts w:ascii="宋体" w:hAnsi="宋体"/>
          <w:szCs w:val="21"/>
        </w:rPr>
      </w:pPr>
      <w:r>
        <w:rPr>
          <w:rFonts w:ascii="宋体" w:hAnsi="宋体"/>
          <w:szCs w:val="21"/>
        </w:rPr>
        <w:t>3</w:t>
      </w:r>
      <w:r>
        <w:rPr>
          <w:rFonts w:hint="eastAsia" w:ascii="宋体" w:hAnsi="宋体"/>
          <w:szCs w:val="21"/>
        </w:rPr>
        <w:t>、乙方在本项目服务过程中，有到工程现场勘察的权利。</w:t>
      </w:r>
    </w:p>
    <w:p w14:paraId="60B2072F">
      <w:pPr>
        <w:ind w:firstLine="480" w:firstLineChars="200"/>
        <w:rPr>
          <w:rFonts w:ascii="宋体" w:hAnsi="宋体"/>
          <w:b/>
          <w:bCs/>
          <w:szCs w:val="21"/>
        </w:rPr>
      </w:pPr>
      <w:r>
        <w:rPr>
          <w:rFonts w:hint="eastAsia" w:ascii="宋体" w:hAnsi="宋体"/>
          <w:b/>
          <w:bCs/>
          <w:szCs w:val="21"/>
        </w:rPr>
        <w:t>第九条  甲方的责任</w:t>
      </w:r>
    </w:p>
    <w:p w14:paraId="1C5BDEE8">
      <w:pPr>
        <w:ind w:firstLine="480" w:firstLineChars="200"/>
        <w:rPr>
          <w:rFonts w:ascii="宋体" w:hAnsi="宋体"/>
          <w:szCs w:val="21"/>
        </w:rPr>
      </w:pPr>
      <w:r>
        <w:rPr>
          <w:rFonts w:hint="eastAsia" w:ascii="宋体" w:hAnsi="宋体"/>
          <w:szCs w:val="21"/>
        </w:rPr>
        <w:t>1、应当履行本合同约定的义务，如有违反则应当承担违约责任，赔偿给乙方造成的损失。</w:t>
      </w:r>
    </w:p>
    <w:p w14:paraId="3B558143">
      <w:pPr>
        <w:ind w:firstLine="480" w:firstLineChars="200"/>
        <w:rPr>
          <w:rFonts w:ascii="宋体" w:hAnsi="宋体"/>
          <w:szCs w:val="21"/>
        </w:rPr>
      </w:pPr>
      <w:r>
        <w:rPr>
          <w:rFonts w:hint="eastAsia" w:ascii="宋体" w:hAnsi="宋体"/>
          <w:szCs w:val="21"/>
        </w:rPr>
        <w:t>2、甲方向乙方提出赔偿要求不能成立时，则应补偿由于该赔偿或其他要求所导致乙方的各种费用的支出。</w:t>
      </w:r>
    </w:p>
    <w:p w14:paraId="27994D30">
      <w:pPr>
        <w:ind w:firstLine="480" w:firstLineChars="200"/>
        <w:rPr>
          <w:rFonts w:ascii="宋体" w:hAnsi="宋体"/>
          <w:b/>
          <w:bCs/>
          <w:szCs w:val="21"/>
        </w:rPr>
      </w:pPr>
      <w:r>
        <w:rPr>
          <w:rFonts w:hint="eastAsia" w:ascii="宋体" w:hAnsi="宋体"/>
          <w:b/>
          <w:bCs/>
          <w:szCs w:val="21"/>
        </w:rPr>
        <w:t>第十条  乙方的责任</w:t>
      </w:r>
    </w:p>
    <w:p w14:paraId="6CF9AED1">
      <w:pPr>
        <w:ind w:firstLine="480" w:firstLineChars="200"/>
        <w:rPr>
          <w:rFonts w:ascii="宋体" w:hAnsi="宋体"/>
          <w:szCs w:val="21"/>
        </w:rPr>
      </w:pPr>
      <w:r>
        <w:rPr>
          <w:rFonts w:hint="eastAsia" w:ascii="宋体" w:hAnsi="宋体"/>
          <w:szCs w:val="21"/>
        </w:rPr>
        <w:t>1、乙方的责任期即本合同有效期。如因非乙方的责任造成进度的推迟或延误而超过约定的日期，双方应进一步约定相应延长合同有效期。</w:t>
      </w:r>
    </w:p>
    <w:p w14:paraId="4B915F47">
      <w:pPr>
        <w:ind w:firstLine="480" w:firstLineChars="200"/>
        <w:rPr>
          <w:rFonts w:ascii="宋体" w:hAnsi="宋体"/>
          <w:szCs w:val="21"/>
        </w:rPr>
      </w:pPr>
      <w:r>
        <w:rPr>
          <w:rFonts w:hint="eastAsia" w:ascii="宋体" w:hAnsi="宋体"/>
          <w:szCs w:val="21"/>
        </w:rPr>
        <w:t>2、乙方的责任期内，应当履行本合同中约定的义务，因乙方的单方过失造成的经济损失，应当向甲方进行赔偿。</w:t>
      </w:r>
    </w:p>
    <w:p w14:paraId="10BB2C3B">
      <w:pPr>
        <w:ind w:firstLine="480" w:firstLineChars="200"/>
        <w:rPr>
          <w:rFonts w:ascii="宋体" w:hAnsi="宋体"/>
          <w:szCs w:val="21"/>
        </w:rPr>
      </w:pPr>
      <w:r>
        <w:rPr>
          <w:rFonts w:hint="eastAsia" w:ascii="宋体" w:hAnsi="宋体"/>
          <w:szCs w:val="21"/>
        </w:rPr>
        <w:t>3、乙方对甲方或第三方所提出的问题不能及时核对或答复，导致合同不能全部或部分履行，乙方应承担责任。</w:t>
      </w:r>
    </w:p>
    <w:p w14:paraId="7ABD6D9D">
      <w:pPr>
        <w:ind w:firstLine="480" w:firstLineChars="200"/>
        <w:rPr>
          <w:rFonts w:ascii="宋体" w:hAnsi="宋体"/>
          <w:szCs w:val="21"/>
        </w:rPr>
      </w:pPr>
      <w:r>
        <w:rPr>
          <w:rFonts w:hint="eastAsia" w:ascii="宋体" w:hAnsi="宋体"/>
          <w:szCs w:val="21"/>
        </w:rPr>
        <w:t>4、乙方向甲方提出赔偿要求不能成立时，则应补偿由于该赔偿或其他要求所导致甲方的各种费用的支出。</w:t>
      </w:r>
    </w:p>
    <w:p w14:paraId="693CE5C8">
      <w:pPr>
        <w:ind w:firstLine="480" w:firstLineChars="200"/>
        <w:rPr>
          <w:rFonts w:ascii="宋体" w:hAnsi="宋体"/>
          <w:b/>
          <w:bCs/>
          <w:szCs w:val="21"/>
        </w:rPr>
      </w:pPr>
      <w:r>
        <w:rPr>
          <w:rFonts w:hint="eastAsia" w:ascii="宋体" w:hAnsi="宋体"/>
          <w:b/>
          <w:bCs/>
          <w:szCs w:val="21"/>
        </w:rPr>
        <w:t>第十一条  人员要求</w:t>
      </w:r>
    </w:p>
    <w:p w14:paraId="5AFD9BFF">
      <w:pPr>
        <w:ind w:firstLine="480" w:firstLineChars="200"/>
        <w:rPr>
          <w:rFonts w:ascii="宋体" w:hAnsi="宋体"/>
          <w:szCs w:val="21"/>
        </w:rPr>
      </w:pPr>
      <w:r>
        <w:rPr>
          <w:rFonts w:hint="eastAsia" w:ascii="宋体" w:hAnsi="宋体"/>
          <w:szCs w:val="21"/>
        </w:rPr>
        <w:t>1、参加本项目试验的人员必须具有国家和有关部门规定的相应资质。</w:t>
      </w:r>
    </w:p>
    <w:p w14:paraId="0B31B2C7">
      <w:pPr>
        <w:ind w:firstLine="480" w:firstLineChars="200"/>
        <w:rPr>
          <w:rFonts w:ascii="宋体" w:hAnsi="宋体"/>
          <w:szCs w:val="21"/>
        </w:rPr>
      </w:pPr>
      <w:r>
        <w:rPr>
          <w:rFonts w:hint="eastAsia" w:ascii="宋体" w:hAnsi="宋体"/>
          <w:szCs w:val="21"/>
        </w:rPr>
        <w:t>2、 参加本项目的试验人员的配置必须与投标文件中的服务承诺书和试验服务组织实施方案一致。</w:t>
      </w:r>
    </w:p>
    <w:p w14:paraId="2BAD499C">
      <w:pPr>
        <w:ind w:firstLine="480" w:firstLineChars="200"/>
        <w:rPr>
          <w:rFonts w:ascii="宋体" w:hAnsi="宋体"/>
          <w:szCs w:val="21"/>
        </w:rPr>
      </w:pPr>
      <w:r>
        <w:rPr>
          <w:rFonts w:hint="eastAsia" w:ascii="宋体" w:hAnsi="宋体"/>
          <w:szCs w:val="21"/>
        </w:rPr>
        <w:t>3、必须以直属试验人员参与本项目服务，不得使用挂靠队伍。</w:t>
      </w:r>
    </w:p>
    <w:p w14:paraId="797F1644">
      <w:pPr>
        <w:ind w:firstLine="480" w:firstLineChars="200"/>
        <w:rPr>
          <w:rFonts w:ascii="宋体" w:hAnsi="宋体"/>
          <w:b/>
          <w:bCs/>
          <w:szCs w:val="21"/>
        </w:rPr>
      </w:pPr>
      <w:r>
        <w:rPr>
          <w:rFonts w:hint="eastAsia" w:ascii="宋体" w:hAnsi="宋体"/>
          <w:b/>
          <w:bCs/>
          <w:szCs w:val="21"/>
        </w:rPr>
        <w:t>第十二条  乙方服务工具要求</w:t>
      </w:r>
    </w:p>
    <w:p w14:paraId="05ED4028">
      <w:pPr>
        <w:ind w:firstLine="480" w:firstLineChars="200"/>
        <w:rPr>
          <w:rFonts w:ascii="宋体" w:hAnsi="宋体"/>
          <w:szCs w:val="21"/>
        </w:rPr>
      </w:pPr>
      <w:r>
        <w:rPr>
          <w:rFonts w:hint="eastAsia" w:ascii="宋体" w:hAnsi="宋体"/>
          <w:szCs w:val="21"/>
        </w:rPr>
        <w:t>1、乙方应配备中标项目所需的足够数量的仪器、仪表以及工具等设备。用户不需向乙方提供施工工具和仪器、仪表。</w:t>
      </w:r>
    </w:p>
    <w:p w14:paraId="506DC7C1">
      <w:pPr>
        <w:ind w:firstLine="480" w:firstLineChars="200"/>
        <w:rPr>
          <w:rFonts w:ascii="宋体" w:hAnsi="宋体"/>
          <w:szCs w:val="21"/>
        </w:rPr>
      </w:pPr>
      <w:r>
        <w:rPr>
          <w:rFonts w:hint="eastAsia" w:ascii="宋体" w:hAnsi="宋体"/>
          <w:szCs w:val="21"/>
        </w:rPr>
        <w:t>2、乙方在提供服务过程中应自备车辆。</w:t>
      </w:r>
    </w:p>
    <w:p w14:paraId="33A4AECB">
      <w:pPr>
        <w:ind w:firstLine="480" w:firstLineChars="200"/>
        <w:rPr>
          <w:rFonts w:ascii="宋体" w:hAnsi="宋体"/>
          <w:b/>
          <w:bCs/>
          <w:szCs w:val="21"/>
        </w:rPr>
      </w:pPr>
      <w:r>
        <w:rPr>
          <w:rFonts w:hint="eastAsia" w:ascii="宋体" w:hAnsi="宋体"/>
          <w:b/>
          <w:bCs/>
          <w:szCs w:val="21"/>
        </w:rPr>
        <w:t>第十三条  保密要求</w:t>
      </w:r>
    </w:p>
    <w:p w14:paraId="269182BA">
      <w:pPr>
        <w:ind w:firstLine="480" w:firstLineChars="200"/>
        <w:rPr>
          <w:rFonts w:ascii="宋体" w:hAnsi="宋体"/>
          <w:szCs w:val="21"/>
        </w:rPr>
      </w:pPr>
      <w:r>
        <w:rPr>
          <w:rFonts w:hint="eastAsia" w:ascii="宋体" w:hAnsi="宋体"/>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14:paraId="325A00D9">
      <w:pPr>
        <w:ind w:firstLine="480" w:firstLineChars="200"/>
        <w:rPr>
          <w:rFonts w:ascii="宋体" w:hAnsi="宋体"/>
          <w:szCs w:val="21"/>
        </w:rPr>
      </w:pPr>
      <w:r>
        <w:rPr>
          <w:rFonts w:hint="eastAsia" w:ascii="宋体" w:hAnsi="宋体"/>
          <w:szCs w:val="21"/>
        </w:rPr>
        <w:t>2、</w:t>
      </w:r>
      <w:r>
        <w:rPr>
          <w:rFonts w:ascii="宋体" w:hAnsi="宋体"/>
          <w:szCs w:val="21"/>
        </w:rPr>
        <w:t>乙方在履行合同过程中所获得或接触到的任何</w:t>
      </w:r>
      <w:r>
        <w:rPr>
          <w:rFonts w:hint="eastAsia" w:ascii="宋体" w:hAnsi="宋体"/>
          <w:szCs w:val="21"/>
        </w:rPr>
        <w:t>内部数据资料，未经甲方同意，不得向第三方透露。</w:t>
      </w:r>
    </w:p>
    <w:p w14:paraId="7A3BF244">
      <w:pPr>
        <w:ind w:firstLine="480" w:firstLineChars="200"/>
        <w:rPr>
          <w:rFonts w:ascii="宋体" w:hAnsi="宋体"/>
          <w:szCs w:val="21"/>
        </w:rPr>
      </w:pPr>
      <w:r>
        <w:rPr>
          <w:rFonts w:hint="eastAsia" w:ascii="宋体" w:hAnsi="宋体"/>
          <w:szCs w:val="21"/>
        </w:rPr>
        <w:t>3、</w:t>
      </w:r>
      <w:r>
        <w:rPr>
          <w:rFonts w:ascii="宋体" w:hAnsi="宋体"/>
          <w:szCs w:val="21"/>
        </w:rPr>
        <w:t>乙方</w:t>
      </w:r>
      <w:r>
        <w:rPr>
          <w:rFonts w:hint="eastAsia" w:ascii="宋体" w:hAnsi="宋体"/>
          <w:szCs w:val="21"/>
        </w:rPr>
        <w:t>实施项目的一切程序都应符合国家安全、保密的有关规定和标准。</w:t>
      </w:r>
    </w:p>
    <w:p w14:paraId="458AAB25">
      <w:pPr>
        <w:ind w:firstLine="480" w:firstLineChars="200"/>
        <w:rPr>
          <w:rFonts w:ascii="宋体" w:hAnsi="宋体"/>
          <w:szCs w:val="21"/>
        </w:rPr>
      </w:pPr>
      <w:r>
        <w:rPr>
          <w:rFonts w:hint="eastAsia" w:ascii="宋体" w:hAnsi="宋体"/>
          <w:szCs w:val="21"/>
        </w:rPr>
        <w:t>4、</w:t>
      </w:r>
      <w:r>
        <w:rPr>
          <w:rFonts w:ascii="宋体" w:hAnsi="宋体"/>
          <w:szCs w:val="21"/>
        </w:rPr>
        <w:t>乙方</w:t>
      </w:r>
      <w:r>
        <w:rPr>
          <w:rFonts w:hint="eastAsia" w:ascii="宋体" w:hAnsi="宋体"/>
          <w:szCs w:val="21"/>
        </w:rPr>
        <w:t>参加项目的有关人员均需同甲方签订保密协议。</w:t>
      </w:r>
    </w:p>
    <w:p w14:paraId="212ACC62">
      <w:pPr>
        <w:ind w:firstLine="480" w:firstLineChars="200"/>
        <w:rPr>
          <w:rFonts w:ascii="宋体" w:hAnsi="宋体"/>
          <w:b/>
          <w:bCs/>
          <w:szCs w:val="21"/>
        </w:rPr>
      </w:pPr>
      <w:r>
        <w:rPr>
          <w:rFonts w:hint="eastAsia" w:ascii="宋体" w:hAnsi="宋体"/>
          <w:b/>
          <w:bCs/>
          <w:szCs w:val="21"/>
        </w:rPr>
        <w:t xml:space="preserve">第十四条  验收     </w:t>
      </w:r>
    </w:p>
    <w:p w14:paraId="32687181">
      <w:pPr>
        <w:ind w:firstLine="480" w:firstLineChars="200"/>
        <w:rPr>
          <w:rFonts w:ascii="宋体" w:hAnsi="宋体"/>
          <w:szCs w:val="21"/>
        </w:rPr>
      </w:pPr>
      <w:r>
        <w:rPr>
          <w:rFonts w:hint="eastAsia" w:ascii="宋体" w:hAnsi="宋体"/>
          <w:szCs w:val="21"/>
        </w:rPr>
        <w:t>1、下列文件的验收分为</w:t>
      </w:r>
      <w:r>
        <w:rPr>
          <w:rFonts w:hint="eastAsia" w:ascii="宋体" w:hAnsi="宋体"/>
          <w:szCs w:val="21"/>
          <w:u w:val="single"/>
        </w:rPr>
        <w:t xml:space="preserve">          三</w:t>
      </w:r>
      <w:r>
        <w:rPr>
          <w:rFonts w:hint="eastAsia" w:ascii="宋体" w:hAnsi="宋体"/>
          <w:szCs w:val="21"/>
        </w:rPr>
        <w:t>个阶段:</w:t>
      </w:r>
    </w:p>
    <w:p w14:paraId="0F5C1714">
      <w:pPr>
        <w:ind w:firstLine="480" w:firstLineChars="200"/>
        <w:rPr>
          <w:rFonts w:ascii="宋体" w:hAnsi="宋体"/>
          <w:szCs w:val="21"/>
        </w:rPr>
      </w:pPr>
      <w:r>
        <w:rPr>
          <w:rFonts w:hint="eastAsia" w:ascii="宋体" w:hAnsi="宋体"/>
          <w:szCs w:val="21"/>
        </w:rPr>
        <w:t>2、其余文件和工作由用户组织有关技术人员根据国家和行业有关规范、规程、标准和用户需求直接验收。</w:t>
      </w:r>
    </w:p>
    <w:p w14:paraId="180549C4">
      <w:pPr>
        <w:ind w:firstLine="480" w:firstLineChars="200"/>
        <w:rPr>
          <w:rFonts w:ascii="宋体" w:hAnsi="宋体"/>
          <w:szCs w:val="21"/>
        </w:rPr>
      </w:pPr>
      <w:r>
        <w:rPr>
          <w:rFonts w:hint="eastAsia" w:ascii="宋体" w:hAnsi="宋体"/>
          <w:szCs w:val="21"/>
        </w:rPr>
        <w:t>3、验收依据为招标文件、投标文件，国家和行业有关规范、规程和标准。</w:t>
      </w:r>
    </w:p>
    <w:p w14:paraId="1211DD04">
      <w:pPr>
        <w:ind w:firstLine="480" w:firstLineChars="200"/>
        <w:rPr>
          <w:rFonts w:ascii="宋体" w:hAnsi="宋体"/>
          <w:b/>
          <w:bCs/>
          <w:szCs w:val="21"/>
        </w:rPr>
      </w:pPr>
      <w:r>
        <w:rPr>
          <w:rFonts w:hint="eastAsia" w:ascii="宋体" w:hAnsi="宋体"/>
          <w:b/>
          <w:bCs/>
          <w:szCs w:val="21"/>
        </w:rPr>
        <w:t>第十五条  付款方式</w:t>
      </w:r>
    </w:p>
    <w:p w14:paraId="1F9AB629">
      <w:pPr>
        <w:ind w:firstLine="480" w:firstLineChars="200"/>
        <w:rPr>
          <w:rFonts w:ascii="宋体" w:hAnsi="宋体"/>
          <w:szCs w:val="21"/>
        </w:rPr>
      </w:pPr>
      <w:r>
        <w:rPr>
          <w:rFonts w:hint="eastAsia" w:ascii="宋体" w:hAnsi="宋体"/>
          <w:szCs w:val="21"/>
        </w:rPr>
        <w:t>1、合同签订后   天内乙方向甲方开具合法有效的发票后，甲方于   天内向乙方支付合同总价%的款项。</w:t>
      </w:r>
    </w:p>
    <w:p w14:paraId="586A02D0">
      <w:pPr>
        <w:ind w:firstLine="480" w:firstLineChars="200"/>
        <w:rPr>
          <w:rFonts w:ascii="宋体" w:hAnsi="宋体"/>
          <w:szCs w:val="21"/>
        </w:rPr>
      </w:pPr>
      <w:r>
        <w:rPr>
          <w:rFonts w:hint="eastAsia" w:ascii="宋体" w:hAnsi="宋体"/>
          <w:szCs w:val="21"/>
        </w:rPr>
        <w:t>2、检测完成并提交评估报告后  天内，乙方向甲方开具合法有效发票后 天，甲方向乙方支付合同总价%的款项。</w:t>
      </w:r>
    </w:p>
    <w:p w14:paraId="7F7BECDB">
      <w:pPr>
        <w:ind w:firstLine="480" w:firstLineChars="200"/>
        <w:rPr>
          <w:rFonts w:ascii="宋体" w:hAnsi="宋体"/>
          <w:szCs w:val="21"/>
        </w:rPr>
      </w:pPr>
      <w:r>
        <w:rPr>
          <w:rFonts w:hint="eastAsia" w:ascii="宋体" w:hAnsi="宋体"/>
          <w:szCs w:val="21"/>
        </w:rPr>
        <w:t>3、报告通过专家评审后，甲方向乙方支付合同总价%的款项。</w:t>
      </w:r>
    </w:p>
    <w:p w14:paraId="087E8107">
      <w:pPr>
        <w:ind w:firstLine="480" w:firstLineChars="200"/>
        <w:rPr>
          <w:rFonts w:ascii="宋体" w:hAnsi="宋体"/>
          <w:b/>
          <w:bCs/>
          <w:szCs w:val="21"/>
        </w:rPr>
      </w:pPr>
      <w:r>
        <w:rPr>
          <w:rFonts w:hint="eastAsia" w:ascii="宋体" w:hAnsi="宋体"/>
          <w:b/>
          <w:bCs/>
          <w:szCs w:val="21"/>
        </w:rPr>
        <w:t>第十六条  争议解决办法</w:t>
      </w:r>
    </w:p>
    <w:p w14:paraId="730B075D">
      <w:pPr>
        <w:ind w:firstLine="480" w:firstLineChars="200"/>
        <w:rPr>
          <w:rFonts w:ascii="宋体" w:hAnsi="宋体"/>
          <w:szCs w:val="21"/>
        </w:rPr>
      </w:pPr>
      <w:r>
        <w:rPr>
          <w:rFonts w:hint="eastAsia" w:ascii="宋体" w:hAnsi="宋体"/>
          <w:szCs w:val="21"/>
        </w:rPr>
        <w:t>执行本合同发生的争议，由甲乙双方协商解决，如协商不成的，应提交甲方所在地人民法院诉讼解决。</w:t>
      </w:r>
    </w:p>
    <w:p w14:paraId="38AD5E06">
      <w:pPr>
        <w:ind w:firstLine="480" w:firstLineChars="200"/>
        <w:rPr>
          <w:rFonts w:ascii="宋体" w:hAnsi="宋体"/>
          <w:b/>
          <w:bCs/>
          <w:szCs w:val="21"/>
        </w:rPr>
      </w:pPr>
      <w:r>
        <w:rPr>
          <w:rFonts w:hint="eastAsia" w:ascii="宋体" w:hAnsi="宋体"/>
          <w:b/>
          <w:bCs/>
          <w:szCs w:val="21"/>
        </w:rPr>
        <w:t>第十七条  风险责任</w:t>
      </w:r>
    </w:p>
    <w:p w14:paraId="16160628">
      <w:pPr>
        <w:ind w:firstLine="480" w:firstLineChars="200"/>
        <w:rPr>
          <w:rFonts w:ascii="宋体" w:hAnsi="宋体"/>
          <w:szCs w:val="21"/>
        </w:rPr>
      </w:pPr>
      <w:r>
        <w:rPr>
          <w:rFonts w:hint="eastAsia" w:ascii="宋体" w:hAnsi="宋体"/>
          <w:szCs w:val="21"/>
        </w:rPr>
        <w:t>１、乙方应完全地按照招标文件的要求和乙方投标文件的承诺完成本项目，出于自身财务、技术、人力等原因导致项目失败的，应承担全部责任。</w:t>
      </w:r>
    </w:p>
    <w:p w14:paraId="6964DA94">
      <w:pPr>
        <w:ind w:firstLine="480" w:firstLineChars="200"/>
        <w:rPr>
          <w:rFonts w:ascii="宋体" w:hAnsi="宋体"/>
          <w:szCs w:val="21"/>
        </w:rPr>
      </w:pPr>
      <w:r>
        <w:rPr>
          <w:rFonts w:hint="eastAsia" w:ascii="宋体" w:hAnsi="宋体"/>
          <w:szCs w:val="21"/>
        </w:rPr>
        <w:t>2、乙方在实施荷载试验过程中应对自身的安全生产负责，若非因甲方原因发生的各种事故甲方不承担任何责任。</w:t>
      </w:r>
    </w:p>
    <w:p w14:paraId="7CC25137">
      <w:pPr>
        <w:ind w:firstLine="480" w:firstLineChars="200"/>
        <w:rPr>
          <w:rFonts w:ascii="宋体" w:hAnsi="宋体"/>
          <w:b/>
          <w:bCs/>
          <w:szCs w:val="21"/>
        </w:rPr>
      </w:pPr>
      <w:r>
        <w:rPr>
          <w:rFonts w:hint="eastAsia" w:ascii="宋体" w:hAnsi="宋体"/>
          <w:b/>
          <w:bCs/>
          <w:szCs w:val="21"/>
        </w:rPr>
        <w:t>第十八条  违约责任</w:t>
      </w:r>
    </w:p>
    <w:p w14:paraId="702083F8">
      <w:pPr>
        <w:pStyle w:val="10"/>
        <w:spacing w:line="240" w:lineRule="auto"/>
        <w:rPr>
          <w:rFonts w:ascii="宋体" w:hAnsi="宋体"/>
          <w:szCs w:val="21"/>
        </w:rPr>
      </w:pPr>
      <w:r>
        <w:rPr>
          <w:rFonts w:hint="eastAsia" w:ascii="宋体" w:hAnsi="宋体"/>
          <w:szCs w:val="21"/>
        </w:rPr>
        <w:t>１、因乙方原因，未能按规定时间完成有关工作的，每延误一天，甲方可在支付合同余款中扣除合同价款千分之一。</w:t>
      </w:r>
    </w:p>
    <w:p w14:paraId="46FCF6DF">
      <w:pPr>
        <w:ind w:firstLine="480" w:firstLineChars="200"/>
        <w:rPr>
          <w:rFonts w:ascii="宋体" w:hAnsi="宋体"/>
          <w:szCs w:val="21"/>
        </w:rPr>
      </w:pPr>
      <w:r>
        <w:rPr>
          <w:rFonts w:hint="eastAsia" w:ascii="宋体" w:hAnsi="宋体"/>
          <w:szCs w:val="21"/>
        </w:rPr>
        <w:t>2、由于乙方原因造成试验成果质量低劣，不能满足大纲要求时，应继续完善试验工作，其费用由乙方承担。</w:t>
      </w:r>
    </w:p>
    <w:p w14:paraId="58041934">
      <w:pPr>
        <w:ind w:firstLine="480" w:firstLineChars="200"/>
        <w:rPr>
          <w:rFonts w:ascii="宋体" w:hAnsi="宋体"/>
          <w:szCs w:val="21"/>
        </w:rPr>
      </w:pPr>
      <w:r>
        <w:rPr>
          <w:rFonts w:hint="eastAsia" w:ascii="宋体" w:hAnsi="宋体"/>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14:paraId="62F3A1E5">
      <w:pPr>
        <w:ind w:firstLine="480" w:firstLineChars="200"/>
        <w:rPr>
          <w:rFonts w:ascii="宋体" w:hAnsi="宋体"/>
          <w:szCs w:val="21"/>
        </w:rPr>
      </w:pPr>
      <w:r>
        <w:rPr>
          <w:rFonts w:hint="eastAsia" w:ascii="宋体" w:hAnsi="宋体"/>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14:paraId="760979E8">
      <w:pPr>
        <w:ind w:firstLine="480" w:firstLineChars="200"/>
        <w:rPr>
          <w:rFonts w:ascii="宋体" w:hAnsi="宋体"/>
          <w:szCs w:val="21"/>
        </w:rPr>
      </w:pPr>
      <w:r>
        <w:rPr>
          <w:rFonts w:hint="eastAsia" w:ascii="宋体" w:hAnsi="宋体"/>
          <w:szCs w:val="21"/>
        </w:rPr>
        <w:t>5、乙方或其工作人员违反本合同约定的保密义务，甲方有权要求乙方按合同总额   %支付违约金；造成不良影响或对甲方造成损失的，甲方有权要求乙方消除影响，承担赔偿责任，并有权解除合同。</w:t>
      </w:r>
    </w:p>
    <w:p w14:paraId="64E89BF6">
      <w:pPr>
        <w:ind w:firstLine="480" w:firstLineChars="200"/>
        <w:rPr>
          <w:rFonts w:ascii="宋体" w:hAnsi="宋体"/>
          <w:szCs w:val="21"/>
        </w:rPr>
      </w:pPr>
      <w:r>
        <w:rPr>
          <w:rFonts w:hint="eastAsia" w:ascii="宋体" w:hAnsi="宋体"/>
          <w:szCs w:val="21"/>
        </w:rPr>
        <w:t>6、因乙方提供的服务成果受到侵权指控或者引发法律纠纷，影响甲方使用服务成果或者导致合同目的不能实现的，甲方有权要求乙方按合同总额   %支付违约金，并有权解除合同。</w:t>
      </w:r>
    </w:p>
    <w:p w14:paraId="43A5A26A">
      <w:pPr>
        <w:ind w:firstLine="480" w:firstLineChars="200"/>
        <w:rPr>
          <w:rFonts w:ascii="宋体" w:hAnsi="宋体"/>
          <w:b/>
          <w:bCs/>
          <w:szCs w:val="21"/>
        </w:rPr>
      </w:pPr>
      <w:r>
        <w:rPr>
          <w:rFonts w:hint="eastAsia" w:ascii="宋体" w:hAnsi="宋体"/>
          <w:b/>
          <w:bCs/>
          <w:szCs w:val="21"/>
        </w:rPr>
        <w:t>第十九条  其他</w:t>
      </w:r>
    </w:p>
    <w:p w14:paraId="275218E4">
      <w:pPr>
        <w:ind w:firstLine="480" w:firstLineChars="200"/>
        <w:rPr>
          <w:rFonts w:ascii="宋体" w:hAnsi="宋体"/>
          <w:szCs w:val="21"/>
        </w:rPr>
      </w:pPr>
      <w:r>
        <w:rPr>
          <w:rFonts w:hint="eastAsia" w:ascii="宋体" w:hAnsi="宋体"/>
          <w:szCs w:val="21"/>
        </w:rPr>
        <w:t>1、本协议书与下列文件一起构成合同文件，如下述文件之间有任何抵触、矛盾或歧义，应按以下顺序解释：</w:t>
      </w:r>
    </w:p>
    <w:p w14:paraId="13AEBAB5">
      <w:pPr>
        <w:ind w:firstLine="480" w:firstLineChars="200"/>
        <w:rPr>
          <w:rFonts w:ascii="宋体" w:hAnsi="宋体"/>
          <w:szCs w:val="21"/>
        </w:rPr>
      </w:pPr>
      <w:r>
        <w:rPr>
          <w:rFonts w:hint="eastAsia" w:ascii="宋体" w:hAnsi="宋体"/>
          <w:szCs w:val="21"/>
        </w:rPr>
        <w:t>（1）政府采购合同协议书及其变更、补充协议</w:t>
      </w:r>
    </w:p>
    <w:p w14:paraId="57016D5F">
      <w:pPr>
        <w:ind w:firstLine="480" w:firstLineChars="200"/>
        <w:rPr>
          <w:rFonts w:ascii="宋体" w:hAnsi="宋体"/>
          <w:szCs w:val="21"/>
        </w:rPr>
      </w:pPr>
      <w:r>
        <w:rPr>
          <w:rFonts w:hint="eastAsia" w:ascii="宋体" w:hAnsi="宋体"/>
          <w:szCs w:val="21"/>
        </w:rPr>
        <w:t>（2）政府采购合同专用条款</w:t>
      </w:r>
    </w:p>
    <w:p w14:paraId="46809D91">
      <w:pPr>
        <w:ind w:firstLine="480" w:firstLineChars="200"/>
        <w:rPr>
          <w:rFonts w:ascii="宋体" w:hAnsi="宋体"/>
          <w:szCs w:val="21"/>
        </w:rPr>
      </w:pPr>
      <w:r>
        <w:rPr>
          <w:rFonts w:hint="eastAsia" w:ascii="宋体" w:hAnsi="宋体"/>
          <w:szCs w:val="21"/>
        </w:rPr>
        <w:t>（3）政府采购合同通用条款</w:t>
      </w:r>
    </w:p>
    <w:p w14:paraId="35D293BE">
      <w:pPr>
        <w:ind w:firstLine="480" w:firstLineChars="200"/>
        <w:rPr>
          <w:rFonts w:ascii="宋体" w:hAnsi="宋体"/>
          <w:szCs w:val="21"/>
        </w:rPr>
      </w:pPr>
      <w:r>
        <w:rPr>
          <w:rFonts w:hint="eastAsia" w:ascii="宋体" w:hAnsi="宋体"/>
          <w:szCs w:val="21"/>
        </w:rPr>
        <w:t>（4）中标（成交）通知书</w:t>
      </w:r>
    </w:p>
    <w:p w14:paraId="5F92826E">
      <w:pPr>
        <w:ind w:firstLine="480" w:firstLineChars="200"/>
        <w:rPr>
          <w:rFonts w:ascii="宋体" w:hAnsi="宋体"/>
          <w:szCs w:val="21"/>
        </w:rPr>
      </w:pPr>
      <w:r>
        <w:rPr>
          <w:rFonts w:hint="eastAsia" w:ascii="宋体" w:hAnsi="宋体"/>
          <w:szCs w:val="21"/>
        </w:rPr>
        <w:t>（5）投标（响应）文件</w:t>
      </w:r>
    </w:p>
    <w:p w14:paraId="7FCE587F">
      <w:pPr>
        <w:ind w:firstLine="480" w:firstLineChars="200"/>
        <w:rPr>
          <w:rFonts w:ascii="宋体" w:hAnsi="宋体"/>
          <w:szCs w:val="21"/>
        </w:rPr>
      </w:pPr>
      <w:r>
        <w:rPr>
          <w:rFonts w:hint="eastAsia" w:ascii="宋体" w:hAnsi="宋体"/>
          <w:szCs w:val="21"/>
        </w:rPr>
        <w:t>（6）采购文件</w:t>
      </w:r>
    </w:p>
    <w:p w14:paraId="355DFC57">
      <w:pPr>
        <w:ind w:firstLine="480" w:firstLineChars="200"/>
        <w:rPr>
          <w:rFonts w:ascii="宋体" w:hAnsi="宋体"/>
          <w:szCs w:val="21"/>
        </w:rPr>
      </w:pPr>
      <w:r>
        <w:rPr>
          <w:rFonts w:hint="eastAsia" w:ascii="宋体" w:hAnsi="宋体"/>
          <w:szCs w:val="21"/>
        </w:rPr>
        <w:t>（7）有关技术文件，图纸</w:t>
      </w:r>
    </w:p>
    <w:p w14:paraId="4B62DFFB">
      <w:pPr>
        <w:ind w:firstLine="480" w:firstLineChars="200"/>
        <w:rPr>
          <w:rFonts w:ascii="宋体" w:hAnsi="宋体"/>
          <w:szCs w:val="21"/>
        </w:rPr>
      </w:pPr>
      <w:r>
        <w:rPr>
          <w:rFonts w:hint="eastAsia" w:ascii="宋体" w:hAnsi="宋体"/>
          <w:szCs w:val="21"/>
        </w:rPr>
        <w:t>（8）国家法律、行政法规和规章制度规定或合同约定的作为合同组成部分的其他文件。</w:t>
      </w:r>
    </w:p>
    <w:p w14:paraId="20BCE0C1">
      <w:pPr>
        <w:ind w:firstLine="480" w:firstLineChars="200"/>
        <w:rPr>
          <w:rFonts w:ascii="宋体" w:hAnsi="宋体"/>
          <w:szCs w:val="21"/>
        </w:rPr>
      </w:pPr>
      <w:r>
        <w:rPr>
          <w:rFonts w:hint="eastAsia" w:ascii="宋体" w:hAnsi="宋体"/>
          <w:szCs w:val="21"/>
        </w:rPr>
        <w:t>2、下列文件均为本合同的组成部分：</w:t>
      </w:r>
    </w:p>
    <w:p w14:paraId="4917BBFC">
      <w:pPr>
        <w:ind w:firstLine="480" w:firstLineChars="200"/>
        <w:rPr>
          <w:rFonts w:ascii="宋体" w:hAnsi="宋体"/>
          <w:szCs w:val="21"/>
        </w:rPr>
      </w:pPr>
      <w:r>
        <w:rPr>
          <w:rFonts w:hint="eastAsia" w:ascii="宋体" w:hAnsi="宋体"/>
          <w:szCs w:val="21"/>
        </w:rPr>
        <w:t>（1）号招标文件、答疑及补充通知；</w:t>
      </w:r>
    </w:p>
    <w:p w14:paraId="64490252">
      <w:pPr>
        <w:ind w:firstLine="480" w:firstLineChars="200"/>
        <w:rPr>
          <w:rFonts w:ascii="宋体" w:hAnsi="宋体"/>
          <w:szCs w:val="21"/>
        </w:rPr>
      </w:pPr>
      <w:r>
        <w:rPr>
          <w:rFonts w:hint="eastAsia" w:ascii="宋体" w:hAnsi="宋体"/>
          <w:szCs w:val="21"/>
        </w:rPr>
        <w:t>（2）投标文件；</w:t>
      </w:r>
    </w:p>
    <w:p w14:paraId="390C6C34">
      <w:pPr>
        <w:ind w:firstLine="480" w:firstLineChars="200"/>
        <w:rPr>
          <w:rFonts w:ascii="宋体" w:hAnsi="宋体"/>
          <w:szCs w:val="21"/>
        </w:rPr>
      </w:pPr>
      <w:r>
        <w:rPr>
          <w:rFonts w:hint="eastAsia" w:ascii="宋体" w:hAnsi="宋体"/>
          <w:szCs w:val="21"/>
        </w:rPr>
        <w:t>（3）本合同执行中共同签署的补充与修正文件。</w:t>
      </w:r>
    </w:p>
    <w:p w14:paraId="151DC7BE">
      <w:pPr>
        <w:ind w:firstLine="480" w:firstLineChars="200"/>
        <w:rPr>
          <w:rFonts w:ascii="宋体" w:hAnsi="宋体"/>
          <w:szCs w:val="21"/>
        </w:rPr>
      </w:pPr>
      <w:r>
        <w:rPr>
          <w:rFonts w:hint="eastAsia" w:ascii="宋体" w:hAnsi="宋体"/>
          <w:szCs w:val="21"/>
        </w:rPr>
        <w:t>本合同一式份，甲、乙方双方各执份，具有同等法律效力。本合同自双方法人代表签字（盖章）认可之日起生效。</w:t>
      </w:r>
    </w:p>
    <w:p w14:paraId="6251808E">
      <w:pPr>
        <w:ind w:firstLine="480" w:firstLineChars="200"/>
        <w:rPr>
          <w:rFonts w:ascii="宋体" w:hAnsi="宋体"/>
          <w:szCs w:val="21"/>
        </w:rPr>
      </w:pPr>
      <w:r>
        <w:rPr>
          <w:rFonts w:hint="eastAsia" w:ascii="宋体" w:hAnsi="宋体"/>
          <w:szCs w:val="21"/>
        </w:rPr>
        <w:t>本合同未尽事宜，双方友好协商，达成解决方案，经双方签字后，可作为本合同的有效附件。</w:t>
      </w:r>
    </w:p>
    <w:p w14:paraId="6D180713">
      <w:pPr>
        <w:ind w:firstLine="480" w:firstLineChars="200"/>
        <w:rPr>
          <w:rFonts w:ascii="宋体" w:hAnsi="宋体"/>
          <w:szCs w:val="21"/>
        </w:rPr>
      </w:pPr>
    </w:p>
    <w:p w14:paraId="189D690A">
      <w:pPr>
        <w:ind w:firstLine="480" w:firstLineChars="200"/>
        <w:rPr>
          <w:rFonts w:ascii="宋体" w:hAnsi="宋体"/>
          <w:szCs w:val="21"/>
        </w:rPr>
      </w:pPr>
    </w:p>
    <w:p w14:paraId="7A2B5888">
      <w:pPr>
        <w:spacing w:line="360" w:lineRule="auto"/>
        <w:jc w:val="left"/>
        <w:rPr>
          <w:rFonts w:ascii="宋体" w:hAnsi="宋体"/>
          <w:szCs w:val="21"/>
        </w:rPr>
      </w:pPr>
      <w:r>
        <w:rPr>
          <w:rFonts w:hint="eastAsia" w:ascii="宋体" w:hAnsi="宋体"/>
          <w:szCs w:val="21"/>
        </w:rPr>
        <w:t>甲方（采购人）：   （盖章）       乙方（供应商）：    （盖章）</w:t>
      </w:r>
    </w:p>
    <w:p w14:paraId="46903F93">
      <w:pPr>
        <w:spacing w:line="360" w:lineRule="auto"/>
        <w:jc w:val="left"/>
        <w:rPr>
          <w:rFonts w:ascii="宋体" w:hAnsi="宋体"/>
          <w:szCs w:val="21"/>
        </w:rPr>
      </w:pPr>
      <w:r>
        <w:rPr>
          <w:rFonts w:hint="eastAsia" w:ascii="宋体" w:hAnsi="宋体"/>
          <w:szCs w:val="21"/>
        </w:rPr>
        <w:t xml:space="preserve">法定代表人：                     法定代表人： </w:t>
      </w:r>
    </w:p>
    <w:p w14:paraId="2B0A6647">
      <w:pPr>
        <w:spacing w:line="360" w:lineRule="auto"/>
        <w:jc w:val="left"/>
        <w:rPr>
          <w:rFonts w:ascii="宋体" w:hAnsi="宋体"/>
          <w:szCs w:val="21"/>
        </w:rPr>
      </w:pPr>
      <w:r>
        <w:rPr>
          <w:rFonts w:hint="eastAsia" w:ascii="宋体" w:hAnsi="宋体"/>
          <w:szCs w:val="21"/>
        </w:rPr>
        <w:t>委托代理人：                     委托代理人：</w:t>
      </w:r>
    </w:p>
    <w:p w14:paraId="5BB088C2">
      <w:pPr>
        <w:rPr>
          <w:rFonts w:ascii="宋体" w:hAnsi="宋体"/>
          <w:szCs w:val="21"/>
        </w:rPr>
      </w:pPr>
      <w:r>
        <w:rPr>
          <w:rFonts w:hint="eastAsia" w:ascii="宋体" w:hAnsi="宋体"/>
          <w:szCs w:val="21"/>
        </w:rPr>
        <w:t>日期：   年     月    日         日期：   年     月    日</w:t>
      </w:r>
    </w:p>
    <w:p w14:paraId="27B5AF6A">
      <w:pPr>
        <w:ind w:firstLine="480" w:firstLineChars="200"/>
        <w:rPr>
          <w:rFonts w:ascii="宋体" w:hAnsi="宋体"/>
          <w:szCs w:val="21"/>
        </w:rPr>
      </w:pPr>
    </w:p>
    <w:p w14:paraId="24DF07B0">
      <w:pPr>
        <w:ind w:firstLine="480" w:firstLineChars="200"/>
        <w:rPr>
          <w:rFonts w:ascii="宋体" w:hAnsi="宋体"/>
          <w:szCs w:val="21"/>
        </w:rPr>
        <w:sectPr>
          <w:pgSz w:w="11907" w:h="16840"/>
          <w:pgMar w:top="1440" w:right="1800" w:bottom="1440" w:left="1800" w:header="851" w:footer="992" w:gutter="0"/>
          <w:cols w:space="425" w:num="1"/>
          <w:titlePg/>
          <w:docGrid w:linePitch="462" w:charSpace="0"/>
        </w:sectPr>
      </w:pPr>
    </w:p>
    <w:p w14:paraId="42D16EE0">
      <w:pPr>
        <w:pStyle w:val="5"/>
        <w:rPr>
          <w:b/>
          <w:bCs/>
          <w:sz w:val="28"/>
          <w:szCs w:val="28"/>
        </w:rPr>
      </w:pPr>
      <w:r>
        <w:rPr>
          <w:rFonts w:hint="eastAsia"/>
          <w:b/>
          <w:bCs/>
          <w:sz w:val="28"/>
          <w:szCs w:val="28"/>
        </w:rPr>
        <w:t>第二册  通用条款（公开招标）</w:t>
      </w:r>
    </w:p>
    <w:p w14:paraId="3BEB6905">
      <w:pPr>
        <w:pStyle w:val="5"/>
        <w:numPr>
          <w:ilvl w:val="0"/>
          <w:numId w:val="10"/>
        </w:numPr>
        <w:spacing w:before="120" w:beforeLines="50" w:after="120" w:afterLines="50"/>
        <w:ind w:left="562" w:hanging="562"/>
        <w:rPr>
          <w:sz w:val="28"/>
          <w:szCs w:val="28"/>
        </w:rPr>
      </w:pPr>
      <w:bookmarkStart w:id="72" w:name="_Hlk72399513"/>
      <w:r>
        <w:rPr>
          <w:rFonts w:hint="eastAsia"/>
          <w:sz w:val="28"/>
          <w:szCs w:val="28"/>
        </w:rPr>
        <w:t>总则</w:t>
      </w:r>
    </w:p>
    <w:bookmarkEnd w:id="72"/>
    <w:p w14:paraId="4F1CDB5D">
      <w:pPr>
        <w:rPr>
          <w:rFonts w:ascii="黑体" w:hAnsi="宋体" w:eastAsia="黑体"/>
          <w:sz w:val="24"/>
        </w:rPr>
      </w:pPr>
      <w:r>
        <w:rPr>
          <w:rFonts w:hint="eastAsia" w:ascii="黑体" w:hAnsi="宋体" w:eastAsia="黑体"/>
          <w:sz w:val="24"/>
        </w:rPr>
        <w:t>1. 通用条款说明</w:t>
      </w:r>
    </w:p>
    <w:p w14:paraId="48969576">
      <w:pPr>
        <w:ind w:firstLine="470" w:firstLineChars="196"/>
        <w:rPr>
          <w:rFonts w:ascii="宋体" w:hAnsi="宋体"/>
          <w:szCs w:val="21"/>
        </w:rPr>
      </w:pPr>
      <w:r>
        <w:rPr>
          <w:rFonts w:hint="eastAsia" w:ascii="宋体" w:hAnsi="宋体"/>
          <w:szCs w:val="21"/>
        </w:rPr>
        <w:t>1.1政府集中采购机构发出招标文件通用条款版本，列出深圳市政府采购项目进行招标采购所适用的通用条款内容。</w:t>
      </w:r>
      <w:bookmarkStart w:id="73" w:name="_Hlk72399729"/>
      <w:r>
        <w:rPr>
          <w:rFonts w:hint="eastAsia" w:ascii="宋体" w:hAnsi="宋体"/>
          <w:szCs w:val="21"/>
        </w:rPr>
        <w:t>如有需要，政府集中采购机构可以对通用条款的内容进行补充。</w:t>
      </w:r>
      <w:bookmarkEnd w:id="73"/>
    </w:p>
    <w:p w14:paraId="1249C197">
      <w:pPr>
        <w:ind w:firstLine="470" w:firstLineChars="196"/>
        <w:rPr>
          <w:rFonts w:ascii="宋体" w:hAnsi="宋体"/>
          <w:szCs w:val="21"/>
        </w:rPr>
      </w:pPr>
      <w:r>
        <w:rPr>
          <w:rFonts w:hint="eastAsia" w:ascii="宋体" w:hAnsi="宋体"/>
          <w:szCs w:val="21"/>
        </w:rPr>
        <w:t>1.2招标文件分为第一册“专用条款”和第二册“通用条款”。</w:t>
      </w:r>
    </w:p>
    <w:p w14:paraId="45903E53">
      <w:pPr>
        <w:ind w:firstLine="470" w:firstLineChars="196"/>
        <w:rPr>
          <w:rFonts w:ascii="宋体" w:hAnsi="宋体"/>
          <w:szCs w:val="21"/>
        </w:rPr>
      </w:pPr>
      <w:r>
        <w:rPr>
          <w:rFonts w:hint="eastAsia" w:ascii="宋体" w:hAnsi="宋体"/>
          <w:szCs w:val="21"/>
        </w:rPr>
        <w:t>1.3“专用条款”是对本次采购项目的具体要求，包含招标公告、对通用条款的补充内容及其他关键信息、用户需求书、投标文件格式及附件、合同条款及格式等内容。</w:t>
      </w:r>
    </w:p>
    <w:p w14:paraId="0325966B">
      <w:pPr>
        <w:ind w:firstLine="470" w:firstLineChars="196"/>
        <w:rPr>
          <w:rFonts w:ascii="宋体" w:hAnsi="宋体"/>
          <w:szCs w:val="21"/>
        </w:rPr>
      </w:pPr>
      <w:r>
        <w:rPr>
          <w:rFonts w:hint="eastAsia" w:ascii="宋体" w:hAnsi="宋体"/>
          <w:szCs w:val="21"/>
        </w:rPr>
        <w:t>1.4“通用条款”是适用于政府采购公开招标项目的基础性条款，具有普遍性和通用性。</w:t>
      </w:r>
    </w:p>
    <w:p w14:paraId="77837673">
      <w:pPr>
        <w:ind w:firstLine="470" w:firstLineChars="196"/>
        <w:rPr>
          <w:rFonts w:ascii="宋体" w:hAnsi="宋体"/>
          <w:szCs w:val="21"/>
        </w:rPr>
      </w:pPr>
      <w:r>
        <w:rPr>
          <w:rFonts w:hint="eastAsia" w:ascii="宋体" w:hAnsi="宋体"/>
          <w:szCs w:val="21"/>
        </w:rPr>
        <w:t>1.5 “专用条款”和“通用条款”表述不一致或有冲突时，以“专用条款”为准。</w:t>
      </w:r>
    </w:p>
    <w:p w14:paraId="2BD68A2F">
      <w:pPr>
        <w:rPr>
          <w:rFonts w:ascii="黑体" w:hAnsi="宋体" w:eastAsia="黑体"/>
          <w:sz w:val="24"/>
        </w:rPr>
      </w:pPr>
      <w:r>
        <w:rPr>
          <w:rFonts w:hint="eastAsia" w:ascii="黑体" w:hAnsi="宋体" w:eastAsia="黑体"/>
          <w:sz w:val="24"/>
        </w:rPr>
        <w:t>2</w:t>
      </w:r>
      <w:r>
        <w:rPr>
          <w:rFonts w:ascii="黑体" w:hAnsi="宋体" w:eastAsia="黑体"/>
          <w:sz w:val="24"/>
        </w:rPr>
        <w:t>．</w:t>
      </w:r>
      <w:r>
        <w:rPr>
          <w:rFonts w:hint="eastAsia" w:ascii="黑体" w:hAnsi="宋体" w:eastAsia="黑体"/>
          <w:sz w:val="24"/>
        </w:rPr>
        <w:t>招标说明</w:t>
      </w:r>
    </w:p>
    <w:p w14:paraId="34D3C492">
      <w:pPr>
        <w:ind w:firstLine="470" w:firstLineChars="196"/>
        <w:rPr>
          <w:rFonts w:ascii="宋体" w:hAnsi="宋体"/>
          <w:szCs w:val="21"/>
        </w:rPr>
      </w:pPr>
      <w:r>
        <w:rPr>
          <w:rFonts w:hint="eastAsia" w:ascii="宋体" w:hAnsi="宋体"/>
          <w:szCs w:val="21"/>
        </w:rPr>
        <w:t>本项目按照《深圳经济特区政府采购条例》、《深圳经济特区政府采购条例实施细则》及政府采购其他法律法规，通过公开招标方式确定中标供应商。</w:t>
      </w:r>
    </w:p>
    <w:p w14:paraId="1EA943FE">
      <w:pPr>
        <w:rPr>
          <w:rFonts w:ascii="黑体" w:hAnsi="宋体" w:eastAsia="黑体"/>
          <w:sz w:val="24"/>
        </w:rPr>
      </w:pPr>
      <w:r>
        <w:rPr>
          <w:rFonts w:hint="eastAsia" w:ascii="黑体" w:hAnsi="宋体" w:eastAsia="黑体"/>
          <w:sz w:val="24"/>
        </w:rPr>
        <w:t>3．定义</w:t>
      </w:r>
    </w:p>
    <w:p w14:paraId="03403257">
      <w:pPr>
        <w:ind w:firstLine="480" w:firstLineChars="200"/>
        <w:rPr>
          <w:rFonts w:ascii="宋体" w:hAnsi="宋体"/>
          <w:szCs w:val="21"/>
        </w:rPr>
      </w:pPr>
      <w:r>
        <w:rPr>
          <w:rFonts w:ascii="宋体" w:hAnsi="宋体"/>
          <w:szCs w:val="21"/>
        </w:rPr>
        <w:t>招标文件中下列术语应解释为：</w:t>
      </w:r>
    </w:p>
    <w:p w14:paraId="71B8BECA">
      <w:pPr>
        <w:ind w:firstLine="470" w:firstLineChars="196"/>
        <w:rPr>
          <w:rFonts w:ascii="宋体" w:hAnsi="宋体"/>
          <w:szCs w:val="21"/>
        </w:rPr>
      </w:pPr>
      <w:r>
        <w:rPr>
          <w:rFonts w:hint="eastAsia" w:ascii="宋体" w:hAnsi="宋体"/>
          <w:szCs w:val="21"/>
        </w:rPr>
        <w:t>3.</w:t>
      </w:r>
      <w:r>
        <w:rPr>
          <w:rFonts w:ascii="宋体" w:hAnsi="宋体"/>
          <w:szCs w:val="21"/>
        </w:rPr>
        <w:t>1</w:t>
      </w:r>
      <w:r>
        <w:rPr>
          <w:rFonts w:hint="eastAsia" w:ascii="宋体" w:hAnsi="宋体"/>
          <w:szCs w:val="21"/>
        </w:rPr>
        <w:t>“采购人”：指利用财政性资金依法进行政府采购的国家机关、事业单位、团体组织；</w:t>
      </w:r>
      <w:r>
        <w:rPr>
          <w:rFonts w:ascii="宋体" w:hAnsi="宋体"/>
          <w:szCs w:val="21"/>
        </w:rPr>
        <w:t xml:space="preserve"> </w:t>
      </w:r>
    </w:p>
    <w:p w14:paraId="43B0C375">
      <w:pPr>
        <w:ind w:firstLine="470" w:firstLineChars="196"/>
        <w:rPr>
          <w:rFonts w:ascii="宋体" w:hAnsi="宋体"/>
          <w:szCs w:val="21"/>
        </w:rPr>
      </w:pPr>
      <w:r>
        <w:rPr>
          <w:rFonts w:hint="eastAsia" w:ascii="宋体" w:hAnsi="宋体"/>
          <w:szCs w:val="21"/>
        </w:rPr>
        <w:t>3.2 “政府集中采购机构”</w:t>
      </w:r>
      <w:r>
        <w:rPr>
          <w:rFonts w:hint="eastAsia" w:ascii="Arial" w:hAnsi="Arial" w:cs="Arial"/>
          <w:szCs w:val="21"/>
          <w:shd w:val="clear" w:color="auto" w:fill="FFFFFF"/>
        </w:rPr>
        <w:t>是指市政府设立的，组织实施政府采购项目，并对政府采购活动提供服务的专门机构；</w:t>
      </w:r>
      <w:r>
        <w:rPr>
          <w:rFonts w:hint="eastAsia" w:ascii="宋体" w:hAnsi="宋体"/>
          <w:szCs w:val="21"/>
        </w:rPr>
        <w:t>本文件所述的“政府集中采购机构”</w:t>
      </w:r>
      <w:r>
        <w:rPr>
          <w:rFonts w:ascii="宋体" w:hAnsi="宋体"/>
          <w:szCs w:val="21"/>
        </w:rPr>
        <w:t>指</w:t>
      </w:r>
      <w:r>
        <w:rPr>
          <w:rFonts w:hint="eastAsia" w:ascii="宋体" w:hAnsi="宋体"/>
          <w:b/>
          <w:bCs/>
          <w:szCs w:val="21"/>
        </w:rPr>
        <w:t>深圳公共资源交易中心</w:t>
      </w:r>
      <w:r>
        <w:rPr>
          <w:rFonts w:hint="eastAsia" w:ascii="宋体" w:hAnsi="宋体"/>
          <w:szCs w:val="21"/>
        </w:rPr>
        <w:t>；</w:t>
      </w:r>
    </w:p>
    <w:p w14:paraId="379A8FCF">
      <w:pPr>
        <w:ind w:firstLine="470" w:firstLineChars="196"/>
        <w:rPr>
          <w:rFonts w:ascii="宋体" w:hAnsi="宋体"/>
          <w:szCs w:val="21"/>
        </w:rPr>
      </w:pPr>
      <w:r>
        <w:rPr>
          <w:rFonts w:hint="eastAsia" w:ascii="宋体" w:hAnsi="宋体"/>
          <w:szCs w:val="21"/>
        </w:rPr>
        <w:t>3.3“投标人”，即供应商，指参加投标竞争并愿意按照招标文件要求向采购人提供货物、工程或者服务的依法成立的法人、其他组织或者自然人；</w:t>
      </w:r>
    </w:p>
    <w:p w14:paraId="218E888F">
      <w:pPr>
        <w:ind w:firstLine="470" w:firstLineChars="196"/>
        <w:rPr>
          <w:rFonts w:ascii="宋体" w:hAnsi="宋体"/>
          <w:szCs w:val="21"/>
        </w:rPr>
      </w:pPr>
      <w:r>
        <w:rPr>
          <w:rFonts w:hint="eastAsia" w:ascii="宋体" w:hAnsi="宋体"/>
          <w:szCs w:val="21"/>
        </w:rPr>
        <w:t>3.4“评审委员会”是依据《深圳经济特区政府采购条例》、《深圳经济特区政府采购条例实施细则》等有关规定组建的专门负责本次招标其评审工作的临时性机构；</w:t>
      </w:r>
    </w:p>
    <w:p w14:paraId="44392018">
      <w:pPr>
        <w:ind w:firstLine="470" w:firstLineChars="196"/>
        <w:rPr>
          <w:rFonts w:ascii="宋体" w:hAnsi="宋体"/>
          <w:szCs w:val="21"/>
        </w:rPr>
      </w:pPr>
      <w:r>
        <w:rPr>
          <w:rFonts w:hint="eastAsia" w:ascii="宋体" w:hAnsi="宋体"/>
          <w:szCs w:val="21"/>
        </w:rPr>
        <w:t>3.5“日期”</w:t>
      </w:r>
      <w:r>
        <w:rPr>
          <w:rFonts w:ascii="宋体" w:hAnsi="宋体"/>
          <w:szCs w:val="21"/>
        </w:rPr>
        <w:t>指</w:t>
      </w:r>
      <w:r>
        <w:rPr>
          <w:rFonts w:hint="eastAsia" w:ascii="宋体" w:hAnsi="宋体"/>
          <w:szCs w:val="21"/>
        </w:rPr>
        <w:t>公历日；</w:t>
      </w:r>
    </w:p>
    <w:p w14:paraId="52E05E04">
      <w:pPr>
        <w:ind w:firstLine="470" w:firstLineChars="196"/>
        <w:rPr>
          <w:rFonts w:ascii="宋体" w:hAnsi="宋体"/>
          <w:szCs w:val="21"/>
        </w:rPr>
      </w:pPr>
      <w:r>
        <w:rPr>
          <w:rFonts w:hint="eastAsia" w:ascii="宋体" w:hAnsi="宋体"/>
          <w:szCs w:val="21"/>
        </w:rPr>
        <w:t>3.6“合同”指由本次招标所产生的合同或合约文件；</w:t>
      </w:r>
    </w:p>
    <w:p w14:paraId="47B1EC8A">
      <w:pPr>
        <w:ind w:firstLine="470" w:firstLineChars="196"/>
        <w:rPr>
          <w:rFonts w:ascii="宋体" w:hAnsi="宋体"/>
          <w:szCs w:val="21"/>
        </w:rPr>
      </w:pPr>
      <w:r>
        <w:rPr>
          <w:rFonts w:hint="eastAsia" w:ascii="宋体" w:hAnsi="宋体"/>
          <w:szCs w:val="21"/>
        </w:rPr>
        <w:t>3.7“电子投标文件”指利用</w:t>
      </w:r>
      <w:r>
        <w:rPr>
          <w:rFonts w:hint="eastAsia" w:ascii="宋体" w:hAnsi="宋体"/>
          <w:b/>
          <w:bCs/>
          <w:szCs w:val="21"/>
        </w:rPr>
        <w:t>深圳公共资源交易中心（深圳交易集团有限公司光明分公司）</w:t>
      </w:r>
      <w:r>
        <w:rPr>
          <w:rFonts w:hint="eastAsia" w:ascii="宋体" w:hAnsi="宋体"/>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74" w:name="_Hlk72398581"/>
      <w:r>
        <w:rPr>
          <w:rFonts w:hint="eastAsia" w:ascii="宋体" w:hAnsi="宋体"/>
          <w:szCs w:val="21"/>
        </w:rPr>
        <w:t>；</w:t>
      </w:r>
      <w:bookmarkEnd w:id="74"/>
    </w:p>
    <w:p w14:paraId="0886EE17">
      <w:pPr>
        <w:ind w:firstLine="470" w:firstLineChars="196"/>
        <w:rPr>
          <w:rFonts w:ascii="宋体" w:hAnsi="宋体"/>
          <w:szCs w:val="21"/>
        </w:rPr>
      </w:pPr>
      <w:r>
        <w:rPr>
          <w:rFonts w:hint="eastAsia" w:ascii="宋体" w:hAnsi="宋体"/>
          <w:szCs w:val="21"/>
        </w:rPr>
        <w:t>3.8“网上投标”指通过</w:t>
      </w:r>
      <w:r>
        <w:rPr>
          <w:rFonts w:hint="eastAsia" w:ascii="宋体" w:hAnsi="宋体"/>
          <w:b/>
          <w:bCs/>
          <w:szCs w:val="21"/>
        </w:rPr>
        <w:t>深圳公共资源交易中心（深圳交易集团有限公司光明分公司）</w:t>
      </w:r>
      <w:r>
        <w:rPr>
          <w:rFonts w:hint="eastAsia" w:ascii="宋体" w:hAnsi="宋体"/>
          <w:szCs w:val="21"/>
        </w:rPr>
        <w:t>网站上传电子投标文件；</w:t>
      </w:r>
    </w:p>
    <w:p w14:paraId="1B2A290F">
      <w:pPr>
        <w:ind w:firstLine="470" w:firstLineChars="196"/>
        <w:rPr>
          <w:rFonts w:ascii="宋体" w:hAnsi="宋体"/>
          <w:szCs w:val="21"/>
        </w:rPr>
      </w:pPr>
      <w:r>
        <w:rPr>
          <w:rFonts w:hint="eastAsia" w:ascii="宋体" w:hAnsi="宋体"/>
          <w:szCs w:val="21"/>
        </w:rPr>
        <w:t>3.9招标文件中的标题或题名仅起引导作用，而不应视为对招标文件内容的理解和解释。</w:t>
      </w:r>
    </w:p>
    <w:p w14:paraId="181526A4">
      <w:pPr>
        <w:rPr>
          <w:rFonts w:ascii="黑体" w:hAnsi="宋体" w:eastAsia="黑体"/>
          <w:sz w:val="24"/>
        </w:rPr>
      </w:pPr>
      <w:r>
        <w:rPr>
          <w:rFonts w:hint="eastAsia" w:ascii="黑体" w:hAnsi="宋体" w:eastAsia="黑体"/>
          <w:sz w:val="24"/>
        </w:rPr>
        <w:t xml:space="preserve">4. </w:t>
      </w:r>
      <w:bookmarkStart w:id="75" w:name="_Hlk72398643"/>
      <w:r>
        <w:rPr>
          <w:rFonts w:hint="eastAsia" w:ascii="黑体" w:hAnsi="宋体" w:eastAsia="黑体"/>
          <w:sz w:val="24"/>
        </w:rPr>
        <w:t>政府采购供应商责任</w:t>
      </w:r>
    </w:p>
    <w:p w14:paraId="1FF1F12E">
      <w:pPr>
        <w:ind w:firstLine="470" w:firstLineChars="196"/>
        <w:rPr>
          <w:rFonts w:ascii="宋体" w:hAnsi="宋体"/>
          <w:szCs w:val="21"/>
        </w:rPr>
      </w:pPr>
      <w:r>
        <w:rPr>
          <w:rFonts w:hint="eastAsia" w:ascii="宋体" w:hAnsi="宋体"/>
          <w:szCs w:val="21"/>
        </w:rPr>
        <w:t>4.1欢迎诚信、有实力和有社会责任心的供应商参与政府采购事业。</w:t>
      </w:r>
    </w:p>
    <w:p w14:paraId="023CDCB8">
      <w:pPr>
        <w:ind w:firstLine="470" w:firstLineChars="196"/>
        <w:rPr>
          <w:rFonts w:ascii="宋体" w:hAnsi="宋体"/>
          <w:szCs w:val="21"/>
        </w:rPr>
      </w:pPr>
      <w:r>
        <w:rPr>
          <w:rFonts w:hint="eastAsia" w:ascii="宋体" w:hAnsi="宋体"/>
          <w:szCs w:val="21"/>
        </w:rPr>
        <w:t>4.2投标人应当遵循公平竞争的原则，不得恶意串通，不得妨碍其他投标人的竞争行为，不得损害采购人或者其他投标人的合法权益。如违反上述要求，经核实后，供应商的投标无效。</w:t>
      </w:r>
    </w:p>
    <w:p w14:paraId="4A63E07E">
      <w:pPr>
        <w:rPr>
          <w:rFonts w:ascii="黑体" w:hAnsi="宋体" w:eastAsia="黑体"/>
          <w:sz w:val="24"/>
        </w:rPr>
      </w:pPr>
      <w:r>
        <w:rPr>
          <w:rFonts w:hint="eastAsia" w:ascii="黑体" w:hAnsi="宋体" w:eastAsia="黑体"/>
          <w:sz w:val="24"/>
        </w:rPr>
        <w:t>5．投标人参加政府采购的条件</w:t>
      </w:r>
    </w:p>
    <w:p w14:paraId="69961FD1">
      <w:pPr>
        <w:ind w:firstLine="470" w:firstLineChars="196"/>
        <w:rPr>
          <w:rFonts w:ascii="宋体" w:hAnsi="宋体"/>
          <w:szCs w:val="21"/>
        </w:rPr>
      </w:pPr>
      <w:r>
        <w:rPr>
          <w:rFonts w:hint="eastAsia" w:ascii="宋体" w:hAnsi="宋体"/>
          <w:szCs w:val="21"/>
        </w:rPr>
        <w:t>5.1投标人应在投标前到</w:t>
      </w:r>
      <w:r>
        <w:rPr>
          <w:rFonts w:hint="eastAsia" w:ascii="宋体" w:hAnsi="宋体"/>
          <w:b/>
          <w:bCs/>
          <w:szCs w:val="21"/>
        </w:rPr>
        <w:t>深圳公共资源交易中心（具体在深圳交易集团有限公司政府采购业务分公司进行办理）</w:t>
      </w:r>
      <w:r>
        <w:rPr>
          <w:rFonts w:hint="eastAsia" w:ascii="宋体" w:hAnsi="宋体"/>
          <w:szCs w:val="21"/>
        </w:rPr>
        <w:t>进行注册并办理电子密钥。《供应商注册及信息变更指引》详见www.szggzy.com网站“交易服务指南-政府采购”。。</w:t>
      </w:r>
    </w:p>
    <w:p w14:paraId="1C814121">
      <w:pPr>
        <w:ind w:firstLine="470" w:firstLineChars="196"/>
        <w:rPr>
          <w:rFonts w:ascii="宋体" w:hAnsi="宋体"/>
          <w:szCs w:val="21"/>
        </w:rPr>
      </w:pPr>
      <w:r>
        <w:rPr>
          <w:rFonts w:hint="eastAsia" w:ascii="宋体" w:hAnsi="宋体"/>
          <w:szCs w:val="21"/>
        </w:rPr>
        <w:t>5.2投标人资格要求</w:t>
      </w:r>
    </w:p>
    <w:p w14:paraId="77B5C71F">
      <w:pPr>
        <w:ind w:firstLine="470" w:firstLineChars="196"/>
        <w:rPr>
          <w:rFonts w:ascii="宋体" w:hAnsi="宋体"/>
          <w:szCs w:val="21"/>
        </w:rPr>
      </w:pPr>
      <w:r>
        <w:rPr>
          <w:rFonts w:hint="eastAsia" w:ascii="宋体" w:hAnsi="宋体"/>
          <w:szCs w:val="21"/>
        </w:rPr>
        <w:t>参加本项目的投标人应具备的资格条件详见本项目招标公告中 “投标人资格要求”（即申请人的资格要求）的内容。</w:t>
      </w:r>
    </w:p>
    <w:p w14:paraId="73D722D4">
      <w:pPr>
        <w:ind w:firstLine="470" w:firstLineChars="196"/>
        <w:rPr>
          <w:rFonts w:ascii="宋体" w:hAnsi="宋体"/>
          <w:szCs w:val="21"/>
        </w:rPr>
      </w:pPr>
      <w:r>
        <w:rPr>
          <w:rFonts w:hint="eastAsia" w:ascii="宋体" w:hAnsi="宋体"/>
          <w:szCs w:val="21"/>
        </w:rPr>
        <w:t>5.3联合体投标</w:t>
      </w:r>
    </w:p>
    <w:p w14:paraId="67E305AC">
      <w:pPr>
        <w:ind w:firstLine="470" w:firstLineChars="196"/>
        <w:rPr>
          <w:rFonts w:ascii="宋体" w:hAnsi="宋体"/>
          <w:szCs w:val="21"/>
        </w:rPr>
      </w:pPr>
      <w:r>
        <w:rPr>
          <w:rFonts w:hint="eastAsia" w:ascii="宋体" w:hAnsi="宋体"/>
          <w:szCs w:val="21"/>
        </w:rPr>
        <w:t>5.3.1　以下有关联合体投标的条款仅适用于允许投标人组成联合体投标的项目。</w:t>
      </w:r>
    </w:p>
    <w:p w14:paraId="38C59CEE">
      <w:pPr>
        <w:ind w:firstLine="470" w:firstLineChars="196"/>
        <w:rPr>
          <w:rFonts w:ascii="宋体" w:hAnsi="宋体"/>
          <w:szCs w:val="21"/>
        </w:rPr>
      </w:pPr>
      <w:r>
        <w:rPr>
          <w:rFonts w:hint="eastAsia" w:ascii="宋体" w:hAnsi="宋体"/>
          <w:szCs w:val="21"/>
        </w:rPr>
        <w:t>5.3.2  由两个或两个以上的自然人、法人或者其他组织可以组成一个联合体，以一个供应商的身份共同投标时，应符合以下原则：</w:t>
      </w:r>
    </w:p>
    <w:p w14:paraId="47B6B972">
      <w:pPr>
        <w:ind w:firstLine="470" w:firstLineChars="196"/>
        <w:rPr>
          <w:rFonts w:ascii="宋体" w:hAnsi="宋体"/>
        </w:rPr>
      </w:pPr>
      <w:r>
        <w:rPr>
          <w:rFonts w:hint="eastAsia" w:ascii="宋体" w:hAnsi="宋体"/>
        </w:rPr>
        <w:t>（1）投标联合体各方参加政府采购活动应当具备下列条件：</w:t>
      </w:r>
      <w:r>
        <w:rPr>
          <w:rFonts w:ascii="宋体" w:hAnsi="宋体"/>
        </w:rPr>
        <w:t xml:space="preserve"> </w:t>
      </w:r>
    </w:p>
    <w:p w14:paraId="0716772A">
      <w:pPr>
        <w:ind w:left="480" w:leftChars="200" w:firstLine="470" w:firstLineChars="196"/>
        <w:rPr>
          <w:rFonts w:ascii="宋体" w:hAnsi="宋体"/>
        </w:rPr>
      </w:pPr>
      <w:r>
        <w:rPr>
          <w:rFonts w:hint="eastAsia" w:ascii="宋体" w:hAnsi="宋体"/>
        </w:rPr>
        <w:t>1、具有独立承担民事责任的能力；</w:t>
      </w:r>
      <w:r>
        <w:rPr>
          <w:rFonts w:ascii="宋体" w:hAnsi="宋体"/>
        </w:rPr>
        <w:t xml:space="preserve"> </w:t>
      </w:r>
    </w:p>
    <w:p w14:paraId="65E7243D">
      <w:pPr>
        <w:ind w:left="420" w:firstLine="470" w:firstLineChars="196"/>
        <w:rPr>
          <w:rFonts w:ascii="宋体" w:hAnsi="宋体"/>
        </w:rPr>
      </w:pPr>
      <w:r>
        <w:rPr>
          <w:rFonts w:hint="eastAsia" w:ascii="宋体" w:hAnsi="宋体"/>
        </w:rPr>
        <w:t>2、有良好的商业信誉和健全的财务会计制度；</w:t>
      </w:r>
      <w:r>
        <w:rPr>
          <w:rFonts w:ascii="宋体" w:hAnsi="宋体"/>
        </w:rPr>
        <w:t xml:space="preserve"> </w:t>
      </w:r>
    </w:p>
    <w:p w14:paraId="47AF5997">
      <w:pPr>
        <w:ind w:left="480" w:leftChars="200" w:firstLine="470" w:firstLineChars="196"/>
        <w:rPr>
          <w:rFonts w:ascii="宋体" w:hAnsi="宋体"/>
        </w:rPr>
      </w:pPr>
      <w:r>
        <w:rPr>
          <w:rFonts w:hint="eastAsia" w:ascii="宋体" w:hAnsi="宋体"/>
        </w:rPr>
        <w:t>3、具有履行合同所必需的设备和专业技术能力；</w:t>
      </w:r>
      <w:r>
        <w:rPr>
          <w:rFonts w:ascii="宋体" w:hAnsi="宋体"/>
        </w:rPr>
        <w:t xml:space="preserve"> </w:t>
      </w:r>
    </w:p>
    <w:p w14:paraId="67DDAFC6">
      <w:pPr>
        <w:ind w:left="480" w:leftChars="200" w:firstLine="470" w:firstLineChars="196"/>
        <w:rPr>
          <w:rFonts w:ascii="宋体" w:hAnsi="宋体"/>
        </w:rPr>
      </w:pPr>
      <w:r>
        <w:rPr>
          <w:rFonts w:hint="eastAsia" w:ascii="宋体" w:hAnsi="宋体"/>
        </w:rPr>
        <w:t>4、有依法缴纳税收和社会保障资金的良好记录；</w:t>
      </w:r>
      <w:r>
        <w:rPr>
          <w:rFonts w:ascii="宋体" w:hAnsi="宋体"/>
        </w:rPr>
        <w:t xml:space="preserve"> </w:t>
      </w:r>
    </w:p>
    <w:p w14:paraId="3F98A6EC">
      <w:pPr>
        <w:ind w:left="480" w:leftChars="200" w:firstLine="470" w:firstLineChars="196"/>
        <w:rPr>
          <w:rFonts w:ascii="宋体" w:hAnsi="宋体"/>
        </w:rPr>
      </w:pPr>
      <w:r>
        <w:rPr>
          <w:rFonts w:hint="eastAsia" w:ascii="宋体" w:hAnsi="宋体"/>
        </w:rPr>
        <w:t>5、参加政府采购活动前三年内，在经营活动中没有重大违法记录；</w:t>
      </w:r>
      <w:r>
        <w:rPr>
          <w:rFonts w:ascii="宋体" w:hAnsi="宋体"/>
        </w:rPr>
        <w:t xml:space="preserve"> </w:t>
      </w:r>
    </w:p>
    <w:p w14:paraId="3F3B0432">
      <w:pPr>
        <w:ind w:left="480" w:leftChars="200" w:firstLine="470" w:firstLineChars="196"/>
        <w:rPr>
          <w:rFonts w:ascii="宋体" w:hAnsi="宋体"/>
        </w:rPr>
      </w:pPr>
      <w:r>
        <w:rPr>
          <w:rFonts w:hint="eastAsia" w:ascii="宋体" w:hAnsi="宋体"/>
        </w:rPr>
        <w:t>6、法律、行政法规规定的其他条件。</w:t>
      </w:r>
      <w:r>
        <w:rPr>
          <w:rFonts w:ascii="宋体" w:hAnsi="宋体"/>
        </w:rPr>
        <w:t xml:space="preserve"> </w:t>
      </w:r>
    </w:p>
    <w:p w14:paraId="0EC56529">
      <w:pPr>
        <w:ind w:firstLine="470" w:firstLineChars="196"/>
        <w:rPr>
          <w:rFonts w:ascii="宋体" w:hAnsi="宋体"/>
        </w:rPr>
      </w:pPr>
      <w:r>
        <w:rPr>
          <w:rFonts w:hint="eastAsia" w:ascii="宋体" w:hAnsi="宋体"/>
        </w:rPr>
        <w:t>（2）在投标截止前，投标联合体各方均应注册成政府集中采购机构供应商；</w:t>
      </w:r>
    </w:p>
    <w:p w14:paraId="1FAFE6DE">
      <w:pPr>
        <w:ind w:firstLine="470" w:firstLineChars="196"/>
        <w:rPr>
          <w:rFonts w:ascii="宋体" w:hAnsi="宋体"/>
        </w:rPr>
      </w:pPr>
      <w:r>
        <w:rPr>
          <w:rFonts w:hint="eastAsia" w:ascii="宋体" w:hAnsi="宋体"/>
        </w:rPr>
        <w:t>（3）联合体中有同类资质的供应商按照联合体分工承担相同工作的，应当按照资质等级较低的供应商确定资质等级；</w:t>
      </w:r>
    </w:p>
    <w:p w14:paraId="4FAEAD05">
      <w:pPr>
        <w:ind w:firstLine="470"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14:paraId="715AAED3">
      <w:pPr>
        <w:ind w:firstLine="470" w:firstLineChars="196"/>
        <w:rPr>
          <w:rFonts w:ascii="宋体" w:hAnsi="宋体"/>
        </w:rPr>
      </w:pPr>
      <w:r>
        <w:rPr>
          <w:rFonts w:hint="eastAsia" w:ascii="宋体" w:hAnsi="宋体"/>
        </w:rPr>
        <w:t>（5）投标人的投标文件及中标后签署的合同协议对联合体各方均具法律约束力；</w:t>
      </w:r>
    </w:p>
    <w:p w14:paraId="1F0E69E5">
      <w:pPr>
        <w:ind w:firstLine="470" w:firstLineChars="196"/>
        <w:rPr>
          <w:rFonts w:ascii="宋体" w:hAnsi="宋体"/>
        </w:rPr>
      </w:pPr>
      <w:r>
        <w:rPr>
          <w:rFonts w:hint="eastAsia" w:ascii="宋体" w:hAnsi="宋体"/>
        </w:rPr>
        <w:t>（6）联合体各方应当签订联合体投标协议，明确约定各方拟承担的工作和责任，并将该协议随投标文件一并递交给政府集中采购机构；</w:t>
      </w:r>
    </w:p>
    <w:p w14:paraId="50A02637">
      <w:pPr>
        <w:ind w:firstLine="470" w:firstLineChars="196"/>
        <w:rPr>
          <w:rFonts w:ascii="宋体" w:hAnsi="宋体"/>
        </w:rPr>
      </w:pPr>
      <w:r>
        <w:rPr>
          <w:rFonts w:hint="eastAsia" w:ascii="宋体" w:hAnsi="宋体"/>
        </w:rPr>
        <w:t>（7）联合体中标后，联合体各方应当共同与采购人签订合同，就中标项目向采购人承担连带责任；</w:t>
      </w:r>
    </w:p>
    <w:p w14:paraId="170D0D42">
      <w:pPr>
        <w:ind w:firstLine="470" w:firstLineChars="196"/>
        <w:rPr>
          <w:rFonts w:ascii="宋体" w:hAnsi="宋体"/>
        </w:rPr>
      </w:pPr>
      <w:r>
        <w:rPr>
          <w:rFonts w:hint="eastAsia" w:ascii="宋体" w:hAnsi="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284626FB">
      <w:pPr>
        <w:ind w:firstLine="470" w:firstLineChars="196"/>
        <w:rPr>
          <w:rFonts w:ascii="宋体" w:hAnsi="宋体"/>
          <w:szCs w:val="21"/>
        </w:rPr>
      </w:pPr>
      <w:r>
        <w:rPr>
          <w:rFonts w:hint="eastAsia" w:ascii="宋体" w:hAnsi="宋体"/>
        </w:rPr>
        <w:t>（9）本通用条款中“投标人”一词亦指联合体各方，专用条款另有规定或说明的除外。</w:t>
      </w:r>
    </w:p>
    <w:p w14:paraId="25DF1974">
      <w:pPr>
        <w:rPr>
          <w:rFonts w:ascii="黑体" w:hAnsi="宋体" w:eastAsia="黑体"/>
          <w:sz w:val="24"/>
        </w:rPr>
      </w:pPr>
      <w:r>
        <w:rPr>
          <w:rFonts w:hint="eastAsia" w:ascii="黑体" w:hAnsi="宋体" w:eastAsia="黑体"/>
          <w:sz w:val="24"/>
        </w:rPr>
        <w:t>6．政策导向</w:t>
      </w:r>
    </w:p>
    <w:p w14:paraId="18DC15E5">
      <w:pPr>
        <w:ind w:firstLine="470" w:firstLineChars="196"/>
        <w:rPr>
          <w:rFonts w:ascii="宋体" w:hAnsi="宋体"/>
        </w:rPr>
      </w:pPr>
      <w:r>
        <w:rPr>
          <w:rFonts w:hint="eastAsia" w:ascii="宋体" w:hAnsi="宋体"/>
        </w:rPr>
        <w:t>6.1</w:t>
      </w:r>
      <w:r>
        <w:rPr>
          <w:rFonts w:ascii="宋体" w:hAnsi="宋体"/>
        </w:rPr>
        <w:t xml:space="preserve">  </w:t>
      </w:r>
      <w:r>
        <w:rPr>
          <w:rFonts w:hint="eastAsia" w:ascii="宋体" w:hAnsi="宋体"/>
        </w:rPr>
        <w:t>政府采购扶持贫困地区、中小企业、监狱企业和残疾人福利性单位发展，支持节能减排、环境保护。</w:t>
      </w:r>
    </w:p>
    <w:p w14:paraId="31327579">
      <w:pPr>
        <w:ind w:firstLine="405"/>
        <w:rPr>
          <w:rFonts w:ascii="宋体" w:hAnsi="宋体"/>
        </w:rPr>
      </w:pPr>
      <w:r>
        <w:rPr>
          <w:rFonts w:hint="eastAsia" w:ascii="宋体" w:hAnsi="宋体"/>
        </w:rPr>
        <w:t>6.2</w:t>
      </w:r>
      <w:r>
        <w:rPr>
          <w:rFonts w:ascii="宋体" w:hAnsi="宋体"/>
        </w:rPr>
        <w:t xml:space="preserve">  </w:t>
      </w:r>
      <w:r>
        <w:rPr>
          <w:rFonts w:hint="eastAsia" w:ascii="宋体" w:hAnsi="宋体"/>
        </w:rPr>
        <w:t>本项目落实深圳市政府采购供应商诚信管理政策要求。</w:t>
      </w:r>
    </w:p>
    <w:p w14:paraId="3A5A52CA">
      <w:pPr>
        <w:ind w:firstLine="405"/>
      </w:pPr>
      <w:r>
        <w:rPr>
          <w:rFonts w:hint="eastAsia" w:ascii="宋体" w:hAnsi="宋体"/>
        </w:rPr>
        <w:t>6.3  本项目支持投标人性别平等的相关政策。</w:t>
      </w:r>
    </w:p>
    <w:p w14:paraId="7267BC32">
      <w:pPr>
        <w:rPr>
          <w:rFonts w:ascii="黑体" w:hAnsi="宋体" w:eastAsia="黑体"/>
          <w:sz w:val="24"/>
        </w:rPr>
      </w:pPr>
      <w:r>
        <w:rPr>
          <w:rFonts w:hint="eastAsia" w:ascii="黑体" w:hAnsi="宋体" w:eastAsia="黑体"/>
          <w:sz w:val="24"/>
        </w:rPr>
        <w:t>7. 本项目若涉及采购货物，则合格的货物及相应服务应满足以下要求：</w:t>
      </w:r>
    </w:p>
    <w:p w14:paraId="5F73FCCB">
      <w:pPr>
        <w:ind w:firstLine="470" w:firstLineChars="196"/>
        <w:rPr>
          <w:rFonts w:ascii="宋体" w:hAnsi="宋体"/>
        </w:rPr>
      </w:pPr>
      <w:r>
        <w:rPr>
          <w:rFonts w:hint="eastAsia" w:ascii="宋体" w:hAnsi="宋体"/>
        </w:rPr>
        <w:t>7</w:t>
      </w:r>
      <w:r>
        <w:rPr>
          <w:rFonts w:ascii="宋体" w:hAnsi="宋体"/>
        </w:rPr>
        <w:t xml:space="preserve">.1  </w:t>
      </w:r>
      <w:r>
        <w:rPr>
          <w:rFonts w:hint="eastAsia" w:ascii="宋体" w:hAnsi="宋体"/>
        </w:rPr>
        <w:t>必须是全新、未使用过的原装合格正品（包括零部件），如安装或配置了软件的，须为正版软件。</w:t>
      </w:r>
    </w:p>
    <w:p w14:paraId="7347ECB5">
      <w:pPr>
        <w:ind w:firstLine="470" w:firstLineChars="196"/>
        <w:rPr>
          <w:rFonts w:ascii="宋体" w:hAnsi="宋体"/>
        </w:rPr>
      </w:pPr>
      <w:r>
        <w:rPr>
          <w:rFonts w:hint="eastAsia" w:ascii="宋体" w:hAnsi="宋体"/>
        </w:rPr>
        <w:t>7.2  国产的货物及其有关服务必须符合中华人民共和国的设计、制造生产标准及行业标准。招标公告有其他要求的，亦应符合其要求。</w:t>
      </w:r>
    </w:p>
    <w:p w14:paraId="4840A16D">
      <w:pPr>
        <w:ind w:firstLine="470" w:firstLineChars="196"/>
        <w:rPr>
          <w:rFonts w:ascii="宋体" w:hAnsi="宋体"/>
        </w:rPr>
      </w:pPr>
      <w:r>
        <w:rPr>
          <w:rFonts w:hint="eastAsia" w:ascii="宋体" w:hAnsi="宋体"/>
        </w:rPr>
        <w:t>7</w:t>
      </w:r>
      <w:r>
        <w:rPr>
          <w:rFonts w:ascii="宋体" w:hAnsi="宋体"/>
        </w:rPr>
        <w:t>.</w:t>
      </w:r>
      <w:r>
        <w:rPr>
          <w:rFonts w:hint="eastAsia" w:ascii="宋体" w:hAnsi="宋体"/>
        </w:rPr>
        <w:t>3</w:t>
      </w:r>
      <w:r>
        <w:rPr>
          <w:rFonts w:ascii="宋体" w:hAnsi="宋体"/>
        </w:rPr>
        <w:t xml:space="preserve">  </w:t>
      </w:r>
      <w:r>
        <w:rPr>
          <w:rFonts w:hint="eastAsia" w:ascii="宋体" w:hAnsi="宋体"/>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2578DE0A">
      <w:pPr>
        <w:ind w:firstLine="470" w:firstLineChars="196"/>
        <w:rPr>
          <w:rFonts w:ascii="宋体" w:hAnsi="宋体"/>
        </w:rPr>
      </w:pPr>
      <w:r>
        <w:rPr>
          <w:rFonts w:hint="eastAsia" w:ascii="宋体" w:hAnsi="宋体"/>
        </w:rPr>
        <w:t>7</w:t>
      </w:r>
      <w:r>
        <w:rPr>
          <w:rFonts w:ascii="宋体" w:hAnsi="宋体"/>
        </w:rPr>
        <w:t>.</w:t>
      </w:r>
      <w:r>
        <w:rPr>
          <w:rFonts w:hint="eastAsia" w:ascii="宋体" w:hAnsi="宋体"/>
        </w:rPr>
        <w:t>4</w:t>
      </w:r>
      <w:r>
        <w:rPr>
          <w:rFonts w:ascii="宋体" w:hAnsi="宋体"/>
        </w:rPr>
        <w:t xml:space="preserve">  </w:t>
      </w:r>
      <w:r>
        <w:rPr>
          <w:rFonts w:hint="eastAsia" w:ascii="宋体" w:hAnsi="宋体"/>
        </w:rPr>
        <w:t>投标人</w:t>
      </w:r>
      <w:bookmarkStart w:id="76" w:name="_Hlk72152753"/>
      <w:r>
        <w:rPr>
          <w:rFonts w:hint="eastAsia" w:ascii="宋体" w:hAnsi="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76"/>
    </w:p>
    <w:p w14:paraId="61829C24">
      <w:pPr>
        <w:ind w:firstLine="470" w:firstLineChars="196"/>
        <w:rPr>
          <w:rFonts w:ascii="宋体" w:hAnsi="宋体"/>
        </w:rPr>
      </w:pPr>
      <w:r>
        <w:rPr>
          <w:rFonts w:hint="eastAsia" w:ascii="宋体" w:hAnsi="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52FE60C0">
      <w:pPr>
        <w:ind w:firstLine="470" w:firstLineChars="196"/>
        <w:rPr>
          <w:rFonts w:ascii="宋体" w:hAnsi="宋体"/>
        </w:rPr>
      </w:pPr>
      <w:r>
        <w:rPr>
          <w:rFonts w:hint="eastAsia" w:ascii="宋体" w:hAnsi="宋体"/>
        </w:rPr>
        <w:t>7.6  工期要求：投标人在投标时对其所投项目应提交交货进度、交货计划等，在合同规定的时间内完成项目实施工作。</w:t>
      </w:r>
    </w:p>
    <w:p w14:paraId="04B632B8">
      <w:pPr>
        <w:ind w:firstLine="470" w:firstLineChars="196"/>
        <w:rPr>
          <w:rFonts w:ascii="宋体" w:hAnsi="宋体"/>
        </w:rPr>
      </w:pPr>
      <w:r>
        <w:rPr>
          <w:rFonts w:hint="eastAsia" w:ascii="宋体" w:hAnsi="宋体"/>
        </w:rPr>
        <w:t>7.7  投标人必须承担的设备运输、安装调试、验收检测和提供设备操作说明书、图纸等其他相关及类似的义务。</w:t>
      </w:r>
    </w:p>
    <w:p w14:paraId="4CB756BF">
      <w:pPr>
        <w:rPr>
          <w:rFonts w:ascii="黑体" w:hAnsi="宋体" w:eastAsia="黑体"/>
          <w:sz w:val="24"/>
        </w:rPr>
      </w:pPr>
      <w:r>
        <w:rPr>
          <w:rFonts w:hint="eastAsia" w:ascii="黑体" w:hAnsi="宋体" w:eastAsia="黑体"/>
          <w:sz w:val="24"/>
        </w:rPr>
        <w:t>8．投标费用</w:t>
      </w:r>
    </w:p>
    <w:p w14:paraId="2E1F5107">
      <w:pPr>
        <w:ind w:firstLine="470" w:firstLineChars="196"/>
        <w:rPr>
          <w:rFonts w:ascii="宋体" w:hAnsi="宋体"/>
          <w:szCs w:val="21"/>
        </w:rPr>
      </w:pPr>
      <w:r>
        <w:rPr>
          <w:rFonts w:hint="eastAsia" w:ascii="宋体" w:hAnsi="宋体"/>
          <w:szCs w:val="21"/>
        </w:rPr>
        <w:t>不论投标结果如何，投标人应承担其编制投标文件与递交投标文件所涉及的一切费用。</w:t>
      </w:r>
    </w:p>
    <w:p w14:paraId="2F525564">
      <w:pPr>
        <w:rPr>
          <w:rFonts w:ascii="黑体" w:hAnsi="宋体" w:eastAsia="黑体"/>
          <w:sz w:val="24"/>
        </w:rPr>
      </w:pPr>
      <w:r>
        <w:rPr>
          <w:rFonts w:hint="eastAsia" w:ascii="黑体" w:hAnsi="宋体" w:eastAsia="黑体"/>
          <w:sz w:val="24"/>
        </w:rPr>
        <w:t>9．踏勘现场</w:t>
      </w:r>
    </w:p>
    <w:p w14:paraId="7887E147">
      <w:pPr>
        <w:ind w:firstLine="470" w:firstLineChars="196"/>
        <w:rPr>
          <w:rFonts w:ascii="宋体" w:hAnsi="宋体"/>
          <w:szCs w:val="21"/>
        </w:rPr>
      </w:pPr>
      <w:r>
        <w:rPr>
          <w:rFonts w:hint="eastAsia" w:ascii="宋体" w:hAnsi="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24F85F2F">
      <w:pPr>
        <w:ind w:firstLine="470" w:firstLineChars="196"/>
        <w:rPr>
          <w:rFonts w:ascii="宋体" w:hAnsi="宋体"/>
        </w:rPr>
      </w:pPr>
      <w:r>
        <w:rPr>
          <w:rFonts w:hint="eastAsia" w:ascii="宋体" w:hAnsi="宋体"/>
        </w:rPr>
        <w:t>9.2投标人及其人员经过采购人的允许，可以进入采购人的项目现场踏勘。若招标文件要求投标人于统一时间地点踏勘现场的，投标人应当按时前往。</w:t>
      </w:r>
    </w:p>
    <w:p w14:paraId="0B8B0D94">
      <w:pPr>
        <w:ind w:firstLine="470" w:firstLineChars="196"/>
        <w:rPr>
          <w:rFonts w:ascii="宋体" w:hAnsi="宋体"/>
        </w:rPr>
      </w:pPr>
      <w:r>
        <w:rPr>
          <w:rFonts w:hint="eastAsia" w:ascii="宋体" w:hAnsi="宋体"/>
        </w:rPr>
        <w:t>9.3采购人应当通过政府集中采购机构向投标人提供有关现场的书面资料和数据。</w:t>
      </w:r>
    </w:p>
    <w:p w14:paraId="46FC3778">
      <w:pPr>
        <w:ind w:firstLine="470" w:firstLineChars="196"/>
        <w:rPr>
          <w:rFonts w:ascii="宋体" w:hAnsi="宋体"/>
        </w:rPr>
      </w:pPr>
      <w:r>
        <w:rPr>
          <w:rFonts w:hint="eastAsia" w:ascii="宋体" w:hAnsi="宋体"/>
        </w:rPr>
        <w:t>9.4任何人或任何组织在踏勘现场时向投标人提供的任何书面资料或口头承诺，未经政府集中采购机构在网上发布或书面通知，均作无效处理。</w:t>
      </w:r>
    </w:p>
    <w:p w14:paraId="0A0C22D1">
      <w:pPr>
        <w:ind w:firstLine="470" w:firstLineChars="196"/>
        <w:rPr>
          <w:rFonts w:ascii="宋体" w:hAnsi="宋体"/>
        </w:rPr>
      </w:pPr>
      <w:r>
        <w:rPr>
          <w:rFonts w:ascii="宋体" w:hAnsi="宋体"/>
          <w:szCs w:val="21"/>
        </w:rPr>
        <w:t>9</w:t>
      </w:r>
      <w:r>
        <w:rPr>
          <w:rFonts w:hint="eastAsia" w:ascii="宋体" w:hAnsi="宋体"/>
          <w:szCs w:val="21"/>
        </w:rPr>
        <w:t>.</w:t>
      </w:r>
      <w:r>
        <w:rPr>
          <w:rFonts w:ascii="宋体" w:hAnsi="宋体"/>
          <w:szCs w:val="21"/>
        </w:rPr>
        <w:t>5</w:t>
      </w:r>
      <w:r>
        <w:rPr>
          <w:rFonts w:hint="eastAsia" w:ascii="宋体" w:hAnsi="宋体"/>
          <w:szCs w:val="21"/>
        </w:rPr>
        <w:t>未参与踏勘现场不作为否定投标人资格的理由。</w:t>
      </w:r>
    </w:p>
    <w:p w14:paraId="3406797D">
      <w:pPr>
        <w:rPr>
          <w:rFonts w:ascii="宋体" w:hAnsi="宋体"/>
          <w:szCs w:val="21"/>
        </w:rPr>
      </w:pPr>
      <w:r>
        <w:rPr>
          <w:rFonts w:hint="eastAsia" w:ascii="黑体" w:hAnsi="宋体" w:eastAsia="黑体"/>
          <w:sz w:val="24"/>
        </w:rPr>
        <w:t>1</w:t>
      </w:r>
      <w:r>
        <w:rPr>
          <w:rFonts w:ascii="黑体" w:hAnsi="宋体" w:eastAsia="黑体"/>
          <w:sz w:val="24"/>
        </w:rPr>
        <w:t>0</w:t>
      </w:r>
      <w:r>
        <w:rPr>
          <w:rFonts w:hint="eastAsia" w:ascii="黑体" w:hAnsi="宋体" w:eastAsia="黑体"/>
          <w:sz w:val="24"/>
        </w:rPr>
        <w:t>．标前会议</w:t>
      </w:r>
    </w:p>
    <w:p w14:paraId="058749CB">
      <w:pPr>
        <w:ind w:firstLine="470"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1</w:t>
      </w:r>
      <w:r>
        <w:rPr>
          <w:rFonts w:hint="eastAsia" w:ascii="宋体" w:hAnsi="宋体"/>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0F60C505">
      <w:pPr>
        <w:ind w:firstLine="470" w:firstLineChars="196"/>
        <w:rPr>
          <w:rFonts w:ascii="宋体" w:hAnsi="宋体"/>
          <w:szCs w:val="21"/>
        </w:rPr>
      </w:pPr>
      <w:r>
        <w:rPr>
          <w:rFonts w:ascii="宋体" w:hAnsi="宋体"/>
        </w:rPr>
        <w:t>10</w:t>
      </w:r>
      <w:r>
        <w:rPr>
          <w:rFonts w:hint="eastAsia" w:ascii="宋体" w:hAnsi="宋体"/>
        </w:rPr>
        <w:t>.</w:t>
      </w:r>
      <w:r>
        <w:rPr>
          <w:rFonts w:ascii="宋体" w:hAnsi="宋体"/>
        </w:rPr>
        <w:t>2</w:t>
      </w:r>
      <w:r>
        <w:rPr>
          <w:rFonts w:hint="eastAsia" w:ascii="宋体" w:hAnsi="宋体"/>
        </w:rPr>
        <w:t>任何人或任何组织在标前会议时向投标人提供的任何书面资料或口头承诺，未经政府集中采购机构在网上发布或书面通知，均作无效处理。</w:t>
      </w:r>
    </w:p>
    <w:p w14:paraId="08ECD9E5">
      <w:pPr>
        <w:ind w:firstLine="470"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3</w:t>
      </w:r>
      <w:r>
        <w:rPr>
          <w:rFonts w:hint="eastAsia" w:ascii="宋体" w:hAnsi="宋体"/>
          <w:szCs w:val="21"/>
        </w:rPr>
        <w:t>未参与标前会议不作为否定投标人资格的理由。</w:t>
      </w:r>
    </w:p>
    <w:bookmarkEnd w:id="75"/>
    <w:p w14:paraId="04C0D46F">
      <w:pPr>
        <w:ind w:firstLine="470" w:firstLineChars="196"/>
        <w:rPr>
          <w:rFonts w:ascii="宋体" w:hAnsi="宋体"/>
        </w:rPr>
      </w:pPr>
    </w:p>
    <w:p w14:paraId="5A348C23">
      <w:pPr>
        <w:pStyle w:val="5"/>
        <w:numPr>
          <w:ilvl w:val="0"/>
          <w:numId w:val="10"/>
        </w:numPr>
        <w:spacing w:before="120" w:beforeLines="50" w:after="120" w:afterLines="50"/>
        <w:ind w:left="562" w:hanging="562"/>
        <w:rPr>
          <w:sz w:val="28"/>
          <w:szCs w:val="28"/>
        </w:rPr>
      </w:pPr>
      <w:r>
        <w:rPr>
          <w:rFonts w:hint="eastAsia"/>
          <w:sz w:val="28"/>
          <w:szCs w:val="28"/>
        </w:rPr>
        <w:t>招标文件</w:t>
      </w:r>
    </w:p>
    <w:p w14:paraId="6E1549C3">
      <w:pPr>
        <w:rPr>
          <w:rFonts w:ascii="黑体" w:hAnsi="宋体" w:eastAsia="黑体"/>
          <w:sz w:val="24"/>
        </w:rPr>
      </w:pPr>
      <w:r>
        <w:rPr>
          <w:rFonts w:hint="eastAsia" w:ascii="黑体" w:hAnsi="宋体" w:eastAsia="黑体"/>
          <w:sz w:val="24"/>
        </w:rPr>
        <w:t>1</w:t>
      </w:r>
      <w:r>
        <w:rPr>
          <w:rFonts w:ascii="黑体" w:hAnsi="宋体" w:eastAsia="黑体"/>
          <w:sz w:val="24"/>
        </w:rPr>
        <w:t>1</w:t>
      </w:r>
      <w:r>
        <w:rPr>
          <w:rFonts w:hint="eastAsia" w:ascii="黑体" w:hAnsi="宋体" w:eastAsia="黑体"/>
          <w:sz w:val="24"/>
        </w:rPr>
        <w:t>．</w:t>
      </w:r>
      <w:bookmarkStart w:id="77" w:name="_Hlk72399819"/>
      <w:r>
        <w:rPr>
          <w:rFonts w:hint="eastAsia" w:ascii="黑体" w:hAnsi="宋体" w:eastAsia="黑体"/>
          <w:sz w:val="24"/>
        </w:rPr>
        <w:t>招标文件的编制与组成</w:t>
      </w:r>
    </w:p>
    <w:p w14:paraId="6D427850">
      <w:pPr>
        <w:snapToGrid w:val="0"/>
        <w:ind w:firstLine="480" w:firstLineChars="200"/>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.1招标文件除以下内容外，政府集中采购机构在招标期间发出的澄清或修改等相关公告或通知内容，均是招标文件的组成部分，对投标人起约束作用；</w:t>
      </w:r>
    </w:p>
    <w:p w14:paraId="0AE075C3">
      <w:pPr>
        <w:ind w:firstLine="470" w:firstLineChars="196"/>
        <w:rPr>
          <w:rFonts w:ascii="宋体" w:hAnsi="宋体"/>
          <w:szCs w:val="21"/>
        </w:rPr>
      </w:pPr>
      <w:r>
        <w:rPr>
          <w:rFonts w:hint="eastAsia" w:ascii="宋体" w:hAnsi="宋体"/>
          <w:szCs w:val="21"/>
        </w:rPr>
        <w:t>招标文件包括下列内容：</w:t>
      </w:r>
    </w:p>
    <w:p w14:paraId="2D56FDD5">
      <w:pPr>
        <w:ind w:left="480" w:leftChars="200" w:firstLine="471" w:firstLineChars="196"/>
        <w:rPr>
          <w:rFonts w:ascii="宋体" w:hAnsi="宋体"/>
          <w:b/>
          <w:szCs w:val="21"/>
        </w:rPr>
      </w:pPr>
      <w:r>
        <w:rPr>
          <w:rFonts w:hint="eastAsia" w:ascii="宋体" w:hAnsi="宋体"/>
          <w:b/>
          <w:szCs w:val="21"/>
        </w:rPr>
        <w:t>第一册  专用条款</w:t>
      </w:r>
    </w:p>
    <w:p w14:paraId="66D742AF">
      <w:pPr>
        <w:ind w:left="1234" w:leftChars="514"/>
        <w:rPr>
          <w:rFonts w:ascii="宋体" w:hAnsi="宋体"/>
          <w:b/>
          <w:szCs w:val="21"/>
        </w:rPr>
      </w:pPr>
      <w:r>
        <w:rPr>
          <w:rFonts w:hint="eastAsia" w:ascii="宋体" w:hAnsi="宋体"/>
          <w:b/>
          <w:szCs w:val="21"/>
        </w:rPr>
        <w:t>关键信息</w:t>
      </w:r>
    </w:p>
    <w:p w14:paraId="72C69D20">
      <w:pPr>
        <w:ind w:left="720" w:leftChars="300" w:firstLine="470" w:firstLineChars="196"/>
        <w:rPr>
          <w:rFonts w:ascii="宋体" w:hAnsi="宋体"/>
          <w:szCs w:val="21"/>
        </w:rPr>
      </w:pPr>
      <w:r>
        <w:rPr>
          <w:rFonts w:hint="eastAsia" w:ascii="宋体" w:hAnsi="宋体"/>
          <w:szCs w:val="21"/>
        </w:rPr>
        <w:t>第一章  招标公告</w:t>
      </w:r>
    </w:p>
    <w:p w14:paraId="732926F8">
      <w:pPr>
        <w:ind w:left="720" w:leftChars="300" w:firstLine="470" w:firstLineChars="196"/>
        <w:rPr>
          <w:rFonts w:ascii="宋体" w:hAnsi="宋体"/>
          <w:szCs w:val="21"/>
        </w:rPr>
      </w:pPr>
      <w:r>
        <w:rPr>
          <w:rFonts w:hint="eastAsia" w:ascii="宋体" w:hAnsi="宋体"/>
          <w:szCs w:val="21"/>
        </w:rPr>
        <w:t>第二章  对通用条款的补充内容及其他关键信息</w:t>
      </w:r>
    </w:p>
    <w:p w14:paraId="69A191CD">
      <w:pPr>
        <w:ind w:left="720" w:leftChars="300" w:firstLine="470" w:firstLineChars="196"/>
        <w:rPr>
          <w:rFonts w:ascii="宋体" w:hAnsi="宋体"/>
          <w:szCs w:val="21"/>
        </w:rPr>
      </w:pPr>
      <w:r>
        <w:rPr>
          <w:rFonts w:hint="eastAsia" w:ascii="宋体" w:hAnsi="宋体"/>
          <w:szCs w:val="21"/>
        </w:rPr>
        <w:t>第三章  用户需求书</w:t>
      </w:r>
    </w:p>
    <w:p w14:paraId="09EC69A1">
      <w:pPr>
        <w:ind w:left="720" w:leftChars="300" w:firstLine="470" w:firstLineChars="196"/>
        <w:rPr>
          <w:rFonts w:ascii="宋体" w:hAnsi="宋体"/>
          <w:szCs w:val="21"/>
        </w:rPr>
      </w:pPr>
      <w:r>
        <w:rPr>
          <w:rFonts w:hint="eastAsia"/>
        </w:rPr>
        <w:t xml:space="preserve">第四章 </w:t>
      </w:r>
      <w:r>
        <w:t xml:space="preserve"> </w:t>
      </w:r>
      <w:r>
        <w:rPr>
          <w:rFonts w:hint="eastAsia"/>
        </w:rPr>
        <w:t>投标文件格式及附件</w:t>
      </w:r>
    </w:p>
    <w:p w14:paraId="7C7DB5EC">
      <w:pPr>
        <w:ind w:left="720" w:leftChars="300" w:firstLine="470" w:firstLineChars="196"/>
        <w:rPr>
          <w:rFonts w:ascii="宋体" w:hAnsi="宋体"/>
          <w:szCs w:val="21"/>
        </w:rPr>
      </w:pPr>
      <w:r>
        <w:rPr>
          <w:rFonts w:hint="eastAsia" w:ascii="宋体" w:hAnsi="宋体"/>
          <w:szCs w:val="21"/>
        </w:rPr>
        <w:t>第五章  合同条款及格式</w:t>
      </w:r>
    </w:p>
    <w:p w14:paraId="776826F2">
      <w:pPr>
        <w:ind w:left="480" w:leftChars="200" w:firstLine="471" w:firstLineChars="196"/>
        <w:rPr>
          <w:rFonts w:ascii="宋体" w:hAnsi="宋体"/>
          <w:b/>
          <w:szCs w:val="21"/>
        </w:rPr>
      </w:pPr>
      <w:r>
        <w:rPr>
          <w:rFonts w:hint="eastAsia" w:ascii="宋体" w:hAnsi="宋体"/>
          <w:b/>
          <w:szCs w:val="21"/>
        </w:rPr>
        <w:t>第二册  通用条款</w:t>
      </w:r>
    </w:p>
    <w:p w14:paraId="4510CBA8">
      <w:pPr>
        <w:ind w:left="720" w:leftChars="300" w:firstLine="470" w:firstLineChars="196"/>
        <w:rPr>
          <w:rFonts w:ascii="宋体" w:hAnsi="宋体"/>
          <w:szCs w:val="21"/>
        </w:rPr>
      </w:pPr>
      <w:r>
        <w:rPr>
          <w:rFonts w:hint="eastAsia" w:ascii="宋体" w:hAnsi="宋体"/>
          <w:szCs w:val="21"/>
        </w:rPr>
        <w:t>第一章  总则</w:t>
      </w:r>
    </w:p>
    <w:p w14:paraId="66696844">
      <w:pPr>
        <w:ind w:left="720" w:leftChars="300" w:firstLine="470" w:firstLineChars="196"/>
        <w:rPr>
          <w:rFonts w:ascii="宋体" w:hAnsi="宋体"/>
          <w:szCs w:val="21"/>
        </w:rPr>
      </w:pPr>
      <w:r>
        <w:rPr>
          <w:rFonts w:hint="eastAsia" w:ascii="宋体" w:hAnsi="宋体"/>
          <w:szCs w:val="21"/>
        </w:rPr>
        <w:t>第二章  招标文件</w:t>
      </w:r>
    </w:p>
    <w:p w14:paraId="0745299E">
      <w:pPr>
        <w:ind w:left="720" w:leftChars="300" w:firstLine="470" w:firstLineChars="196"/>
        <w:rPr>
          <w:rFonts w:ascii="宋体" w:hAnsi="宋体"/>
          <w:szCs w:val="21"/>
        </w:rPr>
      </w:pPr>
      <w:r>
        <w:rPr>
          <w:rFonts w:hint="eastAsia" w:ascii="宋体" w:hAnsi="宋体"/>
          <w:szCs w:val="21"/>
        </w:rPr>
        <w:t>第三章  投标文件的编制</w:t>
      </w:r>
    </w:p>
    <w:p w14:paraId="6AB25A0E">
      <w:pPr>
        <w:ind w:left="720" w:leftChars="300" w:firstLine="470" w:firstLineChars="196"/>
        <w:rPr>
          <w:rFonts w:ascii="宋体" w:hAnsi="宋体"/>
          <w:szCs w:val="21"/>
        </w:rPr>
      </w:pPr>
      <w:r>
        <w:rPr>
          <w:rFonts w:hint="eastAsia" w:ascii="宋体" w:hAnsi="宋体"/>
          <w:szCs w:val="21"/>
        </w:rPr>
        <w:t>第四章  投标文件的递交</w:t>
      </w:r>
    </w:p>
    <w:p w14:paraId="69730878">
      <w:pPr>
        <w:ind w:left="720" w:leftChars="300" w:firstLine="470" w:firstLineChars="196"/>
        <w:rPr>
          <w:rFonts w:ascii="宋体" w:hAnsi="宋体"/>
          <w:szCs w:val="21"/>
        </w:rPr>
      </w:pPr>
      <w:r>
        <w:rPr>
          <w:rFonts w:hint="eastAsia" w:ascii="宋体" w:hAnsi="宋体"/>
          <w:szCs w:val="21"/>
        </w:rPr>
        <w:t>第五章  开标</w:t>
      </w:r>
    </w:p>
    <w:p w14:paraId="4B6712A9">
      <w:pPr>
        <w:ind w:left="720" w:leftChars="300" w:firstLine="470" w:firstLineChars="196"/>
        <w:rPr>
          <w:rFonts w:ascii="宋体" w:hAnsi="宋体"/>
          <w:szCs w:val="21"/>
        </w:rPr>
      </w:pPr>
      <w:r>
        <w:rPr>
          <w:rFonts w:hint="eastAsia" w:ascii="宋体" w:hAnsi="宋体"/>
          <w:szCs w:val="21"/>
        </w:rPr>
        <w:t>第六章  评审要求</w:t>
      </w:r>
    </w:p>
    <w:p w14:paraId="17558E8D">
      <w:pPr>
        <w:ind w:left="720" w:leftChars="300" w:firstLine="470" w:firstLineChars="196"/>
        <w:rPr>
          <w:rFonts w:ascii="宋体" w:hAnsi="宋体"/>
          <w:szCs w:val="21"/>
        </w:rPr>
      </w:pPr>
      <w:r>
        <w:rPr>
          <w:rFonts w:hint="eastAsia" w:ascii="宋体" w:hAnsi="宋体"/>
          <w:szCs w:val="21"/>
        </w:rPr>
        <w:t>第七章  评审程序及评审方法</w:t>
      </w:r>
    </w:p>
    <w:p w14:paraId="1869459B">
      <w:pPr>
        <w:ind w:left="720" w:leftChars="300" w:firstLine="470" w:firstLineChars="196"/>
        <w:rPr>
          <w:rFonts w:ascii="宋体" w:hAnsi="宋体"/>
          <w:szCs w:val="21"/>
        </w:rPr>
      </w:pPr>
      <w:r>
        <w:rPr>
          <w:rFonts w:hint="eastAsia" w:ascii="宋体" w:hAnsi="宋体"/>
          <w:szCs w:val="21"/>
        </w:rPr>
        <w:t>第八章  定标及公示</w:t>
      </w:r>
    </w:p>
    <w:p w14:paraId="047CC61F">
      <w:pPr>
        <w:ind w:left="720" w:leftChars="300" w:firstLine="470" w:firstLineChars="196"/>
        <w:rPr>
          <w:rFonts w:ascii="宋体" w:hAnsi="宋体"/>
          <w:szCs w:val="21"/>
        </w:rPr>
      </w:pPr>
      <w:r>
        <w:rPr>
          <w:rFonts w:hint="eastAsia" w:ascii="宋体" w:hAnsi="宋体"/>
          <w:szCs w:val="21"/>
        </w:rPr>
        <w:t>第九章  公开招标失败的后续处理</w:t>
      </w:r>
    </w:p>
    <w:p w14:paraId="09DF5E5E">
      <w:pPr>
        <w:ind w:left="720" w:leftChars="300" w:firstLine="470" w:firstLineChars="196"/>
        <w:rPr>
          <w:rFonts w:ascii="宋体" w:hAnsi="宋体"/>
          <w:szCs w:val="21"/>
        </w:rPr>
      </w:pPr>
      <w:r>
        <w:rPr>
          <w:rFonts w:hint="eastAsia" w:ascii="宋体" w:hAnsi="宋体"/>
          <w:szCs w:val="21"/>
        </w:rPr>
        <w:t>第十章  合同的授予与备案</w:t>
      </w:r>
    </w:p>
    <w:p w14:paraId="0D8BD8A4">
      <w:pPr>
        <w:ind w:left="720" w:leftChars="300" w:firstLine="470" w:firstLineChars="196"/>
        <w:rPr>
          <w:rFonts w:ascii="宋体" w:hAnsi="宋体"/>
          <w:szCs w:val="21"/>
        </w:rPr>
      </w:pPr>
      <w:r>
        <w:rPr>
          <w:rFonts w:hint="eastAsia" w:ascii="宋体" w:hAnsi="宋体"/>
          <w:szCs w:val="21"/>
        </w:rPr>
        <w:t>第十一章  质疑处理</w:t>
      </w:r>
    </w:p>
    <w:p w14:paraId="50804C61">
      <w:pPr>
        <w:ind w:firstLine="470"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1E6B94E3">
      <w:pPr>
        <w:ind w:firstLine="470" w:firstLineChars="196"/>
        <w:rPr>
          <w:rFonts w:ascii="宋体" w:hAnsi="宋体"/>
        </w:rPr>
      </w:pPr>
      <w:r>
        <w:rPr>
          <w:rFonts w:hint="eastAsia" w:ascii="宋体" w:hAnsi="宋体"/>
          <w:szCs w:val="21"/>
        </w:rPr>
        <w:t>1</w:t>
      </w:r>
      <w:r>
        <w:rPr>
          <w:rFonts w:ascii="宋体" w:hAnsi="宋体"/>
          <w:szCs w:val="21"/>
        </w:rPr>
        <w:t>1</w:t>
      </w:r>
      <w:r>
        <w:rPr>
          <w:rFonts w:hint="eastAsia" w:ascii="宋体" w:hAnsi="宋体"/>
          <w:szCs w:val="21"/>
        </w:rPr>
        <w:t>.3</w:t>
      </w:r>
      <w:r>
        <w:rPr>
          <w:rFonts w:hint="eastAsia" w:ascii="宋体" w:hAnsi="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5CAEB786">
      <w:pPr>
        <w:pStyle w:val="2"/>
        <w:ind w:firstLine="420" w:firstLineChars="200"/>
      </w:pPr>
      <w:r>
        <w:rPr>
          <w:rFonts w:hint="eastAsia" w:ascii="宋体" w:hAnsi="宋体" w:eastAsia="宋体"/>
          <w:b w:val="0"/>
          <w:bCs w:val="0"/>
          <w:sz w:val="21"/>
          <w:lang w:eastAsia="zh-CN"/>
        </w:rPr>
        <w:t>11.4</w:t>
      </w:r>
      <w:r>
        <w:rPr>
          <w:rFonts w:hint="eastAsia" w:ascii="宋体" w:hAnsi="宋体"/>
          <w:b w:val="0"/>
          <w:bCs w:val="0"/>
          <w:sz w:val="21"/>
          <w:lang w:eastAsia="zh-CN"/>
        </w:rPr>
        <w:t>招标文件所称“原件</w:t>
      </w:r>
      <w:r>
        <w:rPr>
          <w:rFonts w:hint="eastAsia" w:ascii="宋体" w:hAnsi="宋体" w:eastAsia="宋体"/>
          <w:b w:val="0"/>
          <w:bCs w:val="0"/>
          <w:sz w:val="21"/>
          <w:lang w:eastAsia="zh-CN"/>
        </w:rPr>
        <w:t>备查</w:t>
      </w:r>
      <w:r>
        <w:rPr>
          <w:rFonts w:hint="eastAsia" w:ascii="宋体" w:hAnsi="宋体"/>
          <w:b w:val="0"/>
          <w:bCs w:val="0"/>
          <w:sz w:val="21"/>
          <w:lang w:eastAsia="zh-CN"/>
        </w:rPr>
        <w:t>”，</w:t>
      </w:r>
      <w:r>
        <w:rPr>
          <w:rFonts w:hint="eastAsia" w:ascii="宋体" w:hAnsi="宋体" w:eastAsia="宋体"/>
          <w:b w:val="0"/>
          <w:bCs w:val="0"/>
          <w:sz w:val="21"/>
          <w:lang w:eastAsia="zh-CN"/>
        </w:rPr>
        <w:t>是指在项目产生质疑、投诉等阶段，主管部门、采购人、代理机构、评审委员会等可以要求供应商提供原件进行核查。</w:t>
      </w:r>
    </w:p>
    <w:p w14:paraId="78C40490">
      <w:pPr>
        <w:rPr>
          <w:rFonts w:ascii="黑体" w:hAnsi="宋体" w:eastAsia="黑体"/>
          <w:sz w:val="24"/>
        </w:rPr>
      </w:pPr>
      <w:r>
        <w:rPr>
          <w:rFonts w:hint="eastAsia" w:ascii="黑体" w:hAnsi="宋体" w:eastAsia="黑体"/>
          <w:sz w:val="24"/>
        </w:rPr>
        <w:t>1</w:t>
      </w:r>
      <w:r>
        <w:rPr>
          <w:rFonts w:ascii="黑体" w:hAnsi="宋体" w:eastAsia="黑体"/>
          <w:sz w:val="24"/>
        </w:rPr>
        <w:t>2</w:t>
      </w:r>
      <w:r>
        <w:rPr>
          <w:rFonts w:hint="eastAsia" w:ascii="黑体" w:hAnsi="宋体" w:eastAsia="黑体"/>
          <w:sz w:val="24"/>
        </w:rPr>
        <w:t>．招标文件的澄清</w:t>
      </w:r>
    </w:p>
    <w:p w14:paraId="5C0D6BAC">
      <w:pPr>
        <w:ind w:firstLine="470"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.1招标文件澄清的目的是澄清、解答投标人在查阅招标文件后或现场踏勘中可能提出的与投标有关的疑问或询问。</w:t>
      </w:r>
    </w:p>
    <w:p w14:paraId="077BA69D">
      <w:pPr>
        <w:ind w:firstLine="470"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.2投标人如对招标文件内容有疑问，应当在招标公告规定的澄清（提问）截止时间前以网上提问的形式通过网上政府采购系统提交政府集中采购机构。</w:t>
      </w:r>
    </w:p>
    <w:p w14:paraId="2E43F94F">
      <w:pPr>
        <w:ind w:firstLine="470"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hint="eastAsia" w:ascii="宋体" w:hAnsi="宋体"/>
          <w:szCs w:val="21"/>
        </w:rPr>
        <w:t>、1</w:t>
      </w:r>
      <w:r>
        <w:rPr>
          <w:rFonts w:ascii="宋体" w:hAnsi="宋体"/>
          <w:szCs w:val="21"/>
        </w:rPr>
        <w:t>3.4</w:t>
      </w:r>
      <w:r>
        <w:rPr>
          <w:rFonts w:hint="eastAsia" w:ascii="宋体" w:hAnsi="宋体"/>
          <w:szCs w:val="21"/>
        </w:rPr>
        <w:t>款规定执行。</w:t>
      </w:r>
    </w:p>
    <w:p w14:paraId="0324BCB5">
      <w:pPr>
        <w:rPr>
          <w:rFonts w:ascii="黑体" w:hAnsi="宋体" w:eastAsia="黑体"/>
          <w:sz w:val="24"/>
        </w:rPr>
      </w:pPr>
      <w:r>
        <w:rPr>
          <w:rFonts w:ascii="黑体" w:hAnsi="宋体" w:eastAsia="黑体"/>
          <w:sz w:val="24"/>
        </w:rPr>
        <w:t>1</w:t>
      </w:r>
      <w:r>
        <w:rPr>
          <w:rFonts w:hint="eastAsia" w:ascii="黑体" w:hAnsi="宋体" w:eastAsia="黑体"/>
          <w:sz w:val="24"/>
        </w:rPr>
        <w:t>3．招标文件的修改</w:t>
      </w:r>
    </w:p>
    <w:p w14:paraId="5C12ECA1">
      <w:pPr>
        <w:ind w:firstLine="470" w:firstLineChars="196"/>
        <w:rPr>
          <w:rFonts w:ascii="宋体" w:hAnsi="宋体"/>
          <w:szCs w:val="21"/>
        </w:rPr>
      </w:pPr>
      <w:r>
        <w:rPr>
          <w:rFonts w:ascii="宋体" w:hAnsi="宋体"/>
          <w:szCs w:val="21"/>
        </w:rPr>
        <w:t>1</w:t>
      </w:r>
      <w:r>
        <w:rPr>
          <w:rFonts w:hint="eastAsia" w:ascii="宋体" w:hAnsi="宋体"/>
          <w:szCs w:val="21"/>
        </w:rPr>
        <w:t>3.1招标文件发出后，在投标截止日期前任何时候，确需要变更招标文件内容的，政府集中采购机构可主动或在解答投标人提出的澄清问题时对招标文件进行修改。</w:t>
      </w:r>
    </w:p>
    <w:p w14:paraId="1AA1A0ED">
      <w:pPr>
        <w:ind w:firstLine="470" w:firstLineChars="196"/>
        <w:rPr>
          <w:rFonts w:ascii="宋体" w:hAnsi="宋体"/>
          <w:szCs w:val="21"/>
        </w:rPr>
      </w:pPr>
      <w:r>
        <w:rPr>
          <w:rFonts w:ascii="宋体" w:hAnsi="宋体"/>
          <w:szCs w:val="21"/>
        </w:rPr>
        <w:t>1</w:t>
      </w:r>
      <w:r>
        <w:rPr>
          <w:rFonts w:hint="eastAsia" w:ascii="宋体" w:hAnsi="宋体"/>
          <w:szCs w:val="21"/>
        </w:rPr>
        <w:t>3.2招标文件的修改以书面形式（包括政府集中采购机构网站发布方式，如更正公告等）发送给所有投标人，招标文件的修改内容作为招标文件的组成部分，并具有约束力。</w:t>
      </w:r>
    </w:p>
    <w:p w14:paraId="5D33E969">
      <w:pPr>
        <w:ind w:firstLine="470" w:firstLineChars="196"/>
        <w:rPr>
          <w:rFonts w:ascii="宋体" w:hAnsi="宋体"/>
          <w:szCs w:val="21"/>
        </w:rPr>
      </w:pPr>
      <w:r>
        <w:rPr>
          <w:rFonts w:ascii="宋体" w:hAnsi="宋体"/>
          <w:szCs w:val="21"/>
        </w:rPr>
        <w:t>1</w:t>
      </w:r>
      <w:r>
        <w:rPr>
          <w:rFonts w:hint="eastAsia" w:ascii="宋体" w:hAnsi="宋体"/>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316CF577">
      <w:pPr>
        <w:ind w:firstLine="470" w:firstLineChars="196"/>
        <w:rPr>
          <w:rFonts w:ascii="宋体" w:hAnsi="宋体"/>
          <w:szCs w:val="21"/>
        </w:rPr>
      </w:pPr>
      <w:r>
        <w:rPr>
          <w:rFonts w:ascii="宋体" w:hAnsi="宋体"/>
          <w:szCs w:val="21"/>
        </w:rPr>
        <w:t>1</w:t>
      </w:r>
      <w:r>
        <w:rPr>
          <w:rFonts w:hint="eastAsia" w:ascii="宋体" w:hAnsi="宋体"/>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77"/>
    </w:p>
    <w:p w14:paraId="2C55694F">
      <w:pPr>
        <w:rPr>
          <w:rFonts w:ascii="宋体" w:hAnsi="宋体"/>
          <w:szCs w:val="21"/>
        </w:rPr>
      </w:pPr>
    </w:p>
    <w:p w14:paraId="4F5D56C8">
      <w:pPr>
        <w:pStyle w:val="5"/>
        <w:numPr>
          <w:ilvl w:val="0"/>
          <w:numId w:val="10"/>
        </w:numPr>
        <w:spacing w:before="120" w:beforeLines="50" w:after="120" w:afterLines="50"/>
        <w:ind w:left="562" w:hanging="562"/>
        <w:rPr>
          <w:sz w:val="28"/>
          <w:szCs w:val="28"/>
        </w:rPr>
      </w:pPr>
      <w:r>
        <w:rPr>
          <w:rFonts w:hint="eastAsia"/>
          <w:sz w:val="28"/>
          <w:szCs w:val="28"/>
        </w:rPr>
        <w:t>投标文件的编制</w:t>
      </w:r>
    </w:p>
    <w:p w14:paraId="7AAD2431">
      <w:pPr>
        <w:rPr>
          <w:rFonts w:ascii="黑体" w:hAnsi="宋体" w:eastAsia="黑体"/>
          <w:sz w:val="24"/>
        </w:rPr>
      </w:pPr>
      <w:r>
        <w:rPr>
          <w:rFonts w:hint="eastAsia" w:ascii="黑体" w:hAnsi="宋体" w:eastAsia="黑体"/>
          <w:sz w:val="24"/>
        </w:rPr>
        <w:t>14．</w:t>
      </w:r>
      <w:bookmarkStart w:id="78" w:name="_Hlk72400236"/>
      <w:r>
        <w:rPr>
          <w:rFonts w:hint="eastAsia" w:ascii="黑体" w:hAnsi="宋体" w:eastAsia="黑体"/>
          <w:sz w:val="24"/>
        </w:rPr>
        <w:t>投标文件的语言及度量单位</w:t>
      </w:r>
    </w:p>
    <w:p w14:paraId="747F5A8B">
      <w:pPr>
        <w:ind w:firstLine="470" w:firstLineChars="196"/>
        <w:rPr>
          <w:rFonts w:ascii="宋体" w:hAnsi="宋体"/>
          <w:szCs w:val="21"/>
        </w:rPr>
      </w:pPr>
      <w:r>
        <w:rPr>
          <w:rFonts w:hint="eastAsia" w:ascii="宋体" w:hAnsi="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7661BC39">
      <w:pPr>
        <w:ind w:firstLine="470" w:firstLineChars="196"/>
        <w:rPr>
          <w:rFonts w:ascii="宋体" w:hAnsi="宋体"/>
          <w:szCs w:val="21"/>
        </w:rPr>
      </w:pPr>
      <w:r>
        <w:rPr>
          <w:rFonts w:hint="eastAsia" w:ascii="宋体" w:hAnsi="宋体"/>
          <w:szCs w:val="21"/>
        </w:rPr>
        <w:t>14.2 除技术规范另有规定外，投标文件使用的度量单位，均采用中华人民共和国法定计量单位。</w:t>
      </w:r>
    </w:p>
    <w:bookmarkEnd w:id="78"/>
    <w:p w14:paraId="38113962">
      <w:pPr>
        <w:rPr>
          <w:rFonts w:ascii="黑体" w:hAnsi="宋体" w:eastAsia="黑体"/>
          <w:sz w:val="24"/>
        </w:rPr>
      </w:pPr>
      <w:r>
        <w:rPr>
          <w:rFonts w:hint="eastAsia" w:ascii="黑体" w:hAnsi="宋体" w:eastAsia="黑体"/>
          <w:sz w:val="24"/>
        </w:rPr>
        <w:t>15．</w:t>
      </w:r>
      <w:bookmarkStart w:id="79" w:name="_Hlk72401567"/>
      <w:r>
        <w:rPr>
          <w:rFonts w:hint="eastAsia" w:ascii="黑体" w:hAnsi="宋体" w:eastAsia="黑体"/>
          <w:sz w:val="24"/>
        </w:rPr>
        <w:t>投标文件的组成</w:t>
      </w:r>
    </w:p>
    <w:p w14:paraId="635B8731">
      <w:pPr>
        <w:ind w:firstLine="470" w:firstLineChars="196"/>
        <w:rPr>
          <w:rFonts w:ascii="宋体" w:hAnsi="宋体"/>
          <w:szCs w:val="21"/>
        </w:rPr>
      </w:pPr>
      <w:r>
        <w:rPr>
          <w:rFonts w:hint="eastAsia" w:ascii="宋体" w:hAnsi="宋体"/>
          <w:szCs w:val="21"/>
        </w:rPr>
        <w:t>具体内容在招标文件专用条款中进行规定。</w:t>
      </w:r>
    </w:p>
    <w:p w14:paraId="0A2E1E78">
      <w:pPr>
        <w:rPr>
          <w:rFonts w:ascii="黑体" w:hAnsi="宋体" w:eastAsia="黑体"/>
          <w:sz w:val="24"/>
        </w:rPr>
      </w:pPr>
      <w:r>
        <w:rPr>
          <w:rFonts w:ascii="黑体" w:hAnsi="宋体" w:eastAsia="黑体"/>
          <w:sz w:val="24"/>
        </w:rPr>
        <w:t>16．投标文件格式</w:t>
      </w:r>
    </w:p>
    <w:p w14:paraId="583C7DBD">
      <w:pPr>
        <w:ind w:firstLine="470" w:firstLineChars="196"/>
        <w:rPr>
          <w:rFonts w:ascii="宋体" w:hAnsi="宋体"/>
          <w:szCs w:val="21"/>
        </w:rPr>
      </w:pPr>
      <w:r>
        <w:rPr>
          <w:rFonts w:hint="eastAsia" w:ascii="宋体" w:hAnsi="宋体"/>
          <w:szCs w:val="21"/>
        </w:rPr>
        <w:t>投标文件包括本通用条款第</w:t>
      </w:r>
      <w:r>
        <w:rPr>
          <w:rFonts w:ascii="宋体" w:hAnsi="宋体"/>
          <w:szCs w:val="21"/>
        </w:rPr>
        <w:t>15条中规定的内容。如招标文件提供了投标文件格式，则</w:t>
      </w:r>
      <w:r>
        <w:rPr>
          <w:rFonts w:hint="eastAsia" w:ascii="宋体" w:hAnsi="宋体"/>
          <w:b/>
          <w:bCs/>
          <w:szCs w:val="21"/>
        </w:rPr>
        <w:t>投标人提交的投标文件应毫无例外地使用招标文件所提供的相应格式</w:t>
      </w:r>
      <w:r>
        <w:rPr>
          <w:rFonts w:hint="eastAsia" w:ascii="宋体" w:hAnsi="宋体"/>
          <w:szCs w:val="21"/>
        </w:rPr>
        <w:t>（表格均可按同样格式扩展）。</w:t>
      </w:r>
    </w:p>
    <w:p w14:paraId="699E5991">
      <w:pPr>
        <w:rPr>
          <w:rFonts w:ascii="黑体" w:hAnsi="宋体" w:eastAsia="黑体"/>
          <w:sz w:val="24"/>
        </w:rPr>
      </w:pPr>
      <w:r>
        <w:rPr>
          <w:rFonts w:hint="eastAsia" w:ascii="黑体" w:hAnsi="宋体" w:eastAsia="黑体"/>
          <w:sz w:val="24"/>
        </w:rPr>
        <w:t>17．投标货币</w:t>
      </w:r>
    </w:p>
    <w:p w14:paraId="47D1E5B8">
      <w:pPr>
        <w:ind w:firstLine="470" w:firstLineChars="196"/>
        <w:rPr>
          <w:rFonts w:ascii="宋体" w:hAnsi="宋体"/>
          <w:szCs w:val="21"/>
        </w:rPr>
      </w:pPr>
      <w:r>
        <w:rPr>
          <w:rFonts w:hint="eastAsia" w:ascii="宋体" w:hAnsi="宋体"/>
          <w:szCs w:val="21"/>
        </w:rPr>
        <w:t>本项目的投标报价应以人民币计。</w:t>
      </w:r>
    </w:p>
    <w:bookmarkEnd w:id="79"/>
    <w:p w14:paraId="0E231AC2">
      <w:pPr>
        <w:rPr>
          <w:rFonts w:ascii="黑体" w:hAnsi="宋体" w:eastAsia="黑体"/>
          <w:sz w:val="24"/>
        </w:rPr>
      </w:pPr>
      <w:r>
        <w:rPr>
          <w:rFonts w:hint="eastAsia" w:ascii="黑体" w:hAnsi="宋体" w:eastAsia="黑体"/>
          <w:sz w:val="24"/>
        </w:rPr>
        <w:t>18．</w:t>
      </w:r>
      <w:bookmarkStart w:id="80" w:name="_Hlk72401735"/>
      <w:r>
        <w:rPr>
          <w:rFonts w:hint="eastAsia" w:ascii="黑体" w:hAnsi="宋体" w:eastAsia="黑体"/>
          <w:sz w:val="24"/>
        </w:rPr>
        <w:t>证明投标文件投标技术方案的合格性和符合招标文件规定的文件要求</w:t>
      </w:r>
    </w:p>
    <w:p w14:paraId="04756C58">
      <w:pPr>
        <w:ind w:firstLine="470" w:firstLineChars="196"/>
        <w:rPr>
          <w:rFonts w:ascii="宋体" w:hAnsi="宋体"/>
          <w:szCs w:val="21"/>
        </w:rPr>
      </w:pPr>
      <w:r>
        <w:rPr>
          <w:rFonts w:hint="eastAsia" w:ascii="宋体" w:hAnsi="宋体"/>
          <w:szCs w:val="21"/>
        </w:rPr>
        <w:t>18</w:t>
      </w:r>
      <w:r>
        <w:rPr>
          <w:rFonts w:ascii="宋体" w:hAnsi="宋体"/>
          <w:szCs w:val="21"/>
        </w:rPr>
        <w:t xml:space="preserve">.1 </w:t>
      </w:r>
      <w:r>
        <w:rPr>
          <w:rFonts w:hint="eastAsia" w:ascii="宋体" w:hAnsi="宋体"/>
          <w:szCs w:val="21"/>
        </w:rPr>
        <w:t>投标人应提交证明文件，证明其投标技术方案项下的货物和服务的合格性符合招标文件规定。该投标技术方案及其证明文件均作为投标文件组成部分。</w:t>
      </w:r>
    </w:p>
    <w:p w14:paraId="6FFCAC34">
      <w:pPr>
        <w:ind w:firstLine="470"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 xml:space="preserve">.2 </w:t>
      </w:r>
      <w:r>
        <w:rPr>
          <w:rFonts w:hint="eastAsia" w:ascii="宋体" w:hAnsi="宋体"/>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0508E687">
      <w:pPr>
        <w:ind w:firstLine="470" w:firstLineChars="196"/>
        <w:rPr>
          <w:rFonts w:ascii="宋体" w:hAnsi="宋体"/>
          <w:szCs w:val="21"/>
        </w:rPr>
      </w:pPr>
      <w:r>
        <w:rPr>
          <w:rFonts w:hint="eastAsia" w:ascii="宋体" w:hAnsi="宋体"/>
          <w:szCs w:val="21"/>
        </w:rPr>
        <w:t>18.2.1主要技术指标和性能的详细说明。</w:t>
      </w:r>
    </w:p>
    <w:p w14:paraId="59367106">
      <w:pPr>
        <w:ind w:firstLine="470" w:firstLineChars="196"/>
        <w:rPr>
          <w:rFonts w:ascii="宋体" w:hAnsi="宋体"/>
          <w:szCs w:val="21"/>
        </w:rPr>
      </w:pPr>
      <w:r>
        <w:rPr>
          <w:rFonts w:hint="eastAsia" w:ascii="宋体" w:hAnsi="宋体"/>
          <w:szCs w:val="21"/>
        </w:rPr>
        <w:t>18.2.</w:t>
      </w:r>
      <w:r>
        <w:rPr>
          <w:rFonts w:ascii="宋体" w:hAnsi="宋体"/>
          <w:szCs w:val="21"/>
        </w:rPr>
        <w:t>2</w:t>
      </w:r>
      <w:r>
        <w:rPr>
          <w:rFonts w:hint="eastAsia" w:ascii="宋体" w:hAnsi="宋体"/>
          <w:szCs w:val="21"/>
        </w:rPr>
        <w:t>投标产品从采购人开始使用至招标文件中规定的周期内正常、连续地使用所必须的备件和专用工具清单，包括备件和专用工具的货源及现行价格。</w:t>
      </w:r>
    </w:p>
    <w:p w14:paraId="5E58A62E">
      <w:pPr>
        <w:ind w:firstLine="470" w:firstLineChars="196"/>
        <w:rPr>
          <w:rFonts w:ascii="宋体" w:hAnsi="宋体"/>
          <w:szCs w:val="21"/>
        </w:rPr>
      </w:pPr>
      <w:r>
        <w:rPr>
          <w:rFonts w:hint="eastAsia" w:ascii="宋体" w:hAnsi="宋体"/>
          <w:szCs w:val="21"/>
        </w:rPr>
        <w:t>18.2.</w:t>
      </w:r>
      <w:r>
        <w:rPr>
          <w:rFonts w:ascii="宋体" w:hAnsi="宋体"/>
          <w:szCs w:val="21"/>
        </w:rPr>
        <w:t>3</w:t>
      </w:r>
      <w:r>
        <w:rPr>
          <w:rFonts w:hint="eastAsia" w:ascii="宋体" w:hAnsi="宋体"/>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7B77DAF8">
      <w:pPr>
        <w:ind w:firstLine="470" w:firstLineChars="196"/>
        <w:rPr>
          <w:rFonts w:ascii="宋体" w:hAnsi="宋体"/>
          <w:szCs w:val="21"/>
        </w:rPr>
      </w:pPr>
      <w:r>
        <w:rPr>
          <w:rFonts w:hint="eastAsia" w:ascii="宋体" w:hAnsi="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hint="eastAsia" w:ascii="宋体" w:hAnsi="宋体"/>
          <w:szCs w:val="21"/>
        </w:rPr>
        <w:t>；</w:t>
      </w:r>
    </w:p>
    <w:p w14:paraId="0E8FD142">
      <w:pPr>
        <w:ind w:firstLine="470" w:firstLineChars="196"/>
        <w:rPr>
          <w:rFonts w:ascii="宋体" w:hAnsi="宋体"/>
          <w:szCs w:val="21"/>
        </w:rPr>
      </w:pPr>
      <w:r>
        <w:rPr>
          <w:rFonts w:hint="eastAsia" w:ascii="宋体" w:hAnsi="宋体"/>
          <w:szCs w:val="21"/>
        </w:rPr>
        <w:t>18.2.5我国政府机构出具的产品检验和核准证件应为证件正面、背面和附件标注的全部具体内容；产品检验和核准证件的尺寸和清晰度应该能够在电脑上被阅读、识别和判断，提供原件扫描件。</w:t>
      </w:r>
    </w:p>
    <w:p w14:paraId="4D1B53CF">
      <w:pPr>
        <w:ind w:firstLine="470" w:firstLineChars="196"/>
        <w:rPr>
          <w:rFonts w:ascii="宋体" w:hAnsi="宋体"/>
          <w:szCs w:val="21"/>
        </w:rPr>
      </w:pPr>
      <w:r>
        <w:rPr>
          <w:rFonts w:hint="eastAsia" w:ascii="宋体" w:hAnsi="宋体"/>
          <w:szCs w:val="21"/>
        </w:rPr>
        <w:t>18.3相关资料不符合18.2款要求的，评审委员会有权认定为投标技术方案不合格响应，其相关分数予以扣减或作投标无效处理。</w:t>
      </w:r>
    </w:p>
    <w:p w14:paraId="387C39A3">
      <w:pPr>
        <w:ind w:firstLine="470"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w:t>
      </w:r>
      <w:r>
        <w:rPr>
          <w:rFonts w:hint="eastAsia" w:ascii="宋体" w:hAnsi="宋体"/>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hint="eastAsia" w:ascii="宋体" w:hAnsi="宋体"/>
          <w:szCs w:val="21"/>
        </w:rPr>
        <w:t>，由评审委员会来评判。</w:t>
      </w:r>
    </w:p>
    <w:p w14:paraId="2F5BB93A">
      <w:pPr>
        <w:ind w:firstLine="470" w:firstLineChars="196"/>
        <w:rPr>
          <w:rFonts w:ascii="宋体" w:hAnsi="宋体"/>
          <w:szCs w:val="21"/>
        </w:rPr>
      </w:pPr>
      <w:r>
        <w:rPr>
          <w:rFonts w:hint="eastAsia" w:ascii="宋体" w:hAnsi="宋体"/>
          <w:szCs w:val="21"/>
        </w:rPr>
        <w:t>18.5除非另有规定或说明，投标人对同一项目投标时，不得同时提供两套或两套以上的投标方案。</w:t>
      </w:r>
    </w:p>
    <w:bookmarkEnd w:id="80"/>
    <w:p w14:paraId="7840CBFE">
      <w:pPr>
        <w:rPr>
          <w:rFonts w:ascii="黑体" w:hAnsi="宋体" w:eastAsia="黑体"/>
          <w:sz w:val="24"/>
        </w:rPr>
      </w:pPr>
      <w:r>
        <w:rPr>
          <w:rFonts w:hint="eastAsia" w:ascii="黑体" w:hAnsi="宋体" w:eastAsia="黑体"/>
          <w:sz w:val="24"/>
        </w:rPr>
        <w:t>19．</w:t>
      </w:r>
      <w:bookmarkStart w:id="81" w:name="_Hlk72402034"/>
      <w:r>
        <w:rPr>
          <w:rFonts w:hint="eastAsia" w:ascii="黑体" w:hAnsi="宋体" w:eastAsia="黑体"/>
          <w:sz w:val="24"/>
        </w:rPr>
        <w:t>投标文件其他证明文件的要求</w:t>
      </w:r>
    </w:p>
    <w:p w14:paraId="7FEC814E">
      <w:pPr>
        <w:rPr>
          <w:rFonts w:ascii="宋体" w:hAnsi="宋体"/>
          <w:color w:val="FF0000"/>
          <w:szCs w:val="21"/>
        </w:rPr>
      </w:pPr>
      <w:r>
        <w:rPr>
          <w:rFonts w:hint="eastAsia" w:ascii="黑体" w:hAnsi="宋体" w:eastAsia="黑体"/>
          <w:sz w:val="24"/>
        </w:rPr>
        <w:t xml:space="preserve">    </w:t>
      </w:r>
      <w:r>
        <w:rPr>
          <w:rFonts w:hint="eastAsia" w:ascii="宋体" w:hAnsi="宋体"/>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82" w:name="_Hlk71407299"/>
      <w:r>
        <w:rPr>
          <w:rFonts w:hint="eastAsia" w:ascii="宋体" w:hAnsi="宋体"/>
          <w:szCs w:val="21"/>
        </w:rPr>
        <w:t>若投标人未按要求提供证明材料或提供的是部分证明材料或提供不清晰的扫描件（或照片）的，采购人、代理机构以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82"/>
    <w:p w14:paraId="0FB78A1E">
      <w:pPr>
        <w:ind w:firstLine="470" w:firstLineChars="196"/>
        <w:rPr>
          <w:rFonts w:ascii="宋体" w:hAnsi="宋体"/>
          <w:szCs w:val="21"/>
        </w:rPr>
      </w:pPr>
      <w:r>
        <w:rPr>
          <w:rFonts w:hint="eastAsia" w:ascii="宋体" w:hAnsi="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2685B985">
      <w:pPr>
        <w:rPr>
          <w:rFonts w:ascii="黑体" w:hAnsi="宋体" w:eastAsia="黑体"/>
          <w:sz w:val="24"/>
        </w:rPr>
      </w:pPr>
      <w:r>
        <w:rPr>
          <w:rFonts w:hint="eastAsia" w:ascii="黑体" w:hAnsi="宋体" w:eastAsia="黑体"/>
          <w:sz w:val="24"/>
        </w:rPr>
        <w:t>20．投标有效期</w:t>
      </w:r>
    </w:p>
    <w:bookmarkEnd w:id="81"/>
    <w:p w14:paraId="2BF77E20">
      <w:pPr>
        <w:ind w:firstLine="470" w:firstLineChars="196"/>
        <w:rPr>
          <w:rFonts w:ascii="宋体" w:hAnsi="宋体"/>
          <w:szCs w:val="21"/>
        </w:rPr>
      </w:pPr>
      <w:bookmarkStart w:id="83" w:name="_Hlk72402214"/>
      <w:r>
        <w:rPr>
          <w:rFonts w:hint="eastAsia" w:ascii="宋体" w:hAnsi="宋体"/>
          <w:szCs w:val="21"/>
        </w:rPr>
        <w:t>20.1 投标有效期为</w:t>
      </w:r>
      <w:r>
        <w:rPr>
          <w:rFonts w:hint="eastAsia" w:ascii="Arial" w:hAnsi="Arial" w:cs="Arial"/>
          <w:szCs w:val="21"/>
        </w:rPr>
        <w:t>从投标截止之日算起的日历天数。</w:t>
      </w:r>
      <w:r>
        <w:rPr>
          <w:rFonts w:hint="eastAsia" w:ascii="宋体" w:hAnsi="宋体"/>
          <w:szCs w:val="21"/>
        </w:rPr>
        <w:t>在此期限内，所有投标文件均保持有效。</w:t>
      </w:r>
    </w:p>
    <w:p w14:paraId="5CE8A0EE">
      <w:pPr>
        <w:ind w:firstLine="470" w:firstLineChars="196"/>
        <w:rPr>
          <w:rFonts w:ascii="宋体" w:hAnsi="宋体"/>
          <w:szCs w:val="21"/>
        </w:rPr>
      </w:pPr>
      <w:r>
        <w:rPr>
          <w:rFonts w:hint="eastAsia" w:ascii="宋体" w:hAnsi="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04C78E0F">
      <w:pPr>
        <w:ind w:firstLine="470" w:firstLineChars="196"/>
        <w:rPr>
          <w:rFonts w:ascii="宋体" w:hAnsi="宋体"/>
          <w:szCs w:val="21"/>
        </w:rPr>
      </w:pPr>
      <w:r>
        <w:rPr>
          <w:rFonts w:hint="eastAsia" w:ascii="宋体" w:hAnsi="宋体"/>
          <w:szCs w:val="21"/>
        </w:rPr>
        <w:t>20</w:t>
      </w:r>
      <w:r>
        <w:rPr>
          <w:rFonts w:ascii="宋体" w:hAnsi="宋体"/>
          <w:szCs w:val="21"/>
        </w:rPr>
        <w:t>.3</w:t>
      </w:r>
      <w:r>
        <w:rPr>
          <w:rFonts w:hint="eastAsia" w:ascii="宋体" w:hAnsi="宋体"/>
          <w:szCs w:val="21"/>
        </w:rPr>
        <w:t xml:space="preserve"> 中标供应商的投标文件有效期，截止于完成本招标文件规定的全部项目内容，并通过竣工验收及保修期结束。</w:t>
      </w:r>
    </w:p>
    <w:bookmarkEnd w:id="83"/>
    <w:p w14:paraId="6D860BC6">
      <w:pPr>
        <w:rPr>
          <w:rFonts w:ascii="黑体" w:hAnsi="宋体" w:eastAsia="黑体"/>
          <w:sz w:val="24"/>
        </w:rPr>
      </w:pPr>
      <w:r>
        <w:rPr>
          <w:rFonts w:hint="eastAsia" w:ascii="黑体" w:hAnsi="宋体" w:eastAsia="黑体"/>
          <w:sz w:val="24"/>
        </w:rPr>
        <w:t>21．</w:t>
      </w:r>
      <w:bookmarkStart w:id="84" w:name="_Hlk72402325"/>
      <w:r>
        <w:rPr>
          <w:rFonts w:hint="eastAsia" w:ascii="黑体" w:hAnsi="宋体" w:eastAsia="黑体"/>
          <w:sz w:val="24"/>
        </w:rPr>
        <w:t xml:space="preserve">关于投标保证金 </w:t>
      </w:r>
    </w:p>
    <w:p w14:paraId="6A946F67">
      <w:pPr>
        <w:rPr>
          <w:rFonts w:ascii="宋体" w:hAnsi="宋体"/>
          <w:szCs w:val="21"/>
        </w:rPr>
      </w:pPr>
      <w:r>
        <w:rPr>
          <w:rFonts w:hint="eastAsia" w:ascii="宋体" w:hAnsi="宋体"/>
          <w:szCs w:val="21"/>
        </w:rPr>
        <w:t xml:space="preserve">    21.1 </w:t>
      </w:r>
      <w:r>
        <w:rPr>
          <w:rFonts w:hint="eastAsia"/>
        </w:rPr>
        <w:t>根据《深圳市财政局关于调整政府采购投标（响应）保证金管理政策的通知》（深财购〔2021〕51号）文的规定，本项目不收取投标保证金。</w:t>
      </w:r>
    </w:p>
    <w:p w14:paraId="1C10761F">
      <w:pPr>
        <w:rPr>
          <w:rFonts w:ascii="黑体" w:hAnsi="宋体" w:eastAsia="黑体"/>
          <w:sz w:val="24"/>
        </w:rPr>
      </w:pPr>
      <w:r>
        <w:rPr>
          <w:rFonts w:hint="eastAsia" w:ascii="黑体" w:hAnsi="宋体" w:eastAsia="黑体"/>
          <w:sz w:val="24"/>
        </w:rPr>
        <w:t>22．投标人的替代方案</w:t>
      </w:r>
    </w:p>
    <w:p w14:paraId="7CD09A9B">
      <w:pPr>
        <w:ind w:firstLine="470" w:firstLineChars="196"/>
        <w:rPr>
          <w:rFonts w:ascii="宋体" w:hAnsi="宋体"/>
          <w:szCs w:val="21"/>
        </w:rPr>
      </w:pPr>
      <w:r>
        <w:rPr>
          <w:rFonts w:hint="eastAsia" w:ascii="宋体" w:hAnsi="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2AF17EDA">
      <w:pPr>
        <w:ind w:firstLine="470" w:firstLineChars="196"/>
        <w:rPr>
          <w:rFonts w:ascii="宋体" w:hAnsi="宋体"/>
          <w:szCs w:val="21"/>
        </w:rPr>
      </w:pPr>
      <w:r>
        <w:rPr>
          <w:rFonts w:hint="eastAsia" w:ascii="宋体" w:hAnsi="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84"/>
    <w:p w14:paraId="5009B706">
      <w:pPr>
        <w:rPr>
          <w:rFonts w:ascii="黑体" w:hAnsi="宋体" w:eastAsia="黑体"/>
          <w:sz w:val="24"/>
        </w:rPr>
      </w:pPr>
      <w:r>
        <w:rPr>
          <w:rFonts w:hint="eastAsia" w:ascii="黑体" w:hAnsi="宋体" w:eastAsia="黑体"/>
          <w:sz w:val="24"/>
        </w:rPr>
        <w:t>23．</w:t>
      </w:r>
      <w:bookmarkStart w:id="85" w:name="_Hlk72402860"/>
      <w:r>
        <w:rPr>
          <w:rFonts w:ascii="黑体" w:hAnsi="宋体" w:eastAsia="黑体"/>
          <w:sz w:val="24"/>
        </w:rPr>
        <w:t>投标文件的</w:t>
      </w:r>
      <w:r>
        <w:rPr>
          <w:rFonts w:hint="eastAsia" w:ascii="黑体" w:hAnsi="宋体" w:eastAsia="黑体"/>
          <w:sz w:val="24"/>
        </w:rPr>
        <w:t>制作</w:t>
      </w:r>
      <w:r>
        <w:rPr>
          <w:rFonts w:ascii="黑体" w:hAnsi="宋体" w:eastAsia="黑体"/>
          <w:sz w:val="24"/>
        </w:rPr>
        <w:t>要求</w:t>
      </w:r>
    </w:p>
    <w:p w14:paraId="26283C4B">
      <w:pPr>
        <w:ind w:firstLine="470" w:firstLineChars="196"/>
        <w:rPr>
          <w:rFonts w:ascii="宋体" w:hAnsi="宋体"/>
        </w:rPr>
      </w:pPr>
      <w:r>
        <w:rPr>
          <w:rFonts w:hint="eastAsia" w:ascii="宋体" w:hAnsi="宋体"/>
        </w:rPr>
        <w:t>23.1投标人应准备所投项目的电子投标文件一份。此电子投标文件须由投标人根据政府集中采购机构提供的后缀名为.</w:t>
      </w:r>
      <w:r>
        <w:rPr>
          <w:rFonts w:ascii="宋体" w:hAnsi="宋体"/>
        </w:rPr>
        <w:t>szczf</w:t>
      </w:r>
      <w:r>
        <w:rPr>
          <w:rFonts w:hint="eastAsia" w:ascii="宋体" w:hAnsi="宋体"/>
        </w:rPr>
        <w:t>的电子招标文件，下载并使用相应的深圳智慧采购平台投标文件制作专用软件打开招标文件（.szczf格式）【下载地址：</w:t>
      </w:r>
      <w:r>
        <w:rPr>
          <w:rFonts w:ascii="宋体" w:hAnsi="宋体"/>
        </w:rPr>
        <w:t>http://zfcg.szggzy.com:8081/cgxy/013002/list.html</w:t>
      </w:r>
      <w:r>
        <w:rPr>
          <w:rFonts w:hint="eastAsia" w:ascii="宋体" w:hAnsi="宋体"/>
        </w:rPr>
        <w:t>深圳智慧采购平台投标文件制作专用软件.zip】。</w:t>
      </w:r>
    </w:p>
    <w:p w14:paraId="744E1D07">
      <w:pPr>
        <w:ind w:firstLine="470" w:firstLineChars="196"/>
        <w:rPr>
          <w:rFonts w:ascii="宋体" w:hAnsi="宋体"/>
        </w:rPr>
      </w:pPr>
      <w:r>
        <w:rPr>
          <w:rFonts w:hint="eastAsia" w:ascii="宋体" w:hAnsi="宋体"/>
        </w:rPr>
        <w:t>23.2投标人在使用《投标书编制软件》编制投标书时须注意：</w:t>
      </w:r>
    </w:p>
    <w:p w14:paraId="5A6BB906">
      <w:pPr>
        <w:ind w:firstLine="470" w:firstLineChars="196"/>
        <w:rPr>
          <w:rFonts w:ascii="宋体" w:hAnsi="宋体"/>
        </w:rPr>
      </w:pPr>
      <w:r>
        <w:rPr>
          <w:rFonts w:hint="eastAsia" w:ascii="宋体" w:hAnsi="宋体"/>
        </w:rPr>
        <w:t>23.2.1导入《投标书编制软件》的招标文件项目编号、包号应与以此制作的投标文件项目编号、包号一致。例如，不能将甲项目A包的招标书导入《投标书编制软件》，制作乙项目B包的投标书。</w:t>
      </w:r>
    </w:p>
    <w:p w14:paraId="59830336">
      <w:pPr>
        <w:ind w:firstLine="470" w:firstLineChars="196"/>
        <w:rPr>
          <w:rFonts w:ascii="宋体" w:hAnsi="宋体"/>
        </w:rPr>
      </w:pPr>
      <w:r>
        <w:rPr>
          <w:rFonts w:hint="eastAsia" w:ascii="宋体" w:hAnsi="宋体"/>
        </w:rPr>
        <w:t>23.2.2不能用非本公司的电子密钥加密本公司的投标文件，或者用其它公司的登录用户上传本公司的投标文件。</w:t>
      </w:r>
    </w:p>
    <w:p w14:paraId="6B8BEFF7">
      <w:pPr>
        <w:ind w:firstLine="470" w:firstLineChars="196"/>
        <w:rPr>
          <w:rFonts w:ascii="宋体" w:hAnsi="宋体"/>
        </w:rPr>
      </w:pPr>
      <w:r>
        <w:rPr>
          <w:rFonts w:hint="eastAsia" w:ascii="宋体" w:hAnsi="宋体"/>
        </w:rPr>
        <w:t>23.2.3要求用《投标书编制软件》编制投标书的包，不能用其它方式编制投标书。编制投标文件时，电脑须连通互联网。</w:t>
      </w:r>
    </w:p>
    <w:p w14:paraId="6EAFF7EB">
      <w:pPr>
        <w:ind w:firstLine="470" w:firstLineChars="196"/>
        <w:rPr>
          <w:rFonts w:ascii="宋体" w:hAnsi="宋体"/>
        </w:rPr>
      </w:pPr>
      <w:r>
        <w:rPr>
          <w:rFonts w:hint="eastAsia" w:ascii="宋体" w:hAnsi="宋体"/>
        </w:rPr>
        <w:t>23.2.4投标文件不能带病毒。政府集中采购机构将用专业杀毒软件对投标文件进行病毒检测，如果这两种软件均报告发现病毒，则政府集中采购机构认为该投标文件带病毒。</w:t>
      </w:r>
    </w:p>
    <w:p w14:paraId="3F6E1402">
      <w:pPr>
        <w:ind w:firstLine="470" w:firstLineChars="196"/>
        <w:rPr>
          <w:rFonts w:ascii="宋体" w:hAnsi="宋体"/>
        </w:rPr>
      </w:pPr>
      <w:r>
        <w:rPr>
          <w:rFonts w:hint="eastAsia" w:ascii="宋体" w:hAnsi="宋体"/>
        </w:rPr>
        <w:t>23.2.5完整填写“投标关键信息”，如下图所示：</w:t>
      </w:r>
    </w:p>
    <w:p w14:paraId="42499516">
      <w:pPr>
        <w:ind w:firstLine="470" w:firstLineChars="196"/>
        <w:rPr>
          <w:rFonts w:ascii="宋体" w:hAnsi="宋体"/>
        </w:rPr>
      </w:pPr>
      <w:r>
        <w:rPr>
          <w:rFonts w:ascii="宋体" w:hAnsi="宋体"/>
        </w:rPr>
        <w:drawing>
          <wp:inline distT="0" distB="0" distL="0" distR="0">
            <wp:extent cx="5279390" cy="2719070"/>
            <wp:effectExtent l="0" t="0" r="16510" b="5080"/>
            <wp:docPr id="10"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图形用户界面, 应用程序&#10;&#10;描述已自动生成"/>
                    <pic:cNvPicPr>
                      <a:picLocks noChangeAspect="1" noChangeArrowheads="1"/>
                    </pic:cNvPicPr>
                  </pic:nvPicPr>
                  <pic:blipFill>
                    <a:blip r:embed="rId10"/>
                    <a:stretch>
                      <a:fillRect/>
                    </a:stretch>
                  </pic:blipFill>
                  <pic:spPr>
                    <a:xfrm>
                      <a:off x="0" y="0"/>
                      <a:ext cx="5279390" cy="2719070"/>
                    </a:xfrm>
                    <a:prstGeom prst="rect">
                      <a:avLst/>
                    </a:prstGeom>
                    <a:noFill/>
                    <a:ln w="9525">
                      <a:noFill/>
                      <a:miter lim="800000"/>
                      <a:headEnd/>
                      <a:tailEnd/>
                    </a:ln>
                  </pic:spPr>
                </pic:pic>
              </a:graphicData>
            </a:graphic>
          </wp:inline>
        </w:drawing>
      </w:r>
    </w:p>
    <w:p w14:paraId="4FF4071E">
      <w:pPr>
        <w:widowControl/>
        <w:jc w:val="left"/>
        <w:rPr>
          <w:rFonts w:ascii="宋体" w:hAnsi="宋体" w:cs="宋体"/>
          <w:kern w:val="0"/>
          <w:sz w:val="24"/>
        </w:rPr>
      </w:pPr>
    </w:p>
    <w:p w14:paraId="4ADAB2EA">
      <w:pPr>
        <w:ind w:firstLine="471" w:firstLineChars="196"/>
        <w:rPr>
          <w:rFonts w:ascii="宋体" w:hAnsi="宋体"/>
          <w:b/>
        </w:rPr>
      </w:pPr>
      <w:r>
        <w:rPr>
          <w:rFonts w:hint="eastAsia" w:ascii="宋体" w:hAnsi="宋体"/>
          <w:b/>
        </w:rPr>
        <w:t>备注：上述“开标一览表”中的“投标报价”将作为价格分计算依据；其它信息仅是对投标文件相关内容的概括性表述，不作为评审依据。</w:t>
      </w:r>
    </w:p>
    <w:p w14:paraId="39E1D7CB">
      <w:pPr>
        <w:ind w:firstLine="470" w:firstLineChars="196"/>
        <w:rPr>
          <w:rFonts w:ascii="宋体" w:hAnsi="宋体"/>
        </w:rPr>
      </w:pPr>
      <w:r>
        <w:rPr>
          <w:rFonts w:hint="eastAsia" w:ascii="宋体" w:hAnsi="宋体"/>
        </w:rPr>
        <w:t>23.2.6投标人在编辑投标文件时，</w:t>
      </w:r>
      <w:r>
        <w:rPr>
          <w:rFonts w:hint="eastAsia" w:ascii="宋体" w:hAnsi="宋体"/>
          <w:b/>
        </w:rPr>
        <w:t>在投标文件目录中属于本节点内容的必须在本节点中填写，填写到其他节点或附件，</w:t>
      </w:r>
      <w:r>
        <w:rPr>
          <w:rFonts w:hint="eastAsia" w:ascii="宋体" w:hAnsi="宋体"/>
        </w:rPr>
        <w:t>一切后果由供应商自行承担。</w:t>
      </w:r>
    </w:p>
    <w:p w14:paraId="19D856D3">
      <w:pPr>
        <w:ind w:firstLine="470" w:firstLineChars="196"/>
        <w:rPr>
          <w:rFonts w:ascii="宋体" w:hAnsi="宋体"/>
        </w:rPr>
      </w:pPr>
      <w:r>
        <w:rPr>
          <w:rFonts w:hint="eastAsia" w:ascii="宋体" w:hAnsi="宋体"/>
        </w:rPr>
        <w:t>23.2.7投标文件编写完成后，</w:t>
      </w:r>
      <w:r>
        <w:rPr>
          <w:rFonts w:hint="eastAsia" w:ascii="宋体" w:hAnsi="宋体"/>
          <w:b/>
        </w:rPr>
        <w:t>必须用属于投标人的电子密钥或电子营业执照进行加密，否则视同未盖公章，将导致投标文件无效。</w:t>
      </w:r>
    </w:p>
    <w:p w14:paraId="6FDDE152">
      <w:pPr>
        <w:ind w:firstLine="470" w:firstLineChars="196"/>
        <w:rPr>
          <w:rFonts w:ascii="宋体" w:hAnsi="宋体"/>
        </w:rPr>
      </w:pPr>
      <w:r>
        <w:rPr>
          <w:rFonts w:hint="eastAsia" w:ascii="宋体" w:hAnsi="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552AF053">
      <w:pPr>
        <w:ind w:firstLine="470" w:firstLineChars="196"/>
        <w:rPr>
          <w:rFonts w:ascii="宋体" w:hAnsi="宋体"/>
        </w:rPr>
      </w:pPr>
      <w:r>
        <w:rPr>
          <w:rFonts w:hint="eastAsia" w:ascii="宋体" w:hAnsi="宋体"/>
        </w:rPr>
        <w:t>23.2.9如果开标时出现网络故障、技术故障，影响了政府采购活动，政府集中采购机构有权采取措施如延期、接受无法从网上上传的投标书等，以保障政府采购活动的公开、公平和公正。</w:t>
      </w:r>
    </w:p>
    <w:p w14:paraId="78515A85">
      <w:pPr>
        <w:ind w:firstLine="470" w:firstLineChars="196"/>
        <w:rPr>
          <w:rFonts w:ascii="宋体" w:hAnsi="宋体"/>
        </w:rPr>
      </w:pPr>
      <w:r>
        <w:rPr>
          <w:rFonts w:hint="eastAsia" w:ascii="宋体" w:hAnsi="宋体"/>
        </w:rPr>
        <w:t>23.3电报、电话、传真形式的投标概不接受。</w:t>
      </w:r>
    </w:p>
    <w:p w14:paraId="4E09DEAE">
      <w:pPr>
        <w:ind w:firstLine="471" w:firstLineChars="196"/>
        <w:rPr>
          <w:rFonts w:ascii="宋体" w:hAnsi="宋体"/>
          <w:b/>
        </w:rPr>
      </w:pPr>
      <w:r>
        <w:rPr>
          <w:rFonts w:hint="eastAsia" w:ascii="宋体" w:hAnsi="宋体"/>
          <w:b/>
        </w:rPr>
        <w:t>23.4经投标人电子密钥或电子营业执照加密的投标文件无须盖章或签字，</w:t>
      </w:r>
      <w:r>
        <w:rPr>
          <w:rFonts w:hint="eastAsia" w:ascii="宋体" w:hAnsi="宋体"/>
        </w:rPr>
        <w:t>专用条款另有要求的除外。</w:t>
      </w:r>
    </w:p>
    <w:p w14:paraId="1F0EE698">
      <w:pPr>
        <w:ind w:firstLine="471" w:firstLineChars="196"/>
        <w:rPr>
          <w:rFonts w:ascii="宋体" w:hAnsi="宋体"/>
        </w:rPr>
      </w:pPr>
      <w:r>
        <w:rPr>
          <w:rFonts w:hint="eastAsia" w:ascii="宋体" w:hAnsi="宋体"/>
          <w:b/>
        </w:rPr>
        <w:t>23.5</w:t>
      </w:r>
      <w:r>
        <w:rPr>
          <w:rFonts w:hint="eastAsia" w:ascii="宋体" w:hAnsi="宋体"/>
        </w:rPr>
        <w:t xml:space="preserve"> 各类资格（资质）文件提供扫描件，专用条款另有要求的除外。</w:t>
      </w:r>
      <w:bookmarkEnd w:id="85"/>
    </w:p>
    <w:p w14:paraId="15D1314B">
      <w:pPr>
        <w:ind w:firstLine="470" w:firstLineChars="196"/>
        <w:rPr>
          <w:rFonts w:ascii="宋体" w:hAnsi="宋体"/>
          <w:szCs w:val="21"/>
        </w:rPr>
      </w:pPr>
    </w:p>
    <w:p w14:paraId="4A3A672A">
      <w:pPr>
        <w:pStyle w:val="5"/>
        <w:numPr>
          <w:ilvl w:val="0"/>
          <w:numId w:val="10"/>
        </w:numPr>
        <w:spacing w:before="120" w:beforeLines="50" w:after="120" w:afterLines="50"/>
        <w:ind w:left="562" w:hanging="562"/>
        <w:rPr>
          <w:sz w:val="28"/>
          <w:szCs w:val="28"/>
        </w:rPr>
      </w:pPr>
      <w:r>
        <w:rPr>
          <w:rFonts w:hint="eastAsia"/>
          <w:sz w:val="28"/>
          <w:szCs w:val="28"/>
        </w:rPr>
        <w:t>投标文件的递交</w:t>
      </w:r>
    </w:p>
    <w:p w14:paraId="7F1A5B3D">
      <w:pPr>
        <w:rPr>
          <w:rFonts w:ascii="黑体" w:hAnsi="宋体" w:eastAsia="黑体"/>
          <w:sz w:val="24"/>
        </w:rPr>
      </w:pPr>
      <w:bookmarkStart w:id="86" w:name="_Hlk72405459"/>
      <w:r>
        <w:rPr>
          <w:rFonts w:hint="eastAsia" w:ascii="黑体" w:hAnsi="宋体" w:eastAsia="黑体"/>
          <w:sz w:val="24"/>
        </w:rPr>
        <w:t>24．投标文件的保密</w:t>
      </w:r>
    </w:p>
    <w:p w14:paraId="5D6AA7D9">
      <w:pPr>
        <w:ind w:firstLine="470" w:firstLineChars="196"/>
        <w:rPr>
          <w:rFonts w:ascii="宋体" w:hAnsi="宋体"/>
        </w:rPr>
      </w:pPr>
      <w:r>
        <w:rPr>
          <w:rFonts w:hint="eastAsia" w:ascii="宋体" w:hAnsi="宋体"/>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14:paraId="2506E941">
      <w:pPr>
        <w:ind w:firstLine="470" w:firstLineChars="196"/>
        <w:rPr>
          <w:rFonts w:ascii="宋体" w:hAnsi="宋体"/>
        </w:rPr>
      </w:pPr>
    </w:p>
    <w:p w14:paraId="15D8F253">
      <w:pPr>
        <w:ind w:firstLine="470" w:firstLineChars="196"/>
        <w:rPr>
          <w:rFonts w:ascii="宋体" w:hAnsi="宋体"/>
        </w:rPr>
      </w:pPr>
      <w:r>
        <w:rPr>
          <w:rFonts w:ascii="宋体" w:hAnsi="宋体"/>
        </w:rPr>
        <w:drawing>
          <wp:inline distT="0" distB="0" distL="0" distR="0">
            <wp:extent cx="5279390" cy="2719070"/>
            <wp:effectExtent l="0" t="0" r="16510" b="5080"/>
            <wp:docPr id="11"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图形用户界面, 应用程序&#10;&#10;描述已自动生成"/>
                    <pic:cNvPicPr>
                      <a:picLocks noChangeAspect="1" noChangeArrowheads="1"/>
                    </pic:cNvPicPr>
                  </pic:nvPicPr>
                  <pic:blipFill>
                    <a:blip r:embed="rId10"/>
                    <a:stretch>
                      <a:fillRect/>
                    </a:stretch>
                  </pic:blipFill>
                  <pic:spPr>
                    <a:xfrm>
                      <a:off x="0" y="0"/>
                      <a:ext cx="5279390" cy="2719070"/>
                    </a:xfrm>
                    <a:prstGeom prst="rect">
                      <a:avLst/>
                    </a:prstGeom>
                    <a:noFill/>
                    <a:ln w="9525">
                      <a:noFill/>
                      <a:miter lim="800000"/>
                      <a:headEnd/>
                      <a:tailEnd/>
                    </a:ln>
                  </pic:spPr>
                </pic:pic>
              </a:graphicData>
            </a:graphic>
          </wp:inline>
        </w:drawing>
      </w:r>
    </w:p>
    <w:p w14:paraId="2375517E">
      <w:pPr>
        <w:ind w:firstLine="470" w:firstLineChars="196"/>
        <w:rPr>
          <w:rFonts w:ascii="宋体" w:hAnsi="宋体"/>
        </w:rPr>
      </w:pPr>
    </w:p>
    <w:p w14:paraId="3C260215">
      <w:pPr>
        <w:ind w:firstLine="470" w:firstLineChars="196"/>
        <w:rPr>
          <w:rFonts w:ascii="宋体" w:hAnsi="宋体"/>
        </w:rPr>
      </w:pPr>
      <w:r>
        <w:rPr>
          <w:rFonts w:ascii="宋体" w:hAnsi="宋体"/>
        </w:rPr>
        <w:drawing>
          <wp:inline distT="0" distB="0" distL="0" distR="0">
            <wp:extent cx="5279390" cy="2727325"/>
            <wp:effectExtent l="0" t="0" r="16510" b="158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r:embed="rId11"/>
                    <a:stretch>
                      <a:fillRect/>
                    </a:stretch>
                  </pic:blipFill>
                  <pic:spPr>
                    <a:xfrm>
                      <a:off x="0" y="0"/>
                      <a:ext cx="5279390" cy="2727325"/>
                    </a:xfrm>
                    <a:prstGeom prst="rect">
                      <a:avLst/>
                    </a:prstGeom>
                    <a:noFill/>
                    <a:ln w="9525">
                      <a:noFill/>
                      <a:miter lim="800000"/>
                      <a:headEnd/>
                      <a:tailEnd/>
                    </a:ln>
                  </pic:spPr>
                </pic:pic>
              </a:graphicData>
            </a:graphic>
          </wp:inline>
        </w:drawing>
      </w:r>
    </w:p>
    <w:p w14:paraId="77FFF619">
      <w:pPr>
        <w:ind w:firstLine="470" w:firstLineChars="196"/>
        <w:rPr>
          <w:rFonts w:ascii="宋体" w:hAnsi="宋体"/>
        </w:rPr>
      </w:pPr>
    </w:p>
    <w:p w14:paraId="1039C19B">
      <w:pPr>
        <w:widowControl/>
        <w:jc w:val="left"/>
        <w:rPr>
          <w:sz w:val="24"/>
        </w:rPr>
      </w:pPr>
    </w:p>
    <w:p w14:paraId="695540F9">
      <w:pPr>
        <w:rPr>
          <w:rFonts w:ascii="宋体" w:hAnsi="宋体"/>
          <w:b/>
        </w:rPr>
      </w:pPr>
      <w:r>
        <w:rPr>
          <w:rFonts w:hint="eastAsia" w:ascii="宋体" w:hAnsi="宋体"/>
        </w:rPr>
        <w:t xml:space="preserve">   </w:t>
      </w:r>
      <w:r>
        <w:rPr>
          <w:rFonts w:hint="eastAsia" w:ascii="宋体" w:hAnsi="宋体"/>
          <w:b/>
        </w:rPr>
        <w:t xml:space="preserve"> 24.2若采购项目出现延期情况：</w:t>
      </w:r>
    </w:p>
    <w:p w14:paraId="197D3D77">
      <w:pPr>
        <w:ind w:firstLine="480" w:firstLineChars="200"/>
        <w:rPr>
          <w:rFonts w:ascii="黑体" w:hAnsi="宋体" w:eastAsia="黑体"/>
          <w:b/>
          <w:sz w:val="24"/>
        </w:rPr>
      </w:pPr>
      <w:r>
        <w:rPr>
          <w:rFonts w:hint="eastAsia" w:ascii="宋体" w:hAnsi="宋体"/>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14:paraId="204CE3B9">
      <w:pPr>
        <w:rPr>
          <w:rFonts w:ascii="黑体" w:hAnsi="宋体" w:eastAsia="黑体"/>
          <w:sz w:val="24"/>
        </w:rPr>
      </w:pPr>
      <w:r>
        <w:rPr>
          <w:rFonts w:hint="eastAsia" w:ascii="黑体" w:hAnsi="宋体" w:eastAsia="黑体"/>
          <w:sz w:val="24"/>
        </w:rPr>
        <w:t>25．上传投标文件及投标截止日期</w:t>
      </w:r>
    </w:p>
    <w:p w14:paraId="0F855CEF">
      <w:pPr>
        <w:wordWrap w:val="0"/>
        <w:ind w:firstLine="470" w:firstLineChars="196"/>
        <w:rPr>
          <w:rFonts w:ascii="宋体" w:hAnsi="宋体"/>
        </w:rPr>
      </w:pPr>
      <w:r>
        <w:rPr>
          <w:rFonts w:hint="eastAsia" w:ascii="宋体" w:hAnsi="宋体"/>
        </w:rPr>
        <w:t>25</w:t>
      </w:r>
      <w:r>
        <w:rPr>
          <w:rFonts w:ascii="宋体" w:hAnsi="宋体"/>
        </w:rPr>
        <w:t>.</w:t>
      </w:r>
      <w:r>
        <w:rPr>
          <w:rFonts w:hint="eastAsia" w:ascii="宋体" w:hAnsi="宋体"/>
        </w:rPr>
        <w:t>1实行网上投标，</w:t>
      </w:r>
      <w:r>
        <w:rPr>
          <w:rFonts w:ascii="宋体" w:hAnsi="宋体"/>
        </w:rPr>
        <w:t>投标人必须</w:t>
      </w:r>
      <w:r>
        <w:rPr>
          <w:rFonts w:hint="eastAsia" w:ascii="宋体" w:hAnsi="宋体"/>
        </w:rPr>
        <w:t>在招标</w:t>
      </w:r>
      <w:r>
        <w:rPr>
          <w:rFonts w:ascii="宋体" w:hAnsi="宋体"/>
        </w:rPr>
        <w:t>文件规定的投标截止时间前</w:t>
      </w:r>
      <w:r>
        <w:rPr>
          <w:rFonts w:hint="eastAsia" w:ascii="宋体" w:hAnsi="宋体"/>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hint="eastAsia" w:ascii="宋体" w:hAnsi="宋体"/>
          <w:b/>
          <w:bCs/>
          <w:szCs w:val="21"/>
        </w:rPr>
        <w:t>深圳公共资源交易中心（深圳交易集团有限公司光明分公司）</w:t>
      </w:r>
      <w:r>
        <w:rPr>
          <w:rFonts w:hint="eastAsia" w:ascii="宋体" w:hAnsi="宋体"/>
          <w:b/>
          <w:bCs/>
        </w:rPr>
        <w:t>（地址：</w:t>
      </w:r>
      <w:r>
        <w:rPr>
          <w:rFonts w:hint="eastAsia" w:ascii="宋体" w:hAnsi="宋体"/>
          <w:b/>
          <w:bCs/>
          <w:szCs w:val="21"/>
        </w:rPr>
        <w:t>深圳市光明区光明招商局科技园A3栋B单元8楼</w:t>
      </w:r>
      <w:r>
        <w:rPr>
          <w:rFonts w:hint="eastAsia" w:ascii="宋体" w:hAnsi="宋体"/>
          <w:b/>
          <w:bCs/>
        </w:rPr>
        <w:t>）</w:t>
      </w:r>
      <w:r>
        <w:rPr>
          <w:rFonts w:ascii="宋体" w:hAnsi="宋体"/>
          <w:b/>
          <w:bCs/>
        </w:rPr>
        <w:t>协助上传</w:t>
      </w:r>
      <w:r>
        <w:rPr>
          <w:rFonts w:hint="eastAsia" w:ascii="宋体" w:hAnsi="宋体"/>
          <w:b/>
          <w:bCs/>
        </w:rPr>
        <w:t>，</w:t>
      </w:r>
      <w:r>
        <w:rPr>
          <w:rFonts w:ascii="宋体" w:hAnsi="宋体"/>
          <w:b/>
          <w:bCs/>
        </w:rPr>
        <w:t>但上传过程</w:t>
      </w:r>
      <w:r>
        <w:rPr>
          <w:rFonts w:hint="eastAsia" w:ascii="宋体" w:hAnsi="宋体"/>
          <w:b/>
          <w:bCs/>
        </w:rPr>
        <w:t>中</w:t>
      </w:r>
      <w:r>
        <w:rPr>
          <w:rFonts w:ascii="宋体" w:hAnsi="宋体"/>
          <w:b/>
          <w:bCs/>
        </w:rPr>
        <w:t>投标截止时间到达仍无法上传成功的，由投标人自行负责</w:t>
      </w:r>
      <w:r>
        <w:rPr>
          <w:rFonts w:hint="eastAsia" w:ascii="宋体" w:hAnsi="宋体"/>
        </w:rPr>
        <w:t>。</w:t>
      </w:r>
    </w:p>
    <w:p w14:paraId="44A62DB5">
      <w:pPr>
        <w:wordWrap w:val="0"/>
        <w:ind w:firstLine="470" w:firstLineChars="196"/>
        <w:rPr>
          <w:rFonts w:ascii="宋体" w:hAnsi="宋体"/>
        </w:rPr>
      </w:pPr>
      <w:r>
        <w:rPr>
          <w:rFonts w:hint="eastAsia" w:ascii="宋体" w:hAnsi="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5D665913">
      <w:pPr>
        <w:wordWrap w:val="0"/>
        <w:ind w:firstLine="470" w:firstLineChars="196"/>
        <w:rPr>
          <w:rFonts w:ascii="宋体" w:hAnsi="宋体"/>
        </w:rPr>
      </w:pPr>
      <w:r>
        <w:rPr>
          <w:rFonts w:hint="eastAsia" w:ascii="宋体" w:hAnsi="宋体"/>
        </w:rPr>
        <w:t>25</w:t>
      </w:r>
      <w:r>
        <w:rPr>
          <w:rFonts w:ascii="宋体" w:hAnsi="宋体"/>
        </w:rPr>
        <w:t>.</w:t>
      </w:r>
      <w:r>
        <w:rPr>
          <w:rFonts w:hint="eastAsia" w:ascii="宋体" w:hAnsi="宋体"/>
        </w:rPr>
        <w:t>3投标截止时间以后不得上传投标文件。</w:t>
      </w:r>
    </w:p>
    <w:p w14:paraId="7F4AB2A0">
      <w:pPr>
        <w:ind w:firstLine="470" w:firstLineChars="196"/>
        <w:rPr>
          <w:rFonts w:ascii="宋体" w:hAnsi="宋体"/>
        </w:rPr>
      </w:pPr>
    </w:p>
    <w:bookmarkEnd w:id="86"/>
    <w:p w14:paraId="53897AF3">
      <w:pPr>
        <w:rPr>
          <w:rFonts w:ascii="黑体" w:hAnsi="宋体" w:eastAsia="黑体"/>
          <w:sz w:val="24"/>
        </w:rPr>
      </w:pPr>
      <w:r>
        <w:rPr>
          <w:rFonts w:hint="eastAsia" w:ascii="黑体" w:hAnsi="宋体" w:eastAsia="黑体"/>
          <w:sz w:val="24"/>
        </w:rPr>
        <w:t>26. 样品、现场演示、方案讲解</w:t>
      </w:r>
    </w:p>
    <w:p w14:paraId="44122837">
      <w:pPr>
        <w:ind w:firstLine="470" w:firstLineChars="196"/>
        <w:rPr>
          <w:rFonts w:ascii="宋体" w:hAnsi="宋体"/>
          <w:szCs w:val="21"/>
        </w:rPr>
      </w:pPr>
      <w:r>
        <w:rPr>
          <w:rFonts w:hint="eastAsia" w:ascii="宋体" w:hAnsi="宋体"/>
          <w:szCs w:val="21"/>
        </w:rPr>
        <w:t>26.1 样品、现场演示、方案讲解等事项在招标文件专用条款中进行规定。</w:t>
      </w:r>
    </w:p>
    <w:p w14:paraId="268249DE">
      <w:pPr>
        <w:rPr>
          <w:rFonts w:ascii="黑体" w:hAnsi="宋体" w:eastAsia="黑体"/>
          <w:sz w:val="24"/>
        </w:rPr>
      </w:pPr>
      <w:bookmarkStart w:id="87" w:name="_Hlk72428346"/>
      <w:r>
        <w:rPr>
          <w:rFonts w:ascii="黑体" w:hAnsi="宋体" w:eastAsia="黑体"/>
          <w:sz w:val="24"/>
        </w:rPr>
        <w:t>2</w:t>
      </w:r>
      <w:r>
        <w:rPr>
          <w:rFonts w:hint="eastAsia" w:ascii="黑体" w:hAnsi="宋体" w:eastAsia="黑体"/>
          <w:sz w:val="24"/>
        </w:rPr>
        <w:t>7．</w:t>
      </w:r>
      <w:r>
        <w:rPr>
          <w:rFonts w:ascii="黑体" w:hAnsi="宋体" w:eastAsia="黑体"/>
          <w:sz w:val="24"/>
        </w:rPr>
        <w:t>投标文件的修改和撤销</w:t>
      </w:r>
    </w:p>
    <w:p w14:paraId="41131246">
      <w:pPr>
        <w:ind w:firstLine="470"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1</w:t>
      </w:r>
      <w:r>
        <w:rPr>
          <w:rFonts w:ascii="宋体" w:hAnsi="宋体"/>
        </w:rPr>
        <w:t>投标方在提交投标文件后可对其投标文件进行修改</w:t>
      </w:r>
      <w:r>
        <w:rPr>
          <w:rFonts w:hint="eastAsia" w:ascii="宋体" w:hAnsi="宋体"/>
        </w:rPr>
        <w:t>并重新上传投标文件</w:t>
      </w:r>
      <w:r>
        <w:rPr>
          <w:rFonts w:ascii="宋体" w:hAnsi="宋体"/>
        </w:rPr>
        <w:t>或</w:t>
      </w:r>
      <w:r>
        <w:rPr>
          <w:rFonts w:hint="eastAsia" w:ascii="宋体" w:hAnsi="宋体"/>
        </w:rPr>
        <w:t>在网上进行</w:t>
      </w:r>
      <w:r>
        <w:rPr>
          <w:rFonts w:ascii="宋体" w:hAnsi="宋体"/>
        </w:rPr>
        <w:t>撤销</w:t>
      </w:r>
      <w:r>
        <w:rPr>
          <w:rFonts w:hint="eastAsia" w:ascii="宋体" w:hAnsi="宋体"/>
        </w:rPr>
        <w:t>投标的操作</w:t>
      </w:r>
      <w:r>
        <w:rPr>
          <w:rFonts w:ascii="宋体" w:hAnsi="宋体"/>
        </w:rPr>
        <w:t>。</w:t>
      </w:r>
    </w:p>
    <w:p w14:paraId="5D3A61C2">
      <w:pPr>
        <w:ind w:firstLine="470"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2</w:t>
      </w:r>
      <w:r>
        <w:rPr>
          <w:rFonts w:ascii="宋体" w:hAnsi="宋体"/>
        </w:rPr>
        <w:t>投标截止时间以后不得修改投标文件。</w:t>
      </w:r>
    </w:p>
    <w:p w14:paraId="6723D400">
      <w:pPr>
        <w:ind w:firstLine="470"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3从投标截止期至投标人在投标文件中确定的投标有效期之间的这段时间内，投标人不得撤回其投标。</w:t>
      </w:r>
    </w:p>
    <w:p w14:paraId="693DBF31">
      <w:pPr>
        <w:ind w:firstLine="470" w:firstLineChars="196"/>
        <w:rPr>
          <w:rFonts w:ascii="宋体" w:hAnsi="宋体"/>
          <w:szCs w:val="21"/>
        </w:rPr>
      </w:pPr>
      <w:r>
        <w:rPr>
          <w:rFonts w:hint="eastAsia" w:ascii="宋体" w:hAnsi="宋体"/>
          <w:szCs w:val="21"/>
        </w:rPr>
        <w:t>27.4政府集中采购机构不退还投标文件，专用条款另有规定的除外。</w:t>
      </w:r>
    </w:p>
    <w:bookmarkEnd w:id="87"/>
    <w:p w14:paraId="029A6CA5">
      <w:pPr>
        <w:pStyle w:val="5"/>
        <w:numPr>
          <w:ilvl w:val="0"/>
          <w:numId w:val="10"/>
        </w:numPr>
        <w:spacing w:before="120" w:beforeLines="50" w:after="120" w:afterLines="50"/>
        <w:ind w:left="562" w:hanging="562"/>
        <w:rPr>
          <w:sz w:val="28"/>
          <w:szCs w:val="28"/>
        </w:rPr>
      </w:pPr>
      <w:r>
        <w:rPr>
          <w:rFonts w:hint="eastAsia"/>
          <w:sz w:val="28"/>
          <w:szCs w:val="28"/>
        </w:rPr>
        <w:t>开标</w:t>
      </w:r>
    </w:p>
    <w:p w14:paraId="6146A983">
      <w:pPr>
        <w:rPr>
          <w:rFonts w:ascii="黑体" w:hAnsi="宋体" w:eastAsia="黑体"/>
          <w:sz w:val="24"/>
        </w:rPr>
      </w:pPr>
      <w:r>
        <w:rPr>
          <w:rFonts w:hint="eastAsia" w:ascii="黑体" w:hAnsi="宋体" w:eastAsia="黑体"/>
          <w:sz w:val="24"/>
        </w:rPr>
        <w:t>28．开标</w:t>
      </w:r>
    </w:p>
    <w:p w14:paraId="383EB688">
      <w:pPr>
        <w:ind w:firstLine="360" w:firstLineChars="150"/>
        <w:rPr>
          <w:rFonts w:ascii="宋体" w:hAnsi="宋体"/>
          <w:szCs w:val="21"/>
        </w:rPr>
      </w:pPr>
      <w:r>
        <w:rPr>
          <w:rFonts w:hint="eastAsia" w:ascii="宋体" w:hAnsi="宋体"/>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14:paraId="6292C678">
      <w:pPr>
        <w:ind w:firstLine="360" w:firstLineChars="150"/>
        <w:rPr>
          <w:rFonts w:ascii="宋体" w:hAnsi="宋体"/>
          <w:szCs w:val="21"/>
        </w:rPr>
      </w:pPr>
      <w:r>
        <w:rPr>
          <w:rFonts w:hint="eastAsia" w:ascii="宋体" w:hAnsi="宋体"/>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14:paraId="7FAC61C4">
      <w:pPr>
        <w:ind w:firstLine="360" w:firstLineChars="150"/>
        <w:rPr>
          <w:rFonts w:ascii="宋体" w:hAnsi="宋体"/>
          <w:szCs w:val="21"/>
        </w:rPr>
      </w:pPr>
    </w:p>
    <w:p w14:paraId="64DEDB7B">
      <w:pPr>
        <w:pStyle w:val="5"/>
        <w:numPr>
          <w:ilvl w:val="0"/>
          <w:numId w:val="10"/>
        </w:numPr>
        <w:spacing w:before="120" w:beforeLines="50" w:after="120" w:afterLines="50"/>
        <w:ind w:left="562" w:hanging="562"/>
        <w:rPr>
          <w:sz w:val="28"/>
          <w:szCs w:val="28"/>
        </w:rPr>
      </w:pPr>
      <w:r>
        <w:rPr>
          <w:rFonts w:hint="eastAsia"/>
          <w:sz w:val="28"/>
          <w:szCs w:val="28"/>
        </w:rPr>
        <w:t>评审要求</w:t>
      </w:r>
    </w:p>
    <w:p w14:paraId="482F11C9">
      <w:pPr>
        <w:rPr>
          <w:rFonts w:ascii="黑体" w:hAnsi="宋体" w:eastAsia="黑体"/>
          <w:sz w:val="24"/>
        </w:rPr>
      </w:pPr>
      <w:r>
        <w:rPr>
          <w:rFonts w:hint="eastAsia" w:ascii="黑体" w:hAnsi="宋体" w:eastAsia="黑体"/>
          <w:sz w:val="24"/>
        </w:rPr>
        <w:t>29．评审委员会组成</w:t>
      </w:r>
    </w:p>
    <w:p w14:paraId="162577C9">
      <w:pPr>
        <w:ind w:firstLine="470" w:firstLineChars="196"/>
        <w:rPr>
          <w:rFonts w:ascii="宋体" w:hAnsi="宋体"/>
        </w:rPr>
      </w:pPr>
      <w:r>
        <w:rPr>
          <w:rFonts w:hint="eastAsia" w:ascii="宋体" w:hAnsi="宋体"/>
        </w:rPr>
        <w:t>29.1网上开标结束后召开评审会议，</w:t>
      </w:r>
      <w:r>
        <w:rPr>
          <w:rFonts w:hint="eastAsia" w:ascii="宋体" w:hAnsi="宋体"/>
          <w:szCs w:val="21"/>
        </w:rPr>
        <w:t>评审委员会</w:t>
      </w:r>
      <w:r>
        <w:rPr>
          <w:rFonts w:hint="eastAsia" w:ascii="宋体" w:hAnsi="宋体"/>
        </w:rPr>
        <w:t>由政府集中采购机构依法组建，负责评审活动。</w:t>
      </w:r>
    </w:p>
    <w:p w14:paraId="7185DCD5">
      <w:pPr>
        <w:ind w:firstLine="470" w:firstLineChars="196"/>
        <w:rPr>
          <w:rFonts w:ascii="宋体" w:hAnsi="宋体"/>
        </w:rPr>
      </w:pPr>
      <w:bookmarkStart w:id="88" w:name="_Hlk72436580"/>
      <w:r>
        <w:rPr>
          <w:rFonts w:hint="eastAsia" w:ascii="宋体" w:hAnsi="宋体"/>
        </w:rPr>
        <w:t>评审委员会由采购人代表和评审专家组成，成员人数应当为5人以上单数（部分条件下为7人以上单数），其中评审专家不得少于成员总数的三分之二。</w:t>
      </w:r>
      <w:bookmarkEnd w:id="88"/>
      <w:r>
        <w:rPr>
          <w:rFonts w:hint="eastAsia" w:ascii="宋体" w:hAnsi="宋体"/>
        </w:rPr>
        <w:t>评定</w:t>
      </w:r>
      <w:r>
        <w:rPr>
          <w:rFonts w:hint="eastAsia"/>
        </w:rPr>
        <w:t>分离项目</w:t>
      </w:r>
      <w:r>
        <w:t>评审专家</w:t>
      </w:r>
      <w:r>
        <w:rPr>
          <w:rFonts w:hint="eastAsia"/>
        </w:rPr>
        <w:t>均</w:t>
      </w:r>
      <w:r>
        <w:t>由</w:t>
      </w:r>
      <w:r>
        <w:rPr>
          <w:rFonts w:hint="eastAsia"/>
        </w:rPr>
        <w:t>评审专家组成。</w:t>
      </w:r>
      <w:r>
        <w:rPr>
          <w:rFonts w:hint="eastAsia" w:ascii="宋体" w:hAnsi="宋体"/>
          <w:szCs w:val="21"/>
        </w:rPr>
        <w:t>评审专家一般是</w:t>
      </w:r>
      <w:r>
        <w:rPr>
          <w:rFonts w:hint="eastAsia" w:ascii="宋体" w:hAnsi="宋体"/>
        </w:rPr>
        <w:t>从深圳市政府采购评审专家库中随机抽取。采购人代表须持本单位签发的《评审授权书》参加评审。</w:t>
      </w:r>
    </w:p>
    <w:p w14:paraId="23141B6C">
      <w:pPr>
        <w:ind w:firstLine="470" w:firstLineChars="196"/>
        <w:rPr>
          <w:rFonts w:ascii="宋体" w:hAnsi="宋体"/>
        </w:rPr>
      </w:pPr>
      <w:r>
        <w:rPr>
          <w:rFonts w:hint="eastAsia" w:ascii="宋体" w:hAnsi="宋体"/>
        </w:rPr>
        <w:t>29.2评审定标应当遵循公平、公正、科学、择优的原则。</w:t>
      </w:r>
    </w:p>
    <w:p w14:paraId="038D24DF">
      <w:pPr>
        <w:ind w:firstLine="470" w:firstLineChars="196"/>
        <w:rPr>
          <w:rFonts w:ascii="宋体" w:hAnsi="宋体"/>
        </w:rPr>
      </w:pPr>
      <w:r>
        <w:rPr>
          <w:rFonts w:hint="eastAsia" w:ascii="宋体" w:hAnsi="宋体"/>
        </w:rPr>
        <w:t>29.3评审活动依法进行，任何单位和个人不得非法干预评标过程和结果。</w:t>
      </w:r>
    </w:p>
    <w:p w14:paraId="51A02A45">
      <w:pPr>
        <w:ind w:firstLine="470" w:firstLineChars="196"/>
        <w:rPr>
          <w:rFonts w:ascii="宋体" w:hAnsi="宋体"/>
        </w:rPr>
      </w:pPr>
      <w:r>
        <w:rPr>
          <w:rFonts w:hint="eastAsia" w:ascii="宋体" w:hAnsi="宋体"/>
        </w:rPr>
        <w:t>29.4评审过程中不允许违背评标程序或采用招标文件未载明的评标方法或评标因素进行评标。</w:t>
      </w:r>
    </w:p>
    <w:p w14:paraId="53FBBA58">
      <w:pPr>
        <w:ind w:firstLine="470" w:firstLineChars="196"/>
        <w:rPr>
          <w:rFonts w:ascii="宋体" w:hAnsi="宋体"/>
          <w:bCs/>
        </w:rPr>
      </w:pPr>
      <w:r>
        <w:rPr>
          <w:rFonts w:hint="eastAsia" w:ascii="宋体" w:hAnsi="宋体"/>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hint="eastAsia" w:ascii="宋体" w:hAnsi="宋体"/>
          <w:bCs/>
        </w:rPr>
        <w:t>）。</w:t>
      </w:r>
    </w:p>
    <w:p w14:paraId="413D1952">
      <w:pPr>
        <w:rPr>
          <w:rFonts w:ascii="黑体" w:hAnsi="宋体" w:eastAsia="黑体"/>
          <w:sz w:val="24"/>
        </w:rPr>
      </w:pPr>
      <w:r>
        <w:rPr>
          <w:rFonts w:hint="eastAsia" w:ascii="黑体" w:hAnsi="宋体" w:eastAsia="黑体"/>
          <w:sz w:val="24"/>
        </w:rPr>
        <w:t>30．向评审委员会提供的资料</w:t>
      </w:r>
    </w:p>
    <w:p w14:paraId="0912FD47">
      <w:pPr>
        <w:ind w:firstLine="470" w:firstLineChars="196"/>
        <w:rPr>
          <w:rFonts w:ascii="宋体" w:hAnsi="宋体"/>
        </w:rPr>
      </w:pPr>
      <w:r>
        <w:rPr>
          <w:rFonts w:hint="eastAsia" w:ascii="宋体" w:hAnsi="宋体"/>
        </w:rPr>
        <w:t>30.1公开发布的招标文件，包括图纸、服务清单、答疑文件等；</w:t>
      </w:r>
    </w:p>
    <w:p w14:paraId="3F6056C4">
      <w:pPr>
        <w:ind w:firstLine="470" w:firstLineChars="196"/>
        <w:rPr>
          <w:rFonts w:ascii="宋体" w:hAnsi="宋体"/>
        </w:rPr>
      </w:pPr>
      <w:r>
        <w:rPr>
          <w:rFonts w:hint="eastAsia" w:ascii="宋体" w:hAnsi="宋体"/>
        </w:rPr>
        <w:t>30.2其他评标必须的资料。</w:t>
      </w:r>
    </w:p>
    <w:p w14:paraId="46802F69">
      <w:pPr>
        <w:ind w:firstLine="470" w:firstLineChars="196"/>
        <w:rPr>
          <w:rFonts w:ascii="宋体" w:hAnsi="宋体"/>
        </w:rPr>
      </w:pPr>
      <w:r>
        <w:rPr>
          <w:rFonts w:hint="eastAsia" w:ascii="宋体" w:hAnsi="宋体"/>
        </w:rPr>
        <w:t>30.3</w:t>
      </w:r>
      <w:r>
        <w:rPr>
          <w:rFonts w:hint="eastAsia" w:ascii="宋体" w:hAnsi="宋体"/>
          <w:szCs w:val="21"/>
        </w:rPr>
        <w:t>评审委员会</w:t>
      </w:r>
      <w:r>
        <w:rPr>
          <w:rFonts w:hint="eastAsia" w:ascii="宋体" w:hAnsi="宋体"/>
        </w:rPr>
        <w:t>应当认真研究招标文件，至少应了解熟悉以下内容：</w:t>
      </w:r>
    </w:p>
    <w:p w14:paraId="52C332B9">
      <w:pPr>
        <w:ind w:firstLine="470" w:firstLineChars="196"/>
        <w:rPr>
          <w:rFonts w:ascii="宋体" w:hAnsi="宋体"/>
        </w:rPr>
      </w:pPr>
      <w:r>
        <w:rPr>
          <w:rFonts w:hint="eastAsia" w:ascii="宋体" w:hAnsi="宋体"/>
        </w:rPr>
        <w:t>（1）招标的目的；</w:t>
      </w:r>
    </w:p>
    <w:p w14:paraId="2F470BFF">
      <w:pPr>
        <w:ind w:firstLine="470" w:firstLineChars="196"/>
        <w:rPr>
          <w:rFonts w:ascii="宋体" w:hAnsi="宋体"/>
        </w:rPr>
      </w:pPr>
      <w:r>
        <w:rPr>
          <w:rFonts w:hint="eastAsia" w:ascii="宋体" w:hAnsi="宋体"/>
        </w:rPr>
        <w:t>（2）招标项目需求的范围和性质；</w:t>
      </w:r>
    </w:p>
    <w:p w14:paraId="4883C10E">
      <w:pPr>
        <w:ind w:firstLine="470" w:firstLineChars="196"/>
        <w:rPr>
          <w:rFonts w:ascii="宋体" w:hAnsi="宋体"/>
        </w:rPr>
      </w:pPr>
      <w:r>
        <w:rPr>
          <w:rFonts w:hint="eastAsia" w:ascii="宋体" w:hAnsi="宋体"/>
        </w:rPr>
        <w:t>（3）招标文件规定的投标人的资格、财政预算限额、商务条款；</w:t>
      </w:r>
    </w:p>
    <w:p w14:paraId="5C90F3D2">
      <w:pPr>
        <w:ind w:firstLine="470" w:firstLineChars="196"/>
        <w:rPr>
          <w:rFonts w:ascii="宋体" w:hAnsi="宋体"/>
        </w:rPr>
      </w:pPr>
      <w:r>
        <w:rPr>
          <w:rFonts w:hint="eastAsia" w:ascii="宋体" w:hAnsi="宋体"/>
        </w:rPr>
        <w:t>（4）招标文件规定的评标程序、评标方法和评标因素；</w:t>
      </w:r>
    </w:p>
    <w:p w14:paraId="60B4F7DC">
      <w:pPr>
        <w:ind w:firstLine="470" w:firstLineChars="196"/>
        <w:rPr>
          <w:rFonts w:ascii="宋体" w:hAnsi="宋体"/>
        </w:rPr>
      </w:pPr>
      <w:r>
        <w:rPr>
          <w:rFonts w:hint="eastAsia" w:ascii="宋体" w:hAnsi="宋体"/>
        </w:rPr>
        <w:t>（5）招标文件所列示的资格性审查表及符合性审查表。</w:t>
      </w:r>
    </w:p>
    <w:p w14:paraId="3BE1E69F">
      <w:pPr>
        <w:rPr>
          <w:rFonts w:ascii="黑体" w:hAnsi="宋体" w:eastAsia="黑体"/>
          <w:sz w:val="24"/>
        </w:rPr>
      </w:pPr>
      <w:r>
        <w:rPr>
          <w:rFonts w:hint="eastAsia" w:ascii="黑体" w:hAnsi="宋体" w:eastAsia="黑体"/>
          <w:sz w:val="24"/>
        </w:rPr>
        <w:t>31．独立评审</w:t>
      </w:r>
    </w:p>
    <w:p w14:paraId="1DF1E88E">
      <w:pPr>
        <w:ind w:firstLine="470" w:firstLineChars="196"/>
        <w:rPr>
          <w:rFonts w:ascii="宋体" w:hAnsi="宋体"/>
          <w:bCs/>
        </w:rPr>
      </w:pPr>
      <w:r>
        <w:rPr>
          <w:rFonts w:hint="eastAsia" w:ascii="宋体" w:hAnsi="宋体"/>
          <w:bCs/>
        </w:rPr>
        <w:t>3</w:t>
      </w:r>
      <w:r>
        <w:rPr>
          <w:rFonts w:ascii="宋体" w:hAnsi="宋体"/>
          <w:bCs/>
        </w:rPr>
        <w:t>1</w:t>
      </w:r>
      <w:r>
        <w:rPr>
          <w:rFonts w:hint="eastAsia" w:ascii="宋体" w:hAnsi="宋体"/>
          <w:bCs/>
        </w:rPr>
        <w:t>.1</w:t>
      </w:r>
      <w:r>
        <w:rPr>
          <w:rFonts w:hint="eastAsia" w:ascii="宋体" w:hAnsi="宋体"/>
          <w:szCs w:val="21"/>
        </w:rPr>
        <w:t>评审委员会</w:t>
      </w:r>
      <w:r>
        <w:rPr>
          <w:rFonts w:hint="eastAsia" w:ascii="宋体" w:hAnsi="宋体"/>
          <w:bCs/>
        </w:rPr>
        <w:t>成员的评标活动应当独立进行，并应遵循投标文件初审、澄清有关问题、比较与评价、确定中标供应商、编写评审报告的工作程序。</w:t>
      </w:r>
    </w:p>
    <w:p w14:paraId="57C9356C">
      <w:pPr>
        <w:ind w:firstLine="470" w:firstLineChars="196"/>
        <w:rPr>
          <w:rFonts w:ascii="宋体" w:hAnsi="宋体"/>
          <w:bCs/>
          <w:szCs w:val="21"/>
        </w:rPr>
      </w:pPr>
    </w:p>
    <w:p w14:paraId="3363A9D9">
      <w:pPr>
        <w:pStyle w:val="5"/>
        <w:numPr>
          <w:ilvl w:val="0"/>
          <w:numId w:val="10"/>
        </w:numPr>
        <w:spacing w:before="120" w:beforeLines="50" w:after="120" w:afterLines="50"/>
        <w:ind w:left="562" w:hanging="562"/>
        <w:rPr>
          <w:sz w:val="28"/>
          <w:szCs w:val="28"/>
        </w:rPr>
      </w:pPr>
      <w:r>
        <w:rPr>
          <w:rFonts w:hint="eastAsia"/>
          <w:sz w:val="28"/>
          <w:szCs w:val="28"/>
        </w:rPr>
        <w:t>评审程序及评审方法</w:t>
      </w:r>
    </w:p>
    <w:p w14:paraId="776D82F2">
      <w:pPr>
        <w:rPr>
          <w:rFonts w:ascii="黑体" w:hAnsi="宋体" w:eastAsia="黑体"/>
          <w:sz w:val="24"/>
        </w:rPr>
      </w:pPr>
      <w:r>
        <w:rPr>
          <w:rFonts w:hint="eastAsia" w:ascii="黑体" w:hAnsi="宋体" w:eastAsia="黑体"/>
          <w:sz w:val="24"/>
        </w:rPr>
        <w:t>32．投标文件初审</w:t>
      </w:r>
    </w:p>
    <w:p w14:paraId="692FE9B9">
      <w:pPr>
        <w:ind w:firstLine="470" w:firstLineChars="196"/>
        <w:rPr>
          <w:rFonts w:ascii="宋体" w:hAnsi="宋体"/>
        </w:rPr>
      </w:pPr>
      <w:r>
        <w:rPr>
          <w:rFonts w:hint="eastAsia" w:ascii="宋体" w:hAnsi="宋体"/>
        </w:rPr>
        <w:t>32.1投标文件初审包括资格性审查和符合性审查。</w:t>
      </w:r>
    </w:p>
    <w:p w14:paraId="3CD3C9DB">
      <w:pPr>
        <w:ind w:firstLine="470" w:firstLineChars="196"/>
        <w:rPr>
          <w:rFonts w:ascii="宋体" w:hAnsi="宋体"/>
        </w:rPr>
      </w:pPr>
      <w:r>
        <w:rPr>
          <w:rFonts w:hint="eastAsia" w:ascii="宋体" w:hAnsi="宋体"/>
        </w:rPr>
        <w:t>资格性审查：依据法律法规和招标文件的规定，对投标文件中的资格证明等进行审查，以确定投标供应商是否具备投标资格。</w:t>
      </w:r>
    </w:p>
    <w:p w14:paraId="1D609873">
      <w:pPr>
        <w:ind w:firstLine="470" w:firstLineChars="196"/>
        <w:rPr>
          <w:rFonts w:ascii="宋体" w:hAnsi="宋体"/>
        </w:rPr>
      </w:pPr>
      <w:r>
        <w:rPr>
          <w:rFonts w:hint="eastAsia" w:ascii="宋体" w:hAnsi="宋体"/>
        </w:rPr>
        <w:t>符合性审查：依据招标文件的规定，对投标文件的有效性、完整性和对招标文件的响应程度进行审查，以确定是否满足符合性审查的要求。</w:t>
      </w:r>
    </w:p>
    <w:p w14:paraId="4B751290">
      <w:pPr>
        <w:ind w:firstLine="470" w:firstLineChars="196"/>
        <w:rPr>
          <w:rFonts w:ascii="宋体" w:hAnsi="宋体"/>
        </w:rPr>
      </w:pPr>
      <w:r>
        <w:rPr>
          <w:rFonts w:hint="eastAsia" w:ascii="宋体" w:hAnsi="宋体"/>
        </w:rPr>
        <w:t>32.2 投标文件初审内容请详见《资格性审查表》和《符合性审查表》部分。投标人若有一条审查不通过则按投标无效处理。</w:t>
      </w:r>
    </w:p>
    <w:p w14:paraId="484059F6">
      <w:pPr>
        <w:ind w:firstLine="470" w:firstLineChars="196"/>
        <w:rPr>
          <w:rFonts w:ascii="宋体" w:hAnsi="宋体"/>
          <w:bCs/>
        </w:rPr>
      </w:pPr>
      <w:r>
        <w:rPr>
          <w:rFonts w:hint="eastAsia" w:ascii="宋体" w:hAnsi="宋体"/>
          <w:bCs/>
        </w:rPr>
        <w:t>32.3 投标文件初审中关于供应商家数的计算:</w:t>
      </w:r>
    </w:p>
    <w:p w14:paraId="793A5879">
      <w:pPr>
        <w:ind w:firstLine="470" w:firstLineChars="196"/>
        <w:rPr>
          <w:rFonts w:ascii="宋体" w:hAnsi="宋体"/>
          <w:bCs/>
        </w:rPr>
      </w:pPr>
      <w:r>
        <w:rPr>
          <w:rFonts w:hint="eastAsia" w:ascii="宋体" w:hAnsi="宋体"/>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7463201C">
      <w:pPr>
        <w:ind w:firstLine="470" w:firstLineChars="196"/>
        <w:rPr>
          <w:rFonts w:ascii="宋体" w:hAnsi="宋体"/>
          <w:bCs/>
        </w:rPr>
      </w:pPr>
      <w:r>
        <w:rPr>
          <w:rFonts w:hint="eastAsia" w:ascii="宋体" w:hAnsi="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rPr>
        <w:t>评审委员会</w:t>
      </w:r>
      <w:r>
        <w:rPr>
          <w:rFonts w:hint="eastAsia" w:ascii="宋体" w:hAnsi="宋体"/>
          <w:bCs/>
        </w:rPr>
        <w:t>按照招标文件规定的方式确定一个投标人获得中标人推荐资格，招标文件未规定的采取随机抽取方式确定，其他同品牌投标人不作为中标候选人。</w:t>
      </w:r>
    </w:p>
    <w:p w14:paraId="429A5472">
      <w:pPr>
        <w:ind w:firstLine="470" w:firstLineChars="196"/>
        <w:rPr>
          <w:rFonts w:ascii="宋体" w:hAnsi="宋体"/>
          <w:bCs/>
        </w:rPr>
      </w:pPr>
      <w:r>
        <w:rPr>
          <w:rFonts w:hint="eastAsia" w:ascii="宋体" w:hAnsi="宋体"/>
          <w:bCs/>
        </w:rPr>
        <w:t>32.3.3非单一产品采购项目，采购人应当根据采购项目技术构成、产品价格比重等合理确定核心产品，并在招标文件中载明。多家投标人提供的核心产品品牌相同的，按前两款规定处理。</w:t>
      </w:r>
    </w:p>
    <w:p w14:paraId="67B591DB">
      <w:pPr>
        <w:ind w:firstLine="470" w:firstLineChars="196"/>
        <w:rPr>
          <w:rFonts w:ascii="宋体" w:hAnsi="宋体"/>
        </w:rPr>
      </w:pPr>
      <w:r>
        <w:rPr>
          <w:rFonts w:hint="eastAsia" w:ascii="宋体" w:hAnsi="宋体"/>
        </w:rPr>
        <w:t>32.4投标人投标文件作无效处理的情形，具体包括但不限于以下：</w:t>
      </w:r>
    </w:p>
    <w:p w14:paraId="1311F915">
      <w:pPr>
        <w:ind w:firstLine="470" w:firstLineChars="196"/>
      </w:pPr>
      <w:r>
        <w:rPr>
          <w:rFonts w:hint="eastAsia" w:ascii="宋体" w:hAnsi="宋体"/>
        </w:rPr>
        <w:t>32.4.1</w:t>
      </w:r>
      <w:r>
        <w:rPr>
          <w:rFonts w:hint="eastAsia"/>
        </w:rPr>
        <w:t>不同投标人的投标文件由同一单位或者同一个人编制，或者由同一个人分阶段参与编制；</w:t>
      </w:r>
    </w:p>
    <w:p w14:paraId="16C21230">
      <w:pPr>
        <w:ind w:firstLine="470" w:firstLineChars="196"/>
      </w:pPr>
      <w:r>
        <w:rPr>
          <w:rFonts w:ascii="宋体" w:hAnsi="宋体"/>
        </w:rPr>
        <w:t>32.4.</w:t>
      </w:r>
      <w:r>
        <w:rPr>
          <w:rFonts w:hint="eastAsia" w:ascii="宋体" w:hAnsi="宋体"/>
        </w:rPr>
        <w:t>2</w:t>
      </w:r>
      <w:r>
        <w:rPr>
          <w:rFonts w:hint="eastAsia"/>
        </w:rPr>
        <w:t>不同投标人委托同一单位或者个人办理投标事宜；</w:t>
      </w:r>
    </w:p>
    <w:p w14:paraId="3ECEA8A4">
      <w:pPr>
        <w:ind w:firstLine="470" w:firstLineChars="196"/>
        <w:rPr>
          <w:rFonts w:ascii="宋体" w:hAnsi="宋体"/>
        </w:rPr>
      </w:pPr>
      <w:r>
        <w:rPr>
          <w:rFonts w:hint="eastAsia" w:ascii="宋体" w:hAnsi="宋体"/>
        </w:rPr>
        <w:t>32.4.3不同投标人的投标文件载明的项目管理成员或者联系人员为同一人；</w:t>
      </w:r>
    </w:p>
    <w:p w14:paraId="14CAA771">
      <w:pPr>
        <w:ind w:firstLine="470" w:firstLineChars="196"/>
        <w:rPr>
          <w:rFonts w:ascii="宋体" w:hAnsi="宋体"/>
        </w:rPr>
      </w:pPr>
      <w:r>
        <w:rPr>
          <w:rFonts w:hint="eastAsia" w:ascii="宋体" w:hAnsi="宋体"/>
        </w:rPr>
        <w:t>32.4.4不同投标人的投标文件异常一致或者投标报价呈规律性差异；</w:t>
      </w:r>
    </w:p>
    <w:p w14:paraId="2C39BCA0">
      <w:pPr>
        <w:ind w:firstLine="470" w:firstLineChars="196"/>
        <w:rPr>
          <w:rFonts w:ascii="宋体" w:hAnsi="宋体"/>
        </w:rPr>
      </w:pPr>
      <w:r>
        <w:rPr>
          <w:rFonts w:hint="eastAsia" w:ascii="宋体" w:hAnsi="宋体"/>
        </w:rPr>
        <w:t>32.4.5</w:t>
      </w:r>
      <w:r>
        <w:rPr>
          <w:rFonts w:ascii="宋体" w:hAnsi="宋体"/>
        </w:rPr>
        <w:t>不同投标供应商的投标文件或部分投标文件相互混装</w:t>
      </w:r>
      <w:r>
        <w:rPr>
          <w:rFonts w:hint="eastAsia" w:ascii="宋体" w:hAnsi="宋体"/>
        </w:rPr>
        <w:t>；</w:t>
      </w:r>
    </w:p>
    <w:p w14:paraId="584E50B5">
      <w:pPr>
        <w:ind w:firstLine="470" w:firstLineChars="196"/>
        <w:rPr>
          <w:rFonts w:ascii="宋体" w:hAnsi="宋体"/>
        </w:rPr>
      </w:pPr>
      <w:r>
        <w:rPr>
          <w:rFonts w:hint="eastAsia" w:ascii="宋体" w:hAnsi="宋体"/>
        </w:rPr>
        <w:t>32.4.6投标供应商之间相互约定给予未中标的供应商利益补偿；</w:t>
      </w:r>
    </w:p>
    <w:p w14:paraId="166E3FB8">
      <w:pPr>
        <w:ind w:firstLine="470" w:firstLineChars="196"/>
        <w:rPr>
          <w:rFonts w:ascii="宋体" w:hAnsi="宋体"/>
        </w:rPr>
      </w:pPr>
      <w:r>
        <w:rPr>
          <w:rFonts w:hint="eastAsia" w:ascii="宋体" w:hAnsi="宋体"/>
        </w:rPr>
        <w:t>32.4.7不同投标供应商的法定代表人、主要经营负责人、项目投标授权代表人、项目负责人、主要技术人员为同一人、属同一单位或者同一单位缴纳社会保险；</w:t>
      </w:r>
    </w:p>
    <w:p w14:paraId="1D361D8E">
      <w:pPr>
        <w:ind w:firstLine="470" w:firstLineChars="196"/>
        <w:rPr>
          <w:rFonts w:ascii="宋体" w:hAnsi="宋体"/>
        </w:rPr>
      </w:pPr>
      <w:r>
        <w:rPr>
          <w:rFonts w:hint="eastAsia" w:ascii="宋体" w:hAnsi="宋体"/>
        </w:rPr>
        <w:t>32.4.8不同投标供应商的投标文件内容存在非正常一致；</w:t>
      </w:r>
    </w:p>
    <w:p w14:paraId="6A91EEC8">
      <w:pPr>
        <w:ind w:firstLine="470" w:firstLineChars="196"/>
        <w:rPr>
          <w:rFonts w:ascii="宋体" w:hAnsi="宋体"/>
        </w:rPr>
      </w:pPr>
      <w:r>
        <w:rPr>
          <w:rFonts w:hint="eastAsia" w:ascii="宋体" w:hAnsi="宋体"/>
        </w:rPr>
        <w:t>32.4.9在同一单位工作人员为两家以上（含两家）供应商进行同一项投标活动；</w:t>
      </w:r>
    </w:p>
    <w:p w14:paraId="7DD3C0A6">
      <w:pPr>
        <w:ind w:firstLine="470" w:firstLineChars="196"/>
        <w:rPr>
          <w:rFonts w:ascii="宋体" w:hAnsi="宋体"/>
        </w:rPr>
      </w:pPr>
      <w:r>
        <w:rPr>
          <w:rFonts w:hint="eastAsia" w:ascii="宋体" w:hAnsi="宋体"/>
        </w:rPr>
        <w:t>32.4.10主管部门依照法律、法规认定的其他情形。</w:t>
      </w:r>
    </w:p>
    <w:p w14:paraId="6E18BA21">
      <w:pPr>
        <w:ind w:firstLine="470" w:firstLineChars="196"/>
        <w:rPr>
          <w:rFonts w:ascii="宋体" w:hAnsi="宋体"/>
        </w:rPr>
      </w:pPr>
      <w:r>
        <w:rPr>
          <w:rFonts w:hint="eastAsia" w:ascii="宋体" w:hAnsi="宋体"/>
        </w:rPr>
        <w:t>32.5对不属于《资格性审查表》和《符合性审查表》所列的其他情形，除专用条款另有规定和32.4条款所列情形外，不得作为投标无效的理由。</w:t>
      </w:r>
    </w:p>
    <w:p w14:paraId="6D412528">
      <w:pPr>
        <w:rPr>
          <w:rFonts w:ascii="黑体" w:hAnsi="宋体" w:eastAsia="黑体"/>
          <w:sz w:val="24"/>
        </w:rPr>
      </w:pPr>
      <w:r>
        <w:rPr>
          <w:rFonts w:hint="eastAsia" w:ascii="黑体" w:hAnsi="宋体" w:eastAsia="黑体"/>
          <w:sz w:val="24"/>
        </w:rPr>
        <w:t>33．澄清有关问题</w:t>
      </w:r>
    </w:p>
    <w:p w14:paraId="049F5F3A">
      <w:pPr>
        <w:ind w:firstLine="470" w:firstLineChars="196"/>
        <w:rPr>
          <w:rFonts w:ascii="宋体" w:hAnsi="宋体"/>
        </w:rPr>
      </w:pPr>
      <w:bookmarkStart w:id="89" w:name="_Hlk71407321"/>
      <w:r>
        <w:rPr>
          <w:rFonts w:hint="eastAsia" w:ascii="宋体" w:hAnsi="宋体"/>
        </w:rPr>
        <w:t>3</w:t>
      </w:r>
      <w:r>
        <w:rPr>
          <w:rFonts w:ascii="宋体" w:hAnsi="宋体"/>
        </w:rPr>
        <w:t>3.1</w:t>
      </w:r>
      <w:r>
        <w:rPr>
          <w:rFonts w:hint="eastAsia" w:ascii="宋体" w:hAnsi="宋体"/>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hint="eastAsia" w:ascii="宋体" w:hAnsi="宋体"/>
        </w:rPr>
        <w:t>，评审委员会有权进行评判，但对同一条款的评判应适用于每个投标人。</w:t>
      </w:r>
      <w:bookmarkEnd w:id="89"/>
    </w:p>
    <w:p w14:paraId="001F791C">
      <w:pPr>
        <w:ind w:firstLine="470" w:firstLineChars="196"/>
        <w:rPr>
          <w:rFonts w:ascii="宋体" w:hAnsi="宋体"/>
        </w:rPr>
      </w:pPr>
      <w:r>
        <w:rPr>
          <w:rFonts w:hint="eastAsia" w:ascii="宋体" w:hAnsi="宋体"/>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14:paraId="07E3E188">
      <w:pPr>
        <w:ind w:firstLine="470" w:firstLineChars="196"/>
        <w:rPr>
          <w:rFonts w:ascii="宋体" w:hAnsi="宋体"/>
        </w:rPr>
      </w:pPr>
      <w:r>
        <w:rPr>
          <w:rFonts w:ascii="宋体" w:hAnsi="宋体"/>
        </w:rPr>
        <w:t>33.3</w:t>
      </w:r>
      <w:r>
        <w:rPr>
          <w:rFonts w:hint="eastAsia" w:ascii="宋体" w:hAnsi="宋体"/>
        </w:rPr>
        <w:t>对于投标文件中含义不明确、同类问题表述不一致或者有明显文字和计算错误的内容，评审委员会应当以书面形式要求投标人作出必要的澄清、说明或者补正。</w:t>
      </w:r>
    </w:p>
    <w:p w14:paraId="7A9E9858">
      <w:pPr>
        <w:ind w:firstLine="470" w:firstLineChars="196"/>
        <w:rPr>
          <w:rFonts w:ascii="宋体" w:hAnsi="宋体"/>
        </w:rPr>
      </w:pPr>
      <w:r>
        <w:rPr>
          <w:rFonts w:hint="eastAsia" w:ascii="宋体" w:hAnsi="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33BE4F54">
      <w:pPr>
        <w:ind w:firstLine="470" w:firstLineChars="196"/>
        <w:rPr>
          <w:rFonts w:ascii="宋体" w:hAnsi="宋体"/>
          <w:szCs w:val="21"/>
        </w:rPr>
      </w:pPr>
      <w:r>
        <w:rPr>
          <w:rFonts w:hint="eastAsia" w:ascii="宋体" w:hAnsi="宋体"/>
          <w:szCs w:val="21"/>
        </w:rPr>
        <w:t>根据本通用条款第34条，凡属于评审委员会在评审中发现的算术错误进行核实的修改不在此列。</w:t>
      </w:r>
    </w:p>
    <w:p w14:paraId="76EFDCFE">
      <w:pPr>
        <w:rPr>
          <w:rFonts w:ascii="黑体" w:hAnsi="宋体" w:eastAsia="黑体"/>
          <w:sz w:val="24"/>
        </w:rPr>
      </w:pPr>
      <w:bookmarkStart w:id="90" w:name="_Toc73521581"/>
      <w:bookmarkStart w:id="91" w:name="_Toc73517673"/>
      <w:bookmarkStart w:id="92" w:name="_Toc73518151"/>
      <w:bookmarkStart w:id="93" w:name="_Toc73521669"/>
      <w:bookmarkStart w:id="94" w:name="_Toc100052400"/>
      <w:r>
        <w:rPr>
          <w:rFonts w:hint="eastAsia" w:ascii="黑体" w:hAnsi="宋体" w:eastAsia="黑体"/>
          <w:sz w:val="24"/>
        </w:rPr>
        <w:t>34．错误的修正</w:t>
      </w:r>
      <w:bookmarkEnd w:id="90"/>
      <w:bookmarkEnd w:id="91"/>
      <w:bookmarkEnd w:id="92"/>
      <w:bookmarkEnd w:id="93"/>
      <w:bookmarkEnd w:id="94"/>
    </w:p>
    <w:p w14:paraId="1DD6EE88">
      <w:pPr>
        <w:ind w:firstLine="470" w:firstLineChars="196"/>
        <w:rPr>
          <w:rFonts w:ascii="宋体" w:hAnsi="宋体"/>
          <w:szCs w:val="21"/>
        </w:rPr>
      </w:pPr>
      <w:r>
        <w:rPr>
          <w:rFonts w:hint="eastAsia" w:ascii="宋体" w:hAnsi="宋体"/>
          <w:szCs w:val="21"/>
        </w:rPr>
        <w:t>投标文件报价出现前后不一致的，除专用条款另有规定外，按照下列规定修正：</w:t>
      </w:r>
    </w:p>
    <w:p w14:paraId="0F067594">
      <w:pPr>
        <w:ind w:firstLine="470" w:firstLineChars="196"/>
        <w:rPr>
          <w:rFonts w:ascii="宋体" w:hAnsi="宋体"/>
          <w:szCs w:val="21"/>
        </w:rPr>
      </w:pPr>
      <w:r>
        <w:rPr>
          <w:rFonts w:hint="eastAsia" w:ascii="宋体" w:hAnsi="宋体"/>
          <w:szCs w:val="21"/>
        </w:rPr>
        <w:t>34.1投标文件中开标一览表投标报价内容与投标文件中投标报价相应内容不一致的，以开标一览表为准；</w:t>
      </w:r>
    </w:p>
    <w:p w14:paraId="0940C92A">
      <w:pPr>
        <w:ind w:firstLine="470" w:firstLineChars="196"/>
        <w:rPr>
          <w:rFonts w:ascii="宋体" w:hAnsi="宋体"/>
          <w:szCs w:val="21"/>
        </w:rPr>
      </w:pPr>
      <w:r>
        <w:rPr>
          <w:rFonts w:hint="eastAsia" w:ascii="宋体" w:hAnsi="宋体"/>
          <w:szCs w:val="21"/>
        </w:rPr>
        <w:t>34.2大写金额和小写金额不一致的，以大写金额为准；</w:t>
      </w:r>
    </w:p>
    <w:p w14:paraId="65C88CC1">
      <w:pPr>
        <w:ind w:firstLine="470" w:firstLineChars="196"/>
        <w:rPr>
          <w:rFonts w:ascii="宋体" w:hAnsi="宋体"/>
          <w:szCs w:val="21"/>
        </w:rPr>
      </w:pPr>
      <w:r>
        <w:rPr>
          <w:rFonts w:hint="eastAsia" w:ascii="宋体" w:hAnsi="宋体"/>
          <w:szCs w:val="21"/>
        </w:rPr>
        <w:t>34.3单价金额小数点或者百分比有明显错位，以开标一览表的总价为准，并修改单价；</w:t>
      </w:r>
    </w:p>
    <w:p w14:paraId="0C561B89">
      <w:pPr>
        <w:ind w:firstLine="470" w:firstLineChars="196"/>
        <w:rPr>
          <w:rFonts w:ascii="宋体" w:hAnsi="宋体"/>
          <w:szCs w:val="21"/>
        </w:rPr>
      </w:pPr>
      <w:r>
        <w:rPr>
          <w:rFonts w:hint="eastAsia" w:ascii="宋体" w:hAnsi="宋体"/>
          <w:szCs w:val="21"/>
        </w:rPr>
        <w:t>34.4总价金额与按单价汇总金额不一致的，以单价金额计算结果为准。</w:t>
      </w:r>
    </w:p>
    <w:p w14:paraId="17DE1C45">
      <w:pPr>
        <w:ind w:firstLine="470" w:firstLineChars="196"/>
        <w:rPr>
          <w:rFonts w:ascii="宋体" w:hAnsi="宋体"/>
          <w:szCs w:val="21"/>
        </w:rPr>
      </w:pPr>
      <w:r>
        <w:rPr>
          <w:rFonts w:hint="eastAsia" w:ascii="宋体" w:hAnsi="宋体"/>
          <w:szCs w:val="21"/>
        </w:rPr>
        <w:t>34.5同时出现两种以上不一致的，按照前款规定的顺序修正。修正后的报价按照本通用条款33条的规定，经投标人确认后产生约束力，投标人不确认的，其投标无效。</w:t>
      </w:r>
    </w:p>
    <w:p w14:paraId="3B3A89AF">
      <w:pPr>
        <w:rPr>
          <w:rFonts w:ascii="黑体" w:hAnsi="宋体" w:eastAsia="黑体"/>
          <w:sz w:val="24"/>
        </w:rPr>
      </w:pPr>
      <w:r>
        <w:rPr>
          <w:rFonts w:hint="eastAsia" w:ascii="黑体" w:hAnsi="宋体" w:eastAsia="黑体"/>
          <w:sz w:val="24"/>
        </w:rPr>
        <w:t>35．投标文件的比较与评价</w:t>
      </w:r>
    </w:p>
    <w:p w14:paraId="5BBFBF0D">
      <w:pPr>
        <w:ind w:firstLine="470" w:firstLineChars="196"/>
        <w:rPr>
          <w:rFonts w:ascii="宋体" w:hAnsi="宋体"/>
          <w:szCs w:val="21"/>
        </w:rPr>
      </w:pPr>
      <w:r>
        <w:rPr>
          <w:rFonts w:hint="eastAsia" w:ascii="宋体" w:hAnsi="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758156D9">
      <w:pPr>
        <w:ind w:firstLine="470" w:firstLineChars="196"/>
        <w:rPr>
          <w:rFonts w:ascii="宋体" w:hAnsi="宋体"/>
          <w:szCs w:val="21"/>
        </w:rPr>
      </w:pPr>
      <w:r>
        <w:rPr>
          <w:rFonts w:hint="eastAsia" w:ascii="宋体" w:hAnsi="宋体"/>
          <w:szCs w:val="21"/>
        </w:rPr>
        <w:t>评审委员会成员对需要共同认定的事项存在争议的，应当按照少数服从多数的原则作出结论。持不同意见的评审委员会成员应当书面作出说明，否则视为无异议。</w:t>
      </w:r>
    </w:p>
    <w:p w14:paraId="4DF0C953">
      <w:pPr>
        <w:rPr>
          <w:rFonts w:ascii="黑体" w:hAnsi="宋体" w:eastAsia="黑体"/>
          <w:sz w:val="24"/>
        </w:rPr>
      </w:pPr>
      <w:r>
        <w:rPr>
          <w:rFonts w:hint="eastAsia" w:ascii="黑体" w:hAnsi="宋体" w:eastAsia="黑体"/>
          <w:sz w:val="24"/>
        </w:rPr>
        <w:t>36. 实地考察</w:t>
      </w:r>
    </w:p>
    <w:p w14:paraId="41049D42">
      <w:pPr>
        <w:ind w:firstLine="470" w:firstLineChars="196"/>
        <w:rPr>
          <w:rFonts w:ascii="宋体" w:hAnsi="宋体"/>
          <w:szCs w:val="21"/>
        </w:rPr>
      </w:pPr>
      <w:r>
        <w:rPr>
          <w:rFonts w:hint="eastAsia" w:ascii="宋体" w:hAnsi="宋体"/>
          <w:szCs w:val="21"/>
        </w:rPr>
        <w:t>36.1在评审期间，评审委员会根据招标文件规定（详见“一、对通用条款的补充内容”），有权对本项目的投标人开展实地考察，投标人需时刻做好接收实地考察的准备。</w:t>
      </w:r>
    </w:p>
    <w:p w14:paraId="7B3B31D4">
      <w:pPr>
        <w:rPr>
          <w:rFonts w:ascii="黑体" w:hAnsi="宋体" w:eastAsia="黑体"/>
          <w:sz w:val="24"/>
        </w:rPr>
      </w:pPr>
      <w:r>
        <w:rPr>
          <w:rFonts w:hint="eastAsia" w:ascii="黑体" w:hAnsi="宋体" w:eastAsia="黑体"/>
          <w:sz w:val="24"/>
        </w:rPr>
        <w:t>37．评审方法</w:t>
      </w:r>
    </w:p>
    <w:p w14:paraId="57EB1F03">
      <w:pPr>
        <w:ind w:firstLine="471" w:firstLineChars="196"/>
        <w:rPr>
          <w:rFonts w:ascii="宋体" w:hAnsi="宋体"/>
          <w:b/>
          <w:bCs/>
          <w:szCs w:val="21"/>
        </w:rPr>
      </w:pPr>
      <w:r>
        <w:rPr>
          <w:rFonts w:hint="eastAsia" w:ascii="宋体" w:hAnsi="宋体"/>
          <w:b/>
          <w:bCs/>
          <w:szCs w:val="21"/>
        </w:rPr>
        <w:t>37.1.1最低价法</w:t>
      </w:r>
    </w:p>
    <w:p w14:paraId="0C5AF3A4">
      <w:pPr>
        <w:ind w:firstLine="470" w:firstLineChars="196"/>
        <w:rPr>
          <w:rFonts w:ascii="ˎ̥" w:hAnsi="ˎ̥"/>
        </w:rPr>
      </w:pPr>
      <w:bookmarkStart w:id="95" w:name="_Hlk72438142"/>
      <w:r>
        <w:rPr>
          <w:rFonts w:ascii="ˎ̥" w:hAnsi="ˎ̥"/>
        </w:rPr>
        <w:t>最低价法，是指</w:t>
      </w:r>
      <w:r>
        <w:rPr>
          <w:rFonts w:hint="eastAsia" w:ascii="ˎ̥" w:hAnsi="ˎ̥"/>
        </w:rPr>
        <w:t>完全</w:t>
      </w:r>
      <w:r>
        <w:rPr>
          <w:rFonts w:ascii="ˎ̥" w:hAnsi="ˎ̥"/>
        </w:rPr>
        <w:t>满足招标文件实质性要求，</w:t>
      </w:r>
      <w:r>
        <w:rPr>
          <w:rFonts w:hint="eastAsia" w:ascii="ˎ̥" w:hAnsi="ˎ̥"/>
        </w:rPr>
        <w:t>按照报价由低到高的顺序，依据招标文件中规定的数量或者比例推荐候选中标供应商。</w:t>
      </w:r>
    </w:p>
    <w:p w14:paraId="5703FAAC">
      <w:pPr>
        <w:ind w:firstLine="471" w:firstLineChars="196"/>
        <w:rPr>
          <w:rFonts w:ascii="宋体" w:hAnsi="宋体"/>
          <w:b/>
          <w:bCs/>
          <w:szCs w:val="21"/>
        </w:rPr>
      </w:pPr>
      <w:r>
        <w:rPr>
          <w:rFonts w:hint="eastAsia" w:ascii="宋体" w:hAnsi="宋体"/>
          <w:b/>
          <w:bCs/>
          <w:szCs w:val="21"/>
        </w:rPr>
        <w:t>37.1.2综合评分法</w:t>
      </w:r>
    </w:p>
    <w:p w14:paraId="005B0B1C">
      <w:pPr>
        <w:ind w:firstLine="470" w:firstLineChars="196"/>
        <w:rPr>
          <w:rFonts w:ascii="ˎ̥" w:hAnsi="ˎ̥"/>
        </w:rPr>
      </w:pPr>
      <w:r>
        <w:rPr>
          <w:rFonts w:ascii="ˎ̥" w:hAnsi="ˎ̥"/>
        </w:rPr>
        <w:t>综合评分法，是指</w:t>
      </w:r>
      <w:r>
        <w:rPr>
          <w:rFonts w:hint="eastAsia" w:ascii="ˎ̥" w:hAnsi="ˎ̥"/>
        </w:rPr>
        <w:t>在</w:t>
      </w:r>
      <w:r>
        <w:rPr>
          <w:rFonts w:ascii="ˎ̥" w:hAnsi="ˎ̥"/>
        </w:rPr>
        <w:t>满足招标文件全部实质性要求</w:t>
      </w:r>
      <w:r>
        <w:rPr>
          <w:rFonts w:hint="eastAsia" w:ascii="ˎ̥" w:hAnsi="ˎ̥"/>
        </w:rPr>
        <w:t>的前提下</w:t>
      </w:r>
      <w:r>
        <w:rPr>
          <w:rFonts w:ascii="ˎ̥" w:hAnsi="ˎ̥"/>
        </w:rPr>
        <w:t>，</w:t>
      </w:r>
      <w:r>
        <w:rPr>
          <w:rFonts w:hint="eastAsia" w:ascii="ˎ̥" w:hAnsi="ˎ̥"/>
        </w:rPr>
        <w:t>按照招标文件中规定的各项因素进行综合评审，评审总得分排名前列的投标人，作为推荐的候选中标供应商。</w:t>
      </w:r>
      <w:bookmarkEnd w:id="95"/>
    </w:p>
    <w:p w14:paraId="56C9758D">
      <w:pPr>
        <w:ind w:firstLine="470" w:firstLineChars="196"/>
        <w:rPr>
          <w:rFonts w:ascii="宋体" w:hAnsi="宋体"/>
          <w:b/>
          <w:bCs/>
          <w:szCs w:val="21"/>
        </w:rPr>
      </w:pPr>
      <w:r>
        <w:rPr>
          <w:rFonts w:hint="eastAsia" w:ascii="ˎ̥" w:hAnsi="ˎ̥"/>
        </w:rPr>
        <w:t>3</w:t>
      </w:r>
      <w:r>
        <w:rPr>
          <w:rFonts w:hint="eastAsia" w:ascii="宋体" w:hAnsi="宋体"/>
          <w:b/>
          <w:bCs/>
          <w:szCs w:val="21"/>
        </w:rPr>
        <w:t>7.2 本项目采用的评审方法见本项目招标文件第一册“专用条款”的相关内容。</w:t>
      </w:r>
    </w:p>
    <w:p w14:paraId="21BBCC04">
      <w:pPr>
        <w:ind w:firstLine="471" w:firstLineChars="196"/>
        <w:rPr>
          <w:rFonts w:ascii="宋体" w:hAnsi="宋体"/>
          <w:b/>
          <w:bCs/>
          <w:szCs w:val="21"/>
        </w:rPr>
      </w:pPr>
      <w:r>
        <w:rPr>
          <w:rFonts w:hint="eastAsia" w:ascii="宋体" w:hAnsi="宋体"/>
          <w:b/>
          <w:bCs/>
          <w:szCs w:val="21"/>
        </w:rPr>
        <w:t>37.3重新评审的情形</w:t>
      </w:r>
    </w:p>
    <w:p w14:paraId="2CFE07DE">
      <w:pPr>
        <w:ind w:firstLine="470" w:firstLineChars="196"/>
        <w:rPr>
          <w:rFonts w:ascii="宋体" w:hAnsi="宋体"/>
          <w:b/>
          <w:bCs/>
          <w:szCs w:val="21"/>
        </w:rPr>
      </w:pPr>
      <w:r>
        <w:rPr>
          <w:rFonts w:hint="eastAsia" w:ascii="宋体" w:hAnsi="宋体" w:cs="宋体"/>
          <w:kern w:val="0"/>
          <w:szCs w:val="21"/>
        </w:rPr>
        <w:t>评审结果汇总完成后，除下列情形外，任何人不得修改评审结果：</w:t>
      </w:r>
    </w:p>
    <w:p w14:paraId="5864B08E">
      <w:pPr>
        <w:ind w:firstLine="470" w:firstLineChars="196"/>
        <w:rPr>
          <w:rFonts w:ascii="宋体" w:hAnsi="宋体" w:cs="宋体"/>
          <w:kern w:val="0"/>
          <w:szCs w:val="21"/>
        </w:rPr>
      </w:pPr>
      <w:r>
        <w:rPr>
          <w:rFonts w:hint="eastAsia" w:ascii="宋体" w:hAnsi="宋体" w:cs="宋体"/>
          <w:kern w:val="0"/>
          <w:szCs w:val="21"/>
        </w:rPr>
        <w:t>37.3.1分值汇总计算错误的；</w:t>
      </w:r>
    </w:p>
    <w:p w14:paraId="27375772">
      <w:pPr>
        <w:ind w:firstLine="470" w:firstLineChars="196"/>
        <w:rPr>
          <w:rFonts w:ascii="宋体" w:hAnsi="宋体" w:cs="宋体"/>
          <w:kern w:val="0"/>
          <w:szCs w:val="21"/>
        </w:rPr>
      </w:pPr>
      <w:r>
        <w:rPr>
          <w:rFonts w:hint="eastAsia" w:ascii="宋体" w:hAnsi="宋体" w:cs="宋体"/>
          <w:kern w:val="0"/>
          <w:szCs w:val="21"/>
        </w:rPr>
        <w:t>37.3.2分项评分超出评分标准范围的；</w:t>
      </w:r>
    </w:p>
    <w:p w14:paraId="0D8C42DA">
      <w:pPr>
        <w:ind w:firstLine="470" w:firstLineChars="196"/>
        <w:rPr>
          <w:rFonts w:ascii="宋体" w:hAnsi="宋体" w:cs="宋体"/>
          <w:kern w:val="0"/>
          <w:szCs w:val="21"/>
        </w:rPr>
      </w:pPr>
      <w:r>
        <w:rPr>
          <w:rFonts w:hint="eastAsia" w:ascii="宋体" w:hAnsi="宋体" w:cs="宋体"/>
          <w:kern w:val="0"/>
          <w:szCs w:val="21"/>
        </w:rPr>
        <w:t>37.3.3评审委员会成员对客观评审因素评分不一致的；</w:t>
      </w:r>
    </w:p>
    <w:p w14:paraId="159B6295">
      <w:pPr>
        <w:ind w:firstLine="470" w:firstLineChars="196"/>
        <w:rPr>
          <w:rFonts w:ascii="宋体" w:hAnsi="宋体" w:cs="宋体"/>
          <w:kern w:val="0"/>
          <w:szCs w:val="21"/>
        </w:rPr>
      </w:pPr>
      <w:r>
        <w:rPr>
          <w:rFonts w:hint="eastAsia" w:ascii="宋体" w:hAnsi="宋体" w:cs="宋体"/>
          <w:kern w:val="0"/>
          <w:szCs w:val="21"/>
        </w:rPr>
        <w:t>37.3.4经评审委员会认定评分畸高、畸低的。</w:t>
      </w:r>
    </w:p>
    <w:p w14:paraId="6CFD0EA5">
      <w:pPr>
        <w:ind w:firstLine="470" w:firstLineChars="196"/>
        <w:rPr>
          <w:rFonts w:ascii="宋体" w:hAnsi="宋体" w:cs="宋体"/>
          <w:kern w:val="0"/>
          <w:szCs w:val="21"/>
        </w:rPr>
      </w:pPr>
      <w:r>
        <w:rPr>
          <w:rFonts w:hint="eastAsia" w:ascii="宋体" w:hAnsi="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4B12F11F">
      <w:pPr>
        <w:ind w:firstLine="470" w:firstLineChars="196"/>
        <w:rPr>
          <w:rFonts w:ascii="宋体" w:hAnsi="宋体" w:cs="宋体"/>
          <w:kern w:val="0"/>
          <w:szCs w:val="21"/>
        </w:rPr>
      </w:pPr>
      <w:r>
        <w:rPr>
          <w:rFonts w:hint="eastAsia" w:ascii="宋体" w:hAnsi="宋体" w:cs="宋体"/>
          <w:kern w:val="0"/>
          <w:szCs w:val="21"/>
        </w:rPr>
        <w:t>投标人对本条第一款情形提出质疑的，采购人或者采购代理机构可以组织原评审委员会进行重新评审，重新评审改变评审结果的，应当书面报告本级财政部门。</w:t>
      </w:r>
    </w:p>
    <w:p w14:paraId="04A0AC74">
      <w:pPr>
        <w:ind w:firstLine="471" w:firstLineChars="196"/>
        <w:rPr>
          <w:rFonts w:ascii="宋体" w:hAnsi="宋体"/>
          <w:b/>
          <w:bCs/>
          <w:szCs w:val="21"/>
        </w:rPr>
      </w:pPr>
      <w:r>
        <w:rPr>
          <w:rFonts w:hint="eastAsia" w:ascii="宋体" w:hAnsi="宋体"/>
          <w:b/>
          <w:bCs/>
          <w:szCs w:val="21"/>
        </w:rPr>
        <w:t>37.4重新组建评审委员会的情形</w:t>
      </w:r>
    </w:p>
    <w:p w14:paraId="7907C04C">
      <w:pPr>
        <w:ind w:firstLine="470" w:firstLineChars="196"/>
        <w:rPr>
          <w:rFonts w:ascii="宋体" w:hAnsi="宋体" w:cs="宋体"/>
          <w:kern w:val="0"/>
          <w:szCs w:val="21"/>
        </w:rPr>
      </w:pPr>
      <w:r>
        <w:rPr>
          <w:rFonts w:hint="eastAsia" w:ascii="宋体" w:hAnsi="宋体" w:cs="宋体"/>
          <w:kern w:val="0"/>
          <w:szCs w:val="21"/>
        </w:rPr>
        <w:t>评审委员会或者其成员存在下列情形导致评审结果无效的，重新组建评审委员会进行评标，并书面报告本级财政部门：</w:t>
      </w:r>
    </w:p>
    <w:p w14:paraId="1C870C43">
      <w:pPr>
        <w:ind w:firstLine="470" w:firstLineChars="196"/>
        <w:rPr>
          <w:rFonts w:ascii="宋体" w:hAnsi="宋体" w:cs="宋体"/>
          <w:kern w:val="0"/>
          <w:szCs w:val="21"/>
        </w:rPr>
      </w:pPr>
      <w:r>
        <w:rPr>
          <w:rFonts w:hint="eastAsia" w:ascii="宋体" w:hAnsi="宋体" w:cs="宋体"/>
          <w:kern w:val="0"/>
          <w:szCs w:val="21"/>
        </w:rPr>
        <w:t>37.4.1评审委员会组成不符合《政府采购货物和服务招标投标管理办法》规定的；</w:t>
      </w:r>
    </w:p>
    <w:p w14:paraId="20A1AA8F">
      <w:pPr>
        <w:ind w:firstLine="470" w:firstLineChars="196"/>
        <w:rPr>
          <w:rFonts w:ascii="宋体" w:hAnsi="宋体" w:cs="宋体"/>
          <w:kern w:val="0"/>
          <w:szCs w:val="21"/>
        </w:rPr>
      </w:pPr>
      <w:r>
        <w:rPr>
          <w:rFonts w:hint="eastAsia" w:ascii="宋体" w:hAnsi="宋体" w:cs="宋体"/>
          <w:kern w:val="0"/>
          <w:szCs w:val="21"/>
        </w:rPr>
        <w:t>37.4.2有《政府采购货物和服务招标投标管理办法》第六十二条第一至五项情形的；</w:t>
      </w:r>
    </w:p>
    <w:p w14:paraId="73B62FFF">
      <w:pPr>
        <w:ind w:firstLine="470" w:firstLineChars="196"/>
        <w:rPr>
          <w:rFonts w:ascii="宋体" w:hAnsi="宋体" w:cs="宋体"/>
          <w:kern w:val="0"/>
          <w:szCs w:val="21"/>
        </w:rPr>
      </w:pPr>
      <w:r>
        <w:rPr>
          <w:rFonts w:hint="eastAsia" w:ascii="宋体" w:hAnsi="宋体" w:cs="宋体"/>
          <w:kern w:val="0"/>
          <w:szCs w:val="21"/>
        </w:rPr>
        <w:t>37.4.3评审委员会及其成员独立评标受到非法干预的；</w:t>
      </w:r>
    </w:p>
    <w:p w14:paraId="5318CF8D">
      <w:pPr>
        <w:ind w:firstLine="470" w:firstLineChars="196"/>
        <w:rPr>
          <w:rFonts w:ascii="宋体" w:hAnsi="宋体" w:cs="宋体"/>
          <w:kern w:val="0"/>
          <w:szCs w:val="21"/>
        </w:rPr>
      </w:pPr>
      <w:r>
        <w:rPr>
          <w:rFonts w:hint="eastAsia" w:ascii="宋体" w:hAnsi="宋体" w:cs="宋体"/>
          <w:kern w:val="0"/>
          <w:szCs w:val="21"/>
        </w:rPr>
        <w:t>37.4.4有政府采购法实施条例第七十五条规定的违法行为的。</w:t>
      </w:r>
    </w:p>
    <w:p w14:paraId="728008CD">
      <w:pPr>
        <w:ind w:firstLine="470" w:firstLineChars="196"/>
        <w:rPr>
          <w:rFonts w:ascii="宋体" w:hAnsi="宋体" w:cs="宋体"/>
          <w:kern w:val="0"/>
          <w:szCs w:val="21"/>
        </w:rPr>
      </w:pPr>
      <w:r>
        <w:rPr>
          <w:rFonts w:hint="eastAsia" w:ascii="宋体" w:hAnsi="宋体" w:cs="宋体"/>
          <w:kern w:val="0"/>
          <w:szCs w:val="21"/>
        </w:rPr>
        <w:t>有违法违规行为的原评审委员会成员不得参加重新组建的评审委员会。</w:t>
      </w:r>
    </w:p>
    <w:p w14:paraId="6CB6F276">
      <w:pPr>
        <w:ind w:firstLine="470" w:firstLineChars="196"/>
        <w:rPr>
          <w:rFonts w:ascii="宋体" w:hAnsi="宋体"/>
          <w:szCs w:val="21"/>
        </w:rPr>
      </w:pPr>
    </w:p>
    <w:p w14:paraId="2D275B1C">
      <w:pPr>
        <w:pStyle w:val="5"/>
        <w:numPr>
          <w:ilvl w:val="0"/>
          <w:numId w:val="10"/>
        </w:numPr>
        <w:spacing w:before="120" w:beforeLines="50" w:after="120" w:afterLines="50"/>
        <w:ind w:left="562" w:hanging="562"/>
        <w:rPr>
          <w:sz w:val="28"/>
          <w:szCs w:val="28"/>
        </w:rPr>
      </w:pPr>
      <w:r>
        <w:rPr>
          <w:rFonts w:hint="eastAsia"/>
          <w:sz w:val="28"/>
          <w:szCs w:val="28"/>
        </w:rPr>
        <w:t>定标及公示</w:t>
      </w:r>
    </w:p>
    <w:p w14:paraId="03CDCC67">
      <w:pPr>
        <w:rPr>
          <w:rFonts w:ascii="黑体" w:hAnsi="宋体" w:eastAsia="黑体"/>
          <w:sz w:val="24"/>
        </w:rPr>
      </w:pPr>
      <w:r>
        <w:rPr>
          <w:rFonts w:hint="eastAsia" w:ascii="黑体" w:hAnsi="宋体" w:eastAsia="黑体"/>
          <w:sz w:val="24"/>
        </w:rPr>
        <w:t>38．定标方法</w:t>
      </w:r>
    </w:p>
    <w:p w14:paraId="2ADC151A">
      <w:pPr>
        <w:ind w:firstLine="470" w:firstLineChars="196"/>
        <w:rPr>
          <w:rFonts w:ascii="宋体" w:hAnsi="宋体"/>
          <w:szCs w:val="21"/>
        </w:rPr>
      </w:pPr>
      <w:r>
        <w:rPr>
          <w:rFonts w:hint="eastAsia" w:ascii="宋体" w:hAnsi="宋体"/>
          <w:szCs w:val="21"/>
        </w:rPr>
        <w:t>38.1非评定分离项目定标方法</w:t>
      </w:r>
    </w:p>
    <w:p w14:paraId="6D9A5CCB">
      <w:pPr>
        <w:ind w:firstLine="470" w:firstLineChars="196"/>
        <w:rPr>
          <w:rFonts w:ascii="宋体" w:hAnsi="宋体"/>
          <w:szCs w:val="21"/>
        </w:rPr>
      </w:pPr>
      <w:r>
        <w:rPr>
          <w:rFonts w:hint="eastAsia" w:ascii="宋体" w:hAnsi="宋体"/>
          <w:szCs w:val="21"/>
        </w:rPr>
        <w:t>38</w:t>
      </w:r>
      <w:r>
        <w:rPr>
          <w:rFonts w:ascii="宋体" w:hAnsi="宋体"/>
          <w:szCs w:val="21"/>
        </w:rPr>
        <w:t>.</w:t>
      </w:r>
      <w:r>
        <w:rPr>
          <w:rFonts w:hint="eastAsia" w:ascii="宋体" w:hAnsi="宋体"/>
          <w:szCs w:val="21"/>
        </w:rPr>
        <w:t>1.1评审委员会依据本项目招标文件所约定的评审方法进行评审和比较，向政府集中采购机构提交书面评审报告，并根据评审方法比较评价结果从优到劣进行排序，确定候选中标供应商。</w:t>
      </w:r>
    </w:p>
    <w:p w14:paraId="35271D27">
      <w:pPr>
        <w:ind w:firstLine="470"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1.2</w:t>
      </w:r>
      <w:r>
        <w:rPr>
          <w:rFonts w:ascii="ˎ̥" w:hAnsi="ˎ̥"/>
        </w:rPr>
        <w:t>采用最低价法的，评</w:t>
      </w:r>
      <w:r>
        <w:rPr>
          <w:rFonts w:hint="eastAsia" w:ascii="ˎ̥" w:hAnsi="ˎ̥"/>
        </w:rPr>
        <w:t>审</w:t>
      </w:r>
      <w:r>
        <w:rPr>
          <w:rFonts w:ascii="ˎ̥" w:hAnsi="ˎ̥"/>
        </w:rPr>
        <w:t>结果按投标报价由低到高顺序排列。投标报价相同的并列。投标文件满足招标文件全部实质性要求且投标报价最低的</w:t>
      </w:r>
      <w:r>
        <w:rPr>
          <w:rFonts w:hint="eastAsia" w:ascii="ˎ̥" w:hAnsi="ˎ̥"/>
        </w:rPr>
        <w:t>投标人为中标供应商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r>
        <w:rPr>
          <w:rFonts w:hint="eastAsia" w:ascii="ˎ̥" w:hAnsi="ˎ̥"/>
        </w:rPr>
        <w:t>出现投标报价相同的并列情况时，采取随机抽取的方式确定。（抽签原则：在深圳公共资源交易中心（深圳交易集团有限公司光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54A3E955">
      <w:pPr>
        <w:ind w:firstLine="470"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rPr>
        <w:t>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r>
        <w:rPr>
          <w:rFonts w:hint="eastAsia" w:ascii="宋体" w:hAnsi="宋体" w:cs="宋体"/>
          <w:szCs w:val="21"/>
        </w:rPr>
        <w:t>出现得分且投标报价相同的并列情况时，采取随机抽取的方式确定。（抽签原则：在深圳公共资源交易中心（深圳交易集团有限公司光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35DE5D91">
      <w:pPr>
        <w:ind w:firstLine="470" w:firstLineChars="196"/>
        <w:rPr>
          <w:rFonts w:ascii="宋体" w:hAnsi="宋体"/>
          <w:szCs w:val="21"/>
        </w:rPr>
      </w:pPr>
      <w:r>
        <w:rPr>
          <w:rFonts w:hint="eastAsia" w:ascii="宋体" w:hAnsi="宋体"/>
          <w:szCs w:val="21"/>
        </w:rPr>
        <w:t>38.2评定分离项目定标方法</w:t>
      </w:r>
    </w:p>
    <w:p w14:paraId="2EF825C8">
      <w:pPr>
        <w:ind w:firstLine="470" w:firstLineChars="196"/>
        <w:rPr>
          <w:rFonts w:ascii="宋体" w:hAnsi="宋体"/>
          <w:szCs w:val="21"/>
        </w:rPr>
      </w:pPr>
      <w:r>
        <w:rPr>
          <w:rFonts w:hint="eastAsia" w:ascii="宋体" w:hAnsi="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43C9CDF1">
      <w:pPr>
        <w:ind w:firstLine="470" w:firstLineChars="196"/>
      </w:pPr>
      <w:r>
        <w:rPr>
          <w:rFonts w:ascii="宋体" w:hAnsi="宋体"/>
          <w:szCs w:val="21"/>
        </w:rPr>
        <w:t xml:space="preserve">38.2.2 </w:t>
      </w:r>
      <w:bookmarkStart w:id="96" w:name="_Hlk71469733"/>
      <w:r>
        <w:t>适用评定分离的政府采购项目，采用综合评分法评</w:t>
      </w:r>
      <w:r>
        <w:rPr>
          <w:rFonts w:hint="eastAsia"/>
        </w:rPr>
        <w:t>审。</w:t>
      </w:r>
      <w:r>
        <w:rPr>
          <w:rFonts w:hint="eastAsia" w:ascii="宋体" w:hAnsi="宋体"/>
          <w:szCs w:val="21"/>
        </w:rPr>
        <w:t>评审委员会按照评审结果，推荐</w:t>
      </w:r>
      <w:r>
        <w:t>三个合格的候选中标供应商。</w:t>
      </w:r>
    </w:p>
    <w:p w14:paraId="2B8CAFC9">
      <w:pPr>
        <w:ind w:firstLine="470" w:firstLineChars="196"/>
        <w:rPr>
          <w:rFonts w:ascii="宋体" w:hAnsi="宋体"/>
          <w:szCs w:val="21"/>
        </w:rPr>
      </w:pPr>
      <w:r>
        <w:rPr>
          <w:rFonts w:hint="eastAsia" w:ascii="宋体" w:hAnsi="宋体"/>
          <w:szCs w:val="21"/>
        </w:rPr>
        <w:t>38.2.3</w:t>
      </w:r>
      <w:bookmarkStart w:id="97" w:name="_Hlk71469688"/>
      <w:r>
        <w:t>适用评定分离的政府采购项目，</w:t>
      </w:r>
      <w:r>
        <w:rPr>
          <w:rFonts w:hint="eastAsia" w:ascii="宋体" w:hAnsi="宋体"/>
          <w:szCs w:val="21"/>
        </w:rPr>
        <w:t>按照自定法确定中标供应商：自定法是指采购人组织定标委员会，由定标委员会在三家候选中标供应商中确定中标供应商。</w:t>
      </w:r>
      <w:bookmarkEnd w:id="96"/>
      <w:bookmarkEnd w:id="97"/>
    </w:p>
    <w:p w14:paraId="6944B999">
      <w:pPr>
        <w:ind w:firstLine="470" w:firstLineChars="196"/>
        <w:rPr>
          <w:rFonts w:ascii="宋体" w:hAnsi="宋体"/>
          <w:szCs w:val="21"/>
        </w:rPr>
      </w:pPr>
      <w:r>
        <w:rPr>
          <w:rFonts w:ascii="宋体" w:hAnsi="宋体"/>
          <w:szCs w:val="21"/>
        </w:rPr>
        <w:t>38.2.4</w:t>
      </w:r>
      <w:r>
        <w:rPr>
          <w:rFonts w:hint="eastAsia" w:ascii="宋体" w:hAnsi="宋体"/>
          <w:szCs w:val="21"/>
        </w:rPr>
        <w:t>政府集中采购机构</w:t>
      </w:r>
      <w:r>
        <w:t>应当自评审结束之日起两个工作日内将候选中标供应商名单及其投标文件、评审报告送交采购人</w:t>
      </w:r>
      <w:r>
        <w:rPr>
          <w:rFonts w:hint="eastAsia" w:ascii="宋体" w:hAnsi="宋体"/>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政府集中采购机构。具体定标程序及相关要求以按照《深圳市财政局关于&lt;深圳市政府采购评标定标分离管理办法&gt;续期的通知》</w:t>
      </w:r>
      <w:r>
        <w:rPr>
          <w:rFonts w:hint="eastAsia" w:ascii="宋体" w:hAnsi="宋体" w:cs="宋体"/>
        </w:rPr>
        <w:t>（深财规〔2023〕1号）</w:t>
      </w:r>
      <w:r>
        <w:rPr>
          <w:rFonts w:hint="eastAsia"/>
        </w:rPr>
        <w:t>执行。</w:t>
      </w:r>
    </w:p>
    <w:p w14:paraId="6FE92352">
      <w:pPr>
        <w:ind w:firstLine="470" w:firstLineChars="196"/>
        <w:rPr>
          <w:rFonts w:ascii="宋体" w:hAnsi="宋体"/>
          <w:szCs w:val="21"/>
        </w:rPr>
      </w:pPr>
      <w:r>
        <w:rPr>
          <w:rFonts w:hint="eastAsia" w:ascii="宋体" w:hAnsi="宋体"/>
          <w:szCs w:val="21"/>
        </w:rPr>
        <w:t>说明：采购人及投标供应商应按照上述方法提前做好相关准备。</w:t>
      </w:r>
    </w:p>
    <w:p w14:paraId="21791903">
      <w:pPr>
        <w:ind w:firstLine="470" w:firstLineChars="196"/>
        <w:rPr>
          <w:rFonts w:ascii="宋体" w:hAnsi="宋体"/>
          <w:szCs w:val="21"/>
        </w:rPr>
      </w:pPr>
      <w:r>
        <w:rPr>
          <w:rFonts w:hint="eastAsia" w:ascii="宋体" w:hAnsi="宋体"/>
          <w:szCs w:val="21"/>
        </w:rPr>
        <w:t>38.3专用条款另有规定的，按专用条款相关要求定标。</w:t>
      </w:r>
    </w:p>
    <w:p w14:paraId="3D437753">
      <w:pPr>
        <w:rPr>
          <w:rFonts w:ascii="黑体" w:hAnsi="宋体" w:eastAsia="黑体"/>
          <w:sz w:val="24"/>
        </w:rPr>
      </w:pPr>
      <w:r>
        <w:rPr>
          <w:rFonts w:hint="eastAsia" w:ascii="黑体" w:hAnsi="宋体" w:eastAsia="黑体"/>
          <w:sz w:val="24"/>
        </w:rPr>
        <w:t>39．编写评审报告</w:t>
      </w:r>
    </w:p>
    <w:p w14:paraId="6C50A69F">
      <w:pPr>
        <w:ind w:firstLine="470" w:firstLineChars="196"/>
        <w:rPr>
          <w:rFonts w:ascii="宋体" w:hAnsi="宋体"/>
          <w:szCs w:val="21"/>
        </w:rPr>
      </w:pPr>
      <w:r>
        <w:rPr>
          <w:rFonts w:hint="eastAsia" w:ascii="宋体" w:hAnsi="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6F3E17C1">
      <w:pPr>
        <w:rPr>
          <w:rFonts w:ascii="黑体" w:hAnsi="宋体" w:eastAsia="黑体"/>
          <w:sz w:val="24"/>
        </w:rPr>
      </w:pPr>
      <w:r>
        <w:rPr>
          <w:rFonts w:hint="eastAsia" w:ascii="黑体" w:hAnsi="宋体" w:eastAsia="黑体"/>
          <w:sz w:val="24"/>
        </w:rPr>
        <w:t>40．中标公告</w:t>
      </w:r>
    </w:p>
    <w:p w14:paraId="44250DBD">
      <w:pPr>
        <w:ind w:firstLine="470" w:firstLineChars="196"/>
        <w:rPr>
          <w:rFonts w:ascii="宋体" w:hAnsi="宋体"/>
          <w:szCs w:val="21"/>
        </w:rPr>
      </w:pPr>
      <w:r>
        <w:rPr>
          <w:rFonts w:hint="eastAsia" w:ascii="宋体" w:hAnsi="宋体"/>
          <w:szCs w:val="21"/>
        </w:rPr>
        <w:t>40.1</w:t>
      </w:r>
      <w:bookmarkStart w:id="98" w:name="_Hlk72438709"/>
      <w:r>
        <w:rPr>
          <w:rFonts w:hint="eastAsia" w:ascii="宋体" w:hAnsi="宋体"/>
          <w:szCs w:val="21"/>
        </w:rPr>
        <w:t>为体现“公开、公平、公正”的原则，评审结束后经采购人确认（确定）评审结果，政府集中采购机构将在</w:t>
      </w:r>
      <w:r>
        <w:rPr>
          <w:rFonts w:hint="eastAsia" w:ascii="宋体" w:hAnsi="宋体"/>
          <w:b/>
          <w:bCs/>
          <w:szCs w:val="21"/>
        </w:rPr>
        <w:t>“深圳公共资源交易网（https://szggzy.com/）”</w:t>
      </w:r>
      <w:r>
        <w:rPr>
          <w:rFonts w:hint="eastAsia" w:ascii="宋体" w:hAnsi="宋体"/>
          <w:szCs w:val="21"/>
        </w:rPr>
        <w:t>上发布中标结果公告。</w:t>
      </w:r>
      <w:bookmarkEnd w:id="98"/>
      <w:bookmarkStart w:id="99" w:name="_Hlk72438751"/>
      <w:r>
        <w:rPr>
          <w:rFonts w:hint="eastAsia" w:ascii="宋体" w:hAnsi="宋体"/>
          <w:szCs w:val="21"/>
        </w:rPr>
        <w:t>供应商如对评审结果有异议，</w:t>
      </w:r>
      <w:r>
        <w:rPr>
          <w:rFonts w:ascii="宋体" w:hAnsi="宋体"/>
          <w:szCs w:val="21"/>
        </w:rPr>
        <w:t>可在发布公示日期起</w:t>
      </w:r>
      <w:r>
        <w:rPr>
          <w:rFonts w:hint="eastAsia" w:ascii="宋体" w:hAnsi="宋体"/>
          <w:szCs w:val="21"/>
        </w:rPr>
        <w:t>七</w:t>
      </w:r>
      <w:r>
        <w:rPr>
          <w:rFonts w:ascii="宋体" w:hAnsi="宋体"/>
          <w:szCs w:val="21"/>
        </w:rPr>
        <w:t>个工作日内向</w:t>
      </w:r>
      <w:r>
        <w:rPr>
          <w:rFonts w:hint="eastAsia" w:ascii="宋体" w:hAnsi="宋体"/>
          <w:szCs w:val="21"/>
        </w:rPr>
        <w:t>政府集中采购机构</w:t>
      </w:r>
      <w:r>
        <w:rPr>
          <w:rFonts w:ascii="宋体" w:hAnsi="宋体"/>
          <w:szCs w:val="21"/>
        </w:rPr>
        <w:t>提出。 监督电话：0755-83948143。</w:t>
      </w:r>
      <w:r>
        <w:rPr>
          <w:rFonts w:hint="eastAsia" w:ascii="宋体" w:hAnsi="宋体"/>
          <w:szCs w:val="21"/>
        </w:rPr>
        <w:t>若在公示期内未提出质疑，则视为认同该评审结果。</w:t>
      </w:r>
    </w:p>
    <w:bookmarkEnd w:id="99"/>
    <w:p w14:paraId="5AC62DE0">
      <w:pPr>
        <w:ind w:firstLine="470" w:firstLineChars="196"/>
        <w:rPr>
          <w:rFonts w:ascii="宋体" w:hAnsi="宋体"/>
          <w:szCs w:val="21"/>
        </w:rPr>
      </w:pPr>
      <w:r>
        <w:rPr>
          <w:rFonts w:hint="eastAsia" w:ascii="宋体" w:hAnsi="宋体"/>
          <w:szCs w:val="21"/>
        </w:rPr>
        <w:t>40.2质疑、投诉供应商应保证质疑、投诉内容的真实性和可靠性，并承担相应的法律责任。</w:t>
      </w:r>
    </w:p>
    <w:p w14:paraId="5437B291">
      <w:pPr>
        <w:rPr>
          <w:rFonts w:ascii="黑体" w:hAnsi="宋体" w:eastAsia="黑体"/>
          <w:sz w:val="24"/>
        </w:rPr>
      </w:pPr>
      <w:r>
        <w:rPr>
          <w:rFonts w:hint="eastAsia" w:ascii="黑体" w:hAnsi="宋体" w:eastAsia="黑体"/>
          <w:sz w:val="24"/>
        </w:rPr>
        <w:t>41．中标通知书</w:t>
      </w:r>
    </w:p>
    <w:p w14:paraId="638A873E">
      <w:pPr>
        <w:ind w:firstLine="470" w:firstLineChars="196"/>
        <w:rPr>
          <w:rFonts w:ascii="宋体" w:hAnsi="宋体"/>
          <w:szCs w:val="21"/>
        </w:rPr>
      </w:pPr>
      <w:r>
        <w:rPr>
          <w:rFonts w:hint="eastAsia" w:ascii="宋体" w:hAnsi="宋体"/>
          <w:szCs w:val="21"/>
        </w:rPr>
        <w:t>41</w:t>
      </w:r>
      <w:r>
        <w:rPr>
          <w:rFonts w:ascii="宋体" w:hAnsi="宋体"/>
          <w:szCs w:val="21"/>
        </w:rPr>
        <w:t>.</w:t>
      </w:r>
      <w:r>
        <w:rPr>
          <w:rFonts w:hint="eastAsia" w:ascii="宋体" w:hAnsi="宋体"/>
          <w:szCs w:val="21"/>
        </w:rPr>
        <w:t>1</w:t>
      </w:r>
      <w:bookmarkStart w:id="100" w:name="_Hlk72438863"/>
      <w:r>
        <w:rPr>
          <w:rFonts w:hint="eastAsia" w:ascii="宋体" w:hAnsi="宋体"/>
          <w:szCs w:val="21"/>
        </w:rPr>
        <w:t>中标公告公布以后无异常的情况下,中标供应商和采购人可自行在</w:t>
      </w:r>
      <w:r>
        <w:rPr>
          <w:rFonts w:hint="eastAsia" w:ascii="宋体" w:hAnsi="宋体"/>
          <w:b/>
          <w:bCs/>
          <w:szCs w:val="21"/>
        </w:rPr>
        <w:t>“深圳政府采购智慧平台（http://zfcg.szggzy.com/）”</w:t>
      </w:r>
      <w:r>
        <w:rPr>
          <w:rFonts w:hint="eastAsia" w:ascii="宋体" w:hAnsi="宋体"/>
          <w:szCs w:val="21"/>
        </w:rPr>
        <w:t>上打印</w:t>
      </w:r>
      <w:r>
        <w:rPr>
          <w:rFonts w:hint="eastAsia" w:ascii="宋体" w:hAnsi="宋体"/>
          <w:b/>
          <w:szCs w:val="21"/>
        </w:rPr>
        <w:t>《数字中标通知书》</w:t>
      </w:r>
      <w:r>
        <w:rPr>
          <w:rFonts w:hint="eastAsia" w:ascii="宋体" w:hAnsi="宋体"/>
          <w:szCs w:val="21"/>
        </w:rPr>
        <w:t>。</w:t>
      </w:r>
      <w:bookmarkEnd w:id="100"/>
    </w:p>
    <w:p w14:paraId="70FA01DE">
      <w:pPr>
        <w:ind w:firstLine="470" w:firstLineChars="196"/>
        <w:rPr>
          <w:rFonts w:ascii="宋体" w:hAnsi="宋体"/>
          <w:szCs w:val="21"/>
        </w:rPr>
      </w:pPr>
      <w:r>
        <w:rPr>
          <w:rFonts w:hint="eastAsia" w:ascii="宋体" w:hAnsi="宋体"/>
          <w:szCs w:val="21"/>
        </w:rPr>
        <w:t>41</w:t>
      </w:r>
      <w:r>
        <w:rPr>
          <w:rFonts w:ascii="宋体" w:hAnsi="宋体"/>
          <w:szCs w:val="21"/>
        </w:rPr>
        <w:t>.2</w:t>
      </w:r>
      <w:r>
        <w:rPr>
          <w:rFonts w:hint="eastAsia" w:ascii="宋体" w:hAnsi="宋体"/>
          <w:szCs w:val="21"/>
        </w:rPr>
        <w:t>中标通知书是合同的重要组成部分。</w:t>
      </w:r>
    </w:p>
    <w:p w14:paraId="4125577D">
      <w:pPr>
        <w:ind w:firstLine="470" w:firstLineChars="196"/>
        <w:rPr>
          <w:rFonts w:ascii="宋体" w:hAnsi="宋体"/>
          <w:szCs w:val="21"/>
        </w:rPr>
      </w:pPr>
      <w:bookmarkStart w:id="101" w:name="_Hlk71407340"/>
      <w:r>
        <w:rPr>
          <w:rFonts w:hint="eastAsia" w:ascii="宋体" w:hAnsi="宋体"/>
          <w:szCs w:val="21"/>
        </w:rPr>
        <w:t>41.3因质疑投诉或其它原因导致项目结果变更或采购终止的，政府集中采购机构有权吊销中标通知书。</w:t>
      </w:r>
    </w:p>
    <w:bookmarkEnd w:id="101"/>
    <w:p w14:paraId="1716B881">
      <w:pPr>
        <w:ind w:firstLine="470" w:firstLineChars="196"/>
        <w:rPr>
          <w:rFonts w:ascii="宋体" w:hAnsi="宋体"/>
          <w:szCs w:val="21"/>
        </w:rPr>
      </w:pPr>
    </w:p>
    <w:p w14:paraId="545AA9DF">
      <w:pPr>
        <w:pStyle w:val="5"/>
        <w:numPr>
          <w:ilvl w:val="0"/>
          <w:numId w:val="10"/>
        </w:numPr>
        <w:spacing w:before="120" w:beforeLines="50" w:after="120" w:afterLines="50"/>
        <w:ind w:left="562" w:hanging="562"/>
        <w:rPr>
          <w:sz w:val="28"/>
          <w:szCs w:val="28"/>
        </w:rPr>
      </w:pPr>
      <w:r>
        <w:rPr>
          <w:rFonts w:hint="eastAsia"/>
          <w:sz w:val="28"/>
          <w:szCs w:val="28"/>
        </w:rPr>
        <w:t>公开招标失败的后续处理</w:t>
      </w:r>
    </w:p>
    <w:p w14:paraId="351A8C8C">
      <w:pPr>
        <w:rPr>
          <w:rFonts w:ascii="黑体" w:hAnsi="宋体" w:eastAsia="黑体"/>
          <w:sz w:val="24"/>
        </w:rPr>
      </w:pPr>
      <w:r>
        <w:rPr>
          <w:rFonts w:hint="eastAsia" w:ascii="黑体" w:hAnsi="宋体" w:eastAsia="黑体"/>
          <w:sz w:val="24"/>
        </w:rPr>
        <w:t>42．公开招标失败的处理</w:t>
      </w:r>
    </w:p>
    <w:p w14:paraId="6D47F9FA">
      <w:pPr>
        <w:ind w:firstLine="470" w:firstLineChars="196"/>
        <w:rPr>
          <w:rFonts w:ascii="宋体" w:hAnsi="宋体"/>
        </w:rPr>
      </w:pPr>
      <w:r>
        <w:rPr>
          <w:rFonts w:hint="eastAsia" w:ascii="宋体" w:hAnsi="宋体"/>
          <w:szCs w:val="21"/>
        </w:rPr>
        <w:t>42.1本项目公开招标过程中若由于投标截止后</w:t>
      </w:r>
      <w:r>
        <w:rPr>
          <w:rFonts w:hint="eastAsia" w:ascii="宋体" w:hAnsi="宋体"/>
        </w:rPr>
        <w:t>实际递交</w:t>
      </w:r>
      <w:r>
        <w:rPr>
          <w:rFonts w:ascii="宋体" w:hAnsi="宋体"/>
        </w:rPr>
        <w:t>投标</w:t>
      </w:r>
      <w:r>
        <w:rPr>
          <w:rFonts w:hint="eastAsia" w:ascii="宋体" w:hAnsi="宋体"/>
        </w:rPr>
        <w:t>文件的供应商数量不足、经</w:t>
      </w:r>
      <w:r>
        <w:rPr>
          <w:rFonts w:hint="eastAsia" w:ascii="宋体" w:hAnsi="宋体"/>
          <w:szCs w:val="21"/>
        </w:rPr>
        <w:t>评审委员会</w:t>
      </w:r>
      <w:r>
        <w:rPr>
          <w:rFonts w:hint="eastAsia" w:ascii="宋体" w:hAnsi="宋体"/>
        </w:rPr>
        <w:t>评审对招标文件作实质响应的供应商不足等原因造成公开招标失败，可由</w:t>
      </w:r>
      <w:r>
        <w:rPr>
          <w:rFonts w:hint="eastAsia" w:ascii="宋体" w:hAnsi="宋体" w:cs="宋体"/>
        </w:rPr>
        <w:t>政府集中采购机构</w:t>
      </w:r>
      <w:r>
        <w:rPr>
          <w:rFonts w:hint="eastAsia" w:ascii="宋体" w:hAnsi="宋体"/>
        </w:rPr>
        <w:t>重新组织采购。</w:t>
      </w:r>
    </w:p>
    <w:p w14:paraId="0D5D68DE">
      <w:pPr>
        <w:ind w:firstLine="470" w:firstLineChars="196"/>
        <w:rPr>
          <w:rFonts w:ascii="宋体" w:hAnsi="宋体"/>
          <w:szCs w:val="21"/>
        </w:rPr>
      </w:pPr>
      <w:r>
        <w:rPr>
          <w:rFonts w:hint="eastAsia" w:ascii="宋体" w:hAnsi="宋体"/>
          <w:szCs w:val="21"/>
        </w:rPr>
        <w:t>42.2对公开招标失败的项目，评审委员会在出具该项目招标失败结论的同时，可以提出重新采购组织形式的建议，以及进一步完善招标文件的资格、技术、商务要求的修改建议。</w:t>
      </w:r>
    </w:p>
    <w:p w14:paraId="27EFB5FE">
      <w:pPr>
        <w:ind w:firstLine="470" w:firstLineChars="196"/>
        <w:rPr>
          <w:rFonts w:ascii="宋体" w:hAnsi="宋体"/>
          <w:szCs w:val="21"/>
        </w:rPr>
      </w:pPr>
      <w:r>
        <w:rPr>
          <w:rFonts w:hint="eastAsia" w:ascii="宋体" w:hAnsi="宋体"/>
          <w:szCs w:val="21"/>
        </w:rPr>
        <w:t>42.3重新组织采购有以下两种组织形式：</w:t>
      </w:r>
    </w:p>
    <w:p w14:paraId="25052489">
      <w:pPr>
        <w:ind w:firstLine="470" w:firstLineChars="196"/>
        <w:rPr>
          <w:rFonts w:ascii="宋体" w:hAnsi="宋体"/>
        </w:rPr>
      </w:pPr>
      <w:r>
        <w:rPr>
          <w:rFonts w:hint="eastAsia" w:ascii="宋体" w:hAnsi="宋体"/>
        </w:rPr>
        <w:t>（1）由政府集中采购机构重新组织公开招标；</w:t>
      </w:r>
    </w:p>
    <w:p w14:paraId="66BF1F18">
      <w:pPr>
        <w:ind w:firstLine="470" w:firstLineChars="196"/>
        <w:rPr>
          <w:rFonts w:ascii="宋体" w:hAnsi="宋体"/>
        </w:rPr>
      </w:pPr>
      <w:r>
        <w:rPr>
          <w:rFonts w:hint="eastAsia" w:ascii="宋体" w:hAnsi="宋体"/>
        </w:rPr>
        <w:t>（2）根据实际情况需要向同级财政部门提出非公开招标方式申请，经同级财政部门批准，公开招标失败采购项目可转为竞争性谈判或单一来源谈判方式采购。</w:t>
      </w:r>
    </w:p>
    <w:p w14:paraId="15B7C728">
      <w:pPr>
        <w:ind w:firstLine="470" w:firstLineChars="196"/>
        <w:rPr>
          <w:rFonts w:ascii="宋体" w:hAnsi="宋体"/>
        </w:rPr>
      </w:pPr>
      <w:r>
        <w:rPr>
          <w:rFonts w:hint="eastAsia" w:ascii="宋体" w:hAnsi="宋体"/>
        </w:rPr>
        <w:t>42.4公开招标失败的采购项目重新组织公开招标，由政府集中采购机构重新按公开招标流程组织采购活动。</w:t>
      </w:r>
    </w:p>
    <w:p w14:paraId="2CE69380">
      <w:pPr>
        <w:rPr>
          <w:rFonts w:ascii="宋体" w:hAnsi="宋体"/>
        </w:rPr>
      </w:pPr>
      <w:r>
        <w:rPr>
          <w:rFonts w:hint="eastAsia" w:ascii="黑体" w:hAnsi="宋体" w:eastAsia="黑体"/>
          <w:sz w:val="24"/>
        </w:rPr>
        <w:t xml:space="preserve">    </w:t>
      </w:r>
      <w:r>
        <w:rPr>
          <w:rFonts w:hint="eastAsia" w:ascii="宋体" w:hAnsi="宋体"/>
        </w:rPr>
        <w:t>42.5公开招标失败的采购项目经同级财政部门批准转为竞争性谈判或单一来源谈判方式采购的，按规定要求组织政府采购工作。</w:t>
      </w:r>
    </w:p>
    <w:p w14:paraId="69D77DA4">
      <w:pPr>
        <w:rPr>
          <w:rFonts w:ascii="黑体" w:hAnsi="宋体" w:eastAsia="黑体"/>
          <w:sz w:val="24"/>
        </w:rPr>
      </w:pPr>
    </w:p>
    <w:p w14:paraId="012B1210">
      <w:pPr>
        <w:pStyle w:val="5"/>
        <w:numPr>
          <w:ilvl w:val="0"/>
          <w:numId w:val="10"/>
        </w:numPr>
        <w:spacing w:before="120" w:beforeLines="50" w:after="120" w:afterLines="50"/>
        <w:ind w:left="562" w:hanging="562"/>
        <w:rPr>
          <w:sz w:val="28"/>
          <w:szCs w:val="28"/>
        </w:rPr>
      </w:pPr>
      <w:bookmarkStart w:id="102" w:name="_Hlk72439043"/>
      <w:r>
        <w:rPr>
          <w:rFonts w:hint="eastAsia"/>
          <w:sz w:val="28"/>
          <w:szCs w:val="28"/>
        </w:rPr>
        <w:t>合同的授予与备案</w:t>
      </w:r>
      <w:bookmarkEnd w:id="102"/>
    </w:p>
    <w:p w14:paraId="6A6F4FE7">
      <w:pPr>
        <w:rPr>
          <w:rFonts w:ascii="黑体" w:hAnsi="宋体" w:eastAsia="黑体"/>
          <w:sz w:val="24"/>
        </w:rPr>
      </w:pPr>
      <w:bookmarkStart w:id="103" w:name="_Toc73517679"/>
      <w:bookmarkStart w:id="104" w:name="_Toc73518157"/>
      <w:bookmarkStart w:id="105" w:name="_Toc100052408"/>
      <w:bookmarkStart w:id="106" w:name="_Toc73521586"/>
      <w:bookmarkStart w:id="107" w:name="_Toc73521674"/>
      <w:bookmarkStart w:id="108" w:name="_Hlk72439088"/>
      <w:r>
        <w:rPr>
          <w:rFonts w:hint="eastAsia" w:ascii="黑体" w:hAnsi="宋体" w:eastAsia="黑体"/>
          <w:sz w:val="24"/>
        </w:rPr>
        <w:t>43．合同授予标准</w:t>
      </w:r>
      <w:bookmarkEnd w:id="103"/>
      <w:bookmarkEnd w:id="104"/>
      <w:bookmarkEnd w:id="105"/>
      <w:bookmarkEnd w:id="106"/>
      <w:bookmarkEnd w:id="107"/>
    </w:p>
    <w:p w14:paraId="6A681D8B">
      <w:pPr>
        <w:ind w:firstLine="470" w:firstLineChars="196"/>
        <w:rPr>
          <w:rFonts w:ascii="宋体" w:hAnsi="宋体"/>
          <w:szCs w:val="21"/>
        </w:rPr>
      </w:pPr>
      <w:r>
        <w:rPr>
          <w:rFonts w:hint="eastAsia" w:ascii="宋体" w:hAnsi="宋体"/>
          <w:szCs w:val="21"/>
        </w:rPr>
        <w:t>本项目的合同将授予经本招标文件规定评审确定的中标供应商。</w:t>
      </w:r>
    </w:p>
    <w:p w14:paraId="40589364">
      <w:pPr>
        <w:rPr>
          <w:rFonts w:ascii="黑体" w:hAnsi="宋体" w:eastAsia="黑体"/>
          <w:sz w:val="24"/>
        </w:rPr>
      </w:pPr>
      <w:bookmarkStart w:id="109" w:name="_Toc73518158"/>
      <w:bookmarkStart w:id="110" w:name="_Toc73521675"/>
      <w:bookmarkStart w:id="111" w:name="_Toc73517680"/>
      <w:bookmarkStart w:id="112" w:name="_Toc73521587"/>
      <w:bookmarkStart w:id="113" w:name="_Toc100052409"/>
      <w:r>
        <w:rPr>
          <w:rFonts w:hint="eastAsia" w:ascii="黑体" w:hAnsi="宋体" w:eastAsia="黑体"/>
          <w:sz w:val="24"/>
        </w:rPr>
        <w:t>44．</w:t>
      </w:r>
      <w:bookmarkEnd w:id="109"/>
      <w:bookmarkEnd w:id="110"/>
      <w:bookmarkEnd w:id="111"/>
      <w:bookmarkEnd w:id="112"/>
      <w:bookmarkEnd w:id="113"/>
      <w:r>
        <w:rPr>
          <w:rFonts w:hint="eastAsia" w:ascii="黑体" w:hAnsi="宋体" w:eastAsia="黑体"/>
          <w:sz w:val="24"/>
        </w:rPr>
        <w:t>接受和拒绝任何或所有投标的权力</w:t>
      </w:r>
    </w:p>
    <w:p w14:paraId="602B3887">
      <w:pPr>
        <w:ind w:firstLine="470" w:firstLineChars="196"/>
        <w:rPr>
          <w:rFonts w:ascii="宋体" w:hAnsi="宋体"/>
          <w:szCs w:val="21"/>
        </w:rPr>
      </w:pPr>
      <w:r>
        <w:rPr>
          <w:rFonts w:hint="eastAsia" w:ascii="宋体" w:hAnsi="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7A06A375">
      <w:pPr>
        <w:rPr>
          <w:rFonts w:ascii="黑体" w:hAnsi="宋体" w:eastAsia="黑体"/>
          <w:sz w:val="24"/>
        </w:rPr>
      </w:pPr>
      <w:bookmarkStart w:id="114" w:name="_Toc73521589"/>
      <w:bookmarkStart w:id="115" w:name="_Toc73517682"/>
      <w:bookmarkStart w:id="116" w:name="_Toc100052410"/>
      <w:bookmarkStart w:id="117" w:name="_Toc73521677"/>
      <w:bookmarkStart w:id="118" w:name="_Toc73518160"/>
      <w:r>
        <w:rPr>
          <w:rFonts w:hint="eastAsia" w:ascii="黑体" w:hAnsi="宋体" w:eastAsia="黑体"/>
          <w:sz w:val="24"/>
        </w:rPr>
        <w:t>45．合同的签订</w:t>
      </w:r>
      <w:bookmarkEnd w:id="114"/>
      <w:bookmarkEnd w:id="115"/>
      <w:bookmarkEnd w:id="116"/>
      <w:bookmarkEnd w:id="117"/>
      <w:bookmarkEnd w:id="118"/>
    </w:p>
    <w:p w14:paraId="24628E0E">
      <w:pPr>
        <w:ind w:firstLine="470" w:firstLineChars="196"/>
        <w:rPr>
          <w:rFonts w:ascii="宋体" w:hAnsi="宋体"/>
          <w:szCs w:val="21"/>
        </w:rPr>
      </w:pPr>
      <w:r>
        <w:rPr>
          <w:rFonts w:hint="eastAsia" w:ascii="宋体" w:hAnsi="宋体"/>
          <w:szCs w:val="21"/>
        </w:rPr>
        <w:t>45.1中标人将于中标通知书发出之日起十个工作日内，按照采购文件（招标文件和投标文件等）内容与采购人签订政府采购合同；合同的实质性内容应当符合招标文件的规定；</w:t>
      </w:r>
    </w:p>
    <w:p w14:paraId="035ADA1E">
      <w:pPr>
        <w:ind w:firstLine="470" w:firstLineChars="196"/>
        <w:rPr>
          <w:rFonts w:ascii="宋体" w:hAnsi="宋体"/>
          <w:szCs w:val="21"/>
        </w:rPr>
      </w:pPr>
      <w:r>
        <w:rPr>
          <w:rFonts w:hint="eastAsia" w:ascii="宋体" w:hAnsi="宋体"/>
          <w:szCs w:val="21"/>
        </w:rPr>
        <w:t>45.2中标人如不按本通用条款第45</w:t>
      </w:r>
      <w:r>
        <w:rPr>
          <w:rFonts w:ascii="宋体" w:hAnsi="宋体"/>
          <w:szCs w:val="21"/>
        </w:rPr>
        <w:t>.1</w:t>
      </w:r>
      <w:r>
        <w:rPr>
          <w:rFonts w:hint="eastAsia" w:ascii="宋体" w:hAnsi="宋体"/>
          <w:szCs w:val="21"/>
        </w:rPr>
        <w:t>款的规定与采购人签订合同，</w:t>
      </w:r>
      <w:r>
        <w:rPr>
          <w:rFonts w:ascii="宋体" w:hAnsi="宋体" w:cs="宋体"/>
          <w:kern w:val="0"/>
          <w:szCs w:val="21"/>
        </w:rPr>
        <w:t>情节严重的，由</w:t>
      </w:r>
      <w:r>
        <w:rPr>
          <w:rFonts w:hint="eastAsia" w:ascii="宋体" w:hAnsi="宋体" w:cs="宋体"/>
          <w:kern w:val="0"/>
          <w:szCs w:val="21"/>
        </w:rPr>
        <w:t>同级财政</w:t>
      </w:r>
      <w:r>
        <w:rPr>
          <w:rFonts w:ascii="宋体" w:hAnsi="宋体" w:cs="宋体"/>
          <w:kern w:val="0"/>
          <w:szCs w:val="21"/>
        </w:rPr>
        <w:t>部门记入供应商诚信档案，予以通报</w:t>
      </w:r>
      <w:r>
        <w:rPr>
          <w:rFonts w:hint="eastAsia" w:ascii="宋体" w:hAnsi="宋体"/>
          <w:szCs w:val="21"/>
        </w:rPr>
        <w:t>；</w:t>
      </w:r>
    </w:p>
    <w:p w14:paraId="42D15A74">
      <w:pPr>
        <w:ind w:firstLine="470" w:firstLineChars="196"/>
        <w:rPr>
          <w:rFonts w:ascii="宋体" w:hAnsi="宋体"/>
          <w:szCs w:val="21"/>
        </w:rPr>
      </w:pPr>
      <w:r>
        <w:rPr>
          <w:rFonts w:hint="eastAsia" w:ascii="宋体" w:hAnsi="宋体"/>
          <w:szCs w:val="21"/>
        </w:rPr>
        <w:t>45.3中标人应当按照合同约定履行义务，完成中标项目，不得将中标项目转让（转包）给他人。</w:t>
      </w:r>
    </w:p>
    <w:p w14:paraId="0FEB3214">
      <w:pPr>
        <w:rPr>
          <w:rFonts w:ascii="黑体" w:hAnsi="宋体" w:eastAsia="黑体"/>
          <w:sz w:val="24"/>
        </w:rPr>
      </w:pPr>
      <w:bookmarkStart w:id="119" w:name="_Toc73521678"/>
      <w:bookmarkStart w:id="120" w:name="_Toc100052411"/>
      <w:bookmarkStart w:id="121" w:name="_Toc73517683"/>
      <w:bookmarkStart w:id="122" w:name="_Toc73521590"/>
      <w:bookmarkStart w:id="123" w:name="_Toc73518161"/>
      <w:r>
        <w:rPr>
          <w:rFonts w:hint="eastAsia" w:ascii="黑体" w:hAnsi="宋体" w:eastAsia="黑体"/>
          <w:sz w:val="24"/>
        </w:rPr>
        <w:t>46．履约担保</w:t>
      </w:r>
      <w:bookmarkEnd w:id="119"/>
      <w:bookmarkEnd w:id="120"/>
      <w:bookmarkEnd w:id="121"/>
      <w:bookmarkEnd w:id="122"/>
      <w:bookmarkEnd w:id="123"/>
    </w:p>
    <w:p w14:paraId="6961454C">
      <w:pPr>
        <w:ind w:firstLine="470" w:firstLineChars="196"/>
        <w:rPr>
          <w:rFonts w:ascii="宋体" w:hAnsi="宋体"/>
          <w:szCs w:val="21"/>
        </w:rPr>
      </w:pPr>
      <w:r>
        <w:rPr>
          <w:rFonts w:hint="eastAsia" w:ascii="宋体" w:hAnsi="宋体"/>
          <w:szCs w:val="21"/>
        </w:rPr>
        <w:t>46.1在签订项目合同的同时，中标人应按“对通用条款的补充内容”中规定的金额向采购人提交履约担保；</w:t>
      </w:r>
    </w:p>
    <w:p w14:paraId="7E0C55C4">
      <w:pPr>
        <w:ind w:firstLine="470" w:firstLineChars="196"/>
        <w:rPr>
          <w:rFonts w:ascii="宋体" w:hAnsi="宋体"/>
          <w:szCs w:val="21"/>
        </w:rPr>
      </w:pPr>
      <w:r>
        <w:rPr>
          <w:rFonts w:hint="eastAsia" w:ascii="宋体" w:hAnsi="宋体"/>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14:paraId="47DE6E28">
      <w:pPr>
        <w:rPr>
          <w:rFonts w:ascii="黑体" w:hAnsi="宋体" w:eastAsia="黑体"/>
          <w:sz w:val="24"/>
        </w:rPr>
      </w:pPr>
      <w:r>
        <w:rPr>
          <w:rFonts w:hint="eastAsia" w:ascii="黑体" w:hAnsi="宋体" w:eastAsia="黑体"/>
          <w:sz w:val="24"/>
        </w:rPr>
        <w:t>47. 合同备案</w:t>
      </w:r>
    </w:p>
    <w:p w14:paraId="3B0446DF">
      <w:pPr>
        <w:ind w:firstLine="470" w:firstLineChars="196"/>
        <w:rPr>
          <w:rFonts w:ascii="宋体" w:hAnsi="宋体"/>
          <w:szCs w:val="21"/>
        </w:rPr>
      </w:pPr>
      <w:r>
        <w:rPr>
          <w:rFonts w:hint="eastAsia" w:ascii="宋体" w:hAnsi="宋体"/>
          <w:szCs w:val="21"/>
        </w:rPr>
        <w:t>采购人与中标供应商自中标通知书发出之日起10个工作日内签订政府采购合同，并按财政部门规定提交备案。</w:t>
      </w:r>
    </w:p>
    <w:p w14:paraId="60CDAFC4">
      <w:pPr>
        <w:rPr>
          <w:rFonts w:ascii="黑体" w:hAnsi="宋体" w:eastAsia="黑体"/>
          <w:sz w:val="24"/>
        </w:rPr>
      </w:pPr>
      <w:r>
        <w:rPr>
          <w:rFonts w:hint="eastAsia" w:ascii="黑体" w:hAnsi="宋体" w:eastAsia="黑体"/>
          <w:sz w:val="24"/>
        </w:rPr>
        <w:t>48. 合同变更</w:t>
      </w:r>
    </w:p>
    <w:p w14:paraId="7F5AA0E8">
      <w:pPr>
        <w:ind w:firstLine="470" w:firstLineChars="196"/>
        <w:rPr>
          <w:rFonts w:ascii="宋体" w:hAnsi="宋体"/>
          <w:szCs w:val="21"/>
        </w:rPr>
      </w:pPr>
      <w:r>
        <w:rPr>
          <w:rFonts w:hint="eastAsia" w:ascii="宋体" w:hAnsi="宋体"/>
          <w:szCs w:val="21"/>
        </w:rPr>
        <w:t>合同变更事宜按《深圳市财政局关于优化政府采购合同备案的通知》（深财发保〔2022〕2号）相关规定执行。</w:t>
      </w:r>
    </w:p>
    <w:p w14:paraId="35334A52">
      <w:pPr>
        <w:rPr>
          <w:rFonts w:ascii="黑体" w:hAnsi="宋体" w:eastAsia="黑体"/>
          <w:sz w:val="24"/>
        </w:rPr>
      </w:pPr>
      <w:r>
        <w:rPr>
          <w:rFonts w:hint="eastAsia" w:ascii="黑体" w:hAnsi="宋体" w:eastAsia="黑体"/>
          <w:sz w:val="24"/>
        </w:rPr>
        <w:t>49. 项目验收</w:t>
      </w:r>
    </w:p>
    <w:p w14:paraId="4029186C">
      <w:pPr>
        <w:widowControl/>
        <w:ind w:right="176" w:firstLine="420"/>
        <w:jc w:val="left"/>
        <w:rPr>
          <w:rFonts w:ascii="宋体" w:hAnsi="宋体"/>
        </w:rPr>
      </w:pPr>
      <w:r>
        <w:rPr>
          <w:rFonts w:hint="eastAsia" w:ascii="宋体" w:hAnsi="宋体"/>
        </w:rPr>
        <w:t>49.1采购人应当按照招标文件和合同规定的标准和方法，及时组织验收。</w:t>
      </w:r>
      <w:r>
        <w:rPr>
          <w:rFonts w:ascii="宋体" w:hAnsi="宋体"/>
        </w:rPr>
        <w:t xml:space="preserve"> </w:t>
      </w:r>
    </w:p>
    <w:p w14:paraId="33276EF3">
      <w:pPr>
        <w:rPr>
          <w:rFonts w:ascii="黑体" w:hAnsi="宋体" w:eastAsia="黑体"/>
          <w:sz w:val="24"/>
        </w:rPr>
      </w:pPr>
      <w:r>
        <w:rPr>
          <w:rFonts w:hint="eastAsia" w:ascii="黑体" w:hAnsi="宋体" w:eastAsia="黑体"/>
          <w:sz w:val="24"/>
        </w:rPr>
        <w:t>50. 宣传</w:t>
      </w:r>
    </w:p>
    <w:p w14:paraId="50227015">
      <w:pPr>
        <w:ind w:left="240" w:leftChars="100" w:firstLine="470" w:firstLineChars="196"/>
        <w:rPr>
          <w:rFonts w:ascii="宋体" w:hAnsi="宋体"/>
        </w:rPr>
      </w:pPr>
      <w:r>
        <w:rPr>
          <w:rFonts w:hint="eastAsia" w:ascii="宋体" w:hAnsi="宋体"/>
        </w:rPr>
        <w:t>凡与政府采购活动有关的宣传或广告，若当中提及政府采购，</w:t>
      </w:r>
      <w:r>
        <w:rPr>
          <w:rFonts w:ascii="宋体" w:hAnsi="宋体"/>
        </w:rPr>
        <w:t>必须事先将具体对外宣传方案报</w:t>
      </w:r>
      <w:r>
        <w:rPr>
          <w:rFonts w:hint="eastAsia" w:ascii="宋体" w:hAnsi="宋体"/>
        </w:rPr>
        <w:t>同级财政部门</w:t>
      </w:r>
      <w:r>
        <w:rPr>
          <w:rFonts w:ascii="宋体" w:hAnsi="宋体"/>
        </w:rPr>
        <w:t>和</w:t>
      </w:r>
      <w:r>
        <w:rPr>
          <w:rFonts w:hint="eastAsia" w:ascii="宋体" w:hAnsi="宋体"/>
        </w:rPr>
        <w:t>政府集中采购机构</w:t>
      </w:r>
      <w:r>
        <w:rPr>
          <w:rFonts w:ascii="宋体" w:hAnsi="宋体"/>
        </w:rPr>
        <w:t>，并征得其同意。对外市场宣传包括但不限于以下形式：</w:t>
      </w:r>
    </w:p>
    <w:p w14:paraId="2A5A46B4">
      <w:pPr>
        <w:ind w:left="240" w:leftChars="100" w:firstLine="470" w:firstLineChars="196"/>
        <w:rPr>
          <w:rFonts w:ascii="宋体" w:hAnsi="宋体"/>
        </w:rPr>
      </w:pPr>
      <w:r>
        <w:rPr>
          <w:rFonts w:ascii="宋体" w:hAnsi="宋体"/>
        </w:rPr>
        <w:t>a.名片、宣传册、广告标语等；</w:t>
      </w:r>
    </w:p>
    <w:p w14:paraId="2FC8F956">
      <w:pPr>
        <w:ind w:left="240" w:leftChars="100" w:firstLine="470" w:firstLineChars="196"/>
        <w:rPr>
          <w:rFonts w:ascii="宋体" w:hAnsi="宋体"/>
        </w:rPr>
      </w:pPr>
      <w:r>
        <w:rPr>
          <w:rFonts w:ascii="宋体" w:hAnsi="宋体"/>
        </w:rPr>
        <w:t>b.案例介绍、推广等；</w:t>
      </w:r>
    </w:p>
    <w:p w14:paraId="4C5E6516">
      <w:pPr>
        <w:ind w:left="240" w:leftChars="100" w:firstLine="470" w:firstLineChars="196"/>
        <w:rPr>
          <w:rFonts w:ascii="宋体" w:hAnsi="宋体"/>
        </w:rPr>
      </w:pPr>
      <w:r>
        <w:rPr>
          <w:rFonts w:hint="eastAsia" w:ascii="宋体" w:hAnsi="宋体"/>
        </w:rPr>
        <w:t>c.工作</w:t>
      </w:r>
      <w:r>
        <w:rPr>
          <w:rFonts w:ascii="宋体" w:hAnsi="宋体"/>
        </w:rPr>
        <w:t>人员向其他消费群体宣传。</w:t>
      </w:r>
    </w:p>
    <w:p w14:paraId="56293830">
      <w:pPr>
        <w:rPr>
          <w:rFonts w:ascii="黑体" w:hAnsi="宋体" w:eastAsia="黑体"/>
          <w:sz w:val="24"/>
        </w:rPr>
      </w:pPr>
      <w:r>
        <w:rPr>
          <w:rFonts w:hint="eastAsia" w:ascii="黑体" w:hAnsi="宋体" w:eastAsia="黑体"/>
          <w:sz w:val="24"/>
        </w:rPr>
        <w:t>51. 供应商违法责任</w:t>
      </w:r>
    </w:p>
    <w:p w14:paraId="00A6E5F8">
      <w:pPr>
        <w:ind w:firstLine="470" w:firstLineChars="196"/>
        <w:rPr>
          <w:rFonts w:ascii="宋体" w:hAnsi="宋体"/>
          <w:szCs w:val="21"/>
        </w:rPr>
      </w:pPr>
      <w:r>
        <w:rPr>
          <w:rFonts w:hint="eastAsia" w:ascii="宋体" w:hAnsi="宋体"/>
          <w:szCs w:val="21"/>
        </w:rPr>
        <w:t>5</w:t>
      </w:r>
      <w:r>
        <w:rPr>
          <w:rFonts w:ascii="宋体" w:hAnsi="宋体"/>
          <w:szCs w:val="21"/>
        </w:rPr>
        <w:t>1.1</w:t>
      </w:r>
      <w:r>
        <w:rPr>
          <w:rFonts w:hint="eastAsia" w:ascii="宋体" w:hAnsi="宋体"/>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72191195">
      <w:pPr>
        <w:ind w:firstLine="470" w:firstLineChars="196"/>
        <w:rPr>
          <w:rFonts w:ascii="宋体" w:hAnsi="宋体"/>
          <w:szCs w:val="21"/>
        </w:rPr>
      </w:pPr>
      <w:r>
        <w:rPr>
          <w:rFonts w:hint="eastAsia" w:ascii="宋体" w:hAnsi="宋体"/>
          <w:szCs w:val="21"/>
        </w:rPr>
        <w:t>（1）在采购活动中应当回避而未回避的；</w:t>
      </w:r>
    </w:p>
    <w:p w14:paraId="441B8E63">
      <w:pPr>
        <w:ind w:firstLine="470" w:firstLineChars="196"/>
        <w:rPr>
          <w:rFonts w:ascii="宋体" w:hAnsi="宋体"/>
          <w:szCs w:val="21"/>
        </w:rPr>
      </w:pPr>
      <w:r>
        <w:rPr>
          <w:rFonts w:hint="eastAsia" w:ascii="宋体" w:hAnsi="宋体"/>
          <w:szCs w:val="21"/>
        </w:rPr>
        <w:t>（2）未按本条例规定签订、履行采购合同，造成严重后果的；</w:t>
      </w:r>
    </w:p>
    <w:p w14:paraId="687D7348">
      <w:pPr>
        <w:ind w:firstLine="470" w:firstLineChars="196"/>
        <w:rPr>
          <w:rFonts w:ascii="宋体" w:hAnsi="宋体"/>
          <w:szCs w:val="21"/>
        </w:rPr>
      </w:pPr>
      <w:r>
        <w:rPr>
          <w:rFonts w:hint="eastAsia" w:ascii="宋体" w:hAnsi="宋体"/>
          <w:szCs w:val="21"/>
        </w:rPr>
        <w:t>（3）隐瞒真实情况，提供虚假资料的；</w:t>
      </w:r>
    </w:p>
    <w:p w14:paraId="29DA23B5">
      <w:pPr>
        <w:ind w:firstLine="470" w:firstLineChars="196"/>
        <w:rPr>
          <w:rFonts w:ascii="宋体" w:hAnsi="宋体"/>
          <w:szCs w:val="21"/>
        </w:rPr>
      </w:pPr>
      <w:r>
        <w:rPr>
          <w:rFonts w:hint="eastAsia" w:ascii="宋体" w:hAnsi="宋体"/>
          <w:szCs w:val="21"/>
        </w:rPr>
        <w:t>（4）以非法手段排斥其他供应商参与竞争的；</w:t>
      </w:r>
    </w:p>
    <w:p w14:paraId="5F85C165">
      <w:pPr>
        <w:ind w:firstLine="470" w:firstLineChars="196"/>
        <w:rPr>
          <w:rFonts w:ascii="宋体" w:hAnsi="宋体"/>
          <w:szCs w:val="21"/>
        </w:rPr>
      </w:pPr>
      <w:r>
        <w:rPr>
          <w:rFonts w:hint="eastAsia" w:ascii="宋体" w:hAnsi="宋体"/>
          <w:szCs w:val="21"/>
        </w:rPr>
        <w:t>（5）与其他采购参加人串通投标的；</w:t>
      </w:r>
    </w:p>
    <w:p w14:paraId="724BA1CF">
      <w:pPr>
        <w:ind w:firstLine="470" w:firstLineChars="196"/>
        <w:rPr>
          <w:rFonts w:ascii="宋体" w:hAnsi="宋体"/>
          <w:szCs w:val="21"/>
        </w:rPr>
      </w:pPr>
      <w:r>
        <w:rPr>
          <w:rFonts w:hint="eastAsia" w:ascii="宋体" w:hAnsi="宋体"/>
          <w:szCs w:val="21"/>
        </w:rPr>
        <w:t>（6）恶意投诉的；</w:t>
      </w:r>
    </w:p>
    <w:p w14:paraId="2B015ECE">
      <w:pPr>
        <w:ind w:firstLine="470" w:firstLineChars="196"/>
        <w:rPr>
          <w:rFonts w:ascii="宋体" w:hAnsi="宋体"/>
          <w:szCs w:val="21"/>
        </w:rPr>
      </w:pPr>
      <w:r>
        <w:rPr>
          <w:rFonts w:hint="eastAsia" w:ascii="宋体" w:hAnsi="宋体"/>
          <w:szCs w:val="21"/>
        </w:rPr>
        <w:t>（7）向采购项目相关人行贿或者提供其他不当利益的；</w:t>
      </w:r>
    </w:p>
    <w:p w14:paraId="4966E7FB">
      <w:pPr>
        <w:ind w:firstLine="470" w:firstLineChars="196"/>
        <w:rPr>
          <w:rFonts w:ascii="宋体" w:hAnsi="宋体"/>
          <w:szCs w:val="21"/>
        </w:rPr>
      </w:pPr>
      <w:r>
        <w:rPr>
          <w:rFonts w:hint="eastAsia" w:ascii="宋体" w:hAnsi="宋体"/>
          <w:szCs w:val="21"/>
        </w:rPr>
        <w:t>（8）阻碍、抗拒主管部门监督检查的；</w:t>
      </w:r>
    </w:p>
    <w:p w14:paraId="0A7F63A6">
      <w:pPr>
        <w:ind w:firstLine="470" w:firstLineChars="196"/>
        <w:rPr>
          <w:rFonts w:ascii="宋体" w:hAnsi="宋体"/>
          <w:szCs w:val="21"/>
        </w:rPr>
      </w:pPr>
      <w:r>
        <w:rPr>
          <w:rFonts w:hint="eastAsia" w:ascii="宋体" w:hAnsi="宋体"/>
          <w:szCs w:val="21"/>
        </w:rPr>
        <w:t>（9）其他违反本条例规定的行为。</w:t>
      </w:r>
    </w:p>
    <w:p w14:paraId="2E928AE1">
      <w:pPr>
        <w:ind w:firstLine="470" w:firstLineChars="196"/>
        <w:rPr>
          <w:rFonts w:ascii="宋体" w:hAnsi="宋体"/>
          <w:szCs w:val="21"/>
        </w:rPr>
      </w:pPr>
      <w:r>
        <w:rPr>
          <w:rFonts w:hint="eastAsia" w:ascii="宋体" w:hAnsi="宋体"/>
          <w:szCs w:val="21"/>
        </w:rPr>
        <w:t>5</w:t>
      </w:r>
      <w:r>
        <w:rPr>
          <w:rFonts w:ascii="宋体" w:hAnsi="宋体"/>
          <w:szCs w:val="21"/>
        </w:rPr>
        <w:t xml:space="preserve">1.2 </w:t>
      </w:r>
      <w:r>
        <w:rPr>
          <w:rFonts w:hint="eastAsia" w:ascii="宋体" w:hAnsi="宋体"/>
          <w:szCs w:val="21"/>
        </w:rPr>
        <w:t>根据《深圳市财政局关于调整政府采购投标（响应）保证金管理政策的通知 》（深财购〔2021〕51号）的要求，供应商在政府采购活动中出现《深圳经济特区政府采购条例实施细则》第八十条所列情形的，</w:t>
      </w:r>
      <w:bookmarkStart w:id="124" w:name="_Hlk72440769"/>
      <w:r>
        <w:rPr>
          <w:rFonts w:hint="eastAsia" w:ascii="宋体" w:hAnsi="宋体"/>
          <w:szCs w:val="21"/>
        </w:rPr>
        <w:t>政府集中采购机构或采购人不予退还其交纳的谈判保证金，情节严重的，并由主管部门</w:t>
      </w:r>
      <w:bookmarkEnd w:id="124"/>
      <w:r>
        <w:rPr>
          <w:rFonts w:hint="eastAsia" w:ascii="宋体" w:hAnsi="宋体"/>
          <w:szCs w:val="21"/>
        </w:rPr>
        <w:t>记入供应商诚信档案，予以通报：</w:t>
      </w:r>
    </w:p>
    <w:p w14:paraId="76EBF860">
      <w:pPr>
        <w:ind w:firstLine="470" w:firstLineChars="196"/>
        <w:rPr>
          <w:rFonts w:ascii="宋体" w:hAnsi="宋体"/>
          <w:szCs w:val="21"/>
        </w:rPr>
      </w:pPr>
      <w:r>
        <w:rPr>
          <w:rFonts w:hint="eastAsia" w:ascii="宋体" w:hAnsi="宋体"/>
          <w:szCs w:val="21"/>
        </w:rPr>
        <w:t>（1</w:t>
      </w:r>
      <w:r>
        <w:rPr>
          <w:rFonts w:ascii="宋体" w:hAnsi="宋体"/>
          <w:szCs w:val="21"/>
        </w:rPr>
        <w:t>）投标截止后，撤销投标的；</w:t>
      </w:r>
    </w:p>
    <w:p w14:paraId="52984DFC">
      <w:pPr>
        <w:ind w:firstLine="470" w:firstLineChars="196"/>
        <w:rPr>
          <w:rFonts w:ascii="宋体" w:hAnsi="宋体"/>
          <w:szCs w:val="21"/>
        </w:rPr>
      </w:pPr>
      <w:r>
        <w:rPr>
          <w:rFonts w:ascii="宋体" w:hAnsi="宋体"/>
          <w:szCs w:val="21"/>
        </w:rPr>
        <w:t>（</w:t>
      </w:r>
      <w:r>
        <w:rPr>
          <w:rFonts w:hint="eastAsia" w:ascii="宋体" w:hAnsi="宋体"/>
          <w:szCs w:val="21"/>
        </w:rPr>
        <w:t>2</w:t>
      </w:r>
      <w:r>
        <w:rPr>
          <w:rFonts w:ascii="宋体" w:hAnsi="宋体"/>
          <w:szCs w:val="21"/>
        </w:rPr>
        <w:t>）中标后无正当理由未在规定期限内签订合同的；</w:t>
      </w:r>
    </w:p>
    <w:p w14:paraId="649615C7">
      <w:pPr>
        <w:ind w:firstLine="470" w:firstLineChars="196"/>
        <w:rPr>
          <w:rFonts w:ascii="宋体" w:hAnsi="宋体"/>
          <w:szCs w:val="21"/>
        </w:rPr>
      </w:pPr>
      <w:r>
        <w:rPr>
          <w:rFonts w:ascii="宋体" w:hAnsi="宋体"/>
          <w:szCs w:val="21"/>
        </w:rPr>
        <w:t>（</w:t>
      </w:r>
      <w:r>
        <w:rPr>
          <w:rFonts w:hint="eastAsia" w:ascii="宋体" w:hAnsi="宋体"/>
          <w:szCs w:val="21"/>
        </w:rPr>
        <w:t>3</w:t>
      </w:r>
      <w:r>
        <w:rPr>
          <w:rFonts w:ascii="宋体" w:hAnsi="宋体"/>
          <w:szCs w:val="21"/>
        </w:rPr>
        <w:t>）将中标项目转让给他人、或者在投标文件中未说明且未经采购人、采购招标机构同意，将中标项目分包给他人的；</w:t>
      </w:r>
    </w:p>
    <w:p w14:paraId="2C358850">
      <w:pPr>
        <w:ind w:firstLine="470" w:firstLineChars="196"/>
        <w:rPr>
          <w:rFonts w:ascii="宋体" w:hAnsi="宋体"/>
          <w:szCs w:val="21"/>
        </w:rPr>
      </w:pPr>
      <w:r>
        <w:rPr>
          <w:rFonts w:ascii="宋体" w:hAnsi="宋体"/>
          <w:szCs w:val="21"/>
        </w:rPr>
        <w:t>（</w:t>
      </w:r>
      <w:r>
        <w:rPr>
          <w:rFonts w:hint="eastAsia" w:ascii="宋体" w:hAnsi="宋体"/>
          <w:szCs w:val="21"/>
        </w:rPr>
        <w:t>4</w:t>
      </w:r>
      <w:r>
        <w:rPr>
          <w:rFonts w:ascii="宋体" w:hAnsi="宋体"/>
          <w:szCs w:val="21"/>
        </w:rPr>
        <w:t>）拒绝履行合同义务的</w:t>
      </w:r>
      <w:r>
        <w:rPr>
          <w:rFonts w:hint="eastAsia" w:ascii="宋体" w:hAnsi="宋体"/>
          <w:szCs w:val="21"/>
        </w:rPr>
        <w:t>。</w:t>
      </w:r>
    </w:p>
    <w:bookmarkEnd w:id="108"/>
    <w:p w14:paraId="57AFB5FE">
      <w:pPr>
        <w:pStyle w:val="5"/>
        <w:numPr>
          <w:ilvl w:val="0"/>
          <w:numId w:val="10"/>
        </w:numPr>
        <w:spacing w:before="120" w:beforeLines="50" w:after="120" w:afterLines="50"/>
        <w:ind w:left="562" w:hanging="562"/>
        <w:rPr>
          <w:sz w:val="28"/>
          <w:szCs w:val="28"/>
        </w:rPr>
      </w:pPr>
      <w:r>
        <w:rPr>
          <w:rFonts w:hint="eastAsia"/>
          <w:sz w:val="28"/>
          <w:szCs w:val="28"/>
        </w:rPr>
        <w:t>质疑处理</w:t>
      </w:r>
    </w:p>
    <w:p w14:paraId="338FABBC">
      <w:pPr>
        <w:rPr>
          <w:rFonts w:ascii="黑体" w:hAnsi="宋体" w:eastAsia="黑体"/>
          <w:sz w:val="24"/>
        </w:rPr>
      </w:pPr>
      <w:bookmarkStart w:id="125" w:name="_Hlk72439706"/>
      <w:r>
        <w:rPr>
          <w:rFonts w:hint="eastAsia" w:ascii="黑体" w:hAnsi="宋体" w:eastAsia="黑体"/>
          <w:sz w:val="24"/>
        </w:rPr>
        <w:t>52.质疑提出与答复</w:t>
      </w:r>
    </w:p>
    <w:p w14:paraId="544C28E3">
      <w:pPr>
        <w:rPr>
          <w:rFonts w:ascii="宋体" w:hAnsi="宋体"/>
          <w:szCs w:val="21"/>
        </w:rPr>
      </w:pPr>
      <w:r>
        <w:rPr>
          <w:rFonts w:hint="eastAsia" w:ascii="宋体" w:hAnsi="宋体"/>
          <w:szCs w:val="21"/>
        </w:rPr>
        <w:t xml:space="preserve">    52.1提出质疑</w:t>
      </w:r>
    </w:p>
    <w:p w14:paraId="3FA8E6F6">
      <w:pPr>
        <w:rPr>
          <w:rFonts w:ascii="宋体" w:hAnsi="宋体"/>
          <w:szCs w:val="21"/>
        </w:rPr>
      </w:pPr>
      <w:r>
        <w:rPr>
          <w:rFonts w:hint="eastAsia" w:ascii="宋体" w:hAnsi="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2A0F1C92">
      <w:pPr>
        <w:rPr>
          <w:rFonts w:ascii="宋体" w:hAnsi="宋体"/>
          <w:szCs w:val="21"/>
        </w:rPr>
      </w:pPr>
      <w:r>
        <w:rPr>
          <w:rFonts w:hint="eastAsia" w:ascii="宋体" w:hAnsi="宋体"/>
          <w:szCs w:val="21"/>
        </w:rPr>
        <w:t xml:space="preserve">    52.2</w:t>
      </w:r>
      <w:r>
        <w:rPr>
          <w:rFonts w:ascii="宋体" w:hAnsi="宋体"/>
          <w:szCs w:val="21"/>
        </w:rPr>
        <w:t>法律依据</w:t>
      </w:r>
    </w:p>
    <w:p w14:paraId="0D2B394A">
      <w:pPr>
        <w:rPr>
          <w:rFonts w:ascii="宋体" w:hAnsi="宋体"/>
          <w:szCs w:val="21"/>
        </w:rPr>
      </w:pPr>
      <w:r>
        <w:rPr>
          <w:rFonts w:hint="eastAsia" w:ascii="宋体" w:hAnsi="宋体"/>
          <w:szCs w:val="21"/>
        </w:rPr>
        <w:t xml:space="preserve">    《中华人民共和国政府采购法》、《中华人民共和国政府采购法实施条例》、</w:t>
      </w:r>
      <w:r>
        <w:rPr>
          <w:rFonts w:ascii="宋体" w:hAnsi="宋体"/>
          <w:szCs w:val="21"/>
        </w:rPr>
        <w:t>《</w:t>
      </w:r>
      <w:r>
        <w:rPr>
          <w:rFonts w:hint="eastAsia" w:ascii="宋体" w:hAnsi="宋体"/>
          <w:szCs w:val="21"/>
        </w:rPr>
        <w:t>深圳经济特区政府采购</w:t>
      </w:r>
      <w:r>
        <w:rPr>
          <w:rFonts w:ascii="宋体" w:hAnsi="宋体"/>
          <w:szCs w:val="21"/>
        </w:rPr>
        <w:t>条例</w:t>
      </w:r>
      <w:r>
        <w:rPr>
          <w:rFonts w:hint="eastAsia" w:ascii="宋体" w:hAnsi="宋体"/>
          <w:szCs w:val="21"/>
        </w:rPr>
        <w:t>》、《深圳经济特区政府采购条例实施细则》、《政府采购质疑和投诉办法》（财政部令第94号）和其他有关法律法规规定。</w:t>
      </w:r>
    </w:p>
    <w:p w14:paraId="44393558">
      <w:pPr>
        <w:rPr>
          <w:rFonts w:ascii="宋体" w:hAnsi="宋体"/>
          <w:szCs w:val="21"/>
        </w:rPr>
      </w:pPr>
      <w:r>
        <w:rPr>
          <w:rFonts w:hint="eastAsia" w:ascii="宋体" w:hAnsi="宋体"/>
          <w:szCs w:val="21"/>
        </w:rPr>
        <w:t xml:space="preserve">  </w:t>
      </w:r>
      <w:r>
        <w:rPr>
          <w:rFonts w:hint="eastAsia" w:ascii="宋体" w:hAnsi="宋体"/>
          <w:color w:val="FF0000"/>
          <w:szCs w:val="21"/>
        </w:rPr>
        <w:t xml:space="preserve">  </w:t>
      </w:r>
      <w:r>
        <w:rPr>
          <w:rFonts w:hint="eastAsia" w:ascii="宋体" w:hAnsi="宋体"/>
          <w:szCs w:val="21"/>
        </w:rPr>
        <w:t>52.3质疑条件</w:t>
      </w:r>
    </w:p>
    <w:p w14:paraId="0DFAA38B">
      <w:pPr>
        <w:rPr>
          <w:rFonts w:ascii="宋体" w:hAnsi="宋体"/>
          <w:szCs w:val="21"/>
        </w:rPr>
      </w:pPr>
      <w:r>
        <w:rPr>
          <w:rFonts w:hint="eastAsia" w:ascii="宋体" w:hAnsi="宋体"/>
          <w:szCs w:val="21"/>
        </w:rPr>
        <w:t xml:space="preserve">    52.3.1提出质疑的供应商应当是参与所质疑项目采购活动的供应商；以联合体形式参与的，质疑应当由组成联合体的所有成员共同提出；</w:t>
      </w:r>
    </w:p>
    <w:p w14:paraId="44C3FBC9">
      <w:pPr>
        <w:rPr>
          <w:rFonts w:ascii="宋体" w:hAnsi="宋体"/>
          <w:szCs w:val="21"/>
        </w:rPr>
      </w:pPr>
      <w:r>
        <w:rPr>
          <w:rFonts w:hint="eastAsia" w:ascii="宋体" w:hAnsi="宋体"/>
          <w:szCs w:val="21"/>
        </w:rPr>
        <w:t xml:space="preserve">   52.3.2应当在法定质疑期内一次性提出针对同一采购程序环节的质疑，法定质疑期为自知道或应当知道权益受到损害之日起7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14:paraId="585EEAA3">
      <w:pPr>
        <w:ind w:firstLine="420"/>
        <w:rPr>
          <w:rFonts w:ascii="宋体" w:hAnsi="宋体"/>
          <w:szCs w:val="21"/>
        </w:rPr>
      </w:pPr>
      <w:r>
        <w:rPr>
          <w:rFonts w:hint="eastAsia" w:ascii="宋体" w:hAnsi="宋体"/>
          <w:szCs w:val="21"/>
        </w:rPr>
        <w:t>52.3.3应提交书面质疑函，质疑函应当包括以下内容：</w:t>
      </w:r>
      <w:r>
        <w:rPr>
          <w:rFonts w:ascii="宋体" w:hAnsi="宋体"/>
          <w:szCs w:val="21"/>
        </w:rPr>
        <w:t xml:space="preserve"> </w:t>
      </w:r>
    </w:p>
    <w:p w14:paraId="0FD74D45">
      <w:pPr>
        <w:ind w:firstLine="420"/>
        <w:rPr>
          <w:rFonts w:ascii="宋体" w:hAnsi="宋体"/>
          <w:szCs w:val="21"/>
        </w:rPr>
      </w:pPr>
      <w:r>
        <w:rPr>
          <w:rFonts w:hint="eastAsia" w:ascii="宋体" w:hAnsi="宋体"/>
          <w:szCs w:val="21"/>
        </w:rPr>
        <w:t>（1）供应商的名称（或者姓名）、地址、邮编、邮箱、联系人及联系电话；</w:t>
      </w:r>
    </w:p>
    <w:p w14:paraId="188D984A">
      <w:pPr>
        <w:ind w:firstLine="480" w:firstLineChars="200"/>
        <w:rPr>
          <w:rFonts w:ascii="宋体" w:hAnsi="宋体"/>
          <w:szCs w:val="21"/>
        </w:rPr>
      </w:pPr>
      <w:r>
        <w:rPr>
          <w:rFonts w:hint="eastAsia" w:ascii="宋体" w:hAnsi="宋体"/>
          <w:szCs w:val="21"/>
        </w:rPr>
        <w:t>（2）质疑项目的名称、编号；</w:t>
      </w:r>
    </w:p>
    <w:p w14:paraId="5D7714CB">
      <w:pPr>
        <w:ind w:firstLine="480" w:firstLineChars="200"/>
        <w:rPr>
          <w:rFonts w:ascii="宋体" w:hAnsi="宋体"/>
          <w:szCs w:val="21"/>
        </w:rPr>
      </w:pPr>
      <w:r>
        <w:rPr>
          <w:rFonts w:hint="eastAsia" w:ascii="宋体" w:hAnsi="宋体"/>
          <w:szCs w:val="21"/>
        </w:rPr>
        <w:t>（3）具体、明确的质疑对象、质疑事项和质疑请求；</w:t>
      </w:r>
    </w:p>
    <w:p w14:paraId="236F09EA">
      <w:pPr>
        <w:ind w:firstLine="480" w:firstLineChars="200"/>
        <w:rPr>
          <w:rFonts w:ascii="宋体" w:hAnsi="宋体"/>
          <w:szCs w:val="21"/>
        </w:rPr>
      </w:pPr>
      <w:r>
        <w:rPr>
          <w:rFonts w:hint="eastAsia" w:ascii="宋体" w:hAnsi="宋体"/>
          <w:szCs w:val="21"/>
        </w:rPr>
        <w:t>（4）因质疑事项而受损害的权益；</w:t>
      </w:r>
    </w:p>
    <w:p w14:paraId="2B2241A9">
      <w:pPr>
        <w:ind w:firstLine="480" w:firstLineChars="200"/>
        <w:rPr>
          <w:rFonts w:ascii="宋体" w:hAnsi="宋体"/>
          <w:szCs w:val="21"/>
        </w:rPr>
      </w:pPr>
      <w:r>
        <w:rPr>
          <w:rFonts w:hint="eastAsia" w:ascii="宋体" w:hAnsi="宋体"/>
          <w:szCs w:val="21"/>
        </w:rPr>
        <w:t>（5）事实依据；</w:t>
      </w:r>
    </w:p>
    <w:p w14:paraId="7FBB2CE4">
      <w:pPr>
        <w:ind w:firstLine="480" w:firstLineChars="200"/>
        <w:rPr>
          <w:rFonts w:ascii="宋体" w:hAnsi="宋体"/>
          <w:szCs w:val="21"/>
        </w:rPr>
      </w:pPr>
      <w:r>
        <w:rPr>
          <w:rFonts w:hint="eastAsia" w:ascii="宋体" w:hAnsi="宋体"/>
          <w:szCs w:val="21"/>
        </w:rPr>
        <w:t>（6）必要的法律依据；</w:t>
      </w:r>
    </w:p>
    <w:p w14:paraId="5FA2E70F">
      <w:pPr>
        <w:ind w:firstLine="480" w:firstLineChars="200"/>
        <w:rPr>
          <w:rFonts w:ascii="宋体" w:hAnsi="宋体"/>
          <w:szCs w:val="21"/>
        </w:rPr>
      </w:pPr>
      <w:r>
        <w:rPr>
          <w:rFonts w:hint="eastAsia" w:ascii="宋体" w:hAnsi="宋体"/>
          <w:szCs w:val="21"/>
        </w:rPr>
        <w:t>（7）提出质疑的日期。</w:t>
      </w:r>
    </w:p>
    <w:p w14:paraId="72C50E09">
      <w:pPr>
        <w:ind w:firstLine="480" w:firstLineChars="200"/>
        <w:rPr>
          <w:rFonts w:ascii="宋体" w:hAnsi="宋体"/>
          <w:szCs w:val="21"/>
        </w:rPr>
      </w:pPr>
      <w:r>
        <w:rPr>
          <w:rFonts w:hint="eastAsia" w:ascii="宋体" w:hAnsi="宋体"/>
          <w:szCs w:val="21"/>
        </w:rPr>
        <w:t>供应商为自然人的，应当由本人签字；供应商为法人或者其他组织的，应当由法定代表人（负责人），或者其授权代理人签字或者盖章，并加盖公章。</w:t>
      </w:r>
    </w:p>
    <w:p w14:paraId="268BADC7">
      <w:pPr>
        <w:ind w:firstLine="480" w:firstLineChars="200"/>
        <w:rPr>
          <w:rFonts w:ascii="宋体" w:hAnsi="宋体"/>
          <w:szCs w:val="21"/>
        </w:rPr>
      </w:pPr>
      <w:r>
        <w:rPr>
          <w:rFonts w:hint="eastAsia" w:ascii="宋体" w:hAnsi="宋体"/>
          <w:szCs w:val="21"/>
        </w:rPr>
        <w:t>52.4提交</w:t>
      </w:r>
      <w:r>
        <w:rPr>
          <w:rFonts w:ascii="宋体" w:hAnsi="宋体"/>
          <w:szCs w:val="21"/>
        </w:rPr>
        <w:t>材料</w:t>
      </w:r>
    </w:p>
    <w:p w14:paraId="7D6DF365">
      <w:pPr>
        <w:ind w:firstLine="480" w:firstLineChars="200"/>
        <w:rPr>
          <w:rFonts w:ascii="宋体" w:hAnsi="宋体"/>
          <w:szCs w:val="21"/>
        </w:rPr>
      </w:pPr>
      <w:r>
        <w:rPr>
          <w:rFonts w:hint="eastAsia" w:ascii="宋体" w:hAnsi="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7A8CB70B">
      <w:pPr>
        <w:ind w:firstLine="480" w:firstLineChars="200"/>
        <w:rPr>
          <w:rFonts w:ascii="宋体" w:hAnsi="宋体"/>
          <w:szCs w:val="21"/>
        </w:rPr>
      </w:pPr>
      <w:r>
        <w:rPr>
          <w:rFonts w:hint="eastAsia" w:ascii="宋体" w:hAnsi="宋体"/>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3A8866CA">
      <w:pPr>
        <w:ind w:firstLine="480" w:firstLineChars="200"/>
        <w:rPr>
          <w:rFonts w:ascii="宋体" w:hAnsi="宋体"/>
          <w:szCs w:val="21"/>
        </w:rPr>
      </w:pPr>
      <w:r>
        <w:rPr>
          <w:rFonts w:hint="eastAsia" w:ascii="宋体" w:hAnsi="宋体"/>
          <w:szCs w:val="21"/>
        </w:rPr>
        <w:t>52.5收文地点</w:t>
      </w:r>
    </w:p>
    <w:p w14:paraId="66A47B27">
      <w:pPr>
        <w:ind w:firstLine="480" w:firstLineChars="200"/>
        <w:rPr>
          <w:rFonts w:ascii="宋体" w:hAnsi="宋体"/>
          <w:b/>
          <w:bCs/>
          <w:szCs w:val="21"/>
        </w:rPr>
      </w:pPr>
      <w:r>
        <w:rPr>
          <w:rFonts w:hint="eastAsia" w:ascii="宋体" w:hAnsi="宋体"/>
          <w:b/>
          <w:bCs/>
          <w:szCs w:val="21"/>
        </w:rPr>
        <w:t>地址：深圳公共资源交易中心（深圳交易集团有限公司光明分公司）（地址：深圳市光明区光明招商局科技园A3栋B单元8楼）。</w:t>
      </w:r>
    </w:p>
    <w:p w14:paraId="47ABE131">
      <w:pPr>
        <w:ind w:firstLine="480" w:firstLineChars="200"/>
        <w:rPr>
          <w:rFonts w:ascii="宋体" w:hAnsi="宋体"/>
          <w:szCs w:val="21"/>
        </w:rPr>
      </w:pPr>
      <w:r>
        <w:rPr>
          <w:rFonts w:hint="eastAsia" w:ascii="宋体" w:hAnsi="宋体"/>
          <w:szCs w:val="21"/>
        </w:rPr>
        <w:t>52.6收文办理</w:t>
      </w:r>
      <w:r>
        <w:rPr>
          <w:rFonts w:ascii="宋体" w:hAnsi="宋体"/>
          <w:szCs w:val="21"/>
        </w:rPr>
        <w:t>程序</w:t>
      </w:r>
    </w:p>
    <w:p w14:paraId="7B752267">
      <w:pPr>
        <w:ind w:firstLine="480" w:firstLineChars="200"/>
        <w:rPr>
          <w:rFonts w:ascii="宋体" w:hAnsi="宋体"/>
          <w:szCs w:val="21"/>
        </w:rPr>
      </w:pPr>
      <w:r>
        <w:rPr>
          <w:rFonts w:hint="eastAsia" w:ascii="宋体" w:hAnsi="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48635679">
      <w:pPr>
        <w:ind w:firstLine="480" w:firstLineChars="200"/>
        <w:rPr>
          <w:rFonts w:ascii="仿宋" w:hAnsi="仿宋" w:eastAsia="仿宋"/>
          <w:sz w:val="28"/>
          <w:szCs w:val="28"/>
        </w:rPr>
      </w:pPr>
      <w:r>
        <w:rPr>
          <w:rFonts w:hint="eastAsia" w:ascii="宋体" w:hAnsi="宋体"/>
          <w:szCs w:val="21"/>
        </w:rPr>
        <w:t>52.6.2供应商提交的质疑材料不符合质疑条件的，视情况处理：</w:t>
      </w:r>
    </w:p>
    <w:p w14:paraId="2B104015">
      <w:pPr>
        <w:ind w:firstLine="480" w:firstLineChars="200"/>
        <w:rPr>
          <w:rFonts w:ascii="宋体" w:hAnsi="宋体"/>
          <w:szCs w:val="21"/>
        </w:rPr>
      </w:pPr>
      <w:r>
        <w:rPr>
          <w:rFonts w:hint="eastAsia" w:ascii="宋体" w:hAnsi="宋体"/>
          <w:szCs w:val="21"/>
        </w:rPr>
        <w:t>供应商提交的质疑材料不全或者未按要求签字或者盖章的，政府集中采购机构应当一次性告知供应商需补正的内容和补正期限。</w:t>
      </w:r>
    </w:p>
    <w:p w14:paraId="1F1D98DE">
      <w:pPr>
        <w:ind w:firstLine="480" w:firstLineChars="200"/>
        <w:rPr>
          <w:rFonts w:ascii="宋体" w:hAnsi="宋体"/>
          <w:szCs w:val="21"/>
        </w:rPr>
      </w:pPr>
      <w:r>
        <w:rPr>
          <w:rFonts w:hint="eastAsia" w:ascii="宋体" w:hAnsi="宋体"/>
          <w:szCs w:val="21"/>
        </w:rPr>
        <w:t>供应商提交的质疑存在下列情形之一的，不予受理：</w:t>
      </w:r>
    </w:p>
    <w:p w14:paraId="61FAA50B">
      <w:pPr>
        <w:ind w:firstLine="480" w:firstLineChars="200"/>
        <w:rPr>
          <w:rFonts w:ascii="宋体" w:hAnsi="宋体"/>
          <w:szCs w:val="21"/>
        </w:rPr>
      </w:pPr>
      <w:r>
        <w:rPr>
          <w:rFonts w:hint="eastAsia" w:ascii="宋体" w:hAnsi="宋体"/>
          <w:szCs w:val="21"/>
        </w:rPr>
        <w:t>（1）质疑主体不满足要求的；</w:t>
      </w:r>
    </w:p>
    <w:p w14:paraId="019961ED">
      <w:pPr>
        <w:ind w:firstLine="480" w:firstLineChars="200"/>
        <w:rPr>
          <w:rFonts w:ascii="宋体" w:hAnsi="宋体"/>
          <w:szCs w:val="21"/>
        </w:rPr>
      </w:pPr>
      <w:r>
        <w:rPr>
          <w:rFonts w:hint="eastAsia" w:ascii="宋体" w:hAnsi="宋体"/>
          <w:szCs w:val="21"/>
        </w:rPr>
        <w:t>（2）供应商自身权益未受到损害的；</w:t>
      </w:r>
    </w:p>
    <w:p w14:paraId="18EDD04D">
      <w:pPr>
        <w:ind w:firstLine="480" w:firstLineChars="200"/>
        <w:rPr>
          <w:rFonts w:ascii="宋体" w:hAnsi="宋体"/>
          <w:szCs w:val="21"/>
        </w:rPr>
      </w:pPr>
      <w:r>
        <w:rPr>
          <w:rFonts w:hint="eastAsia" w:ascii="宋体" w:hAnsi="宋体"/>
          <w:szCs w:val="21"/>
        </w:rPr>
        <w:t>（3）供应商未在法定质疑期限内提出质疑的；</w:t>
      </w:r>
    </w:p>
    <w:p w14:paraId="54E12B70">
      <w:pPr>
        <w:ind w:firstLine="480" w:firstLineChars="200"/>
        <w:rPr>
          <w:rFonts w:ascii="宋体" w:hAnsi="宋体"/>
          <w:szCs w:val="21"/>
        </w:rPr>
      </w:pPr>
      <w:r>
        <w:rPr>
          <w:rFonts w:hint="eastAsia" w:ascii="宋体" w:hAnsi="宋体"/>
          <w:szCs w:val="21"/>
        </w:rPr>
        <w:t>（4）质疑材料不全或者未按要求签字或者盖章的情况下，要求补正后，逾期未补正或者补正后仍不符合规定的；</w:t>
      </w:r>
    </w:p>
    <w:p w14:paraId="78B22D6D">
      <w:pPr>
        <w:ind w:firstLine="480" w:firstLineChars="200"/>
        <w:rPr>
          <w:rFonts w:ascii="宋体" w:hAnsi="宋体"/>
          <w:szCs w:val="21"/>
        </w:rPr>
      </w:pPr>
      <w:r>
        <w:rPr>
          <w:rFonts w:hint="eastAsia" w:ascii="宋体" w:hAnsi="宋体"/>
          <w:szCs w:val="21"/>
        </w:rPr>
        <w:t>（5）其他不符合受理条件情形的。</w:t>
      </w:r>
    </w:p>
    <w:p w14:paraId="3E2EB6BF">
      <w:pPr>
        <w:ind w:firstLine="480" w:firstLineChars="200"/>
        <w:rPr>
          <w:rFonts w:ascii="宋体" w:hAnsi="宋体"/>
          <w:szCs w:val="21"/>
        </w:rPr>
      </w:pPr>
      <w:r>
        <w:rPr>
          <w:rFonts w:hint="eastAsia" w:ascii="宋体" w:hAnsi="宋体"/>
          <w:szCs w:val="21"/>
        </w:rPr>
        <w:t>质疑事项不予受理的，政府集中采购机构应当向供应商出具不符合质疑条件告知书。</w:t>
      </w:r>
    </w:p>
    <w:p w14:paraId="4F3551AA">
      <w:pPr>
        <w:rPr>
          <w:rFonts w:ascii="宋体" w:hAnsi="宋体"/>
          <w:szCs w:val="21"/>
        </w:rPr>
      </w:pPr>
      <w:r>
        <w:rPr>
          <w:rFonts w:hint="eastAsia" w:ascii="宋体" w:hAnsi="宋体"/>
          <w:color w:val="FF0000"/>
          <w:szCs w:val="21"/>
        </w:rPr>
        <w:t xml:space="preserve">  </w:t>
      </w:r>
      <w:r>
        <w:rPr>
          <w:rFonts w:hint="eastAsia" w:ascii="宋体" w:hAnsi="宋体"/>
          <w:szCs w:val="21"/>
        </w:rPr>
        <w:t xml:space="preserve">  52.7质疑答复时限</w:t>
      </w:r>
    </w:p>
    <w:p w14:paraId="67B657C2">
      <w:pPr>
        <w:rPr>
          <w:rFonts w:ascii="宋体" w:hAnsi="宋体"/>
          <w:szCs w:val="21"/>
        </w:rPr>
      </w:pPr>
      <w:r>
        <w:rPr>
          <w:rFonts w:hint="eastAsia" w:ascii="宋体" w:hAnsi="宋体"/>
          <w:szCs w:val="21"/>
        </w:rPr>
        <w:t xml:space="preserve">    自收文之日起七个工作日内。</w:t>
      </w:r>
    </w:p>
    <w:p w14:paraId="586E2D06">
      <w:pPr>
        <w:rPr>
          <w:rFonts w:ascii="宋体" w:hAnsi="宋体"/>
          <w:szCs w:val="21"/>
        </w:rPr>
      </w:pPr>
      <w:r>
        <w:rPr>
          <w:rFonts w:hint="eastAsia" w:ascii="宋体" w:hAnsi="宋体"/>
          <w:szCs w:val="21"/>
        </w:rPr>
        <w:t xml:space="preserve">    52.8投诉</w:t>
      </w:r>
    </w:p>
    <w:p w14:paraId="653B3B44">
      <w:pPr>
        <w:rPr>
          <w:rFonts w:ascii="宋体" w:hAnsi="宋体"/>
          <w:szCs w:val="21"/>
        </w:rPr>
      </w:pPr>
      <w:r>
        <w:rPr>
          <w:rFonts w:hint="eastAsia" w:ascii="宋体" w:hAnsi="宋体"/>
          <w:szCs w:val="21"/>
        </w:rPr>
        <w:t xml:space="preserve">    对质疑答复不满意或者未在规定时间内答复的，提出质疑的供应商可以在答复期满后15个工作日内向同级财政部门投诉。</w:t>
      </w:r>
    </w:p>
    <w:p w14:paraId="61D73902">
      <w:pPr>
        <w:rPr>
          <w:rFonts w:ascii="黑体" w:hAnsi="宋体" w:eastAsia="黑体"/>
          <w:sz w:val="24"/>
        </w:rPr>
      </w:pPr>
      <w:r>
        <w:rPr>
          <w:rFonts w:hint="eastAsia" w:ascii="黑体" w:hAnsi="宋体" w:eastAsia="黑体"/>
          <w:sz w:val="24"/>
        </w:rPr>
        <w:t>53. 质疑后续处理</w:t>
      </w:r>
    </w:p>
    <w:p w14:paraId="3A9CDAD8">
      <w:pPr>
        <w:rPr>
          <w:rFonts w:ascii="宋体" w:hAnsi="宋体"/>
          <w:szCs w:val="21"/>
        </w:rPr>
      </w:pPr>
      <w:r>
        <w:rPr>
          <w:rFonts w:hint="eastAsia" w:ascii="宋体" w:hAnsi="宋体"/>
          <w:szCs w:val="21"/>
        </w:rPr>
        <w:t xml:space="preserve">    53.1供应商质疑不成立，或者成立但未对中标、成交结果构成影响的，继续开展采购活动。</w:t>
      </w:r>
    </w:p>
    <w:p w14:paraId="3A5EA3F7">
      <w:pPr>
        <w:rPr>
          <w:rFonts w:ascii="宋体" w:hAnsi="宋体"/>
          <w:szCs w:val="21"/>
        </w:rPr>
      </w:pPr>
      <w:r>
        <w:rPr>
          <w:rFonts w:hint="eastAsia" w:ascii="宋体" w:hAnsi="宋体"/>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01211915">
      <w:pPr>
        <w:jc w:val="center"/>
      </w:pPr>
      <w:r>
        <w:t>---- END ----</w:t>
      </w:r>
    </w:p>
    <w:bookmarkEnd w:id="125"/>
    <w:p w14:paraId="233D7889">
      <w:pPr>
        <w:rPr>
          <w:rFonts w:ascii="宋体" w:hAnsi="宋体" w:eastAsia="宋体" w:cs="宋体"/>
        </w:rPr>
      </w:pPr>
    </w:p>
    <w:sectPr>
      <w:pgSz w:w="11906" w:h="16838"/>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mmmm" w:date="2026-03-05T17:56:22Z" w:initials="mmmmm">
    <w:p w14:paraId="13EFA83F">
      <w:pPr>
        <w:pStyle w:val="9"/>
        <w:rPr>
          <w:rFonts w:hint="default"/>
        </w:rPr>
      </w:pPr>
      <w:bookmarkStart w:id="126" w:name="_T550286675_768647856"/>
      <w:r>
        <w:t>模板记得替换。</w:t>
      </w:r>
    </w:p>
    <w:bookmarkEnd w:id="126"/>
  </w:comment>
  <w:comment w:id="1" w:author="mmmmm" w:date="2026-03-05T17:54:01Z" w:initials="mmmmm">
    <w:p w14:paraId="39AAE601">
      <w:pPr>
        <w:pStyle w:val="9"/>
        <w:rPr>
          <w:rFonts w:hint="default"/>
        </w:rPr>
      </w:pPr>
      <w:bookmarkStart w:id="127" w:name="_T239214648_768647856"/>
      <w:r>
        <w:t>建议需求也明确需要建立制度。</w:t>
      </w:r>
    </w:p>
    <w:bookmarkEnd w:id="127"/>
  </w:comment>
  <w:comment w:id="2" w:author="mmmmm" w:date="2026-03-05T17:50:54Z" w:initials="mmmmm">
    <w:p w14:paraId="69AD232C">
      <w:pPr>
        <w:pStyle w:val="9"/>
        <w:rPr>
          <w:rFonts w:hint="default"/>
        </w:rPr>
      </w:pPr>
      <w:bookmarkStart w:id="128" w:name="_T1964314071_768647856"/>
      <w:r>
        <w:t>建议按人得分。</w:t>
      </w:r>
    </w:p>
    <w:bookmarkEnd w:id="128"/>
  </w:comment>
  <w:comment w:id="3" w:author="mmmmm" w:date="2026-03-05T17:52:13Z" w:initials="mmmmm">
    <w:p w14:paraId="6C593257">
      <w:pPr>
        <w:pStyle w:val="9"/>
        <w:rPr>
          <w:rFonts w:hint="default"/>
        </w:rPr>
      </w:pPr>
      <w:bookmarkStart w:id="129" w:name="_T1375132835_768647856"/>
      <w:r>
        <w:rPr>
          <w:rFonts w:hint="default"/>
        </w:rPr>
        <w:t>社工师证书建议明确是人社部门颁发的 比较好？避免协会发的也能得分。</w:t>
      </w:r>
    </w:p>
    <w:bookmarkEnd w:id="129"/>
  </w:comment>
  <w:comment w:id="4" w:author="mmmmm" w:date="2026-03-05T17:52:53Z" w:initials="mmmmm">
    <w:p w14:paraId="41D3EF4B">
      <w:pPr>
        <w:pStyle w:val="9"/>
        <w:rPr>
          <w:rFonts w:hint="default"/>
        </w:rPr>
      </w:pPr>
      <w:bookmarkStart w:id="130" w:name="_T1180636184_768647856"/>
      <w:r>
        <w:t>负责人同此批注</w:t>
      </w:r>
    </w:p>
    <w:bookmarkEnd w:id="130"/>
  </w:comment>
  <w:comment w:id="5" w:author="mmmmm" w:date="2026-03-05T17:51:28Z" w:initials="mmmmm">
    <w:p w14:paraId="6F6FAF19">
      <w:pPr>
        <w:pStyle w:val="9"/>
        <w:rPr>
          <w:rFonts w:hint="default"/>
        </w:rPr>
      </w:pPr>
      <w:bookmarkStart w:id="131" w:name="_T453545152_768647856"/>
      <w:r>
        <w:t>相关</w:t>
      </w:r>
    </w:p>
    <w:bookmarkEnd w:id="131"/>
  </w:comment>
  <w:comment w:id="6" w:author="mmmmm" w:date="2026-03-05T17:56:14Z" w:initials="mmmmm">
    <w:p w14:paraId="20C363C6">
      <w:pPr>
        <w:pStyle w:val="9"/>
        <w:rPr>
          <w:rFonts w:hint="default"/>
        </w:rPr>
      </w:pPr>
      <w:bookmarkStart w:id="132" w:name="_T1925881591_768647856"/>
      <w:r>
        <w:t>违约承诺建议还是设为实质性条款，不然不承诺 中标了 是否代表可以违约呢？</w:t>
      </w:r>
    </w:p>
    <w:bookmarkEnd w:id="132"/>
  </w:comment>
  <w:comment w:id="7" w:author="王东基" w:date="2026-03-05T18:19:22Z" w:initials="王东基">
    <w:p w14:paraId="6BB6BB9D">
      <w:pPr>
        <w:pStyle w:val="9"/>
        <w:rPr>
          <w:rFonts w:hint="default"/>
        </w:rPr>
      </w:pPr>
      <w:bookmarkStart w:id="133" w:name="_T1339004138_1153595576"/>
      <w:r>
        <w:t>民办非企业？</w:t>
      </w:r>
      <w:bookmarkStart w:id="134" w:name="_GoBack"/>
      <w:bookmarkEnd w:id="134"/>
    </w:p>
    <w:bookmarkEnd w:id="133"/>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3EFA83F" w15:done="0"/>
  <w15:commentEx w15:paraId="39AAE601" w15:done="0"/>
  <w15:commentEx w15:paraId="69AD232C" w15:done="0"/>
  <w15:commentEx w15:paraId="6C593257" w15:done="0"/>
  <w15:commentEx w15:paraId="41D3EF4B" w15:done="0"/>
  <w15:commentEx w15:paraId="6F6FAF19" w15:done="0"/>
  <w15:commentEx w15:paraId="20C363C6" w15:done="0"/>
  <w15:commentEx w15:paraId="6BB6BB9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仿宋_GB2312">
    <w:altName w:val="Times New Roman"/>
    <w:panose1 w:val="02010609030101010101"/>
    <w:charset w:val="86"/>
    <w:family w:val="modern"/>
    <w:pitch w:val="default"/>
    <w:sig w:usb0="00000000" w:usb1="00000000" w:usb2="0000000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monospace">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Calibri Light">
    <w:altName w:val="DejaVu Sans"/>
    <w:panose1 w:val="020F0302020204030204"/>
    <w:charset w:val="00"/>
    <w:family w:val="swiss"/>
    <w:pitch w:val="default"/>
    <w:sig w:usb0="00000000" w:usb1="00000000" w:usb2="00000009" w:usb3="00000000" w:csb0="200001FF" w:csb1="00000000"/>
  </w:font>
  <w:font w:name="DejaVu Sans">
    <w:panose1 w:val="020B0603030804020204"/>
    <w:charset w:val="00"/>
    <w:family w:val="auto"/>
    <w:pitch w:val="default"/>
    <w:sig w:usb0="E7006EFF" w:usb1="D200FDFF" w:usb2="0A246029" w:usb3="0400200C" w:csb0="600001FF" w:csb1="DFFF0000"/>
  </w:font>
  <w:font w:name="华文仿宋">
    <w:panose1 w:val="02010600040101010101"/>
    <w:charset w:val="86"/>
    <w:family w:val="auto"/>
    <w:pitch w:val="default"/>
    <w:sig w:usb0="00000287" w:usb1="080F0000" w:usb2="00000000" w:usb3="00000000" w:csb0="0004009F" w:csb1="DFD70000"/>
  </w:font>
  <w:font w:name="ˎ̥">
    <w:altName w:val="华文仿宋"/>
    <w:panose1 w:val="00000000000000000000"/>
    <w:charset w:val="00"/>
    <w:family w:val="auto"/>
    <w:pitch w:val="default"/>
    <w:sig w:usb0="00000000" w:usb1="00000000" w:usb2="00000000" w:usb3="00000000" w:csb0="00040001" w:csb1="00000000"/>
  </w:font>
  <w:font w:name="仿宋">
    <w:altName w:val="Times New Roman"/>
    <w:panose1 w:val="02010609060101010101"/>
    <w:charset w:val="86"/>
    <w:family w:val="modern"/>
    <w:pitch w:val="default"/>
    <w:sig w:usb0="00000000" w:usb1="00000000"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FCF14">
    <w:pPr>
      <w:pStyle w:val="14"/>
      <w:framePr w:wrap="around" w:vAnchor="text" w:hAnchor="margin" w:xAlign="center" w:y="1"/>
      <w:rPr>
        <w:rStyle w:val="26"/>
      </w:rPr>
    </w:pPr>
    <w:r>
      <w:t xml:space="preserve">- </w:t>
    </w:r>
    <w:r>
      <w:fldChar w:fldCharType="begin"/>
    </w:r>
    <w:r>
      <w:instrText xml:space="preserve"> PAGE </w:instrText>
    </w:r>
    <w:r>
      <w:fldChar w:fldCharType="separate"/>
    </w:r>
    <w:r>
      <w:t>11</w:t>
    </w:r>
    <w:r>
      <w:fldChar w:fldCharType="end"/>
    </w:r>
    <w:r>
      <w:t xml:space="preserve"> -</w:t>
    </w:r>
  </w:p>
  <w:p w14:paraId="4D841499">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81BD7">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956747">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02956747">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8BC59">
    <w:pPr>
      <w:pStyle w:val="15"/>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5347ED"/>
    <w:multiLevelType w:val="multilevel"/>
    <w:tmpl w:val="9B5347ED"/>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A702A6DD"/>
    <w:multiLevelType w:val="singleLevel"/>
    <w:tmpl w:val="A702A6DD"/>
    <w:lvl w:ilvl="0" w:tentative="0">
      <w:start w:val="1"/>
      <w:numFmt w:val="decimal"/>
      <w:suff w:val="nothing"/>
      <w:lvlText w:val="%1、"/>
      <w:lvlJc w:val="left"/>
    </w:lvl>
  </w:abstractNum>
  <w:abstractNum w:abstractNumId="2">
    <w:nsid w:val="00000003"/>
    <w:multiLevelType w:val="multilevel"/>
    <w:tmpl w:val="00000003"/>
    <w:lvl w:ilvl="0" w:tentative="0">
      <w:start w:val="1"/>
      <w:numFmt w:val="decimal"/>
      <w:lvlText w:val="%1)"/>
      <w:lvlJc w:val="left"/>
      <w:pPr>
        <w:tabs>
          <w:tab w:val="left" w:pos="862"/>
        </w:tabs>
        <w:ind w:left="862" w:hanging="720"/>
      </w:pPr>
      <w:rPr>
        <w:rFonts w:hint="default"/>
      </w:rPr>
    </w:lvl>
    <w:lvl w:ilvl="1" w:tentative="0">
      <w:start w:val="1"/>
      <w:numFmt w:val="lowerLetter"/>
      <w:pStyle w:val="55"/>
      <w:lvlText w:val="%2)"/>
      <w:lvlJc w:val="left"/>
      <w:pPr>
        <w:tabs>
          <w:tab w:val="left" w:pos="982"/>
        </w:tabs>
        <w:ind w:left="982" w:hanging="420"/>
      </w:pPr>
    </w:lvl>
    <w:lvl w:ilvl="2" w:tentative="0">
      <w:start w:val="1"/>
      <w:numFmt w:val="lowerRoman"/>
      <w:pStyle w:val="57"/>
      <w:lvlText w:val="%3."/>
      <w:lvlJc w:val="right"/>
      <w:pPr>
        <w:tabs>
          <w:tab w:val="left" w:pos="1402"/>
        </w:tabs>
        <w:ind w:left="1402" w:hanging="420"/>
      </w:pPr>
    </w:lvl>
    <w:lvl w:ilvl="3" w:tentative="0">
      <w:start w:val="1"/>
      <w:numFmt w:val="decimal"/>
      <w:lvlText w:val="%4."/>
      <w:lvlJc w:val="left"/>
      <w:pPr>
        <w:tabs>
          <w:tab w:val="left" w:pos="1822"/>
        </w:tabs>
        <w:ind w:left="1822" w:hanging="420"/>
      </w:pPr>
    </w:lvl>
    <w:lvl w:ilvl="4" w:tentative="0">
      <w:start w:val="1"/>
      <w:numFmt w:val="lowerLetter"/>
      <w:lvlText w:val="%5)"/>
      <w:lvlJc w:val="left"/>
      <w:pPr>
        <w:tabs>
          <w:tab w:val="left" w:pos="2242"/>
        </w:tabs>
        <w:ind w:left="2242" w:hanging="420"/>
      </w:pPr>
    </w:lvl>
    <w:lvl w:ilvl="5" w:tentative="0">
      <w:start w:val="1"/>
      <w:numFmt w:val="lowerRoman"/>
      <w:lvlText w:val="%6."/>
      <w:lvlJc w:val="right"/>
      <w:pPr>
        <w:tabs>
          <w:tab w:val="left" w:pos="2662"/>
        </w:tabs>
        <w:ind w:left="2662" w:hanging="420"/>
      </w:pPr>
    </w:lvl>
    <w:lvl w:ilvl="6" w:tentative="0">
      <w:start w:val="1"/>
      <w:numFmt w:val="decimal"/>
      <w:lvlText w:val="%7."/>
      <w:lvlJc w:val="left"/>
      <w:pPr>
        <w:tabs>
          <w:tab w:val="left" w:pos="3082"/>
        </w:tabs>
        <w:ind w:left="3082" w:hanging="420"/>
      </w:pPr>
    </w:lvl>
    <w:lvl w:ilvl="7" w:tentative="0">
      <w:start w:val="1"/>
      <w:numFmt w:val="lowerLetter"/>
      <w:lvlText w:val="%8)"/>
      <w:lvlJc w:val="left"/>
      <w:pPr>
        <w:tabs>
          <w:tab w:val="left" w:pos="3502"/>
        </w:tabs>
        <w:ind w:left="3502" w:hanging="420"/>
      </w:pPr>
    </w:lvl>
    <w:lvl w:ilvl="8" w:tentative="0">
      <w:start w:val="1"/>
      <w:numFmt w:val="lowerRoman"/>
      <w:lvlText w:val="%9."/>
      <w:lvlJc w:val="right"/>
      <w:pPr>
        <w:tabs>
          <w:tab w:val="left" w:pos="3922"/>
        </w:tabs>
        <w:ind w:left="3922" w:hanging="420"/>
      </w:pPr>
    </w:lvl>
  </w:abstractNum>
  <w:abstractNum w:abstractNumId="3">
    <w:nsid w:val="046EC166"/>
    <w:multiLevelType w:val="singleLevel"/>
    <w:tmpl w:val="046EC166"/>
    <w:lvl w:ilvl="0" w:tentative="0">
      <w:start w:val="4"/>
      <w:numFmt w:val="decimal"/>
      <w:suff w:val="nothing"/>
      <w:lvlText w:val="（%1）"/>
      <w:lvlJc w:val="left"/>
    </w:lvl>
  </w:abstractNum>
  <w:abstractNum w:abstractNumId="4">
    <w:nsid w:val="07323780"/>
    <w:multiLevelType w:val="singleLevel"/>
    <w:tmpl w:val="07323780"/>
    <w:lvl w:ilvl="0" w:tentative="0">
      <w:start w:val="5"/>
      <w:numFmt w:val="chineseCounting"/>
      <w:suff w:val="nothing"/>
      <w:lvlText w:val="（%1）"/>
      <w:lvlJc w:val="left"/>
      <w:rPr>
        <w:rFonts w:hint="eastAsia"/>
      </w:rPr>
    </w:lvl>
  </w:abstractNum>
  <w:abstractNum w:abstractNumId="5">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2006B914"/>
    <w:multiLevelType w:val="multilevel"/>
    <w:tmpl w:val="2006B914"/>
    <w:lvl w:ilvl="0" w:tentative="0">
      <w:start w:val="1"/>
      <w:numFmt w:val="decimal"/>
      <w:lvlText w:val="%1)"/>
      <w:lvlJc w:val="left"/>
      <w:pPr>
        <w:ind w:left="425" w:hanging="425"/>
      </w:pPr>
      <w:rPr>
        <w:rFonts w:hint="default"/>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7">
    <w:nsid w:val="22FB6085"/>
    <w:multiLevelType w:val="singleLevel"/>
    <w:tmpl w:val="22FB6085"/>
    <w:lvl w:ilvl="0" w:tentative="0">
      <w:start w:val="1"/>
      <w:numFmt w:val="chineseCounting"/>
      <w:suff w:val="nothing"/>
      <w:lvlText w:val="%1、"/>
      <w:lvlJc w:val="left"/>
      <w:pPr>
        <w:ind w:left="0" w:firstLine="420"/>
      </w:pPr>
      <w:rPr>
        <w:rFonts w:hint="eastAsia"/>
      </w:rPr>
    </w:lvl>
  </w:abstractNum>
  <w:abstractNum w:abstractNumId="8">
    <w:nsid w:val="6598B15A"/>
    <w:multiLevelType w:val="singleLevel"/>
    <w:tmpl w:val="6598B15A"/>
    <w:lvl w:ilvl="0" w:tentative="0">
      <w:start w:val="1"/>
      <w:numFmt w:val="chineseCounting"/>
      <w:suff w:val="nothing"/>
      <w:lvlText w:val="%1、"/>
      <w:lvlJc w:val="left"/>
      <w:pPr>
        <w:ind w:left="0" w:firstLine="420"/>
      </w:pPr>
      <w:rPr>
        <w:rFonts w:hint="eastAsia"/>
      </w:rPr>
    </w:lvl>
  </w:abstractNum>
  <w:abstractNum w:abstractNumId="9">
    <w:nsid w:val="72183CF9"/>
    <w:multiLevelType w:val="multilevel"/>
    <w:tmpl w:val="72183CF9"/>
    <w:lvl w:ilvl="0" w:tentative="0">
      <w:start w:val="1"/>
      <w:numFmt w:val="decimal"/>
      <w:lvlText w:val="%1)"/>
      <w:lvlJc w:val="left"/>
      <w:pPr>
        <w:ind w:left="425" w:hanging="425"/>
      </w:pPr>
      <w:rPr>
        <w:rFonts w:hint="default"/>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num w:numId="1">
    <w:abstractNumId w:val="2"/>
  </w:num>
  <w:num w:numId="2">
    <w:abstractNumId w:val="3"/>
  </w:num>
  <w:num w:numId="3">
    <w:abstractNumId w:val="4"/>
  </w:num>
  <w:num w:numId="4">
    <w:abstractNumId w:val="9"/>
  </w:num>
  <w:num w:numId="5">
    <w:abstractNumId w:val="6"/>
  </w:num>
  <w:num w:numId="6">
    <w:abstractNumId w:val="7"/>
  </w:num>
  <w:num w:numId="7">
    <w:abstractNumId w:val="1"/>
  </w:num>
  <w:num w:numId="8">
    <w:abstractNumId w:val="0"/>
  </w:num>
  <w:num w:numId="9">
    <w:abstractNumId w:val="8"/>
  </w:num>
  <w:num w:numId="10">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mmmm">
    <w15:presenceInfo w15:providerId="WPS Office" w15:userId="3164408309"/>
  </w15:person>
  <w15:person w15:author="王东基">
    <w15:presenceInfo w15:providerId="WPS Office" w15:userId="61453567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0"/>
  <w:displayVerticalDrawingGridEvery w:val="2"/>
  <w:characterSpacingControl w:val="doNotCompress"/>
  <w:noLineBreaksAfter w:lang="zh-CN" w:val="([{·‘“〈《「『【〔〖（．［｛￡￥"/>
  <w:noLineBreaksBefore w:lang="zh-CN" w:val="!),.:;?]}¨·ˇˉ―‖’”…∶、。〃々〉》」』】〕〗！＂＇），．：；？］｀｜｝～￠"/>
  <w:compat>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c1MjRkZmUyMGRlMTRlYTFjYjdlYWRjMjU0MzEyNjgifQ=="/>
  </w:docVars>
  <w:rsids>
    <w:rsidRoot w:val="008C4C8B"/>
    <w:rsid w:val="0000130C"/>
    <w:rsid w:val="0004189B"/>
    <w:rsid w:val="0008019B"/>
    <w:rsid w:val="0008211C"/>
    <w:rsid w:val="000B44D3"/>
    <w:rsid w:val="000B73F8"/>
    <w:rsid w:val="001612B1"/>
    <w:rsid w:val="00184A64"/>
    <w:rsid w:val="00210947"/>
    <w:rsid w:val="00225C66"/>
    <w:rsid w:val="0026470F"/>
    <w:rsid w:val="00276709"/>
    <w:rsid w:val="003056DE"/>
    <w:rsid w:val="00360E24"/>
    <w:rsid w:val="003D1171"/>
    <w:rsid w:val="004E597E"/>
    <w:rsid w:val="0058779C"/>
    <w:rsid w:val="005C61A2"/>
    <w:rsid w:val="006164A0"/>
    <w:rsid w:val="00621853"/>
    <w:rsid w:val="00641DE5"/>
    <w:rsid w:val="00652300"/>
    <w:rsid w:val="00664533"/>
    <w:rsid w:val="006D7742"/>
    <w:rsid w:val="0072083F"/>
    <w:rsid w:val="0074166C"/>
    <w:rsid w:val="007C4F12"/>
    <w:rsid w:val="008068A6"/>
    <w:rsid w:val="00822041"/>
    <w:rsid w:val="008A654D"/>
    <w:rsid w:val="008B13AD"/>
    <w:rsid w:val="008B3AFB"/>
    <w:rsid w:val="008C4C8B"/>
    <w:rsid w:val="008E4398"/>
    <w:rsid w:val="008F6B87"/>
    <w:rsid w:val="009839BF"/>
    <w:rsid w:val="00A10E95"/>
    <w:rsid w:val="00A278C1"/>
    <w:rsid w:val="00A70DA9"/>
    <w:rsid w:val="00A84EA9"/>
    <w:rsid w:val="00AB5028"/>
    <w:rsid w:val="00AE0513"/>
    <w:rsid w:val="00BB1A3F"/>
    <w:rsid w:val="00C05EC7"/>
    <w:rsid w:val="00C640C1"/>
    <w:rsid w:val="00CA205A"/>
    <w:rsid w:val="00E8708B"/>
    <w:rsid w:val="00E93676"/>
    <w:rsid w:val="00E94B0D"/>
    <w:rsid w:val="00EB1E48"/>
    <w:rsid w:val="00EC05D9"/>
    <w:rsid w:val="00F04498"/>
    <w:rsid w:val="00F05314"/>
    <w:rsid w:val="00F45EC9"/>
    <w:rsid w:val="00F5091F"/>
    <w:rsid w:val="00F926D3"/>
    <w:rsid w:val="00FB3C2E"/>
    <w:rsid w:val="00FC572B"/>
    <w:rsid w:val="00FF122F"/>
    <w:rsid w:val="010B2AC3"/>
    <w:rsid w:val="01214C67"/>
    <w:rsid w:val="012913E6"/>
    <w:rsid w:val="012B5576"/>
    <w:rsid w:val="013019FE"/>
    <w:rsid w:val="01320784"/>
    <w:rsid w:val="01325FE6"/>
    <w:rsid w:val="014903A9"/>
    <w:rsid w:val="01602CF5"/>
    <w:rsid w:val="01610122"/>
    <w:rsid w:val="016B1BE3"/>
    <w:rsid w:val="016D72E4"/>
    <w:rsid w:val="018C7B99"/>
    <w:rsid w:val="01A26771"/>
    <w:rsid w:val="01A52CC1"/>
    <w:rsid w:val="01AD00CE"/>
    <w:rsid w:val="01AF35D1"/>
    <w:rsid w:val="01B31FD7"/>
    <w:rsid w:val="01BE3BEC"/>
    <w:rsid w:val="01C744FB"/>
    <w:rsid w:val="01D3030E"/>
    <w:rsid w:val="01D53811"/>
    <w:rsid w:val="01DB319C"/>
    <w:rsid w:val="01EB4256"/>
    <w:rsid w:val="01ED30B6"/>
    <w:rsid w:val="01FA01CD"/>
    <w:rsid w:val="020A2568"/>
    <w:rsid w:val="0222008D"/>
    <w:rsid w:val="02254895"/>
    <w:rsid w:val="02287A18"/>
    <w:rsid w:val="022F73A2"/>
    <w:rsid w:val="02335DA9"/>
    <w:rsid w:val="023747AF"/>
    <w:rsid w:val="02385AB4"/>
    <w:rsid w:val="02567262"/>
    <w:rsid w:val="027A3F9F"/>
    <w:rsid w:val="02852330"/>
    <w:rsid w:val="02866093"/>
    <w:rsid w:val="029F2ED9"/>
    <w:rsid w:val="02AC21EF"/>
    <w:rsid w:val="02AE56F2"/>
    <w:rsid w:val="02C6661C"/>
    <w:rsid w:val="02DF7A58"/>
    <w:rsid w:val="02E56B56"/>
    <w:rsid w:val="02FC3273"/>
    <w:rsid w:val="0304067F"/>
    <w:rsid w:val="03087086"/>
    <w:rsid w:val="0332374D"/>
    <w:rsid w:val="033768E1"/>
    <w:rsid w:val="033E77E8"/>
    <w:rsid w:val="0364199E"/>
    <w:rsid w:val="036864C0"/>
    <w:rsid w:val="036B57AE"/>
    <w:rsid w:val="037057B0"/>
    <w:rsid w:val="0374413D"/>
    <w:rsid w:val="037576B9"/>
    <w:rsid w:val="03AE3AF3"/>
    <w:rsid w:val="03B11A9D"/>
    <w:rsid w:val="03B24E15"/>
    <w:rsid w:val="03CC00C8"/>
    <w:rsid w:val="03CF104D"/>
    <w:rsid w:val="03D16770"/>
    <w:rsid w:val="03DA48E8"/>
    <w:rsid w:val="03DE0CC7"/>
    <w:rsid w:val="03EB1756"/>
    <w:rsid w:val="03F6348B"/>
    <w:rsid w:val="03FF761E"/>
    <w:rsid w:val="041A1188"/>
    <w:rsid w:val="041D6583"/>
    <w:rsid w:val="042D4C6A"/>
    <w:rsid w:val="0431586E"/>
    <w:rsid w:val="043232F0"/>
    <w:rsid w:val="04342794"/>
    <w:rsid w:val="0443358A"/>
    <w:rsid w:val="044A6798"/>
    <w:rsid w:val="044B7CBC"/>
    <w:rsid w:val="045412A6"/>
    <w:rsid w:val="045D4134"/>
    <w:rsid w:val="045F7637"/>
    <w:rsid w:val="04602B3A"/>
    <w:rsid w:val="04641892"/>
    <w:rsid w:val="048033EF"/>
    <w:rsid w:val="048900BC"/>
    <w:rsid w:val="048C4C83"/>
    <w:rsid w:val="049006D3"/>
    <w:rsid w:val="04904FA7"/>
    <w:rsid w:val="049B5AB8"/>
    <w:rsid w:val="04A37DF3"/>
    <w:rsid w:val="04A967B2"/>
    <w:rsid w:val="04B52C5F"/>
    <w:rsid w:val="04BA44CE"/>
    <w:rsid w:val="04BC3FE0"/>
    <w:rsid w:val="04C35F9E"/>
    <w:rsid w:val="04CE1F73"/>
    <w:rsid w:val="04DE21B6"/>
    <w:rsid w:val="050414F1"/>
    <w:rsid w:val="05093353"/>
    <w:rsid w:val="050A55FF"/>
    <w:rsid w:val="05102CDE"/>
    <w:rsid w:val="05145E61"/>
    <w:rsid w:val="0515545E"/>
    <w:rsid w:val="05161364"/>
    <w:rsid w:val="05195B6C"/>
    <w:rsid w:val="052027CE"/>
    <w:rsid w:val="05212F78"/>
    <w:rsid w:val="05264E82"/>
    <w:rsid w:val="0534535E"/>
    <w:rsid w:val="055424CE"/>
    <w:rsid w:val="05557F4F"/>
    <w:rsid w:val="055B4057"/>
    <w:rsid w:val="057E3312"/>
    <w:rsid w:val="05A247CB"/>
    <w:rsid w:val="05A43768"/>
    <w:rsid w:val="05A531D1"/>
    <w:rsid w:val="05AC2B5C"/>
    <w:rsid w:val="05B35D6A"/>
    <w:rsid w:val="05B70EED"/>
    <w:rsid w:val="05C1727E"/>
    <w:rsid w:val="05C217D3"/>
    <w:rsid w:val="05C40203"/>
    <w:rsid w:val="05C9468B"/>
    <w:rsid w:val="05CC731F"/>
    <w:rsid w:val="05CF6594"/>
    <w:rsid w:val="05D24F9A"/>
    <w:rsid w:val="05DA01A8"/>
    <w:rsid w:val="05DD6BAF"/>
    <w:rsid w:val="05EE6E49"/>
    <w:rsid w:val="05F81344"/>
    <w:rsid w:val="05F851DA"/>
    <w:rsid w:val="05F92563"/>
    <w:rsid w:val="06006D63"/>
    <w:rsid w:val="06116586"/>
    <w:rsid w:val="06141287"/>
    <w:rsid w:val="06190FCC"/>
    <w:rsid w:val="061E4834"/>
    <w:rsid w:val="061E541A"/>
    <w:rsid w:val="06223E20"/>
    <w:rsid w:val="06262C6B"/>
    <w:rsid w:val="0626380A"/>
    <w:rsid w:val="062702A8"/>
    <w:rsid w:val="062C0CFF"/>
    <w:rsid w:val="063A56A0"/>
    <w:rsid w:val="06571340"/>
    <w:rsid w:val="067B1F1D"/>
    <w:rsid w:val="0685283F"/>
    <w:rsid w:val="06933D53"/>
    <w:rsid w:val="069408DC"/>
    <w:rsid w:val="069C40D7"/>
    <w:rsid w:val="069F33E9"/>
    <w:rsid w:val="06A046EE"/>
    <w:rsid w:val="06A452F3"/>
    <w:rsid w:val="06A607F6"/>
    <w:rsid w:val="06A82ED2"/>
    <w:rsid w:val="06B1240A"/>
    <w:rsid w:val="06B17C82"/>
    <w:rsid w:val="06BB7496"/>
    <w:rsid w:val="06BC079B"/>
    <w:rsid w:val="06C14C23"/>
    <w:rsid w:val="06C47189"/>
    <w:rsid w:val="06C50397"/>
    <w:rsid w:val="06CC0A35"/>
    <w:rsid w:val="06E92E40"/>
    <w:rsid w:val="06E95DE7"/>
    <w:rsid w:val="06F127CA"/>
    <w:rsid w:val="06FB3B03"/>
    <w:rsid w:val="06FC3783"/>
    <w:rsid w:val="07133C6D"/>
    <w:rsid w:val="07204C3C"/>
    <w:rsid w:val="073700E5"/>
    <w:rsid w:val="07373DFF"/>
    <w:rsid w:val="074D2288"/>
    <w:rsid w:val="075A3B1D"/>
    <w:rsid w:val="075C28A3"/>
    <w:rsid w:val="075E7FA4"/>
    <w:rsid w:val="077A4051"/>
    <w:rsid w:val="07940806"/>
    <w:rsid w:val="0795047E"/>
    <w:rsid w:val="07B11FAD"/>
    <w:rsid w:val="07BD1643"/>
    <w:rsid w:val="07BE70C4"/>
    <w:rsid w:val="07C4574A"/>
    <w:rsid w:val="07D06FDE"/>
    <w:rsid w:val="07D337E6"/>
    <w:rsid w:val="07D60EE8"/>
    <w:rsid w:val="07E37DCF"/>
    <w:rsid w:val="07EC308B"/>
    <w:rsid w:val="07EF7893"/>
    <w:rsid w:val="07F10452"/>
    <w:rsid w:val="08031F3F"/>
    <w:rsid w:val="082657EF"/>
    <w:rsid w:val="08294362"/>
    <w:rsid w:val="083D71F3"/>
    <w:rsid w:val="0840304B"/>
    <w:rsid w:val="084C43AA"/>
    <w:rsid w:val="08557237"/>
    <w:rsid w:val="08634780"/>
    <w:rsid w:val="08851B18"/>
    <w:rsid w:val="088E5CA1"/>
    <w:rsid w:val="089A1F2A"/>
    <w:rsid w:val="089B57AE"/>
    <w:rsid w:val="08A615C0"/>
    <w:rsid w:val="08A96CC2"/>
    <w:rsid w:val="08AA7FC6"/>
    <w:rsid w:val="08AC34C9"/>
    <w:rsid w:val="08AE286A"/>
    <w:rsid w:val="08CE609D"/>
    <w:rsid w:val="08D544C6"/>
    <w:rsid w:val="08E46EA7"/>
    <w:rsid w:val="08E54928"/>
    <w:rsid w:val="08ED6E6B"/>
    <w:rsid w:val="08F161BC"/>
    <w:rsid w:val="08F74842"/>
    <w:rsid w:val="08FB6ACC"/>
    <w:rsid w:val="08FF43B0"/>
    <w:rsid w:val="09035845"/>
    <w:rsid w:val="091031EE"/>
    <w:rsid w:val="0946009F"/>
    <w:rsid w:val="09655A11"/>
    <w:rsid w:val="09697100"/>
    <w:rsid w:val="0971450C"/>
    <w:rsid w:val="09793B17"/>
    <w:rsid w:val="097A4E1C"/>
    <w:rsid w:val="097D251D"/>
    <w:rsid w:val="098147A7"/>
    <w:rsid w:val="0984551C"/>
    <w:rsid w:val="098A1833"/>
    <w:rsid w:val="098E0239"/>
    <w:rsid w:val="09965645"/>
    <w:rsid w:val="09BD0D88"/>
    <w:rsid w:val="09C27823"/>
    <w:rsid w:val="09C30A93"/>
    <w:rsid w:val="09C55650"/>
    <w:rsid w:val="09C67499"/>
    <w:rsid w:val="09E61F4C"/>
    <w:rsid w:val="09E81BCC"/>
    <w:rsid w:val="09FA3227"/>
    <w:rsid w:val="09FB2DEB"/>
    <w:rsid w:val="0A0B6909"/>
    <w:rsid w:val="0A177570"/>
    <w:rsid w:val="0A224330"/>
    <w:rsid w:val="0A362FD0"/>
    <w:rsid w:val="0A3E6EBB"/>
    <w:rsid w:val="0A4C18F1"/>
    <w:rsid w:val="0A4E4DF4"/>
    <w:rsid w:val="0A550002"/>
    <w:rsid w:val="0A5A16F1"/>
    <w:rsid w:val="0A5F2B10"/>
    <w:rsid w:val="0A624D41"/>
    <w:rsid w:val="0A745034"/>
    <w:rsid w:val="0A8168BF"/>
    <w:rsid w:val="0A840B51"/>
    <w:rsid w:val="0A8452CE"/>
    <w:rsid w:val="0A8868ED"/>
    <w:rsid w:val="0A8D39DF"/>
    <w:rsid w:val="0A9358E8"/>
    <w:rsid w:val="0A943144"/>
    <w:rsid w:val="0A9764ED"/>
    <w:rsid w:val="0A9F38F9"/>
    <w:rsid w:val="0AAC2C0F"/>
    <w:rsid w:val="0AB01615"/>
    <w:rsid w:val="0ABB3229"/>
    <w:rsid w:val="0AC32834"/>
    <w:rsid w:val="0ACF1ECA"/>
    <w:rsid w:val="0AD46352"/>
    <w:rsid w:val="0AE30B6B"/>
    <w:rsid w:val="0AF31F8F"/>
    <w:rsid w:val="0AFE7196"/>
    <w:rsid w:val="0B0758A7"/>
    <w:rsid w:val="0B0E131B"/>
    <w:rsid w:val="0B100735"/>
    <w:rsid w:val="0B2621C1"/>
    <w:rsid w:val="0B3038E6"/>
    <w:rsid w:val="0B3543DB"/>
    <w:rsid w:val="0B4D1E43"/>
    <w:rsid w:val="0B4E021A"/>
    <w:rsid w:val="0B680DC4"/>
    <w:rsid w:val="0B6F3FD2"/>
    <w:rsid w:val="0B7D20A1"/>
    <w:rsid w:val="0B813EEC"/>
    <w:rsid w:val="0B81776F"/>
    <w:rsid w:val="0B856175"/>
    <w:rsid w:val="0B860374"/>
    <w:rsid w:val="0B883877"/>
    <w:rsid w:val="0B8C0F96"/>
    <w:rsid w:val="0B9F6D1F"/>
    <w:rsid w:val="0BA96403"/>
    <w:rsid w:val="0BB21A66"/>
    <w:rsid w:val="0BBC40D1"/>
    <w:rsid w:val="0BC02AD7"/>
    <w:rsid w:val="0BC45C5A"/>
    <w:rsid w:val="0BDA7DFE"/>
    <w:rsid w:val="0BE36304"/>
    <w:rsid w:val="0BE51A12"/>
    <w:rsid w:val="0BED0F30"/>
    <w:rsid w:val="0BEE4CD6"/>
    <w:rsid w:val="0BF47828"/>
    <w:rsid w:val="0C082ECB"/>
    <w:rsid w:val="0C110C60"/>
    <w:rsid w:val="0C23344D"/>
    <w:rsid w:val="0C2549FA"/>
    <w:rsid w:val="0C2D4F93"/>
    <w:rsid w:val="0C4A769D"/>
    <w:rsid w:val="0C4F369E"/>
    <w:rsid w:val="0C7A3C79"/>
    <w:rsid w:val="0C817312"/>
    <w:rsid w:val="0C82125C"/>
    <w:rsid w:val="0C87701D"/>
    <w:rsid w:val="0C89471E"/>
    <w:rsid w:val="0C981954"/>
    <w:rsid w:val="0C990CEC"/>
    <w:rsid w:val="0CA24551"/>
    <w:rsid w:val="0CB9746C"/>
    <w:rsid w:val="0CBD16F5"/>
    <w:rsid w:val="0CBF1375"/>
    <w:rsid w:val="0CC222FA"/>
    <w:rsid w:val="0CC86532"/>
    <w:rsid w:val="0CCC7512"/>
    <w:rsid w:val="0CD56D9C"/>
    <w:rsid w:val="0CDD0FA5"/>
    <w:rsid w:val="0CF166CC"/>
    <w:rsid w:val="0D007BE0"/>
    <w:rsid w:val="0D026967"/>
    <w:rsid w:val="0D0343E8"/>
    <w:rsid w:val="0D080870"/>
    <w:rsid w:val="0D1E4C12"/>
    <w:rsid w:val="0D253E72"/>
    <w:rsid w:val="0D2C3F28"/>
    <w:rsid w:val="0D332832"/>
    <w:rsid w:val="0D447CF4"/>
    <w:rsid w:val="0D494B5D"/>
    <w:rsid w:val="0D527E23"/>
    <w:rsid w:val="0D53546C"/>
    <w:rsid w:val="0D576FA9"/>
    <w:rsid w:val="0D5862D5"/>
    <w:rsid w:val="0D5C24F8"/>
    <w:rsid w:val="0D616980"/>
    <w:rsid w:val="0D6B4D11"/>
    <w:rsid w:val="0D6D7AC5"/>
    <w:rsid w:val="0D6F499F"/>
    <w:rsid w:val="0D834936"/>
    <w:rsid w:val="0D8E3FCC"/>
    <w:rsid w:val="0DA5416B"/>
    <w:rsid w:val="0DBD1298"/>
    <w:rsid w:val="0DD173C5"/>
    <w:rsid w:val="0DF2626F"/>
    <w:rsid w:val="0DF41772"/>
    <w:rsid w:val="0DF447F8"/>
    <w:rsid w:val="0E064F10"/>
    <w:rsid w:val="0E160A2D"/>
    <w:rsid w:val="0E1D03B8"/>
    <w:rsid w:val="0E220FBD"/>
    <w:rsid w:val="0E2444C0"/>
    <w:rsid w:val="0E2C514F"/>
    <w:rsid w:val="0E370F62"/>
    <w:rsid w:val="0E3771AB"/>
    <w:rsid w:val="0E4617CA"/>
    <w:rsid w:val="0E4711FC"/>
    <w:rsid w:val="0E6F6127"/>
    <w:rsid w:val="0E79524F"/>
    <w:rsid w:val="0E8954E9"/>
    <w:rsid w:val="0E9E2C56"/>
    <w:rsid w:val="0EA84719"/>
    <w:rsid w:val="0EAA135B"/>
    <w:rsid w:val="0EAB7F23"/>
    <w:rsid w:val="0EB51830"/>
    <w:rsid w:val="0EC53EFB"/>
    <w:rsid w:val="0ECA5F52"/>
    <w:rsid w:val="0EE80D86"/>
    <w:rsid w:val="0EEA1BC8"/>
    <w:rsid w:val="0EED1247"/>
    <w:rsid w:val="0EF06192"/>
    <w:rsid w:val="0EF64818"/>
    <w:rsid w:val="0F1605D0"/>
    <w:rsid w:val="0F183AD3"/>
    <w:rsid w:val="0F1B11D4"/>
    <w:rsid w:val="0F1F345E"/>
    <w:rsid w:val="0F2478E6"/>
    <w:rsid w:val="0F3C4F8C"/>
    <w:rsid w:val="0F3D2A0E"/>
    <w:rsid w:val="0F4942A2"/>
    <w:rsid w:val="0F542633"/>
    <w:rsid w:val="0F581039"/>
    <w:rsid w:val="0F6770D5"/>
    <w:rsid w:val="0F725466"/>
    <w:rsid w:val="0F7F6343"/>
    <w:rsid w:val="0F845381"/>
    <w:rsid w:val="0F883D87"/>
    <w:rsid w:val="0F89508C"/>
    <w:rsid w:val="0F8F3712"/>
    <w:rsid w:val="0F9B0829"/>
    <w:rsid w:val="0FA66BBA"/>
    <w:rsid w:val="0FB33CD1"/>
    <w:rsid w:val="0FB6666B"/>
    <w:rsid w:val="0FCC6DFA"/>
    <w:rsid w:val="0FCE22FD"/>
    <w:rsid w:val="0FD16A01"/>
    <w:rsid w:val="0FDF4796"/>
    <w:rsid w:val="0FDF5034"/>
    <w:rsid w:val="0FEC3AAB"/>
    <w:rsid w:val="0FF40EB8"/>
    <w:rsid w:val="0FF97F53"/>
    <w:rsid w:val="0FFF0E73"/>
    <w:rsid w:val="10013A51"/>
    <w:rsid w:val="10036F54"/>
    <w:rsid w:val="102173FB"/>
    <w:rsid w:val="103706A7"/>
    <w:rsid w:val="104278F5"/>
    <w:rsid w:val="1058371A"/>
    <w:rsid w:val="105C6685"/>
    <w:rsid w:val="105C68DA"/>
    <w:rsid w:val="105E064F"/>
    <w:rsid w:val="106D0B81"/>
    <w:rsid w:val="1079567F"/>
    <w:rsid w:val="108871AD"/>
    <w:rsid w:val="108E10B6"/>
    <w:rsid w:val="10973F44"/>
    <w:rsid w:val="109C57D8"/>
    <w:rsid w:val="10C2280A"/>
    <w:rsid w:val="10ED2754"/>
    <w:rsid w:val="10ED4953"/>
    <w:rsid w:val="10F036D9"/>
    <w:rsid w:val="1113130F"/>
    <w:rsid w:val="11321BC4"/>
    <w:rsid w:val="113A6FD0"/>
    <w:rsid w:val="113B24D4"/>
    <w:rsid w:val="113C1506"/>
    <w:rsid w:val="115D4BEE"/>
    <w:rsid w:val="11616E90"/>
    <w:rsid w:val="117D4B05"/>
    <w:rsid w:val="118273C5"/>
    <w:rsid w:val="11A3317D"/>
    <w:rsid w:val="11A61B4B"/>
    <w:rsid w:val="11C10E95"/>
    <w:rsid w:val="11C247F8"/>
    <w:rsid w:val="11C56BB4"/>
    <w:rsid w:val="11C90540"/>
    <w:rsid w:val="11E6296C"/>
    <w:rsid w:val="11F0327C"/>
    <w:rsid w:val="11F2677F"/>
    <w:rsid w:val="120963A4"/>
    <w:rsid w:val="121D5045"/>
    <w:rsid w:val="121F3E0E"/>
    <w:rsid w:val="12213A4B"/>
    <w:rsid w:val="12265954"/>
    <w:rsid w:val="12301AE7"/>
    <w:rsid w:val="12324FEA"/>
    <w:rsid w:val="12371472"/>
    <w:rsid w:val="124F3295"/>
    <w:rsid w:val="127356E5"/>
    <w:rsid w:val="1277445A"/>
    <w:rsid w:val="12787CDD"/>
    <w:rsid w:val="127A53DE"/>
    <w:rsid w:val="127C66E3"/>
    <w:rsid w:val="12856FF3"/>
    <w:rsid w:val="128B5679"/>
    <w:rsid w:val="128D65FD"/>
    <w:rsid w:val="128F7902"/>
    <w:rsid w:val="12953A0A"/>
    <w:rsid w:val="129C0FBA"/>
    <w:rsid w:val="12A407A1"/>
    <w:rsid w:val="12CA5B28"/>
    <w:rsid w:val="12CB3EE4"/>
    <w:rsid w:val="12D9107C"/>
    <w:rsid w:val="12E35EF3"/>
    <w:rsid w:val="12ED1E9A"/>
    <w:rsid w:val="12F91530"/>
    <w:rsid w:val="12FF0EBB"/>
    <w:rsid w:val="13072A44"/>
    <w:rsid w:val="130762C7"/>
    <w:rsid w:val="130C44A2"/>
    <w:rsid w:val="13124658"/>
    <w:rsid w:val="13126856"/>
    <w:rsid w:val="131320DA"/>
    <w:rsid w:val="13183FE3"/>
    <w:rsid w:val="132F1E2E"/>
    <w:rsid w:val="13465DAC"/>
    <w:rsid w:val="134D0FBA"/>
    <w:rsid w:val="13547F36"/>
    <w:rsid w:val="135B70C7"/>
    <w:rsid w:val="13611E59"/>
    <w:rsid w:val="136278DA"/>
    <w:rsid w:val="13710699"/>
    <w:rsid w:val="137F1409"/>
    <w:rsid w:val="1380270E"/>
    <w:rsid w:val="13841114"/>
    <w:rsid w:val="13980163"/>
    <w:rsid w:val="139B5716"/>
    <w:rsid w:val="13B2095E"/>
    <w:rsid w:val="13BE4771"/>
    <w:rsid w:val="13C339A9"/>
    <w:rsid w:val="13CE280D"/>
    <w:rsid w:val="13D30E93"/>
    <w:rsid w:val="13D33304"/>
    <w:rsid w:val="13DB1B23"/>
    <w:rsid w:val="13FD7AD9"/>
    <w:rsid w:val="140E1078"/>
    <w:rsid w:val="14162C01"/>
    <w:rsid w:val="141B4B0A"/>
    <w:rsid w:val="142851FC"/>
    <w:rsid w:val="142D1252"/>
    <w:rsid w:val="142D452F"/>
    <w:rsid w:val="1431122C"/>
    <w:rsid w:val="14324730"/>
    <w:rsid w:val="14445CCF"/>
    <w:rsid w:val="14534C64"/>
    <w:rsid w:val="145511F1"/>
    <w:rsid w:val="1456146C"/>
    <w:rsid w:val="145C04F7"/>
    <w:rsid w:val="147677A3"/>
    <w:rsid w:val="147C72F5"/>
    <w:rsid w:val="1480482F"/>
    <w:rsid w:val="14A511EB"/>
    <w:rsid w:val="14A66C6D"/>
    <w:rsid w:val="14B7278A"/>
    <w:rsid w:val="14BD2115"/>
    <w:rsid w:val="14D20DB6"/>
    <w:rsid w:val="14DE5ECD"/>
    <w:rsid w:val="14E1184E"/>
    <w:rsid w:val="14ED4E63"/>
    <w:rsid w:val="14EE3B40"/>
    <w:rsid w:val="14F11A91"/>
    <w:rsid w:val="14F24B6E"/>
    <w:rsid w:val="14F325EF"/>
    <w:rsid w:val="14F8090B"/>
    <w:rsid w:val="14F84643"/>
    <w:rsid w:val="14FE0980"/>
    <w:rsid w:val="150D3199"/>
    <w:rsid w:val="150F2E19"/>
    <w:rsid w:val="151B46AD"/>
    <w:rsid w:val="152D5C4C"/>
    <w:rsid w:val="15437DF0"/>
    <w:rsid w:val="154410F5"/>
    <w:rsid w:val="1549060A"/>
    <w:rsid w:val="154D06FF"/>
    <w:rsid w:val="157079BA"/>
    <w:rsid w:val="157A2903"/>
    <w:rsid w:val="157C124F"/>
    <w:rsid w:val="15880BCE"/>
    <w:rsid w:val="159A07FF"/>
    <w:rsid w:val="15BA6B35"/>
    <w:rsid w:val="15C01464"/>
    <w:rsid w:val="15DB1268"/>
    <w:rsid w:val="15EC1502"/>
    <w:rsid w:val="15F63117"/>
    <w:rsid w:val="160475A2"/>
    <w:rsid w:val="16134C45"/>
    <w:rsid w:val="16201D5D"/>
    <w:rsid w:val="16575089"/>
    <w:rsid w:val="165D20B6"/>
    <w:rsid w:val="166C0B57"/>
    <w:rsid w:val="167539E5"/>
    <w:rsid w:val="16775FC6"/>
    <w:rsid w:val="16866209"/>
    <w:rsid w:val="168B140C"/>
    <w:rsid w:val="169F1079"/>
    <w:rsid w:val="16CB5FEC"/>
    <w:rsid w:val="16CE5378"/>
    <w:rsid w:val="16D231FD"/>
    <w:rsid w:val="16D54D03"/>
    <w:rsid w:val="16E939A4"/>
    <w:rsid w:val="16EF0253"/>
    <w:rsid w:val="16EF58AD"/>
    <w:rsid w:val="16F26832"/>
    <w:rsid w:val="16F861BD"/>
    <w:rsid w:val="17011F4B"/>
    <w:rsid w:val="17060D55"/>
    <w:rsid w:val="17170FF0"/>
    <w:rsid w:val="1722157F"/>
    <w:rsid w:val="173866EB"/>
    <w:rsid w:val="17423139"/>
    <w:rsid w:val="17554D13"/>
    <w:rsid w:val="175C7A71"/>
    <w:rsid w:val="17702983"/>
    <w:rsid w:val="1777230E"/>
    <w:rsid w:val="1780519C"/>
    <w:rsid w:val="178070FD"/>
    <w:rsid w:val="1782379D"/>
    <w:rsid w:val="17845DA0"/>
    <w:rsid w:val="179802C4"/>
    <w:rsid w:val="17B374D2"/>
    <w:rsid w:val="17BA1AFE"/>
    <w:rsid w:val="17D34C26"/>
    <w:rsid w:val="17E01981"/>
    <w:rsid w:val="17E85AC5"/>
    <w:rsid w:val="17FB4AE6"/>
    <w:rsid w:val="1803013C"/>
    <w:rsid w:val="181B1DAD"/>
    <w:rsid w:val="182E07B8"/>
    <w:rsid w:val="18336D39"/>
    <w:rsid w:val="1838494B"/>
    <w:rsid w:val="183945CA"/>
    <w:rsid w:val="183B1291"/>
    <w:rsid w:val="183C554F"/>
    <w:rsid w:val="18470786"/>
    <w:rsid w:val="184A22E6"/>
    <w:rsid w:val="184F676E"/>
    <w:rsid w:val="18586850"/>
    <w:rsid w:val="18617D0D"/>
    <w:rsid w:val="187447AF"/>
    <w:rsid w:val="187E26D8"/>
    <w:rsid w:val="18877F4D"/>
    <w:rsid w:val="189A7199"/>
    <w:rsid w:val="18A65CAE"/>
    <w:rsid w:val="18B30A11"/>
    <w:rsid w:val="18D92F68"/>
    <w:rsid w:val="18DB5458"/>
    <w:rsid w:val="18E13ADF"/>
    <w:rsid w:val="18E24DE3"/>
    <w:rsid w:val="18E90EEB"/>
    <w:rsid w:val="18F86F87"/>
    <w:rsid w:val="18FA45D9"/>
    <w:rsid w:val="18FD340F"/>
    <w:rsid w:val="18FF6912"/>
    <w:rsid w:val="19055FA5"/>
    <w:rsid w:val="19075F1D"/>
    <w:rsid w:val="19091420"/>
    <w:rsid w:val="190A6EA1"/>
    <w:rsid w:val="19127B40"/>
    <w:rsid w:val="19224548"/>
    <w:rsid w:val="19257F5C"/>
    <w:rsid w:val="193E689A"/>
    <w:rsid w:val="19466124"/>
    <w:rsid w:val="1948000B"/>
    <w:rsid w:val="194C6A11"/>
    <w:rsid w:val="194D6051"/>
    <w:rsid w:val="194F4FD8"/>
    <w:rsid w:val="19640835"/>
    <w:rsid w:val="1967503C"/>
    <w:rsid w:val="196A1E12"/>
    <w:rsid w:val="1973304D"/>
    <w:rsid w:val="19756550"/>
    <w:rsid w:val="19771A54"/>
    <w:rsid w:val="19836A30"/>
    <w:rsid w:val="198549DF"/>
    <w:rsid w:val="1986426C"/>
    <w:rsid w:val="198A626C"/>
    <w:rsid w:val="198C0AC2"/>
    <w:rsid w:val="199003FF"/>
    <w:rsid w:val="199A0D0F"/>
    <w:rsid w:val="19B10934"/>
    <w:rsid w:val="19B64DBC"/>
    <w:rsid w:val="19B66E9A"/>
    <w:rsid w:val="19BD517D"/>
    <w:rsid w:val="19CF3767"/>
    <w:rsid w:val="19D05965"/>
    <w:rsid w:val="19FC5530"/>
    <w:rsid w:val="1A04293C"/>
    <w:rsid w:val="1A0D324C"/>
    <w:rsid w:val="1A0E0D9F"/>
    <w:rsid w:val="1A1F0F68"/>
    <w:rsid w:val="1A264176"/>
    <w:rsid w:val="1A2F12F0"/>
    <w:rsid w:val="1A395395"/>
    <w:rsid w:val="1A3E3A1B"/>
    <w:rsid w:val="1A41499F"/>
    <w:rsid w:val="1A437EA3"/>
    <w:rsid w:val="1A443726"/>
    <w:rsid w:val="1A4646AB"/>
    <w:rsid w:val="1A515C88"/>
    <w:rsid w:val="1A577219"/>
    <w:rsid w:val="1A831275"/>
    <w:rsid w:val="1A877692"/>
    <w:rsid w:val="1A8C3B1A"/>
    <w:rsid w:val="1A8D159C"/>
    <w:rsid w:val="1A9E2B3B"/>
    <w:rsid w:val="1AA61A95"/>
    <w:rsid w:val="1AA720D8"/>
    <w:rsid w:val="1AA85649"/>
    <w:rsid w:val="1AC56532"/>
    <w:rsid w:val="1ADA2FC8"/>
    <w:rsid w:val="1ADC0AEE"/>
    <w:rsid w:val="1AE709B1"/>
    <w:rsid w:val="1AED613D"/>
    <w:rsid w:val="1AF0383F"/>
    <w:rsid w:val="1AFB5453"/>
    <w:rsid w:val="1AFD0956"/>
    <w:rsid w:val="1B080EE5"/>
    <w:rsid w:val="1B0A43E8"/>
    <w:rsid w:val="1B102545"/>
    <w:rsid w:val="1B142779"/>
    <w:rsid w:val="1B1B2104"/>
    <w:rsid w:val="1B3255AD"/>
    <w:rsid w:val="1B32775E"/>
    <w:rsid w:val="1B3E4C43"/>
    <w:rsid w:val="1B4E745B"/>
    <w:rsid w:val="1B5622E9"/>
    <w:rsid w:val="1B586AD4"/>
    <w:rsid w:val="1B5C41F3"/>
    <w:rsid w:val="1B5D1C74"/>
    <w:rsid w:val="1B5E3E72"/>
    <w:rsid w:val="1B5E64BF"/>
    <w:rsid w:val="1B6B6A0B"/>
    <w:rsid w:val="1B6C00C4"/>
    <w:rsid w:val="1B6C448D"/>
    <w:rsid w:val="1B6E2381"/>
    <w:rsid w:val="1B715091"/>
    <w:rsid w:val="1B750E0A"/>
    <w:rsid w:val="1B7F7C2A"/>
    <w:rsid w:val="1B7FE5A4"/>
    <w:rsid w:val="1B80312D"/>
    <w:rsid w:val="1B80591D"/>
    <w:rsid w:val="1B8617B4"/>
    <w:rsid w:val="1B8F05D0"/>
    <w:rsid w:val="1B9E5DA3"/>
    <w:rsid w:val="1BCF2EAD"/>
    <w:rsid w:val="1BE069CA"/>
    <w:rsid w:val="1BE83DD7"/>
    <w:rsid w:val="1BEA14D8"/>
    <w:rsid w:val="1BFB4FF6"/>
    <w:rsid w:val="1BFE5F7A"/>
    <w:rsid w:val="1C101718"/>
    <w:rsid w:val="1C3560D4"/>
    <w:rsid w:val="1C361957"/>
    <w:rsid w:val="1C4850F5"/>
    <w:rsid w:val="1C525A04"/>
    <w:rsid w:val="1C633720"/>
    <w:rsid w:val="1C8C6544"/>
    <w:rsid w:val="1C9167EE"/>
    <w:rsid w:val="1C9A0C60"/>
    <w:rsid w:val="1CA70991"/>
    <w:rsid w:val="1CAA72F4"/>
    <w:rsid w:val="1CB42226"/>
    <w:rsid w:val="1CDF0AEB"/>
    <w:rsid w:val="1CE37F86"/>
    <w:rsid w:val="1CE56278"/>
    <w:rsid w:val="1CE91D34"/>
    <w:rsid w:val="1CF56512"/>
    <w:rsid w:val="1CF94F18"/>
    <w:rsid w:val="1D052F29"/>
    <w:rsid w:val="1D0C481B"/>
    <w:rsid w:val="1D120041"/>
    <w:rsid w:val="1D135AC2"/>
    <w:rsid w:val="1D1C0950"/>
    <w:rsid w:val="1D1C50CD"/>
    <w:rsid w:val="1D272C0F"/>
    <w:rsid w:val="1D4A3A1E"/>
    <w:rsid w:val="1D4F0E60"/>
    <w:rsid w:val="1D5B5EB7"/>
    <w:rsid w:val="1D5D053C"/>
    <w:rsid w:val="1D7025D9"/>
    <w:rsid w:val="1D71005A"/>
    <w:rsid w:val="1D7201F6"/>
    <w:rsid w:val="1D794E63"/>
    <w:rsid w:val="1D7C63EB"/>
    <w:rsid w:val="1D7E18EE"/>
    <w:rsid w:val="1D8541AC"/>
    <w:rsid w:val="1D893503"/>
    <w:rsid w:val="1D923E12"/>
    <w:rsid w:val="1D97029A"/>
    <w:rsid w:val="1DA21EAE"/>
    <w:rsid w:val="1DA342D8"/>
    <w:rsid w:val="1DA446DA"/>
    <w:rsid w:val="1DA52092"/>
    <w:rsid w:val="1DA56929"/>
    <w:rsid w:val="1DAD243E"/>
    <w:rsid w:val="1DC469C3"/>
    <w:rsid w:val="1DC876A5"/>
    <w:rsid w:val="1DD55B80"/>
    <w:rsid w:val="1DD737EE"/>
    <w:rsid w:val="1DD94587"/>
    <w:rsid w:val="1DDE447D"/>
    <w:rsid w:val="1DE52597"/>
    <w:rsid w:val="1DEE23CB"/>
    <w:rsid w:val="1DF12B02"/>
    <w:rsid w:val="1DF276AF"/>
    <w:rsid w:val="1E253381"/>
    <w:rsid w:val="1E256C04"/>
    <w:rsid w:val="1E2E1A92"/>
    <w:rsid w:val="1E3D5BAC"/>
    <w:rsid w:val="1E3F19AC"/>
    <w:rsid w:val="1E40742E"/>
    <w:rsid w:val="1E56053E"/>
    <w:rsid w:val="1E5828D6"/>
    <w:rsid w:val="1E5B71FB"/>
    <w:rsid w:val="1E6F3A27"/>
    <w:rsid w:val="1E9445B9"/>
    <w:rsid w:val="1E990D30"/>
    <w:rsid w:val="1EAA53BD"/>
    <w:rsid w:val="1EAE7A62"/>
    <w:rsid w:val="1EAF02C7"/>
    <w:rsid w:val="1EE57DCD"/>
    <w:rsid w:val="1EE7180F"/>
    <w:rsid w:val="1EE97C47"/>
    <w:rsid w:val="1EEC5348"/>
    <w:rsid w:val="1EF86BDC"/>
    <w:rsid w:val="1EFB5963"/>
    <w:rsid w:val="1F0E32FE"/>
    <w:rsid w:val="1F102085"/>
    <w:rsid w:val="1F125588"/>
    <w:rsid w:val="1F154DE5"/>
    <w:rsid w:val="1F2B06B0"/>
    <w:rsid w:val="1F325180"/>
    <w:rsid w:val="1F412854"/>
    <w:rsid w:val="1F466CDC"/>
    <w:rsid w:val="1F4E1B6A"/>
    <w:rsid w:val="1F520570"/>
    <w:rsid w:val="1F543A73"/>
    <w:rsid w:val="1F643D0D"/>
    <w:rsid w:val="1F67170E"/>
    <w:rsid w:val="1F741DA9"/>
    <w:rsid w:val="1F7D4DA1"/>
    <w:rsid w:val="1F7D6E36"/>
    <w:rsid w:val="1F9522DE"/>
    <w:rsid w:val="1F9757E1"/>
    <w:rsid w:val="1F9C4840"/>
    <w:rsid w:val="1FB35111"/>
    <w:rsid w:val="1FBE0F24"/>
    <w:rsid w:val="1FBF3122"/>
    <w:rsid w:val="1FD81ACE"/>
    <w:rsid w:val="1FE75E3F"/>
    <w:rsid w:val="1FEB7469"/>
    <w:rsid w:val="1FF11AC7"/>
    <w:rsid w:val="20025148"/>
    <w:rsid w:val="2008261D"/>
    <w:rsid w:val="20112F2C"/>
    <w:rsid w:val="201209AE"/>
    <w:rsid w:val="2024414B"/>
    <w:rsid w:val="2038536A"/>
    <w:rsid w:val="203E1903"/>
    <w:rsid w:val="204123F7"/>
    <w:rsid w:val="204D1A8C"/>
    <w:rsid w:val="206800B8"/>
    <w:rsid w:val="20691F29"/>
    <w:rsid w:val="2080575F"/>
    <w:rsid w:val="208B7373"/>
    <w:rsid w:val="208E24F6"/>
    <w:rsid w:val="20A05C93"/>
    <w:rsid w:val="20AB78A8"/>
    <w:rsid w:val="20B41BC5"/>
    <w:rsid w:val="20B67E37"/>
    <w:rsid w:val="20BD3045"/>
    <w:rsid w:val="20DC38FA"/>
    <w:rsid w:val="20E21F80"/>
    <w:rsid w:val="20E9518E"/>
    <w:rsid w:val="20EA2C10"/>
    <w:rsid w:val="20F04B19"/>
    <w:rsid w:val="20F84124"/>
    <w:rsid w:val="20FC63AD"/>
    <w:rsid w:val="20FD17BE"/>
    <w:rsid w:val="20FF3AAE"/>
    <w:rsid w:val="211441B8"/>
    <w:rsid w:val="21150B02"/>
    <w:rsid w:val="211749D8"/>
    <w:rsid w:val="21287251"/>
    <w:rsid w:val="21396212"/>
    <w:rsid w:val="213D1395"/>
    <w:rsid w:val="2148051F"/>
    <w:rsid w:val="215025B4"/>
    <w:rsid w:val="21525AB7"/>
    <w:rsid w:val="215A6747"/>
    <w:rsid w:val="21667FDB"/>
    <w:rsid w:val="21687C5B"/>
    <w:rsid w:val="21690C01"/>
    <w:rsid w:val="216C6661"/>
    <w:rsid w:val="216F5067"/>
    <w:rsid w:val="21780C70"/>
    <w:rsid w:val="21A25EC1"/>
    <w:rsid w:val="21AF5ECA"/>
    <w:rsid w:val="21BB1C63"/>
    <w:rsid w:val="21C07294"/>
    <w:rsid w:val="21C1459A"/>
    <w:rsid w:val="21C55DF6"/>
    <w:rsid w:val="21DA2518"/>
    <w:rsid w:val="21DA4716"/>
    <w:rsid w:val="21F71AC8"/>
    <w:rsid w:val="22104BF0"/>
    <w:rsid w:val="221200F3"/>
    <w:rsid w:val="221A5500"/>
    <w:rsid w:val="22253891"/>
    <w:rsid w:val="22364E30"/>
    <w:rsid w:val="22400CF8"/>
    <w:rsid w:val="22444146"/>
    <w:rsid w:val="2247495C"/>
    <w:rsid w:val="22484D4A"/>
    <w:rsid w:val="224E6C54"/>
    <w:rsid w:val="22803FAB"/>
    <w:rsid w:val="229121BE"/>
    <w:rsid w:val="229E5239"/>
    <w:rsid w:val="22B06CF8"/>
    <w:rsid w:val="22B221FB"/>
    <w:rsid w:val="22C01511"/>
    <w:rsid w:val="22C30F5F"/>
    <w:rsid w:val="22C32496"/>
    <w:rsid w:val="22D32730"/>
    <w:rsid w:val="22E4044C"/>
    <w:rsid w:val="22EB365A"/>
    <w:rsid w:val="22EB7DD7"/>
    <w:rsid w:val="22F07AE2"/>
    <w:rsid w:val="22F619EB"/>
    <w:rsid w:val="23097387"/>
    <w:rsid w:val="230A4E08"/>
    <w:rsid w:val="231352C9"/>
    <w:rsid w:val="23181B9F"/>
    <w:rsid w:val="232A8833"/>
    <w:rsid w:val="232E3EB1"/>
    <w:rsid w:val="23305048"/>
    <w:rsid w:val="23333275"/>
    <w:rsid w:val="236E72FF"/>
    <w:rsid w:val="236F5E31"/>
    <w:rsid w:val="23711335"/>
    <w:rsid w:val="237C76C6"/>
    <w:rsid w:val="237E2BC9"/>
    <w:rsid w:val="238115CF"/>
    <w:rsid w:val="238A445D"/>
    <w:rsid w:val="23C358BC"/>
    <w:rsid w:val="23D1263B"/>
    <w:rsid w:val="23D200D4"/>
    <w:rsid w:val="23D322D3"/>
    <w:rsid w:val="23E40A13"/>
    <w:rsid w:val="23E427C1"/>
    <w:rsid w:val="23EC31C8"/>
    <w:rsid w:val="23F30609"/>
    <w:rsid w:val="240D11B3"/>
    <w:rsid w:val="240F5A90"/>
    <w:rsid w:val="24164041"/>
    <w:rsid w:val="241F5B18"/>
    <w:rsid w:val="24311EAA"/>
    <w:rsid w:val="24404E85"/>
    <w:rsid w:val="244C451B"/>
    <w:rsid w:val="24502F21"/>
    <w:rsid w:val="24526424"/>
    <w:rsid w:val="24716CD9"/>
    <w:rsid w:val="24780862"/>
    <w:rsid w:val="2481056C"/>
    <w:rsid w:val="24894380"/>
    <w:rsid w:val="248E2A06"/>
    <w:rsid w:val="24963695"/>
    <w:rsid w:val="24990D97"/>
    <w:rsid w:val="24AF67BE"/>
    <w:rsid w:val="24CC1EEE"/>
    <w:rsid w:val="24EB0BA1"/>
    <w:rsid w:val="24EB531E"/>
    <w:rsid w:val="24F133E8"/>
    <w:rsid w:val="24FE1DC0"/>
    <w:rsid w:val="25012D45"/>
    <w:rsid w:val="250D6B57"/>
    <w:rsid w:val="25387269"/>
    <w:rsid w:val="254A443E"/>
    <w:rsid w:val="25577ED0"/>
    <w:rsid w:val="255B68D6"/>
    <w:rsid w:val="255D363B"/>
    <w:rsid w:val="256F3379"/>
    <w:rsid w:val="25795E86"/>
    <w:rsid w:val="257A3908"/>
    <w:rsid w:val="259941BD"/>
    <w:rsid w:val="25B07665"/>
    <w:rsid w:val="25B5026A"/>
    <w:rsid w:val="25B924F3"/>
    <w:rsid w:val="25BA46F2"/>
    <w:rsid w:val="25BB2173"/>
    <w:rsid w:val="25C0407C"/>
    <w:rsid w:val="25C35001"/>
    <w:rsid w:val="25C523A6"/>
    <w:rsid w:val="25D02118"/>
    <w:rsid w:val="25D06895"/>
    <w:rsid w:val="25D40B1F"/>
    <w:rsid w:val="25DB7E88"/>
    <w:rsid w:val="25DE1FA0"/>
    <w:rsid w:val="25E940BF"/>
    <w:rsid w:val="25F954DB"/>
    <w:rsid w:val="260B0802"/>
    <w:rsid w:val="26112B82"/>
    <w:rsid w:val="26123616"/>
    <w:rsid w:val="261D6994"/>
    <w:rsid w:val="261D6D9B"/>
    <w:rsid w:val="26234121"/>
    <w:rsid w:val="263465BA"/>
    <w:rsid w:val="26413603"/>
    <w:rsid w:val="26492CDC"/>
    <w:rsid w:val="265B427B"/>
    <w:rsid w:val="266C3EE1"/>
    <w:rsid w:val="266F2F1B"/>
    <w:rsid w:val="267049CC"/>
    <w:rsid w:val="26832765"/>
    <w:rsid w:val="2684763E"/>
    <w:rsid w:val="2695315B"/>
    <w:rsid w:val="26960BDD"/>
    <w:rsid w:val="269975E3"/>
    <w:rsid w:val="269D2766"/>
    <w:rsid w:val="269F14EC"/>
    <w:rsid w:val="26A06F6E"/>
    <w:rsid w:val="26AD0802"/>
    <w:rsid w:val="26AF5308"/>
    <w:rsid w:val="26B30EBE"/>
    <w:rsid w:val="26C802A5"/>
    <w:rsid w:val="26D63BC5"/>
    <w:rsid w:val="26E90667"/>
    <w:rsid w:val="26FD3A84"/>
    <w:rsid w:val="27000148"/>
    <w:rsid w:val="27066912"/>
    <w:rsid w:val="27133A29"/>
    <w:rsid w:val="2717462E"/>
    <w:rsid w:val="27254590"/>
    <w:rsid w:val="27433CA3"/>
    <w:rsid w:val="274B7407"/>
    <w:rsid w:val="27570C9B"/>
    <w:rsid w:val="2764252F"/>
    <w:rsid w:val="27734D48"/>
    <w:rsid w:val="277B56F8"/>
    <w:rsid w:val="279F3713"/>
    <w:rsid w:val="27BA5D13"/>
    <w:rsid w:val="27C04E47"/>
    <w:rsid w:val="27C512CF"/>
    <w:rsid w:val="27C70F4E"/>
    <w:rsid w:val="27D75BAD"/>
    <w:rsid w:val="27E234BC"/>
    <w:rsid w:val="27E84D06"/>
    <w:rsid w:val="27EB411E"/>
    <w:rsid w:val="28021134"/>
    <w:rsid w:val="28061D38"/>
    <w:rsid w:val="280C72E7"/>
    <w:rsid w:val="280E7144"/>
    <w:rsid w:val="281B2593"/>
    <w:rsid w:val="28243AD4"/>
    <w:rsid w:val="28364A85"/>
    <w:rsid w:val="28395A0A"/>
    <w:rsid w:val="28645955"/>
    <w:rsid w:val="287A36F4"/>
    <w:rsid w:val="287A5DB9"/>
    <w:rsid w:val="288E2F16"/>
    <w:rsid w:val="289019EC"/>
    <w:rsid w:val="289A6D28"/>
    <w:rsid w:val="28A30200"/>
    <w:rsid w:val="28AD3ACA"/>
    <w:rsid w:val="28B0474F"/>
    <w:rsid w:val="28B40580"/>
    <w:rsid w:val="28B66659"/>
    <w:rsid w:val="28D45C09"/>
    <w:rsid w:val="28D5368A"/>
    <w:rsid w:val="28DD6518"/>
    <w:rsid w:val="28E74AAC"/>
    <w:rsid w:val="28FB134B"/>
    <w:rsid w:val="29013255"/>
    <w:rsid w:val="290E6CE7"/>
    <w:rsid w:val="293549A8"/>
    <w:rsid w:val="294C45CE"/>
    <w:rsid w:val="294C7E51"/>
    <w:rsid w:val="296A7A24"/>
    <w:rsid w:val="296C2904"/>
    <w:rsid w:val="29703508"/>
    <w:rsid w:val="29796396"/>
    <w:rsid w:val="297A7E50"/>
    <w:rsid w:val="299A63F5"/>
    <w:rsid w:val="299E43D8"/>
    <w:rsid w:val="29A078DB"/>
    <w:rsid w:val="29AE0DEF"/>
    <w:rsid w:val="29B33362"/>
    <w:rsid w:val="29B338F4"/>
    <w:rsid w:val="29B77500"/>
    <w:rsid w:val="29B92A03"/>
    <w:rsid w:val="29C92C9E"/>
    <w:rsid w:val="29E56D4B"/>
    <w:rsid w:val="29F3375E"/>
    <w:rsid w:val="2A075F37"/>
    <w:rsid w:val="2A0B31EA"/>
    <w:rsid w:val="2A0B3707"/>
    <w:rsid w:val="2A0D6C0A"/>
    <w:rsid w:val="2A0E468C"/>
    <w:rsid w:val="2A290739"/>
    <w:rsid w:val="2A3049B2"/>
    <w:rsid w:val="2A3235C6"/>
    <w:rsid w:val="2A69319C"/>
    <w:rsid w:val="2A752239"/>
    <w:rsid w:val="2A7A5040"/>
    <w:rsid w:val="2A7B4CC0"/>
    <w:rsid w:val="2A880B33"/>
    <w:rsid w:val="2A8D625F"/>
    <w:rsid w:val="2A932366"/>
    <w:rsid w:val="2AA1765E"/>
    <w:rsid w:val="2AA81007"/>
    <w:rsid w:val="2ACE5F14"/>
    <w:rsid w:val="2AD15A4E"/>
    <w:rsid w:val="2AD27817"/>
    <w:rsid w:val="2AD51ED6"/>
    <w:rsid w:val="2AE333EA"/>
    <w:rsid w:val="2AE632C3"/>
    <w:rsid w:val="2AF23A05"/>
    <w:rsid w:val="2AF51106"/>
    <w:rsid w:val="2AF61A56"/>
    <w:rsid w:val="2AF8590E"/>
    <w:rsid w:val="2AFF5299"/>
    <w:rsid w:val="2B02041C"/>
    <w:rsid w:val="2B082325"/>
    <w:rsid w:val="2B085BA8"/>
    <w:rsid w:val="2B093AEB"/>
    <w:rsid w:val="2B097DA7"/>
    <w:rsid w:val="2B0E2968"/>
    <w:rsid w:val="2B107731"/>
    <w:rsid w:val="2B1A46C4"/>
    <w:rsid w:val="2B20324F"/>
    <w:rsid w:val="2B3F0281"/>
    <w:rsid w:val="2B436C87"/>
    <w:rsid w:val="2B604039"/>
    <w:rsid w:val="2B6910C5"/>
    <w:rsid w:val="2B696EC7"/>
    <w:rsid w:val="2B6E0DD0"/>
    <w:rsid w:val="2B7803BF"/>
    <w:rsid w:val="2B7938DE"/>
    <w:rsid w:val="2B873EF8"/>
    <w:rsid w:val="2B91275D"/>
    <w:rsid w:val="2BA56D2B"/>
    <w:rsid w:val="2BAF7B59"/>
    <w:rsid w:val="2BB8344C"/>
    <w:rsid w:val="2BBB0ECF"/>
    <w:rsid w:val="2BBF4052"/>
    <w:rsid w:val="2BBFCCD9"/>
    <w:rsid w:val="2BCD0331"/>
    <w:rsid w:val="2BD650E5"/>
    <w:rsid w:val="2BDB00FF"/>
    <w:rsid w:val="2BEB3C1D"/>
    <w:rsid w:val="2BF000A4"/>
    <w:rsid w:val="2BF27637"/>
    <w:rsid w:val="2BF5452C"/>
    <w:rsid w:val="2BF67536"/>
    <w:rsid w:val="2BFB1CB9"/>
    <w:rsid w:val="2C0370C5"/>
    <w:rsid w:val="2C054070"/>
    <w:rsid w:val="2C0D5456"/>
    <w:rsid w:val="2C0D6C02"/>
    <w:rsid w:val="2C13380B"/>
    <w:rsid w:val="2C1A6CEA"/>
    <w:rsid w:val="2C233D76"/>
    <w:rsid w:val="2C251BC9"/>
    <w:rsid w:val="2C3437C3"/>
    <w:rsid w:val="2C42462B"/>
    <w:rsid w:val="2C504860"/>
    <w:rsid w:val="2C575892"/>
    <w:rsid w:val="2C5A7AC4"/>
    <w:rsid w:val="2C732BFC"/>
    <w:rsid w:val="2C8A344F"/>
    <w:rsid w:val="2C917C2E"/>
    <w:rsid w:val="2C933131"/>
    <w:rsid w:val="2CAD0457"/>
    <w:rsid w:val="2CBE19F6"/>
    <w:rsid w:val="2CBF5F61"/>
    <w:rsid w:val="2CE26733"/>
    <w:rsid w:val="2CE618B6"/>
    <w:rsid w:val="2CE8063C"/>
    <w:rsid w:val="2CEA4440"/>
    <w:rsid w:val="2CFF0262"/>
    <w:rsid w:val="2D0333E4"/>
    <w:rsid w:val="2D0A65F3"/>
    <w:rsid w:val="2D23171B"/>
    <w:rsid w:val="2D397142"/>
    <w:rsid w:val="2D41454E"/>
    <w:rsid w:val="2D41674C"/>
    <w:rsid w:val="2D435597"/>
    <w:rsid w:val="2D437A51"/>
    <w:rsid w:val="2D493B59"/>
    <w:rsid w:val="2D5E027B"/>
    <w:rsid w:val="2D680B8A"/>
    <w:rsid w:val="2D684463"/>
    <w:rsid w:val="2D6B4370"/>
    <w:rsid w:val="2D886EC1"/>
    <w:rsid w:val="2D944874"/>
    <w:rsid w:val="2DAC1DFB"/>
    <w:rsid w:val="2DAE631A"/>
    <w:rsid w:val="2DB16454"/>
    <w:rsid w:val="2DC1251E"/>
    <w:rsid w:val="2DC77CAA"/>
    <w:rsid w:val="2DE52846"/>
    <w:rsid w:val="2E005886"/>
    <w:rsid w:val="2E013307"/>
    <w:rsid w:val="2E046601"/>
    <w:rsid w:val="2E113FA7"/>
    <w:rsid w:val="2E250044"/>
    <w:rsid w:val="2E2B414C"/>
    <w:rsid w:val="2E2E745B"/>
    <w:rsid w:val="2E3529B7"/>
    <w:rsid w:val="2E452AF7"/>
    <w:rsid w:val="2E4A5C2F"/>
    <w:rsid w:val="2E6B07B8"/>
    <w:rsid w:val="2E7013BD"/>
    <w:rsid w:val="2E922BF6"/>
    <w:rsid w:val="2EA6297C"/>
    <w:rsid w:val="2EC25944"/>
    <w:rsid w:val="2EC90B52"/>
    <w:rsid w:val="2ED1015D"/>
    <w:rsid w:val="2EDD77F3"/>
    <w:rsid w:val="2EE14136"/>
    <w:rsid w:val="2EED10C4"/>
    <w:rsid w:val="2EF9007F"/>
    <w:rsid w:val="2EFD44A4"/>
    <w:rsid w:val="2F0A15BB"/>
    <w:rsid w:val="2F417517"/>
    <w:rsid w:val="2F444C18"/>
    <w:rsid w:val="2F4B2025"/>
    <w:rsid w:val="2F673ED3"/>
    <w:rsid w:val="2F683B53"/>
    <w:rsid w:val="2F736DBE"/>
    <w:rsid w:val="2F7431E9"/>
    <w:rsid w:val="2F797671"/>
    <w:rsid w:val="2F7B2B74"/>
    <w:rsid w:val="2F81180C"/>
    <w:rsid w:val="2F987F26"/>
    <w:rsid w:val="2F9A3429"/>
    <w:rsid w:val="2FA33530"/>
    <w:rsid w:val="2FB177CB"/>
    <w:rsid w:val="2FB46BCA"/>
    <w:rsid w:val="2FC94E71"/>
    <w:rsid w:val="2FCA6176"/>
    <w:rsid w:val="2FD00080"/>
    <w:rsid w:val="2FD34892"/>
    <w:rsid w:val="2FDE1594"/>
    <w:rsid w:val="2FDF4642"/>
    <w:rsid w:val="2FEA73B1"/>
    <w:rsid w:val="2FED7630"/>
    <w:rsid w:val="2FFC41B4"/>
    <w:rsid w:val="300375D5"/>
    <w:rsid w:val="30133FEC"/>
    <w:rsid w:val="301574EF"/>
    <w:rsid w:val="30272C8D"/>
    <w:rsid w:val="30291A13"/>
    <w:rsid w:val="30291BA3"/>
    <w:rsid w:val="302C7114"/>
    <w:rsid w:val="302C79CA"/>
    <w:rsid w:val="30401638"/>
    <w:rsid w:val="30424B3B"/>
    <w:rsid w:val="304447BB"/>
    <w:rsid w:val="304E047D"/>
    <w:rsid w:val="305118D2"/>
    <w:rsid w:val="305807BF"/>
    <w:rsid w:val="305E43CC"/>
    <w:rsid w:val="30761B12"/>
    <w:rsid w:val="307D5C1A"/>
    <w:rsid w:val="309646AE"/>
    <w:rsid w:val="30984245"/>
    <w:rsid w:val="30A91F61"/>
    <w:rsid w:val="30B20672"/>
    <w:rsid w:val="30B67293"/>
    <w:rsid w:val="30B93C6F"/>
    <w:rsid w:val="30D540AA"/>
    <w:rsid w:val="30E26C43"/>
    <w:rsid w:val="30E87D95"/>
    <w:rsid w:val="30EA07CC"/>
    <w:rsid w:val="30F658E4"/>
    <w:rsid w:val="30F73365"/>
    <w:rsid w:val="310A6B03"/>
    <w:rsid w:val="310B4584"/>
    <w:rsid w:val="311956BC"/>
    <w:rsid w:val="312A1CE8"/>
    <w:rsid w:val="31330A6A"/>
    <w:rsid w:val="31351FE3"/>
    <w:rsid w:val="314011DB"/>
    <w:rsid w:val="314459E3"/>
    <w:rsid w:val="314A26D1"/>
    <w:rsid w:val="314B20D2"/>
    <w:rsid w:val="31611710"/>
    <w:rsid w:val="31705EE7"/>
    <w:rsid w:val="31716E7B"/>
    <w:rsid w:val="317F4543"/>
    <w:rsid w:val="3185644C"/>
    <w:rsid w:val="3187194F"/>
    <w:rsid w:val="319D5866"/>
    <w:rsid w:val="31C02DAE"/>
    <w:rsid w:val="31C04FAC"/>
    <w:rsid w:val="31C12A2E"/>
    <w:rsid w:val="31C439B2"/>
    <w:rsid w:val="31C845BB"/>
    <w:rsid w:val="31CA749A"/>
    <w:rsid w:val="31D2654B"/>
    <w:rsid w:val="31D84BD1"/>
    <w:rsid w:val="31DC1059"/>
    <w:rsid w:val="31E607C9"/>
    <w:rsid w:val="31F9420D"/>
    <w:rsid w:val="31FB58A6"/>
    <w:rsid w:val="32211B4E"/>
    <w:rsid w:val="32274521"/>
    <w:rsid w:val="323A13F3"/>
    <w:rsid w:val="323B26F8"/>
    <w:rsid w:val="324575EB"/>
    <w:rsid w:val="324C4353"/>
    <w:rsid w:val="325D3F31"/>
    <w:rsid w:val="32612937"/>
    <w:rsid w:val="326D0948"/>
    <w:rsid w:val="327018CD"/>
    <w:rsid w:val="32774ADB"/>
    <w:rsid w:val="327A39E4"/>
    <w:rsid w:val="32A1209C"/>
    <w:rsid w:val="32B0784A"/>
    <w:rsid w:val="32B11C3C"/>
    <w:rsid w:val="32C323B0"/>
    <w:rsid w:val="32D64AF4"/>
    <w:rsid w:val="32D72576"/>
    <w:rsid w:val="32EE0F67"/>
    <w:rsid w:val="3304433F"/>
    <w:rsid w:val="330B3CCA"/>
    <w:rsid w:val="330D2A50"/>
    <w:rsid w:val="331210F9"/>
    <w:rsid w:val="33134959"/>
    <w:rsid w:val="33263589"/>
    <w:rsid w:val="332B5D17"/>
    <w:rsid w:val="33471930"/>
    <w:rsid w:val="33494E33"/>
    <w:rsid w:val="33552E44"/>
    <w:rsid w:val="335A2AA0"/>
    <w:rsid w:val="33701470"/>
    <w:rsid w:val="33791178"/>
    <w:rsid w:val="337C643D"/>
    <w:rsid w:val="338177FE"/>
    <w:rsid w:val="33910AAB"/>
    <w:rsid w:val="33995EB7"/>
    <w:rsid w:val="339F7DC0"/>
    <w:rsid w:val="33A07A40"/>
    <w:rsid w:val="33A806D0"/>
    <w:rsid w:val="33AD12D4"/>
    <w:rsid w:val="33AF4B9A"/>
    <w:rsid w:val="33C67C80"/>
    <w:rsid w:val="33C95381"/>
    <w:rsid w:val="33DF2DA8"/>
    <w:rsid w:val="33F31A49"/>
    <w:rsid w:val="33F97BC3"/>
    <w:rsid w:val="33FB393B"/>
    <w:rsid w:val="33FFFBA8"/>
    <w:rsid w:val="34022063"/>
    <w:rsid w:val="34057765"/>
    <w:rsid w:val="34072EF1"/>
    <w:rsid w:val="34075AD1"/>
    <w:rsid w:val="340919EE"/>
    <w:rsid w:val="34164C19"/>
    <w:rsid w:val="34180984"/>
    <w:rsid w:val="341D288D"/>
    <w:rsid w:val="3421711A"/>
    <w:rsid w:val="34242DD3"/>
    <w:rsid w:val="343637B7"/>
    <w:rsid w:val="343E2DC2"/>
    <w:rsid w:val="34425A0E"/>
    <w:rsid w:val="345B087E"/>
    <w:rsid w:val="34615900"/>
    <w:rsid w:val="34677809"/>
    <w:rsid w:val="346E7194"/>
    <w:rsid w:val="34763666"/>
    <w:rsid w:val="347E742F"/>
    <w:rsid w:val="3489032C"/>
    <w:rsid w:val="3490277D"/>
    <w:rsid w:val="3492284C"/>
    <w:rsid w:val="349260CF"/>
    <w:rsid w:val="34A76F6E"/>
    <w:rsid w:val="34AC10D9"/>
    <w:rsid w:val="34AC601D"/>
    <w:rsid w:val="34B3484C"/>
    <w:rsid w:val="34C113C9"/>
    <w:rsid w:val="34D11437"/>
    <w:rsid w:val="34E27153"/>
    <w:rsid w:val="34E43953"/>
    <w:rsid w:val="34E8105C"/>
    <w:rsid w:val="34EB675E"/>
    <w:rsid w:val="34EF09E7"/>
    <w:rsid w:val="34F27A9F"/>
    <w:rsid w:val="34F62570"/>
    <w:rsid w:val="34F65DF3"/>
    <w:rsid w:val="34FE3200"/>
    <w:rsid w:val="34FF0C81"/>
    <w:rsid w:val="350F7D2D"/>
    <w:rsid w:val="351F18AB"/>
    <w:rsid w:val="35327830"/>
    <w:rsid w:val="353668FA"/>
    <w:rsid w:val="35414F6E"/>
    <w:rsid w:val="3541716C"/>
    <w:rsid w:val="354B444E"/>
    <w:rsid w:val="3555038B"/>
    <w:rsid w:val="35553C0F"/>
    <w:rsid w:val="35584B93"/>
    <w:rsid w:val="355D3219"/>
    <w:rsid w:val="3560419E"/>
    <w:rsid w:val="35653EA9"/>
    <w:rsid w:val="356A4AAD"/>
    <w:rsid w:val="356B5DB2"/>
    <w:rsid w:val="357E6FD1"/>
    <w:rsid w:val="35833459"/>
    <w:rsid w:val="358643DE"/>
    <w:rsid w:val="358C62E7"/>
    <w:rsid w:val="3593294C"/>
    <w:rsid w:val="359758E5"/>
    <w:rsid w:val="35990E80"/>
    <w:rsid w:val="35A93699"/>
    <w:rsid w:val="35C12F3E"/>
    <w:rsid w:val="35C828C9"/>
    <w:rsid w:val="35D03558"/>
    <w:rsid w:val="35DA23A9"/>
    <w:rsid w:val="35DD4DEC"/>
    <w:rsid w:val="35E05D71"/>
    <w:rsid w:val="35F40295"/>
    <w:rsid w:val="35FC78A0"/>
    <w:rsid w:val="360175AB"/>
    <w:rsid w:val="360601AF"/>
    <w:rsid w:val="360836B2"/>
    <w:rsid w:val="361374C5"/>
    <w:rsid w:val="36175ECB"/>
    <w:rsid w:val="361913CE"/>
    <w:rsid w:val="3621205E"/>
    <w:rsid w:val="362D624A"/>
    <w:rsid w:val="362F1373"/>
    <w:rsid w:val="36306DF5"/>
    <w:rsid w:val="36314876"/>
    <w:rsid w:val="36457C5C"/>
    <w:rsid w:val="365366A3"/>
    <w:rsid w:val="365607BB"/>
    <w:rsid w:val="36692452"/>
    <w:rsid w:val="366F435B"/>
    <w:rsid w:val="367365E5"/>
    <w:rsid w:val="36756265"/>
    <w:rsid w:val="36822AE8"/>
    <w:rsid w:val="368C5E8A"/>
    <w:rsid w:val="368D718F"/>
    <w:rsid w:val="36936A00"/>
    <w:rsid w:val="36946B19"/>
    <w:rsid w:val="3696421B"/>
    <w:rsid w:val="36A125AC"/>
    <w:rsid w:val="36B50719"/>
    <w:rsid w:val="36BE36F2"/>
    <w:rsid w:val="36BF559B"/>
    <w:rsid w:val="36C83AF0"/>
    <w:rsid w:val="36D030FB"/>
    <w:rsid w:val="36DE2411"/>
    <w:rsid w:val="36E2757E"/>
    <w:rsid w:val="370522D0"/>
    <w:rsid w:val="370D2F60"/>
    <w:rsid w:val="3715036C"/>
    <w:rsid w:val="37163563"/>
    <w:rsid w:val="37250607"/>
    <w:rsid w:val="37342E1F"/>
    <w:rsid w:val="373E35FE"/>
    <w:rsid w:val="374146B4"/>
    <w:rsid w:val="3749169E"/>
    <w:rsid w:val="374FD3D7"/>
    <w:rsid w:val="375C2CDF"/>
    <w:rsid w:val="375E1A65"/>
    <w:rsid w:val="376016E5"/>
    <w:rsid w:val="376E647C"/>
    <w:rsid w:val="37705203"/>
    <w:rsid w:val="377A5B12"/>
    <w:rsid w:val="377A6E99"/>
    <w:rsid w:val="37842D96"/>
    <w:rsid w:val="37843EA3"/>
    <w:rsid w:val="379C71E3"/>
    <w:rsid w:val="379E11AD"/>
    <w:rsid w:val="37AC75E6"/>
    <w:rsid w:val="37C33988"/>
    <w:rsid w:val="37C656F7"/>
    <w:rsid w:val="37C75C12"/>
    <w:rsid w:val="37CB0D94"/>
    <w:rsid w:val="37E00122"/>
    <w:rsid w:val="37E00D3A"/>
    <w:rsid w:val="37F35CB8"/>
    <w:rsid w:val="37F62EDD"/>
    <w:rsid w:val="37F7095F"/>
    <w:rsid w:val="37FCCEB4"/>
    <w:rsid w:val="3801126E"/>
    <w:rsid w:val="380B7600"/>
    <w:rsid w:val="38137C9C"/>
    <w:rsid w:val="38344F41"/>
    <w:rsid w:val="384F0931"/>
    <w:rsid w:val="385C6105"/>
    <w:rsid w:val="38815040"/>
    <w:rsid w:val="388F2F70"/>
    <w:rsid w:val="388F3AA5"/>
    <w:rsid w:val="38934061"/>
    <w:rsid w:val="389418CE"/>
    <w:rsid w:val="389425B0"/>
    <w:rsid w:val="389771E3"/>
    <w:rsid w:val="38984C65"/>
    <w:rsid w:val="389B146D"/>
    <w:rsid w:val="38D6254B"/>
    <w:rsid w:val="38E54D64"/>
    <w:rsid w:val="38E956EF"/>
    <w:rsid w:val="38F350C0"/>
    <w:rsid w:val="38F85F83"/>
    <w:rsid w:val="38FF40CB"/>
    <w:rsid w:val="390A63CE"/>
    <w:rsid w:val="3913458B"/>
    <w:rsid w:val="39191D3B"/>
    <w:rsid w:val="391B15A6"/>
    <w:rsid w:val="392513D1"/>
    <w:rsid w:val="392962CB"/>
    <w:rsid w:val="392E645D"/>
    <w:rsid w:val="393206E7"/>
    <w:rsid w:val="394079FC"/>
    <w:rsid w:val="394B7F8C"/>
    <w:rsid w:val="394F0285"/>
    <w:rsid w:val="39515718"/>
    <w:rsid w:val="39542E1A"/>
    <w:rsid w:val="395835DE"/>
    <w:rsid w:val="395F6C2C"/>
    <w:rsid w:val="39661E3A"/>
    <w:rsid w:val="397855D8"/>
    <w:rsid w:val="39903CA0"/>
    <w:rsid w:val="39957106"/>
    <w:rsid w:val="399E5818"/>
    <w:rsid w:val="39BE02CB"/>
    <w:rsid w:val="39C173D5"/>
    <w:rsid w:val="39C73159"/>
    <w:rsid w:val="39CB3D5D"/>
    <w:rsid w:val="39D001E5"/>
    <w:rsid w:val="39F913A9"/>
    <w:rsid w:val="39F95C91"/>
    <w:rsid w:val="39FD3633"/>
    <w:rsid w:val="39FE32B3"/>
    <w:rsid w:val="3A0564C1"/>
    <w:rsid w:val="3A127D55"/>
    <w:rsid w:val="3A1A4D37"/>
    <w:rsid w:val="3A1B4DE1"/>
    <w:rsid w:val="3A476F2A"/>
    <w:rsid w:val="3A4A5930"/>
    <w:rsid w:val="3A611FAB"/>
    <w:rsid w:val="3A617AD4"/>
    <w:rsid w:val="3A767A79"/>
    <w:rsid w:val="3A7960CF"/>
    <w:rsid w:val="3A7B3F01"/>
    <w:rsid w:val="3A8D375B"/>
    <w:rsid w:val="3A8E5120"/>
    <w:rsid w:val="3A8F2BA2"/>
    <w:rsid w:val="3AC0143A"/>
    <w:rsid w:val="3AE96BE3"/>
    <w:rsid w:val="3AF060BE"/>
    <w:rsid w:val="3AF90F4C"/>
    <w:rsid w:val="3AFE2E55"/>
    <w:rsid w:val="3B011BDC"/>
    <w:rsid w:val="3B056063"/>
    <w:rsid w:val="3B1043F4"/>
    <w:rsid w:val="3B2319C9"/>
    <w:rsid w:val="3B292DA0"/>
    <w:rsid w:val="3B2A0822"/>
    <w:rsid w:val="3B2C3D25"/>
    <w:rsid w:val="3B3F4F44"/>
    <w:rsid w:val="3B455DE4"/>
    <w:rsid w:val="3B595665"/>
    <w:rsid w:val="3B5B2B56"/>
    <w:rsid w:val="3B6834A4"/>
    <w:rsid w:val="3B6B3809"/>
    <w:rsid w:val="3B713194"/>
    <w:rsid w:val="3B82342F"/>
    <w:rsid w:val="3B851344"/>
    <w:rsid w:val="3B9B7FE9"/>
    <w:rsid w:val="3B9D1A5A"/>
    <w:rsid w:val="3BA44C68"/>
    <w:rsid w:val="3BA7084C"/>
    <w:rsid w:val="3BAC4273"/>
    <w:rsid w:val="3BB23479"/>
    <w:rsid w:val="3BBB69F8"/>
    <w:rsid w:val="3BBB7E54"/>
    <w:rsid w:val="3BC211E2"/>
    <w:rsid w:val="3BD266B1"/>
    <w:rsid w:val="3BD31F34"/>
    <w:rsid w:val="3BF444FD"/>
    <w:rsid w:val="3C131A3E"/>
    <w:rsid w:val="3C196E25"/>
    <w:rsid w:val="3C232FB8"/>
    <w:rsid w:val="3C2A4B41"/>
    <w:rsid w:val="3C3022CE"/>
    <w:rsid w:val="3C317A73"/>
    <w:rsid w:val="3C43068A"/>
    <w:rsid w:val="3C471EF3"/>
    <w:rsid w:val="3C4A2E77"/>
    <w:rsid w:val="3C584469"/>
    <w:rsid w:val="3C5A2A15"/>
    <w:rsid w:val="3C6E4331"/>
    <w:rsid w:val="3C7F58D0"/>
    <w:rsid w:val="3C822FD1"/>
    <w:rsid w:val="3C8F4A2B"/>
    <w:rsid w:val="3C926AEF"/>
    <w:rsid w:val="3C952F6B"/>
    <w:rsid w:val="3CA32E35"/>
    <w:rsid w:val="3CA67D0E"/>
    <w:rsid w:val="3CB17EA1"/>
    <w:rsid w:val="3CBB7CB3"/>
    <w:rsid w:val="3CC911C7"/>
    <w:rsid w:val="3CCC214C"/>
    <w:rsid w:val="3CCD7BCD"/>
    <w:rsid w:val="3CDC1B7D"/>
    <w:rsid w:val="3CE31D71"/>
    <w:rsid w:val="3CF01087"/>
    <w:rsid w:val="3CF46D1B"/>
    <w:rsid w:val="3D0F2205"/>
    <w:rsid w:val="3D337138"/>
    <w:rsid w:val="3D340877"/>
    <w:rsid w:val="3D3E1186"/>
    <w:rsid w:val="3D3F670D"/>
    <w:rsid w:val="3D40210B"/>
    <w:rsid w:val="3D406863"/>
    <w:rsid w:val="3D407F0C"/>
    <w:rsid w:val="3D45031D"/>
    <w:rsid w:val="3D4A1496"/>
    <w:rsid w:val="3D54332A"/>
    <w:rsid w:val="3D5F13DF"/>
    <w:rsid w:val="3D6E011A"/>
    <w:rsid w:val="3D702C5A"/>
    <w:rsid w:val="3D735D7D"/>
    <w:rsid w:val="3D764B63"/>
    <w:rsid w:val="3D7675E7"/>
    <w:rsid w:val="3D7C44EE"/>
    <w:rsid w:val="3D910C10"/>
    <w:rsid w:val="3DA43295"/>
    <w:rsid w:val="3DA74B34"/>
    <w:rsid w:val="3DA94408"/>
    <w:rsid w:val="3DA962B7"/>
    <w:rsid w:val="3DB136C3"/>
    <w:rsid w:val="3DD119FA"/>
    <w:rsid w:val="3DF763B6"/>
    <w:rsid w:val="3E0D055A"/>
    <w:rsid w:val="3E1C2D73"/>
    <w:rsid w:val="3E2204FF"/>
    <w:rsid w:val="3E255C01"/>
    <w:rsid w:val="3E274987"/>
    <w:rsid w:val="3E2D6890"/>
    <w:rsid w:val="3E332998"/>
    <w:rsid w:val="3E3464F3"/>
    <w:rsid w:val="3E3656DB"/>
    <w:rsid w:val="3E374CB6"/>
    <w:rsid w:val="3E49293D"/>
    <w:rsid w:val="3E507D4A"/>
    <w:rsid w:val="3E5C188C"/>
    <w:rsid w:val="3E630F69"/>
    <w:rsid w:val="3E6831F2"/>
    <w:rsid w:val="3E733781"/>
    <w:rsid w:val="3E7A310C"/>
    <w:rsid w:val="3E875CA5"/>
    <w:rsid w:val="3E8A6C2A"/>
    <w:rsid w:val="3E8C0156"/>
    <w:rsid w:val="3E8F0F09"/>
    <w:rsid w:val="3E976956"/>
    <w:rsid w:val="3E9A1FA2"/>
    <w:rsid w:val="3E9D45C5"/>
    <w:rsid w:val="3EBF2BE6"/>
    <w:rsid w:val="3EC14B85"/>
    <w:rsid w:val="3EC9670E"/>
    <w:rsid w:val="3ECA4190"/>
    <w:rsid w:val="3ED03B1B"/>
    <w:rsid w:val="3EE372B8"/>
    <w:rsid w:val="3EE44D3A"/>
    <w:rsid w:val="3EE60A89"/>
    <w:rsid w:val="3F022634"/>
    <w:rsid w:val="3F0355EF"/>
    <w:rsid w:val="3F04526F"/>
    <w:rsid w:val="3F193A6C"/>
    <w:rsid w:val="3F251027"/>
    <w:rsid w:val="3F3228BB"/>
    <w:rsid w:val="3F3B31CA"/>
    <w:rsid w:val="3F3E79D2"/>
    <w:rsid w:val="3F3F0C3E"/>
    <w:rsid w:val="3F46155B"/>
    <w:rsid w:val="3F490831"/>
    <w:rsid w:val="3F4924E0"/>
    <w:rsid w:val="3F553D74"/>
    <w:rsid w:val="3F584CF9"/>
    <w:rsid w:val="3F7B78A2"/>
    <w:rsid w:val="3F7F2F1F"/>
    <w:rsid w:val="3F7F7B16"/>
    <w:rsid w:val="3F846E42"/>
    <w:rsid w:val="3F863274"/>
    <w:rsid w:val="3F8B2050"/>
    <w:rsid w:val="3F8F64D8"/>
    <w:rsid w:val="3F970061"/>
    <w:rsid w:val="3FAC4683"/>
    <w:rsid w:val="3FB86017"/>
    <w:rsid w:val="3FBB296C"/>
    <w:rsid w:val="3FBD249F"/>
    <w:rsid w:val="3FBF6587"/>
    <w:rsid w:val="3FCC6AD3"/>
    <w:rsid w:val="3FD91DCF"/>
    <w:rsid w:val="3FE27130"/>
    <w:rsid w:val="3FE406A9"/>
    <w:rsid w:val="3FEDEA28"/>
    <w:rsid w:val="3FF3252D"/>
    <w:rsid w:val="3FF7137F"/>
    <w:rsid w:val="3FF7249E"/>
    <w:rsid w:val="3FFA5B87"/>
    <w:rsid w:val="40050695"/>
    <w:rsid w:val="400B4205"/>
    <w:rsid w:val="400E0FA4"/>
    <w:rsid w:val="401F4AC2"/>
    <w:rsid w:val="402031A4"/>
    <w:rsid w:val="402E792F"/>
    <w:rsid w:val="40374367"/>
    <w:rsid w:val="4045485F"/>
    <w:rsid w:val="404B0E09"/>
    <w:rsid w:val="40512D12"/>
    <w:rsid w:val="40562A1D"/>
    <w:rsid w:val="40761890"/>
    <w:rsid w:val="408244D3"/>
    <w:rsid w:val="40891E40"/>
    <w:rsid w:val="409728E4"/>
    <w:rsid w:val="40AB2127"/>
    <w:rsid w:val="40AD562A"/>
    <w:rsid w:val="40AD6901"/>
    <w:rsid w:val="40B065AF"/>
    <w:rsid w:val="40B14030"/>
    <w:rsid w:val="40C377CE"/>
    <w:rsid w:val="40C81DFB"/>
    <w:rsid w:val="40C8729B"/>
    <w:rsid w:val="40CB4BDA"/>
    <w:rsid w:val="40D914A8"/>
    <w:rsid w:val="40E7450B"/>
    <w:rsid w:val="40EB2F11"/>
    <w:rsid w:val="40F40C4B"/>
    <w:rsid w:val="410B1EE2"/>
    <w:rsid w:val="410F68C9"/>
    <w:rsid w:val="411C323E"/>
    <w:rsid w:val="412D13FC"/>
    <w:rsid w:val="412E4C7F"/>
    <w:rsid w:val="4138778D"/>
    <w:rsid w:val="41465083"/>
    <w:rsid w:val="414C1CB1"/>
    <w:rsid w:val="415006B7"/>
    <w:rsid w:val="415D2778"/>
    <w:rsid w:val="41602ED0"/>
    <w:rsid w:val="416163D3"/>
    <w:rsid w:val="41710BEB"/>
    <w:rsid w:val="41793A79"/>
    <w:rsid w:val="41834389"/>
    <w:rsid w:val="41923405"/>
    <w:rsid w:val="41994793"/>
    <w:rsid w:val="41A45B4A"/>
    <w:rsid w:val="41A63A30"/>
    <w:rsid w:val="41B21655"/>
    <w:rsid w:val="41BD3269"/>
    <w:rsid w:val="41C23E6E"/>
    <w:rsid w:val="41C602F5"/>
    <w:rsid w:val="41D1217F"/>
    <w:rsid w:val="41DB795E"/>
    <w:rsid w:val="41EE72BB"/>
    <w:rsid w:val="41EF2605"/>
    <w:rsid w:val="41F9564C"/>
    <w:rsid w:val="41FE3CD2"/>
    <w:rsid w:val="42075CE5"/>
    <w:rsid w:val="421303F5"/>
    <w:rsid w:val="421D0D04"/>
    <w:rsid w:val="422867C8"/>
    <w:rsid w:val="42354BB3"/>
    <w:rsid w:val="424469C5"/>
    <w:rsid w:val="425546E1"/>
    <w:rsid w:val="425E0215"/>
    <w:rsid w:val="426F7296"/>
    <w:rsid w:val="42723962"/>
    <w:rsid w:val="42780119"/>
    <w:rsid w:val="427E58A6"/>
    <w:rsid w:val="42860734"/>
    <w:rsid w:val="42947A49"/>
    <w:rsid w:val="42B26FF9"/>
    <w:rsid w:val="42B9333F"/>
    <w:rsid w:val="42BA7C89"/>
    <w:rsid w:val="42BE4111"/>
    <w:rsid w:val="42BF6D2F"/>
    <w:rsid w:val="42DD58BF"/>
    <w:rsid w:val="42F454E4"/>
    <w:rsid w:val="42FC0372"/>
    <w:rsid w:val="430147FA"/>
    <w:rsid w:val="430A2F0B"/>
    <w:rsid w:val="43112896"/>
    <w:rsid w:val="432702BD"/>
    <w:rsid w:val="43330B9C"/>
    <w:rsid w:val="43394075"/>
    <w:rsid w:val="43430AE7"/>
    <w:rsid w:val="43433935"/>
    <w:rsid w:val="43562841"/>
    <w:rsid w:val="435C7492"/>
    <w:rsid w:val="43681E22"/>
    <w:rsid w:val="43713BB4"/>
    <w:rsid w:val="43721636"/>
    <w:rsid w:val="437B6846"/>
    <w:rsid w:val="43821950"/>
    <w:rsid w:val="438E0A87"/>
    <w:rsid w:val="439A3786"/>
    <w:rsid w:val="439D247A"/>
    <w:rsid w:val="43A22185"/>
    <w:rsid w:val="43A5385B"/>
    <w:rsid w:val="43B60E25"/>
    <w:rsid w:val="43C113B5"/>
    <w:rsid w:val="43C348B8"/>
    <w:rsid w:val="43C35BF6"/>
    <w:rsid w:val="43C52FFD"/>
    <w:rsid w:val="43E5284B"/>
    <w:rsid w:val="43E73EDC"/>
    <w:rsid w:val="43E9037B"/>
    <w:rsid w:val="43F247C7"/>
    <w:rsid w:val="43FB3B18"/>
    <w:rsid w:val="43FF1225"/>
    <w:rsid w:val="4407325B"/>
    <w:rsid w:val="441F71D0"/>
    <w:rsid w:val="443A4603"/>
    <w:rsid w:val="443D1D4E"/>
    <w:rsid w:val="44492562"/>
    <w:rsid w:val="445709AF"/>
    <w:rsid w:val="44605A3B"/>
    <w:rsid w:val="446753C6"/>
    <w:rsid w:val="446952D3"/>
    <w:rsid w:val="446F6056"/>
    <w:rsid w:val="448004EE"/>
    <w:rsid w:val="448D5606"/>
    <w:rsid w:val="44923C8C"/>
    <w:rsid w:val="44933587"/>
    <w:rsid w:val="4494718F"/>
    <w:rsid w:val="44993616"/>
    <w:rsid w:val="44A12684"/>
    <w:rsid w:val="44A21D28"/>
    <w:rsid w:val="44A4522B"/>
    <w:rsid w:val="44A816B2"/>
    <w:rsid w:val="44CD05ED"/>
    <w:rsid w:val="44D41F9A"/>
    <w:rsid w:val="44D854F2"/>
    <w:rsid w:val="44E4034E"/>
    <w:rsid w:val="44ED30A1"/>
    <w:rsid w:val="44F404AD"/>
    <w:rsid w:val="44F617B2"/>
    <w:rsid w:val="44F84CB5"/>
    <w:rsid w:val="450042C0"/>
    <w:rsid w:val="450A0452"/>
    <w:rsid w:val="450B3BFA"/>
    <w:rsid w:val="451B6B9E"/>
    <w:rsid w:val="45210077"/>
    <w:rsid w:val="453F4D1A"/>
    <w:rsid w:val="45454DB4"/>
    <w:rsid w:val="454D7C42"/>
    <w:rsid w:val="4553444E"/>
    <w:rsid w:val="45592BD4"/>
    <w:rsid w:val="457C2402"/>
    <w:rsid w:val="45824C19"/>
    <w:rsid w:val="458C7727"/>
    <w:rsid w:val="459D5443"/>
    <w:rsid w:val="45AE00F8"/>
    <w:rsid w:val="45BA6F71"/>
    <w:rsid w:val="45BB4A48"/>
    <w:rsid w:val="45CC6CB5"/>
    <w:rsid w:val="45D4339E"/>
    <w:rsid w:val="45DC4B29"/>
    <w:rsid w:val="45FB105F"/>
    <w:rsid w:val="460209EA"/>
    <w:rsid w:val="46057B0C"/>
    <w:rsid w:val="46113492"/>
    <w:rsid w:val="46125401"/>
    <w:rsid w:val="46144188"/>
    <w:rsid w:val="46153E08"/>
    <w:rsid w:val="4617510C"/>
    <w:rsid w:val="461B5D11"/>
    <w:rsid w:val="46202199"/>
    <w:rsid w:val="462640A2"/>
    <w:rsid w:val="462B3DAD"/>
    <w:rsid w:val="46336C3B"/>
    <w:rsid w:val="463A4797"/>
    <w:rsid w:val="463D754A"/>
    <w:rsid w:val="463D789F"/>
    <w:rsid w:val="46445B98"/>
    <w:rsid w:val="46570A9E"/>
    <w:rsid w:val="465C7DFF"/>
    <w:rsid w:val="465E7A7F"/>
    <w:rsid w:val="46714521"/>
    <w:rsid w:val="467F154A"/>
    <w:rsid w:val="468A4D8B"/>
    <w:rsid w:val="46976927"/>
    <w:rsid w:val="469943E1"/>
    <w:rsid w:val="469E62EA"/>
    <w:rsid w:val="46A219B5"/>
    <w:rsid w:val="46A24CF0"/>
    <w:rsid w:val="46BC589A"/>
    <w:rsid w:val="46C277A4"/>
    <w:rsid w:val="46D42F41"/>
    <w:rsid w:val="46EA2EE6"/>
    <w:rsid w:val="46ED1809"/>
    <w:rsid w:val="46ED7A5B"/>
    <w:rsid w:val="46F102F3"/>
    <w:rsid w:val="46FB537F"/>
    <w:rsid w:val="47056F93"/>
    <w:rsid w:val="47123C9D"/>
    <w:rsid w:val="471D243C"/>
    <w:rsid w:val="472033C0"/>
    <w:rsid w:val="4720499B"/>
    <w:rsid w:val="472268C3"/>
    <w:rsid w:val="472552CA"/>
    <w:rsid w:val="472829CB"/>
    <w:rsid w:val="4729044D"/>
    <w:rsid w:val="47331014"/>
    <w:rsid w:val="47430FF6"/>
    <w:rsid w:val="47431498"/>
    <w:rsid w:val="474E763F"/>
    <w:rsid w:val="47513B8F"/>
    <w:rsid w:val="47574ED5"/>
    <w:rsid w:val="475F1D25"/>
    <w:rsid w:val="47730B93"/>
    <w:rsid w:val="47745049"/>
    <w:rsid w:val="477F33DA"/>
    <w:rsid w:val="47876268"/>
    <w:rsid w:val="478C04F1"/>
    <w:rsid w:val="47A32315"/>
    <w:rsid w:val="47B75973"/>
    <w:rsid w:val="47BE0940"/>
    <w:rsid w:val="47DA5604"/>
    <w:rsid w:val="47E2384A"/>
    <w:rsid w:val="47E82E09"/>
    <w:rsid w:val="47EA630C"/>
    <w:rsid w:val="480D1D44"/>
    <w:rsid w:val="481366AF"/>
    <w:rsid w:val="481935D8"/>
    <w:rsid w:val="484A762B"/>
    <w:rsid w:val="485559BC"/>
    <w:rsid w:val="485F04C9"/>
    <w:rsid w:val="4860425D"/>
    <w:rsid w:val="486D3062"/>
    <w:rsid w:val="487429A3"/>
    <w:rsid w:val="4875046F"/>
    <w:rsid w:val="48767174"/>
    <w:rsid w:val="487948F7"/>
    <w:rsid w:val="487D1938"/>
    <w:rsid w:val="487F2F7D"/>
    <w:rsid w:val="488F3217"/>
    <w:rsid w:val="48A147B6"/>
    <w:rsid w:val="48A40B02"/>
    <w:rsid w:val="48B124D9"/>
    <w:rsid w:val="48B224D2"/>
    <w:rsid w:val="48B5627D"/>
    <w:rsid w:val="48C45C6F"/>
    <w:rsid w:val="48D82712"/>
    <w:rsid w:val="48DC3316"/>
    <w:rsid w:val="48F549A5"/>
    <w:rsid w:val="48F873C3"/>
    <w:rsid w:val="49272491"/>
    <w:rsid w:val="49291217"/>
    <w:rsid w:val="493B1763"/>
    <w:rsid w:val="49441489"/>
    <w:rsid w:val="494729C5"/>
    <w:rsid w:val="494A394A"/>
    <w:rsid w:val="495378C0"/>
    <w:rsid w:val="4954425A"/>
    <w:rsid w:val="49747FC0"/>
    <w:rsid w:val="49801C26"/>
    <w:rsid w:val="49884AB4"/>
    <w:rsid w:val="498B5A38"/>
    <w:rsid w:val="499814CB"/>
    <w:rsid w:val="49997A26"/>
    <w:rsid w:val="49A41C06"/>
    <w:rsid w:val="49A53F24"/>
    <w:rsid w:val="49B760FE"/>
    <w:rsid w:val="49BB0786"/>
    <w:rsid w:val="49C202E7"/>
    <w:rsid w:val="49C33CAB"/>
    <w:rsid w:val="49CF3D92"/>
    <w:rsid w:val="49D83174"/>
    <w:rsid w:val="49DB3239"/>
    <w:rsid w:val="49E30A16"/>
    <w:rsid w:val="49E62540"/>
    <w:rsid w:val="49ED7D72"/>
    <w:rsid w:val="49FE3D2D"/>
    <w:rsid w:val="4A050F2D"/>
    <w:rsid w:val="4A0D22AA"/>
    <w:rsid w:val="4A1277D9"/>
    <w:rsid w:val="4A18309E"/>
    <w:rsid w:val="4A18529C"/>
    <w:rsid w:val="4A34714B"/>
    <w:rsid w:val="4A3C1FD9"/>
    <w:rsid w:val="4A547680"/>
    <w:rsid w:val="4A686320"/>
    <w:rsid w:val="4A6A13C3"/>
    <w:rsid w:val="4A753438"/>
    <w:rsid w:val="4A8C30E7"/>
    <w:rsid w:val="4A9948F1"/>
    <w:rsid w:val="4AA56185"/>
    <w:rsid w:val="4AAE1926"/>
    <w:rsid w:val="4AB873A4"/>
    <w:rsid w:val="4ABD382C"/>
    <w:rsid w:val="4ADC40E1"/>
    <w:rsid w:val="4AE45C6A"/>
    <w:rsid w:val="4AEA55F5"/>
    <w:rsid w:val="4AEB6A4E"/>
    <w:rsid w:val="4AF074FE"/>
    <w:rsid w:val="4B182BCD"/>
    <w:rsid w:val="4B1C1647"/>
    <w:rsid w:val="4B1E25CC"/>
    <w:rsid w:val="4B3756F4"/>
    <w:rsid w:val="4B6939BD"/>
    <w:rsid w:val="4B6B4C49"/>
    <w:rsid w:val="4B6D7EE6"/>
    <w:rsid w:val="4B702A09"/>
    <w:rsid w:val="4B783F5F"/>
    <w:rsid w:val="4B835429"/>
    <w:rsid w:val="4B983D0E"/>
    <w:rsid w:val="4B9C37FE"/>
    <w:rsid w:val="4BA22BA5"/>
    <w:rsid w:val="4BA353E1"/>
    <w:rsid w:val="4BAA5A33"/>
    <w:rsid w:val="4BB50541"/>
    <w:rsid w:val="4BBC5C4E"/>
    <w:rsid w:val="4BCF496E"/>
    <w:rsid w:val="4BE11211"/>
    <w:rsid w:val="4BED3F1E"/>
    <w:rsid w:val="4BED67DE"/>
    <w:rsid w:val="4BEF4EA2"/>
    <w:rsid w:val="4BF338A9"/>
    <w:rsid w:val="4BF34DCC"/>
    <w:rsid w:val="4BF4712C"/>
    <w:rsid w:val="4BFB4538"/>
    <w:rsid w:val="4C066EC9"/>
    <w:rsid w:val="4C0D4452"/>
    <w:rsid w:val="4C1208DA"/>
    <w:rsid w:val="4C1C4A6D"/>
    <w:rsid w:val="4C326C11"/>
    <w:rsid w:val="4C501A44"/>
    <w:rsid w:val="4C5C7A55"/>
    <w:rsid w:val="4C776080"/>
    <w:rsid w:val="4C791583"/>
    <w:rsid w:val="4C7C2508"/>
    <w:rsid w:val="4C9646F1"/>
    <w:rsid w:val="4CAF2B36"/>
    <w:rsid w:val="4CB53967"/>
    <w:rsid w:val="4CBE2078"/>
    <w:rsid w:val="4CBE67F4"/>
    <w:rsid w:val="4CBF59F6"/>
    <w:rsid w:val="4CC62B8A"/>
    <w:rsid w:val="4CC74F06"/>
    <w:rsid w:val="4CCC6E0F"/>
    <w:rsid w:val="4CD40998"/>
    <w:rsid w:val="4CDF47AB"/>
    <w:rsid w:val="4CE37C09"/>
    <w:rsid w:val="4CEE1542"/>
    <w:rsid w:val="4CF856D5"/>
    <w:rsid w:val="4D005D50"/>
    <w:rsid w:val="4D05056F"/>
    <w:rsid w:val="4D094EC3"/>
    <w:rsid w:val="4D160508"/>
    <w:rsid w:val="4D185C09"/>
    <w:rsid w:val="4D2D232C"/>
    <w:rsid w:val="4D2E0486"/>
    <w:rsid w:val="4D323BCC"/>
    <w:rsid w:val="4D341CB6"/>
    <w:rsid w:val="4D372C3B"/>
    <w:rsid w:val="4D3F0047"/>
    <w:rsid w:val="4D4B18DC"/>
    <w:rsid w:val="4D4E2860"/>
    <w:rsid w:val="4D547FED"/>
    <w:rsid w:val="4D550108"/>
    <w:rsid w:val="4D550932"/>
    <w:rsid w:val="4D5A6673"/>
    <w:rsid w:val="4D636815"/>
    <w:rsid w:val="4D64659D"/>
    <w:rsid w:val="4D750521"/>
    <w:rsid w:val="4D86623D"/>
    <w:rsid w:val="4D8B26C5"/>
    <w:rsid w:val="4D9258D3"/>
    <w:rsid w:val="4DA57322"/>
    <w:rsid w:val="4DBB5413"/>
    <w:rsid w:val="4DC0189A"/>
    <w:rsid w:val="4DC302A1"/>
    <w:rsid w:val="4DC5064E"/>
    <w:rsid w:val="4DC62DB4"/>
    <w:rsid w:val="4DDC11CB"/>
    <w:rsid w:val="4DDC6134"/>
    <w:rsid w:val="4DED276A"/>
    <w:rsid w:val="4DFD7181"/>
    <w:rsid w:val="4E002804"/>
    <w:rsid w:val="4E0E2C9E"/>
    <w:rsid w:val="4E111525"/>
    <w:rsid w:val="4E1778FE"/>
    <w:rsid w:val="4E1A5351"/>
    <w:rsid w:val="4E1F5137"/>
    <w:rsid w:val="4E376061"/>
    <w:rsid w:val="4E4478F5"/>
    <w:rsid w:val="4E47087A"/>
    <w:rsid w:val="4E547B90"/>
    <w:rsid w:val="4E66332D"/>
    <w:rsid w:val="4E714F41"/>
    <w:rsid w:val="4E81775A"/>
    <w:rsid w:val="4E8251DC"/>
    <w:rsid w:val="4E8B2268"/>
    <w:rsid w:val="4EA0220D"/>
    <w:rsid w:val="4EA877EB"/>
    <w:rsid w:val="4EBA0BB9"/>
    <w:rsid w:val="4EBC40BC"/>
    <w:rsid w:val="4EC35C45"/>
    <w:rsid w:val="4EDC0D6D"/>
    <w:rsid w:val="4EDE2869"/>
    <w:rsid w:val="4EEC6E09"/>
    <w:rsid w:val="4EEE230C"/>
    <w:rsid w:val="4EF1548F"/>
    <w:rsid w:val="4EF30992"/>
    <w:rsid w:val="4EFE4FDC"/>
    <w:rsid w:val="4F080938"/>
    <w:rsid w:val="4F0A1253"/>
    <w:rsid w:val="4F0B18BC"/>
    <w:rsid w:val="4F2A2171"/>
    <w:rsid w:val="4F4405DB"/>
    <w:rsid w:val="4F45079D"/>
    <w:rsid w:val="4F5819BC"/>
    <w:rsid w:val="4F5A163C"/>
    <w:rsid w:val="4F602D94"/>
    <w:rsid w:val="4F707062"/>
    <w:rsid w:val="4F7538FF"/>
    <w:rsid w:val="4F77045F"/>
    <w:rsid w:val="4F820379"/>
    <w:rsid w:val="4F8C310F"/>
    <w:rsid w:val="4FA407B6"/>
    <w:rsid w:val="4FCB3ED2"/>
    <w:rsid w:val="4FCD197A"/>
    <w:rsid w:val="4FD132AE"/>
    <w:rsid w:val="4FD64808"/>
    <w:rsid w:val="4FD72F60"/>
    <w:rsid w:val="4FE65048"/>
    <w:rsid w:val="4FEFF60F"/>
    <w:rsid w:val="4FF05EC6"/>
    <w:rsid w:val="4FF43C08"/>
    <w:rsid w:val="4FF572BC"/>
    <w:rsid w:val="4FFD7F4B"/>
    <w:rsid w:val="501036E9"/>
    <w:rsid w:val="50294293"/>
    <w:rsid w:val="50334BA2"/>
    <w:rsid w:val="5037533E"/>
    <w:rsid w:val="504E31CD"/>
    <w:rsid w:val="50514152"/>
    <w:rsid w:val="5054739C"/>
    <w:rsid w:val="5057605B"/>
    <w:rsid w:val="506C277D"/>
    <w:rsid w:val="50781E13"/>
    <w:rsid w:val="507D6E7C"/>
    <w:rsid w:val="507F724A"/>
    <w:rsid w:val="50812723"/>
    <w:rsid w:val="509D67D0"/>
    <w:rsid w:val="50B41C78"/>
    <w:rsid w:val="50BA02FE"/>
    <w:rsid w:val="50BD1283"/>
    <w:rsid w:val="50CB601A"/>
    <w:rsid w:val="50D15250"/>
    <w:rsid w:val="50DB40B6"/>
    <w:rsid w:val="50DB6B76"/>
    <w:rsid w:val="50E101BE"/>
    <w:rsid w:val="50E56BC4"/>
    <w:rsid w:val="50EC23B4"/>
    <w:rsid w:val="50F04EB0"/>
    <w:rsid w:val="51203526"/>
    <w:rsid w:val="512B7338"/>
    <w:rsid w:val="513B53D4"/>
    <w:rsid w:val="513B7615"/>
    <w:rsid w:val="513D439B"/>
    <w:rsid w:val="514A7858"/>
    <w:rsid w:val="514F4075"/>
    <w:rsid w:val="51551411"/>
    <w:rsid w:val="51583680"/>
    <w:rsid w:val="51586F03"/>
    <w:rsid w:val="515B4604"/>
    <w:rsid w:val="51663C9A"/>
    <w:rsid w:val="516D3D99"/>
    <w:rsid w:val="517664B3"/>
    <w:rsid w:val="517B03BC"/>
    <w:rsid w:val="519E7677"/>
    <w:rsid w:val="51A0391C"/>
    <w:rsid w:val="51A87F87"/>
    <w:rsid w:val="51AC698D"/>
    <w:rsid w:val="51B4181B"/>
    <w:rsid w:val="51B86AD1"/>
    <w:rsid w:val="51BA4932"/>
    <w:rsid w:val="51BD46A9"/>
    <w:rsid w:val="51BD5A98"/>
    <w:rsid w:val="51C904BB"/>
    <w:rsid w:val="51CC6EC2"/>
    <w:rsid w:val="51CD4943"/>
    <w:rsid w:val="51E4548D"/>
    <w:rsid w:val="51E57DEC"/>
    <w:rsid w:val="51E925A1"/>
    <w:rsid w:val="51F42604"/>
    <w:rsid w:val="51F85787"/>
    <w:rsid w:val="52183ABE"/>
    <w:rsid w:val="521F0ECA"/>
    <w:rsid w:val="522030C9"/>
    <w:rsid w:val="523373E6"/>
    <w:rsid w:val="52347B6B"/>
    <w:rsid w:val="52360AEF"/>
    <w:rsid w:val="523634E2"/>
    <w:rsid w:val="52463308"/>
    <w:rsid w:val="524A2661"/>
    <w:rsid w:val="524E3F98"/>
    <w:rsid w:val="52514F1D"/>
    <w:rsid w:val="5254009F"/>
    <w:rsid w:val="52551F21"/>
    <w:rsid w:val="52571024"/>
    <w:rsid w:val="5266163F"/>
    <w:rsid w:val="526A0045"/>
    <w:rsid w:val="527C7F5F"/>
    <w:rsid w:val="528168C7"/>
    <w:rsid w:val="528A2602"/>
    <w:rsid w:val="52995311"/>
    <w:rsid w:val="529B0814"/>
    <w:rsid w:val="52A574B4"/>
    <w:rsid w:val="52AE3CC5"/>
    <w:rsid w:val="52B16CBF"/>
    <w:rsid w:val="52B4393C"/>
    <w:rsid w:val="52B51631"/>
    <w:rsid w:val="52BB4E21"/>
    <w:rsid w:val="52C74B5B"/>
    <w:rsid w:val="52D675F5"/>
    <w:rsid w:val="52F656AA"/>
    <w:rsid w:val="53005FBA"/>
    <w:rsid w:val="53036F3E"/>
    <w:rsid w:val="53142A66"/>
    <w:rsid w:val="53165ACD"/>
    <w:rsid w:val="532F3286"/>
    <w:rsid w:val="53563145"/>
    <w:rsid w:val="5357444A"/>
    <w:rsid w:val="53653760"/>
    <w:rsid w:val="5376698C"/>
    <w:rsid w:val="5376727D"/>
    <w:rsid w:val="53794425"/>
    <w:rsid w:val="53920DAC"/>
    <w:rsid w:val="539A61B8"/>
    <w:rsid w:val="539D6365"/>
    <w:rsid w:val="53C42A66"/>
    <w:rsid w:val="53C93484"/>
    <w:rsid w:val="53CF538E"/>
    <w:rsid w:val="53D41815"/>
    <w:rsid w:val="53DD2CA6"/>
    <w:rsid w:val="53E41AB0"/>
    <w:rsid w:val="53E95F37"/>
    <w:rsid w:val="53ED01C1"/>
    <w:rsid w:val="54047DE6"/>
    <w:rsid w:val="540E72EB"/>
    <w:rsid w:val="54113878"/>
    <w:rsid w:val="541325FF"/>
    <w:rsid w:val="542D2D66"/>
    <w:rsid w:val="54327630"/>
    <w:rsid w:val="543E3443"/>
    <w:rsid w:val="543F0EC5"/>
    <w:rsid w:val="54440BD0"/>
    <w:rsid w:val="544D1B39"/>
    <w:rsid w:val="546F63CD"/>
    <w:rsid w:val="5475359D"/>
    <w:rsid w:val="54836136"/>
    <w:rsid w:val="54863837"/>
    <w:rsid w:val="54904F6C"/>
    <w:rsid w:val="549902D9"/>
    <w:rsid w:val="549C125E"/>
    <w:rsid w:val="54A808F4"/>
    <w:rsid w:val="54B61E08"/>
    <w:rsid w:val="54BA7B42"/>
    <w:rsid w:val="54BA7EAD"/>
    <w:rsid w:val="54CB652A"/>
    <w:rsid w:val="54CD52B0"/>
    <w:rsid w:val="54D75BC0"/>
    <w:rsid w:val="54E3249D"/>
    <w:rsid w:val="54E52957"/>
    <w:rsid w:val="54E570D4"/>
    <w:rsid w:val="54E75E5A"/>
    <w:rsid w:val="54EB0FDD"/>
    <w:rsid w:val="55020B14"/>
    <w:rsid w:val="55062E8C"/>
    <w:rsid w:val="550735B3"/>
    <w:rsid w:val="551556A5"/>
    <w:rsid w:val="551F1837"/>
    <w:rsid w:val="552A5C87"/>
    <w:rsid w:val="552E07CD"/>
    <w:rsid w:val="554C7D7D"/>
    <w:rsid w:val="55517A88"/>
    <w:rsid w:val="555A35CD"/>
    <w:rsid w:val="557312C2"/>
    <w:rsid w:val="55775D97"/>
    <w:rsid w:val="557E7653"/>
    <w:rsid w:val="558105D7"/>
    <w:rsid w:val="558D1E6B"/>
    <w:rsid w:val="55B22617"/>
    <w:rsid w:val="55E90F00"/>
    <w:rsid w:val="55EB2205"/>
    <w:rsid w:val="55ED1AA5"/>
    <w:rsid w:val="55FD08F1"/>
    <w:rsid w:val="56183FCE"/>
    <w:rsid w:val="561E6CDD"/>
    <w:rsid w:val="56257A60"/>
    <w:rsid w:val="56375DED"/>
    <w:rsid w:val="563B5487"/>
    <w:rsid w:val="56436117"/>
    <w:rsid w:val="56501BA9"/>
    <w:rsid w:val="565079AB"/>
    <w:rsid w:val="56635347"/>
    <w:rsid w:val="566B01D5"/>
    <w:rsid w:val="56933917"/>
    <w:rsid w:val="56987D9F"/>
    <w:rsid w:val="569D4227"/>
    <w:rsid w:val="56A95ABB"/>
    <w:rsid w:val="56BA37D7"/>
    <w:rsid w:val="56CB31E9"/>
    <w:rsid w:val="56D0597B"/>
    <w:rsid w:val="56DA1B0D"/>
    <w:rsid w:val="57055B3E"/>
    <w:rsid w:val="571E0092"/>
    <w:rsid w:val="57245405"/>
    <w:rsid w:val="57275FCE"/>
    <w:rsid w:val="5731251C"/>
    <w:rsid w:val="573E1C0D"/>
    <w:rsid w:val="57437DB9"/>
    <w:rsid w:val="57482141"/>
    <w:rsid w:val="57494340"/>
    <w:rsid w:val="575304D2"/>
    <w:rsid w:val="576D107C"/>
    <w:rsid w:val="576F3AEF"/>
    <w:rsid w:val="57885924"/>
    <w:rsid w:val="579B08C7"/>
    <w:rsid w:val="57A16FE4"/>
    <w:rsid w:val="57A25CD3"/>
    <w:rsid w:val="57A7215B"/>
    <w:rsid w:val="57B97E77"/>
    <w:rsid w:val="57BA117B"/>
    <w:rsid w:val="57BE7B82"/>
    <w:rsid w:val="57EB194A"/>
    <w:rsid w:val="57EC73CC"/>
    <w:rsid w:val="57FC2EEA"/>
    <w:rsid w:val="57FE63ED"/>
    <w:rsid w:val="58020627"/>
    <w:rsid w:val="580759F7"/>
    <w:rsid w:val="58163A93"/>
    <w:rsid w:val="58200B20"/>
    <w:rsid w:val="583019E9"/>
    <w:rsid w:val="583E1337"/>
    <w:rsid w:val="583F4C58"/>
    <w:rsid w:val="584E7471"/>
    <w:rsid w:val="5860518C"/>
    <w:rsid w:val="58614E0C"/>
    <w:rsid w:val="586A7B6C"/>
    <w:rsid w:val="587518AF"/>
    <w:rsid w:val="58773F88"/>
    <w:rsid w:val="58945DE4"/>
    <w:rsid w:val="5895766E"/>
    <w:rsid w:val="58A80E04"/>
    <w:rsid w:val="58C70034"/>
    <w:rsid w:val="58C93758"/>
    <w:rsid w:val="58CF5440"/>
    <w:rsid w:val="58E00F5E"/>
    <w:rsid w:val="58E52E67"/>
    <w:rsid w:val="591271AE"/>
    <w:rsid w:val="59293FE7"/>
    <w:rsid w:val="593D12F7"/>
    <w:rsid w:val="593F0A12"/>
    <w:rsid w:val="59487688"/>
    <w:rsid w:val="595E20F3"/>
    <w:rsid w:val="596404E6"/>
    <w:rsid w:val="59687BBD"/>
    <w:rsid w:val="596A30C0"/>
    <w:rsid w:val="597D20E1"/>
    <w:rsid w:val="59810AE7"/>
    <w:rsid w:val="59812CE5"/>
    <w:rsid w:val="59826569"/>
    <w:rsid w:val="59882670"/>
    <w:rsid w:val="598E5607"/>
    <w:rsid w:val="59AD15AB"/>
    <w:rsid w:val="59B80C41"/>
    <w:rsid w:val="59D31B53"/>
    <w:rsid w:val="59DD395F"/>
    <w:rsid w:val="59E20F76"/>
    <w:rsid w:val="59E64147"/>
    <w:rsid w:val="5A2275C4"/>
    <w:rsid w:val="5A234A6D"/>
    <w:rsid w:val="5A284778"/>
    <w:rsid w:val="5A3F0D98"/>
    <w:rsid w:val="5A4C5C31"/>
    <w:rsid w:val="5A53614E"/>
    <w:rsid w:val="5A5468C1"/>
    <w:rsid w:val="5A5C5ECC"/>
    <w:rsid w:val="5A8D1F1E"/>
    <w:rsid w:val="5A995D31"/>
    <w:rsid w:val="5AA575C5"/>
    <w:rsid w:val="5AD36E0F"/>
    <w:rsid w:val="5ADC5520"/>
    <w:rsid w:val="5AE006A3"/>
    <w:rsid w:val="5AE7002E"/>
    <w:rsid w:val="5AEF2EBC"/>
    <w:rsid w:val="5AF73B4C"/>
    <w:rsid w:val="5B1716BA"/>
    <w:rsid w:val="5B1909C7"/>
    <w:rsid w:val="5B1CBDEE"/>
    <w:rsid w:val="5B251198"/>
    <w:rsid w:val="5B2A781E"/>
    <w:rsid w:val="5B2F01EA"/>
    <w:rsid w:val="5B305238"/>
    <w:rsid w:val="5B3255E5"/>
    <w:rsid w:val="5B392E17"/>
    <w:rsid w:val="5B4B2B4A"/>
    <w:rsid w:val="5B4B45B1"/>
    <w:rsid w:val="5B5176DD"/>
    <w:rsid w:val="5B647768"/>
    <w:rsid w:val="5B72AA85"/>
    <w:rsid w:val="5B780C22"/>
    <w:rsid w:val="5B7C2D04"/>
    <w:rsid w:val="5B7E72A8"/>
    <w:rsid w:val="5B872136"/>
    <w:rsid w:val="5B8F4FC4"/>
    <w:rsid w:val="5B9836D5"/>
    <w:rsid w:val="5B9F77DD"/>
    <w:rsid w:val="5BA10761"/>
    <w:rsid w:val="5BA57168"/>
    <w:rsid w:val="5BBB130B"/>
    <w:rsid w:val="5BC5549E"/>
    <w:rsid w:val="5BC86423"/>
    <w:rsid w:val="5BD347B4"/>
    <w:rsid w:val="5BF14385"/>
    <w:rsid w:val="5BF47785"/>
    <w:rsid w:val="5BF62AC3"/>
    <w:rsid w:val="5BFD55F8"/>
    <w:rsid w:val="5C083CBB"/>
    <w:rsid w:val="5C0A490D"/>
    <w:rsid w:val="5C14521D"/>
    <w:rsid w:val="5C1F6E31"/>
    <w:rsid w:val="5C2E164A"/>
    <w:rsid w:val="5C41066B"/>
    <w:rsid w:val="5C435D6C"/>
    <w:rsid w:val="5C495A77"/>
    <w:rsid w:val="5C4A56F7"/>
    <w:rsid w:val="5C4B69FC"/>
    <w:rsid w:val="5C4C0BFA"/>
    <w:rsid w:val="5C4D667C"/>
    <w:rsid w:val="5C553A88"/>
    <w:rsid w:val="5C57280E"/>
    <w:rsid w:val="5C59248E"/>
    <w:rsid w:val="5C5C0E94"/>
    <w:rsid w:val="5C60789B"/>
    <w:rsid w:val="5C6D112F"/>
    <w:rsid w:val="5C705937"/>
    <w:rsid w:val="5C7D4F86"/>
    <w:rsid w:val="5C852059"/>
    <w:rsid w:val="5C88775A"/>
    <w:rsid w:val="5C8F6A67"/>
    <w:rsid w:val="5C9E4C55"/>
    <w:rsid w:val="5CAD579C"/>
    <w:rsid w:val="5CB42BA8"/>
    <w:rsid w:val="5CBB785C"/>
    <w:rsid w:val="5CC42BB4"/>
    <w:rsid w:val="5CC62AC2"/>
    <w:rsid w:val="5CCB6F4A"/>
    <w:rsid w:val="5CD22158"/>
    <w:rsid w:val="5CD72D5D"/>
    <w:rsid w:val="5CE96468"/>
    <w:rsid w:val="5CED210B"/>
    <w:rsid w:val="5CEF3C87"/>
    <w:rsid w:val="5CF1327E"/>
    <w:rsid w:val="5CF323B1"/>
    <w:rsid w:val="5CFC551B"/>
    <w:rsid w:val="5CFD1C71"/>
    <w:rsid w:val="5CFFCE31"/>
    <w:rsid w:val="5D122F42"/>
    <w:rsid w:val="5D1928CC"/>
    <w:rsid w:val="5D1B7FCE"/>
    <w:rsid w:val="5D1D108A"/>
    <w:rsid w:val="5D227959"/>
    <w:rsid w:val="5D2B49E2"/>
    <w:rsid w:val="5D2C5CEA"/>
    <w:rsid w:val="5D3F1487"/>
    <w:rsid w:val="5D494E68"/>
    <w:rsid w:val="5D5071A3"/>
    <w:rsid w:val="5D514C25"/>
    <w:rsid w:val="5D63507D"/>
    <w:rsid w:val="5D6D7DD8"/>
    <w:rsid w:val="5D7673E3"/>
    <w:rsid w:val="5D7827E5"/>
    <w:rsid w:val="5D7B06E4"/>
    <w:rsid w:val="5D7D25F1"/>
    <w:rsid w:val="5D805774"/>
    <w:rsid w:val="5D8B3B05"/>
    <w:rsid w:val="5D8D7008"/>
    <w:rsid w:val="5DA84284"/>
    <w:rsid w:val="5DC65EB1"/>
    <w:rsid w:val="5DC75EE8"/>
    <w:rsid w:val="5DD02C46"/>
    <w:rsid w:val="5DD87487"/>
    <w:rsid w:val="5DE16A92"/>
    <w:rsid w:val="5DED09D2"/>
    <w:rsid w:val="5DED177F"/>
    <w:rsid w:val="5DF247AE"/>
    <w:rsid w:val="5DFA54C7"/>
    <w:rsid w:val="5E057A74"/>
    <w:rsid w:val="5E0D665D"/>
    <w:rsid w:val="5E1B4A56"/>
    <w:rsid w:val="5E251431"/>
    <w:rsid w:val="5E2E6B91"/>
    <w:rsid w:val="5E3C3929"/>
    <w:rsid w:val="5E4A2C3E"/>
    <w:rsid w:val="5E4C19C5"/>
    <w:rsid w:val="5E525ACC"/>
    <w:rsid w:val="5E571F54"/>
    <w:rsid w:val="5E5C1C5F"/>
    <w:rsid w:val="5E607025"/>
    <w:rsid w:val="5E6437E8"/>
    <w:rsid w:val="5E685A72"/>
    <w:rsid w:val="5E774A07"/>
    <w:rsid w:val="5E7E7C15"/>
    <w:rsid w:val="5E7F7895"/>
    <w:rsid w:val="5E822A4A"/>
    <w:rsid w:val="5E82661B"/>
    <w:rsid w:val="5E8412B9"/>
    <w:rsid w:val="5E8B6F2B"/>
    <w:rsid w:val="5E956320"/>
    <w:rsid w:val="5E95783A"/>
    <w:rsid w:val="5EA433E2"/>
    <w:rsid w:val="5EA558D6"/>
    <w:rsid w:val="5EA5CEC0"/>
    <w:rsid w:val="5EA91D5E"/>
    <w:rsid w:val="5EAE36C0"/>
    <w:rsid w:val="5EB016E9"/>
    <w:rsid w:val="5EBF067F"/>
    <w:rsid w:val="5EC60009"/>
    <w:rsid w:val="5ED13367"/>
    <w:rsid w:val="5EDA6CAA"/>
    <w:rsid w:val="5F037E6E"/>
    <w:rsid w:val="5F2B57AF"/>
    <w:rsid w:val="5F2F41B6"/>
    <w:rsid w:val="5F3673C4"/>
    <w:rsid w:val="5F3B6B68"/>
    <w:rsid w:val="5F4131D6"/>
    <w:rsid w:val="5F4973A1"/>
    <w:rsid w:val="5F507610"/>
    <w:rsid w:val="5F51216C"/>
    <w:rsid w:val="5F5C03CE"/>
    <w:rsid w:val="5F662111"/>
    <w:rsid w:val="5F7836B0"/>
    <w:rsid w:val="5FCF62BD"/>
    <w:rsid w:val="5FDA7ED2"/>
    <w:rsid w:val="5FDB76E3"/>
    <w:rsid w:val="5FE03FD9"/>
    <w:rsid w:val="5FE1785D"/>
    <w:rsid w:val="5FE274DC"/>
    <w:rsid w:val="5FE53AE1"/>
    <w:rsid w:val="5FFBB4DB"/>
    <w:rsid w:val="60052F14"/>
    <w:rsid w:val="601879B6"/>
    <w:rsid w:val="60366F66"/>
    <w:rsid w:val="603D6F06"/>
    <w:rsid w:val="604E460D"/>
    <w:rsid w:val="607D18D9"/>
    <w:rsid w:val="60BB0EC6"/>
    <w:rsid w:val="60BD26C3"/>
    <w:rsid w:val="60C2565D"/>
    <w:rsid w:val="60C55551"/>
    <w:rsid w:val="60D0626D"/>
    <w:rsid w:val="60E3062F"/>
    <w:rsid w:val="60F3624E"/>
    <w:rsid w:val="610253B6"/>
    <w:rsid w:val="610E43FE"/>
    <w:rsid w:val="611A7247"/>
    <w:rsid w:val="6124336C"/>
    <w:rsid w:val="612B3202"/>
    <w:rsid w:val="612D3C7B"/>
    <w:rsid w:val="612E16FD"/>
    <w:rsid w:val="612E575E"/>
    <w:rsid w:val="6138200C"/>
    <w:rsid w:val="613B7021"/>
    <w:rsid w:val="613D4CE3"/>
    <w:rsid w:val="614044EB"/>
    <w:rsid w:val="6146003C"/>
    <w:rsid w:val="61462A30"/>
    <w:rsid w:val="614F1C31"/>
    <w:rsid w:val="6165658B"/>
    <w:rsid w:val="61691F7C"/>
    <w:rsid w:val="617B3D7A"/>
    <w:rsid w:val="617D2B01"/>
    <w:rsid w:val="618A50EB"/>
    <w:rsid w:val="6190049D"/>
    <w:rsid w:val="619758A9"/>
    <w:rsid w:val="619A682E"/>
    <w:rsid w:val="61B009D1"/>
    <w:rsid w:val="61B451D9"/>
    <w:rsid w:val="61B606DC"/>
    <w:rsid w:val="61BD7BD2"/>
    <w:rsid w:val="61C56AE9"/>
    <w:rsid w:val="61D27B22"/>
    <w:rsid w:val="61D95419"/>
    <w:rsid w:val="61E35D28"/>
    <w:rsid w:val="61E47F27"/>
    <w:rsid w:val="61F017BB"/>
    <w:rsid w:val="61F66F47"/>
    <w:rsid w:val="61FA5500"/>
    <w:rsid w:val="61FC0E51"/>
    <w:rsid w:val="620152D8"/>
    <w:rsid w:val="6206395E"/>
    <w:rsid w:val="620D6B6D"/>
    <w:rsid w:val="623025A4"/>
    <w:rsid w:val="62362FA1"/>
    <w:rsid w:val="62441245"/>
    <w:rsid w:val="625473BB"/>
    <w:rsid w:val="625F7870"/>
    <w:rsid w:val="6260512D"/>
    <w:rsid w:val="626F35C2"/>
    <w:rsid w:val="62782999"/>
    <w:rsid w:val="627B526A"/>
    <w:rsid w:val="62874F65"/>
    <w:rsid w:val="62A212A2"/>
    <w:rsid w:val="62AB5771"/>
    <w:rsid w:val="62CF7BBD"/>
    <w:rsid w:val="62D76235"/>
    <w:rsid w:val="62DD013F"/>
    <w:rsid w:val="62F35B65"/>
    <w:rsid w:val="630F3B36"/>
    <w:rsid w:val="6316159D"/>
    <w:rsid w:val="631C6D2A"/>
    <w:rsid w:val="6332564A"/>
    <w:rsid w:val="633C39DB"/>
    <w:rsid w:val="633F4CF0"/>
    <w:rsid w:val="63490AF3"/>
    <w:rsid w:val="634A2CF1"/>
    <w:rsid w:val="63685B24"/>
    <w:rsid w:val="63716434"/>
    <w:rsid w:val="63841B73"/>
    <w:rsid w:val="639A3D75"/>
    <w:rsid w:val="63A6340B"/>
    <w:rsid w:val="63C55EBE"/>
    <w:rsid w:val="63D3125A"/>
    <w:rsid w:val="63DD1366"/>
    <w:rsid w:val="63E97377"/>
    <w:rsid w:val="63EC3B7F"/>
    <w:rsid w:val="63EC772F"/>
    <w:rsid w:val="63F27C87"/>
    <w:rsid w:val="63F4318A"/>
    <w:rsid w:val="63FB6398"/>
    <w:rsid w:val="64025D23"/>
    <w:rsid w:val="64046E46"/>
    <w:rsid w:val="640512C2"/>
    <w:rsid w:val="640A78AC"/>
    <w:rsid w:val="640B2DAF"/>
    <w:rsid w:val="6412273A"/>
    <w:rsid w:val="64133A3F"/>
    <w:rsid w:val="64187EC6"/>
    <w:rsid w:val="641F3A4E"/>
    <w:rsid w:val="642B3664"/>
    <w:rsid w:val="64312FEF"/>
    <w:rsid w:val="643B7181"/>
    <w:rsid w:val="643F5B88"/>
    <w:rsid w:val="64460353"/>
    <w:rsid w:val="644B199A"/>
    <w:rsid w:val="644B741C"/>
    <w:rsid w:val="64583BDF"/>
    <w:rsid w:val="645B63B1"/>
    <w:rsid w:val="645E2BB9"/>
    <w:rsid w:val="64665A47"/>
    <w:rsid w:val="647C7BEB"/>
    <w:rsid w:val="64814073"/>
    <w:rsid w:val="64847FC8"/>
    <w:rsid w:val="648A6F00"/>
    <w:rsid w:val="6499554C"/>
    <w:rsid w:val="64A2294E"/>
    <w:rsid w:val="64B0133E"/>
    <w:rsid w:val="64C3035F"/>
    <w:rsid w:val="64DE698B"/>
    <w:rsid w:val="64DF660A"/>
    <w:rsid w:val="64F270AC"/>
    <w:rsid w:val="64FF4941"/>
    <w:rsid w:val="65033347"/>
    <w:rsid w:val="6505684A"/>
    <w:rsid w:val="65145C7D"/>
    <w:rsid w:val="65162368"/>
    <w:rsid w:val="65164566"/>
    <w:rsid w:val="651F73F4"/>
    <w:rsid w:val="65262602"/>
    <w:rsid w:val="6536289C"/>
    <w:rsid w:val="654D6C3E"/>
    <w:rsid w:val="655366A1"/>
    <w:rsid w:val="656F3CFB"/>
    <w:rsid w:val="6570177D"/>
    <w:rsid w:val="6586009D"/>
    <w:rsid w:val="658B6A29"/>
    <w:rsid w:val="659009AD"/>
    <w:rsid w:val="659473B3"/>
    <w:rsid w:val="65966139"/>
    <w:rsid w:val="659D7CC2"/>
    <w:rsid w:val="65AB6FD8"/>
    <w:rsid w:val="65AD5D5E"/>
    <w:rsid w:val="65B16963"/>
    <w:rsid w:val="65D35F9E"/>
    <w:rsid w:val="65DD6A95"/>
    <w:rsid w:val="65DE1DB1"/>
    <w:rsid w:val="660A5ADC"/>
    <w:rsid w:val="660D4A4B"/>
    <w:rsid w:val="660D4F89"/>
    <w:rsid w:val="661447D3"/>
    <w:rsid w:val="66150C06"/>
    <w:rsid w:val="661D1895"/>
    <w:rsid w:val="66264AE6"/>
    <w:rsid w:val="662A169A"/>
    <w:rsid w:val="662B662D"/>
    <w:rsid w:val="662E75B1"/>
    <w:rsid w:val="66325FB7"/>
    <w:rsid w:val="66395563"/>
    <w:rsid w:val="66426252"/>
    <w:rsid w:val="66452A5A"/>
    <w:rsid w:val="66486604"/>
    <w:rsid w:val="66491460"/>
    <w:rsid w:val="66682C0E"/>
    <w:rsid w:val="6679092A"/>
    <w:rsid w:val="667C5132"/>
    <w:rsid w:val="668869C6"/>
    <w:rsid w:val="668F6351"/>
    <w:rsid w:val="66963446"/>
    <w:rsid w:val="66AA497C"/>
    <w:rsid w:val="66B40B0F"/>
    <w:rsid w:val="66B6078F"/>
    <w:rsid w:val="66C27D67"/>
    <w:rsid w:val="66CA7430"/>
    <w:rsid w:val="66CC0FE3"/>
    <w:rsid w:val="66CF2882"/>
    <w:rsid w:val="66DF3B52"/>
    <w:rsid w:val="66E2035A"/>
    <w:rsid w:val="66E634DC"/>
    <w:rsid w:val="66F039D9"/>
    <w:rsid w:val="671B5F35"/>
    <w:rsid w:val="671C39B6"/>
    <w:rsid w:val="671E6EBA"/>
    <w:rsid w:val="672023BD"/>
    <w:rsid w:val="672158C0"/>
    <w:rsid w:val="672422F9"/>
    <w:rsid w:val="6731395C"/>
    <w:rsid w:val="673A6AC4"/>
    <w:rsid w:val="673C1CED"/>
    <w:rsid w:val="673D196D"/>
    <w:rsid w:val="67540A11"/>
    <w:rsid w:val="67634C5C"/>
    <w:rsid w:val="676B07FC"/>
    <w:rsid w:val="6775534A"/>
    <w:rsid w:val="677A75D3"/>
    <w:rsid w:val="678278F4"/>
    <w:rsid w:val="678F3CF5"/>
    <w:rsid w:val="67903975"/>
    <w:rsid w:val="67945BFF"/>
    <w:rsid w:val="6796587F"/>
    <w:rsid w:val="67987117"/>
    <w:rsid w:val="67A32996"/>
    <w:rsid w:val="67AA6857"/>
    <w:rsid w:val="67AF422A"/>
    <w:rsid w:val="67CB4E45"/>
    <w:rsid w:val="67DE14F6"/>
    <w:rsid w:val="67DF4C12"/>
    <w:rsid w:val="67E20393"/>
    <w:rsid w:val="67E85689"/>
    <w:rsid w:val="67E92CE5"/>
    <w:rsid w:val="67ED7463"/>
    <w:rsid w:val="67F9C30B"/>
    <w:rsid w:val="67FC12C5"/>
    <w:rsid w:val="67FD67F0"/>
    <w:rsid w:val="680074AC"/>
    <w:rsid w:val="680B78E9"/>
    <w:rsid w:val="681364CD"/>
    <w:rsid w:val="68332285"/>
    <w:rsid w:val="68465A22"/>
    <w:rsid w:val="684756A2"/>
    <w:rsid w:val="68500530"/>
    <w:rsid w:val="68522888"/>
    <w:rsid w:val="685549B8"/>
    <w:rsid w:val="686626D4"/>
    <w:rsid w:val="68670155"/>
    <w:rsid w:val="686B65DA"/>
    <w:rsid w:val="686E3363"/>
    <w:rsid w:val="687E35FE"/>
    <w:rsid w:val="68831B76"/>
    <w:rsid w:val="68921DB9"/>
    <w:rsid w:val="68960CA5"/>
    <w:rsid w:val="689C2BAE"/>
    <w:rsid w:val="68A05BB6"/>
    <w:rsid w:val="68A30727"/>
    <w:rsid w:val="68A747C2"/>
    <w:rsid w:val="68AC53C7"/>
    <w:rsid w:val="68B150D2"/>
    <w:rsid w:val="68D77510"/>
    <w:rsid w:val="68D77EEE"/>
    <w:rsid w:val="68DB2693"/>
    <w:rsid w:val="68DF491C"/>
    <w:rsid w:val="68EC23C5"/>
    <w:rsid w:val="68FB09C9"/>
    <w:rsid w:val="68FC644B"/>
    <w:rsid w:val="68FE51D1"/>
    <w:rsid w:val="690647DC"/>
    <w:rsid w:val="690A6A65"/>
    <w:rsid w:val="69164A76"/>
    <w:rsid w:val="691741BA"/>
    <w:rsid w:val="69187D24"/>
    <w:rsid w:val="69187F79"/>
    <w:rsid w:val="6926728F"/>
    <w:rsid w:val="695113D8"/>
    <w:rsid w:val="6960616F"/>
    <w:rsid w:val="696303B7"/>
    <w:rsid w:val="696E0D08"/>
    <w:rsid w:val="696E6789"/>
    <w:rsid w:val="69706409"/>
    <w:rsid w:val="69717C20"/>
    <w:rsid w:val="6972190C"/>
    <w:rsid w:val="697B001E"/>
    <w:rsid w:val="697E0FA2"/>
    <w:rsid w:val="69894DB5"/>
    <w:rsid w:val="699C2751"/>
    <w:rsid w:val="69A63060"/>
    <w:rsid w:val="69AE0348"/>
    <w:rsid w:val="69B57511"/>
    <w:rsid w:val="69BC0A87"/>
    <w:rsid w:val="69BC750D"/>
    <w:rsid w:val="69D65AA7"/>
    <w:rsid w:val="69D72936"/>
    <w:rsid w:val="69D74EB4"/>
    <w:rsid w:val="69D87C9F"/>
    <w:rsid w:val="69EF4759"/>
    <w:rsid w:val="69F51EE6"/>
    <w:rsid w:val="69F97D3B"/>
    <w:rsid w:val="6A1231B1"/>
    <w:rsid w:val="6A152A41"/>
    <w:rsid w:val="6A19339F"/>
    <w:rsid w:val="6A204DBF"/>
    <w:rsid w:val="6A34524E"/>
    <w:rsid w:val="6A3A7157"/>
    <w:rsid w:val="6A3F35DF"/>
    <w:rsid w:val="6A680BA0"/>
    <w:rsid w:val="6A7833B8"/>
    <w:rsid w:val="6A7C7C19"/>
    <w:rsid w:val="6AA13425"/>
    <w:rsid w:val="6AAA51E9"/>
    <w:rsid w:val="6AAF1314"/>
    <w:rsid w:val="6AC81AC2"/>
    <w:rsid w:val="6ACD3FA8"/>
    <w:rsid w:val="6AD12B4E"/>
    <w:rsid w:val="6ADC6960"/>
    <w:rsid w:val="6ADF7BE4"/>
    <w:rsid w:val="6B0C0EF7"/>
    <w:rsid w:val="6B0E29B2"/>
    <w:rsid w:val="6B0F674A"/>
    <w:rsid w:val="6B2B3634"/>
    <w:rsid w:val="6B2B7B7E"/>
    <w:rsid w:val="6B2D7B77"/>
    <w:rsid w:val="6B3602F4"/>
    <w:rsid w:val="6B3818BB"/>
    <w:rsid w:val="6B3D7C7E"/>
    <w:rsid w:val="6B4463CC"/>
    <w:rsid w:val="6B556ECE"/>
    <w:rsid w:val="6B607F4C"/>
    <w:rsid w:val="6B64178A"/>
    <w:rsid w:val="6B685053"/>
    <w:rsid w:val="6B7925B5"/>
    <w:rsid w:val="6B8E0982"/>
    <w:rsid w:val="6B932C0C"/>
    <w:rsid w:val="6B94288B"/>
    <w:rsid w:val="6B94610F"/>
    <w:rsid w:val="6B965D8F"/>
    <w:rsid w:val="6B973810"/>
    <w:rsid w:val="6B996D13"/>
    <w:rsid w:val="6B9C3CAA"/>
    <w:rsid w:val="6BA96FAE"/>
    <w:rsid w:val="6BE1670A"/>
    <w:rsid w:val="6BE2040C"/>
    <w:rsid w:val="6BE97A1C"/>
    <w:rsid w:val="6BED679D"/>
    <w:rsid w:val="6BF02FA5"/>
    <w:rsid w:val="6C031B05"/>
    <w:rsid w:val="6C041C46"/>
    <w:rsid w:val="6C08064C"/>
    <w:rsid w:val="6C0B15D1"/>
    <w:rsid w:val="6C0E4753"/>
    <w:rsid w:val="6C107C57"/>
    <w:rsid w:val="6C1545B9"/>
    <w:rsid w:val="6C1B186B"/>
    <w:rsid w:val="6C2F630D"/>
    <w:rsid w:val="6C300BEF"/>
    <w:rsid w:val="6C305F8D"/>
    <w:rsid w:val="6C352415"/>
    <w:rsid w:val="6C355C98"/>
    <w:rsid w:val="6C36371A"/>
    <w:rsid w:val="6C416227"/>
    <w:rsid w:val="6C4C58BD"/>
    <w:rsid w:val="6C575D84"/>
    <w:rsid w:val="6C61455E"/>
    <w:rsid w:val="6C762E7E"/>
    <w:rsid w:val="6C877A37"/>
    <w:rsid w:val="6CAD5413"/>
    <w:rsid w:val="6CB01D5E"/>
    <w:rsid w:val="6CB561E6"/>
    <w:rsid w:val="6CBE1074"/>
    <w:rsid w:val="6CCB618B"/>
    <w:rsid w:val="6CCF6157"/>
    <w:rsid w:val="6CD4005F"/>
    <w:rsid w:val="6CD5451D"/>
    <w:rsid w:val="6CD61F9E"/>
    <w:rsid w:val="6CD92F23"/>
    <w:rsid w:val="6CDC7AA6"/>
    <w:rsid w:val="6CDE73AA"/>
    <w:rsid w:val="6CE71866"/>
    <w:rsid w:val="6D0262E5"/>
    <w:rsid w:val="6D036DE1"/>
    <w:rsid w:val="6D056FFD"/>
    <w:rsid w:val="6D101F93"/>
    <w:rsid w:val="6D1D4911"/>
    <w:rsid w:val="6D23681A"/>
    <w:rsid w:val="6D2F00AE"/>
    <w:rsid w:val="6D351FB7"/>
    <w:rsid w:val="6D3A1CC2"/>
    <w:rsid w:val="6D454822"/>
    <w:rsid w:val="6D6D06FE"/>
    <w:rsid w:val="6D727A37"/>
    <w:rsid w:val="6D7A7229"/>
    <w:rsid w:val="6D7F6F34"/>
    <w:rsid w:val="6DBE449A"/>
    <w:rsid w:val="6DC7308F"/>
    <w:rsid w:val="6DD4077E"/>
    <w:rsid w:val="6DD67943"/>
    <w:rsid w:val="6DE02450"/>
    <w:rsid w:val="6DE67BDD"/>
    <w:rsid w:val="6E087D91"/>
    <w:rsid w:val="6E0C43BB"/>
    <w:rsid w:val="6E0D4219"/>
    <w:rsid w:val="6E113780"/>
    <w:rsid w:val="6E2860C8"/>
    <w:rsid w:val="6E2E3854"/>
    <w:rsid w:val="6E337CDC"/>
    <w:rsid w:val="6E372BE0"/>
    <w:rsid w:val="6E396833"/>
    <w:rsid w:val="6E40376F"/>
    <w:rsid w:val="6E526F0C"/>
    <w:rsid w:val="6E54240F"/>
    <w:rsid w:val="6E5A0C83"/>
    <w:rsid w:val="6E5B1D9A"/>
    <w:rsid w:val="6E644C28"/>
    <w:rsid w:val="6E66012B"/>
    <w:rsid w:val="6E6D5537"/>
    <w:rsid w:val="6E8973E6"/>
    <w:rsid w:val="6E8B1784"/>
    <w:rsid w:val="6E8D6CB9"/>
    <w:rsid w:val="6E950C7A"/>
    <w:rsid w:val="6E9F158A"/>
    <w:rsid w:val="6EA35A11"/>
    <w:rsid w:val="6EA72219"/>
    <w:rsid w:val="6EB45CAC"/>
    <w:rsid w:val="6EC60D49"/>
    <w:rsid w:val="6EC66FC6"/>
    <w:rsid w:val="6EC95E08"/>
    <w:rsid w:val="6EE82C83"/>
    <w:rsid w:val="6EE90704"/>
    <w:rsid w:val="6EF638A5"/>
    <w:rsid w:val="6EF820EC"/>
    <w:rsid w:val="6F0312AE"/>
    <w:rsid w:val="6F062BB9"/>
    <w:rsid w:val="6F0B1F3E"/>
    <w:rsid w:val="6F1D56DB"/>
    <w:rsid w:val="6F2E791D"/>
    <w:rsid w:val="6F377216"/>
    <w:rsid w:val="6F4B0F13"/>
    <w:rsid w:val="6F4E7F67"/>
    <w:rsid w:val="6F4F630E"/>
    <w:rsid w:val="6F63B25A"/>
    <w:rsid w:val="6F6B2005"/>
    <w:rsid w:val="6F7637EB"/>
    <w:rsid w:val="6F850583"/>
    <w:rsid w:val="6F923849"/>
    <w:rsid w:val="6F927898"/>
    <w:rsid w:val="6F9B59F7"/>
    <w:rsid w:val="6FA14630"/>
    <w:rsid w:val="6FA71DBC"/>
    <w:rsid w:val="6FB25BCF"/>
    <w:rsid w:val="6FB410D2"/>
    <w:rsid w:val="6FB959B3"/>
    <w:rsid w:val="6FD93890"/>
    <w:rsid w:val="6FE06AEB"/>
    <w:rsid w:val="6FE476A3"/>
    <w:rsid w:val="6FEE472F"/>
    <w:rsid w:val="6FF653BE"/>
    <w:rsid w:val="6FFBFEA6"/>
    <w:rsid w:val="6FFD220E"/>
    <w:rsid w:val="6FFD6F48"/>
    <w:rsid w:val="6FFE49C9"/>
    <w:rsid w:val="6FFF9B15"/>
    <w:rsid w:val="700852D9"/>
    <w:rsid w:val="70123C6C"/>
    <w:rsid w:val="701D60D9"/>
    <w:rsid w:val="7028360F"/>
    <w:rsid w:val="702A29CD"/>
    <w:rsid w:val="702B672C"/>
    <w:rsid w:val="70416FE8"/>
    <w:rsid w:val="70524453"/>
    <w:rsid w:val="706246EE"/>
    <w:rsid w:val="70681E7A"/>
    <w:rsid w:val="706978A3"/>
    <w:rsid w:val="706E4EB9"/>
    <w:rsid w:val="70707286"/>
    <w:rsid w:val="7072278A"/>
    <w:rsid w:val="70814FA2"/>
    <w:rsid w:val="70891CF3"/>
    <w:rsid w:val="708A7E30"/>
    <w:rsid w:val="70984BC8"/>
    <w:rsid w:val="70A4425D"/>
    <w:rsid w:val="70AE12EA"/>
    <w:rsid w:val="70B23573"/>
    <w:rsid w:val="70CD3D9D"/>
    <w:rsid w:val="70CE7706"/>
    <w:rsid w:val="70D94A29"/>
    <w:rsid w:val="70E02DBE"/>
    <w:rsid w:val="70E150EF"/>
    <w:rsid w:val="70E87657"/>
    <w:rsid w:val="70F03B20"/>
    <w:rsid w:val="70F806F5"/>
    <w:rsid w:val="70FA71EB"/>
    <w:rsid w:val="71047AFA"/>
    <w:rsid w:val="710D4B86"/>
    <w:rsid w:val="71161F56"/>
    <w:rsid w:val="71165496"/>
    <w:rsid w:val="711B191E"/>
    <w:rsid w:val="712831B2"/>
    <w:rsid w:val="714F52AF"/>
    <w:rsid w:val="71756B34"/>
    <w:rsid w:val="717767B4"/>
    <w:rsid w:val="71860FCD"/>
    <w:rsid w:val="718957D5"/>
    <w:rsid w:val="718A5D23"/>
    <w:rsid w:val="718C6D0E"/>
    <w:rsid w:val="719A5A6F"/>
    <w:rsid w:val="71B5409B"/>
    <w:rsid w:val="71C233B0"/>
    <w:rsid w:val="71CE323A"/>
    <w:rsid w:val="71CF3F9D"/>
    <w:rsid w:val="71D00147"/>
    <w:rsid w:val="71D9385C"/>
    <w:rsid w:val="71F33B7F"/>
    <w:rsid w:val="71F47640"/>
    <w:rsid w:val="71F75E09"/>
    <w:rsid w:val="720A37A4"/>
    <w:rsid w:val="720D4729"/>
    <w:rsid w:val="722C0861"/>
    <w:rsid w:val="72312642"/>
    <w:rsid w:val="723301EC"/>
    <w:rsid w:val="7237336F"/>
    <w:rsid w:val="723A1D75"/>
    <w:rsid w:val="72450106"/>
    <w:rsid w:val="72463042"/>
    <w:rsid w:val="72465B88"/>
    <w:rsid w:val="724C3314"/>
    <w:rsid w:val="72514A93"/>
    <w:rsid w:val="725325F1"/>
    <w:rsid w:val="725B5B2D"/>
    <w:rsid w:val="726A345E"/>
    <w:rsid w:val="727047CE"/>
    <w:rsid w:val="72853560"/>
    <w:rsid w:val="729F4DE6"/>
    <w:rsid w:val="72A37A9C"/>
    <w:rsid w:val="72A439A3"/>
    <w:rsid w:val="72BF1FCE"/>
    <w:rsid w:val="72CA5A76"/>
    <w:rsid w:val="72E90C14"/>
    <w:rsid w:val="72F0059F"/>
    <w:rsid w:val="72F85FEB"/>
    <w:rsid w:val="72FA02C7"/>
    <w:rsid w:val="73085C46"/>
    <w:rsid w:val="730F0E54"/>
    <w:rsid w:val="73131A58"/>
    <w:rsid w:val="73185EE0"/>
    <w:rsid w:val="7320374B"/>
    <w:rsid w:val="73476A2F"/>
    <w:rsid w:val="735E6655"/>
    <w:rsid w:val="73707BF4"/>
    <w:rsid w:val="7377177D"/>
    <w:rsid w:val="737779B6"/>
    <w:rsid w:val="737F2F3A"/>
    <w:rsid w:val="7380460B"/>
    <w:rsid w:val="73886085"/>
    <w:rsid w:val="73891E1D"/>
    <w:rsid w:val="738B0358"/>
    <w:rsid w:val="739545B0"/>
    <w:rsid w:val="73981CB2"/>
    <w:rsid w:val="73CB1207"/>
    <w:rsid w:val="73CC250C"/>
    <w:rsid w:val="73CC2623"/>
    <w:rsid w:val="73CC6C88"/>
    <w:rsid w:val="73CC74DB"/>
    <w:rsid w:val="73CF5F59"/>
    <w:rsid w:val="73D20B92"/>
    <w:rsid w:val="73D239B1"/>
    <w:rsid w:val="73E133AB"/>
    <w:rsid w:val="73E8289E"/>
    <w:rsid w:val="73FC5259"/>
    <w:rsid w:val="73FC77D8"/>
    <w:rsid w:val="74065B69"/>
    <w:rsid w:val="74081892"/>
    <w:rsid w:val="740A456F"/>
    <w:rsid w:val="740B6080"/>
    <w:rsid w:val="741714DC"/>
    <w:rsid w:val="74206713"/>
    <w:rsid w:val="74352E35"/>
    <w:rsid w:val="743B50B2"/>
    <w:rsid w:val="743D0241"/>
    <w:rsid w:val="744011C6"/>
    <w:rsid w:val="744F39DE"/>
    <w:rsid w:val="74542618"/>
    <w:rsid w:val="74640101"/>
    <w:rsid w:val="74653984"/>
    <w:rsid w:val="74671085"/>
    <w:rsid w:val="7468238A"/>
    <w:rsid w:val="74777121"/>
    <w:rsid w:val="7487397A"/>
    <w:rsid w:val="748764D8"/>
    <w:rsid w:val="74884070"/>
    <w:rsid w:val="749D155F"/>
    <w:rsid w:val="74A71E6F"/>
    <w:rsid w:val="74AD3D78"/>
    <w:rsid w:val="74B46F86"/>
    <w:rsid w:val="74B87B8B"/>
    <w:rsid w:val="74CA3328"/>
    <w:rsid w:val="74CD20AE"/>
    <w:rsid w:val="74CE55B2"/>
    <w:rsid w:val="74D8263E"/>
    <w:rsid w:val="74DA502C"/>
    <w:rsid w:val="74DD2349"/>
    <w:rsid w:val="74EC4B62"/>
    <w:rsid w:val="74F10FE9"/>
    <w:rsid w:val="74FC6F38"/>
    <w:rsid w:val="74FD327C"/>
    <w:rsid w:val="74FE287D"/>
    <w:rsid w:val="75032589"/>
    <w:rsid w:val="75034787"/>
    <w:rsid w:val="7506350D"/>
    <w:rsid w:val="751402A4"/>
    <w:rsid w:val="752062B5"/>
    <w:rsid w:val="7524053F"/>
    <w:rsid w:val="752A6BC5"/>
    <w:rsid w:val="75306550"/>
    <w:rsid w:val="7536625B"/>
    <w:rsid w:val="75394C61"/>
    <w:rsid w:val="754045EC"/>
    <w:rsid w:val="7541448A"/>
    <w:rsid w:val="755C1784"/>
    <w:rsid w:val="75616D9B"/>
    <w:rsid w:val="75676A2A"/>
    <w:rsid w:val="756D41B6"/>
    <w:rsid w:val="75822AD7"/>
    <w:rsid w:val="75937C75"/>
    <w:rsid w:val="75944076"/>
    <w:rsid w:val="75963CF6"/>
    <w:rsid w:val="759C7DD3"/>
    <w:rsid w:val="75A40A8D"/>
    <w:rsid w:val="75A577E0"/>
    <w:rsid w:val="75A71A11"/>
    <w:rsid w:val="75B23626"/>
    <w:rsid w:val="75D532E5"/>
    <w:rsid w:val="75F1698E"/>
    <w:rsid w:val="75FC27A0"/>
    <w:rsid w:val="75FF3725"/>
    <w:rsid w:val="762848E9"/>
    <w:rsid w:val="762E09F1"/>
    <w:rsid w:val="763428FA"/>
    <w:rsid w:val="7635037C"/>
    <w:rsid w:val="76542E2F"/>
    <w:rsid w:val="76564D70"/>
    <w:rsid w:val="765A4D38"/>
    <w:rsid w:val="765E6FC2"/>
    <w:rsid w:val="766146C3"/>
    <w:rsid w:val="76650C10"/>
    <w:rsid w:val="76695353"/>
    <w:rsid w:val="76724FD8"/>
    <w:rsid w:val="768C7910"/>
    <w:rsid w:val="768E1D0F"/>
    <w:rsid w:val="76936197"/>
    <w:rsid w:val="769C1025"/>
    <w:rsid w:val="76AC4884"/>
    <w:rsid w:val="76BF02E0"/>
    <w:rsid w:val="76C54F44"/>
    <w:rsid w:val="76C92DEE"/>
    <w:rsid w:val="76CB1B74"/>
    <w:rsid w:val="76DB0E59"/>
    <w:rsid w:val="76DB20A9"/>
    <w:rsid w:val="76DE441B"/>
    <w:rsid w:val="76E25CB9"/>
    <w:rsid w:val="76F6623C"/>
    <w:rsid w:val="76F8393D"/>
    <w:rsid w:val="76FF5897"/>
    <w:rsid w:val="77093BD7"/>
    <w:rsid w:val="77237793"/>
    <w:rsid w:val="77287309"/>
    <w:rsid w:val="772B760F"/>
    <w:rsid w:val="772E0594"/>
    <w:rsid w:val="77380EA3"/>
    <w:rsid w:val="77492442"/>
    <w:rsid w:val="774A72F4"/>
    <w:rsid w:val="775E6B64"/>
    <w:rsid w:val="775F37AE"/>
    <w:rsid w:val="776564EF"/>
    <w:rsid w:val="776B03F9"/>
    <w:rsid w:val="776C16FD"/>
    <w:rsid w:val="776E1C43"/>
    <w:rsid w:val="777032C5"/>
    <w:rsid w:val="777C610E"/>
    <w:rsid w:val="778A0057"/>
    <w:rsid w:val="7795123D"/>
    <w:rsid w:val="779A0F48"/>
    <w:rsid w:val="779B2B1C"/>
    <w:rsid w:val="77A348FC"/>
    <w:rsid w:val="77B7C65C"/>
    <w:rsid w:val="77BB147D"/>
    <w:rsid w:val="77D8682E"/>
    <w:rsid w:val="77EE09D2"/>
    <w:rsid w:val="77EE1C97"/>
    <w:rsid w:val="77F96D63"/>
    <w:rsid w:val="77FE0876"/>
    <w:rsid w:val="77FE8783"/>
    <w:rsid w:val="780B2500"/>
    <w:rsid w:val="78240EAC"/>
    <w:rsid w:val="7825692D"/>
    <w:rsid w:val="782C2A35"/>
    <w:rsid w:val="782E17BB"/>
    <w:rsid w:val="783D0751"/>
    <w:rsid w:val="78484564"/>
    <w:rsid w:val="785173F2"/>
    <w:rsid w:val="786A124A"/>
    <w:rsid w:val="786D356C"/>
    <w:rsid w:val="788A40D3"/>
    <w:rsid w:val="788C05D2"/>
    <w:rsid w:val="78913A5E"/>
    <w:rsid w:val="7899684C"/>
    <w:rsid w:val="789B6A68"/>
    <w:rsid w:val="78A321D2"/>
    <w:rsid w:val="78AA2176"/>
    <w:rsid w:val="78AE2694"/>
    <w:rsid w:val="78AF300E"/>
    <w:rsid w:val="78AF520D"/>
    <w:rsid w:val="78BB48A3"/>
    <w:rsid w:val="78BD1F5B"/>
    <w:rsid w:val="78BD4522"/>
    <w:rsid w:val="78BF6934"/>
    <w:rsid w:val="78C673B0"/>
    <w:rsid w:val="78C93BB8"/>
    <w:rsid w:val="78C95DB6"/>
    <w:rsid w:val="78CF5AC2"/>
    <w:rsid w:val="78D00FC5"/>
    <w:rsid w:val="78D34AB8"/>
    <w:rsid w:val="78ED78AC"/>
    <w:rsid w:val="78EE69F9"/>
    <w:rsid w:val="78F47F26"/>
    <w:rsid w:val="78F7A39C"/>
    <w:rsid w:val="790B2C03"/>
    <w:rsid w:val="790E3028"/>
    <w:rsid w:val="790E68AB"/>
    <w:rsid w:val="7910652B"/>
    <w:rsid w:val="792451CB"/>
    <w:rsid w:val="79247B02"/>
    <w:rsid w:val="79263F52"/>
    <w:rsid w:val="79404F19"/>
    <w:rsid w:val="79466A05"/>
    <w:rsid w:val="79520299"/>
    <w:rsid w:val="79587FA4"/>
    <w:rsid w:val="795B69AA"/>
    <w:rsid w:val="795D1EAD"/>
    <w:rsid w:val="79602E32"/>
    <w:rsid w:val="796075AF"/>
    <w:rsid w:val="796B11C3"/>
    <w:rsid w:val="7976529F"/>
    <w:rsid w:val="79807AE3"/>
    <w:rsid w:val="798A03F3"/>
    <w:rsid w:val="798E267C"/>
    <w:rsid w:val="79905B80"/>
    <w:rsid w:val="79917D7E"/>
    <w:rsid w:val="7998397B"/>
    <w:rsid w:val="79A522A2"/>
    <w:rsid w:val="79C066CF"/>
    <w:rsid w:val="79C96FDE"/>
    <w:rsid w:val="79CF5664"/>
    <w:rsid w:val="79D21E6C"/>
    <w:rsid w:val="79DF58FF"/>
    <w:rsid w:val="79E70B47"/>
    <w:rsid w:val="79E72D0B"/>
    <w:rsid w:val="79EB767A"/>
    <w:rsid w:val="79EC2A16"/>
    <w:rsid w:val="79FA77AD"/>
    <w:rsid w:val="79FB19AC"/>
    <w:rsid w:val="79FF6784"/>
    <w:rsid w:val="7A017138"/>
    <w:rsid w:val="7A073240"/>
    <w:rsid w:val="7A1268B5"/>
    <w:rsid w:val="7A2618F6"/>
    <w:rsid w:val="7A304404"/>
    <w:rsid w:val="7A417F22"/>
    <w:rsid w:val="7A4F4CB9"/>
    <w:rsid w:val="7A5742C4"/>
    <w:rsid w:val="7A645F3C"/>
    <w:rsid w:val="7A676ADC"/>
    <w:rsid w:val="7A6D4269"/>
    <w:rsid w:val="7A7725FA"/>
    <w:rsid w:val="7A7B1000"/>
    <w:rsid w:val="7A7D55B4"/>
    <w:rsid w:val="7A9750AD"/>
    <w:rsid w:val="7AA51E44"/>
    <w:rsid w:val="7ABF3498"/>
    <w:rsid w:val="7AC10876"/>
    <w:rsid w:val="7AD1070A"/>
    <w:rsid w:val="7ADEFBC9"/>
    <w:rsid w:val="7AE91634"/>
    <w:rsid w:val="7AED003A"/>
    <w:rsid w:val="7AF31F44"/>
    <w:rsid w:val="7AF357C7"/>
    <w:rsid w:val="7AF741CD"/>
    <w:rsid w:val="7B050F64"/>
    <w:rsid w:val="7B0A1B69"/>
    <w:rsid w:val="7B0C506C"/>
    <w:rsid w:val="7B15F56E"/>
    <w:rsid w:val="7B1E0809"/>
    <w:rsid w:val="7B230514"/>
    <w:rsid w:val="7B240194"/>
    <w:rsid w:val="7B255C16"/>
    <w:rsid w:val="7B2D68A5"/>
    <w:rsid w:val="7B2E0AA4"/>
    <w:rsid w:val="7B2E4327"/>
    <w:rsid w:val="7B451E91"/>
    <w:rsid w:val="7B4C7450"/>
    <w:rsid w:val="7B5E7074"/>
    <w:rsid w:val="7B673EC0"/>
    <w:rsid w:val="7B7C6624"/>
    <w:rsid w:val="7B8D4340"/>
    <w:rsid w:val="7BBC44C4"/>
    <w:rsid w:val="7BC4481A"/>
    <w:rsid w:val="7BD02A30"/>
    <w:rsid w:val="7BD060AF"/>
    <w:rsid w:val="7BD13B30"/>
    <w:rsid w:val="7BD328B6"/>
    <w:rsid w:val="7BE372CE"/>
    <w:rsid w:val="7BE95D3C"/>
    <w:rsid w:val="7BF62A6B"/>
    <w:rsid w:val="7BF7A296"/>
    <w:rsid w:val="7BF97273"/>
    <w:rsid w:val="7BFE8796"/>
    <w:rsid w:val="7C044924"/>
    <w:rsid w:val="7C0E7550"/>
    <w:rsid w:val="7C163879"/>
    <w:rsid w:val="7C176405"/>
    <w:rsid w:val="7C1F175E"/>
    <w:rsid w:val="7C336153"/>
    <w:rsid w:val="7C3E1F66"/>
    <w:rsid w:val="7C517901"/>
    <w:rsid w:val="7C5238E1"/>
    <w:rsid w:val="7C5A2796"/>
    <w:rsid w:val="7C686C61"/>
    <w:rsid w:val="7C7F0D44"/>
    <w:rsid w:val="7C7F7933"/>
    <w:rsid w:val="7C9933B4"/>
    <w:rsid w:val="7CA52C0F"/>
    <w:rsid w:val="7CA63DDC"/>
    <w:rsid w:val="7CA91615"/>
    <w:rsid w:val="7CB57626"/>
    <w:rsid w:val="7CBA3AAE"/>
    <w:rsid w:val="7CC940C8"/>
    <w:rsid w:val="7CD44657"/>
    <w:rsid w:val="7CDA1DE4"/>
    <w:rsid w:val="7CF14EA8"/>
    <w:rsid w:val="7CF84C17"/>
    <w:rsid w:val="7CFA4897"/>
    <w:rsid w:val="7CFE329D"/>
    <w:rsid w:val="7D095EE6"/>
    <w:rsid w:val="7D0D15B6"/>
    <w:rsid w:val="7D136216"/>
    <w:rsid w:val="7D140CC4"/>
    <w:rsid w:val="7D156746"/>
    <w:rsid w:val="7D1D5D51"/>
    <w:rsid w:val="7D2840E2"/>
    <w:rsid w:val="7D335CF6"/>
    <w:rsid w:val="7D3768FA"/>
    <w:rsid w:val="7D5625D6"/>
    <w:rsid w:val="7D5E1E12"/>
    <w:rsid w:val="7D5F58C0"/>
    <w:rsid w:val="7D625DA6"/>
    <w:rsid w:val="7D6342C7"/>
    <w:rsid w:val="7D6D1DD9"/>
    <w:rsid w:val="7D6D6DD4"/>
    <w:rsid w:val="7D72380F"/>
    <w:rsid w:val="7D734561"/>
    <w:rsid w:val="7D761C62"/>
    <w:rsid w:val="7D792BE7"/>
    <w:rsid w:val="7D8E7309"/>
    <w:rsid w:val="7D913B11"/>
    <w:rsid w:val="7D99311C"/>
    <w:rsid w:val="7DAA32A9"/>
    <w:rsid w:val="7DBB2757"/>
    <w:rsid w:val="7DBE5814"/>
    <w:rsid w:val="7DD11077"/>
    <w:rsid w:val="7DE11312"/>
    <w:rsid w:val="7DF228B1"/>
    <w:rsid w:val="7DF86D46"/>
    <w:rsid w:val="7DFC1D56"/>
    <w:rsid w:val="7DFE2E40"/>
    <w:rsid w:val="7DFE66C3"/>
    <w:rsid w:val="7DFF7F6F"/>
    <w:rsid w:val="7E0D0EDC"/>
    <w:rsid w:val="7E271A86"/>
    <w:rsid w:val="7E3B0727"/>
    <w:rsid w:val="7E3D39B2"/>
    <w:rsid w:val="7E4030DF"/>
    <w:rsid w:val="7E4437E2"/>
    <w:rsid w:val="7E48583E"/>
    <w:rsid w:val="7E543940"/>
    <w:rsid w:val="7E633E69"/>
    <w:rsid w:val="7E6478FC"/>
    <w:rsid w:val="7E65736C"/>
    <w:rsid w:val="7E8A1B2B"/>
    <w:rsid w:val="7E9114B5"/>
    <w:rsid w:val="7E94162E"/>
    <w:rsid w:val="7E973F70"/>
    <w:rsid w:val="7E9F6401"/>
    <w:rsid w:val="7EA0044B"/>
    <w:rsid w:val="7EAA67DC"/>
    <w:rsid w:val="7EAC5562"/>
    <w:rsid w:val="7EB2746C"/>
    <w:rsid w:val="7EB443DF"/>
    <w:rsid w:val="7EC64112"/>
    <w:rsid w:val="7EC75AE6"/>
    <w:rsid w:val="7ED26AAB"/>
    <w:rsid w:val="7ED52EA3"/>
    <w:rsid w:val="7EDC282E"/>
    <w:rsid w:val="7EDD1643"/>
    <w:rsid w:val="7EDE37B3"/>
    <w:rsid w:val="7EE729AC"/>
    <w:rsid w:val="7EE91B44"/>
    <w:rsid w:val="7EF20255"/>
    <w:rsid w:val="7EF97BE0"/>
    <w:rsid w:val="7F05482D"/>
    <w:rsid w:val="7F062761"/>
    <w:rsid w:val="7F14620B"/>
    <w:rsid w:val="7F1629A4"/>
    <w:rsid w:val="7F16390D"/>
    <w:rsid w:val="7F182693"/>
    <w:rsid w:val="7F190115"/>
    <w:rsid w:val="7F1A2313"/>
    <w:rsid w:val="7F1D01D6"/>
    <w:rsid w:val="7F2619A9"/>
    <w:rsid w:val="7F2F6A35"/>
    <w:rsid w:val="7F47795F"/>
    <w:rsid w:val="7F4D4FAB"/>
    <w:rsid w:val="7F51405C"/>
    <w:rsid w:val="7F5B400D"/>
    <w:rsid w:val="7F6E5620"/>
    <w:rsid w:val="7F7052A0"/>
    <w:rsid w:val="7F736839"/>
    <w:rsid w:val="7F855485"/>
    <w:rsid w:val="7F8918FF"/>
    <w:rsid w:val="7F920CD8"/>
    <w:rsid w:val="7F951C5D"/>
    <w:rsid w:val="7F985AAF"/>
    <w:rsid w:val="7F987A63"/>
    <w:rsid w:val="7F9E1D90"/>
    <w:rsid w:val="7FAC4A8E"/>
    <w:rsid w:val="7FBD688B"/>
    <w:rsid w:val="7FCA0259"/>
    <w:rsid w:val="7FD065BE"/>
    <w:rsid w:val="7FD10585"/>
    <w:rsid w:val="7FDD36A9"/>
    <w:rsid w:val="7FE7D4E1"/>
    <w:rsid w:val="7FE94F6A"/>
    <w:rsid w:val="7FEB4BEA"/>
    <w:rsid w:val="7FEC7F0E"/>
    <w:rsid w:val="7FED3970"/>
    <w:rsid w:val="7FFEFB5D"/>
    <w:rsid w:val="87FDC149"/>
    <w:rsid w:val="8DF783BA"/>
    <w:rsid w:val="979B8205"/>
    <w:rsid w:val="9DFF3CD8"/>
    <w:rsid w:val="9F4FB6FC"/>
    <w:rsid w:val="9FBBE9E3"/>
    <w:rsid w:val="A7EF0A1D"/>
    <w:rsid w:val="AB764FCE"/>
    <w:rsid w:val="B5DB4B2F"/>
    <w:rsid w:val="B7C758DF"/>
    <w:rsid w:val="BDBF59CD"/>
    <w:rsid w:val="BDBFBF6E"/>
    <w:rsid w:val="BDFF514B"/>
    <w:rsid w:val="BED82312"/>
    <w:rsid w:val="BEDF9260"/>
    <w:rsid w:val="BF7FF7A6"/>
    <w:rsid w:val="BFAEB0CA"/>
    <w:rsid w:val="CDF5E174"/>
    <w:rsid w:val="CF7F452F"/>
    <w:rsid w:val="D77E8E46"/>
    <w:rsid w:val="DE7FDA46"/>
    <w:rsid w:val="DFFB8672"/>
    <w:rsid w:val="DFFFC4C7"/>
    <w:rsid w:val="E25A5281"/>
    <w:rsid w:val="E357603F"/>
    <w:rsid w:val="ECCFD78D"/>
    <w:rsid w:val="EDFDC851"/>
    <w:rsid w:val="EF1C169A"/>
    <w:rsid w:val="F23D6177"/>
    <w:rsid w:val="F30D276A"/>
    <w:rsid w:val="F5F79932"/>
    <w:rsid w:val="F7779828"/>
    <w:rsid w:val="F79F2992"/>
    <w:rsid w:val="F7CF441C"/>
    <w:rsid w:val="F7EF6FA5"/>
    <w:rsid w:val="F7EFBC5C"/>
    <w:rsid w:val="F8D7473A"/>
    <w:rsid w:val="F93EF2CB"/>
    <w:rsid w:val="F9DF87DC"/>
    <w:rsid w:val="FBABD494"/>
    <w:rsid w:val="FBB53213"/>
    <w:rsid w:val="FBBFE03B"/>
    <w:rsid w:val="FBEDC83F"/>
    <w:rsid w:val="FBEFCF6C"/>
    <w:rsid w:val="FC56C2A9"/>
    <w:rsid w:val="FCFDDAF6"/>
    <w:rsid w:val="FE8F9E06"/>
    <w:rsid w:val="FEBD26AA"/>
    <w:rsid w:val="FF6F2331"/>
    <w:rsid w:val="FF7F73AF"/>
    <w:rsid w:val="FF7F9849"/>
    <w:rsid w:val="FFFB6559"/>
    <w:rsid w:val="FFFFF6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iPriority="0" w:semiHidden="0" w:name="Body Text First Indent 2"/>
    <w:lsdException w:uiPriority="99" w:name="Note Heading"/>
    <w:lsdException w:qFormat="1" w:unhideWhenUsed="0" w:uiPriority="99"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Times New Roman" w:cs="Times New Roman"/>
      <w:sz w:val="24"/>
      <w:szCs w:val="24"/>
      <w:lang w:val="en-US" w:eastAsia="zh-CN" w:bidi="ar-SA"/>
    </w:rPr>
  </w:style>
  <w:style w:type="paragraph" w:styleId="4">
    <w:name w:val="heading 1"/>
    <w:basedOn w:val="1"/>
    <w:next w:val="1"/>
    <w:link w:val="45"/>
    <w:qFormat/>
    <w:uiPriority w:val="0"/>
    <w:pPr>
      <w:spacing w:before="340" w:after="330" w:line="360" w:lineRule="auto"/>
      <w:jc w:val="center"/>
      <w:outlineLvl w:val="0"/>
    </w:pPr>
    <w:rPr>
      <w:rFonts w:eastAsia="黑体"/>
      <w:kern w:val="44"/>
      <w:szCs w:val="44"/>
    </w:rPr>
  </w:style>
  <w:style w:type="paragraph" w:styleId="5">
    <w:name w:val="heading 2"/>
    <w:basedOn w:val="6"/>
    <w:next w:val="7"/>
    <w:link w:val="46"/>
    <w:qFormat/>
    <w:uiPriority w:val="0"/>
    <w:pPr>
      <w:adjustRightInd w:val="0"/>
      <w:jc w:val="center"/>
      <w:textAlignment w:val="baseline"/>
      <w:outlineLvl w:val="1"/>
    </w:pPr>
    <w:rPr>
      <w:szCs w:val="20"/>
    </w:rPr>
  </w:style>
  <w:style w:type="paragraph" w:styleId="6">
    <w:name w:val="heading 3"/>
    <w:basedOn w:val="1"/>
    <w:next w:val="1"/>
    <w:link w:val="44"/>
    <w:qFormat/>
    <w:uiPriority w:val="0"/>
    <w:pPr>
      <w:spacing w:before="260" w:after="260"/>
      <w:outlineLvl w:val="2"/>
    </w:pPr>
    <w:rPr>
      <w:rFonts w:ascii="宋体" w:hAnsi="宋体" w:eastAsia="宋体"/>
      <w:szCs w:val="32"/>
    </w:rPr>
  </w:style>
  <w:style w:type="paragraph" w:styleId="7">
    <w:name w:val="heading 4"/>
    <w:basedOn w:val="1"/>
    <w:next w:val="1"/>
    <w:link w:val="43"/>
    <w:qFormat/>
    <w:uiPriority w:val="0"/>
    <w:pPr>
      <w:keepNext/>
      <w:keepLines/>
      <w:spacing w:before="280" w:after="290" w:line="376" w:lineRule="auto"/>
      <w:outlineLvl w:val="3"/>
    </w:pPr>
    <w:rPr>
      <w:rFonts w:ascii="Arial" w:hAnsi="Arial" w:eastAsia="黑体"/>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67"/>
    <w:qFormat/>
    <w:uiPriority w:val="0"/>
    <w:pPr>
      <w:spacing w:after="120"/>
    </w:pPr>
  </w:style>
  <w:style w:type="paragraph" w:styleId="3">
    <w:name w:val="Quote"/>
    <w:next w:val="1"/>
    <w:qFormat/>
    <w:uiPriority w:val="99"/>
    <w:pPr>
      <w:widowControl w:val="0"/>
      <w:jc w:val="both"/>
    </w:pPr>
    <w:rPr>
      <w:rFonts w:ascii="Calibri" w:hAnsi="Calibri" w:cs="Calibri" w:eastAsiaTheme="minorEastAsia"/>
      <w:i/>
      <w:iCs/>
      <w:color w:val="000000"/>
      <w:kern w:val="2"/>
      <w:sz w:val="22"/>
      <w:szCs w:val="22"/>
      <w:lang w:val="en-US" w:eastAsia="zh-CN" w:bidi="ar-SA"/>
    </w:rPr>
  </w:style>
  <w:style w:type="paragraph" w:styleId="8">
    <w:name w:val="Normal Indent"/>
    <w:basedOn w:val="1"/>
    <w:link w:val="47"/>
    <w:qFormat/>
    <w:uiPriority w:val="0"/>
    <w:pPr>
      <w:ind w:firstLine="420"/>
    </w:pPr>
    <w:rPr>
      <w:szCs w:val="20"/>
    </w:rPr>
  </w:style>
  <w:style w:type="paragraph" w:styleId="9">
    <w:name w:val="annotation text"/>
    <w:basedOn w:val="1"/>
    <w:link w:val="48"/>
    <w:unhideWhenUsed/>
    <w:qFormat/>
    <w:uiPriority w:val="99"/>
  </w:style>
  <w:style w:type="paragraph" w:styleId="10">
    <w:name w:val="Body Text Indent"/>
    <w:basedOn w:val="1"/>
    <w:link w:val="49"/>
    <w:qFormat/>
    <w:uiPriority w:val="0"/>
    <w:pPr>
      <w:spacing w:line="360" w:lineRule="auto"/>
      <w:ind w:firstLine="420" w:firstLineChars="200"/>
    </w:pPr>
  </w:style>
  <w:style w:type="paragraph" w:styleId="11">
    <w:name w:val="Plain Text"/>
    <w:basedOn w:val="1"/>
    <w:qFormat/>
    <w:uiPriority w:val="0"/>
    <w:rPr>
      <w:rFonts w:ascii="宋体" w:hAnsi="Courier New"/>
      <w:szCs w:val="20"/>
    </w:rPr>
  </w:style>
  <w:style w:type="paragraph" w:styleId="12">
    <w:name w:val="Body Text Indent 2"/>
    <w:basedOn w:val="1"/>
    <w:next w:val="1"/>
    <w:qFormat/>
    <w:uiPriority w:val="0"/>
    <w:pPr>
      <w:ind w:firstLine="640"/>
    </w:pPr>
    <w:rPr>
      <w:rFonts w:eastAsia="仿宋_GB2312"/>
      <w:sz w:val="32"/>
    </w:rPr>
  </w:style>
  <w:style w:type="paragraph" w:styleId="13">
    <w:name w:val="Balloon Text"/>
    <w:basedOn w:val="1"/>
    <w:link w:val="73"/>
    <w:qFormat/>
    <w:uiPriority w:val="0"/>
    <w:rPr>
      <w:sz w:val="18"/>
      <w:szCs w:val="18"/>
    </w:rPr>
  </w:style>
  <w:style w:type="paragraph" w:styleId="14">
    <w:name w:val="footer"/>
    <w:basedOn w:val="1"/>
    <w:link w:val="71"/>
    <w:qFormat/>
    <w:uiPriority w:val="0"/>
    <w:pPr>
      <w:tabs>
        <w:tab w:val="center" w:pos="4153"/>
        <w:tab w:val="right" w:pos="8306"/>
      </w:tabs>
      <w:snapToGrid w:val="0"/>
    </w:pPr>
    <w:rPr>
      <w:sz w:val="18"/>
      <w:szCs w:val="18"/>
    </w:rPr>
  </w:style>
  <w:style w:type="paragraph" w:styleId="15">
    <w:name w:val="header"/>
    <w:basedOn w:val="1"/>
    <w:link w:val="70"/>
    <w:qFormat/>
    <w:uiPriority w:val="0"/>
    <w:pPr>
      <w:pBdr>
        <w:bottom w:val="single" w:color="auto" w:sz="6" w:space="1"/>
      </w:pBdr>
      <w:tabs>
        <w:tab w:val="center" w:pos="4153"/>
        <w:tab w:val="right" w:pos="8306"/>
      </w:tabs>
      <w:snapToGrid w:val="0"/>
      <w:jc w:val="center"/>
    </w:pPr>
    <w:rPr>
      <w:sz w:val="18"/>
      <w:szCs w:val="18"/>
    </w:rPr>
  </w:style>
  <w:style w:type="paragraph" w:styleId="16">
    <w:name w:val="List"/>
    <w:basedOn w:val="1"/>
    <w:unhideWhenUsed/>
    <w:qFormat/>
    <w:uiPriority w:val="0"/>
    <w:pPr>
      <w:ind w:left="200" w:hanging="200" w:hangingChars="200"/>
      <w:contextualSpacing/>
    </w:pPr>
  </w:style>
  <w:style w:type="paragraph" w:styleId="17">
    <w:name w:val="Body Text 2"/>
    <w:basedOn w:val="1"/>
    <w:qFormat/>
    <w:uiPriority w:val="99"/>
    <w:pPr>
      <w:widowControl w:val="0"/>
      <w:spacing w:after="120" w:line="480" w:lineRule="auto"/>
      <w:jc w:val="both"/>
    </w:pPr>
    <w:rPr>
      <w:rFonts w:ascii="Calibri" w:hAnsi="Calibri" w:eastAsia="宋体"/>
      <w:kern w:val="2"/>
      <w:sz w:val="21"/>
      <w:szCs w:val="22"/>
    </w:rPr>
  </w:style>
  <w:style w:type="paragraph" w:styleId="18">
    <w:name w:val="Normal (Web)"/>
    <w:basedOn w:val="1"/>
    <w:link w:val="50"/>
    <w:qFormat/>
    <w:uiPriority w:val="99"/>
  </w:style>
  <w:style w:type="paragraph" w:styleId="19">
    <w:name w:val="annotation subject"/>
    <w:basedOn w:val="9"/>
    <w:next w:val="9"/>
    <w:link w:val="72"/>
    <w:qFormat/>
    <w:uiPriority w:val="0"/>
    <w:rPr>
      <w:b/>
      <w:bCs/>
    </w:rPr>
  </w:style>
  <w:style w:type="paragraph" w:styleId="20">
    <w:name w:val="Body Text First Indent"/>
    <w:basedOn w:val="2"/>
    <w:qFormat/>
    <w:uiPriority w:val="0"/>
    <w:pPr>
      <w:spacing w:after="120" w:line="240" w:lineRule="auto"/>
      <w:ind w:firstLine="420" w:firstLineChars="100"/>
    </w:pPr>
    <w:rPr>
      <w:sz w:val="21"/>
    </w:rPr>
  </w:style>
  <w:style w:type="paragraph" w:styleId="21">
    <w:name w:val="Body Text First Indent 2"/>
    <w:basedOn w:val="10"/>
    <w:link w:val="51"/>
    <w:unhideWhenUsed/>
    <w:qFormat/>
    <w:uiPriority w:val="0"/>
    <w:pPr>
      <w:spacing w:after="120" w:line="240" w:lineRule="auto"/>
      <w:ind w:left="420" w:leftChars="200"/>
    </w:p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qFormat/>
    <w:uiPriority w:val="22"/>
    <w:rPr>
      <w:b/>
      <w:bCs/>
    </w:rPr>
  </w:style>
  <w:style w:type="character" w:styleId="26">
    <w:name w:val="page number"/>
    <w:basedOn w:val="24"/>
    <w:qFormat/>
    <w:uiPriority w:val="0"/>
  </w:style>
  <w:style w:type="character" w:styleId="27">
    <w:name w:val="FollowedHyperlink"/>
    <w:qFormat/>
    <w:uiPriority w:val="0"/>
    <w:rPr>
      <w:color w:val="5C5C5C"/>
      <w:u w:val="none"/>
    </w:rPr>
  </w:style>
  <w:style w:type="character" w:styleId="28">
    <w:name w:val="Emphasis"/>
    <w:qFormat/>
    <w:uiPriority w:val="0"/>
    <w:rPr>
      <w:b/>
      <w:bCs/>
    </w:rPr>
  </w:style>
  <w:style w:type="character" w:styleId="29">
    <w:name w:val="HTML Definition"/>
    <w:qFormat/>
    <w:uiPriority w:val="0"/>
  </w:style>
  <w:style w:type="character" w:styleId="30">
    <w:name w:val="HTML Typewriter"/>
    <w:qFormat/>
    <w:uiPriority w:val="0"/>
    <w:rPr>
      <w:rFonts w:hint="default" w:ascii="monospace" w:hAnsi="monospace" w:eastAsia="monospace" w:cs="monospace"/>
      <w:sz w:val="20"/>
    </w:rPr>
  </w:style>
  <w:style w:type="character" w:styleId="31">
    <w:name w:val="HTML Acronym"/>
    <w:basedOn w:val="24"/>
    <w:qFormat/>
    <w:uiPriority w:val="0"/>
  </w:style>
  <w:style w:type="character" w:styleId="32">
    <w:name w:val="HTML Variable"/>
    <w:qFormat/>
    <w:uiPriority w:val="0"/>
  </w:style>
  <w:style w:type="character" w:styleId="33">
    <w:name w:val="Hyperlink"/>
    <w:unhideWhenUsed/>
    <w:qFormat/>
    <w:uiPriority w:val="0"/>
    <w:rPr>
      <w:color w:val="0563C1"/>
      <w:u w:val="single"/>
    </w:rPr>
  </w:style>
  <w:style w:type="character" w:styleId="34">
    <w:name w:val="HTML Code"/>
    <w:qFormat/>
    <w:uiPriority w:val="0"/>
    <w:rPr>
      <w:rFonts w:ascii="monospace" w:hAnsi="monospace" w:eastAsia="monospace" w:cs="monospace"/>
      <w:sz w:val="20"/>
    </w:rPr>
  </w:style>
  <w:style w:type="character" w:styleId="35">
    <w:name w:val="annotation reference"/>
    <w:basedOn w:val="24"/>
    <w:unhideWhenUsed/>
    <w:qFormat/>
    <w:uiPriority w:val="0"/>
    <w:rPr>
      <w:sz w:val="21"/>
      <w:szCs w:val="21"/>
    </w:rPr>
  </w:style>
  <w:style w:type="character" w:styleId="36">
    <w:name w:val="HTML Cite"/>
    <w:qFormat/>
    <w:uiPriority w:val="0"/>
  </w:style>
  <w:style w:type="character" w:styleId="37">
    <w:name w:val="HTML Keyboard"/>
    <w:qFormat/>
    <w:uiPriority w:val="0"/>
    <w:rPr>
      <w:rFonts w:hint="default" w:ascii="monospace" w:hAnsi="monospace" w:eastAsia="monospace" w:cs="monospace"/>
      <w:sz w:val="20"/>
    </w:rPr>
  </w:style>
  <w:style w:type="character" w:styleId="38">
    <w:name w:val="HTML Sample"/>
    <w:qFormat/>
    <w:uiPriority w:val="0"/>
    <w:rPr>
      <w:rFonts w:hint="default" w:ascii="monospace" w:hAnsi="monospace" w:eastAsia="monospace" w:cs="monospace"/>
    </w:rPr>
  </w:style>
  <w:style w:type="paragraph" w:customStyle="1" w:styleId="39">
    <w:name w:val="正文样式"/>
    <w:basedOn w:val="1"/>
    <w:qFormat/>
    <w:uiPriority w:val="0"/>
    <w:pPr>
      <w:ind w:firstLine="480"/>
    </w:pPr>
    <w:rPr>
      <w:lang w:val="zh-CN"/>
    </w:rPr>
  </w:style>
  <w:style w:type="paragraph" w:customStyle="1" w:styleId="40">
    <w:name w:val="Default"/>
    <w:qFormat/>
    <w:uiPriority w:val="0"/>
    <w:pPr>
      <w:widowControl w:val="0"/>
      <w:autoSpaceDE w:val="0"/>
      <w:autoSpaceDN w:val="0"/>
      <w:adjustRightInd w:val="0"/>
    </w:pPr>
    <w:rPr>
      <w:rFonts w:ascii="宋体" w:hAnsi="Calibri" w:eastAsia="Times New Roman" w:cs="宋体"/>
      <w:color w:val="000000"/>
      <w:sz w:val="24"/>
      <w:szCs w:val="24"/>
      <w:lang w:val="en-US" w:eastAsia="zh-CN" w:bidi="ar-SA"/>
    </w:rPr>
  </w:style>
  <w:style w:type="paragraph" w:customStyle="1" w:styleId="41">
    <w:name w:val="表格文字"/>
    <w:basedOn w:val="1"/>
    <w:qFormat/>
    <w:uiPriority w:val="0"/>
    <w:pPr>
      <w:adjustRightInd w:val="0"/>
      <w:spacing w:line="420" w:lineRule="atLeast"/>
      <w:textAlignment w:val="baseline"/>
    </w:pPr>
    <w:rPr>
      <w:szCs w:val="20"/>
    </w:rPr>
  </w:style>
  <w:style w:type="character" w:customStyle="1" w:styleId="42">
    <w:name w:val="正文文本 Char"/>
    <w:qFormat/>
    <w:uiPriority w:val="0"/>
    <w:rPr>
      <w:rFonts w:ascii="Times New Roman" w:hAnsi="Times New Roman" w:eastAsia="Times New Roman" w:cs="Times New Roman"/>
      <w:kern w:val="0"/>
      <w:sz w:val="24"/>
      <w:szCs w:val="24"/>
    </w:rPr>
  </w:style>
  <w:style w:type="character" w:customStyle="1" w:styleId="43">
    <w:name w:val="标题 4 字符"/>
    <w:link w:val="7"/>
    <w:qFormat/>
    <w:uiPriority w:val="0"/>
    <w:rPr>
      <w:rFonts w:ascii="Arial" w:hAnsi="Arial" w:eastAsia="黑体" w:cs="Times New Roman"/>
      <w:b/>
      <w:bCs/>
      <w:kern w:val="0"/>
      <w:sz w:val="28"/>
      <w:szCs w:val="28"/>
    </w:rPr>
  </w:style>
  <w:style w:type="character" w:customStyle="1" w:styleId="44">
    <w:name w:val="标题 3 字符"/>
    <w:link w:val="6"/>
    <w:qFormat/>
    <w:uiPriority w:val="0"/>
    <w:rPr>
      <w:rFonts w:ascii="宋体" w:hAnsi="宋体" w:eastAsia="宋体" w:cs="Times New Roman"/>
      <w:b/>
      <w:bCs/>
      <w:kern w:val="0"/>
      <w:sz w:val="28"/>
      <w:szCs w:val="32"/>
    </w:rPr>
  </w:style>
  <w:style w:type="character" w:customStyle="1" w:styleId="45">
    <w:name w:val="标题 1 字符"/>
    <w:link w:val="4"/>
    <w:qFormat/>
    <w:uiPriority w:val="0"/>
    <w:rPr>
      <w:rFonts w:ascii="宋体" w:hAnsi="宋体" w:eastAsia="黑体" w:cs="Times New Roman"/>
      <w:b/>
      <w:bCs/>
      <w:kern w:val="44"/>
      <w:sz w:val="28"/>
      <w:szCs w:val="44"/>
    </w:rPr>
  </w:style>
  <w:style w:type="character" w:customStyle="1" w:styleId="46">
    <w:name w:val="标题 2 字符"/>
    <w:link w:val="5"/>
    <w:qFormat/>
    <w:uiPriority w:val="0"/>
    <w:rPr>
      <w:rFonts w:ascii="宋体" w:hAnsi="宋体" w:eastAsia="宋体" w:cs="Times New Roman"/>
      <w:b/>
      <w:bCs/>
      <w:kern w:val="0"/>
      <w:sz w:val="24"/>
      <w:szCs w:val="20"/>
    </w:rPr>
  </w:style>
  <w:style w:type="character" w:customStyle="1" w:styleId="47">
    <w:name w:val="正文缩进 字符"/>
    <w:link w:val="8"/>
    <w:qFormat/>
    <w:uiPriority w:val="0"/>
    <w:rPr>
      <w:rFonts w:ascii="Times New Roman" w:hAnsi="Times New Roman" w:eastAsia="Times New Roman" w:cs="Times New Roman"/>
      <w:kern w:val="0"/>
      <w:sz w:val="24"/>
      <w:szCs w:val="20"/>
    </w:rPr>
  </w:style>
  <w:style w:type="character" w:customStyle="1" w:styleId="48">
    <w:name w:val="批注文字 字符"/>
    <w:link w:val="9"/>
    <w:qFormat/>
    <w:uiPriority w:val="99"/>
    <w:rPr>
      <w:sz w:val="24"/>
      <w:szCs w:val="24"/>
    </w:rPr>
  </w:style>
  <w:style w:type="character" w:customStyle="1" w:styleId="49">
    <w:name w:val="正文文本缩进 字符"/>
    <w:link w:val="10"/>
    <w:qFormat/>
    <w:uiPriority w:val="0"/>
    <w:rPr>
      <w:rFonts w:ascii="Times New Roman" w:hAnsi="Times New Roman" w:eastAsia="Times New Roman" w:cs="Times New Roman"/>
      <w:kern w:val="0"/>
      <w:sz w:val="24"/>
      <w:szCs w:val="24"/>
    </w:rPr>
  </w:style>
  <w:style w:type="character" w:customStyle="1" w:styleId="50">
    <w:name w:val="普通(网站) 字符"/>
    <w:link w:val="18"/>
    <w:qFormat/>
    <w:uiPriority w:val="0"/>
    <w:rPr>
      <w:rFonts w:ascii="Times New Roman" w:hAnsi="Times New Roman" w:eastAsia="Times New Roman" w:cs="Times New Roman"/>
      <w:kern w:val="0"/>
      <w:sz w:val="24"/>
      <w:szCs w:val="24"/>
    </w:rPr>
  </w:style>
  <w:style w:type="character" w:customStyle="1" w:styleId="51">
    <w:name w:val="正文文本首行缩进 2 字符"/>
    <w:link w:val="21"/>
    <w:qFormat/>
    <w:uiPriority w:val="0"/>
    <w:rPr>
      <w:rFonts w:ascii="Times New Roman" w:hAnsi="Times New Roman" w:eastAsia="Times New Roman" w:cs="Times New Roman"/>
      <w:kern w:val="0"/>
      <w:sz w:val="24"/>
      <w:szCs w:val="24"/>
    </w:rPr>
  </w:style>
  <w:style w:type="paragraph" w:customStyle="1" w:styleId="52">
    <w:name w:val="正文_0"/>
    <w:next w:val="21"/>
    <w:qFormat/>
    <w:uiPriority w:val="0"/>
    <w:pPr>
      <w:widowControl w:val="0"/>
      <w:jc w:val="both"/>
    </w:pPr>
    <w:rPr>
      <w:rFonts w:ascii="Times New Roman" w:hAnsi="Times New Roman" w:eastAsia="Times New Roman" w:cs="Times New Roman"/>
      <w:kern w:val="2"/>
      <w:sz w:val="21"/>
      <w:szCs w:val="24"/>
      <w:lang w:val="en-US" w:eastAsia="zh-CN" w:bidi="ar-SA"/>
    </w:rPr>
  </w:style>
  <w:style w:type="paragraph" w:styleId="53">
    <w:name w:val="List Paragraph"/>
    <w:basedOn w:val="1"/>
    <w:link w:val="54"/>
    <w:qFormat/>
    <w:uiPriority w:val="34"/>
    <w:pPr>
      <w:ind w:firstLine="420" w:firstLineChars="200"/>
    </w:pPr>
    <w:rPr>
      <w:rFonts w:ascii="Calibri" w:hAnsi="Calibri"/>
      <w:szCs w:val="22"/>
    </w:rPr>
  </w:style>
  <w:style w:type="character" w:customStyle="1" w:styleId="54">
    <w:name w:val="列表段落 字符"/>
    <w:link w:val="53"/>
    <w:qFormat/>
    <w:locked/>
    <w:uiPriority w:val="34"/>
    <w:rPr>
      <w:rFonts w:ascii="Calibri" w:hAnsi="Calibri" w:eastAsia="Times New Roman" w:cs="Times New Roman"/>
      <w:kern w:val="0"/>
      <w:sz w:val="24"/>
    </w:rPr>
  </w:style>
  <w:style w:type="paragraph" w:customStyle="1" w:styleId="55">
    <w:name w:val="一级条标题"/>
    <w:next w:val="56"/>
    <w:qFormat/>
    <w:uiPriority w:val="99"/>
    <w:pPr>
      <w:numPr>
        <w:ilvl w:val="1"/>
        <w:numId w:val="1"/>
      </w:numPr>
      <w:spacing w:beforeLines="50"/>
      <w:outlineLvl w:val="2"/>
    </w:pPr>
    <w:rPr>
      <w:rFonts w:ascii="黑体" w:hAnsi="Times New Roman" w:eastAsia="黑体" w:cs="Times New Roman"/>
      <w:sz w:val="21"/>
      <w:szCs w:val="21"/>
      <w:lang w:val="en-US" w:eastAsia="zh-CN" w:bidi="ar-SA"/>
    </w:rPr>
  </w:style>
  <w:style w:type="paragraph" w:customStyle="1" w:styleId="56">
    <w:name w:val="段"/>
    <w:qFormat/>
    <w:uiPriority w:val="99"/>
    <w:pPr>
      <w:autoSpaceDE w:val="0"/>
      <w:autoSpaceDN w:val="0"/>
      <w:ind w:firstLine="200" w:firstLineChars="200"/>
      <w:jc w:val="both"/>
    </w:pPr>
    <w:rPr>
      <w:rFonts w:ascii="宋体" w:hAnsi="Times New Roman" w:eastAsia="Times New Roman" w:cs="Times New Roman"/>
      <w:sz w:val="21"/>
      <w:lang w:val="en-US" w:eastAsia="zh-CN" w:bidi="ar-SA"/>
    </w:rPr>
  </w:style>
  <w:style w:type="paragraph" w:customStyle="1" w:styleId="57">
    <w:name w:val="二级条标题"/>
    <w:basedOn w:val="55"/>
    <w:next w:val="1"/>
    <w:qFormat/>
    <w:uiPriority w:val="99"/>
    <w:pPr>
      <w:numPr>
        <w:ilvl w:val="2"/>
      </w:numPr>
      <w:spacing w:afterLines="50"/>
      <w:outlineLvl w:val="3"/>
    </w:pPr>
  </w:style>
  <w:style w:type="paragraph" w:customStyle="1" w:styleId="58">
    <w:name w:val="修订1"/>
    <w:semiHidden/>
    <w:qFormat/>
    <w:uiPriority w:val="99"/>
    <w:rPr>
      <w:rFonts w:ascii="Times New Roman" w:hAnsi="Times New Roman" w:eastAsia="Times New Roman" w:cs="Times New Roman"/>
      <w:sz w:val="24"/>
      <w:szCs w:val="24"/>
      <w:lang w:val="en-US" w:eastAsia="zh-CN" w:bidi="ar-SA"/>
    </w:rPr>
  </w:style>
  <w:style w:type="character" w:customStyle="1" w:styleId="59">
    <w:name w:val="15"/>
    <w:qFormat/>
    <w:uiPriority w:val="0"/>
    <w:rPr>
      <w:rFonts w:hint="default" w:ascii="Times New Roman" w:hAnsi="Times New Roman" w:cs="Times New Roman"/>
      <w:color w:val="0563C1"/>
      <w:u w:val="single"/>
    </w:rPr>
  </w:style>
  <w:style w:type="character" w:customStyle="1" w:styleId="60">
    <w:name w:val="hover"/>
    <w:qFormat/>
    <w:uiPriority w:val="0"/>
    <w:rPr>
      <w:color w:val="2590EB"/>
    </w:rPr>
  </w:style>
  <w:style w:type="character" w:customStyle="1" w:styleId="61">
    <w:name w:val="hover1"/>
    <w:qFormat/>
    <w:uiPriority w:val="0"/>
    <w:rPr>
      <w:color w:val="2590EB"/>
    </w:rPr>
  </w:style>
  <w:style w:type="character" w:customStyle="1" w:styleId="62">
    <w:name w:val="hover2"/>
    <w:qFormat/>
    <w:uiPriority w:val="0"/>
  </w:style>
  <w:style w:type="character" w:customStyle="1" w:styleId="63">
    <w:name w:val="hover3"/>
    <w:qFormat/>
    <w:uiPriority w:val="0"/>
    <w:rPr>
      <w:color w:val="2590EB"/>
      <w:shd w:val="clear" w:color="auto" w:fill="E9F4FD"/>
    </w:rPr>
  </w:style>
  <w:style w:type="character" w:customStyle="1" w:styleId="64">
    <w:name w:val="hover4"/>
    <w:qFormat/>
    <w:uiPriority w:val="0"/>
    <w:rPr>
      <w:color w:val="2590EB"/>
      <w:shd w:val="clear" w:color="auto" w:fill="E9F4FD"/>
    </w:rPr>
  </w:style>
  <w:style w:type="character" w:customStyle="1" w:styleId="65">
    <w:name w:val="mini-outputtext1"/>
    <w:qFormat/>
    <w:uiPriority w:val="0"/>
  </w:style>
  <w:style w:type="paragraph" w:customStyle="1" w:styleId="66">
    <w:name w:val="Table Paragraph"/>
    <w:basedOn w:val="1"/>
    <w:qFormat/>
    <w:uiPriority w:val="1"/>
    <w:pPr>
      <w:widowControl w:val="0"/>
      <w:jc w:val="both"/>
    </w:pPr>
    <w:rPr>
      <w:rFonts w:ascii="宋体" w:hAnsi="宋体" w:eastAsia="宋体" w:cs="宋体"/>
      <w:kern w:val="2"/>
      <w:sz w:val="21"/>
      <w:lang w:val="zh-CN" w:bidi="zh-CN"/>
    </w:rPr>
  </w:style>
  <w:style w:type="character" w:customStyle="1" w:styleId="67">
    <w:name w:val="正文文本 字符"/>
    <w:basedOn w:val="24"/>
    <w:link w:val="2"/>
    <w:qFormat/>
    <w:uiPriority w:val="0"/>
    <w:rPr>
      <w:rFonts w:hint="default" w:ascii="Calibri Light" w:hAnsi="Calibri Light" w:eastAsia="华文仿宋" w:cs="Calibri Light"/>
      <w:kern w:val="2"/>
      <w:sz w:val="28"/>
      <w:szCs w:val="28"/>
    </w:rPr>
  </w:style>
  <w:style w:type="paragraph" w:customStyle="1" w:styleId="68">
    <w:name w:val="Normal_0"/>
    <w:basedOn w:val="1"/>
    <w:qFormat/>
    <w:uiPriority w:val="0"/>
    <w:pPr>
      <w:jc w:val="center"/>
    </w:pPr>
    <w:rPr>
      <w:rFonts w:hint="eastAsia" w:ascii="宋体" w:hAnsi="宋体" w:eastAsia="宋体"/>
      <w:spacing w:val="228"/>
    </w:rPr>
  </w:style>
  <w:style w:type="paragraph" w:customStyle="1" w:styleId="69">
    <w:name w:val="批注文字1"/>
    <w:basedOn w:val="1"/>
    <w:qFormat/>
    <w:uiPriority w:val="0"/>
  </w:style>
  <w:style w:type="character" w:customStyle="1" w:styleId="70">
    <w:name w:val="页眉 字符"/>
    <w:basedOn w:val="24"/>
    <w:link w:val="15"/>
    <w:qFormat/>
    <w:uiPriority w:val="0"/>
    <w:rPr>
      <w:rFonts w:eastAsia="Times New Roman"/>
      <w:sz w:val="18"/>
      <w:szCs w:val="18"/>
    </w:rPr>
  </w:style>
  <w:style w:type="character" w:customStyle="1" w:styleId="71">
    <w:name w:val="页脚 字符"/>
    <w:basedOn w:val="24"/>
    <w:link w:val="14"/>
    <w:qFormat/>
    <w:uiPriority w:val="0"/>
    <w:rPr>
      <w:rFonts w:eastAsia="Times New Roman"/>
      <w:sz w:val="18"/>
      <w:szCs w:val="18"/>
    </w:rPr>
  </w:style>
  <w:style w:type="character" w:customStyle="1" w:styleId="72">
    <w:name w:val="批注主题 字符"/>
    <w:basedOn w:val="48"/>
    <w:link w:val="19"/>
    <w:qFormat/>
    <w:uiPriority w:val="0"/>
    <w:rPr>
      <w:rFonts w:eastAsia="Times New Roman"/>
      <w:b/>
      <w:bCs/>
      <w:sz w:val="24"/>
      <w:szCs w:val="24"/>
    </w:rPr>
  </w:style>
  <w:style w:type="character" w:customStyle="1" w:styleId="73">
    <w:name w:val="批注框文本 字符"/>
    <w:basedOn w:val="24"/>
    <w:link w:val="13"/>
    <w:qFormat/>
    <w:uiPriority w:val="0"/>
    <w:rPr>
      <w:rFonts w:eastAsia="Times New Roman"/>
      <w:sz w:val="18"/>
      <w:szCs w:val="18"/>
    </w:rPr>
  </w:style>
  <w:style w:type="paragraph" w:customStyle="1" w:styleId="74">
    <w:name w:val="Revision"/>
    <w:hidden/>
    <w:unhideWhenUsed/>
    <w:qFormat/>
    <w:uiPriority w:val="99"/>
    <w:rPr>
      <w:rFonts w:ascii="Times New Roman" w:hAnsi="Times New Roman" w:eastAsia="Times New Roman" w:cs="Times New Roman"/>
      <w:sz w:val="24"/>
      <w:szCs w:val="24"/>
      <w:lang w:val="en-US" w:eastAsia="zh-CN" w:bidi="ar-SA"/>
    </w:rPr>
  </w:style>
  <w:style w:type="paragraph" w:customStyle="1" w:styleId="75">
    <w:name w:val="No Spacing"/>
    <w:qFormat/>
    <w:uiPriority w:val="1"/>
    <w:pPr>
      <w:widowControl w:val="0"/>
      <w:jc w:val="both"/>
    </w:pPr>
    <w:rPr>
      <w:rFonts w:ascii="Calibri" w:hAnsi="Calibri" w:eastAsia="宋体" w:cs="Times New Roman"/>
      <w:kern w:val="2"/>
      <w:sz w:val="21"/>
      <w:szCs w:val="22"/>
      <w:lang w:val="en-US" w:eastAsia="zh-CN" w:bidi="ar-SA"/>
    </w:rPr>
  </w:style>
  <w:style w:type="character" w:customStyle="1" w:styleId="76">
    <w:name w:val="标题 3 Char"/>
    <w:qFormat/>
    <w:uiPriority w:val="0"/>
    <w:rPr>
      <w:rFonts w:ascii="黑体" w:eastAsia="黑体"/>
      <w:bCs/>
      <w:sz w:val="30"/>
    </w:rPr>
  </w:style>
  <w:style w:type="table" w:customStyle="1" w:styleId="77">
    <w:name w:val="网格型1"/>
    <w:basedOn w:val="22"/>
    <w:qFormat/>
    <w:uiPriority w:val="0"/>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53</Pages>
  <Words>44833</Words>
  <Characters>46880</Characters>
  <Lines>1</Lines>
  <Paragraphs>1</Paragraphs>
  <TotalTime>17</TotalTime>
  <ScaleCrop>false</ScaleCrop>
  <LinksUpToDate>false</LinksUpToDate>
  <CharactersWithSpaces>48260</CharactersWithSpaces>
  <Application>WPS Office WWO_wpscloud_20260204164529-ac0352cb9e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2023-07-14T01:28:00Z</dcterms:created>
  <dc:creator>Administrator</dc:creator>
  <cp:lastModifiedBy>姚敏婷</cp:lastModifiedBy>
  <cp:lastPrinted>2023-07-23T17:39:00Z</cp:lastPrinted>
  <dcterms:modified xsi:type="dcterms:W3CDTF">2026-03-05T18:20:26Z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3256A542C9CF00A2EA58A9693EBF0401_43</vt:lpwstr>
  </property>
  <property fmtid="{D5CDD505-2E9C-101B-9397-08002B2CF9AE}" pid="3" name="KSOProductBuildVer">
    <vt:lpwstr>2052-12.9.0.25288</vt:lpwstr>
  </property>
</Properties>
</file>