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07DAA8">
      <w:pPr>
        <w:ind w:firstLine="3654" w:firstLineChars="1300"/>
        <w:rPr>
          <w:rFonts w:ascii="宋体" w:hAnsi="宋体"/>
          <w:color w:val="FF0000"/>
          <w:szCs w:val="21"/>
        </w:rPr>
      </w:pPr>
      <w:r>
        <w:rPr>
          <w:rFonts w:hint="eastAsia" w:ascii="宋体" w:hAnsi="宋体" w:eastAsia="黑体"/>
          <w:b/>
          <w:bCs/>
          <w:color w:val="FF0000"/>
          <w:kern w:val="44"/>
          <w:sz w:val="28"/>
          <w:szCs w:val="44"/>
          <w:lang w:val="en-US" w:eastAsia="zh-CN"/>
        </w:rPr>
        <w:t>特别</w:t>
      </w:r>
      <w:r>
        <w:rPr>
          <w:rFonts w:hint="eastAsia" w:ascii="宋体" w:hAnsi="宋体" w:eastAsia="黑体"/>
          <w:b/>
          <w:bCs/>
          <w:color w:val="FF0000"/>
          <w:kern w:val="44"/>
          <w:sz w:val="28"/>
          <w:szCs w:val="44"/>
        </w:rPr>
        <w:t>警示条款</w:t>
      </w:r>
    </w:p>
    <w:p w14:paraId="2803CF5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after="240" w:afterLines="100" w:line="400" w:lineRule="exact"/>
        <w:ind w:firstLine="422" w:firstLineChars="200"/>
        <w:jc w:val="both"/>
        <w:textAlignment w:val="auto"/>
        <w:rPr>
          <w:rFonts w:hint="eastAsia" w:ascii="宋体" w:hAnsi="宋体" w:eastAsia="宋体" w:cs="宋体"/>
          <w:b/>
          <w:bCs/>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4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7711"/>
      </w:tblGrid>
      <w:tr w14:paraId="0A51D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811" w:type="dxa"/>
            <w:tcBorders>
              <w:tl2br w:val="nil"/>
              <w:tr2bl w:val="nil"/>
            </w:tcBorders>
            <w:vAlign w:val="center"/>
          </w:tcPr>
          <w:p w14:paraId="5A3C9C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序号</w:t>
            </w:r>
          </w:p>
        </w:tc>
        <w:tc>
          <w:tcPr>
            <w:tcW w:w="7711" w:type="dxa"/>
            <w:tcBorders>
              <w:tl2br w:val="nil"/>
              <w:tr2bl w:val="nil"/>
            </w:tcBorders>
            <w:vAlign w:val="center"/>
          </w:tcPr>
          <w:p w14:paraId="2634433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供应商参与投标禁止情形</w:t>
            </w:r>
          </w:p>
        </w:tc>
      </w:tr>
      <w:tr w14:paraId="058F2C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vAlign w:val="center"/>
          </w:tcPr>
          <w:p w14:paraId="42A28CF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1</w:t>
            </w:r>
          </w:p>
        </w:tc>
        <w:tc>
          <w:tcPr>
            <w:tcW w:w="7711" w:type="dxa"/>
            <w:tcBorders>
              <w:tl2br w:val="nil"/>
              <w:tr2bl w:val="nil"/>
            </w:tcBorders>
            <w:vAlign w:val="center"/>
          </w:tcPr>
          <w:p w14:paraId="4A9F75E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FF0000"/>
                <w:sz w:val="21"/>
                <w:szCs w:val="21"/>
                <w:highlight w:val="none"/>
                <w:lang w:val="en-US" w:eastAsia="zh-CN"/>
              </w:rPr>
              <w:t>同一人、属同一单位或者在同一单位缴纳社会保险</w:t>
            </w:r>
            <w:r>
              <w:rPr>
                <w:rFonts w:hint="eastAsia" w:ascii="宋体" w:hAnsi="宋体" w:eastAsia="宋体" w:cs="宋体"/>
                <w:color w:val="FF0000"/>
                <w:sz w:val="21"/>
                <w:szCs w:val="21"/>
                <w:highlight w:val="none"/>
                <w:lang w:val="en-US" w:eastAsia="zh-CN"/>
              </w:rPr>
              <w:t>。</w:t>
            </w:r>
          </w:p>
        </w:tc>
      </w:tr>
      <w:tr w14:paraId="3991EA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vAlign w:val="center"/>
          </w:tcPr>
          <w:p w14:paraId="0E4E37B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2</w:t>
            </w:r>
          </w:p>
        </w:tc>
        <w:tc>
          <w:tcPr>
            <w:tcW w:w="7711" w:type="dxa"/>
            <w:tcBorders>
              <w:tl2br w:val="nil"/>
              <w:tr2bl w:val="nil"/>
            </w:tcBorders>
            <w:vAlign w:val="center"/>
          </w:tcPr>
          <w:p w14:paraId="2D2BF65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参与本项目政府采购活动时，与其他投标供应商存在单位负责人为</w:t>
            </w:r>
            <w:r>
              <w:rPr>
                <w:rFonts w:hint="eastAsia" w:ascii="宋体" w:hAnsi="宋体" w:eastAsia="宋体" w:cs="宋体"/>
                <w:b/>
                <w:bCs/>
                <w:color w:val="FF0000"/>
                <w:sz w:val="21"/>
                <w:szCs w:val="21"/>
                <w:highlight w:val="none"/>
                <w:lang w:val="en-US" w:eastAsia="zh-CN"/>
              </w:rPr>
              <w:t>同一人或直接控股、管理关系</w:t>
            </w:r>
            <w:r>
              <w:rPr>
                <w:rFonts w:hint="eastAsia" w:ascii="宋体" w:hAnsi="宋体" w:eastAsia="宋体" w:cs="宋体"/>
                <w:color w:val="FF0000"/>
                <w:sz w:val="21"/>
                <w:szCs w:val="21"/>
                <w:highlight w:val="none"/>
                <w:lang w:val="en-US" w:eastAsia="zh-CN"/>
              </w:rPr>
              <w:t>。</w:t>
            </w:r>
          </w:p>
        </w:tc>
      </w:tr>
      <w:tr w14:paraId="56F1F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vAlign w:val="center"/>
          </w:tcPr>
          <w:p w14:paraId="25296C2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3</w:t>
            </w:r>
          </w:p>
        </w:tc>
        <w:tc>
          <w:tcPr>
            <w:tcW w:w="7711" w:type="dxa"/>
            <w:tcBorders>
              <w:tl2br w:val="nil"/>
              <w:tr2bl w:val="nil"/>
            </w:tcBorders>
            <w:vAlign w:val="center"/>
          </w:tcPr>
          <w:p w14:paraId="281E07C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与其他投标供应商的投标文件或部分投标文件</w:t>
            </w:r>
            <w:r>
              <w:rPr>
                <w:rFonts w:hint="eastAsia" w:ascii="宋体" w:hAnsi="宋体" w:eastAsia="宋体" w:cs="宋体"/>
                <w:b/>
                <w:bCs/>
                <w:color w:val="FF0000"/>
                <w:sz w:val="21"/>
                <w:szCs w:val="21"/>
                <w:highlight w:val="none"/>
                <w:lang w:val="en-US" w:eastAsia="zh-CN"/>
              </w:rPr>
              <w:t>相互混装或存在非正常一致</w:t>
            </w:r>
            <w:r>
              <w:rPr>
                <w:rFonts w:hint="eastAsia" w:ascii="宋体" w:hAnsi="宋体" w:eastAsia="宋体" w:cs="宋体"/>
                <w:color w:val="FF0000"/>
                <w:sz w:val="21"/>
                <w:szCs w:val="21"/>
                <w:highlight w:val="none"/>
                <w:lang w:val="en-US" w:eastAsia="zh-CN"/>
              </w:rPr>
              <w:t>。</w:t>
            </w:r>
          </w:p>
        </w:tc>
      </w:tr>
      <w:tr w14:paraId="561446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trPr>
        <w:tc>
          <w:tcPr>
            <w:tcW w:w="811" w:type="dxa"/>
            <w:tcBorders>
              <w:tl2br w:val="nil"/>
              <w:tr2bl w:val="nil"/>
            </w:tcBorders>
            <w:vAlign w:val="center"/>
          </w:tcPr>
          <w:p w14:paraId="0682A3D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4</w:t>
            </w:r>
          </w:p>
        </w:tc>
        <w:tc>
          <w:tcPr>
            <w:tcW w:w="7711" w:type="dxa"/>
            <w:tcBorders>
              <w:tl2br w:val="nil"/>
              <w:tr2bl w:val="nil"/>
            </w:tcBorders>
            <w:vAlign w:val="center"/>
          </w:tcPr>
          <w:p w14:paraId="41ECA50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与其他投标供应商的投标文件由</w:t>
            </w:r>
            <w:r>
              <w:rPr>
                <w:rFonts w:hint="eastAsia" w:ascii="宋体" w:hAnsi="宋体" w:eastAsia="宋体" w:cs="宋体"/>
                <w:b/>
                <w:bCs/>
                <w:color w:val="FF0000"/>
                <w:sz w:val="21"/>
                <w:szCs w:val="21"/>
                <w:highlight w:val="none"/>
                <w:lang w:val="en-US" w:eastAsia="zh-CN"/>
              </w:rPr>
              <w:t>同一单位或者同一人编制</w:t>
            </w:r>
            <w:r>
              <w:rPr>
                <w:rFonts w:hint="eastAsia" w:ascii="宋体" w:hAnsi="宋体" w:eastAsia="宋体" w:cs="宋体"/>
                <w:color w:val="FF0000"/>
                <w:sz w:val="21"/>
                <w:szCs w:val="21"/>
                <w:highlight w:val="none"/>
                <w:lang w:val="en-US" w:eastAsia="zh-CN"/>
              </w:rPr>
              <w:t>，或者使用</w:t>
            </w:r>
            <w:r>
              <w:rPr>
                <w:rFonts w:hint="eastAsia" w:ascii="宋体" w:hAnsi="宋体" w:eastAsia="宋体" w:cs="宋体"/>
                <w:b/>
                <w:bCs/>
                <w:color w:val="FF0000"/>
                <w:sz w:val="21"/>
                <w:szCs w:val="21"/>
                <w:highlight w:val="none"/>
                <w:lang w:val="en-US" w:eastAsia="zh-CN"/>
              </w:rPr>
              <w:t>同一设备编制</w:t>
            </w:r>
            <w:r>
              <w:rPr>
                <w:rFonts w:hint="eastAsia" w:ascii="宋体" w:hAnsi="宋体" w:eastAsia="宋体" w:cs="宋体"/>
                <w:color w:val="FF0000"/>
                <w:sz w:val="21"/>
                <w:szCs w:val="21"/>
                <w:highlight w:val="none"/>
                <w:lang w:val="en-US" w:eastAsia="zh-CN"/>
              </w:rPr>
              <w:t>（“文件制作机器码”“文件创建标识码”一致）。</w:t>
            </w:r>
          </w:p>
        </w:tc>
      </w:tr>
      <w:tr w14:paraId="137DD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811" w:type="dxa"/>
            <w:tcBorders>
              <w:tl2br w:val="nil"/>
              <w:tr2bl w:val="nil"/>
            </w:tcBorders>
            <w:vAlign w:val="center"/>
          </w:tcPr>
          <w:p w14:paraId="75D7140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5</w:t>
            </w:r>
          </w:p>
        </w:tc>
        <w:tc>
          <w:tcPr>
            <w:tcW w:w="7711" w:type="dxa"/>
            <w:tcBorders>
              <w:tl2br w:val="nil"/>
              <w:tr2bl w:val="nil"/>
            </w:tcBorders>
            <w:vAlign w:val="center"/>
          </w:tcPr>
          <w:p w14:paraId="48BAF9F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提供</w:t>
            </w:r>
            <w:r>
              <w:rPr>
                <w:rFonts w:hint="eastAsia" w:ascii="宋体" w:hAnsi="宋体" w:eastAsia="宋体" w:cs="宋体"/>
                <w:b/>
                <w:bCs/>
                <w:color w:val="FF0000"/>
                <w:sz w:val="21"/>
                <w:szCs w:val="21"/>
                <w:highlight w:val="none"/>
                <w:lang w:val="en-US" w:eastAsia="zh-CN"/>
              </w:rPr>
              <w:t>未经出具机构核实</w:t>
            </w:r>
            <w:r>
              <w:rPr>
                <w:rFonts w:hint="eastAsia" w:ascii="宋体" w:hAnsi="宋体" w:eastAsia="宋体" w:cs="宋体"/>
                <w:color w:val="FF0000"/>
                <w:sz w:val="21"/>
                <w:szCs w:val="21"/>
                <w:highlight w:val="none"/>
                <w:lang w:val="en-US" w:eastAsia="zh-CN"/>
              </w:rPr>
              <w:t>的虚假的检验检测报告、业绩材料、社保缴纳证明、学历学位证书、职称认证证书等材料。</w:t>
            </w:r>
          </w:p>
        </w:tc>
      </w:tr>
      <w:tr w14:paraId="2FAD11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811" w:type="dxa"/>
            <w:tcBorders>
              <w:tl2br w:val="nil"/>
              <w:tr2bl w:val="nil"/>
            </w:tcBorders>
            <w:vAlign w:val="center"/>
          </w:tcPr>
          <w:p w14:paraId="31E1FFC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6</w:t>
            </w:r>
          </w:p>
        </w:tc>
        <w:tc>
          <w:tcPr>
            <w:tcW w:w="7711" w:type="dxa"/>
            <w:tcBorders>
              <w:tl2br w:val="nil"/>
              <w:tr2bl w:val="nil"/>
            </w:tcBorders>
            <w:vAlign w:val="center"/>
          </w:tcPr>
          <w:p w14:paraId="028E6FF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擅自将投标密钥</w:t>
            </w:r>
            <w:r>
              <w:rPr>
                <w:rFonts w:hint="eastAsia" w:ascii="宋体" w:hAnsi="宋体" w:eastAsia="宋体" w:cs="宋体"/>
                <w:color w:val="FF0000"/>
                <w:sz w:val="21"/>
                <w:szCs w:val="21"/>
                <w:highlight w:val="none"/>
                <w:lang w:eastAsia="zh-CN"/>
              </w:rPr>
              <w:t>或</w:t>
            </w:r>
            <w:r>
              <w:rPr>
                <w:rFonts w:hint="eastAsia" w:ascii="宋体" w:hAnsi="宋体" w:eastAsia="宋体" w:cs="宋体"/>
                <w:color w:val="FF0000"/>
                <w:sz w:val="21"/>
                <w:szCs w:val="21"/>
                <w:highlight w:val="none"/>
                <w:lang w:val="en-US" w:eastAsia="zh-CN"/>
              </w:rPr>
              <w:t>电子营业执照出借他人使用或未妥善保管。</w:t>
            </w:r>
          </w:p>
        </w:tc>
      </w:tr>
    </w:tbl>
    <w:p w14:paraId="0C9E1BA8">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ascii="宋体" w:hAnsi="宋体"/>
          <w:color w:val="FF0000"/>
          <w:sz w:val="20"/>
          <w:szCs w:val="20"/>
        </w:rPr>
      </w:pPr>
    </w:p>
    <w:p w14:paraId="113B6A32">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w:t>
      </w:r>
      <w:r>
        <w:rPr>
          <w:rFonts w:hint="eastAsia" w:ascii="宋体" w:hAnsi="宋体"/>
          <w:b/>
          <w:bCs/>
          <w:color w:val="FF0000"/>
          <w:sz w:val="20"/>
          <w:szCs w:val="20"/>
        </w:rPr>
        <w:t>《深圳经济特区政府采购条例》第五十七条</w:t>
      </w:r>
      <w:r>
        <w:rPr>
          <w:rFonts w:hint="eastAsia" w:ascii="宋体" w:hAnsi="宋体"/>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29CC1517">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（一）在采购活动中应当回避而未回避的；</w:t>
      </w:r>
    </w:p>
    <w:p w14:paraId="20965753">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（二）未按本条例规定签订、履行采购合同，造成严重后果的；</w:t>
      </w:r>
    </w:p>
    <w:p w14:paraId="7E3D7E38">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（三）隐瞒真实情况，提供虚假资料的；</w:t>
      </w:r>
    </w:p>
    <w:p w14:paraId="5666FCD5">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（四）以非法手段排斥其他供应商参与竞争的；</w:t>
      </w:r>
    </w:p>
    <w:p w14:paraId="37BC4352">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（五）与其他采购参加人串通投标的；</w:t>
      </w:r>
    </w:p>
    <w:p w14:paraId="66FF3A94">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（六）恶意投诉的；</w:t>
      </w:r>
    </w:p>
    <w:p w14:paraId="6342DF24">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（七）向采购项目相关人行贿或者提供其他不当利益的；</w:t>
      </w:r>
    </w:p>
    <w:p w14:paraId="696EA6F6">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（八）阻碍、抗拒主管部门监督检查的；</w:t>
      </w:r>
    </w:p>
    <w:p w14:paraId="59480856">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（九）其他违反本条例规定的行为。</w:t>
      </w:r>
    </w:p>
    <w:p w14:paraId="0F7FE64A">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2" w:firstLineChars="200"/>
        <w:textAlignment w:val="auto"/>
        <w:rPr>
          <w:rFonts w:ascii="宋体" w:hAnsi="宋体"/>
          <w:color w:val="FF0000"/>
          <w:sz w:val="20"/>
          <w:szCs w:val="20"/>
        </w:rPr>
      </w:pPr>
      <w:r>
        <w:rPr>
          <w:rFonts w:hint="eastAsia" w:ascii="宋体" w:hAnsi="宋体"/>
          <w:b/>
          <w:bCs/>
          <w:color w:val="FF0000"/>
          <w:sz w:val="20"/>
          <w:szCs w:val="20"/>
        </w:rPr>
        <w:t>二、《深圳经济特区政府采购条例实施细则》第七十五条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w:t>
      </w:r>
      <w:r>
        <w:rPr>
          <w:rFonts w:hint="eastAsia" w:ascii="宋体" w:hAnsi="宋体"/>
          <w:color w:val="FF0000"/>
          <w:sz w:val="20"/>
          <w:szCs w:val="20"/>
          <w:lang w:val="en-US" w:eastAsia="zh-CN"/>
        </w:rPr>
        <w:t>之一</w:t>
      </w:r>
      <w:r>
        <w:rPr>
          <w:rFonts w:hint="eastAsia" w:ascii="宋体" w:hAnsi="宋体"/>
          <w:color w:val="FF0000"/>
          <w:sz w:val="20"/>
          <w:szCs w:val="20"/>
        </w:rPr>
        <w:t>的，属于采购条例所称的串通投标行为，按照采购条例第五十七条有关规定处理：（一）投标供应商之间相互约定给予未中标的供应商利益补偿</w:t>
      </w:r>
      <w:r>
        <w:rPr>
          <w:rFonts w:hint="eastAsia" w:ascii="宋体" w:hAnsi="宋体"/>
          <w:color w:val="FF0000"/>
          <w:sz w:val="20"/>
          <w:szCs w:val="20"/>
          <w:lang w:eastAsia="zh-CN"/>
        </w:rPr>
        <w:t>。</w:t>
      </w:r>
      <w:r>
        <w:rPr>
          <w:rFonts w:hint="eastAsia" w:ascii="宋体" w:hAnsi="宋体"/>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宋体" w:hAnsi="宋体"/>
          <w:color w:val="FF0000"/>
          <w:sz w:val="20"/>
          <w:szCs w:val="20"/>
          <w:lang w:eastAsia="zh-CN"/>
        </w:rPr>
        <w:t>。</w:t>
      </w:r>
      <w:r>
        <w:rPr>
          <w:rFonts w:hint="eastAsia" w:ascii="宋体" w:hAnsi="宋体"/>
          <w:color w:val="FF0000"/>
          <w:sz w:val="20"/>
          <w:szCs w:val="20"/>
        </w:rPr>
        <w:t>（三）不同投标供应商的投标文件由同一单位或者同一人编制，或者由同一人分阶段参与编制的</w:t>
      </w:r>
      <w:r>
        <w:rPr>
          <w:rFonts w:hint="eastAsia" w:ascii="宋体" w:hAnsi="宋体"/>
          <w:color w:val="FF0000"/>
          <w:sz w:val="20"/>
          <w:szCs w:val="20"/>
          <w:lang w:eastAsia="zh-CN"/>
        </w:rPr>
        <w:t>。</w:t>
      </w:r>
      <w:r>
        <w:rPr>
          <w:rFonts w:hint="eastAsia" w:ascii="宋体" w:hAnsi="宋体"/>
          <w:color w:val="FF0000"/>
          <w:sz w:val="20"/>
          <w:szCs w:val="20"/>
        </w:rPr>
        <w:t>（四）不同投标供应商的投标文件或部分投标文件相互混装</w:t>
      </w:r>
      <w:r>
        <w:rPr>
          <w:rFonts w:hint="eastAsia" w:ascii="宋体" w:hAnsi="宋体"/>
          <w:color w:val="FF0000"/>
          <w:sz w:val="20"/>
          <w:szCs w:val="20"/>
          <w:lang w:eastAsia="zh-CN"/>
        </w:rPr>
        <w:t>。</w:t>
      </w:r>
      <w:r>
        <w:rPr>
          <w:rFonts w:hint="eastAsia" w:ascii="宋体" w:hAnsi="宋体"/>
          <w:color w:val="FF0000"/>
          <w:sz w:val="20"/>
          <w:szCs w:val="20"/>
        </w:rPr>
        <w:t>（五）不同投标供应商的投标文件内容存在非正常一致</w:t>
      </w:r>
      <w:r>
        <w:rPr>
          <w:rFonts w:hint="eastAsia" w:ascii="宋体" w:hAnsi="宋体"/>
          <w:color w:val="FF0000"/>
          <w:sz w:val="20"/>
          <w:szCs w:val="20"/>
          <w:lang w:eastAsia="zh-CN"/>
        </w:rPr>
        <w:t>。</w:t>
      </w:r>
      <w:r>
        <w:rPr>
          <w:rFonts w:hint="eastAsia" w:ascii="宋体" w:hAnsi="宋体"/>
          <w:color w:val="FF0000"/>
          <w:sz w:val="20"/>
          <w:szCs w:val="20"/>
        </w:rPr>
        <w:t>（六）由同一单位工作人员为两家以上（含两家）供应商进行同一项投标活动的</w:t>
      </w:r>
      <w:r>
        <w:rPr>
          <w:rFonts w:hint="eastAsia" w:ascii="宋体" w:hAnsi="宋体"/>
          <w:color w:val="FF0000"/>
          <w:sz w:val="20"/>
          <w:szCs w:val="20"/>
          <w:lang w:eastAsia="zh-CN"/>
        </w:rPr>
        <w:t>。</w:t>
      </w:r>
      <w:r>
        <w:rPr>
          <w:rFonts w:hint="eastAsia" w:ascii="宋体" w:hAnsi="宋体"/>
          <w:color w:val="FF0000"/>
          <w:sz w:val="20"/>
          <w:szCs w:val="20"/>
        </w:rPr>
        <w:t>（七）主管部门依照法律、法规认定的其他情形。</w:t>
      </w:r>
    </w:p>
    <w:p w14:paraId="45C1B46D">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2" w:firstLineChars="200"/>
        <w:textAlignment w:val="auto"/>
        <w:rPr>
          <w:rFonts w:ascii="宋体" w:hAnsi="宋体"/>
          <w:color w:val="FF0000"/>
          <w:sz w:val="20"/>
          <w:szCs w:val="20"/>
        </w:rPr>
      </w:pPr>
      <w:r>
        <w:rPr>
          <w:rFonts w:hint="eastAsia" w:ascii="宋体" w:hAnsi="宋体"/>
          <w:b/>
          <w:bCs/>
          <w:color w:val="FF0000"/>
          <w:sz w:val="20"/>
          <w:szCs w:val="20"/>
        </w:rPr>
        <w:t>三、《深圳经济特区政府采购条例实施细则》第七十七条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供应商有下列情形之一的，属于隐瞒真实情况，提供虚假资料，按照采购条例第五十七</w:t>
      </w:r>
      <w:r>
        <w:rPr>
          <w:rFonts w:hint="eastAsia" w:ascii="宋体" w:hAnsi="宋体"/>
          <w:color w:val="FF0000"/>
          <w:sz w:val="20"/>
          <w:szCs w:val="20"/>
          <w:lang w:val="en-US" w:eastAsia="zh-CN"/>
        </w:rPr>
        <w:t>条</w:t>
      </w:r>
      <w:r>
        <w:rPr>
          <w:rFonts w:hint="eastAsia" w:ascii="宋体" w:hAnsi="宋体"/>
          <w:color w:val="FF0000"/>
          <w:sz w:val="20"/>
          <w:szCs w:val="20"/>
        </w:rPr>
        <w:t>的有关规定处理：（一）通过转让或者租借等方式从其他单位获取资格或者资质证书投标的</w:t>
      </w:r>
      <w:r>
        <w:rPr>
          <w:rFonts w:hint="eastAsia" w:ascii="宋体" w:hAnsi="宋体"/>
          <w:color w:val="FF0000"/>
          <w:sz w:val="20"/>
          <w:szCs w:val="20"/>
          <w:lang w:eastAsia="zh-CN"/>
        </w:rPr>
        <w:t>。</w:t>
      </w:r>
      <w:r>
        <w:rPr>
          <w:rFonts w:hint="eastAsia" w:ascii="宋体" w:hAnsi="宋体"/>
          <w:color w:val="FF0000"/>
          <w:sz w:val="20"/>
          <w:szCs w:val="20"/>
        </w:rPr>
        <w:t>（二）由其他单位或者其他单位负责人在投标供应商编制的投标文件上加盖印章或者签字的</w:t>
      </w:r>
      <w:r>
        <w:rPr>
          <w:rFonts w:hint="eastAsia" w:ascii="宋体" w:hAnsi="宋体"/>
          <w:color w:val="FF0000"/>
          <w:sz w:val="20"/>
          <w:szCs w:val="20"/>
          <w:lang w:eastAsia="zh-CN"/>
        </w:rPr>
        <w:t>。</w:t>
      </w:r>
      <w:r>
        <w:rPr>
          <w:rFonts w:hint="eastAsia" w:ascii="宋体" w:hAnsi="宋体"/>
          <w:color w:val="FF0000"/>
          <w:sz w:val="20"/>
          <w:szCs w:val="20"/>
        </w:rPr>
        <w:t>（三）项目负责人或者主要技术人员不是本单位人员的</w:t>
      </w:r>
      <w:r>
        <w:rPr>
          <w:rFonts w:hint="eastAsia" w:ascii="宋体" w:hAnsi="宋体"/>
          <w:color w:val="FF0000"/>
          <w:sz w:val="20"/>
          <w:szCs w:val="20"/>
          <w:lang w:eastAsia="zh-CN"/>
        </w:rPr>
        <w:t>。</w:t>
      </w:r>
      <w:r>
        <w:rPr>
          <w:rFonts w:hint="eastAsia" w:ascii="宋体" w:hAnsi="宋体"/>
          <w:color w:val="FF0000"/>
          <w:sz w:val="20"/>
          <w:szCs w:val="20"/>
        </w:rPr>
        <w:t>（四）投标保证金不是从投标供应商基本账户转出的</w:t>
      </w:r>
      <w:r>
        <w:rPr>
          <w:rFonts w:hint="eastAsia" w:ascii="宋体" w:hAnsi="宋体"/>
          <w:color w:val="FF0000"/>
          <w:sz w:val="20"/>
          <w:szCs w:val="20"/>
          <w:lang w:eastAsia="zh-CN"/>
        </w:rPr>
        <w:t>。</w:t>
      </w:r>
      <w:r>
        <w:rPr>
          <w:rFonts w:hint="eastAsia" w:ascii="宋体" w:hAnsi="宋体"/>
          <w:color w:val="FF0000"/>
          <w:sz w:val="20"/>
          <w:szCs w:val="20"/>
        </w:rPr>
        <w:t>（五）其他隐瞒真实情况、提供虚假资料的行为。</w:t>
      </w:r>
    </w:p>
    <w:p w14:paraId="138F9391">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投标供应商不能提供项目负责人或者主要技术人员的劳动合同、社会保险等劳动关系证明材料的，视为存在前款第（三）项规定的情形。</w:t>
      </w:r>
    </w:p>
    <w:p w14:paraId="40135D76">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hint="eastAsia" w:ascii="Times New Roman" w:eastAsia="宋体"/>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7A038CFD">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ascii="Times New Roman" w:eastAsia="宋体"/>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3AAD3EA6">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00" w:firstLineChars="200"/>
        <w:textAlignment w:val="auto"/>
        <w:rPr>
          <w:rFonts w:hint="eastAsia" w:ascii="Times New Roman" w:eastAsia="宋体"/>
          <w:b w:val="0"/>
          <w:bCs/>
          <w:color w:val="FF0000"/>
          <w:sz w:val="20"/>
          <w:szCs w:val="20"/>
          <w:lang w:val="en-US" w:eastAsia="zh-CN"/>
        </w:rPr>
      </w:pPr>
      <w:r>
        <w:rPr>
          <w:rFonts w:hint="eastAsia" w:ascii="Times New Roman" w:eastAsia="宋体"/>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color w:val="FF0000"/>
          <w:sz w:val="20"/>
          <w:szCs w:val="20"/>
        </w:rPr>
        <w:t>取消参与本市政府采购资格</w:t>
      </w:r>
      <w:r>
        <w:rPr>
          <w:rFonts w:hint="eastAsia" w:hAnsi="宋体"/>
          <w:color w:val="FF0000"/>
          <w:sz w:val="20"/>
          <w:szCs w:val="20"/>
          <w:lang w:eastAsia="zh-CN"/>
        </w:rPr>
        <w:t>、</w:t>
      </w:r>
      <w:r>
        <w:rPr>
          <w:rFonts w:hint="eastAsia" w:ascii="宋体" w:hAnsi="宋体"/>
          <w:color w:val="FF0000"/>
          <w:sz w:val="20"/>
          <w:szCs w:val="20"/>
        </w:rPr>
        <w:t>依法吊销其营业</w:t>
      </w:r>
      <w:r>
        <w:rPr>
          <w:rFonts w:hint="eastAsia" w:hAnsi="宋体"/>
          <w:color w:val="FF0000"/>
          <w:sz w:val="20"/>
          <w:szCs w:val="20"/>
          <w:lang w:val="en-US" w:eastAsia="zh-CN"/>
        </w:rPr>
        <w:t>执照等行政处罚，</w:t>
      </w:r>
      <w:r>
        <w:rPr>
          <w:rFonts w:hint="eastAsia" w:ascii="宋体" w:hAnsi="宋体"/>
          <w:color w:val="FF0000"/>
          <w:sz w:val="20"/>
          <w:szCs w:val="20"/>
        </w:rPr>
        <w:t>构成犯罪的，依法追究刑事责任</w:t>
      </w:r>
      <w:r>
        <w:rPr>
          <w:rFonts w:hint="eastAsia" w:ascii="Times New Roman" w:eastAsia="宋体"/>
          <w:b w:val="0"/>
          <w:bCs/>
          <w:color w:val="FF0000"/>
          <w:sz w:val="20"/>
          <w:szCs w:val="20"/>
          <w:lang w:val="en-US" w:eastAsia="zh-CN"/>
        </w:rPr>
        <w:t>，请各供应商独立编制、上传投标文件，妥善保管和使用电子秘钥。</w:t>
      </w:r>
    </w:p>
    <w:p w14:paraId="23654BDF">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22" w:firstLineChars="200"/>
        <w:textAlignment w:val="auto"/>
        <w:rPr>
          <w:rFonts w:hint="eastAsia"/>
          <w:b/>
          <w:color w:val="FF0000"/>
          <w:lang w:val="en-US" w:eastAsia="zh-CN"/>
        </w:rPr>
      </w:pPr>
    </w:p>
    <w:p w14:paraId="5654932C">
      <w:pPr>
        <w:keepNext w:val="0"/>
        <w:keepLines w:val="0"/>
        <w:pageBreakBefore w:val="0"/>
        <w:numPr>
          <w:ilvl w:val="0"/>
          <w:numId w:val="0"/>
        </w:numPr>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22" w:firstLineChars="200"/>
        <w:textAlignment w:val="auto"/>
        <w:rPr>
          <w:rFonts w:hint="eastAsia"/>
          <w:b/>
          <w:color w:val="FF0000"/>
          <w:lang w:eastAsia="zh-CN"/>
        </w:rPr>
      </w:pPr>
      <w:r>
        <w:rPr>
          <w:rFonts w:hint="eastAsia" w:cs="Times New Roman"/>
          <w:b/>
          <w:color w:val="FF0000"/>
          <w:kern w:val="2"/>
          <w:sz w:val="21"/>
          <w:szCs w:val="24"/>
          <w:lang w:val="en-US" w:eastAsia="zh-CN" w:bidi="ar-SA"/>
        </w:rPr>
        <w:t>五</w:t>
      </w:r>
      <w:r>
        <w:rPr>
          <w:rFonts w:hint="eastAsia" w:ascii="Times New Roman" w:hAnsi="Times New Roman" w:eastAsia="宋体" w:cs="Times New Roman"/>
          <w:b/>
          <w:color w:val="FF0000"/>
          <w:kern w:val="2"/>
          <w:sz w:val="21"/>
          <w:szCs w:val="24"/>
          <w:lang w:val="en-US" w:eastAsia="zh-CN" w:bidi="ar-SA"/>
        </w:rPr>
        <w:t>、</w:t>
      </w:r>
      <w:r>
        <w:rPr>
          <w:rFonts w:hint="eastAsia"/>
          <w:b/>
          <w:color w:val="FF0000"/>
        </w:rPr>
        <w:t>投标供应商严格核实所提交检测报告的真实性，除通过国家市场监督管理总局的全国认证认可信息公共服务平台核实报告编号、出具机构等基础信息外，还应尽可能通过检测报告出具机构的官网、邮箱、电话等可靠途径查询所提交检测报告具体内容的真实性（不可轻信检测报告上载明的网址、电话、二维码等），并留存核实过程证据备查，避免因未尽核实义务在投标文件中提交伪造、变造的虚假检测报告而被相关部门予以行政处罚</w:t>
      </w:r>
      <w:r>
        <w:rPr>
          <w:rFonts w:hint="eastAsia"/>
          <w:b/>
          <w:color w:val="FF0000"/>
          <w:lang w:eastAsia="zh-CN"/>
        </w:rPr>
        <w:t>。</w:t>
      </w:r>
    </w:p>
    <w:p w14:paraId="3B45BEEB">
      <w:pPr>
        <w:pStyle w:val="2"/>
        <w:numPr>
          <w:ilvl w:val="0"/>
          <w:numId w:val="0"/>
        </w:numPr>
        <w:rPr>
          <w:rFonts w:hint="eastAsia"/>
          <w:lang w:val="en-US" w:eastAsia="zh-CN"/>
        </w:rPr>
      </w:pPr>
    </w:p>
    <w:p w14:paraId="770DF6E4">
      <w:pPr>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ind w:firstLine="422" w:firstLineChars="200"/>
        <w:textAlignment w:val="auto"/>
        <w:rPr>
          <w:rFonts w:hint="eastAsia"/>
          <w:lang w:val="en-US" w:eastAsia="zh-CN"/>
        </w:rPr>
      </w:pPr>
      <w:r>
        <w:rPr>
          <w:rFonts w:hint="eastAsia"/>
          <w:b/>
          <w:color w:val="FF0000"/>
          <w:lang w:val="en-US" w:eastAsia="zh-CN"/>
        </w:rPr>
        <w:t>六</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3D8ED32E">
      <w:pPr>
        <w:pStyle w:val="91"/>
        <w:keepNext w:val="0"/>
        <w:keepLines w:val="0"/>
        <w:pageBreakBefore w:val="0"/>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textAlignment w:val="auto"/>
        <w:rPr>
          <w:rFonts w:hint="eastAsia"/>
          <w:b w:val="0"/>
          <w:bCs/>
          <w:color w:val="FF0000"/>
          <w:sz w:val="20"/>
          <w:szCs w:val="20"/>
          <w:lang w:val="en-US" w:eastAsia="zh-CN"/>
        </w:rPr>
      </w:pPr>
    </w:p>
    <w:p w14:paraId="555FA78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kinsoku/>
        <w:wordWrap/>
        <w:overflowPunct/>
        <w:topLinePunct w:val="0"/>
        <w:autoSpaceDE/>
        <w:autoSpaceDN/>
        <w:bidi w:val="0"/>
        <w:adjustRightInd/>
        <w:snapToGrid/>
        <w:spacing w:beforeAutospacing="1" w:afterAutospacing="1"/>
        <w:jc w:val="both"/>
        <w:textAlignment w:val="auto"/>
        <w:outlineLvl w:val="1"/>
        <w:rPr>
          <w:rFonts w:hint="eastAsia" w:ascii="Times New Roman" w:hAnsi="Times New Roman" w:eastAsia="宋体" w:cs="Times New Roman"/>
          <w:b/>
          <w:color w:val="FF0000"/>
          <w:kern w:val="2"/>
          <w:sz w:val="21"/>
          <w:szCs w:val="24"/>
          <w:lang w:val="en-US" w:eastAsia="zh-CN" w:bidi="ar-SA"/>
        </w:rPr>
      </w:pPr>
      <w:r>
        <w:rPr>
          <w:rFonts w:hint="eastAsia" w:ascii="Times New Roman" w:hAnsi="Times New Roman" w:eastAsia="宋体" w:cs="Times New Roman"/>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14:paraId="41E95138">
      <w:pPr>
        <w:pStyle w:val="2"/>
        <w:rPr>
          <w:rFonts w:hint="eastAsia" w:ascii="Times New Roman" w:hAnsi="Times New Roman" w:eastAsia="宋体" w:cs="Times New Roman"/>
          <w:b/>
          <w:color w:val="FF0000"/>
          <w:kern w:val="2"/>
          <w:sz w:val="21"/>
          <w:szCs w:val="24"/>
          <w:lang w:val="en-US" w:eastAsia="zh-CN" w:bidi="ar-SA"/>
        </w:rPr>
      </w:pPr>
    </w:p>
    <w:p w14:paraId="5D08E089">
      <w:pPr>
        <w:pStyle w:val="3"/>
        <w:rPr>
          <w:rFonts w:hint="eastAsia" w:ascii="Times New Roman" w:hAnsi="Times New Roman" w:eastAsia="宋体" w:cs="Times New Roman"/>
          <w:b/>
          <w:color w:val="FF0000"/>
          <w:kern w:val="2"/>
          <w:sz w:val="21"/>
          <w:szCs w:val="24"/>
          <w:lang w:val="en-US" w:eastAsia="zh-CN" w:bidi="ar-SA"/>
        </w:rPr>
      </w:pPr>
    </w:p>
    <w:p w14:paraId="3CA1D224">
      <w:pPr>
        <w:pStyle w:val="3"/>
        <w:rPr>
          <w:rFonts w:hint="eastAsia" w:ascii="Times New Roman" w:hAnsi="Times New Roman" w:eastAsia="宋体" w:cs="Times New Roman"/>
          <w:b/>
          <w:color w:val="FF0000"/>
          <w:kern w:val="2"/>
          <w:sz w:val="21"/>
          <w:szCs w:val="24"/>
          <w:lang w:val="en-US" w:eastAsia="zh-CN" w:bidi="ar-SA"/>
        </w:rPr>
      </w:pPr>
    </w:p>
    <w:p w14:paraId="05112F43">
      <w:pPr>
        <w:pStyle w:val="3"/>
        <w:rPr>
          <w:rFonts w:hint="eastAsia" w:ascii="Times New Roman" w:hAnsi="Times New Roman" w:eastAsia="宋体" w:cs="Times New Roman"/>
          <w:b/>
          <w:color w:val="FF0000"/>
          <w:kern w:val="2"/>
          <w:sz w:val="21"/>
          <w:szCs w:val="24"/>
          <w:lang w:val="en-US" w:eastAsia="zh-CN" w:bidi="ar-SA"/>
        </w:rPr>
      </w:pPr>
    </w:p>
    <w:p w14:paraId="38B2C1B9">
      <w:pPr>
        <w:pStyle w:val="3"/>
        <w:rPr>
          <w:rFonts w:hint="eastAsia" w:ascii="Times New Roman" w:hAnsi="Times New Roman" w:eastAsia="宋体" w:cs="Times New Roman"/>
          <w:b/>
          <w:color w:val="FF0000"/>
          <w:kern w:val="2"/>
          <w:sz w:val="21"/>
          <w:szCs w:val="24"/>
          <w:lang w:val="en-US" w:eastAsia="zh-CN" w:bidi="ar-SA"/>
        </w:rPr>
      </w:pPr>
    </w:p>
    <w:p w14:paraId="38B1BAEA">
      <w:pPr>
        <w:pStyle w:val="3"/>
        <w:rPr>
          <w:rFonts w:hint="eastAsia" w:ascii="Times New Roman" w:hAnsi="Times New Roman" w:eastAsia="宋体" w:cs="Times New Roman"/>
          <w:b/>
          <w:color w:val="FF0000"/>
          <w:kern w:val="2"/>
          <w:sz w:val="21"/>
          <w:szCs w:val="24"/>
          <w:lang w:val="en-US" w:eastAsia="zh-CN" w:bidi="ar-SA"/>
        </w:rPr>
      </w:pPr>
    </w:p>
    <w:p w14:paraId="7C9897C4">
      <w:pPr>
        <w:pStyle w:val="3"/>
        <w:rPr>
          <w:rFonts w:hint="eastAsia" w:ascii="Times New Roman" w:hAnsi="Times New Roman" w:eastAsia="宋体" w:cs="Times New Roman"/>
          <w:b/>
          <w:color w:val="FF0000"/>
          <w:kern w:val="2"/>
          <w:sz w:val="21"/>
          <w:szCs w:val="24"/>
          <w:lang w:val="en-US" w:eastAsia="zh-CN" w:bidi="ar-SA"/>
        </w:rPr>
      </w:pPr>
    </w:p>
    <w:p w14:paraId="6C04B72A">
      <w:pPr>
        <w:pStyle w:val="3"/>
        <w:rPr>
          <w:rFonts w:hint="eastAsia" w:ascii="Times New Roman" w:hAnsi="Times New Roman" w:eastAsia="宋体" w:cs="Times New Roman"/>
          <w:b/>
          <w:color w:val="FF0000"/>
          <w:kern w:val="2"/>
          <w:sz w:val="21"/>
          <w:szCs w:val="24"/>
          <w:lang w:val="en-US" w:eastAsia="zh-CN" w:bidi="ar-SA"/>
        </w:rPr>
      </w:pPr>
    </w:p>
    <w:p w14:paraId="7F7382FB">
      <w:pPr>
        <w:pStyle w:val="3"/>
        <w:rPr>
          <w:rFonts w:hint="eastAsia" w:ascii="Times New Roman" w:hAnsi="Times New Roman" w:eastAsia="宋体" w:cs="Times New Roman"/>
          <w:b/>
          <w:color w:val="FF0000"/>
          <w:kern w:val="2"/>
          <w:sz w:val="21"/>
          <w:szCs w:val="24"/>
          <w:lang w:val="en-US" w:eastAsia="zh-CN" w:bidi="ar-SA"/>
        </w:rPr>
      </w:pPr>
    </w:p>
    <w:p w14:paraId="55D1D377">
      <w:pPr>
        <w:pStyle w:val="3"/>
        <w:rPr>
          <w:rFonts w:hint="eastAsia" w:ascii="Times New Roman" w:hAnsi="Times New Roman" w:eastAsia="宋体" w:cs="Times New Roman"/>
          <w:b/>
          <w:color w:val="FF0000"/>
          <w:kern w:val="2"/>
          <w:sz w:val="21"/>
          <w:szCs w:val="24"/>
          <w:lang w:val="en-US" w:eastAsia="zh-CN" w:bidi="ar-SA"/>
        </w:rPr>
      </w:pPr>
    </w:p>
    <w:p w14:paraId="26203511">
      <w:pPr>
        <w:pStyle w:val="3"/>
        <w:rPr>
          <w:rFonts w:hint="default" w:ascii="Times New Roman" w:hAnsi="Times New Roman" w:eastAsia="宋体" w:cs="Times New Roman"/>
          <w:b/>
          <w:color w:val="FF0000"/>
          <w:kern w:val="2"/>
          <w:sz w:val="21"/>
          <w:szCs w:val="24"/>
          <w:lang w:val="en-US" w:eastAsia="zh-CN" w:bidi="ar-SA"/>
        </w:rPr>
      </w:pPr>
    </w:p>
    <w:p w14:paraId="1527335D">
      <w:pPr>
        <w:bidi w:val="0"/>
        <w:rPr>
          <w:rFonts w:hint="eastAsia"/>
        </w:rPr>
      </w:pPr>
    </w:p>
    <w:p w14:paraId="45B4CAA6">
      <w:pPr>
        <w:bidi w:val="0"/>
        <w:rPr>
          <w:rFonts w:hint="eastAsia"/>
          <w:lang w:val="en-US" w:eastAsia="zh-CN"/>
        </w:rPr>
      </w:pPr>
      <w:r>
        <w:rPr>
          <w:rFonts w:hint="eastAsia"/>
          <w:lang w:val="en-US" w:eastAsia="zh-CN"/>
        </w:rPr>
        <w:t xml:space="preserve"> </w:t>
      </w:r>
    </w:p>
    <w:p w14:paraId="64D3A172">
      <w:pPr>
        <w:pStyle w:val="62"/>
        <w:rPr>
          <w:rFonts w:hint="eastAsia"/>
          <w:lang w:val="en-US" w:eastAsia="zh-CN"/>
        </w:rPr>
      </w:pPr>
    </w:p>
    <w:p w14:paraId="6176F61F">
      <w:pPr>
        <w:widowControl/>
        <w:spacing w:beforeAutospacing="1" w:afterAutospacing="1"/>
        <w:jc w:val="center"/>
        <w:outlineLvl w:val="1"/>
        <w:rPr>
          <w:rFonts w:hint="eastAsia" w:ascii="黑体" w:hAnsi="宋体" w:eastAsia="黑体" w:cs="黑体"/>
          <w:kern w:val="0"/>
          <w:sz w:val="40"/>
          <w:szCs w:val="40"/>
          <w:lang w:eastAsia="zh-CN"/>
        </w:rPr>
      </w:pPr>
      <w:r>
        <w:rPr>
          <w:rFonts w:hint="eastAsia" w:ascii="黑体" w:hAnsi="宋体" w:eastAsia="黑体" w:cs="黑体"/>
          <w:kern w:val="0"/>
          <w:sz w:val="40"/>
          <w:szCs w:val="40"/>
        </w:rPr>
        <w:t>招标文件信息</w:t>
      </w:r>
    </w:p>
    <w:tbl>
      <w:tblPr>
        <w:tblStyle w:val="45"/>
        <w:tblW w:w="7943" w:type="dxa"/>
        <w:jc w:val="center"/>
        <w:tblCellSpacing w:w="0" w:type="dxa"/>
        <w:tblLayout w:type="fixed"/>
        <w:tblCellMar>
          <w:top w:w="45" w:type="dxa"/>
          <w:left w:w="45" w:type="dxa"/>
          <w:bottom w:w="45" w:type="dxa"/>
          <w:right w:w="45" w:type="dxa"/>
        </w:tblCellMar>
      </w:tblPr>
      <w:tblGrid>
        <w:gridCol w:w="2723"/>
        <w:gridCol w:w="5220"/>
      </w:tblGrid>
      <w:tr w14:paraId="419502C4">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65942039">
            <w:pPr>
              <w:widowControl/>
              <w:jc w:val="right"/>
              <w:rPr>
                <w:sz w:val="30"/>
                <w:szCs w:val="30"/>
              </w:rPr>
            </w:pPr>
            <w:r>
              <w:rPr>
                <w:rFonts w:ascii="宋体" w:hAnsi="宋体" w:cs="宋体"/>
                <w:kern w:val="0"/>
                <w:sz w:val="30"/>
                <w:szCs w:val="30"/>
              </w:rPr>
              <w:t>项目编号：</w:t>
            </w:r>
          </w:p>
        </w:tc>
        <w:tc>
          <w:tcPr>
            <w:tcW w:w="5220" w:type="dxa"/>
            <w:vAlign w:val="center"/>
          </w:tcPr>
          <w:p w14:paraId="1E7B37B4">
            <w:pPr>
              <w:widowControl/>
              <w:jc w:val="left"/>
              <w:rPr>
                <w:rFonts w:hint="default" w:eastAsia="宋体"/>
                <w:sz w:val="30"/>
                <w:szCs w:val="30"/>
                <w:lang w:val="en-US" w:eastAsia="zh-CN"/>
              </w:rPr>
            </w:pPr>
            <w:r>
              <w:rPr>
                <w:rFonts w:hint="eastAsia" w:eastAsia="宋体"/>
                <w:sz w:val="30"/>
                <w:szCs w:val="30"/>
                <w:highlight w:val="green"/>
                <w:lang w:val="en-US" w:eastAsia="zh-CN"/>
              </w:rPr>
              <w:t>GMCG2026000</w:t>
            </w:r>
            <w:r>
              <w:rPr>
                <w:rFonts w:hint="eastAsia"/>
                <w:sz w:val="30"/>
                <w:szCs w:val="30"/>
                <w:highlight w:val="green"/>
                <w:lang w:val="en-US" w:eastAsia="zh-CN"/>
              </w:rPr>
              <w:t>XXX</w:t>
            </w:r>
          </w:p>
        </w:tc>
      </w:tr>
      <w:tr w14:paraId="2FA2ED91">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02EB89E6">
            <w:pPr>
              <w:widowControl/>
              <w:jc w:val="right"/>
              <w:rPr>
                <w:sz w:val="30"/>
                <w:szCs w:val="30"/>
              </w:rPr>
            </w:pPr>
            <w:r>
              <w:rPr>
                <w:rFonts w:ascii="宋体" w:hAnsi="宋体" w:cs="宋体"/>
                <w:kern w:val="0"/>
                <w:sz w:val="30"/>
                <w:szCs w:val="30"/>
              </w:rPr>
              <w:t>项目名称：</w:t>
            </w:r>
          </w:p>
        </w:tc>
        <w:tc>
          <w:tcPr>
            <w:tcW w:w="5220" w:type="dxa"/>
            <w:vAlign w:val="center"/>
          </w:tcPr>
          <w:p w14:paraId="5EA419C3">
            <w:pPr>
              <w:widowControl/>
              <w:jc w:val="left"/>
              <w:rPr>
                <w:sz w:val="30"/>
                <w:szCs w:val="30"/>
              </w:rPr>
            </w:pPr>
            <w:bookmarkStart w:id="123" w:name="_GoBack"/>
            <w:r>
              <w:rPr>
                <w:rFonts w:hint="eastAsia" w:ascii="宋体" w:hAnsi="宋体" w:cs="宋体"/>
                <w:kern w:val="0"/>
                <w:sz w:val="30"/>
                <w:szCs w:val="30"/>
                <w:lang w:eastAsia="zh-CN"/>
              </w:rPr>
              <w:t>深圳市光明区教育局教育辅导领域购买社会工作服务项目</w:t>
            </w:r>
            <w:bookmarkEnd w:id="123"/>
          </w:p>
        </w:tc>
      </w:tr>
      <w:tr w14:paraId="43C8E25C">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584B93DB">
            <w:pPr>
              <w:widowControl/>
              <w:jc w:val="right"/>
              <w:rPr>
                <w:sz w:val="30"/>
                <w:szCs w:val="30"/>
              </w:rPr>
            </w:pPr>
            <w:r>
              <w:rPr>
                <w:rFonts w:ascii="宋体" w:hAnsi="宋体" w:cs="宋体"/>
                <w:kern w:val="0"/>
                <w:sz w:val="30"/>
                <w:szCs w:val="30"/>
              </w:rPr>
              <w:t>包 号：</w:t>
            </w:r>
          </w:p>
        </w:tc>
        <w:tc>
          <w:tcPr>
            <w:tcW w:w="5220" w:type="dxa"/>
            <w:vAlign w:val="center"/>
          </w:tcPr>
          <w:p w14:paraId="29CD9FB6">
            <w:pPr>
              <w:widowControl/>
              <w:jc w:val="left"/>
              <w:rPr>
                <w:sz w:val="30"/>
                <w:szCs w:val="30"/>
              </w:rPr>
            </w:pPr>
            <w:r>
              <w:rPr>
                <w:rFonts w:ascii="宋体" w:hAnsi="宋体" w:cs="宋体"/>
                <w:kern w:val="0"/>
                <w:sz w:val="30"/>
                <w:szCs w:val="30"/>
              </w:rPr>
              <w:t>A</w:t>
            </w:r>
          </w:p>
        </w:tc>
      </w:tr>
      <w:tr w14:paraId="6D5A6D85">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372A91BE">
            <w:pPr>
              <w:widowControl/>
              <w:jc w:val="right"/>
              <w:rPr>
                <w:sz w:val="30"/>
                <w:szCs w:val="30"/>
              </w:rPr>
            </w:pPr>
            <w:r>
              <w:rPr>
                <w:rFonts w:ascii="宋体" w:hAnsi="宋体" w:cs="宋体"/>
                <w:kern w:val="0"/>
                <w:sz w:val="30"/>
                <w:szCs w:val="30"/>
              </w:rPr>
              <w:t>项目类型：</w:t>
            </w:r>
          </w:p>
        </w:tc>
        <w:tc>
          <w:tcPr>
            <w:tcW w:w="5220" w:type="dxa"/>
            <w:vAlign w:val="center"/>
          </w:tcPr>
          <w:p w14:paraId="4EB9506D">
            <w:pPr>
              <w:widowControl/>
              <w:jc w:val="left"/>
              <w:rPr>
                <w:sz w:val="30"/>
                <w:szCs w:val="30"/>
              </w:rPr>
            </w:pPr>
            <w:r>
              <w:rPr>
                <w:rFonts w:hint="eastAsia" w:ascii="宋体" w:hAnsi="宋体" w:cs="宋体"/>
                <w:kern w:val="0"/>
                <w:sz w:val="30"/>
                <w:szCs w:val="30"/>
              </w:rPr>
              <w:t>服务</w:t>
            </w:r>
            <w:r>
              <w:rPr>
                <w:rFonts w:ascii="宋体" w:hAnsi="宋体" w:cs="宋体"/>
                <w:kern w:val="0"/>
                <w:sz w:val="30"/>
                <w:szCs w:val="30"/>
              </w:rPr>
              <w:t>类</w:t>
            </w:r>
          </w:p>
        </w:tc>
      </w:tr>
      <w:tr w14:paraId="58F13726">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315ECF71">
            <w:pPr>
              <w:widowControl/>
              <w:jc w:val="right"/>
              <w:rPr>
                <w:sz w:val="30"/>
                <w:szCs w:val="30"/>
              </w:rPr>
            </w:pPr>
            <w:r>
              <w:rPr>
                <w:rFonts w:ascii="宋体" w:hAnsi="宋体" w:cs="宋体"/>
                <w:kern w:val="0"/>
                <w:sz w:val="30"/>
                <w:szCs w:val="30"/>
              </w:rPr>
              <w:t>采购方式：</w:t>
            </w:r>
          </w:p>
        </w:tc>
        <w:tc>
          <w:tcPr>
            <w:tcW w:w="5220" w:type="dxa"/>
            <w:vAlign w:val="center"/>
          </w:tcPr>
          <w:p w14:paraId="6783B0F7">
            <w:pPr>
              <w:widowControl/>
              <w:jc w:val="left"/>
              <w:rPr>
                <w:sz w:val="30"/>
                <w:szCs w:val="30"/>
              </w:rPr>
            </w:pPr>
            <w:r>
              <w:rPr>
                <w:rFonts w:ascii="宋体" w:hAnsi="宋体" w:cs="宋体"/>
                <w:kern w:val="0"/>
                <w:sz w:val="30"/>
                <w:szCs w:val="30"/>
              </w:rPr>
              <w:t>公开招标</w:t>
            </w:r>
          </w:p>
        </w:tc>
      </w:tr>
      <w:tr w14:paraId="0076D457">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0B8BA4D5">
            <w:pPr>
              <w:widowControl/>
              <w:jc w:val="right"/>
              <w:rPr>
                <w:sz w:val="30"/>
                <w:szCs w:val="30"/>
              </w:rPr>
            </w:pPr>
            <w:r>
              <w:rPr>
                <w:rFonts w:ascii="宋体" w:hAnsi="宋体" w:cs="宋体"/>
                <w:kern w:val="0"/>
                <w:sz w:val="30"/>
                <w:szCs w:val="30"/>
              </w:rPr>
              <w:t>货币类型：</w:t>
            </w:r>
          </w:p>
        </w:tc>
        <w:tc>
          <w:tcPr>
            <w:tcW w:w="5220" w:type="dxa"/>
            <w:vAlign w:val="center"/>
          </w:tcPr>
          <w:p w14:paraId="79315D0B">
            <w:pPr>
              <w:widowControl/>
              <w:jc w:val="left"/>
              <w:rPr>
                <w:sz w:val="30"/>
                <w:szCs w:val="30"/>
              </w:rPr>
            </w:pPr>
            <w:r>
              <w:rPr>
                <w:rFonts w:ascii="宋体" w:hAnsi="宋体" w:cs="宋体"/>
                <w:kern w:val="0"/>
                <w:sz w:val="30"/>
                <w:szCs w:val="30"/>
              </w:rPr>
              <w:t>人民币</w:t>
            </w:r>
          </w:p>
        </w:tc>
      </w:tr>
      <w:tr w14:paraId="7999802E">
        <w:tblPrEx>
          <w:tblCellMar>
            <w:top w:w="45" w:type="dxa"/>
            <w:left w:w="45" w:type="dxa"/>
            <w:bottom w:w="45" w:type="dxa"/>
            <w:right w:w="45" w:type="dxa"/>
          </w:tblCellMar>
        </w:tblPrEx>
        <w:trPr>
          <w:trHeight w:val="738" w:hRule="atLeast"/>
          <w:tblCellSpacing w:w="0" w:type="dxa"/>
          <w:jc w:val="center"/>
        </w:trPr>
        <w:tc>
          <w:tcPr>
            <w:tcW w:w="2723" w:type="dxa"/>
            <w:vAlign w:val="center"/>
          </w:tcPr>
          <w:p w14:paraId="2A5ED71B">
            <w:pPr>
              <w:widowControl/>
              <w:jc w:val="right"/>
              <w:rPr>
                <w:sz w:val="30"/>
                <w:szCs w:val="30"/>
              </w:rPr>
            </w:pPr>
            <w:r>
              <w:rPr>
                <w:rFonts w:ascii="宋体" w:hAnsi="宋体" w:cs="宋体"/>
                <w:kern w:val="0"/>
                <w:sz w:val="30"/>
                <w:szCs w:val="30"/>
              </w:rPr>
              <w:t>评标方法：</w:t>
            </w:r>
          </w:p>
        </w:tc>
        <w:tc>
          <w:tcPr>
            <w:tcW w:w="5220" w:type="dxa"/>
            <w:vAlign w:val="center"/>
          </w:tcPr>
          <w:p w14:paraId="1027A728">
            <w:pPr>
              <w:widowControl/>
              <w:jc w:val="left"/>
              <w:rPr>
                <w:sz w:val="30"/>
                <w:szCs w:val="30"/>
              </w:rPr>
            </w:pPr>
            <w:r>
              <w:rPr>
                <w:rFonts w:ascii="宋体" w:hAnsi="宋体" w:cs="宋体"/>
                <w:kern w:val="0"/>
                <w:sz w:val="30"/>
                <w:szCs w:val="30"/>
              </w:rPr>
              <w:t>综合评分法</w:t>
            </w:r>
          </w:p>
        </w:tc>
      </w:tr>
    </w:tbl>
    <w:p w14:paraId="170F01E7">
      <w:pPr>
        <w:bidi w:val="0"/>
        <w:rPr>
          <w:rFonts w:hint="eastAsia"/>
        </w:rPr>
      </w:pPr>
    </w:p>
    <w:p w14:paraId="44A99195">
      <w:pPr>
        <w:pStyle w:val="39"/>
        <w:jc w:val="center"/>
        <w:outlineLvl w:val="1"/>
        <w:rPr>
          <w:rFonts w:hint="eastAsia" w:ascii="黑体" w:hAnsi="黑体" w:eastAsia="黑体"/>
          <w:sz w:val="40"/>
          <w:szCs w:val="40"/>
        </w:rPr>
        <w:sectPr>
          <w:headerReference r:id="rId5" w:type="first"/>
          <w:footerReference r:id="rId6" w:type="default"/>
          <w:pgSz w:w="11907" w:h="16840"/>
          <w:pgMar w:top="1440" w:right="1417" w:bottom="1440" w:left="1417" w:header="851" w:footer="992" w:gutter="0"/>
          <w:cols w:space="720" w:num="1"/>
          <w:titlePg/>
          <w:docGrid w:linePitch="462" w:charSpace="0"/>
        </w:sectPr>
      </w:pPr>
    </w:p>
    <w:p w14:paraId="1705FADB">
      <w:pPr>
        <w:pStyle w:val="39"/>
        <w:jc w:val="center"/>
        <w:outlineLvl w:val="1"/>
        <w:rPr>
          <w:rFonts w:ascii="黑体" w:hAnsi="黑体" w:eastAsia="黑体"/>
          <w:sz w:val="40"/>
          <w:szCs w:val="40"/>
        </w:rPr>
      </w:pPr>
      <w:r>
        <w:rPr>
          <w:rFonts w:hint="eastAsia" w:ascii="黑体" w:hAnsi="黑体" w:eastAsia="黑体"/>
          <w:sz w:val="40"/>
          <w:szCs w:val="40"/>
        </w:rPr>
        <w:t>资格性审查表</w:t>
      </w:r>
    </w:p>
    <w:tbl>
      <w:tblPr>
        <w:tblStyle w:val="45"/>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1503CCF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3E4D3459">
            <w:pPr>
              <w:jc w:val="center"/>
              <w:rPr>
                <w:rFonts w:ascii="宋体" w:hAnsi="宋体" w:cs="宋体"/>
                <w:sz w:val="28"/>
                <w:szCs w:val="28"/>
              </w:rPr>
            </w:pPr>
            <w:r>
              <w:rPr>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CF1E975">
            <w:pPr>
              <w:jc w:val="center"/>
              <w:rPr>
                <w:rFonts w:ascii="宋体" w:hAnsi="宋体" w:cs="宋体"/>
                <w:sz w:val="28"/>
                <w:szCs w:val="28"/>
              </w:rPr>
            </w:pPr>
            <w:r>
              <w:rPr>
                <w:sz w:val="28"/>
                <w:szCs w:val="28"/>
              </w:rPr>
              <w:t>内容</w:t>
            </w:r>
          </w:p>
        </w:tc>
      </w:tr>
      <w:tr w14:paraId="587232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71B9B715">
            <w:pPr>
              <w:jc w:val="center"/>
              <w:rPr>
                <w:rFonts w:ascii="宋体" w:hAnsi="宋体" w:cs="宋体"/>
                <w:szCs w:val="21"/>
              </w:rPr>
            </w:pPr>
            <w:r>
              <w:rPr>
                <w:szCs w:val="21"/>
              </w:rPr>
              <w:t>1</w:t>
            </w:r>
          </w:p>
        </w:tc>
        <w:tc>
          <w:tcPr>
            <w:tcW w:w="8278" w:type="dxa"/>
            <w:tcBorders>
              <w:top w:val="single" w:color="000000" w:sz="8" w:space="0"/>
              <w:left w:val="single" w:color="000000" w:sz="8" w:space="0"/>
              <w:bottom w:val="single" w:color="000000" w:sz="8" w:space="0"/>
              <w:right w:val="single" w:color="000000" w:sz="8" w:space="0"/>
            </w:tcBorders>
          </w:tcPr>
          <w:p w14:paraId="70AAF431">
            <w:pPr>
              <w:rPr>
                <w:rFonts w:ascii="宋体" w:hAnsi="宋体" w:cs="宋体"/>
                <w:szCs w:val="21"/>
              </w:rPr>
            </w:pPr>
            <w:r>
              <w:rPr>
                <w:rFonts w:ascii="宋体" w:hAnsi="宋体" w:cs="宋体"/>
                <w:kern w:val="0"/>
                <w:szCs w:val="21"/>
              </w:rPr>
              <w:t>投标人不</w:t>
            </w:r>
            <w:r>
              <w:rPr>
                <w:rFonts w:hint="eastAsia" w:ascii="宋体" w:hAnsi="宋体" w:cs="宋体"/>
                <w:kern w:val="0"/>
                <w:szCs w:val="21"/>
              </w:rPr>
              <w:t>符合</w:t>
            </w:r>
            <w:r>
              <w:rPr>
                <w:rFonts w:ascii="宋体" w:hAnsi="宋体" w:cs="宋体"/>
                <w:kern w:val="0"/>
                <w:szCs w:val="21"/>
              </w:rPr>
              <w:t>资格要求，或未提交相应的资格证明资料（详见招标公告</w:t>
            </w:r>
            <w:r>
              <w:rPr>
                <w:rFonts w:hint="eastAsia" w:ascii="宋体" w:hAnsi="宋体"/>
                <w:szCs w:val="21"/>
              </w:rPr>
              <w:t>投标人资格要求，即申请人的资格要求</w:t>
            </w:r>
            <w:r>
              <w:rPr>
                <w:rFonts w:ascii="宋体" w:hAnsi="宋体" w:cs="宋体"/>
                <w:kern w:val="0"/>
                <w:szCs w:val="21"/>
              </w:rPr>
              <w:t>）</w:t>
            </w:r>
          </w:p>
        </w:tc>
      </w:tr>
    </w:tbl>
    <w:p w14:paraId="2F2AD01C">
      <w:pPr>
        <w:pStyle w:val="39"/>
        <w:spacing w:before="280"/>
        <w:jc w:val="center"/>
        <w:outlineLvl w:val="1"/>
        <w:rPr>
          <w:rFonts w:ascii="黑体" w:hAnsi="黑体" w:eastAsia="黑体"/>
          <w:sz w:val="40"/>
          <w:szCs w:val="40"/>
        </w:rPr>
      </w:pPr>
      <w:r>
        <w:rPr>
          <w:rFonts w:hint="eastAsia" w:ascii="黑体" w:hAnsi="黑体" w:eastAsia="黑体"/>
          <w:sz w:val="40"/>
          <w:szCs w:val="40"/>
        </w:rPr>
        <w:t>符合性审查表</w:t>
      </w:r>
    </w:p>
    <w:tbl>
      <w:tblPr>
        <w:tblStyle w:val="45"/>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569277E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1A7607C5">
            <w:pPr>
              <w:jc w:val="center"/>
              <w:rPr>
                <w:rFonts w:ascii="宋体" w:hAnsi="宋体" w:cs="宋体"/>
                <w:sz w:val="28"/>
                <w:szCs w:val="28"/>
              </w:rPr>
            </w:pPr>
            <w:r>
              <w:rPr>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D5D95AB">
            <w:pPr>
              <w:jc w:val="center"/>
              <w:rPr>
                <w:rFonts w:ascii="宋体" w:hAnsi="宋体" w:cs="宋体"/>
                <w:sz w:val="28"/>
                <w:szCs w:val="28"/>
              </w:rPr>
            </w:pPr>
            <w:r>
              <w:rPr>
                <w:sz w:val="28"/>
                <w:szCs w:val="28"/>
              </w:rPr>
              <w:t>内容</w:t>
            </w:r>
          </w:p>
        </w:tc>
      </w:tr>
      <w:tr w14:paraId="51E4E67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080C6A82">
            <w:pPr>
              <w:jc w:val="center"/>
              <w:rPr>
                <w:rFonts w:ascii="宋体" w:hAnsi="宋体" w:cs="宋体"/>
                <w:szCs w:val="21"/>
              </w:rPr>
            </w:pPr>
            <w:r>
              <w:rPr>
                <w:szCs w:val="21"/>
              </w:rPr>
              <w:t>1</w:t>
            </w:r>
          </w:p>
        </w:tc>
        <w:tc>
          <w:tcPr>
            <w:tcW w:w="8278" w:type="dxa"/>
            <w:tcBorders>
              <w:top w:val="single" w:color="000000" w:sz="8" w:space="0"/>
              <w:left w:val="single" w:color="000000" w:sz="8" w:space="0"/>
              <w:bottom w:val="single" w:color="000000" w:sz="8" w:space="0"/>
              <w:right w:val="single" w:color="000000" w:sz="8" w:space="0"/>
            </w:tcBorders>
            <w:vAlign w:val="top"/>
          </w:tcPr>
          <w:p w14:paraId="594BA7A3">
            <w:pPr>
              <w:rPr>
                <w:rFonts w:ascii="宋体" w:hAnsi="宋体" w:cs="宋体"/>
                <w:szCs w:val="21"/>
              </w:rPr>
            </w:pPr>
            <w:r>
              <w:rPr>
                <w:rFonts w:hint="eastAsia" w:ascii="宋体" w:hAnsi="宋体" w:eastAsia="宋体" w:cs="宋体"/>
                <w:lang w:val="en-US" w:eastAsia="zh-CN"/>
              </w:rPr>
              <w:t>不得</w:t>
            </w:r>
            <w:r>
              <w:rPr>
                <w:rFonts w:hint="eastAsia" w:ascii="宋体" w:hAnsi="宋体" w:eastAsia="宋体" w:cs="宋体"/>
              </w:rPr>
              <w:t>将一个包的内容拆开投标；</w:t>
            </w:r>
          </w:p>
        </w:tc>
      </w:tr>
      <w:tr w14:paraId="1C83494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F47876C">
            <w:pPr>
              <w:jc w:val="center"/>
              <w:rPr>
                <w:rFonts w:ascii="宋体" w:hAnsi="宋体" w:cs="宋体"/>
                <w:szCs w:val="21"/>
              </w:rPr>
            </w:pPr>
            <w:r>
              <w:rPr>
                <w:szCs w:val="21"/>
              </w:rPr>
              <w:t>2</w:t>
            </w:r>
          </w:p>
        </w:tc>
        <w:tc>
          <w:tcPr>
            <w:tcW w:w="8278" w:type="dxa"/>
            <w:tcBorders>
              <w:top w:val="single" w:color="000000" w:sz="8" w:space="0"/>
              <w:left w:val="single" w:color="000000" w:sz="8" w:space="0"/>
              <w:bottom w:val="single" w:color="000000" w:sz="8" w:space="0"/>
              <w:right w:val="single" w:color="000000" w:sz="8" w:space="0"/>
            </w:tcBorders>
            <w:vAlign w:val="top"/>
          </w:tcPr>
          <w:p w14:paraId="29AE9BF4">
            <w:pPr>
              <w:rPr>
                <w:rFonts w:ascii="宋体" w:hAnsi="宋体" w:cs="宋体"/>
                <w:szCs w:val="21"/>
              </w:rPr>
            </w:pPr>
            <w:r>
              <w:rPr>
                <w:rFonts w:hint="eastAsia" w:ascii="宋体" w:hAnsi="宋体" w:eastAsia="宋体" w:cs="宋体"/>
              </w:rPr>
              <w:t>对同一项目投标时，</w:t>
            </w:r>
            <w:r>
              <w:rPr>
                <w:rFonts w:hint="eastAsia" w:ascii="宋体" w:hAnsi="宋体" w:eastAsia="宋体" w:cs="宋体"/>
                <w:lang w:val="en-US" w:eastAsia="zh-CN"/>
              </w:rPr>
              <w:t>不得</w:t>
            </w:r>
            <w:r>
              <w:rPr>
                <w:rFonts w:hint="eastAsia" w:ascii="宋体" w:hAnsi="宋体" w:eastAsia="宋体" w:cs="宋体"/>
              </w:rPr>
              <w:t>提供两套以上的投标方案（招标文件另有规定的除外）；</w:t>
            </w:r>
          </w:p>
        </w:tc>
      </w:tr>
      <w:tr w14:paraId="31DB5FE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2892E64">
            <w:pPr>
              <w:jc w:val="center"/>
              <w:rPr>
                <w:rFonts w:ascii="宋体" w:hAnsi="宋体" w:cs="宋体"/>
                <w:szCs w:val="21"/>
              </w:rPr>
            </w:pPr>
            <w:r>
              <w:rPr>
                <w:szCs w:val="21"/>
              </w:rPr>
              <w:t>3</w:t>
            </w:r>
          </w:p>
        </w:tc>
        <w:tc>
          <w:tcPr>
            <w:tcW w:w="8278" w:type="dxa"/>
            <w:tcBorders>
              <w:top w:val="single" w:color="000000" w:sz="8" w:space="0"/>
              <w:left w:val="single" w:color="000000" w:sz="8" w:space="0"/>
              <w:bottom w:val="single" w:color="000000" w:sz="8" w:space="0"/>
              <w:right w:val="single" w:color="000000" w:sz="8" w:space="0"/>
            </w:tcBorders>
          </w:tcPr>
          <w:p w14:paraId="62755CD8">
            <w:pPr>
              <w:rPr>
                <w:rFonts w:ascii="宋体" w:hAnsi="宋体" w:cs="宋体"/>
                <w:szCs w:val="21"/>
              </w:rPr>
            </w:pPr>
            <w:r>
              <w:rPr>
                <w:rFonts w:hint="eastAsia" w:ascii="宋体" w:hAnsi="宋体" w:cs="宋体"/>
                <w:highlight w:val="yellow"/>
              </w:rPr>
              <w:t>填报的“折扣率”不满足“</w:t>
            </w:r>
            <w:r>
              <w:rPr>
                <w:rFonts w:hint="eastAsia" w:ascii="宋体" w:hAnsi="宋体" w:cs="宋体"/>
                <w:b/>
                <w:bCs/>
                <w:highlight w:val="yellow"/>
              </w:rPr>
              <w:t>0＜折扣</w:t>
            </w:r>
            <w:r>
              <w:rPr>
                <w:rFonts w:hint="eastAsia" w:ascii="宋体" w:hAnsi="宋体" w:cs="宋体"/>
                <w:b/>
                <w:bCs/>
                <w:highlight w:val="yellow"/>
                <w:lang w:val="en-US" w:eastAsia="zh-CN"/>
              </w:rPr>
              <w:t>率</w:t>
            </w:r>
            <w:r>
              <w:rPr>
                <w:rFonts w:hint="eastAsia" w:ascii="宋体" w:hAnsi="宋体" w:cs="宋体"/>
                <w:b/>
                <w:bCs/>
                <w:highlight w:val="yellow"/>
              </w:rPr>
              <w:t>≤1</w:t>
            </w:r>
            <w:r>
              <w:rPr>
                <w:rFonts w:hint="eastAsia" w:ascii="宋体" w:hAnsi="宋体" w:cs="宋体"/>
                <w:highlight w:val="yellow"/>
              </w:rPr>
              <w:t>”</w:t>
            </w:r>
            <w:r>
              <w:rPr>
                <w:rFonts w:hint="eastAsia"/>
                <w:highlight w:val="yellow"/>
              </w:rPr>
              <w:t xml:space="preserve"> （最多保留小数点后两位）</w:t>
            </w:r>
            <w:r>
              <w:rPr>
                <w:rFonts w:hint="eastAsia" w:ascii="宋体" w:hAnsi="宋体" w:cs="宋体"/>
                <w:highlight w:val="yellow"/>
              </w:rPr>
              <w:t>公式要求的；“折扣率”缺填、漏填或填报了两个或以上“折扣率”；</w:t>
            </w:r>
          </w:p>
        </w:tc>
      </w:tr>
      <w:tr w14:paraId="64785AC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056A92CA">
            <w:pPr>
              <w:jc w:val="center"/>
              <w:rPr>
                <w:rFonts w:ascii="宋体" w:hAnsi="宋体" w:cs="宋体"/>
                <w:szCs w:val="21"/>
              </w:rPr>
            </w:pPr>
            <w:r>
              <w:rPr>
                <w:szCs w:val="21"/>
              </w:rPr>
              <w:t>4</w:t>
            </w:r>
          </w:p>
        </w:tc>
        <w:tc>
          <w:tcPr>
            <w:tcW w:w="8278" w:type="dxa"/>
            <w:tcBorders>
              <w:top w:val="single" w:color="000000" w:sz="8" w:space="0"/>
              <w:left w:val="single" w:color="000000" w:sz="8" w:space="0"/>
              <w:bottom w:val="single" w:color="000000" w:sz="8" w:space="0"/>
              <w:right w:val="single" w:color="000000" w:sz="8" w:space="0"/>
            </w:tcBorders>
            <w:vAlign w:val="top"/>
          </w:tcPr>
          <w:p w14:paraId="0A2A67B6">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评审中出现下列情形之一的，评审委员会应当启动异常低价投标（响应）审查程序：</w:t>
            </w:r>
          </w:p>
          <w:p w14:paraId="571BBAF7">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1.投标（响应）报价低于全部通过符合性审查供应商投标（响应）报价平均值50%的，即投标（响应）报价&lt;全部通过符合性审查供应商投标（响应）报价平均值×50%；</w:t>
            </w:r>
          </w:p>
          <w:p w14:paraId="57A1EE13">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2.投标（响应）报价低于通过符合性审查的次低报价供应商投标（响应）报价50%的，即投标（响应）报价&lt;通过符合性审查的次低报价供应商投标（响应）报价×50%；</w:t>
            </w:r>
          </w:p>
          <w:p w14:paraId="1DBFB357">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3.投标（响应）报价低于采购项目最高限价45%的，即投标（响应）报价&lt;采购项目最高限价×45%；</w:t>
            </w:r>
          </w:p>
          <w:p w14:paraId="3B9315BF">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4.评审委员会基于专业判断，认为供应商报价过低，有可能影响产品质量或者不能诚信履约的其他情形。</w:t>
            </w:r>
          </w:p>
          <w:p w14:paraId="03C6F1AC">
            <w:pPr>
              <w:keepNext w:val="0"/>
              <w:keepLines w:val="0"/>
              <w:pageBreakBefore w:val="0"/>
              <w:widowControl/>
              <w:kinsoku/>
              <w:wordWrap/>
              <w:overflowPunct/>
              <w:topLinePunct w:val="0"/>
              <w:autoSpaceDE/>
              <w:autoSpaceDN/>
              <w:bidi w:val="0"/>
              <w:adjustRightInd/>
              <w:snapToGrid/>
              <w:jc w:val="left"/>
              <w:textAlignment w:val="top"/>
              <w:rPr>
                <w:rFonts w:hint="eastAsia" w:ascii="宋体" w:hAnsi="宋体" w:eastAsia="宋体" w:cs="宋体"/>
                <w:sz w:val="21"/>
                <w:szCs w:val="21"/>
              </w:rPr>
            </w:pPr>
            <w:r>
              <w:rPr>
                <w:rFonts w:hint="eastAsia" w:ascii="宋体" w:hAnsi="宋体" w:eastAsia="宋体" w:cs="宋体"/>
                <w:sz w:val="21"/>
                <w:szCs w:val="21"/>
              </w:rPr>
              <w:t>评审委员会启动异常低价投标（响应）审查后，属于前述第1项至第4项情形的，应当要求相关供应商在评审现场合理的时间内对投标（响应）价格作出解释，提供项目具体成本测算等与报价合理性相关的书面说明及必要的证明材料，包括但不限于原材料成本、人工成本、制造费用等，给予相关供应商的合理时间一般不少于30分钟。其中，属于第3项情形，供应商已随投标（响应）文件一并提交相关书面说明及必要的证明材料的，在评审现场可不再重复提交。</w:t>
            </w:r>
          </w:p>
          <w:p w14:paraId="5BB11754">
            <w:pPr>
              <w:keepNext w:val="0"/>
              <w:keepLines w:val="0"/>
              <w:pageBreakBefore w:val="0"/>
              <w:widowControl/>
              <w:kinsoku/>
              <w:wordWrap/>
              <w:overflowPunct/>
              <w:topLinePunct w:val="0"/>
              <w:autoSpaceDE/>
              <w:autoSpaceDN/>
              <w:bidi w:val="0"/>
              <w:adjustRightInd/>
              <w:snapToGrid/>
              <w:jc w:val="left"/>
              <w:textAlignment w:val="top"/>
              <w:rPr>
                <w:rFonts w:ascii="宋体" w:hAnsi="宋体" w:cs="宋体"/>
                <w:szCs w:val="21"/>
              </w:rPr>
            </w:pPr>
            <w:r>
              <w:rPr>
                <w:rFonts w:hint="eastAsia" w:ascii="宋体" w:hAnsi="宋体" w:eastAsia="宋体" w:cs="宋体"/>
                <w:sz w:val="21"/>
                <w:szCs w:val="21"/>
              </w:rPr>
              <w:t>评审委员会依据专业经验，参考同类项目中标（成交）价格、类似产品市场价格水平、行业人工费用标准、国家有关部门指导行业协会发布的行业平均成本等情况，对报价合理性进行判断。投标（响应）供应商不能提供书面说明、证明材料，或者提供的书面说明、证明材料不能证明其报价合理性的，评审委员会应当将其作为无效投标（响应）处理。</w:t>
            </w:r>
          </w:p>
        </w:tc>
      </w:tr>
      <w:tr w14:paraId="7621910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7B060A5D">
            <w:pPr>
              <w:jc w:val="center"/>
              <w:rPr>
                <w:rFonts w:ascii="宋体" w:hAnsi="宋体" w:cs="宋体"/>
                <w:szCs w:val="21"/>
              </w:rPr>
            </w:pPr>
            <w:r>
              <w:rPr>
                <w:szCs w:val="21"/>
              </w:rPr>
              <w:t>5</w:t>
            </w:r>
          </w:p>
        </w:tc>
        <w:tc>
          <w:tcPr>
            <w:tcW w:w="8278" w:type="dxa"/>
            <w:tcBorders>
              <w:top w:val="single" w:color="000000" w:sz="8" w:space="0"/>
              <w:left w:val="single" w:color="000000" w:sz="8" w:space="0"/>
              <w:bottom w:val="single" w:color="000000" w:sz="8" w:space="0"/>
              <w:right w:val="single" w:color="000000" w:sz="8" w:space="0"/>
            </w:tcBorders>
            <w:vAlign w:val="top"/>
          </w:tcPr>
          <w:p w14:paraId="71DBB696">
            <w:pPr>
              <w:rPr>
                <w:rFonts w:ascii="宋体" w:hAnsi="宋体" w:cs="宋体"/>
                <w:szCs w:val="21"/>
              </w:rPr>
            </w:pPr>
            <w:r>
              <w:rPr>
                <w:rFonts w:hint="eastAsia" w:ascii="宋体" w:hAnsi="宋体" w:eastAsia="宋体" w:cs="宋体"/>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tr w14:paraId="3045470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AA849A1">
            <w:pPr>
              <w:jc w:val="center"/>
              <w:rPr>
                <w:rFonts w:ascii="宋体" w:hAnsi="宋体" w:cs="宋体"/>
                <w:szCs w:val="21"/>
              </w:rPr>
            </w:pPr>
            <w:r>
              <w:rPr>
                <w:szCs w:val="21"/>
              </w:rPr>
              <w:t>6</w:t>
            </w:r>
          </w:p>
        </w:tc>
        <w:tc>
          <w:tcPr>
            <w:tcW w:w="8278" w:type="dxa"/>
            <w:tcBorders>
              <w:top w:val="single" w:color="000000" w:sz="8" w:space="0"/>
              <w:left w:val="single" w:color="000000" w:sz="8" w:space="0"/>
              <w:bottom w:val="single" w:color="000000" w:sz="8" w:space="0"/>
              <w:right w:val="single" w:color="000000" w:sz="8" w:space="0"/>
            </w:tcBorders>
            <w:vAlign w:val="top"/>
          </w:tcPr>
          <w:p w14:paraId="67FB2864">
            <w:pPr>
              <w:rPr>
                <w:rFonts w:ascii="宋体" w:hAnsi="宋体" w:cs="宋体"/>
                <w:szCs w:val="21"/>
              </w:rPr>
            </w:pPr>
            <w:r>
              <w:rPr>
                <w:rFonts w:hint="eastAsia" w:ascii="宋体" w:hAnsi="宋体" w:eastAsia="宋体" w:cs="宋体"/>
              </w:rPr>
              <w:t>未按招标文件所提供的样式填写《投标函》；未按招标文件所提供的《政府采购投标及履约承诺函》进行承诺；未按招标文件对投标文件组成的要求提供投标文件；</w:t>
            </w:r>
          </w:p>
        </w:tc>
      </w:tr>
      <w:tr w14:paraId="35EEC4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ABFDC82">
            <w:pPr>
              <w:jc w:val="center"/>
              <w:rPr>
                <w:rFonts w:ascii="宋体" w:hAnsi="宋体" w:cs="宋体"/>
                <w:szCs w:val="21"/>
              </w:rPr>
            </w:pPr>
            <w:r>
              <w:rPr>
                <w:szCs w:val="21"/>
              </w:rPr>
              <w:t>7</w:t>
            </w:r>
          </w:p>
        </w:tc>
        <w:tc>
          <w:tcPr>
            <w:tcW w:w="8278" w:type="dxa"/>
            <w:tcBorders>
              <w:top w:val="single" w:color="000000" w:sz="8" w:space="0"/>
              <w:left w:val="single" w:color="000000" w:sz="8" w:space="0"/>
              <w:bottom w:val="single" w:color="000000" w:sz="8" w:space="0"/>
              <w:right w:val="single" w:color="000000" w:sz="8" w:space="0"/>
            </w:tcBorders>
            <w:vAlign w:val="top"/>
          </w:tcPr>
          <w:p w14:paraId="554DEFE9">
            <w:pPr>
              <w:rPr>
                <w:rFonts w:ascii="宋体" w:hAnsi="宋体" w:cs="宋体"/>
                <w:szCs w:val="21"/>
              </w:rPr>
            </w:pPr>
            <w:r>
              <w:rPr>
                <w:rFonts w:hint="eastAsia" w:ascii="宋体" w:hAnsi="宋体" w:eastAsia="宋体" w:cs="宋体"/>
                <w:color w:val="auto"/>
                <w:lang w:val="en-US" w:eastAsia="zh-CN"/>
              </w:rPr>
              <w:t>采购标的/服务清单/报价等任意一类有缺漏项或响应不全，</w:t>
            </w:r>
            <w:r>
              <w:rPr>
                <w:rFonts w:hint="eastAsia" w:ascii="宋体" w:hAnsi="宋体" w:eastAsia="宋体" w:cs="宋体"/>
              </w:rPr>
              <w:t>或者对招标文件规定的项目需求内容或者需求数量进行修改</w:t>
            </w:r>
            <w:r>
              <w:rPr>
                <w:rFonts w:hint="eastAsia" w:ascii="宋体" w:hAnsi="宋体" w:eastAsia="宋体" w:cs="宋体"/>
                <w:szCs w:val="21"/>
              </w:rPr>
              <w:t>，评审委员会判定投标响应不满足采购需求</w:t>
            </w:r>
            <w:r>
              <w:rPr>
                <w:rFonts w:hint="eastAsia" w:ascii="宋体" w:hAnsi="宋体" w:eastAsia="宋体" w:cs="宋体"/>
              </w:rPr>
              <w:t>；</w:t>
            </w:r>
          </w:p>
        </w:tc>
      </w:tr>
      <w:tr w14:paraId="2F8F19C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26CFD9D8">
            <w:pPr>
              <w:jc w:val="center"/>
              <w:rPr>
                <w:rFonts w:ascii="宋体" w:hAnsi="宋体" w:cs="宋体"/>
                <w:szCs w:val="21"/>
              </w:rPr>
            </w:pPr>
            <w:r>
              <w:rPr>
                <w:szCs w:val="21"/>
              </w:rPr>
              <w:t>8</w:t>
            </w:r>
          </w:p>
        </w:tc>
        <w:tc>
          <w:tcPr>
            <w:tcW w:w="8278" w:type="dxa"/>
            <w:tcBorders>
              <w:top w:val="single" w:color="000000" w:sz="8" w:space="0"/>
              <w:left w:val="single" w:color="000000" w:sz="8" w:space="0"/>
              <w:bottom w:val="single" w:color="000000" w:sz="8" w:space="0"/>
              <w:right w:val="single" w:color="000000" w:sz="8" w:space="0"/>
            </w:tcBorders>
            <w:vAlign w:val="top"/>
          </w:tcPr>
          <w:p w14:paraId="2E47C96A">
            <w:pPr>
              <w:rPr>
                <w:rFonts w:ascii="宋体" w:hAnsi="宋体" w:cs="宋体"/>
                <w:szCs w:val="21"/>
              </w:rPr>
            </w:pPr>
            <w:r>
              <w:rPr>
                <w:rFonts w:hint="eastAsia" w:ascii="宋体" w:hAnsi="宋体" w:eastAsia="宋体" w:cs="宋体"/>
              </w:rPr>
              <w:t>投标文件存在列放位置错误，导致属于信息公开情形的没有被公开；</w:t>
            </w:r>
          </w:p>
        </w:tc>
      </w:tr>
      <w:tr w14:paraId="5D39E33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9A688E7">
            <w:pPr>
              <w:jc w:val="center"/>
              <w:rPr>
                <w:rFonts w:ascii="宋体" w:hAnsi="宋体" w:cs="宋体"/>
                <w:szCs w:val="21"/>
              </w:rPr>
            </w:pPr>
            <w:r>
              <w:rPr>
                <w:szCs w:val="21"/>
              </w:rPr>
              <w:t>9</w:t>
            </w:r>
          </w:p>
        </w:tc>
        <w:tc>
          <w:tcPr>
            <w:tcW w:w="8278" w:type="dxa"/>
            <w:tcBorders>
              <w:top w:val="single" w:color="000000" w:sz="8" w:space="0"/>
              <w:left w:val="single" w:color="000000" w:sz="8" w:space="0"/>
              <w:bottom w:val="single" w:color="000000" w:sz="8" w:space="0"/>
              <w:right w:val="single" w:color="000000" w:sz="8" w:space="0"/>
            </w:tcBorders>
            <w:vAlign w:val="top"/>
          </w:tcPr>
          <w:p w14:paraId="00E08130">
            <w:pPr>
              <w:rPr>
                <w:rFonts w:ascii="宋体" w:hAnsi="宋体" w:cs="宋体"/>
                <w:szCs w:val="21"/>
              </w:rPr>
            </w:pPr>
            <w:r>
              <w:rPr>
                <w:rFonts w:hint="eastAsia" w:ascii="宋体" w:hAnsi="宋体" w:eastAsia="宋体" w:cs="宋体"/>
              </w:rPr>
              <w:t>投标文件电子文档</w:t>
            </w:r>
            <w:r>
              <w:rPr>
                <w:rFonts w:hint="eastAsia" w:ascii="宋体" w:hAnsi="宋体" w:eastAsia="宋体" w:cs="宋体"/>
                <w:lang w:val="en-US" w:eastAsia="zh-CN"/>
              </w:rPr>
              <w:t>不得</w:t>
            </w:r>
            <w:r>
              <w:rPr>
                <w:rFonts w:hint="eastAsia" w:ascii="宋体" w:hAnsi="宋体" w:eastAsia="宋体" w:cs="宋体"/>
              </w:rPr>
              <w:t>带病毒；</w:t>
            </w:r>
          </w:p>
        </w:tc>
      </w:tr>
      <w:tr w14:paraId="6B95DA2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0E46384">
            <w:pPr>
              <w:jc w:val="center"/>
              <w:rPr>
                <w:rFonts w:ascii="宋体" w:hAnsi="宋体" w:cs="宋体"/>
                <w:szCs w:val="21"/>
              </w:rPr>
            </w:pPr>
            <w:r>
              <w:rPr>
                <w:szCs w:val="21"/>
              </w:rPr>
              <w:t>10</w:t>
            </w:r>
          </w:p>
        </w:tc>
        <w:tc>
          <w:tcPr>
            <w:tcW w:w="8278" w:type="dxa"/>
            <w:tcBorders>
              <w:top w:val="single" w:color="000000" w:sz="8" w:space="0"/>
              <w:left w:val="single" w:color="000000" w:sz="8" w:space="0"/>
              <w:bottom w:val="single" w:color="000000" w:sz="8" w:space="0"/>
              <w:right w:val="single" w:color="000000" w:sz="8" w:space="0"/>
            </w:tcBorders>
            <w:vAlign w:val="top"/>
          </w:tcPr>
          <w:p w14:paraId="33FB7905">
            <w:pPr>
              <w:rPr>
                <w:rFonts w:ascii="宋体" w:hAnsi="宋体" w:cs="宋体"/>
                <w:szCs w:val="21"/>
              </w:rPr>
            </w:pPr>
            <w:r>
              <w:rPr>
                <w:rFonts w:hint="eastAsia" w:ascii="宋体" w:hAnsi="宋体" w:eastAsia="宋体" w:cs="宋体"/>
              </w:rPr>
              <w:t>投标文件</w:t>
            </w:r>
            <w:r>
              <w:rPr>
                <w:rFonts w:hint="eastAsia" w:ascii="宋体" w:hAnsi="宋体" w:eastAsia="宋体" w:cs="宋体"/>
                <w:lang w:val="en-US" w:eastAsia="zh-CN"/>
              </w:rPr>
              <w:t>不得</w:t>
            </w:r>
            <w:r>
              <w:rPr>
                <w:rFonts w:hint="eastAsia" w:ascii="宋体" w:hAnsi="宋体" w:eastAsia="宋体" w:cs="宋体"/>
              </w:rPr>
              <w:t>用不属于本公司的电子密钥或电子营业执照进行加密；</w:t>
            </w:r>
          </w:p>
        </w:tc>
      </w:tr>
      <w:tr w14:paraId="265E7C7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13D7D726">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color="000000" w:sz="8" w:space="0"/>
              <w:left w:val="single" w:color="000000" w:sz="8" w:space="0"/>
              <w:bottom w:val="single" w:color="000000" w:sz="8" w:space="0"/>
              <w:right w:val="single" w:color="000000" w:sz="8" w:space="0"/>
            </w:tcBorders>
            <w:vAlign w:val="top"/>
          </w:tcPr>
          <w:p w14:paraId="2F03A834">
            <w:pPr>
              <w:widowControl/>
              <w:jc w:val="left"/>
              <w:textAlignment w:val="top"/>
            </w:pPr>
            <w:r>
              <w:rPr>
                <w:rFonts w:hint="eastAsia" w:ascii="宋体" w:hAnsi="宋体" w:eastAsia="宋体" w:cs="宋体"/>
                <w:sz w:val="21"/>
                <w:szCs w:val="24"/>
                <w:lang w:val="en-US" w:eastAsia="zh-CN"/>
              </w:rPr>
              <w:t>不得与其他</w:t>
            </w:r>
            <w:r>
              <w:rPr>
                <w:rFonts w:hint="eastAsia" w:ascii="宋体" w:hAnsi="宋体" w:eastAsia="宋体" w:cs="宋体"/>
                <w:sz w:val="21"/>
                <w:szCs w:val="24"/>
              </w:rPr>
              <w:t>投标供应商投标文件“文件制作机器码”一致</w:t>
            </w:r>
            <w:r>
              <w:rPr>
                <w:rFonts w:hint="eastAsia" w:ascii="宋体" w:hAnsi="宋体" w:eastAsia="宋体" w:cs="宋体"/>
                <w:sz w:val="21"/>
                <w:szCs w:val="24"/>
                <w:lang w:eastAsia="zh-CN"/>
              </w:rPr>
              <w:t>；</w:t>
            </w:r>
          </w:p>
        </w:tc>
      </w:tr>
      <w:tr w14:paraId="15E98FE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1AA89FC4">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color="000000" w:sz="8" w:space="0"/>
              <w:left w:val="single" w:color="000000" w:sz="8" w:space="0"/>
              <w:bottom w:val="single" w:color="000000" w:sz="8" w:space="0"/>
              <w:right w:val="single" w:color="000000" w:sz="8" w:space="0"/>
            </w:tcBorders>
            <w:vAlign w:val="top"/>
          </w:tcPr>
          <w:p w14:paraId="23A63692">
            <w:pPr>
              <w:widowControl/>
              <w:jc w:val="left"/>
              <w:textAlignment w:val="top"/>
            </w:pPr>
            <w:r>
              <w:rPr>
                <w:rFonts w:hint="eastAsia" w:ascii="宋体" w:hAnsi="宋体" w:eastAsia="宋体" w:cs="宋体"/>
                <w:sz w:val="21"/>
                <w:szCs w:val="24"/>
                <w:lang w:val="en-US" w:eastAsia="zh-CN"/>
              </w:rPr>
              <w:t>不得与其他</w:t>
            </w:r>
            <w:r>
              <w:rPr>
                <w:rFonts w:hint="eastAsia" w:ascii="宋体" w:hAnsi="宋体" w:eastAsia="宋体" w:cs="宋体"/>
                <w:sz w:val="21"/>
                <w:szCs w:val="24"/>
              </w:rPr>
              <w:t>投标供应商投标文件“文件创建标识码”一致</w:t>
            </w:r>
            <w:r>
              <w:rPr>
                <w:rFonts w:hint="eastAsia" w:ascii="宋体" w:hAnsi="宋体" w:eastAsia="宋体" w:cs="宋体"/>
                <w:sz w:val="21"/>
                <w:szCs w:val="24"/>
                <w:lang w:eastAsia="zh-CN"/>
              </w:rPr>
              <w:t>；</w:t>
            </w:r>
          </w:p>
        </w:tc>
      </w:tr>
      <w:tr w14:paraId="188CA75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A4E4045">
            <w:pPr>
              <w:jc w:val="center"/>
              <w:rPr>
                <w:rFonts w:hint="eastAsia" w:ascii="宋体" w:hAnsi="宋体" w:eastAsia="宋体" w:cs="宋体"/>
                <w:szCs w:val="21"/>
                <w:lang w:eastAsia="zh-CN"/>
              </w:rPr>
            </w:pPr>
            <w:r>
              <w:rPr>
                <w:szCs w:val="21"/>
              </w:rPr>
              <w:t>1</w:t>
            </w:r>
            <w:r>
              <w:rPr>
                <w:rFonts w:hint="eastAsia"/>
                <w:szCs w:val="21"/>
                <w:lang w:val="en-US" w:eastAsia="zh-CN"/>
              </w:rPr>
              <w:t>3</w:t>
            </w:r>
          </w:p>
        </w:tc>
        <w:tc>
          <w:tcPr>
            <w:tcW w:w="8278" w:type="dxa"/>
            <w:tcBorders>
              <w:top w:val="single" w:color="000000" w:sz="8" w:space="0"/>
              <w:left w:val="single" w:color="000000" w:sz="8" w:space="0"/>
              <w:bottom w:val="single" w:color="000000" w:sz="8" w:space="0"/>
              <w:right w:val="single" w:color="000000" w:sz="8" w:space="0"/>
            </w:tcBorders>
            <w:vAlign w:val="top"/>
          </w:tcPr>
          <w:p w14:paraId="174FC91A">
            <w:pPr>
              <w:rPr>
                <w:rFonts w:ascii="宋体" w:hAnsi="宋体" w:cs="宋体"/>
                <w:szCs w:val="21"/>
              </w:rPr>
            </w:pPr>
            <w:r>
              <w:rPr>
                <w:rFonts w:hint="eastAsia" w:ascii="宋体" w:hAnsi="宋体" w:eastAsia="宋体" w:cs="宋体"/>
              </w:rPr>
              <w:t>法律、法规、规章、规范性文件规定的其他情形。</w:t>
            </w:r>
          </w:p>
        </w:tc>
      </w:tr>
    </w:tbl>
    <w:p w14:paraId="27C37BDF">
      <w:pPr>
        <w:bidi w:val="0"/>
        <w:rPr>
          <w:rFonts w:hint="eastAsia"/>
        </w:rPr>
      </w:pPr>
    </w:p>
    <w:p w14:paraId="68FBC797">
      <w:pPr>
        <w:sectPr>
          <w:pgSz w:w="11907" w:h="16840"/>
          <w:pgMar w:top="1440" w:right="1417" w:bottom="1440" w:left="1417" w:header="851" w:footer="992" w:gutter="0"/>
          <w:cols w:space="720" w:num="1"/>
          <w:titlePg/>
          <w:docGrid w:linePitch="462" w:charSpace="0"/>
        </w:sectPr>
      </w:pPr>
      <w:r>
        <w:rPr>
          <w:rFonts w:hint="eastAsia"/>
          <w:b/>
          <w:bCs/>
          <w:highlight w:val="yellow"/>
        </w:rPr>
        <w:t>《资格性审查表》《符合性审查表》部分，投标人若有一条审查不通过则作投标无效处理。</w:t>
      </w:r>
    </w:p>
    <w:p w14:paraId="64973450">
      <w:pPr>
        <w:pStyle w:val="39"/>
        <w:jc w:val="center"/>
        <w:outlineLvl w:val="1"/>
        <w:rPr>
          <w:rFonts w:ascii="黑体" w:hAnsi="黑体" w:eastAsia="黑体"/>
          <w:sz w:val="40"/>
          <w:szCs w:val="40"/>
        </w:rPr>
      </w:pPr>
      <w:r>
        <w:rPr>
          <w:rFonts w:hint="eastAsia" w:ascii="黑体" w:hAnsi="黑体" w:eastAsia="黑体"/>
          <w:sz w:val="40"/>
          <w:szCs w:val="40"/>
        </w:rPr>
        <w:t>评标信息</w:t>
      </w:r>
    </w:p>
    <w:tbl>
      <w:tblPr>
        <w:tblStyle w:val="45"/>
        <w:tblW w:w="9052" w:type="dxa"/>
        <w:jc w:val="center"/>
        <w:tblCellSpacing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45" w:type="dxa"/>
          <w:left w:w="45" w:type="dxa"/>
          <w:bottom w:w="45" w:type="dxa"/>
          <w:right w:w="45" w:type="dxa"/>
        </w:tblCellMar>
      </w:tblPr>
      <w:tblGrid>
        <w:gridCol w:w="9052"/>
      </w:tblGrid>
      <w:tr w14:paraId="1EFDC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blCellSpacing w:w="0" w:type="dxa"/>
          <w:jc w:val="center"/>
        </w:trPr>
        <w:tc>
          <w:tcPr>
            <w:tcW w:w="9052" w:type="dxa"/>
            <w:vAlign w:val="center"/>
          </w:tcPr>
          <w:p w14:paraId="0A6D224C">
            <w:pPr>
              <w:jc w:val="left"/>
              <w:rPr>
                <w:rFonts w:ascii="宋体"/>
                <w:b/>
                <w:bCs/>
                <w:sz w:val="24"/>
              </w:rPr>
            </w:pPr>
            <w:r>
              <w:rPr>
                <w:b/>
                <w:bCs/>
              </w:rPr>
              <w:t>评标方法：</w:t>
            </w:r>
            <w:r>
              <w:rPr>
                <w:b/>
                <w:bCs/>
                <w:strike w:val="0"/>
                <w:dstrike w:val="0"/>
              </w:rPr>
              <w:t>综合评分法</w:t>
            </w:r>
          </w:p>
        </w:tc>
      </w:tr>
      <w:tr w14:paraId="6FBAAB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45" w:type="dxa"/>
            <w:left w:w="45" w:type="dxa"/>
            <w:bottom w:w="45" w:type="dxa"/>
            <w:right w:w="45" w:type="dxa"/>
          </w:tblCellMar>
        </w:tblPrEx>
        <w:trPr>
          <w:tblCellSpacing w:w="0" w:type="dxa"/>
          <w:jc w:val="center"/>
        </w:trPr>
        <w:tc>
          <w:tcPr>
            <w:tcW w:w="9052" w:type="dxa"/>
            <w:vAlign w:val="center"/>
          </w:tcPr>
          <w:p w14:paraId="3AEDEEE8">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综合评分法，是指</w:t>
            </w:r>
            <w:r>
              <w:rPr>
                <w:rFonts w:hint="eastAsia" w:ascii="Times New Roman" w:hAnsi="Times New Roman" w:eastAsia="宋体" w:cs="Times New Roman"/>
                <w:kern w:val="0"/>
                <w:sz w:val="21"/>
                <w:szCs w:val="21"/>
                <w:lang w:val="en-US" w:eastAsia="zh-CN" w:bidi="ar-SA"/>
              </w:rPr>
              <w:t>投标文件满足招标文件全部实质性要求</w:t>
            </w:r>
            <w:r>
              <w:rPr>
                <w:sz w:val="21"/>
                <w:szCs w:val="21"/>
              </w:rPr>
              <w:t>，且按照</w:t>
            </w:r>
            <w:r>
              <w:rPr>
                <w:rFonts w:hint="eastAsia" w:ascii="Times New Roman" w:eastAsia="宋体"/>
                <w:sz w:val="21"/>
                <w:szCs w:val="21"/>
                <w:lang w:val="en-US" w:eastAsia="zh-CN"/>
              </w:rPr>
              <w:t>招标文件规定的各项因素进行综合评审，评标总得分排名前列</w:t>
            </w:r>
            <w:r>
              <w:rPr>
                <w:sz w:val="21"/>
                <w:szCs w:val="21"/>
              </w:rPr>
              <w:t>的投标人为中标候选人的评标方法。</w:t>
            </w:r>
          </w:p>
          <w:p w14:paraId="26210FE3">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14:paraId="73E23AB9">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p>
          <w:p w14:paraId="79123FF0">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投标报价得分=(评标基准价／投标报价)×100 </w:t>
            </w:r>
          </w:p>
          <w:p w14:paraId="58763E87">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评标总得分＝F1×A1＋F2×A2＋……＋Fn×An </w:t>
            </w:r>
          </w:p>
          <w:p w14:paraId="1B8C488E">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F1、F2……Fn分别为各项评审因素的得分； </w:t>
            </w:r>
          </w:p>
          <w:p w14:paraId="5215E255">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A1、A2、……An 分别为各项评审因素所占的权重(A1＋A2＋……＋An＝1)。 </w:t>
            </w:r>
          </w:p>
          <w:p w14:paraId="1C80F6E5">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评标过程中，不得去掉报价中的最高报价和最低报价。</w:t>
            </w:r>
          </w:p>
          <w:p w14:paraId="73B24564">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hint="eastAsia"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因落实政府采购政策进行价格调整的，以调整后的价格计算评标基准价和投标报价。</w:t>
            </w:r>
          </w:p>
          <w:tbl>
            <w:tblPr>
              <w:tblStyle w:val="45"/>
              <w:tblW w:w="8802" w:type="dxa"/>
              <w:tblInd w:w="118"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2528"/>
              <w:gridCol w:w="761"/>
              <w:gridCol w:w="4153"/>
            </w:tblGrid>
            <w:tr w14:paraId="6DEF7C2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07F28770">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3969"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38B13BD7">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评分项</w:t>
                  </w:r>
                </w:p>
              </w:tc>
              <w:tc>
                <w:tcPr>
                  <w:tcW w:w="4153"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4BCD0ED">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权重(%)</w:t>
                  </w:r>
                </w:p>
              </w:tc>
            </w:tr>
            <w:tr w14:paraId="660F34C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restart"/>
                  <w:tcBorders>
                    <w:top w:val="single" w:color="000000" w:sz="8" w:space="0"/>
                    <w:left w:val="single" w:color="000000" w:sz="8" w:space="0"/>
                    <w:bottom w:val="single" w:color="000000" w:sz="8" w:space="0"/>
                    <w:right w:val="single" w:color="000000" w:sz="8" w:space="0"/>
                  </w:tcBorders>
                </w:tcPr>
                <w:p w14:paraId="6DE6912C">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3969" w:type="dxa"/>
                  <w:gridSpan w:val="3"/>
                  <w:tcBorders>
                    <w:top w:val="single" w:color="000000" w:sz="8" w:space="0"/>
                    <w:left w:val="single" w:color="000000" w:sz="8" w:space="0"/>
                    <w:bottom w:val="single" w:color="000000" w:sz="8" w:space="0"/>
                    <w:right w:val="single" w:color="000000" w:sz="8" w:space="0"/>
                  </w:tcBorders>
                </w:tcPr>
                <w:p w14:paraId="7F009AF6">
                  <w:pPr>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sz w:val="21"/>
                      <w:szCs w:val="21"/>
                      <w:highlight w:val="none"/>
                    </w:rPr>
                    <w:t>价格</w:t>
                  </w:r>
                </w:p>
              </w:tc>
              <w:tc>
                <w:tcPr>
                  <w:tcW w:w="4153" w:type="dxa"/>
                  <w:tcBorders>
                    <w:top w:val="single" w:color="000000" w:sz="8" w:space="0"/>
                    <w:left w:val="single" w:color="000000" w:sz="8" w:space="0"/>
                    <w:bottom w:val="single" w:color="000000" w:sz="8" w:space="0"/>
                    <w:right w:val="single" w:color="000000" w:sz="8" w:space="0"/>
                  </w:tcBorders>
                </w:tcPr>
                <w:p w14:paraId="4FCE52F3">
                  <w:pPr>
                    <w:wordWrap w:val="0"/>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sz w:val="21"/>
                      <w:szCs w:val="21"/>
                      <w:highlight w:val="none"/>
                    </w:rPr>
                    <w:t>10</w:t>
                  </w:r>
                </w:p>
              </w:tc>
            </w:tr>
            <w:tr w14:paraId="7CACBCC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2058DA3">
                  <w:pPr>
                    <w:rPr>
                      <w:rFonts w:hint="eastAsia" w:ascii="宋体" w:hAnsi="宋体" w:eastAsia="宋体" w:cs="宋体"/>
                      <w:sz w:val="21"/>
                      <w:szCs w:val="21"/>
                      <w:highlight w:val="none"/>
                    </w:rPr>
                  </w:pPr>
                </w:p>
              </w:tc>
              <w:tc>
                <w:tcPr>
                  <w:tcW w:w="8122" w:type="dxa"/>
                  <w:gridSpan w:val="4"/>
                  <w:tcBorders>
                    <w:top w:val="single" w:color="000000" w:sz="8" w:space="0"/>
                    <w:left w:val="single" w:color="000000" w:sz="8" w:space="0"/>
                    <w:bottom w:val="single" w:color="000000" w:sz="8" w:space="0"/>
                    <w:right w:val="single" w:color="000000" w:sz="8" w:space="0"/>
                  </w:tcBorders>
                </w:tcPr>
                <w:p w14:paraId="07216CF9">
                  <w:pPr>
                    <w:wordWrap w:val="0"/>
                    <w:rPr>
                      <w:rFonts w:hint="eastAsia" w:ascii="宋体" w:hAnsi="宋体" w:eastAsia="宋体" w:cs="宋体"/>
                      <w:color w:val="0000FF"/>
                      <w:sz w:val="21"/>
                      <w:szCs w:val="21"/>
                      <w:highlight w:val="none"/>
                    </w:rPr>
                  </w:pPr>
                </w:p>
              </w:tc>
            </w:tr>
            <w:tr w14:paraId="29B5925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restart"/>
                  <w:tcBorders>
                    <w:top w:val="single" w:color="000000" w:sz="8" w:space="0"/>
                    <w:left w:val="single" w:color="000000" w:sz="8" w:space="0"/>
                    <w:right w:val="single" w:color="000000" w:sz="8" w:space="0"/>
                  </w:tcBorders>
                </w:tcPr>
                <w:p w14:paraId="024D1B7C">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2</w:t>
                  </w:r>
                </w:p>
              </w:tc>
              <w:tc>
                <w:tcPr>
                  <w:tcW w:w="3969" w:type="dxa"/>
                  <w:gridSpan w:val="3"/>
                  <w:tcBorders>
                    <w:top w:val="single" w:color="000000" w:sz="8" w:space="0"/>
                    <w:left w:val="single" w:color="000000" w:sz="8" w:space="0"/>
                    <w:bottom w:val="single" w:color="000000" w:sz="8" w:space="0"/>
                    <w:right w:val="single" w:color="auto" w:sz="4" w:space="0"/>
                  </w:tcBorders>
                </w:tcPr>
                <w:p w14:paraId="7216FD59">
                  <w:pPr>
                    <w:jc w:val="center"/>
                    <w:rPr>
                      <w:rFonts w:hint="eastAsia" w:ascii="宋体" w:hAnsi="宋体" w:eastAsia="宋体" w:cs="宋体"/>
                      <w:b/>
                      <w:bCs/>
                      <w:color w:val="0000FF"/>
                      <w:sz w:val="21"/>
                      <w:szCs w:val="21"/>
                      <w:highlight w:val="none"/>
                      <w:lang w:val="en-US" w:eastAsia="zh-CN"/>
                    </w:rPr>
                  </w:pPr>
                  <w:r>
                    <w:rPr>
                      <w:rFonts w:hint="eastAsia" w:ascii="宋体" w:hAnsi="宋体" w:cs="宋体"/>
                      <w:b/>
                      <w:bCs/>
                      <w:color w:val="0000FF"/>
                      <w:szCs w:val="21"/>
                    </w:rPr>
                    <w:t>技术部分</w:t>
                  </w:r>
                </w:p>
              </w:tc>
              <w:tc>
                <w:tcPr>
                  <w:tcW w:w="4153" w:type="dxa"/>
                  <w:tcBorders>
                    <w:top w:val="single" w:color="000000" w:sz="8" w:space="0"/>
                    <w:left w:val="single" w:color="auto" w:sz="4" w:space="0"/>
                    <w:bottom w:val="single" w:color="000000" w:sz="8" w:space="0"/>
                    <w:right w:val="single" w:color="000000" w:sz="8" w:space="0"/>
                  </w:tcBorders>
                </w:tcPr>
                <w:p w14:paraId="187F9695">
                  <w:pPr>
                    <w:jc w:val="center"/>
                    <w:rPr>
                      <w:rFonts w:hint="default" w:ascii="宋体" w:hAnsi="宋体" w:eastAsia="宋体" w:cs="宋体"/>
                      <w:b/>
                      <w:bCs/>
                      <w:color w:val="0000FF"/>
                      <w:sz w:val="21"/>
                      <w:szCs w:val="21"/>
                      <w:highlight w:val="none"/>
                      <w:lang w:val="en-US" w:eastAsia="zh-CN"/>
                    </w:rPr>
                  </w:pPr>
                  <w:r>
                    <w:rPr>
                      <w:rFonts w:hint="eastAsia" w:ascii="宋体" w:hAnsi="宋体" w:cs="宋体"/>
                      <w:b/>
                      <w:bCs/>
                      <w:color w:val="0000FF"/>
                      <w:sz w:val="21"/>
                      <w:szCs w:val="21"/>
                      <w:highlight w:val="none"/>
                      <w:lang w:val="en-US" w:eastAsia="zh-CN"/>
                    </w:rPr>
                    <w:t>45</w:t>
                  </w:r>
                </w:p>
              </w:tc>
            </w:tr>
            <w:tr w14:paraId="2F1F93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left w:val="single" w:color="000000" w:sz="8" w:space="0"/>
                    <w:right w:val="single" w:color="000000" w:sz="8" w:space="0"/>
                  </w:tcBorders>
                  <w:vAlign w:val="center"/>
                </w:tcPr>
                <w:p w14:paraId="5AC596C8">
                  <w:pPr>
                    <w:rPr>
                      <w:rFonts w:hint="eastAsia" w:ascii="宋体" w:hAnsi="宋体" w:eastAsia="宋体" w:cs="宋体"/>
                      <w:sz w:val="21"/>
                      <w:szCs w:val="21"/>
                      <w:highlight w:val="none"/>
                    </w:rPr>
                  </w:pPr>
                </w:p>
              </w:tc>
              <w:tc>
                <w:tcPr>
                  <w:tcW w:w="8122" w:type="dxa"/>
                  <w:gridSpan w:val="4"/>
                  <w:tcBorders>
                    <w:top w:val="single" w:color="000000" w:sz="8" w:space="0"/>
                    <w:left w:val="single" w:color="000000" w:sz="8" w:space="0"/>
                    <w:bottom w:val="single" w:color="000000" w:sz="8" w:space="0"/>
                    <w:right w:val="single" w:color="000000" w:sz="8" w:space="0"/>
                  </w:tcBorders>
                </w:tcPr>
                <w:p w14:paraId="65EE52E5">
                  <w:pPr>
                    <w:jc w:val="center"/>
                    <w:rPr>
                      <w:rFonts w:hint="eastAsia" w:ascii="宋体" w:hAnsi="宋体" w:eastAsia="宋体" w:cs="宋体"/>
                      <w:sz w:val="21"/>
                      <w:szCs w:val="21"/>
                      <w:highlight w:val="none"/>
                    </w:rPr>
                  </w:pPr>
                </w:p>
              </w:tc>
            </w:tr>
            <w:tr w14:paraId="2171856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90" w:hRule="atLeast"/>
              </w:trPr>
              <w:tc>
                <w:tcPr>
                  <w:tcW w:w="680" w:type="dxa"/>
                  <w:vMerge w:val="continue"/>
                  <w:tcBorders>
                    <w:left w:val="single" w:color="000000" w:sz="8" w:space="0"/>
                    <w:right w:val="single" w:color="000000" w:sz="8" w:space="0"/>
                  </w:tcBorders>
                  <w:shd w:val="clear" w:color="auto" w:fill="E6EFFA"/>
                  <w:vAlign w:val="center"/>
                </w:tcPr>
                <w:p w14:paraId="1D7A5B65">
                  <w:pPr>
                    <w:rPr>
                      <w:rFonts w:hint="eastAsia" w:ascii="宋体" w:hAnsi="宋体" w:eastAsia="宋体" w:cs="宋体"/>
                      <w:sz w:val="21"/>
                      <w:szCs w:val="21"/>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1B57333">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2528"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59E3905">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评分因素</w:t>
                  </w:r>
                </w:p>
              </w:tc>
              <w:tc>
                <w:tcPr>
                  <w:tcW w:w="76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E29F759">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权重(%)</w:t>
                  </w:r>
                </w:p>
              </w:tc>
              <w:tc>
                <w:tcPr>
                  <w:tcW w:w="4153"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77A59BF4">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评分准则</w:t>
                  </w:r>
                </w:p>
              </w:tc>
            </w:tr>
            <w:tr w14:paraId="73A9753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306" w:hRule="atLeast"/>
              </w:trPr>
              <w:tc>
                <w:tcPr>
                  <w:tcW w:w="680" w:type="dxa"/>
                  <w:vMerge w:val="continue"/>
                  <w:tcBorders>
                    <w:left w:val="single" w:color="000000" w:sz="8" w:space="0"/>
                    <w:right w:val="single" w:color="000000" w:sz="8" w:space="0"/>
                  </w:tcBorders>
                  <w:vAlign w:val="center"/>
                </w:tcPr>
                <w:p w14:paraId="55172FBB">
                  <w:pPr>
                    <w:rPr>
                      <w:rFonts w:hint="eastAsia" w:ascii="宋体" w:hAnsi="宋体" w:eastAsia="宋体" w:cs="宋体"/>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A300E09">
                  <w:pPr>
                    <w:wordWrap w:val="0"/>
                    <w:spacing w:line="240" w:lineRule="auto"/>
                    <w:jc w:val="center"/>
                    <w:rPr>
                      <w:rFonts w:hint="eastAsia" w:ascii="宋体" w:hAnsi="宋体" w:eastAsia="宋体" w:cs="宋体"/>
                      <w:color w:val="auto"/>
                      <w:kern w:val="0"/>
                      <w:sz w:val="21"/>
                      <w:szCs w:val="21"/>
                      <w:highlight w:val="none"/>
                      <w:u w:val="none"/>
                    </w:rPr>
                  </w:pPr>
                  <w:r>
                    <w:rPr>
                      <w:rFonts w:hint="eastAsia" w:ascii="宋体" w:hAnsi="宋体" w:cs="宋体"/>
                      <w:color w:val="auto"/>
                      <w:szCs w:val="21"/>
                      <w:u w:val="none"/>
                    </w:rPr>
                    <w:t>1</w:t>
                  </w:r>
                </w:p>
              </w:tc>
              <w:tc>
                <w:tcPr>
                  <w:tcW w:w="2528" w:type="dxa"/>
                  <w:tcBorders>
                    <w:top w:val="single" w:color="000000" w:sz="8" w:space="0"/>
                    <w:left w:val="single" w:color="000000" w:sz="8" w:space="0"/>
                    <w:bottom w:val="single" w:color="000000" w:sz="8" w:space="0"/>
                    <w:right w:val="single" w:color="000000" w:sz="8" w:space="0"/>
                  </w:tcBorders>
                  <w:vAlign w:val="center"/>
                </w:tcPr>
                <w:p w14:paraId="0C417206">
                  <w:pPr>
                    <w:wordWrap w:val="0"/>
                    <w:spacing w:line="240" w:lineRule="auto"/>
                    <w:jc w:val="center"/>
                    <w:rPr>
                      <w:rFonts w:hint="eastAsia" w:ascii="宋体" w:hAnsi="宋体" w:eastAsia="宋体" w:cs="宋体"/>
                      <w:color w:val="auto"/>
                      <w:sz w:val="21"/>
                      <w:szCs w:val="21"/>
                      <w:highlight w:val="none"/>
                      <w:u w:val="none"/>
                    </w:rPr>
                  </w:pPr>
                  <w:r>
                    <w:rPr>
                      <w:rFonts w:hint="eastAsia" w:ascii="宋体" w:hAnsi="宋体" w:cs="宋体"/>
                      <w:color w:val="auto"/>
                      <w:szCs w:val="21"/>
                      <w:u w:val="none"/>
                      <w:lang w:val="en-US" w:eastAsia="zh-CN"/>
                    </w:rPr>
                    <w:t>服务计划</w:t>
                  </w:r>
                </w:p>
              </w:tc>
              <w:tc>
                <w:tcPr>
                  <w:tcW w:w="761" w:type="dxa"/>
                  <w:tcBorders>
                    <w:top w:val="single" w:color="000000" w:sz="8" w:space="0"/>
                    <w:left w:val="single" w:color="000000" w:sz="8" w:space="0"/>
                    <w:bottom w:val="single" w:color="000000" w:sz="8" w:space="0"/>
                    <w:right w:val="single" w:color="000000" w:sz="8" w:space="0"/>
                  </w:tcBorders>
                  <w:vAlign w:val="center"/>
                </w:tcPr>
                <w:p w14:paraId="662CFEDD">
                  <w:pPr>
                    <w:wordWrap w:val="0"/>
                    <w:spacing w:line="240" w:lineRule="auto"/>
                    <w:jc w:val="center"/>
                    <w:rPr>
                      <w:rFonts w:hint="eastAsia" w:ascii="宋体" w:hAnsi="宋体" w:cs="宋体"/>
                      <w:color w:val="auto"/>
                      <w:sz w:val="21"/>
                      <w:szCs w:val="21"/>
                      <w:highlight w:val="none"/>
                      <w:u w:val="none"/>
                      <w:lang w:val="en-US" w:eastAsia="zh-CN"/>
                    </w:rPr>
                  </w:pPr>
                  <w:r>
                    <w:rPr>
                      <w:rFonts w:hint="eastAsia" w:ascii="宋体" w:hAnsi="宋体" w:cs="宋体"/>
                      <w:color w:val="auto"/>
                      <w:szCs w:val="21"/>
                      <w:u w:val="none"/>
                      <w:lang w:val="en-US" w:eastAsia="zh-CN"/>
                    </w:rPr>
                    <w:t>7</w:t>
                  </w:r>
                </w:p>
              </w:tc>
              <w:tc>
                <w:tcPr>
                  <w:tcW w:w="4153" w:type="dxa"/>
                  <w:tcBorders>
                    <w:top w:val="single" w:color="000000" w:sz="8" w:space="0"/>
                    <w:left w:val="single" w:color="000000" w:sz="8" w:space="0"/>
                    <w:bottom w:val="single" w:color="000000" w:sz="8" w:space="0"/>
                    <w:right w:val="single" w:color="000000" w:sz="8" w:space="0"/>
                  </w:tcBorders>
                  <w:vAlign w:val="top"/>
                </w:tcPr>
                <w:p w14:paraId="03EEE310">
                  <w:pPr>
                    <w:keepNext w:val="0"/>
                    <w:keepLines w:val="0"/>
                    <w:widowControl/>
                    <w:suppressLineNumbers w:val="0"/>
                    <w:wordWrap w:val="0"/>
                    <w:spacing w:line="240" w:lineRule="auto"/>
                    <w:rPr>
                      <w:rFonts w:ascii="宋体" w:hAnsi="宋体" w:eastAsia="宋体" w:cs="宋体"/>
                      <w:color w:val="auto"/>
                      <w:kern w:val="2"/>
                      <w:sz w:val="21"/>
                      <w:szCs w:val="21"/>
                      <w:u w:val="none"/>
                      <w:lang w:bidi="ar-SA"/>
                    </w:rPr>
                  </w:pPr>
                  <w:r>
                    <w:rPr>
                      <w:rFonts w:ascii="宋体" w:hAnsi="宋体" w:eastAsia="宋体" w:cs="宋体"/>
                      <w:b/>
                      <w:bCs/>
                      <w:color w:val="auto"/>
                      <w:kern w:val="2"/>
                      <w:sz w:val="21"/>
                      <w:szCs w:val="21"/>
                      <w:u w:val="none"/>
                      <w:lang w:bidi="ar-SA"/>
                    </w:rPr>
                    <w:t>1、</w:t>
                  </w:r>
                  <w:r>
                    <w:rPr>
                      <w:rFonts w:hint="eastAsia" w:ascii="宋体" w:hAnsi="宋体" w:eastAsia="宋体" w:cs="宋体"/>
                      <w:b/>
                      <w:bCs/>
                      <w:color w:val="auto"/>
                      <w:kern w:val="2"/>
                      <w:sz w:val="21"/>
                      <w:szCs w:val="21"/>
                      <w:u w:val="none"/>
                      <w:lang w:eastAsia="zh-CN" w:bidi="ar-SA"/>
                    </w:rPr>
                    <w:t>考察</w:t>
                  </w:r>
                  <w:r>
                    <w:rPr>
                      <w:rFonts w:ascii="宋体" w:hAnsi="宋体" w:eastAsia="宋体" w:cs="宋体"/>
                      <w:b/>
                      <w:bCs/>
                      <w:color w:val="auto"/>
                      <w:kern w:val="2"/>
                      <w:sz w:val="21"/>
                      <w:szCs w:val="21"/>
                      <w:u w:val="none"/>
                      <w:lang w:bidi="ar-SA"/>
                    </w:rPr>
                    <w:t>内容：</w:t>
                  </w:r>
                  <w:r>
                    <w:rPr>
                      <w:rFonts w:ascii="宋体" w:hAnsi="宋体" w:eastAsia="宋体" w:cs="宋体"/>
                      <w:color w:val="auto"/>
                      <w:kern w:val="2"/>
                      <w:sz w:val="21"/>
                      <w:szCs w:val="21"/>
                      <w:u w:val="none"/>
                      <w:lang w:bidi="ar-SA"/>
                    </w:rPr>
                    <w:br w:type="textWrapping"/>
                  </w:r>
                  <w:r>
                    <w:rPr>
                      <w:rFonts w:ascii="宋体" w:hAnsi="宋体" w:eastAsia="宋体" w:cs="宋体"/>
                      <w:color w:val="auto"/>
                      <w:kern w:val="2"/>
                      <w:sz w:val="21"/>
                      <w:szCs w:val="21"/>
                      <w:u w:val="none"/>
                      <w:lang w:bidi="ar-SA"/>
                    </w:rPr>
                    <w:t>依据项目服务内容，制定完整详细的年度服务计划，投标人提供的内容包括：</w:t>
                  </w:r>
                  <w:r>
                    <w:rPr>
                      <w:rFonts w:ascii="宋体" w:hAnsi="宋体" w:eastAsia="宋体" w:cs="宋体"/>
                      <w:color w:val="auto"/>
                      <w:kern w:val="2"/>
                      <w:sz w:val="21"/>
                      <w:szCs w:val="21"/>
                      <w:u w:val="none"/>
                      <w:lang w:bidi="ar-SA"/>
                    </w:rPr>
                    <w:br w:type="textWrapping"/>
                  </w:r>
                  <w:r>
                    <w:rPr>
                      <w:rFonts w:ascii="宋体" w:hAnsi="宋体" w:eastAsia="宋体" w:cs="宋体"/>
                      <w:color w:val="auto"/>
                      <w:kern w:val="2"/>
                      <w:sz w:val="21"/>
                      <w:szCs w:val="21"/>
                      <w:u w:val="none"/>
                      <w:lang w:bidi="ar-SA"/>
                    </w:rPr>
                    <w:t>（1）服务目标；</w:t>
                  </w:r>
                  <w:r>
                    <w:rPr>
                      <w:rFonts w:ascii="宋体" w:hAnsi="宋体" w:eastAsia="宋体" w:cs="宋体"/>
                      <w:color w:val="auto"/>
                      <w:kern w:val="2"/>
                      <w:sz w:val="21"/>
                      <w:szCs w:val="21"/>
                      <w:u w:val="none"/>
                      <w:lang w:bidi="ar-SA"/>
                    </w:rPr>
                    <w:br w:type="textWrapping"/>
                  </w:r>
                  <w:r>
                    <w:rPr>
                      <w:rFonts w:ascii="宋体" w:hAnsi="宋体" w:eastAsia="宋体" w:cs="宋体"/>
                      <w:color w:val="auto"/>
                      <w:kern w:val="2"/>
                      <w:sz w:val="21"/>
                      <w:szCs w:val="21"/>
                      <w:u w:val="none"/>
                      <w:lang w:bidi="ar-SA"/>
                    </w:rPr>
                    <w:t>（2）服务重点；</w:t>
                  </w:r>
                  <w:r>
                    <w:rPr>
                      <w:rFonts w:ascii="宋体" w:hAnsi="宋体" w:eastAsia="宋体" w:cs="宋体"/>
                      <w:color w:val="auto"/>
                      <w:kern w:val="2"/>
                      <w:sz w:val="21"/>
                      <w:szCs w:val="21"/>
                      <w:u w:val="none"/>
                      <w:lang w:bidi="ar-SA"/>
                    </w:rPr>
                    <w:br w:type="textWrapping"/>
                  </w:r>
                  <w:r>
                    <w:rPr>
                      <w:rFonts w:ascii="宋体" w:hAnsi="宋体" w:eastAsia="宋体" w:cs="宋体"/>
                      <w:color w:val="auto"/>
                      <w:kern w:val="2"/>
                      <w:sz w:val="21"/>
                      <w:szCs w:val="21"/>
                      <w:u w:val="none"/>
                      <w:lang w:bidi="ar-SA"/>
                    </w:rPr>
                    <w:t>（3）具体服务内容。</w:t>
                  </w:r>
                </w:p>
                <w:p w14:paraId="44BF5911">
                  <w:pPr>
                    <w:wordWrap w:val="0"/>
                    <w:spacing w:line="240" w:lineRule="auto"/>
                    <w:rPr>
                      <w:rFonts w:ascii="宋体" w:hAnsi="宋体" w:cs="宋体"/>
                      <w:b/>
                      <w:bCs/>
                      <w:color w:val="auto"/>
                      <w:szCs w:val="21"/>
                      <w:u w:val="none"/>
                    </w:rPr>
                  </w:pPr>
                  <w:r>
                    <w:rPr>
                      <w:rFonts w:hint="eastAsia" w:ascii="宋体" w:hAnsi="宋体" w:cs="宋体"/>
                      <w:b/>
                      <w:bCs/>
                      <w:color w:val="auto"/>
                      <w:szCs w:val="21"/>
                      <w:u w:val="none"/>
                      <w:lang w:val="en-US" w:eastAsia="zh-CN"/>
                    </w:rPr>
                    <w:t>2、</w:t>
                  </w:r>
                  <w:r>
                    <w:rPr>
                      <w:rFonts w:hint="eastAsia" w:ascii="宋体" w:hAnsi="宋体" w:cs="宋体"/>
                      <w:b/>
                      <w:bCs/>
                      <w:color w:val="auto"/>
                      <w:szCs w:val="21"/>
                      <w:u w:val="none"/>
                    </w:rPr>
                    <w:t>评审标准：</w:t>
                  </w:r>
                </w:p>
                <w:p w14:paraId="54F87C7D">
                  <w:pPr>
                    <w:wordWrap w:val="0"/>
                    <w:spacing w:line="240" w:lineRule="auto"/>
                    <w:rPr>
                      <w:rFonts w:hint="eastAsia" w:ascii="宋体" w:hAnsi="宋体" w:cs="宋体"/>
                      <w:color w:val="auto"/>
                      <w:szCs w:val="21"/>
                      <w:u w:val="none"/>
                    </w:rPr>
                  </w:pPr>
                  <w:r>
                    <w:rPr>
                      <w:rFonts w:hint="eastAsia" w:ascii="宋体" w:hAnsi="宋体" w:cs="宋体"/>
                      <w:color w:val="auto"/>
                      <w:szCs w:val="21"/>
                      <w:u w:val="none"/>
                    </w:rPr>
                    <w:t>满足上述三点</w:t>
                  </w:r>
                  <w:commentRangeStart w:id="0"/>
                  <w:r>
                    <w:rPr>
                      <w:rFonts w:hint="eastAsia" w:ascii="宋体" w:hAnsi="宋体" w:cs="宋体"/>
                      <w:color w:val="auto"/>
                      <w:szCs w:val="21"/>
                      <w:u w:val="none"/>
                    </w:rPr>
                    <w:t>得60分，满足任意两点得50分,满足任意一点得10分，</w:t>
                  </w:r>
                  <w:commentRangeEnd w:id="0"/>
                  <w:r>
                    <w:rPr>
                      <w:woUserID w:val="3"/>
                    </w:rPr>
                    <w:commentReference w:id="0"/>
                  </w:r>
                  <w:r>
                    <w:rPr>
                      <w:rFonts w:hint="eastAsia" w:ascii="宋体" w:hAnsi="宋体" w:cs="宋体"/>
                      <w:color w:val="auto"/>
                      <w:szCs w:val="21"/>
                      <w:u w:val="none"/>
                    </w:rPr>
                    <w:t>未满足不得分。</w:t>
                  </w:r>
                </w:p>
                <w:p w14:paraId="302C3AF8">
                  <w:pPr>
                    <w:wordWrap w:val="0"/>
                    <w:spacing w:line="240" w:lineRule="auto"/>
                    <w:rPr>
                      <w:rFonts w:ascii="宋体" w:hAnsi="宋体" w:cs="宋体"/>
                      <w:color w:val="auto"/>
                      <w:szCs w:val="21"/>
                      <w:u w:val="none"/>
                    </w:rPr>
                  </w:pPr>
                  <w:r>
                    <w:rPr>
                      <w:rFonts w:hint="eastAsia" w:ascii="宋体" w:hAnsi="宋体" w:cs="宋体"/>
                      <w:color w:val="auto"/>
                      <w:szCs w:val="21"/>
                      <w:u w:val="none"/>
                    </w:rPr>
                    <w:t>在此基础上，专家根据各投标人的具体响应内容进一步评审：</w:t>
                  </w:r>
                </w:p>
                <w:p w14:paraId="32F2ADA5">
                  <w:pPr>
                    <w:wordWrap w:val="0"/>
                    <w:spacing w:line="240" w:lineRule="auto"/>
                    <w:rPr>
                      <w:rFonts w:ascii="宋体" w:hAnsi="宋体" w:cs="宋体"/>
                      <w:color w:val="auto"/>
                      <w:szCs w:val="21"/>
                      <w:u w:val="none"/>
                    </w:rPr>
                  </w:pPr>
                  <w:r>
                    <w:rPr>
                      <w:rFonts w:hint="eastAsia" w:ascii="宋体" w:hAnsi="宋体" w:cs="宋体"/>
                      <w:color w:val="auto"/>
                      <w:szCs w:val="21"/>
                      <w:u w:val="none"/>
                    </w:rPr>
                    <w:t>评审为优</w:t>
                  </w:r>
                  <w:r>
                    <w:rPr>
                      <w:rFonts w:hint="eastAsia" w:ascii="宋体" w:hAnsi="宋体" w:cs="宋体"/>
                      <w:color w:val="auto"/>
                      <w:szCs w:val="21"/>
                      <w:u w:val="none"/>
                      <w:lang w:eastAsia="zh-CN"/>
                    </w:rPr>
                    <w:t>：</w:t>
                  </w:r>
                  <w:r>
                    <w:rPr>
                      <w:rFonts w:hint="eastAsia" w:ascii="宋体" w:hAnsi="宋体" w:cs="宋体"/>
                      <w:color w:val="auto"/>
                      <w:szCs w:val="21"/>
                      <w:u w:val="none"/>
                    </w:rPr>
                    <w:t>服务计划内容完整、科学合理、清晰准确，加40分；</w:t>
                  </w:r>
                </w:p>
                <w:p w14:paraId="535CACD5">
                  <w:pPr>
                    <w:wordWrap w:val="0"/>
                    <w:spacing w:line="240" w:lineRule="auto"/>
                    <w:rPr>
                      <w:rFonts w:ascii="宋体" w:hAnsi="宋体" w:cs="宋体"/>
                      <w:color w:val="auto"/>
                      <w:szCs w:val="21"/>
                      <w:u w:val="none"/>
                    </w:rPr>
                  </w:pPr>
                  <w:r>
                    <w:rPr>
                      <w:rFonts w:hint="eastAsia" w:ascii="宋体" w:hAnsi="宋体" w:cs="宋体"/>
                      <w:color w:val="auto"/>
                      <w:szCs w:val="21"/>
                      <w:u w:val="none"/>
                    </w:rPr>
                    <w:t>评审为良</w:t>
                  </w:r>
                  <w:r>
                    <w:rPr>
                      <w:rFonts w:hint="eastAsia" w:ascii="宋体" w:hAnsi="宋体" w:cs="宋体"/>
                      <w:color w:val="auto"/>
                      <w:szCs w:val="21"/>
                      <w:u w:val="none"/>
                      <w:lang w:eastAsia="zh-CN"/>
                    </w:rPr>
                    <w:t>：</w:t>
                  </w:r>
                  <w:r>
                    <w:rPr>
                      <w:rFonts w:hint="eastAsia" w:ascii="宋体" w:hAnsi="宋体" w:cs="宋体"/>
                      <w:color w:val="auto"/>
                      <w:szCs w:val="21"/>
                      <w:u w:val="none"/>
                    </w:rPr>
                    <w:t>服务计划内容较为完整、较为合理、较为清晰，加25分；</w:t>
                  </w:r>
                </w:p>
                <w:p w14:paraId="1814B09E">
                  <w:pPr>
                    <w:wordWrap w:val="0"/>
                    <w:spacing w:line="240" w:lineRule="auto"/>
                    <w:rPr>
                      <w:rFonts w:ascii="宋体" w:hAnsi="宋体" w:cs="宋体"/>
                      <w:color w:val="auto"/>
                      <w:szCs w:val="21"/>
                      <w:u w:val="none"/>
                    </w:rPr>
                  </w:pPr>
                  <w:r>
                    <w:rPr>
                      <w:rFonts w:hint="eastAsia" w:ascii="宋体" w:hAnsi="宋体" w:cs="宋体"/>
                      <w:color w:val="auto"/>
                      <w:szCs w:val="21"/>
                      <w:u w:val="none"/>
                    </w:rPr>
                    <w:t>评审为中服务计划内容有部分缺少、基本合理、基本清晰，加10分；</w:t>
                  </w:r>
                </w:p>
                <w:p w14:paraId="1C16E364">
                  <w:pPr>
                    <w:wordWrap w:val="0"/>
                    <w:spacing w:line="240" w:lineRule="auto"/>
                    <w:rPr>
                      <w:rFonts w:hint="eastAsia" w:ascii="宋体" w:hAnsi="宋体" w:cs="宋体"/>
                      <w:color w:val="auto"/>
                      <w:szCs w:val="21"/>
                      <w:u w:val="none"/>
                    </w:rPr>
                  </w:pPr>
                  <w:r>
                    <w:rPr>
                      <w:rFonts w:hint="eastAsia" w:ascii="宋体" w:hAnsi="宋体" w:cs="宋体"/>
                      <w:color w:val="auto"/>
                      <w:szCs w:val="21"/>
                      <w:u w:val="none"/>
                    </w:rPr>
                    <w:t>评审为差</w:t>
                  </w:r>
                  <w:r>
                    <w:rPr>
                      <w:rFonts w:hint="eastAsia" w:ascii="宋体" w:hAnsi="宋体" w:cs="宋体"/>
                      <w:color w:val="auto"/>
                      <w:szCs w:val="21"/>
                      <w:u w:val="none"/>
                      <w:lang w:eastAsia="zh-CN"/>
                    </w:rPr>
                    <w:t>：</w:t>
                  </w:r>
                  <w:r>
                    <w:rPr>
                      <w:rFonts w:hint="eastAsia" w:ascii="宋体" w:hAnsi="宋体" w:cs="宋体"/>
                      <w:color w:val="auto"/>
                      <w:szCs w:val="21"/>
                      <w:u w:val="none"/>
                    </w:rPr>
                    <w:t>服务计划存在内容严重缺失、不合理、不清晰任一情形的，不得分。不提供不得分。</w:t>
                  </w:r>
                </w:p>
                <w:p w14:paraId="4E9F8463">
                  <w:pPr>
                    <w:wordWrap w:val="0"/>
                    <w:spacing w:line="240" w:lineRule="auto"/>
                    <w:rPr>
                      <w:rFonts w:hint="eastAsia" w:ascii="宋体" w:hAnsi="宋体" w:eastAsia="宋体" w:cs="宋体"/>
                      <w:color w:val="auto"/>
                      <w:sz w:val="21"/>
                      <w:szCs w:val="21"/>
                      <w:highlight w:val="none"/>
                      <w:u w:val="none"/>
                    </w:rPr>
                  </w:pPr>
                  <w:r>
                    <w:rPr>
                      <w:rFonts w:hint="eastAsia" w:ascii="宋体" w:hAnsi="宋体" w:cs="宋体"/>
                      <w:b/>
                      <w:bCs/>
                      <w:color w:val="auto"/>
                      <w:szCs w:val="21"/>
                      <w:u w:val="none"/>
                    </w:rPr>
                    <w:t>如评审为差，要求专家书面说明理由，并记录在档。</w:t>
                  </w:r>
                </w:p>
              </w:tc>
            </w:tr>
            <w:tr w14:paraId="0BBA200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306" w:hRule="atLeast"/>
              </w:trPr>
              <w:tc>
                <w:tcPr>
                  <w:tcW w:w="680" w:type="dxa"/>
                  <w:vMerge w:val="continue"/>
                  <w:tcBorders>
                    <w:left w:val="single" w:color="000000" w:sz="8" w:space="0"/>
                    <w:right w:val="single" w:color="000000" w:sz="8" w:space="0"/>
                  </w:tcBorders>
                  <w:vAlign w:val="center"/>
                </w:tcPr>
                <w:p w14:paraId="406A763A">
                  <w:pPr>
                    <w:rPr>
                      <w:rFonts w:hint="eastAsia" w:ascii="宋体" w:hAnsi="宋体" w:eastAsia="宋体" w:cs="宋体"/>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BDA15C8">
                  <w:pPr>
                    <w:wordWrap w:val="0"/>
                    <w:spacing w:line="240" w:lineRule="auto"/>
                    <w:jc w:val="center"/>
                    <w:rPr>
                      <w:rFonts w:hint="eastAsia" w:ascii="宋体" w:hAnsi="宋体" w:eastAsia="宋体" w:cs="宋体"/>
                      <w:color w:val="auto"/>
                      <w:kern w:val="0"/>
                      <w:sz w:val="21"/>
                      <w:szCs w:val="21"/>
                      <w:highlight w:val="none"/>
                      <w:u w:val="none"/>
                    </w:rPr>
                  </w:pPr>
                  <w:r>
                    <w:rPr>
                      <w:rFonts w:hint="eastAsia" w:ascii="宋体" w:hAnsi="宋体" w:cs="宋体"/>
                      <w:color w:val="auto"/>
                      <w:szCs w:val="21"/>
                      <w:u w:val="none"/>
                    </w:rPr>
                    <w:t>2</w:t>
                  </w:r>
                </w:p>
              </w:tc>
              <w:tc>
                <w:tcPr>
                  <w:tcW w:w="2528" w:type="dxa"/>
                  <w:tcBorders>
                    <w:top w:val="single" w:color="000000" w:sz="8" w:space="0"/>
                    <w:left w:val="single" w:color="000000" w:sz="8" w:space="0"/>
                    <w:bottom w:val="single" w:color="000000" w:sz="8" w:space="0"/>
                    <w:right w:val="single" w:color="000000" w:sz="8" w:space="0"/>
                  </w:tcBorders>
                  <w:vAlign w:val="center"/>
                </w:tcPr>
                <w:p w14:paraId="7DAC8A25">
                  <w:pPr>
                    <w:wordWrap w:val="0"/>
                    <w:spacing w:line="240" w:lineRule="auto"/>
                    <w:jc w:val="center"/>
                    <w:rPr>
                      <w:rFonts w:hint="eastAsia" w:ascii="宋体" w:hAnsi="宋体" w:eastAsia="宋体" w:cs="宋体"/>
                      <w:color w:val="auto"/>
                      <w:sz w:val="21"/>
                      <w:szCs w:val="21"/>
                      <w:highlight w:val="none"/>
                      <w:u w:val="none"/>
                    </w:rPr>
                  </w:pPr>
                  <w:r>
                    <w:rPr>
                      <w:rFonts w:hint="eastAsia" w:ascii="宋体" w:hAnsi="宋体" w:cs="宋体"/>
                      <w:b w:val="0"/>
                      <w:bCs/>
                      <w:color w:val="auto"/>
                      <w:szCs w:val="21"/>
                      <w:u w:val="none"/>
                    </w:rPr>
                    <w:t>人员培训、督导计划</w:t>
                  </w:r>
                </w:p>
              </w:tc>
              <w:tc>
                <w:tcPr>
                  <w:tcW w:w="761" w:type="dxa"/>
                  <w:tcBorders>
                    <w:top w:val="single" w:color="000000" w:sz="8" w:space="0"/>
                    <w:left w:val="single" w:color="000000" w:sz="8" w:space="0"/>
                    <w:bottom w:val="single" w:color="000000" w:sz="8" w:space="0"/>
                    <w:right w:val="single" w:color="000000" w:sz="8" w:space="0"/>
                  </w:tcBorders>
                  <w:vAlign w:val="center"/>
                </w:tcPr>
                <w:p w14:paraId="5F2CC0F3">
                  <w:pPr>
                    <w:wordWrap w:val="0"/>
                    <w:spacing w:line="240" w:lineRule="auto"/>
                    <w:jc w:val="center"/>
                    <w:rPr>
                      <w:rFonts w:hint="eastAsia" w:ascii="宋体" w:hAnsi="宋体" w:cs="宋体"/>
                      <w:color w:val="auto"/>
                      <w:sz w:val="21"/>
                      <w:szCs w:val="21"/>
                      <w:highlight w:val="none"/>
                      <w:u w:val="none"/>
                      <w:lang w:val="en-US" w:eastAsia="zh-CN"/>
                    </w:rPr>
                  </w:pPr>
                  <w:r>
                    <w:rPr>
                      <w:rFonts w:hint="eastAsia" w:ascii="宋体" w:hAnsi="宋体" w:cs="宋体"/>
                      <w:color w:val="auto"/>
                      <w:szCs w:val="21"/>
                      <w:u w:val="none"/>
                      <w:lang w:val="en-US" w:eastAsia="zh-CN"/>
                    </w:rPr>
                    <w:t>6</w:t>
                  </w:r>
                </w:p>
              </w:tc>
              <w:tc>
                <w:tcPr>
                  <w:tcW w:w="4153" w:type="dxa"/>
                  <w:tcBorders>
                    <w:top w:val="single" w:color="000000" w:sz="8" w:space="0"/>
                    <w:left w:val="single" w:color="000000" w:sz="8" w:space="0"/>
                    <w:bottom w:val="single" w:color="000000" w:sz="8" w:space="0"/>
                    <w:right w:val="single" w:color="000000" w:sz="8" w:space="0"/>
                  </w:tcBorders>
                  <w:vAlign w:val="top"/>
                </w:tcPr>
                <w:p w14:paraId="6C1720BB">
                  <w:pPr>
                    <w:wordWrap w:val="0"/>
                    <w:spacing w:line="240" w:lineRule="auto"/>
                    <w:rPr>
                      <w:rFonts w:hint="eastAsia" w:ascii="宋体" w:hAnsi="宋体" w:cs="宋体"/>
                      <w:b/>
                      <w:bCs/>
                      <w:color w:val="auto"/>
                      <w:szCs w:val="21"/>
                      <w:u w:val="none"/>
                    </w:rPr>
                  </w:pPr>
                  <w:r>
                    <w:rPr>
                      <w:rFonts w:hint="eastAsia" w:ascii="宋体" w:hAnsi="宋体" w:cs="宋体"/>
                      <w:b/>
                      <w:bCs/>
                      <w:color w:val="auto"/>
                      <w:szCs w:val="21"/>
                      <w:u w:val="none"/>
                    </w:rPr>
                    <w:t>1、</w:t>
                  </w:r>
                  <w:r>
                    <w:rPr>
                      <w:rFonts w:hint="eastAsia" w:ascii="宋体" w:hAnsi="宋体" w:cs="宋体"/>
                      <w:b/>
                      <w:bCs/>
                      <w:color w:val="auto"/>
                      <w:szCs w:val="21"/>
                      <w:u w:val="none"/>
                      <w:lang w:eastAsia="zh-CN"/>
                    </w:rPr>
                    <w:t>考察</w:t>
                  </w:r>
                  <w:r>
                    <w:rPr>
                      <w:rFonts w:hint="eastAsia" w:ascii="宋体" w:hAnsi="宋体" w:cs="宋体"/>
                      <w:b/>
                      <w:bCs/>
                      <w:color w:val="auto"/>
                      <w:szCs w:val="21"/>
                      <w:u w:val="none"/>
                    </w:rPr>
                    <w:t>内容：</w:t>
                  </w:r>
                </w:p>
                <w:p w14:paraId="02C8C0EC">
                  <w:pPr>
                    <w:wordWrap w:val="0"/>
                    <w:spacing w:line="240" w:lineRule="auto"/>
                    <w:rPr>
                      <w:rFonts w:hint="eastAsia" w:ascii="宋体" w:hAnsi="宋体" w:cs="宋体"/>
                      <w:color w:val="auto"/>
                      <w:szCs w:val="21"/>
                      <w:u w:val="none"/>
                    </w:rPr>
                  </w:pPr>
                  <w:r>
                    <w:rPr>
                      <w:rFonts w:hint="eastAsia" w:ascii="宋体" w:hAnsi="宋体" w:cs="宋体"/>
                      <w:color w:val="auto"/>
                      <w:szCs w:val="21"/>
                      <w:u w:val="none"/>
                    </w:rPr>
                    <w:t>投标人提供的人员培训、督导计划包括以下内容：</w:t>
                  </w:r>
                </w:p>
                <w:p w14:paraId="42D78FB2">
                  <w:pPr>
                    <w:wordWrap w:val="0"/>
                    <w:spacing w:line="240" w:lineRule="auto"/>
                    <w:rPr>
                      <w:rFonts w:hint="eastAsia" w:ascii="宋体" w:hAnsi="宋体" w:cs="宋体"/>
                      <w:color w:val="auto"/>
                      <w:szCs w:val="21"/>
                      <w:u w:val="none"/>
                    </w:rPr>
                  </w:pPr>
                  <w:r>
                    <w:rPr>
                      <w:rFonts w:hint="eastAsia" w:ascii="宋体" w:hAnsi="宋体" w:cs="宋体"/>
                      <w:color w:val="auto"/>
                      <w:szCs w:val="21"/>
                      <w:u w:val="none"/>
                    </w:rPr>
                    <w:t>（1）年度培训计划；</w:t>
                  </w:r>
                </w:p>
                <w:p w14:paraId="5F5B6837">
                  <w:pPr>
                    <w:wordWrap w:val="0"/>
                    <w:spacing w:line="240" w:lineRule="auto"/>
                    <w:rPr>
                      <w:rFonts w:hint="eastAsia" w:ascii="宋体" w:hAnsi="宋体" w:cs="宋体"/>
                      <w:color w:val="auto"/>
                      <w:szCs w:val="21"/>
                      <w:u w:val="none"/>
                    </w:rPr>
                  </w:pPr>
                  <w:r>
                    <w:rPr>
                      <w:rFonts w:hint="eastAsia" w:ascii="宋体" w:hAnsi="宋体" w:cs="宋体"/>
                      <w:color w:val="auto"/>
                      <w:szCs w:val="21"/>
                      <w:u w:val="none"/>
                    </w:rPr>
                    <w:t>（2）年度督导计划；</w:t>
                  </w:r>
                </w:p>
                <w:p w14:paraId="49E188EF">
                  <w:pPr>
                    <w:wordWrap w:val="0"/>
                    <w:spacing w:line="240" w:lineRule="auto"/>
                    <w:rPr>
                      <w:rFonts w:ascii="宋体" w:hAnsi="宋体" w:cs="宋体"/>
                      <w:color w:val="auto"/>
                      <w:szCs w:val="21"/>
                      <w:u w:val="none"/>
                    </w:rPr>
                  </w:pPr>
                  <w:r>
                    <w:rPr>
                      <w:rFonts w:hint="eastAsia" w:ascii="宋体" w:hAnsi="宋体" w:cs="宋体"/>
                      <w:color w:val="auto"/>
                      <w:szCs w:val="21"/>
                      <w:u w:val="none"/>
                    </w:rPr>
                    <w:t>（3）拟聘请专家学者、师资人才配置计划。</w:t>
                  </w:r>
                </w:p>
                <w:p w14:paraId="2DF2FA39">
                  <w:pPr>
                    <w:wordWrap w:val="0"/>
                    <w:spacing w:line="240" w:lineRule="auto"/>
                    <w:rPr>
                      <w:rFonts w:ascii="宋体" w:hAnsi="宋体" w:cs="宋体"/>
                      <w:b/>
                      <w:bCs/>
                      <w:color w:val="auto"/>
                      <w:szCs w:val="21"/>
                      <w:u w:val="none"/>
                    </w:rPr>
                  </w:pPr>
                  <w:r>
                    <w:rPr>
                      <w:rFonts w:hint="eastAsia" w:ascii="宋体" w:hAnsi="宋体" w:cs="宋体"/>
                      <w:b/>
                      <w:bCs/>
                      <w:color w:val="auto"/>
                      <w:szCs w:val="21"/>
                      <w:u w:val="none"/>
                      <w:lang w:val="en-US" w:eastAsia="zh-CN"/>
                    </w:rPr>
                    <w:t>2、</w:t>
                  </w:r>
                  <w:r>
                    <w:rPr>
                      <w:rFonts w:hint="eastAsia" w:ascii="宋体" w:hAnsi="宋体" w:cs="宋体"/>
                      <w:b/>
                      <w:bCs/>
                      <w:color w:val="auto"/>
                      <w:szCs w:val="21"/>
                      <w:u w:val="none"/>
                    </w:rPr>
                    <w:t>评审标准：</w:t>
                  </w:r>
                </w:p>
                <w:p w14:paraId="3D637FD1">
                  <w:pPr>
                    <w:wordWrap w:val="0"/>
                    <w:spacing w:line="240" w:lineRule="auto"/>
                    <w:jc w:val="left"/>
                    <w:rPr>
                      <w:rFonts w:ascii="宋体" w:hAnsi="宋体" w:cs="宋体"/>
                      <w:color w:val="auto"/>
                      <w:szCs w:val="21"/>
                      <w:u w:val="none"/>
                    </w:rPr>
                  </w:pPr>
                  <w:r>
                    <w:rPr>
                      <w:rFonts w:hint="eastAsia" w:ascii="宋体" w:hAnsi="宋体" w:cs="宋体"/>
                      <w:color w:val="auto"/>
                      <w:szCs w:val="21"/>
                      <w:u w:val="none"/>
                    </w:rPr>
                    <w:t>满足上述三点得60分</w:t>
                  </w:r>
                  <w:r>
                    <w:rPr>
                      <w:rFonts w:hint="eastAsia" w:ascii="宋体" w:hAnsi="宋体" w:cs="宋体"/>
                      <w:color w:val="auto"/>
                      <w:szCs w:val="21"/>
                      <w:u w:val="none"/>
                      <w:lang w:val="en-US" w:eastAsia="zh-CN"/>
                    </w:rPr>
                    <w:t>,</w:t>
                  </w:r>
                  <w:r>
                    <w:rPr>
                      <w:rFonts w:hint="eastAsia" w:ascii="宋体" w:hAnsi="宋体" w:cs="宋体"/>
                      <w:color w:val="auto"/>
                      <w:szCs w:val="21"/>
                      <w:u w:val="none"/>
                    </w:rPr>
                    <w:t>满足任意两点得40分，满足任意一点得20分；</w:t>
                  </w:r>
                </w:p>
                <w:p w14:paraId="3D00654B">
                  <w:pPr>
                    <w:wordWrap w:val="0"/>
                    <w:spacing w:line="240" w:lineRule="auto"/>
                    <w:jc w:val="left"/>
                    <w:rPr>
                      <w:rFonts w:ascii="宋体" w:hAnsi="宋体" w:cs="宋体"/>
                      <w:color w:val="auto"/>
                      <w:szCs w:val="21"/>
                      <w:u w:val="none"/>
                    </w:rPr>
                  </w:pPr>
                  <w:r>
                    <w:rPr>
                      <w:rFonts w:hint="eastAsia" w:ascii="宋体" w:hAnsi="宋体" w:cs="宋体"/>
                      <w:color w:val="auto"/>
                      <w:szCs w:val="21"/>
                      <w:u w:val="none"/>
                    </w:rPr>
                    <w:t>在此基础上，专家根据各投标人的具体响应内容进一步评审：</w:t>
                  </w:r>
                </w:p>
                <w:p w14:paraId="15C5E15F">
                  <w:pPr>
                    <w:wordWrap w:val="0"/>
                    <w:spacing w:line="240" w:lineRule="auto"/>
                    <w:jc w:val="left"/>
                    <w:rPr>
                      <w:rFonts w:ascii="宋体" w:hAnsi="宋体" w:cs="宋体"/>
                      <w:color w:val="auto"/>
                      <w:szCs w:val="21"/>
                      <w:u w:val="none"/>
                    </w:rPr>
                  </w:pPr>
                  <w:r>
                    <w:rPr>
                      <w:rFonts w:hint="eastAsia" w:ascii="宋体" w:hAnsi="宋体" w:cs="宋体"/>
                      <w:color w:val="auto"/>
                      <w:szCs w:val="21"/>
                      <w:u w:val="none"/>
                    </w:rPr>
                    <w:t>评审为优</w:t>
                  </w:r>
                  <w:r>
                    <w:rPr>
                      <w:rFonts w:hint="eastAsia" w:ascii="宋体" w:hAnsi="宋体" w:cs="宋体"/>
                      <w:color w:val="auto"/>
                      <w:szCs w:val="21"/>
                      <w:u w:val="none"/>
                      <w:lang w:eastAsia="zh-CN"/>
                    </w:rPr>
                    <w:t>：人员督导、师资人才配置、培训计划整体科学合理、针对性强、可操作性强，加40分</w:t>
                  </w:r>
                  <w:r>
                    <w:rPr>
                      <w:rFonts w:hint="eastAsia" w:ascii="宋体" w:hAnsi="宋体" w:cs="宋体"/>
                      <w:color w:val="auto"/>
                      <w:szCs w:val="21"/>
                      <w:u w:val="none"/>
                    </w:rPr>
                    <w:t>；</w:t>
                  </w:r>
                </w:p>
                <w:p w14:paraId="527D04A2">
                  <w:pPr>
                    <w:wordWrap w:val="0"/>
                    <w:spacing w:line="240" w:lineRule="auto"/>
                    <w:jc w:val="left"/>
                    <w:rPr>
                      <w:rFonts w:ascii="宋体" w:hAnsi="宋体" w:cs="宋体"/>
                      <w:color w:val="auto"/>
                      <w:szCs w:val="21"/>
                      <w:u w:val="none"/>
                    </w:rPr>
                  </w:pPr>
                  <w:r>
                    <w:rPr>
                      <w:rFonts w:hint="eastAsia" w:ascii="宋体" w:hAnsi="宋体" w:cs="宋体"/>
                      <w:color w:val="auto"/>
                      <w:szCs w:val="21"/>
                      <w:u w:val="none"/>
                    </w:rPr>
                    <w:t>评审为良</w:t>
                  </w:r>
                  <w:r>
                    <w:rPr>
                      <w:rFonts w:hint="eastAsia" w:ascii="宋体" w:hAnsi="宋体" w:cs="宋体"/>
                      <w:color w:val="auto"/>
                      <w:szCs w:val="21"/>
                      <w:u w:val="none"/>
                      <w:lang w:eastAsia="zh-CN"/>
                    </w:rPr>
                    <w:t>：人员督导、师资人才配置、培训计划较合理、有一定针对性、一定可操作性，加20分；</w:t>
                  </w:r>
                </w:p>
                <w:p w14:paraId="1517ADA3">
                  <w:pPr>
                    <w:wordWrap w:val="0"/>
                    <w:spacing w:line="240" w:lineRule="auto"/>
                    <w:jc w:val="left"/>
                    <w:rPr>
                      <w:rFonts w:ascii="宋体" w:hAnsi="宋体" w:cs="宋体"/>
                      <w:color w:val="auto"/>
                      <w:szCs w:val="21"/>
                      <w:u w:val="none"/>
                    </w:rPr>
                  </w:pPr>
                  <w:r>
                    <w:rPr>
                      <w:rFonts w:hint="eastAsia" w:ascii="宋体" w:hAnsi="宋体" w:cs="宋体"/>
                      <w:color w:val="auto"/>
                      <w:szCs w:val="21"/>
                      <w:u w:val="none"/>
                    </w:rPr>
                    <w:t>评审为中</w:t>
                  </w:r>
                  <w:r>
                    <w:rPr>
                      <w:rFonts w:hint="eastAsia" w:ascii="宋体" w:hAnsi="宋体" w:cs="宋体"/>
                      <w:color w:val="auto"/>
                      <w:szCs w:val="21"/>
                      <w:u w:val="none"/>
                      <w:lang w:eastAsia="zh-CN"/>
                    </w:rPr>
                    <w:t>：人员督导、师资人才配置、培训计划不尽合理、针对性一般、可操作性一般，加10分</w:t>
                  </w:r>
                  <w:r>
                    <w:rPr>
                      <w:rFonts w:hint="eastAsia" w:ascii="宋体" w:hAnsi="宋体" w:cs="宋体"/>
                      <w:color w:val="auto"/>
                      <w:szCs w:val="21"/>
                      <w:u w:val="none"/>
                    </w:rPr>
                    <w:t>；</w:t>
                  </w:r>
                </w:p>
                <w:p w14:paraId="7059E3CE">
                  <w:pPr>
                    <w:wordWrap w:val="0"/>
                    <w:spacing w:line="240" w:lineRule="auto"/>
                    <w:jc w:val="left"/>
                    <w:rPr>
                      <w:rFonts w:ascii="宋体" w:hAnsi="宋体" w:cs="宋体"/>
                      <w:color w:val="auto"/>
                      <w:szCs w:val="21"/>
                      <w:u w:val="none"/>
                    </w:rPr>
                  </w:pPr>
                  <w:r>
                    <w:rPr>
                      <w:rFonts w:hint="eastAsia" w:ascii="宋体" w:hAnsi="宋体" w:cs="宋体"/>
                      <w:color w:val="auto"/>
                      <w:szCs w:val="21"/>
                      <w:u w:val="none"/>
                    </w:rPr>
                    <w:t>评审为差</w:t>
                  </w:r>
                  <w:r>
                    <w:rPr>
                      <w:rFonts w:hint="eastAsia" w:ascii="宋体" w:hAnsi="宋体" w:cs="宋体"/>
                      <w:color w:val="auto"/>
                      <w:szCs w:val="21"/>
                      <w:u w:val="none"/>
                      <w:lang w:eastAsia="zh-CN"/>
                    </w:rPr>
                    <w:t>：人员督导、师资人才配置、培训计划不合理、无针对性、无可操作性，不得分。不提供不得分</w:t>
                  </w:r>
                  <w:r>
                    <w:rPr>
                      <w:rFonts w:hint="eastAsia" w:ascii="宋体" w:hAnsi="宋体" w:cs="宋体"/>
                      <w:color w:val="auto"/>
                      <w:szCs w:val="21"/>
                      <w:u w:val="none"/>
                    </w:rPr>
                    <w:t>。</w:t>
                  </w:r>
                </w:p>
                <w:p w14:paraId="260BE34B">
                  <w:pPr>
                    <w:wordWrap w:val="0"/>
                    <w:spacing w:line="240" w:lineRule="auto"/>
                    <w:jc w:val="left"/>
                    <w:rPr>
                      <w:rFonts w:hint="eastAsia" w:ascii="宋体" w:hAnsi="宋体" w:eastAsia="宋体" w:cs="宋体"/>
                      <w:color w:val="auto"/>
                      <w:sz w:val="21"/>
                      <w:szCs w:val="21"/>
                      <w:highlight w:val="none"/>
                      <w:u w:val="none"/>
                    </w:rPr>
                  </w:pPr>
                  <w:r>
                    <w:rPr>
                      <w:rFonts w:hint="eastAsia" w:ascii="宋体" w:hAnsi="宋体" w:cs="宋体"/>
                      <w:b/>
                      <w:bCs/>
                      <w:color w:val="auto"/>
                      <w:szCs w:val="21"/>
                      <w:u w:val="none"/>
                    </w:rPr>
                    <w:t>如果评审为差，要求专家书面说明理由，并记录在档。</w:t>
                  </w:r>
                </w:p>
              </w:tc>
            </w:tr>
            <w:tr w14:paraId="3D995B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306" w:hRule="atLeast"/>
              </w:trPr>
              <w:tc>
                <w:tcPr>
                  <w:tcW w:w="680" w:type="dxa"/>
                  <w:vMerge w:val="continue"/>
                  <w:tcBorders>
                    <w:left w:val="single" w:color="000000" w:sz="8" w:space="0"/>
                    <w:right w:val="single" w:color="000000" w:sz="8" w:space="0"/>
                  </w:tcBorders>
                  <w:vAlign w:val="center"/>
                </w:tcPr>
                <w:p w14:paraId="545578E0">
                  <w:pPr>
                    <w:rPr>
                      <w:rFonts w:hint="eastAsia" w:ascii="宋体" w:hAnsi="宋体" w:eastAsia="宋体" w:cs="宋体"/>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E2BF5CA">
                  <w:pPr>
                    <w:wordWrap w:val="0"/>
                    <w:spacing w:line="240" w:lineRule="auto"/>
                    <w:jc w:val="center"/>
                    <w:rPr>
                      <w:rFonts w:hint="eastAsia" w:ascii="宋体" w:hAnsi="宋体" w:eastAsia="宋体" w:cs="宋体"/>
                      <w:color w:val="auto"/>
                      <w:szCs w:val="21"/>
                      <w:u w:val="none"/>
                      <w:lang w:val="en-US" w:eastAsia="zh-CN"/>
                    </w:rPr>
                  </w:pPr>
                  <w:r>
                    <w:rPr>
                      <w:rFonts w:hint="eastAsia" w:ascii="宋体" w:hAnsi="宋体" w:cs="宋体"/>
                      <w:color w:val="auto"/>
                      <w:szCs w:val="21"/>
                      <w:u w:val="none"/>
                      <w:lang w:val="en-US" w:eastAsia="zh-CN"/>
                    </w:rPr>
                    <w:t>3</w:t>
                  </w:r>
                </w:p>
              </w:tc>
              <w:tc>
                <w:tcPr>
                  <w:tcW w:w="2528" w:type="dxa"/>
                  <w:tcBorders>
                    <w:top w:val="single" w:color="000000" w:sz="8" w:space="0"/>
                    <w:left w:val="single" w:color="000000" w:sz="8" w:space="0"/>
                    <w:bottom w:val="single" w:color="000000" w:sz="8" w:space="0"/>
                    <w:right w:val="single" w:color="000000" w:sz="8" w:space="0"/>
                  </w:tcBorders>
                  <w:vAlign w:val="center"/>
                </w:tcPr>
                <w:p w14:paraId="65E145CD">
                  <w:pPr>
                    <w:wordWrap w:val="0"/>
                    <w:spacing w:line="240" w:lineRule="auto"/>
                    <w:jc w:val="center"/>
                    <w:rPr>
                      <w:rFonts w:hint="eastAsia" w:ascii="宋体" w:hAnsi="宋体" w:cs="宋体"/>
                      <w:b/>
                      <w:color w:val="auto"/>
                      <w:szCs w:val="21"/>
                      <w:u w:val="none"/>
                    </w:rPr>
                  </w:pPr>
                  <w:r>
                    <w:rPr>
                      <w:rFonts w:hint="eastAsia" w:ascii="宋体" w:hAnsi="宋体" w:cs="宋体"/>
                      <w:color w:val="auto"/>
                      <w:szCs w:val="21"/>
                      <w:u w:val="none"/>
                    </w:rPr>
                    <w:t>项目负责人情况（仅限1人）</w:t>
                  </w:r>
                </w:p>
              </w:tc>
              <w:tc>
                <w:tcPr>
                  <w:tcW w:w="761" w:type="dxa"/>
                  <w:tcBorders>
                    <w:top w:val="single" w:color="000000" w:sz="8" w:space="0"/>
                    <w:left w:val="single" w:color="000000" w:sz="8" w:space="0"/>
                    <w:bottom w:val="single" w:color="000000" w:sz="8" w:space="0"/>
                    <w:right w:val="single" w:color="000000" w:sz="8" w:space="0"/>
                  </w:tcBorders>
                  <w:vAlign w:val="center"/>
                </w:tcPr>
                <w:p w14:paraId="462ED018">
                  <w:pPr>
                    <w:wordWrap w:val="0"/>
                    <w:spacing w:line="240" w:lineRule="auto"/>
                    <w:jc w:val="center"/>
                    <w:rPr>
                      <w:rFonts w:hint="eastAsia" w:ascii="宋体" w:hAnsi="宋体" w:cs="宋体"/>
                      <w:color w:val="auto"/>
                      <w:szCs w:val="21"/>
                      <w:u w:val="none"/>
                      <w:lang w:val="en-US" w:eastAsia="zh-CN"/>
                    </w:rPr>
                  </w:pPr>
                  <w:r>
                    <w:rPr>
                      <w:rFonts w:hint="eastAsia" w:ascii="宋体" w:hAnsi="宋体" w:cs="宋体"/>
                      <w:color w:val="auto"/>
                      <w:szCs w:val="21"/>
                      <w:u w:val="none"/>
                      <w:lang w:val="en-US" w:eastAsia="zh-CN"/>
                    </w:rPr>
                    <w:t>10</w:t>
                  </w:r>
                </w:p>
              </w:tc>
              <w:tc>
                <w:tcPr>
                  <w:tcW w:w="4153" w:type="dxa"/>
                  <w:tcBorders>
                    <w:top w:val="single" w:color="000000" w:sz="8" w:space="0"/>
                    <w:left w:val="single" w:color="000000" w:sz="8" w:space="0"/>
                    <w:bottom w:val="single" w:color="000000" w:sz="8" w:space="0"/>
                    <w:right w:val="single" w:color="000000" w:sz="8" w:space="0"/>
                  </w:tcBorders>
                  <w:vAlign w:val="top"/>
                </w:tcPr>
                <w:p w14:paraId="0735A987">
                  <w:pPr>
                    <w:wordWrap w:val="0"/>
                    <w:spacing w:line="240" w:lineRule="auto"/>
                    <w:jc w:val="left"/>
                    <w:rPr>
                      <w:rFonts w:hint="eastAsia" w:ascii="宋体" w:hAnsi="宋体" w:cs="宋体"/>
                      <w:b/>
                      <w:bCs/>
                      <w:color w:val="auto"/>
                      <w:szCs w:val="21"/>
                      <w:u w:val="none"/>
                    </w:rPr>
                  </w:pPr>
                  <w:r>
                    <w:rPr>
                      <w:rFonts w:hint="eastAsia" w:ascii="宋体" w:hAnsi="宋体" w:cs="宋体"/>
                      <w:b/>
                      <w:bCs/>
                      <w:color w:val="auto"/>
                      <w:szCs w:val="21"/>
                      <w:u w:val="none"/>
                    </w:rPr>
                    <w:t>1、</w:t>
                  </w:r>
                  <w:r>
                    <w:rPr>
                      <w:rFonts w:hint="eastAsia" w:ascii="宋体" w:hAnsi="宋体" w:eastAsia="宋体" w:cs="宋体"/>
                      <w:b/>
                      <w:bCs/>
                      <w:color w:val="auto"/>
                      <w:szCs w:val="21"/>
                      <w:u w:val="none"/>
                      <w:lang w:eastAsia="zh-CN"/>
                    </w:rPr>
                    <w:t>考察内容</w:t>
                  </w:r>
                  <w:r>
                    <w:rPr>
                      <w:rFonts w:hint="eastAsia" w:ascii="宋体" w:hAnsi="宋体" w:cs="宋体"/>
                      <w:b/>
                      <w:bCs/>
                      <w:color w:val="auto"/>
                      <w:szCs w:val="21"/>
                      <w:u w:val="none"/>
                    </w:rPr>
                    <w:t>：</w:t>
                  </w:r>
                </w:p>
                <w:p w14:paraId="52330ED7">
                  <w:pPr>
                    <w:keepNext w:val="0"/>
                    <w:keepLines w:val="0"/>
                    <w:suppressLineNumbers w:val="0"/>
                    <w:wordWrap w:val="0"/>
                    <w:spacing w:before="0" w:beforeAutospacing="0" w:after="0" w:afterAutospacing="0"/>
                    <w:ind w:left="0" w:right="0"/>
                    <w:rPr>
                      <w:rFonts w:hint="eastAsia" w:ascii="宋体" w:hAnsi="宋体" w:cs="宋体"/>
                      <w:color w:val="000000"/>
                      <w:highlight w:val="none"/>
                    </w:rPr>
                  </w:pPr>
                  <w:r>
                    <w:rPr>
                      <w:rFonts w:hint="eastAsia" w:ascii="宋体" w:hAnsi="宋体" w:cs="宋体"/>
                      <w:color w:val="000000"/>
                      <w:highlight w:val="none"/>
                    </w:rPr>
                    <w:t>投标人拟派本项目负责人(需为投标人现有员工</w:t>
                  </w:r>
                  <w:r>
                    <w:rPr>
                      <w:rFonts w:hint="eastAsia" w:ascii="宋体" w:hAnsi="宋体" w:eastAsia="宋体" w:cs="宋体"/>
                      <w:color w:val="auto"/>
                      <w:sz w:val="21"/>
                      <w:szCs w:val="21"/>
                      <w:highlight w:val="none"/>
                    </w:rPr>
                    <w:t>（</w:t>
                  </w:r>
                  <w:r>
                    <w:rPr>
                      <w:rFonts w:hint="eastAsia" w:ascii="宋体" w:hAnsi="宋体" w:eastAsia="宋体" w:cs="宋体"/>
                      <w:sz w:val="21"/>
                      <w:szCs w:val="21"/>
                      <w:lang w:val="en-US" w:eastAsia="zh-CN"/>
                    </w:rPr>
                    <w:t>以社保为准</w:t>
                  </w:r>
                  <w:r>
                    <w:rPr>
                      <w:rFonts w:hint="eastAsia" w:ascii="宋体" w:hAnsi="宋体" w:eastAsia="宋体" w:cs="宋体"/>
                      <w:color w:val="auto"/>
                      <w:sz w:val="21"/>
                      <w:szCs w:val="21"/>
                      <w:highlight w:val="none"/>
                    </w:rPr>
                    <w:t>）</w:t>
                  </w:r>
                  <w:r>
                    <w:rPr>
                      <w:rFonts w:hint="eastAsia" w:ascii="宋体" w:hAnsi="宋体" w:cs="宋体"/>
                      <w:color w:val="000000"/>
                      <w:highlight w:val="none"/>
                    </w:rPr>
                    <w:t>，限1人)，在此基础上:</w:t>
                  </w:r>
                </w:p>
                <w:p w14:paraId="0BD53566">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（1）具有社会工作或相关专业（社会学或心理学或法学或教育或公共事业管理或社会保障或社会服务管理等）研究生学历的，得20分，</w:t>
                  </w:r>
                  <w:r>
                    <w:rPr>
                      <w:rFonts w:hint="eastAsia"/>
                      <w:lang w:val="en-US" w:eastAsia="zh-CN"/>
                    </w:rPr>
                    <w:t>本科学历</w:t>
                  </w:r>
                  <w:r>
                    <w:rPr>
                      <w:rFonts w:hint="eastAsia" w:ascii="宋体" w:hAnsi="宋体" w:cs="宋体"/>
                      <w:b w:val="0"/>
                      <w:bCs w:val="0"/>
                      <w:color w:val="auto"/>
                      <w:szCs w:val="21"/>
                      <w:u w:val="none"/>
                    </w:rPr>
                    <w:t>，得10分；</w:t>
                  </w:r>
                </w:p>
                <w:p w14:paraId="24A90DF0">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（2）具有高级社会工作师</w:t>
                  </w:r>
                  <w:r>
                    <w:rPr>
                      <w:rFonts w:hint="eastAsia" w:ascii="宋体" w:hAnsi="宋体" w:cs="宋体"/>
                      <w:b w:val="0"/>
                      <w:bCs w:val="0"/>
                      <w:color w:val="auto"/>
                      <w:szCs w:val="21"/>
                      <w:u w:val="none"/>
                      <w:lang w:eastAsia="zh-CN"/>
                    </w:rPr>
                    <w:t>（</w:t>
                  </w:r>
                  <w:commentRangeStart w:id="1"/>
                  <w:r>
                    <w:rPr>
                      <w:rFonts w:hint="eastAsia" w:ascii="宋体" w:hAnsi="宋体" w:cs="宋体"/>
                      <w:b w:val="0"/>
                      <w:bCs w:val="0"/>
                      <w:color w:val="auto"/>
                      <w:szCs w:val="21"/>
                      <w:u w:val="none"/>
                      <w:lang w:eastAsia="zh-CN"/>
                    </w:rPr>
                    <w:t>高级）</w:t>
                  </w:r>
                  <w:commentRangeEnd w:id="1"/>
                  <w:r>
                    <w:rPr>
                      <w:woUserID w:val="3"/>
                    </w:rPr>
                    <w:commentReference w:id="1"/>
                  </w:r>
                  <w:r>
                    <w:rPr>
                      <w:rFonts w:hint="eastAsia"/>
                      <w:lang w:eastAsia="zh-CN"/>
                    </w:rPr>
                    <w:t>证书</w:t>
                  </w:r>
                  <w:r>
                    <w:rPr>
                      <w:rFonts w:hint="eastAsia" w:ascii="宋体" w:hAnsi="宋体" w:cs="宋体"/>
                      <w:b w:val="0"/>
                      <w:bCs w:val="0"/>
                      <w:color w:val="auto"/>
                      <w:szCs w:val="21"/>
                      <w:u w:val="none"/>
                    </w:rPr>
                    <w:t>的，得20分，具有社会工作师</w:t>
                  </w:r>
                  <w:r>
                    <w:rPr>
                      <w:rFonts w:hint="eastAsia"/>
                      <w:lang w:eastAsia="zh-CN"/>
                    </w:rPr>
                    <w:t>（中级）</w:t>
                  </w:r>
                  <w:r>
                    <w:rPr>
                      <w:rFonts w:hint="eastAsia" w:ascii="宋体" w:hAnsi="宋体" w:cs="宋体"/>
                      <w:b w:val="0"/>
                      <w:bCs w:val="0"/>
                      <w:color w:val="auto"/>
                      <w:szCs w:val="21"/>
                      <w:u w:val="none"/>
                      <w:lang w:eastAsia="zh-CN"/>
                    </w:rPr>
                    <w:t>证书</w:t>
                  </w:r>
                  <w:r>
                    <w:rPr>
                      <w:rFonts w:hint="eastAsia" w:ascii="宋体" w:hAnsi="宋体" w:cs="宋体"/>
                      <w:b w:val="0"/>
                      <w:bCs w:val="0"/>
                      <w:color w:val="auto"/>
                      <w:szCs w:val="21"/>
                      <w:u w:val="none"/>
                    </w:rPr>
                    <w:t>的，得10分，</w:t>
                  </w:r>
                  <w:r>
                    <w:rPr>
                      <w:rFonts w:hint="eastAsia" w:ascii="宋体" w:hAnsi="宋体" w:cs="宋体"/>
                      <w:b w:val="0"/>
                      <w:bCs w:val="0"/>
                      <w:color w:val="auto"/>
                      <w:szCs w:val="21"/>
                      <w:u w:val="none"/>
                      <w:lang w:eastAsia="zh-CN"/>
                    </w:rPr>
                    <w:t>具有助理社会工作师（初级）证书的得</w:t>
                  </w:r>
                  <w:r>
                    <w:rPr>
                      <w:rFonts w:hint="eastAsia" w:ascii="宋体" w:hAnsi="宋体" w:cs="宋体"/>
                      <w:b w:val="0"/>
                      <w:bCs w:val="0"/>
                      <w:color w:val="auto"/>
                      <w:szCs w:val="21"/>
                      <w:u w:val="none"/>
                      <w:lang w:val="en-US" w:eastAsia="zh-CN"/>
                    </w:rPr>
                    <w:t>5分，</w:t>
                  </w:r>
                  <w:r>
                    <w:rPr>
                      <w:rFonts w:hint="eastAsia" w:ascii="宋体" w:hAnsi="宋体" w:cs="宋体"/>
                      <w:b w:val="0"/>
                      <w:bCs w:val="0"/>
                      <w:color w:val="auto"/>
                      <w:szCs w:val="21"/>
                      <w:u w:val="none"/>
                    </w:rPr>
                    <w:t>其他情况不得分。</w:t>
                  </w:r>
                </w:p>
                <w:p w14:paraId="73D2F015">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（3）具有人社部门（或在人社部备案的第三方机构）或由省级或市级教育行政部门（或其正式</w:t>
                  </w:r>
                  <w:commentRangeStart w:id="2"/>
                  <w:r>
                    <w:rPr>
                      <w:rFonts w:hint="eastAsia" w:ascii="宋体" w:hAnsi="宋体" w:cs="宋体"/>
                      <w:b w:val="0"/>
                      <w:bCs w:val="0"/>
                      <w:color w:val="auto"/>
                      <w:szCs w:val="21"/>
                      <w:u w:val="none"/>
                    </w:rPr>
                    <w:t>指定的培训机构</w:t>
                  </w:r>
                  <w:commentRangeEnd w:id="2"/>
                  <w:r>
                    <w:rPr>
                      <w:woUserID w:val="2"/>
                    </w:rPr>
                    <w:commentReference w:id="2"/>
                  </w:r>
                  <w:r>
                    <w:rPr>
                      <w:rFonts w:hint="eastAsia" w:ascii="宋体" w:hAnsi="宋体" w:cs="宋体"/>
                      <w:b w:val="0"/>
                      <w:bCs w:val="0"/>
                      <w:color w:val="auto"/>
                      <w:szCs w:val="21"/>
                      <w:u w:val="none"/>
                    </w:rPr>
                    <w:t>，如教科院、指定高校）颁发的中小学心理健康教育教师C级或以上培训合格证书</w:t>
                  </w:r>
                  <w:r>
                    <w:rPr>
                      <w:rFonts w:hint="eastAsia" w:ascii="宋体" w:hAnsi="宋体" w:cs="宋体"/>
                      <w:b w:val="0"/>
                      <w:bCs w:val="0"/>
                      <w:color w:val="auto"/>
                      <w:szCs w:val="21"/>
                      <w:u w:val="none"/>
                      <w:lang w:val="en-US" w:eastAsia="zh-CN"/>
                    </w:rPr>
                    <w:t>或</w:t>
                  </w:r>
                  <w:r>
                    <w:rPr>
                      <w:rFonts w:hint="eastAsia" w:ascii="宋体" w:hAnsi="宋体" w:cs="宋体"/>
                      <w:b w:val="0"/>
                      <w:bCs w:val="0"/>
                      <w:color w:val="auto"/>
                      <w:szCs w:val="21"/>
                      <w:u w:val="none"/>
                    </w:rPr>
                    <w:t>心理咨询师证书</w:t>
                  </w:r>
                  <w:r>
                    <w:rPr>
                      <w:rFonts w:hint="eastAsia" w:ascii="宋体" w:hAnsi="宋体" w:cs="宋体"/>
                      <w:b w:val="0"/>
                      <w:bCs w:val="0"/>
                      <w:color w:val="auto"/>
                      <w:szCs w:val="21"/>
                      <w:u w:val="none"/>
                      <w:lang w:eastAsia="zh-CN"/>
                    </w:rPr>
                    <w:t>（</w:t>
                  </w:r>
                  <w:r>
                    <w:rPr>
                      <w:rFonts w:hint="eastAsia" w:ascii="宋体" w:hAnsi="宋体" w:cs="宋体"/>
                      <w:b w:val="0"/>
                      <w:bCs w:val="0"/>
                      <w:color w:val="auto"/>
                      <w:szCs w:val="21"/>
                      <w:u w:val="none"/>
                    </w:rPr>
                    <w:t>三级或以上</w:t>
                  </w:r>
                  <w:r>
                    <w:rPr>
                      <w:rFonts w:hint="eastAsia" w:ascii="宋体" w:hAnsi="宋体" w:cs="宋体"/>
                      <w:b w:val="0"/>
                      <w:bCs w:val="0"/>
                      <w:color w:val="auto"/>
                      <w:szCs w:val="21"/>
                      <w:u w:val="none"/>
                      <w:lang w:eastAsia="zh-CN"/>
                    </w:rPr>
                    <w:t>）或</w:t>
                  </w:r>
                  <w:r>
                    <w:rPr>
                      <w:rFonts w:hint="eastAsia" w:ascii="宋体" w:hAnsi="宋体" w:cs="宋体"/>
                      <w:b w:val="0"/>
                      <w:bCs w:val="0"/>
                      <w:color w:val="auto"/>
                      <w:szCs w:val="21"/>
                      <w:u w:val="none"/>
                    </w:rPr>
                    <w:t>中小学心理健康教育教师资格证的，得20分；此项最高得20分；</w:t>
                  </w:r>
                </w:p>
                <w:p w14:paraId="1C3680F4">
                  <w:pPr>
                    <w:wordWrap w:val="0"/>
                    <w:spacing w:line="240" w:lineRule="auto"/>
                    <w:jc w:val="left"/>
                    <w:rPr>
                      <w:rFonts w:hint="eastAsia" w:ascii="宋体" w:hAnsi="宋体" w:cs="宋体"/>
                      <w:b w:val="0"/>
                      <w:bCs w:val="0"/>
                      <w:color w:val="auto"/>
                      <w:szCs w:val="21"/>
                      <w:u w:val="none"/>
                      <w:woUserID w:val="3"/>
                    </w:rPr>
                  </w:pPr>
                  <w:r>
                    <w:rPr>
                      <w:rFonts w:hint="eastAsia" w:ascii="宋体" w:hAnsi="宋体" w:cs="宋体"/>
                      <w:b w:val="0"/>
                      <w:bCs w:val="0"/>
                      <w:color w:val="auto"/>
                      <w:szCs w:val="21"/>
                      <w:u w:val="none"/>
                    </w:rPr>
                    <w:t>（4）</w:t>
                  </w:r>
                  <w:commentRangeStart w:id="3"/>
                  <w:r>
                    <w:rPr>
                      <w:rFonts w:hint="eastAsia" w:ascii="宋体" w:hAnsi="宋体" w:cs="宋体"/>
                      <w:b w:val="0"/>
                      <w:bCs w:val="0"/>
                      <w:color w:val="auto"/>
                      <w:szCs w:val="21"/>
                      <w:u w:val="none"/>
                    </w:rPr>
                    <w:t>项目负责人为中共党员的得10分；</w:t>
                  </w:r>
                  <w:commentRangeEnd w:id="3"/>
                  <w:r>
                    <w:commentReference w:id="3"/>
                  </w:r>
                </w:p>
                <w:p w14:paraId="23C57A8E">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（5）具有教育辅导或心理辅导（含学校社工）或青少年群体服务等未成年人相关</w:t>
                  </w:r>
                  <w:r>
                    <w:rPr>
                      <w:rFonts w:hint="eastAsia"/>
                      <w:lang w:eastAsia="zh-CN"/>
                    </w:rPr>
                    <w:t>社会工作</w:t>
                  </w:r>
                  <w:r>
                    <w:rPr>
                      <w:rFonts w:hint="eastAsia" w:ascii="宋体" w:hAnsi="宋体" w:cs="宋体"/>
                      <w:b w:val="0"/>
                      <w:bCs w:val="0"/>
                      <w:color w:val="auto"/>
                      <w:szCs w:val="21"/>
                      <w:u w:val="none"/>
                    </w:rPr>
                    <w:t>服务经验的得10分；</w:t>
                  </w:r>
                </w:p>
                <w:p w14:paraId="30D419EE">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（6）202</w:t>
                  </w:r>
                  <w:r>
                    <w:rPr>
                      <w:rFonts w:hint="eastAsia" w:ascii="宋体" w:hAnsi="宋体" w:cs="宋体"/>
                      <w:b w:val="0"/>
                      <w:bCs w:val="0"/>
                      <w:color w:val="auto"/>
                      <w:szCs w:val="21"/>
                      <w:u w:val="none"/>
                      <w:lang w:eastAsia="zh-CN"/>
                    </w:rPr>
                    <w:t>3</w:t>
                  </w:r>
                  <w:r>
                    <w:rPr>
                      <w:rFonts w:hint="eastAsia" w:ascii="宋体" w:hAnsi="宋体" w:cs="宋体"/>
                      <w:b w:val="0"/>
                      <w:bCs w:val="0"/>
                      <w:color w:val="auto"/>
                      <w:szCs w:val="21"/>
                      <w:u w:val="none"/>
                    </w:rPr>
                    <w:t>年1月1日至本项目开标之日，有获得行政机关或事业单位</w:t>
                  </w:r>
                  <w:commentRangeStart w:id="4"/>
                  <w:r>
                    <w:rPr>
                      <w:rFonts w:hint="eastAsia" w:ascii="宋体" w:hAnsi="宋体" w:cs="宋体"/>
                      <w:b w:val="0"/>
                      <w:bCs w:val="0"/>
                      <w:color w:val="auto"/>
                      <w:szCs w:val="21"/>
                      <w:u w:val="none"/>
                    </w:rPr>
                    <w:t>等相关部门</w:t>
                  </w:r>
                  <w:commentRangeEnd w:id="4"/>
                  <w:r>
                    <w:rPr>
                      <w:woUserID w:val="2"/>
                    </w:rPr>
                    <w:commentReference w:id="4"/>
                  </w:r>
                  <w:r>
                    <w:rPr>
                      <w:rFonts w:hint="eastAsia" w:ascii="宋体" w:hAnsi="宋体" w:cs="宋体"/>
                      <w:b w:val="0"/>
                      <w:bCs w:val="0"/>
                      <w:color w:val="auto"/>
                      <w:szCs w:val="21"/>
                      <w:u w:val="none"/>
                    </w:rPr>
                    <w:t>颁发的</w:t>
                  </w:r>
                  <w:r>
                    <w:t>教育辅导或心理辅导（含学校社工）或</w:t>
                  </w:r>
                  <w:r>
                    <w:rPr>
                      <w:lang w:val="en-US"/>
                    </w:rPr>
                    <w:t>青少年群体服务等未成年人相关</w:t>
                  </w:r>
                  <w:r>
                    <w:rPr>
                      <w:rFonts w:hint="eastAsia" w:ascii="宋体" w:hAnsi="宋体" w:cs="宋体"/>
                      <w:b w:val="0"/>
                      <w:bCs w:val="0"/>
                      <w:color w:val="auto"/>
                      <w:szCs w:val="21"/>
                      <w:u w:val="none"/>
                    </w:rPr>
                    <w:t>荣誉证书的：每提供一个国</w:t>
                  </w:r>
                  <w:commentRangeStart w:id="5"/>
                  <w:r>
                    <w:rPr>
                      <w:rFonts w:hint="eastAsia" w:ascii="宋体" w:hAnsi="宋体" w:cs="宋体"/>
                      <w:b w:val="0"/>
                      <w:bCs w:val="0"/>
                      <w:color w:val="auto"/>
                      <w:szCs w:val="21"/>
                      <w:u w:val="none"/>
                    </w:rPr>
                    <w:t>家级得20分；每提供一个省级（不含副省级）得15分；每提供一个市级（含副省级）得10分；每提供一</w:t>
                  </w:r>
                  <w:commentRangeEnd w:id="5"/>
                  <w:r>
                    <w:rPr>
                      <w:woUserID w:val="3"/>
                    </w:rPr>
                    <w:commentReference w:id="5"/>
                  </w:r>
                  <w:r>
                    <w:rPr>
                      <w:rFonts w:hint="eastAsia" w:ascii="宋体" w:hAnsi="宋体" w:cs="宋体"/>
                      <w:b w:val="0"/>
                      <w:bCs w:val="0"/>
                      <w:color w:val="auto"/>
                      <w:szCs w:val="21"/>
                      <w:u w:val="none"/>
                    </w:rPr>
                    <w:t>个区级得5分；此项最高得20分。</w:t>
                  </w:r>
                </w:p>
                <w:p w14:paraId="5ED11DBA">
                  <w:pPr>
                    <w:wordWrap w:val="0"/>
                    <w:spacing w:line="240" w:lineRule="auto"/>
                    <w:jc w:val="left"/>
                    <w:rPr>
                      <w:rFonts w:hint="eastAsia" w:ascii="宋体" w:hAnsi="宋体" w:cs="宋体"/>
                      <w:b/>
                      <w:bCs/>
                      <w:color w:val="auto"/>
                      <w:szCs w:val="21"/>
                      <w:u w:val="none"/>
                    </w:rPr>
                  </w:pPr>
                  <w:r>
                    <w:rPr>
                      <w:rFonts w:hint="eastAsia" w:ascii="宋体" w:hAnsi="宋体" w:cs="宋体"/>
                      <w:b/>
                      <w:bCs/>
                      <w:color w:val="auto"/>
                      <w:szCs w:val="21"/>
                      <w:u w:val="none"/>
                    </w:rPr>
                    <w:t>以上6项目合计最高得100分。</w:t>
                  </w:r>
                </w:p>
                <w:p w14:paraId="5EEFA4DF">
                  <w:pPr>
                    <w:wordWrap w:val="0"/>
                    <w:spacing w:line="240" w:lineRule="auto"/>
                    <w:jc w:val="left"/>
                    <w:rPr>
                      <w:rFonts w:hint="eastAsia" w:ascii="宋体" w:hAnsi="宋体" w:cs="宋体"/>
                      <w:b/>
                      <w:bCs/>
                      <w:color w:val="auto"/>
                      <w:szCs w:val="21"/>
                      <w:u w:val="none"/>
                    </w:rPr>
                  </w:pPr>
                  <w:r>
                    <w:rPr>
                      <w:rFonts w:hint="eastAsia" w:ascii="宋体" w:hAnsi="宋体" w:cs="宋体"/>
                      <w:b/>
                      <w:bCs/>
                      <w:color w:val="auto"/>
                      <w:szCs w:val="21"/>
                      <w:u w:val="none"/>
                    </w:rPr>
                    <w:t>2、证明文件：</w:t>
                  </w:r>
                </w:p>
                <w:p w14:paraId="492E86E1">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1）提供上述社会工作者证书、心理相关证书扫描件，以及证书官网信息查询截图(证书需在有效期内)。相关证书在公开渠道无法查询的，投标人需提供颁发部门或者监管机构的证明材料，证明证书真实有效且为合法机构颁发；相关证书若由行业协会颁发的，需提供该协会在中国社会组织政务服务平台查询正常的截图（https://chinanpo.mca.gov.cn/），原件备查；</w:t>
                  </w:r>
                </w:p>
                <w:p w14:paraId="0C266B68">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2）学历证明需提供学历证书扫描件及学信网查询记录，对于较早颁发的学历证书，学信网无法查询的，提供其他佐证材料（如毕业院校或人社部门等颁发机构或监管机构等单位出具的证明）作为可以得分的依据；留学归国人员如无法提供学信网查询记录截图，提供国（境）外学历证书扫描件（以及中文翻译件）和教育部留学服务中心出具的国外学历学位认证书扫描件【或教育部留学服务中心网（http://zwfw.cscse.edu.cn/）在线查询截图】也予以认可。</w:t>
                  </w:r>
                </w:p>
                <w:p w14:paraId="541859DE">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（3）提供所在党支部盖章的党员证明材料等相关材料扫描件，原件备查；</w:t>
                  </w:r>
                </w:p>
                <w:p w14:paraId="271F320E">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（4）提供荣誉证书扫描件，原件备查；</w:t>
                  </w:r>
                </w:p>
                <w:p w14:paraId="2C43DD82">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5）工作经验证明的提供可证明相关从业经验证明材料，体现项目负责人具有教育辅导或心理辅导（含学校社工）或青少年群体服务等未成年人相关服务经验的证明材料（如：教育部门颁发的聘书或表彰奖励或服务合同等证明材料）；</w:t>
                  </w:r>
                </w:p>
                <w:p w14:paraId="74B63CCD">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（6）提供投标人为其缴交的载有社保部门公章的近</w:t>
                  </w:r>
                  <w:r>
                    <w:rPr>
                      <w:rFonts w:hint="eastAsia" w:ascii="宋体" w:hAnsi="宋体" w:cs="宋体"/>
                      <w:b w:val="0"/>
                      <w:bCs w:val="0"/>
                      <w:color w:val="auto"/>
                      <w:szCs w:val="21"/>
                      <w:u w:val="none"/>
                      <w:lang w:val="en-US" w:eastAsia="zh-CN"/>
                    </w:rPr>
                    <w:t>1</w:t>
                  </w:r>
                  <w:r>
                    <w:rPr>
                      <w:rFonts w:hint="eastAsia" w:ascii="宋体" w:hAnsi="宋体" w:cs="宋体"/>
                      <w:b w:val="0"/>
                      <w:bCs w:val="0"/>
                      <w:color w:val="auto"/>
                      <w:szCs w:val="21"/>
                      <w:u w:val="none"/>
                    </w:rPr>
                    <w:t>个月的社保缴交证明材料；如开标日上一个月的社保材料因社保部门原因暂时无法取得，则可以往前顺延一个月，社保资料必须至少显示缴交养老保险信息，未显示该信息的该社保资料则不符合要求；若投标人成立不足</w:t>
                  </w:r>
                  <w:r>
                    <w:rPr>
                      <w:rFonts w:hint="eastAsia" w:ascii="宋体" w:hAnsi="宋体" w:cs="宋体"/>
                      <w:b w:val="0"/>
                      <w:bCs w:val="0"/>
                      <w:color w:val="auto"/>
                      <w:szCs w:val="21"/>
                      <w:u w:val="none"/>
                      <w:lang w:val="en-US" w:eastAsia="zh-CN"/>
                    </w:rPr>
                    <w:t>1</w:t>
                  </w:r>
                  <w:r>
                    <w:rPr>
                      <w:rFonts w:hint="eastAsia" w:ascii="宋体" w:hAnsi="宋体" w:cs="宋体"/>
                      <w:b w:val="0"/>
                      <w:bCs w:val="0"/>
                      <w:color w:val="auto"/>
                      <w:szCs w:val="21"/>
                      <w:u w:val="none"/>
                    </w:rPr>
                    <w:t>个月的，无需提供社保证明，以投标人营业执照等证明文件成立时间为准，提供承诺函（格式自拟）说明该员工为自有员工。</w:t>
                  </w:r>
                </w:p>
                <w:p w14:paraId="0F72A94D">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（7）未按要求提供相关材料或扫描件不清晰导致无法识别的不计得分。</w:t>
                  </w:r>
                </w:p>
              </w:tc>
            </w:tr>
            <w:tr w14:paraId="575AEAB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306" w:hRule="atLeast"/>
              </w:trPr>
              <w:tc>
                <w:tcPr>
                  <w:tcW w:w="680" w:type="dxa"/>
                  <w:vMerge w:val="continue"/>
                  <w:tcBorders>
                    <w:left w:val="single" w:color="000000" w:sz="8" w:space="0"/>
                    <w:right w:val="single" w:color="000000" w:sz="8" w:space="0"/>
                  </w:tcBorders>
                  <w:vAlign w:val="center"/>
                </w:tcPr>
                <w:p w14:paraId="0F8A1BE0">
                  <w:pPr>
                    <w:rPr>
                      <w:rFonts w:hint="eastAsia" w:ascii="宋体" w:hAnsi="宋体" w:eastAsia="宋体" w:cs="宋体"/>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131C69A0">
                  <w:pPr>
                    <w:wordWrap w:val="0"/>
                    <w:spacing w:line="240" w:lineRule="auto"/>
                    <w:jc w:val="center"/>
                    <w:rPr>
                      <w:rFonts w:hint="eastAsia" w:ascii="宋体" w:hAnsi="宋体" w:eastAsia="宋体" w:cs="宋体"/>
                      <w:color w:val="auto"/>
                      <w:kern w:val="0"/>
                      <w:sz w:val="21"/>
                      <w:szCs w:val="21"/>
                      <w:highlight w:val="none"/>
                      <w:u w:val="none"/>
                      <w:lang w:eastAsia="zh-CN"/>
                    </w:rPr>
                  </w:pPr>
                  <w:r>
                    <w:rPr>
                      <w:rFonts w:hint="eastAsia" w:ascii="宋体" w:hAnsi="宋体" w:cs="宋体"/>
                      <w:color w:val="auto"/>
                      <w:szCs w:val="21"/>
                      <w:u w:val="none"/>
                      <w:lang w:val="en-US" w:eastAsia="zh-CN"/>
                    </w:rPr>
                    <w:t>4</w:t>
                  </w:r>
                </w:p>
              </w:tc>
              <w:tc>
                <w:tcPr>
                  <w:tcW w:w="2528" w:type="dxa"/>
                  <w:tcBorders>
                    <w:top w:val="single" w:color="000000" w:sz="8" w:space="0"/>
                    <w:left w:val="single" w:color="000000" w:sz="8" w:space="0"/>
                    <w:bottom w:val="single" w:color="000000" w:sz="8" w:space="0"/>
                    <w:right w:val="single" w:color="000000" w:sz="8" w:space="0"/>
                  </w:tcBorders>
                  <w:vAlign w:val="center"/>
                </w:tcPr>
                <w:p w14:paraId="24E86AB5">
                  <w:pPr>
                    <w:wordWrap w:val="0"/>
                    <w:spacing w:line="240" w:lineRule="auto"/>
                    <w:jc w:val="center"/>
                    <w:rPr>
                      <w:rFonts w:hint="eastAsia" w:ascii="宋体" w:hAnsi="宋体" w:cs="宋体"/>
                      <w:b/>
                      <w:color w:val="auto"/>
                      <w:szCs w:val="21"/>
                      <w:u w:val="none"/>
                    </w:rPr>
                  </w:pPr>
                  <w:r>
                    <w:rPr>
                      <w:rFonts w:hint="eastAsia" w:ascii="宋体" w:hAnsi="宋体" w:cs="宋体"/>
                      <w:b/>
                      <w:color w:val="auto"/>
                      <w:szCs w:val="21"/>
                      <w:u w:val="none"/>
                    </w:rPr>
                    <w:t>拟安排项目团队成员</w:t>
                  </w:r>
                </w:p>
                <w:p w14:paraId="6F5D6BAC">
                  <w:pPr>
                    <w:wordWrap w:val="0"/>
                    <w:spacing w:line="240" w:lineRule="auto"/>
                    <w:jc w:val="center"/>
                    <w:rPr>
                      <w:rFonts w:hint="eastAsia" w:ascii="宋体" w:hAnsi="宋体" w:eastAsia="宋体" w:cs="宋体"/>
                      <w:color w:val="auto"/>
                      <w:sz w:val="21"/>
                      <w:szCs w:val="21"/>
                      <w:highlight w:val="none"/>
                      <w:u w:val="none"/>
                    </w:rPr>
                  </w:pPr>
                  <w:r>
                    <w:rPr>
                      <w:rFonts w:hint="eastAsia" w:ascii="宋体" w:hAnsi="宋体" w:cs="宋体"/>
                      <w:b/>
                      <w:color w:val="auto"/>
                      <w:szCs w:val="21"/>
                      <w:u w:val="none"/>
                    </w:rPr>
                    <w:t>（项目负责人除外）情况</w:t>
                  </w:r>
                </w:p>
              </w:tc>
              <w:tc>
                <w:tcPr>
                  <w:tcW w:w="761" w:type="dxa"/>
                  <w:tcBorders>
                    <w:top w:val="single" w:color="000000" w:sz="8" w:space="0"/>
                    <w:left w:val="single" w:color="000000" w:sz="8" w:space="0"/>
                    <w:bottom w:val="single" w:color="000000" w:sz="8" w:space="0"/>
                    <w:right w:val="single" w:color="000000" w:sz="8" w:space="0"/>
                  </w:tcBorders>
                  <w:vAlign w:val="center"/>
                </w:tcPr>
                <w:p w14:paraId="4C6655D5">
                  <w:pPr>
                    <w:wordWrap w:val="0"/>
                    <w:spacing w:line="240" w:lineRule="auto"/>
                    <w:jc w:val="center"/>
                    <w:rPr>
                      <w:rFonts w:hint="eastAsia" w:ascii="宋体" w:hAnsi="宋体" w:cs="宋体"/>
                      <w:color w:val="auto"/>
                      <w:sz w:val="21"/>
                      <w:szCs w:val="21"/>
                      <w:highlight w:val="none"/>
                      <w:u w:val="none"/>
                      <w:lang w:val="en-US" w:eastAsia="zh-CN"/>
                    </w:rPr>
                  </w:pPr>
                  <w:r>
                    <w:rPr>
                      <w:rFonts w:hint="eastAsia" w:ascii="宋体" w:hAnsi="宋体" w:cs="宋体"/>
                      <w:color w:val="auto"/>
                      <w:szCs w:val="21"/>
                      <w:u w:val="none"/>
                      <w:lang w:val="en-US" w:eastAsia="zh-CN"/>
                    </w:rPr>
                    <w:t>10</w:t>
                  </w:r>
                </w:p>
              </w:tc>
              <w:tc>
                <w:tcPr>
                  <w:tcW w:w="4153" w:type="dxa"/>
                  <w:tcBorders>
                    <w:top w:val="single" w:color="000000" w:sz="8" w:space="0"/>
                    <w:left w:val="single" w:color="000000" w:sz="8" w:space="0"/>
                    <w:bottom w:val="single" w:color="000000" w:sz="8" w:space="0"/>
                    <w:right w:val="single" w:color="000000" w:sz="8" w:space="0"/>
                  </w:tcBorders>
                  <w:vAlign w:val="top"/>
                </w:tcPr>
                <w:p w14:paraId="08D8B38E">
                  <w:pPr>
                    <w:wordWrap w:val="0"/>
                    <w:spacing w:line="240" w:lineRule="auto"/>
                    <w:jc w:val="left"/>
                    <w:rPr>
                      <w:rFonts w:hint="eastAsia" w:ascii="宋体" w:hAnsi="宋体" w:cs="宋体"/>
                      <w:b/>
                      <w:bCs/>
                      <w:color w:val="auto"/>
                      <w:szCs w:val="21"/>
                      <w:u w:val="none"/>
                    </w:rPr>
                  </w:pPr>
                  <w:r>
                    <w:rPr>
                      <w:rFonts w:hint="eastAsia" w:ascii="宋体" w:hAnsi="宋体" w:cs="宋体"/>
                      <w:b/>
                      <w:bCs/>
                      <w:color w:val="auto"/>
                      <w:szCs w:val="21"/>
                      <w:u w:val="none"/>
                    </w:rPr>
                    <w:t>1、</w:t>
                  </w:r>
                  <w:r>
                    <w:rPr>
                      <w:rFonts w:hint="eastAsia" w:ascii="宋体" w:hAnsi="宋体" w:eastAsia="宋体" w:cs="宋体"/>
                      <w:b/>
                      <w:bCs/>
                      <w:color w:val="auto"/>
                      <w:szCs w:val="21"/>
                      <w:u w:val="none"/>
                      <w:lang w:eastAsia="zh-CN"/>
                    </w:rPr>
                    <w:t>考察内容</w:t>
                  </w:r>
                  <w:r>
                    <w:rPr>
                      <w:rFonts w:hint="eastAsia" w:ascii="宋体" w:hAnsi="宋体" w:cs="宋体"/>
                      <w:b/>
                      <w:bCs/>
                      <w:color w:val="auto"/>
                      <w:szCs w:val="21"/>
                      <w:u w:val="none"/>
                    </w:rPr>
                    <w:t>：</w:t>
                  </w:r>
                </w:p>
                <w:p w14:paraId="26A2C12C">
                  <w:pPr>
                    <w:wordWrap w:val="0"/>
                    <w:spacing w:line="240" w:lineRule="auto"/>
                    <w:jc w:val="left"/>
                    <w:rPr>
                      <w:rFonts w:hint="eastAsia" w:ascii="宋体" w:hAnsi="宋体" w:eastAsia="宋体" w:cs="宋体"/>
                      <w:b w:val="0"/>
                      <w:bCs w:val="0"/>
                      <w:color w:val="auto"/>
                      <w:szCs w:val="21"/>
                      <w:u w:val="none"/>
                      <w:lang w:eastAsia="zh-CN"/>
                    </w:rPr>
                  </w:pPr>
                  <w:r>
                    <w:rPr>
                      <w:rFonts w:hint="eastAsia" w:ascii="宋体" w:hAnsi="宋体" w:cs="宋体"/>
                      <w:b w:val="0"/>
                      <w:bCs w:val="0"/>
                      <w:color w:val="auto"/>
                      <w:szCs w:val="21"/>
                      <w:highlight w:val="none"/>
                      <w:u w:val="none"/>
                    </w:rPr>
                    <w:t>投标人拟安排项目团队成员</w:t>
                  </w:r>
                  <w:r>
                    <w:rPr>
                      <w:rFonts w:hint="eastAsia" w:ascii="宋体" w:hAnsi="宋体" w:cs="宋体"/>
                      <w:b w:val="0"/>
                      <w:bCs w:val="0"/>
                      <w:color w:val="auto"/>
                      <w:szCs w:val="21"/>
                      <w:highlight w:val="none"/>
                      <w:u w:val="none"/>
                      <w:lang w:eastAsia="zh-CN"/>
                    </w:rPr>
                    <w:t>为</w:t>
                  </w:r>
                  <w:r>
                    <w:t>自有员工</w:t>
                  </w:r>
                  <w:r>
                    <w:rPr>
                      <w:rFonts w:hint="eastAsia"/>
                      <w:lang w:eastAsia="zh-CN"/>
                    </w:rPr>
                    <w:t>。</w:t>
                  </w:r>
                </w:p>
                <w:p w14:paraId="601C4A5F">
                  <w:pPr>
                    <w:wordWrap w:val="0"/>
                    <w:spacing w:line="240" w:lineRule="auto"/>
                    <w:jc w:val="left"/>
                    <w:rPr>
                      <w:rFonts w:hint="eastAsia" w:ascii="宋体" w:hAnsi="宋体" w:cs="宋体"/>
                      <w:b w:val="0"/>
                      <w:bCs w:val="0"/>
                      <w:color w:val="auto"/>
                      <w:szCs w:val="21"/>
                      <w:highlight w:val="none"/>
                      <w:u w:val="none"/>
                    </w:rPr>
                  </w:pPr>
                  <w:r>
                    <w:rPr>
                      <w:rFonts w:hint="eastAsia" w:ascii="宋体" w:hAnsi="宋体" w:cs="宋体"/>
                      <w:b w:val="0"/>
                      <w:bCs w:val="0"/>
                      <w:color w:val="auto"/>
                      <w:szCs w:val="21"/>
                      <w:u w:val="none"/>
                    </w:rPr>
                    <w:t>（</w:t>
                  </w:r>
                  <w:r>
                    <w:rPr>
                      <w:rFonts w:hint="eastAsia" w:ascii="宋体" w:hAnsi="宋体" w:cs="宋体"/>
                      <w:b w:val="0"/>
                      <w:bCs w:val="0"/>
                      <w:color w:val="auto"/>
                      <w:szCs w:val="21"/>
                      <w:highlight w:val="none"/>
                      <w:u w:val="none"/>
                    </w:rPr>
                    <w:t>1）</w:t>
                  </w:r>
                  <w:commentRangeStart w:id="6"/>
                  <w:r>
                    <w:rPr>
                      <w:rFonts w:hint="eastAsia" w:ascii="宋体" w:hAnsi="宋体" w:cs="宋体"/>
                      <w:b w:val="0"/>
                      <w:bCs w:val="0"/>
                      <w:color w:val="auto"/>
                      <w:szCs w:val="21"/>
                      <w:highlight w:val="none"/>
                      <w:u w:val="none"/>
                    </w:rPr>
                    <w:t>全部</w:t>
                  </w:r>
                  <w:commentRangeEnd w:id="6"/>
                  <w:r>
                    <w:rPr>
                      <w:woUserID w:val="2"/>
                    </w:rPr>
                    <w:commentReference w:id="6"/>
                  </w:r>
                  <w:r>
                    <w:rPr>
                      <w:rFonts w:hint="eastAsia" w:ascii="宋体" w:hAnsi="宋体" w:cs="宋体"/>
                      <w:b w:val="0"/>
                      <w:bCs w:val="0"/>
                      <w:color w:val="auto"/>
                      <w:szCs w:val="21"/>
                      <w:highlight w:val="none"/>
                      <w:u w:val="none"/>
                    </w:rPr>
                    <w:t>具有助理社会工作师或以上</w:t>
                  </w:r>
                  <w:r>
                    <w:rPr>
                      <w:rFonts w:hint="eastAsia" w:ascii="宋体" w:hAnsi="宋体" w:cs="宋体"/>
                      <w:b w:val="0"/>
                      <w:bCs w:val="0"/>
                      <w:color w:val="auto"/>
                      <w:szCs w:val="21"/>
                      <w:highlight w:val="none"/>
                      <w:u w:val="none"/>
                      <w:lang w:eastAsia="zh-CN"/>
                    </w:rPr>
                    <w:t>证书或</w:t>
                  </w:r>
                  <w:r>
                    <w:rPr>
                      <w:rFonts w:hint="eastAsia" w:ascii="宋体" w:hAnsi="宋体" w:cs="宋体"/>
                      <w:b w:val="0"/>
                      <w:bCs w:val="0"/>
                      <w:color w:val="auto"/>
                      <w:szCs w:val="21"/>
                      <w:highlight w:val="none"/>
                      <w:u w:val="none"/>
                    </w:rPr>
                    <w:t>具有社会工作或相关专业（社会学或心理学或法学或教育或公共事业管理或社会保障或社会服务管理等）本科或以上学历，得20分；</w:t>
                  </w:r>
                </w:p>
                <w:p w14:paraId="5F7113F8">
                  <w:pPr>
                    <w:wordWrap w:val="0"/>
                    <w:spacing w:line="240" w:lineRule="auto"/>
                    <w:jc w:val="left"/>
                    <w:rPr>
                      <w:rFonts w:hint="eastAsia" w:ascii="宋体" w:hAnsi="宋体" w:cs="宋体"/>
                      <w:b w:val="0"/>
                      <w:bCs w:val="0"/>
                      <w:color w:val="auto"/>
                      <w:szCs w:val="21"/>
                      <w:highlight w:val="none"/>
                      <w:u w:val="none"/>
                    </w:rPr>
                  </w:pPr>
                  <w:r>
                    <w:rPr>
                      <w:rFonts w:hint="eastAsia" w:ascii="宋体" w:hAnsi="宋体" w:cs="宋体"/>
                      <w:b w:val="0"/>
                      <w:bCs w:val="0"/>
                      <w:color w:val="auto"/>
                      <w:szCs w:val="21"/>
                      <w:highlight w:val="none"/>
                      <w:u w:val="none"/>
                    </w:rPr>
                    <w:t>（2）项目团队成员中，具有</w:t>
                  </w:r>
                  <w:r>
                    <w:rPr>
                      <w:rFonts w:hint="eastAsia" w:ascii="宋体" w:hAnsi="宋体" w:eastAsia="宋体" w:cs="宋体"/>
                      <w:b w:val="0"/>
                      <w:bCs w:val="0"/>
                      <w:color w:val="auto"/>
                      <w:szCs w:val="21"/>
                      <w:highlight w:val="none"/>
                      <w:u w:val="none"/>
                      <w:lang w:val="en-US" w:eastAsia="zh-CN"/>
                    </w:rPr>
                    <w:t>1</w:t>
                  </w:r>
                  <w:r>
                    <w:rPr>
                      <w:rFonts w:hint="eastAsia" w:ascii="宋体" w:hAnsi="宋体" w:cs="宋体"/>
                      <w:b w:val="0"/>
                      <w:bCs w:val="0"/>
                      <w:color w:val="auto"/>
                      <w:szCs w:val="21"/>
                      <w:highlight w:val="none"/>
                      <w:u w:val="none"/>
                    </w:rPr>
                    <w:t>年及以上教育辅导或心理辅导（含学校社工）或青少年群体服务等未成年人相关服务经验的不少于</w:t>
                  </w:r>
                  <w:r>
                    <w:rPr>
                      <w:rFonts w:hint="eastAsia" w:ascii="宋体" w:hAnsi="宋体" w:cs="宋体"/>
                      <w:b w:val="0"/>
                      <w:bCs w:val="0"/>
                      <w:color w:val="auto"/>
                      <w:szCs w:val="21"/>
                      <w:highlight w:val="none"/>
                      <w:u w:val="none"/>
                      <w:lang w:val="en-US" w:eastAsia="zh-CN"/>
                    </w:rPr>
                    <w:t>6</w:t>
                  </w:r>
                  <w:r>
                    <w:rPr>
                      <w:rFonts w:hint="eastAsia" w:ascii="宋体" w:hAnsi="宋体" w:cs="宋体"/>
                      <w:b w:val="0"/>
                      <w:bCs w:val="0"/>
                      <w:color w:val="auto"/>
                      <w:szCs w:val="21"/>
                      <w:highlight w:val="none"/>
                      <w:u w:val="none"/>
                    </w:rPr>
                    <w:t>人，否则该小项不得分。</w:t>
                  </w:r>
                  <w:r>
                    <w:rPr>
                      <w:rFonts w:hint="eastAsia" w:ascii="宋体" w:hAnsi="宋体" w:cs="宋体"/>
                      <w:b w:val="0"/>
                      <w:bCs w:val="0"/>
                      <w:color w:val="auto"/>
                      <w:szCs w:val="21"/>
                      <w:highlight w:val="none"/>
                      <w:u w:val="none"/>
                      <w:lang w:val="en-US" w:eastAsia="zh-CN"/>
                    </w:rPr>
                    <w:t>6</w:t>
                  </w:r>
                  <w:r>
                    <w:rPr>
                      <w:rFonts w:hint="eastAsia" w:ascii="宋体" w:hAnsi="宋体" w:cs="宋体"/>
                      <w:b w:val="0"/>
                      <w:bCs w:val="0"/>
                      <w:color w:val="auto"/>
                      <w:szCs w:val="21"/>
                      <w:highlight w:val="none"/>
                      <w:u w:val="none"/>
                    </w:rPr>
                    <w:t>人的基础上，每增加一人得5分，本小项最高得40分；</w:t>
                  </w:r>
                </w:p>
                <w:p w14:paraId="623FDBC8">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highlight w:val="none"/>
                      <w:u w:val="none"/>
                    </w:rPr>
                    <w:t>（3）项目团队成员中，持</w:t>
                  </w:r>
                  <w:r>
                    <w:rPr>
                      <w:rFonts w:hint="eastAsia" w:ascii="宋体" w:hAnsi="宋体" w:cs="宋体"/>
                      <w:b w:val="0"/>
                      <w:bCs w:val="0"/>
                      <w:color w:val="auto"/>
                      <w:szCs w:val="21"/>
                      <w:u w:val="none"/>
                    </w:rPr>
                    <w:t>有人社部门（或在人社部备案的第三方机构）或由省级或市级教育行政部门（或其</w:t>
                  </w:r>
                  <w:commentRangeStart w:id="7"/>
                  <w:r>
                    <w:rPr>
                      <w:rFonts w:hint="eastAsia" w:ascii="宋体" w:hAnsi="宋体" w:cs="宋体"/>
                      <w:b w:val="0"/>
                      <w:bCs w:val="0"/>
                      <w:color w:val="auto"/>
                      <w:szCs w:val="21"/>
                      <w:u w:val="none"/>
                    </w:rPr>
                    <w:t>正式指定的培训机构，</w:t>
                  </w:r>
                  <w:commentRangeEnd w:id="7"/>
                  <w:r>
                    <w:rPr>
                      <w:woUserID w:val="2"/>
                    </w:rPr>
                    <w:commentReference w:id="7"/>
                  </w:r>
                  <w:r>
                    <w:rPr>
                      <w:rFonts w:hint="eastAsia" w:ascii="宋体" w:hAnsi="宋体" w:cs="宋体"/>
                      <w:b w:val="0"/>
                      <w:bCs w:val="0"/>
                      <w:color w:val="auto"/>
                      <w:szCs w:val="21"/>
                      <w:u w:val="none"/>
                    </w:rPr>
                    <w:t>如教科院、指定高校）颁发的中小学心理健康教育教师C级或以上培训合格证书</w:t>
                  </w:r>
                  <w:r>
                    <w:rPr>
                      <w:rFonts w:hint="eastAsia" w:ascii="宋体" w:hAnsi="宋体" w:cs="宋体"/>
                      <w:b w:val="0"/>
                      <w:bCs w:val="0"/>
                      <w:color w:val="auto"/>
                      <w:szCs w:val="21"/>
                      <w:u w:val="none"/>
                      <w:lang w:val="en-US" w:eastAsia="zh-CN"/>
                    </w:rPr>
                    <w:t>或</w:t>
                  </w:r>
                  <w:r>
                    <w:rPr>
                      <w:rFonts w:hint="eastAsia" w:ascii="宋体" w:hAnsi="宋体" w:cs="宋体"/>
                      <w:b w:val="0"/>
                      <w:bCs w:val="0"/>
                      <w:color w:val="auto"/>
                      <w:szCs w:val="21"/>
                      <w:u w:val="none"/>
                    </w:rPr>
                    <w:t>心理咨询师证书</w:t>
                  </w:r>
                  <w:r>
                    <w:rPr>
                      <w:rFonts w:hint="eastAsia" w:ascii="宋体" w:hAnsi="宋体" w:cs="宋体"/>
                      <w:b w:val="0"/>
                      <w:bCs w:val="0"/>
                      <w:color w:val="auto"/>
                      <w:szCs w:val="21"/>
                      <w:u w:val="none"/>
                      <w:lang w:eastAsia="zh-CN"/>
                    </w:rPr>
                    <w:t>（</w:t>
                  </w:r>
                  <w:r>
                    <w:rPr>
                      <w:rFonts w:hint="eastAsia" w:ascii="宋体" w:hAnsi="宋体" w:cs="宋体"/>
                      <w:b w:val="0"/>
                      <w:bCs w:val="0"/>
                      <w:color w:val="auto"/>
                      <w:szCs w:val="21"/>
                      <w:u w:val="none"/>
                    </w:rPr>
                    <w:t>三级或以上</w:t>
                  </w:r>
                  <w:r>
                    <w:rPr>
                      <w:rFonts w:hint="eastAsia" w:ascii="宋体" w:hAnsi="宋体" w:cs="宋体"/>
                      <w:b w:val="0"/>
                      <w:bCs w:val="0"/>
                      <w:color w:val="auto"/>
                      <w:szCs w:val="21"/>
                      <w:u w:val="none"/>
                      <w:lang w:eastAsia="zh-CN"/>
                    </w:rPr>
                    <w:t>）或</w:t>
                  </w:r>
                  <w:r>
                    <w:rPr>
                      <w:rFonts w:hint="eastAsia" w:ascii="宋体" w:hAnsi="宋体" w:cs="宋体"/>
                      <w:b w:val="0"/>
                      <w:bCs w:val="0"/>
                      <w:color w:val="auto"/>
                      <w:szCs w:val="21"/>
                      <w:u w:val="none"/>
                    </w:rPr>
                    <w:t>中小学心理健康教育教师资格证的，每提供1人，得4分，此项最高得20分；</w:t>
                  </w:r>
                </w:p>
                <w:p w14:paraId="6321CCAE">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（4）项目团队成员中，获得区级及以上行政机关或事业单位</w:t>
                  </w:r>
                  <w:commentRangeStart w:id="8"/>
                  <w:r>
                    <w:rPr>
                      <w:rFonts w:hint="eastAsia" w:ascii="宋体" w:hAnsi="宋体" w:cs="宋体"/>
                      <w:b w:val="0"/>
                      <w:bCs w:val="0"/>
                      <w:color w:val="auto"/>
                      <w:szCs w:val="21"/>
                      <w:u w:val="none"/>
                    </w:rPr>
                    <w:t>等相关部门</w:t>
                  </w:r>
                  <w:commentRangeEnd w:id="8"/>
                  <w:r>
                    <w:rPr>
                      <w:woUserID w:val="2"/>
                    </w:rPr>
                    <w:commentReference w:id="8"/>
                  </w:r>
                  <w:r>
                    <w:rPr>
                      <w:rFonts w:hint="eastAsia" w:ascii="宋体" w:hAnsi="宋体" w:cs="宋体"/>
                      <w:b w:val="0"/>
                      <w:bCs w:val="0"/>
                      <w:color w:val="auto"/>
                      <w:szCs w:val="21"/>
                      <w:u w:val="none"/>
                    </w:rPr>
                    <w:t>颁发的</w:t>
                  </w:r>
                  <w:r>
                    <w:t>教育辅导或心理辅导（含学校社工）或</w:t>
                  </w:r>
                  <w:r>
                    <w:rPr>
                      <w:lang w:val="en-US"/>
                    </w:rPr>
                    <w:t>青少年群体服务等未成年人</w:t>
                  </w:r>
                  <w:commentRangeStart w:id="9"/>
                  <w:r>
                    <w:rPr>
                      <w:lang w:val="en-US"/>
                    </w:rPr>
                    <w:t>相关服务</w:t>
                  </w:r>
                  <w:commentRangeEnd w:id="9"/>
                  <w:r>
                    <w:rPr>
                      <w:woUserID w:val="2"/>
                    </w:rPr>
                    <w:commentReference w:id="9"/>
                  </w:r>
                  <w:r>
                    <w:rPr>
                      <w:rFonts w:hint="eastAsia" w:ascii="宋体" w:hAnsi="宋体" w:cs="宋体"/>
                      <w:b w:val="0"/>
                      <w:bCs w:val="0"/>
                      <w:color w:val="auto"/>
                      <w:szCs w:val="21"/>
                      <w:u w:val="none"/>
                    </w:rPr>
                    <w:t>相关荣誉证书，每提供1人得4分，此项最高得20分。</w:t>
                  </w:r>
                </w:p>
                <w:p w14:paraId="1AB22C52">
                  <w:pPr>
                    <w:wordWrap w:val="0"/>
                    <w:spacing w:line="240" w:lineRule="auto"/>
                    <w:jc w:val="left"/>
                    <w:rPr>
                      <w:rFonts w:hint="eastAsia" w:ascii="宋体" w:hAnsi="宋体" w:cs="宋体"/>
                      <w:b/>
                      <w:bCs/>
                      <w:color w:val="auto"/>
                      <w:szCs w:val="21"/>
                      <w:u w:val="none"/>
                    </w:rPr>
                  </w:pPr>
                  <w:r>
                    <w:rPr>
                      <w:rFonts w:hint="eastAsia" w:ascii="宋体" w:hAnsi="宋体" w:cs="宋体"/>
                      <w:b/>
                      <w:bCs/>
                      <w:color w:val="auto"/>
                      <w:szCs w:val="21"/>
                      <w:u w:val="none"/>
                    </w:rPr>
                    <w:t>同一人员同时满足以上多项要求，可以重复得分，整项最高得100分。</w:t>
                  </w:r>
                </w:p>
                <w:p w14:paraId="026BE8BE">
                  <w:pPr>
                    <w:wordWrap w:val="0"/>
                    <w:spacing w:line="240" w:lineRule="auto"/>
                    <w:jc w:val="left"/>
                    <w:rPr>
                      <w:rFonts w:hint="eastAsia" w:ascii="宋体" w:hAnsi="宋体" w:cs="宋体"/>
                      <w:b/>
                      <w:bCs/>
                      <w:color w:val="auto"/>
                      <w:szCs w:val="21"/>
                      <w:u w:val="none"/>
                    </w:rPr>
                  </w:pPr>
                  <w:r>
                    <w:rPr>
                      <w:rFonts w:hint="eastAsia" w:ascii="宋体" w:hAnsi="宋体" w:cs="宋体"/>
                      <w:b/>
                      <w:bCs/>
                      <w:color w:val="auto"/>
                      <w:szCs w:val="21"/>
                      <w:u w:val="none"/>
                    </w:rPr>
                    <w:t>2、证明文件：</w:t>
                  </w:r>
                </w:p>
                <w:p w14:paraId="571D2917">
                  <w:pPr>
                    <w:wordWrap w:val="0"/>
                    <w:spacing w:line="240" w:lineRule="auto"/>
                    <w:jc w:val="left"/>
                  </w:pPr>
                  <w:r>
                    <w:rPr>
                      <w:rFonts w:hint="eastAsia" w:ascii="宋体" w:hAnsi="宋体" w:cs="宋体"/>
                      <w:b w:val="0"/>
                      <w:bCs w:val="0"/>
                      <w:color w:val="auto"/>
                      <w:szCs w:val="21"/>
                      <w:u w:val="none"/>
                    </w:rPr>
                    <w:t>（1）提供投标人为</w:t>
                  </w:r>
                  <w:r>
                    <w:rPr>
                      <w:rFonts w:hint="eastAsia" w:ascii="宋体" w:hAnsi="宋体" w:cs="宋体"/>
                      <w:b w:val="0"/>
                      <w:bCs w:val="0"/>
                      <w:color w:val="auto"/>
                      <w:szCs w:val="21"/>
                      <w:u w:val="none"/>
                      <w:lang w:val="en-US" w:eastAsia="zh-CN"/>
                    </w:rPr>
                    <w:t>上述人员</w:t>
                  </w:r>
                  <w:r>
                    <w:rPr>
                      <w:rFonts w:hint="eastAsia" w:ascii="宋体" w:hAnsi="宋体" w:cs="宋体"/>
                      <w:b w:val="0"/>
                      <w:bCs w:val="0"/>
                      <w:color w:val="auto"/>
                      <w:szCs w:val="21"/>
                      <w:u w:val="none"/>
                    </w:rPr>
                    <w:t>缴交的载有社保部门公章的近</w:t>
                  </w:r>
                  <w:r>
                    <w:rPr>
                      <w:rFonts w:hint="eastAsia" w:ascii="宋体" w:hAnsi="宋体" w:cs="宋体"/>
                      <w:b w:val="0"/>
                      <w:bCs w:val="0"/>
                      <w:color w:val="auto"/>
                      <w:szCs w:val="21"/>
                      <w:u w:val="none"/>
                      <w:lang w:val="en-US" w:eastAsia="zh-CN"/>
                    </w:rPr>
                    <w:t>1</w:t>
                  </w:r>
                  <w:r>
                    <w:rPr>
                      <w:rFonts w:hint="eastAsia" w:ascii="宋体" w:hAnsi="宋体" w:cs="宋体"/>
                      <w:b w:val="0"/>
                      <w:bCs w:val="0"/>
                      <w:color w:val="auto"/>
                      <w:szCs w:val="21"/>
                      <w:u w:val="none"/>
                    </w:rPr>
                    <w:t>个月的社保缴交证明材料；如开标日上一个月的社保材料因社保部门原因暂时无法取得，则可以往前顺延一个月，社保资料必须至少显示缴交养老保险信息，未显示该信息的该社保资料则不符合要求；若投标人成立不足</w:t>
                  </w:r>
                  <w:r>
                    <w:rPr>
                      <w:rFonts w:hint="eastAsia" w:ascii="宋体" w:hAnsi="宋体" w:cs="宋体"/>
                      <w:b w:val="0"/>
                      <w:bCs w:val="0"/>
                      <w:color w:val="auto"/>
                      <w:szCs w:val="21"/>
                      <w:u w:val="none"/>
                      <w:lang w:val="en-US" w:eastAsia="zh-CN"/>
                    </w:rPr>
                    <w:t>1</w:t>
                  </w:r>
                  <w:r>
                    <w:rPr>
                      <w:rFonts w:hint="eastAsia" w:ascii="宋体" w:hAnsi="宋体" w:cs="宋体"/>
                      <w:b w:val="0"/>
                      <w:bCs w:val="0"/>
                      <w:color w:val="auto"/>
                      <w:szCs w:val="21"/>
                      <w:u w:val="none"/>
                    </w:rPr>
                    <w:t>个月的，无需提供社保证明，以投标人营业执照等证明文件成立时间为准，提供承诺函（格式自拟）说明该员工为自有员工。</w:t>
                  </w:r>
                </w:p>
                <w:p w14:paraId="08C9E434">
                  <w:pPr>
                    <w:wordWrap w:val="0"/>
                    <w:spacing w:line="240" w:lineRule="auto"/>
                    <w:jc w:val="left"/>
                  </w:pPr>
                  <w:r>
                    <w:rPr>
                      <w:rFonts w:hint="eastAsia" w:ascii="宋体" w:hAnsi="宋体" w:cs="宋体"/>
                      <w:b w:val="0"/>
                      <w:bCs w:val="0"/>
                      <w:color w:val="auto"/>
                      <w:szCs w:val="21"/>
                      <w:u w:val="none"/>
                    </w:rPr>
                    <w:t>（</w:t>
                  </w:r>
                  <w:r>
                    <w:rPr>
                      <w:rFonts w:hint="eastAsia" w:ascii="宋体" w:hAnsi="宋体" w:cs="宋体"/>
                      <w:b w:val="0"/>
                      <w:bCs w:val="0"/>
                      <w:color w:val="auto"/>
                      <w:szCs w:val="21"/>
                      <w:u w:val="none"/>
                      <w:lang w:val="en-US" w:eastAsia="zh-CN"/>
                    </w:rPr>
                    <w:t>2）</w:t>
                  </w:r>
                  <w:r>
                    <w:rPr>
                      <w:rFonts w:hint="eastAsia" w:ascii="宋体" w:hAnsi="宋体" w:cs="宋体"/>
                      <w:b w:val="0"/>
                      <w:bCs w:val="0"/>
                      <w:color w:val="auto"/>
                      <w:szCs w:val="21"/>
                      <w:u w:val="none"/>
                    </w:rPr>
                    <w:t>提供上述社会工作者证书、心理相关证书扫描件，以及证书官网信息查询截图(证书需在有效期内)。相关证书在公开渠道无法查询的，投标人需提供颁发部门或者监管机构的证明材料，证明证书真实有效且为合法机构颁发；相关证书若由行业协会颁发的，需提供该协会在中国社会组织政务服务平台查询正常的截图（https://chinanpo.mca.gov.cn/），原件备查；</w:t>
                  </w:r>
                </w:p>
                <w:p w14:paraId="21A29F7F">
                  <w:pPr>
                    <w:wordWrap w:val="0"/>
                    <w:spacing w:line="240" w:lineRule="auto"/>
                    <w:jc w:val="left"/>
                    <w:rPr>
                      <w:rFonts w:hint="eastAsia" w:ascii="宋体" w:hAnsi="宋体" w:cs="宋体"/>
                      <w:b w:val="0"/>
                      <w:bCs w:val="0"/>
                      <w:color w:val="auto"/>
                      <w:szCs w:val="21"/>
                      <w:u w:val="none"/>
                    </w:rPr>
                  </w:pPr>
                  <w:r>
                    <w:rPr>
                      <w:rFonts w:hint="eastAsia" w:ascii="宋体" w:hAnsi="宋体" w:cs="宋体"/>
                      <w:b w:val="0"/>
                      <w:bCs w:val="0"/>
                      <w:color w:val="auto"/>
                      <w:szCs w:val="21"/>
                      <w:u w:val="none"/>
                    </w:rPr>
                    <w:t>（</w:t>
                  </w:r>
                  <w:r>
                    <w:rPr>
                      <w:rFonts w:hint="eastAsia" w:ascii="宋体" w:hAnsi="宋体" w:cs="宋体"/>
                      <w:b w:val="0"/>
                      <w:bCs w:val="0"/>
                      <w:color w:val="auto"/>
                      <w:szCs w:val="21"/>
                      <w:u w:val="none"/>
                      <w:lang w:val="en-US" w:eastAsia="zh-CN"/>
                    </w:rPr>
                    <w:t>3</w:t>
                  </w:r>
                  <w:r>
                    <w:rPr>
                      <w:rFonts w:hint="eastAsia" w:ascii="宋体" w:hAnsi="宋体" w:cs="宋体"/>
                      <w:b w:val="0"/>
                      <w:bCs w:val="0"/>
                      <w:color w:val="auto"/>
                      <w:szCs w:val="21"/>
                      <w:u w:val="none"/>
                    </w:rPr>
                    <w:t>）学历证明需提供学历证书扫描件及学信网查询记录，对于较早颁发的学历证书，学信网无法查询的，提供其他佐证材料（如毕业院校或人社部门等颁发机构或监管机构等单位出具的证明）作为可以得分的依据；留学归国人员如无法提供学信网查询记录截图，提供国（境）外学历证书扫描件（以及中文翻译件）和教育部留学服务中心出具的国外学历学位认证书扫描件【或教育部留学服务中心网（http://zwfw.cscse.edu.cn/）在线查询截图】也予以认可。</w:t>
                  </w:r>
                </w:p>
                <w:p w14:paraId="29029CCE">
                  <w:pPr>
                    <w:wordWrap w:val="0"/>
                    <w:spacing w:line="240" w:lineRule="auto"/>
                    <w:jc w:val="left"/>
                    <w:rPr>
                      <w:rFonts w:hint="eastAsia" w:ascii="宋体" w:hAnsi="宋体" w:cs="宋体"/>
                      <w:b w:val="0"/>
                      <w:bCs w:val="0"/>
                      <w:color w:val="auto"/>
                      <w:szCs w:val="21"/>
                      <w:u w:val="none"/>
                      <w:woUserID w:val="2"/>
                    </w:rPr>
                  </w:pPr>
                  <w:commentRangeStart w:id="10"/>
                  <w:r>
                    <w:rPr>
                      <w:rFonts w:hint="eastAsia" w:ascii="宋体" w:hAnsi="宋体" w:cs="宋体"/>
                      <w:b w:val="0"/>
                      <w:bCs w:val="0"/>
                      <w:color w:val="auto"/>
                      <w:szCs w:val="21"/>
                      <w:u w:val="none"/>
                    </w:rPr>
                    <w:t>（3）工作经验证明的提供可证明相关从业经验证明材料，体现</w:t>
                  </w:r>
                  <w:r>
                    <w:rPr>
                      <w:rFonts w:hint="eastAsia" w:ascii="宋体" w:hAnsi="宋体" w:cs="宋体"/>
                      <w:b w:val="0"/>
                      <w:bCs w:val="0"/>
                      <w:color w:val="auto"/>
                      <w:szCs w:val="21"/>
                      <w:u w:val="none"/>
                      <w:lang w:eastAsia="zh-CN"/>
                    </w:rPr>
                    <w:t>考察人员</w:t>
                  </w:r>
                  <w:r>
                    <w:rPr>
                      <w:rFonts w:hint="eastAsia" w:ascii="宋体" w:hAnsi="宋体" w:cs="宋体"/>
                      <w:b w:val="0"/>
                      <w:bCs w:val="0"/>
                      <w:color w:val="auto"/>
                      <w:szCs w:val="21"/>
                      <w:u w:val="none"/>
                    </w:rPr>
                    <w:t>具有教育辅导或心理辅导（含学校社工）或青少年群体服务等未成年人</w:t>
                  </w:r>
                  <w:commentRangeStart w:id="11"/>
                  <w:r>
                    <w:rPr>
                      <w:rFonts w:hint="eastAsia" w:ascii="宋体" w:hAnsi="宋体" w:cs="宋体"/>
                      <w:b w:val="0"/>
                      <w:bCs w:val="0"/>
                      <w:color w:val="auto"/>
                      <w:szCs w:val="21"/>
                      <w:u w:val="none"/>
                    </w:rPr>
                    <w:t>相关</w:t>
                  </w:r>
                  <w:r>
                    <w:rPr>
                      <w:rFonts w:hint="eastAsia"/>
                      <w:lang w:eastAsia="zh-CN"/>
                    </w:rPr>
                    <w:t>社会工作</w:t>
                  </w:r>
                  <w:r>
                    <w:rPr>
                      <w:rFonts w:hint="eastAsia" w:ascii="宋体" w:hAnsi="宋体" w:cs="宋体"/>
                      <w:b w:val="0"/>
                      <w:bCs w:val="0"/>
                      <w:color w:val="auto"/>
                      <w:szCs w:val="21"/>
                      <w:u w:val="none"/>
                    </w:rPr>
                    <w:t>服务</w:t>
                  </w:r>
                  <w:commentRangeEnd w:id="11"/>
                  <w:r>
                    <w:rPr>
                      <w:woUserID w:val="2"/>
                    </w:rPr>
                    <w:commentReference w:id="11"/>
                  </w:r>
                  <w:r>
                    <w:rPr>
                      <w:rFonts w:hint="eastAsia" w:ascii="宋体" w:hAnsi="宋体" w:cs="宋体"/>
                      <w:b w:val="0"/>
                      <w:bCs w:val="0"/>
                      <w:color w:val="auto"/>
                      <w:szCs w:val="21"/>
                      <w:u w:val="none"/>
                    </w:rPr>
                    <w:t>经验的证明材料（如：教育部门颁发的聘书或表彰奖励或服务合同</w:t>
                  </w:r>
                  <w:r>
                    <w:rPr>
                      <w:rFonts w:hint="eastAsia" w:ascii="宋体" w:hAnsi="宋体" w:cs="宋体"/>
                      <w:b w:val="0"/>
                      <w:bCs w:val="0"/>
                      <w:color w:val="auto"/>
                      <w:szCs w:val="21"/>
                      <w:u w:val="none"/>
                      <w:lang w:eastAsia="zh-CN"/>
                    </w:rPr>
                    <w:t>、</w:t>
                  </w:r>
                  <w:r>
                    <w:rPr>
                      <w:rFonts w:hint="eastAsia" w:ascii="宋体" w:hAnsi="宋体" w:cs="宋体"/>
                      <w:b w:val="0"/>
                      <w:bCs w:val="0"/>
                      <w:color w:val="auto"/>
                      <w:szCs w:val="21"/>
                      <w:u w:val="none"/>
                    </w:rPr>
                    <w:t>合同甲方出具的证明文件扫描件等证明材料）经验时间以合同签订时间起算；</w:t>
                  </w:r>
                  <w:commentRangeEnd w:id="10"/>
                  <w:r>
                    <w:commentReference w:id="10"/>
                  </w:r>
                </w:p>
                <w:p w14:paraId="6053D78B">
                  <w:pPr>
                    <w:wordWrap w:val="0"/>
                    <w:spacing w:line="240" w:lineRule="auto"/>
                    <w:jc w:val="left"/>
                    <w:rPr>
                      <w:rFonts w:hint="eastAsia" w:ascii="宋体" w:hAnsi="宋体" w:eastAsia="宋体" w:cs="宋体"/>
                      <w:color w:val="auto"/>
                      <w:sz w:val="21"/>
                      <w:szCs w:val="21"/>
                      <w:highlight w:val="none"/>
                      <w:u w:val="none"/>
                    </w:rPr>
                  </w:pPr>
                  <w:r>
                    <w:rPr>
                      <w:rFonts w:hint="eastAsia" w:ascii="宋体" w:hAnsi="宋体" w:cs="宋体"/>
                      <w:b w:val="0"/>
                      <w:bCs w:val="0"/>
                      <w:color w:val="auto"/>
                      <w:szCs w:val="21"/>
                      <w:u w:val="none"/>
                    </w:rPr>
                    <w:t>（5）要求投标人提供相关证明资料作为得分依据，以上资料均要求提供扫描件。评分中出现无证明资料或专家无法凭所提供资料判断是否得分的情况，一律作不得分处理。</w:t>
                  </w:r>
                </w:p>
              </w:tc>
            </w:tr>
            <w:tr w14:paraId="30C579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306" w:hRule="atLeast"/>
              </w:trPr>
              <w:tc>
                <w:tcPr>
                  <w:tcW w:w="680" w:type="dxa"/>
                  <w:vMerge w:val="continue"/>
                  <w:tcBorders>
                    <w:left w:val="single" w:color="000000" w:sz="8" w:space="0"/>
                    <w:right w:val="single" w:color="000000" w:sz="8" w:space="0"/>
                  </w:tcBorders>
                  <w:vAlign w:val="center"/>
                </w:tcPr>
                <w:p w14:paraId="3BDB6F7D">
                  <w:pPr>
                    <w:rPr>
                      <w:rFonts w:hint="eastAsia" w:ascii="宋体" w:hAnsi="宋体" w:eastAsia="宋体" w:cs="宋体"/>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3844B74">
                  <w:pPr>
                    <w:wordWrap w:val="0"/>
                    <w:spacing w:line="240" w:lineRule="auto"/>
                    <w:jc w:val="center"/>
                    <w:rPr>
                      <w:rFonts w:hint="eastAsia" w:ascii="宋体" w:hAnsi="宋体" w:eastAsia="宋体" w:cs="宋体"/>
                      <w:color w:val="auto"/>
                      <w:kern w:val="2"/>
                      <w:sz w:val="21"/>
                      <w:szCs w:val="21"/>
                      <w:highlight w:val="none"/>
                      <w:u w:val="none"/>
                      <w:lang w:val="en-US" w:eastAsia="zh-CN" w:bidi="ar-SA"/>
                    </w:rPr>
                  </w:pPr>
                  <w:r>
                    <w:rPr>
                      <w:rFonts w:hint="eastAsia" w:ascii="宋体" w:hAnsi="宋体" w:cs="宋体"/>
                      <w:color w:val="auto"/>
                      <w:szCs w:val="21"/>
                      <w:u w:val="none"/>
                      <w:lang w:val="en-US" w:eastAsia="zh-CN"/>
                    </w:rPr>
                    <w:t>5</w:t>
                  </w:r>
                </w:p>
              </w:tc>
              <w:tc>
                <w:tcPr>
                  <w:tcW w:w="2528" w:type="dxa"/>
                  <w:tcBorders>
                    <w:top w:val="single" w:color="000000" w:sz="8" w:space="0"/>
                    <w:left w:val="single" w:color="000000" w:sz="8" w:space="0"/>
                    <w:bottom w:val="single" w:color="000000" w:sz="8" w:space="0"/>
                    <w:right w:val="single" w:color="000000" w:sz="8" w:space="0"/>
                  </w:tcBorders>
                  <w:vAlign w:val="center"/>
                </w:tcPr>
                <w:p w14:paraId="0A5A7E95">
                  <w:pPr>
                    <w:wordWrap w:val="0"/>
                    <w:spacing w:line="240" w:lineRule="auto"/>
                    <w:jc w:val="center"/>
                    <w:rPr>
                      <w:rFonts w:ascii="宋体" w:hAnsi="宋体" w:cs="宋体"/>
                      <w:color w:val="auto"/>
                      <w:szCs w:val="21"/>
                      <w:u w:val="none"/>
                    </w:rPr>
                  </w:pPr>
                  <w:commentRangeStart w:id="12"/>
                  <w:commentRangeStart w:id="13"/>
                  <w:commentRangeStart w:id="14"/>
                  <w:r>
                    <w:rPr>
                      <w:rFonts w:hint="eastAsia" w:ascii="宋体" w:hAnsi="宋体" w:cs="宋体"/>
                      <w:color w:val="auto"/>
                      <w:szCs w:val="21"/>
                      <w:u w:val="none"/>
                    </w:rPr>
                    <w:t>投标人内部管理制度</w:t>
                  </w:r>
                  <w:commentRangeEnd w:id="12"/>
                  <w:r>
                    <w:commentReference w:id="12"/>
                  </w:r>
                  <w:commentRangeEnd w:id="13"/>
                  <w:r>
                    <w:commentReference w:id="13"/>
                  </w:r>
                  <w:commentRangeEnd w:id="14"/>
                  <w:r>
                    <w:commentReference w:id="14"/>
                  </w:r>
                </w:p>
                <w:p w14:paraId="10555F8E">
                  <w:pPr>
                    <w:wordWrap w:val="0"/>
                    <w:spacing w:line="240" w:lineRule="auto"/>
                    <w:jc w:val="center"/>
                    <w:rPr>
                      <w:rFonts w:hint="eastAsia" w:ascii="宋体" w:hAnsi="宋体" w:eastAsia="宋体" w:cs="宋体"/>
                      <w:color w:val="auto"/>
                      <w:kern w:val="2"/>
                      <w:sz w:val="21"/>
                      <w:szCs w:val="21"/>
                      <w:u w:val="none"/>
                      <w:lang w:val="en-US" w:eastAsia="zh-CN" w:bidi="ar-SA"/>
                    </w:rPr>
                  </w:pPr>
                </w:p>
              </w:tc>
              <w:tc>
                <w:tcPr>
                  <w:tcW w:w="761" w:type="dxa"/>
                  <w:tcBorders>
                    <w:top w:val="single" w:color="000000" w:sz="8" w:space="0"/>
                    <w:left w:val="single" w:color="000000" w:sz="8" w:space="0"/>
                    <w:bottom w:val="single" w:color="000000" w:sz="8" w:space="0"/>
                    <w:right w:val="single" w:color="000000" w:sz="8" w:space="0"/>
                  </w:tcBorders>
                  <w:vAlign w:val="center"/>
                </w:tcPr>
                <w:p w14:paraId="7EEA1AA3">
                  <w:pPr>
                    <w:wordWrap w:val="0"/>
                    <w:spacing w:line="240" w:lineRule="auto"/>
                    <w:jc w:val="center"/>
                    <w:rPr>
                      <w:rFonts w:hint="eastAsia" w:ascii="宋体" w:hAnsi="宋体" w:eastAsia="宋体" w:cs="宋体"/>
                      <w:color w:val="auto"/>
                      <w:kern w:val="2"/>
                      <w:sz w:val="21"/>
                      <w:szCs w:val="21"/>
                      <w:highlight w:val="none"/>
                      <w:u w:val="none"/>
                      <w:lang w:val="en-US" w:eastAsia="zh-CN" w:bidi="ar-SA"/>
                    </w:rPr>
                  </w:pPr>
                  <w:r>
                    <w:rPr>
                      <w:rFonts w:hint="eastAsia" w:ascii="宋体" w:hAnsi="宋体" w:cs="宋体"/>
                      <w:color w:val="auto"/>
                      <w:szCs w:val="21"/>
                      <w:u w:val="none"/>
                      <w:lang w:val="en-US" w:eastAsia="zh-CN"/>
                    </w:rPr>
                    <w:t>6</w:t>
                  </w:r>
                </w:p>
              </w:tc>
              <w:tc>
                <w:tcPr>
                  <w:tcW w:w="4153" w:type="dxa"/>
                  <w:tcBorders>
                    <w:top w:val="single" w:color="000000" w:sz="8" w:space="0"/>
                    <w:left w:val="single" w:color="000000" w:sz="8" w:space="0"/>
                    <w:bottom w:val="single" w:color="000000" w:sz="8" w:space="0"/>
                    <w:right w:val="single" w:color="000000" w:sz="8" w:space="0"/>
                  </w:tcBorders>
                  <w:vAlign w:val="top"/>
                </w:tcPr>
                <w:p w14:paraId="19E66255">
                  <w:pPr>
                    <w:wordWrap w:val="0"/>
                    <w:spacing w:line="240" w:lineRule="auto"/>
                    <w:rPr>
                      <w:rFonts w:hint="eastAsia" w:ascii="宋体" w:hAnsi="宋体" w:cs="宋体"/>
                      <w:b/>
                      <w:bCs/>
                      <w:color w:val="auto"/>
                      <w:szCs w:val="21"/>
                      <w:u w:val="none"/>
                    </w:rPr>
                  </w:pPr>
                  <w:r>
                    <w:rPr>
                      <w:rFonts w:hint="eastAsia" w:ascii="宋体" w:hAnsi="宋体" w:cs="宋体"/>
                      <w:b/>
                      <w:bCs/>
                      <w:color w:val="auto"/>
                      <w:szCs w:val="21"/>
                      <w:u w:val="none"/>
                      <w:lang w:val="en-US" w:eastAsia="zh-CN"/>
                    </w:rPr>
                    <w:t>1、评审</w:t>
                  </w:r>
                  <w:r>
                    <w:rPr>
                      <w:rFonts w:hint="eastAsia" w:ascii="宋体" w:hAnsi="宋体" w:cs="宋体"/>
                      <w:b/>
                      <w:bCs/>
                      <w:color w:val="auto"/>
                      <w:szCs w:val="21"/>
                      <w:u w:val="none"/>
                    </w:rPr>
                    <w:t>内容：</w:t>
                  </w:r>
                </w:p>
                <w:p w14:paraId="17A096D8">
                  <w:pPr>
                    <w:wordWrap w:val="0"/>
                    <w:spacing w:line="240" w:lineRule="auto"/>
                    <w:rPr>
                      <w:rFonts w:hint="eastAsia" w:ascii="宋体" w:hAnsi="宋体" w:eastAsia="宋体" w:cs="宋体"/>
                      <w:b w:val="0"/>
                      <w:bCs w:val="0"/>
                      <w:color w:val="auto"/>
                      <w:szCs w:val="21"/>
                      <w:u w:val="none"/>
                    </w:rPr>
                  </w:pPr>
                  <w:r>
                    <w:rPr>
                      <w:rFonts w:hint="eastAsia" w:ascii="宋体" w:hAnsi="宋体" w:cs="宋体"/>
                      <w:b w:val="0"/>
                      <w:bCs w:val="0"/>
                      <w:color w:val="auto"/>
                      <w:szCs w:val="21"/>
                      <w:u w:val="none"/>
                    </w:rPr>
                    <w:t>具有确保机构及岗位良好运作的相关管理制度：建立服务管理、档案管理、财务管理、人力资源管理、岗位职责、员工招募等制度：</w:t>
                  </w:r>
                </w:p>
                <w:p w14:paraId="364CDCA6">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（1）建立服务管理制度；</w:t>
                  </w:r>
                </w:p>
                <w:p w14:paraId="6976FE94">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（2）建立档案管理制度；</w:t>
                  </w:r>
                </w:p>
                <w:p w14:paraId="1F38CA17">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（3）建立财务管理制度；</w:t>
                  </w:r>
                </w:p>
                <w:p w14:paraId="6C42B20A">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（4）建立人力资源管理制度；</w:t>
                  </w:r>
                </w:p>
                <w:p w14:paraId="0726EEF6">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（5）建立岗位职责制度；</w:t>
                  </w:r>
                </w:p>
                <w:p w14:paraId="71908074">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（6）建立员工招募制度。</w:t>
                  </w:r>
                </w:p>
                <w:p w14:paraId="1DE8E5B2">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2、评审标准：</w:t>
                  </w:r>
                </w:p>
                <w:p w14:paraId="62326979">
                  <w:pPr>
                    <w:wordWrap w:val="0"/>
                    <w:spacing w:line="240" w:lineRule="auto"/>
                    <w:rPr>
                      <w:rFonts w:hint="eastAsia" w:ascii="宋体" w:hAnsi="宋体" w:eastAsia="宋体" w:cs="宋体"/>
                      <w:b w:val="0"/>
                      <w:bCs w:val="0"/>
                      <w:color w:val="auto"/>
                      <w:szCs w:val="21"/>
                      <w:u w:val="none"/>
                    </w:rPr>
                  </w:pPr>
                  <w:r>
                    <w:rPr>
                      <w:rFonts w:hint="eastAsia" w:ascii="宋体" w:hAnsi="宋体" w:cs="宋体"/>
                      <w:b w:val="0"/>
                      <w:bCs w:val="0"/>
                      <w:color w:val="auto"/>
                      <w:szCs w:val="21"/>
                      <w:u w:val="none"/>
                      <w:lang w:val="en-US" w:eastAsia="zh-CN"/>
                    </w:rPr>
                    <w:t>上述内容每</w:t>
                  </w:r>
                  <w:r>
                    <w:rPr>
                      <w:rFonts w:hint="eastAsia" w:ascii="宋体" w:hAnsi="宋体" w:eastAsia="宋体" w:cs="宋体"/>
                      <w:b w:val="0"/>
                      <w:bCs w:val="0"/>
                      <w:color w:val="auto"/>
                      <w:szCs w:val="21"/>
                      <w:u w:val="none"/>
                    </w:rPr>
                    <w:t>满足一点得12</w:t>
                  </w:r>
                  <w:r>
                    <w:rPr>
                      <w:rFonts w:hint="eastAsia" w:ascii="宋体" w:hAnsi="宋体" w:eastAsia="宋体" w:cs="宋体"/>
                      <w:b w:val="0"/>
                      <w:bCs w:val="0"/>
                      <w:color w:val="auto"/>
                      <w:szCs w:val="21"/>
                      <w:u w:val="none"/>
                      <w:lang w:val="en-US" w:eastAsia="zh-CN"/>
                    </w:rPr>
                    <w:t>.</w:t>
                  </w:r>
                  <w:r>
                    <w:rPr>
                      <w:rFonts w:hint="eastAsia" w:ascii="宋体" w:hAnsi="宋体" w:eastAsia="宋体" w:cs="宋体"/>
                      <w:b w:val="0"/>
                      <w:bCs w:val="0"/>
                      <w:color w:val="auto"/>
                      <w:szCs w:val="21"/>
                      <w:u w:val="none"/>
                    </w:rPr>
                    <w:t>5分，本小项最高得75分，未满足不得分；</w:t>
                  </w:r>
                </w:p>
                <w:p w14:paraId="29136C05">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在此基础上，专家根据各供应商的具体响应内容进一步评审:</w:t>
                  </w:r>
                </w:p>
                <w:p w14:paraId="5EFD738D">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（1）投标文件响应内容全面；</w:t>
                  </w:r>
                </w:p>
                <w:p w14:paraId="644E53A3">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（2）投标文件响应内容具体；</w:t>
                  </w:r>
                </w:p>
                <w:p w14:paraId="6E8A1BFC">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（3）投标文件响应内容针对性强；</w:t>
                  </w:r>
                </w:p>
                <w:p w14:paraId="200883E8">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（4）投标文件响应内容科学合理；</w:t>
                  </w:r>
                </w:p>
                <w:p w14:paraId="0170B0C1">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（5）投标文件响应内容可操作性强。</w:t>
                  </w:r>
                </w:p>
                <w:p w14:paraId="65514A9D">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满足以上五项要求的评价为优，加25分；</w:t>
                  </w:r>
                </w:p>
                <w:p w14:paraId="02A86480">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满足以上四项要求的评价为良；加20分；</w:t>
                  </w:r>
                </w:p>
                <w:p w14:paraId="4F0F3A90">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满足以上三项要求的评价为中，加15分；</w:t>
                  </w:r>
                </w:p>
                <w:p w14:paraId="0F75525F">
                  <w:pPr>
                    <w:wordWrap w:val="0"/>
                    <w:spacing w:line="240" w:lineRule="auto"/>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其它情况的评价为差，不得分。</w:t>
                  </w:r>
                </w:p>
                <w:p w14:paraId="7233FCCE">
                  <w:pPr>
                    <w:wordWrap w:val="0"/>
                    <w:spacing w:line="240" w:lineRule="auto"/>
                    <w:jc w:val="left"/>
                    <w:rPr>
                      <w:rFonts w:hint="eastAsia" w:ascii="宋体" w:hAnsi="宋体" w:eastAsia="宋体" w:cs="宋体"/>
                      <w:b w:val="0"/>
                      <w:bCs w:val="0"/>
                      <w:color w:val="auto"/>
                      <w:szCs w:val="21"/>
                      <w:u w:val="none"/>
                    </w:rPr>
                  </w:pPr>
                  <w:r>
                    <w:rPr>
                      <w:rFonts w:hint="eastAsia" w:ascii="宋体" w:hAnsi="宋体" w:eastAsia="宋体" w:cs="宋体"/>
                      <w:b w:val="0"/>
                      <w:bCs w:val="0"/>
                      <w:color w:val="auto"/>
                      <w:szCs w:val="21"/>
                      <w:u w:val="none"/>
                    </w:rPr>
                    <w:t>未按要求提供或提供不清晰导致专家无法判断的不得分。</w:t>
                  </w:r>
                </w:p>
                <w:p w14:paraId="1D39E88F">
                  <w:pPr>
                    <w:pStyle w:val="9"/>
                    <w:ind w:left="0" w:leftChars="0" w:firstLine="0" w:firstLineChars="0"/>
                    <w:rPr>
                      <w:rFonts w:hint="eastAsia"/>
                      <w:lang w:val="en-US" w:eastAsia="zh-CN"/>
                    </w:rPr>
                  </w:pPr>
                  <w:r>
                    <w:rPr>
                      <w:rFonts w:hint="eastAsia" w:ascii="宋体" w:hAnsi="宋体" w:cs="宋体"/>
                      <w:b/>
                      <w:bCs/>
                      <w:color w:val="auto"/>
                      <w:szCs w:val="21"/>
                      <w:u w:val="none"/>
                    </w:rPr>
                    <w:t>如果评审为差，要求专家书面说明理由，并记录在档。</w:t>
                  </w:r>
                </w:p>
              </w:tc>
            </w:tr>
            <w:tr w14:paraId="6E02684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306" w:hRule="atLeast"/>
              </w:trPr>
              <w:tc>
                <w:tcPr>
                  <w:tcW w:w="680" w:type="dxa"/>
                  <w:vMerge w:val="continue"/>
                  <w:tcBorders>
                    <w:left w:val="single" w:color="000000" w:sz="8" w:space="0"/>
                    <w:right w:val="single" w:color="000000" w:sz="8" w:space="0"/>
                  </w:tcBorders>
                  <w:vAlign w:val="center"/>
                </w:tcPr>
                <w:p w14:paraId="630E6A00">
                  <w:pPr>
                    <w:rPr>
                      <w:rFonts w:hint="eastAsia" w:ascii="宋体" w:hAnsi="宋体" w:eastAsia="宋体" w:cs="宋体"/>
                      <w:sz w:val="21"/>
                      <w:szCs w:val="21"/>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5588D8C5">
                  <w:pPr>
                    <w:wordWrap w:val="0"/>
                    <w:spacing w:line="240" w:lineRule="auto"/>
                    <w:jc w:val="center"/>
                    <w:rPr>
                      <w:rFonts w:hint="eastAsia" w:ascii="宋体" w:hAnsi="宋体" w:eastAsia="宋体" w:cs="宋体"/>
                      <w:color w:val="auto"/>
                      <w:kern w:val="2"/>
                      <w:sz w:val="21"/>
                      <w:szCs w:val="21"/>
                      <w:highlight w:val="none"/>
                      <w:u w:val="none"/>
                      <w:lang w:val="en-US" w:eastAsia="zh-CN" w:bidi="ar-SA"/>
                    </w:rPr>
                  </w:pPr>
                  <w:r>
                    <w:rPr>
                      <w:rFonts w:hint="eastAsia" w:ascii="宋体" w:hAnsi="宋体" w:cs="宋体"/>
                      <w:color w:val="auto"/>
                      <w:szCs w:val="21"/>
                      <w:u w:val="none"/>
                      <w:lang w:val="en-US" w:eastAsia="zh-CN"/>
                    </w:rPr>
                    <w:t>6</w:t>
                  </w:r>
                </w:p>
              </w:tc>
              <w:tc>
                <w:tcPr>
                  <w:tcW w:w="2528" w:type="dxa"/>
                  <w:tcBorders>
                    <w:top w:val="single" w:color="000000" w:sz="8" w:space="0"/>
                    <w:left w:val="single" w:color="000000" w:sz="8" w:space="0"/>
                    <w:bottom w:val="single" w:color="000000" w:sz="8" w:space="0"/>
                    <w:right w:val="single" w:color="000000" w:sz="8" w:space="0"/>
                  </w:tcBorders>
                  <w:vAlign w:val="center"/>
                </w:tcPr>
                <w:p w14:paraId="1F9321D7">
                  <w:pPr>
                    <w:wordWrap w:val="0"/>
                    <w:spacing w:line="240" w:lineRule="auto"/>
                    <w:jc w:val="center"/>
                    <w:rPr>
                      <w:rFonts w:hint="eastAsia" w:ascii="宋体" w:hAnsi="宋体" w:eastAsia="宋体" w:cs="宋体"/>
                      <w:b w:val="0"/>
                      <w:bCs w:val="0"/>
                      <w:color w:val="auto"/>
                      <w:kern w:val="2"/>
                      <w:sz w:val="21"/>
                      <w:szCs w:val="21"/>
                      <w:highlight w:val="none"/>
                      <w:u w:val="none"/>
                      <w:lang w:val="en-US" w:eastAsia="zh-CN" w:bidi="ar-SA"/>
                    </w:rPr>
                  </w:pPr>
                  <w:r>
                    <w:rPr>
                      <w:rFonts w:hint="eastAsia" w:ascii="宋体" w:hAnsi="宋体" w:cs="宋体"/>
                      <w:color w:val="auto"/>
                      <w:szCs w:val="21"/>
                      <w:u w:val="none"/>
                    </w:rPr>
                    <w:t>跟踪服务、意见反馈、监控评估等流程方案</w:t>
                  </w:r>
                </w:p>
              </w:tc>
              <w:tc>
                <w:tcPr>
                  <w:tcW w:w="761" w:type="dxa"/>
                  <w:tcBorders>
                    <w:top w:val="single" w:color="000000" w:sz="8" w:space="0"/>
                    <w:left w:val="single" w:color="000000" w:sz="8" w:space="0"/>
                    <w:bottom w:val="single" w:color="000000" w:sz="8" w:space="0"/>
                    <w:right w:val="single" w:color="000000" w:sz="8" w:space="0"/>
                  </w:tcBorders>
                  <w:vAlign w:val="center"/>
                </w:tcPr>
                <w:p w14:paraId="1474B9B9">
                  <w:pPr>
                    <w:wordWrap w:val="0"/>
                    <w:spacing w:line="240" w:lineRule="auto"/>
                    <w:jc w:val="center"/>
                    <w:rPr>
                      <w:rFonts w:hint="eastAsia" w:ascii="宋体" w:hAnsi="宋体" w:eastAsia="宋体" w:cs="宋体"/>
                      <w:color w:val="auto"/>
                      <w:kern w:val="2"/>
                      <w:sz w:val="21"/>
                      <w:szCs w:val="21"/>
                      <w:highlight w:val="none"/>
                      <w:u w:val="none"/>
                      <w:lang w:val="en-US" w:eastAsia="zh-CN" w:bidi="ar-SA"/>
                    </w:rPr>
                  </w:pPr>
                  <w:r>
                    <w:rPr>
                      <w:rFonts w:hint="eastAsia" w:ascii="宋体" w:hAnsi="宋体" w:cs="宋体"/>
                      <w:color w:val="auto"/>
                      <w:szCs w:val="21"/>
                      <w:u w:val="none"/>
                      <w:lang w:val="en-US" w:eastAsia="zh-CN"/>
                    </w:rPr>
                    <w:t>6</w:t>
                  </w:r>
                </w:p>
              </w:tc>
              <w:tc>
                <w:tcPr>
                  <w:tcW w:w="4153" w:type="dxa"/>
                  <w:tcBorders>
                    <w:top w:val="single" w:color="000000" w:sz="8" w:space="0"/>
                    <w:left w:val="single" w:color="000000" w:sz="8" w:space="0"/>
                    <w:bottom w:val="single" w:color="000000" w:sz="8" w:space="0"/>
                    <w:right w:val="single" w:color="000000" w:sz="8" w:space="0"/>
                  </w:tcBorders>
                  <w:vAlign w:val="top"/>
                </w:tcPr>
                <w:p w14:paraId="4E81F703">
                  <w:pPr>
                    <w:wordWrap w:val="0"/>
                    <w:spacing w:line="240" w:lineRule="auto"/>
                    <w:rPr>
                      <w:rFonts w:hint="eastAsia" w:ascii="宋体" w:hAnsi="宋体" w:cs="宋体"/>
                      <w:b/>
                      <w:bCs/>
                      <w:color w:val="auto"/>
                      <w:szCs w:val="21"/>
                      <w:u w:val="none"/>
                    </w:rPr>
                  </w:pPr>
                  <w:r>
                    <w:rPr>
                      <w:rFonts w:hint="eastAsia" w:ascii="宋体" w:hAnsi="宋体" w:cs="宋体"/>
                      <w:b/>
                      <w:bCs/>
                      <w:color w:val="auto"/>
                      <w:szCs w:val="21"/>
                      <w:u w:val="none"/>
                    </w:rPr>
                    <w:t>1、评审内容：</w:t>
                  </w:r>
                </w:p>
                <w:p w14:paraId="17CDF019">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具有项目的跟踪服务、意见反馈、监控评估的流程方案：</w:t>
                  </w:r>
                </w:p>
                <w:p w14:paraId="17C06892">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（1）具有项目的跟踪服务方案；</w:t>
                  </w:r>
                </w:p>
                <w:p w14:paraId="0323C223">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（2）具有项目的意见反馈方案；</w:t>
                  </w:r>
                </w:p>
                <w:p w14:paraId="5A2EB2A4">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（3）具有项目的监控流程方案；</w:t>
                  </w:r>
                </w:p>
                <w:p w14:paraId="592AFD94">
                  <w:pPr>
                    <w:wordWrap w:val="0"/>
                    <w:spacing w:line="240" w:lineRule="auto"/>
                    <w:rPr>
                      <w:rFonts w:hint="eastAsia" w:ascii="宋体" w:hAnsi="宋体" w:cs="宋体"/>
                      <w:b/>
                      <w:bCs/>
                      <w:color w:val="auto"/>
                      <w:szCs w:val="21"/>
                      <w:u w:val="none"/>
                    </w:rPr>
                  </w:pPr>
                  <w:r>
                    <w:rPr>
                      <w:rFonts w:hint="eastAsia" w:ascii="宋体" w:hAnsi="宋体" w:cs="宋体"/>
                      <w:b w:val="0"/>
                      <w:bCs w:val="0"/>
                      <w:color w:val="auto"/>
                      <w:szCs w:val="21"/>
                      <w:u w:val="none"/>
                    </w:rPr>
                    <w:t>（4）具有项目的评估流程方案。</w:t>
                  </w:r>
                </w:p>
                <w:p w14:paraId="487C45DF">
                  <w:pPr>
                    <w:wordWrap w:val="0"/>
                    <w:spacing w:line="240" w:lineRule="auto"/>
                    <w:rPr>
                      <w:rFonts w:hint="eastAsia" w:ascii="宋体" w:hAnsi="宋体" w:cs="宋体"/>
                      <w:b/>
                      <w:bCs/>
                      <w:color w:val="auto"/>
                      <w:szCs w:val="21"/>
                      <w:u w:val="none"/>
                    </w:rPr>
                  </w:pPr>
                  <w:r>
                    <w:rPr>
                      <w:rFonts w:hint="eastAsia" w:ascii="宋体" w:hAnsi="宋体" w:cs="宋体"/>
                      <w:b/>
                      <w:bCs/>
                      <w:color w:val="auto"/>
                      <w:szCs w:val="21"/>
                      <w:u w:val="none"/>
                    </w:rPr>
                    <w:t>2、评审标准：</w:t>
                  </w:r>
                </w:p>
                <w:p w14:paraId="52797FF8">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根据投标人提供的方案进行打分：全部满足得80分，满足任意三点得60分，满足任意二点得40分，满足任意一点得20分，未满足不得分；</w:t>
                  </w:r>
                </w:p>
                <w:p w14:paraId="042982B7">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在此基础上，专家根据各供应商的具体响应内容进一步评审:</w:t>
                  </w:r>
                </w:p>
                <w:p w14:paraId="6C9B4DE8">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（1）投标文件响应内容全面；</w:t>
                  </w:r>
                </w:p>
                <w:p w14:paraId="28C6E0D1">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（2）投标文件响应内容具体；</w:t>
                  </w:r>
                </w:p>
                <w:p w14:paraId="3E8B82F5">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（3）投标文件响应内容针对性强；</w:t>
                  </w:r>
                </w:p>
                <w:p w14:paraId="04EBC125">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（4）投标文件响应内容科学合理；</w:t>
                  </w:r>
                </w:p>
                <w:p w14:paraId="33D257F6">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（5）投标文件响应内容可操作性强。</w:t>
                  </w:r>
                </w:p>
                <w:p w14:paraId="10D938DB">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满足以上五项要求的评价为优，加20分；</w:t>
                  </w:r>
                </w:p>
                <w:p w14:paraId="2799E656">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满足以上四项要求的评价为良；加15分；</w:t>
                  </w:r>
                </w:p>
                <w:p w14:paraId="77711DC4">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满足以上三项要求的评价为中，加10分；</w:t>
                  </w:r>
                </w:p>
                <w:p w14:paraId="47C81FC7">
                  <w:pPr>
                    <w:wordWrap w:val="0"/>
                    <w:spacing w:line="240" w:lineRule="auto"/>
                    <w:rPr>
                      <w:rFonts w:hint="eastAsia" w:ascii="宋体" w:hAnsi="宋体" w:cs="宋体"/>
                      <w:b w:val="0"/>
                      <w:bCs w:val="0"/>
                      <w:color w:val="auto"/>
                      <w:szCs w:val="21"/>
                      <w:u w:val="none"/>
                    </w:rPr>
                  </w:pPr>
                  <w:r>
                    <w:rPr>
                      <w:rFonts w:hint="eastAsia" w:ascii="宋体" w:hAnsi="宋体" w:cs="宋体"/>
                      <w:b w:val="0"/>
                      <w:bCs w:val="0"/>
                      <w:color w:val="auto"/>
                      <w:szCs w:val="21"/>
                      <w:u w:val="none"/>
                    </w:rPr>
                    <w:t>其它情况的评价为差，不得分。</w:t>
                  </w:r>
                </w:p>
                <w:p w14:paraId="0E524A76">
                  <w:pPr>
                    <w:wordWrap w:val="0"/>
                    <w:spacing w:line="240" w:lineRule="auto"/>
                    <w:jc w:val="left"/>
                    <w:rPr>
                      <w:rFonts w:hint="eastAsia" w:ascii="宋体" w:hAnsi="宋体" w:cs="宋体"/>
                      <w:b w:val="0"/>
                      <w:bCs w:val="0"/>
                      <w:color w:val="auto"/>
                      <w:szCs w:val="21"/>
                      <w:u w:val="none"/>
                      <w:lang w:eastAsia="zh-CN"/>
                    </w:rPr>
                  </w:pPr>
                  <w:r>
                    <w:rPr>
                      <w:rFonts w:hint="eastAsia" w:ascii="宋体" w:hAnsi="宋体" w:cs="宋体"/>
                      <w:b w:val="0"/>
                      <w:bCs w:val="0"/>
                      <w:color w:val="auto"/>
                      <w:szCs w:val="21"/>
                      <w:u w:val="none"/>
                    </w:rPr>
                    <w:t>未按要求提供或提供不清晰导致专家无法判断的不得分</w:t>
                  </w:r>
                  <w:r>
                    <w:rPr>
                      <w:rFonts w:hint="eastAsia" w:ascii="宋体" w:hAnsi="宋体" w:cs="宋体"/>
                      <w:b w:val="0"/>
                      <w:bCs w:val="0"/>
                      <w:color w:val="auto"/>
                      <w:szCs w:val="21"/>
                      <w:u w:val="none"/>
                      <w:lang w:eastAsia="zh-CN"/>
                    </w:rPr>
                    <w:t>。</w:t>
                  </w:r>
                </w:p>
                <w:p w14:paraId="1B51FB06">
                  <w:pPr>
                    <w:pStyle w:val="9"/>
                    <w:ind w:firstLine="0"/>
                    <w:rPr>
                      <w:rFonts w:hint="eastAsia"/>
                      <w:lang w:val="en-US" w:eastAsia="zh-CN"/>
                    </w:rPr>
                  </w:pPr>
                  <w:r>
                    <w:rPr>
                      <w:rFonts w:hint="eastAsia" w:ascii="宋体" w:hAnsi="宋体" w:cs="宋体"/>
                      <w:b/>
                      <w:bCs/>
                      <w:color w:val="auto"/>
                      <w:szCs w:val="21"/>
                      <w:u w:val="none"/>
                    </w:rPr>
                    <w:t>如果评审为差，要求专家书面说明理由，并记录在档。</w:t>
                  </w:r>
                </w:p>
              </w:tc>
            </w:tr>
            <w:tr w14:paraId="32D258C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restart"/>
                  <w:tcBorders>
                    <w:top w:val="single" w:color="000000" w:sz="8" w:space="0"/>
                    <w:left w:val="single" w:color="000000" w:sz="8" w:space="0"/>
                    <w:bottom w:val="single" w:color="000000" w:sz="8" w:space="0"/>
                    <w:right w:val="single" w:color="000000" w:sz="8" w:space="0"/>
                  </w:tcBorders>
                </w:tcPr>
                <w:p w14:paraId="7C76F1E4">
                  <w:pPr>
                    <w:wordWrap w:val="0"/>
                    <w:jc w:val="both"/>
                    <w:rPr>
                      <w:rFonts w:hint="eastAsia" w:ascii="宋体" w:hAnsi="宋体" w:eastAsia="宋体" w:cs="宋体"/>
                      <w:sz w:val="21"/>
                      <w:szCs w:val="21"/>
                      <w:highlight w:val="none"/>
                    </w:rPr>
                  </w:pPr>
                  <w:r>
                    <w:rPr>
                      <w:rFonts w:hint="eastAsia" w:ascii="宋体" w:hAnsi="宋体" w:eastAsia="宋体" w:cs="宋体"/>
                      <w:sz w:val="21"/>
                      <w:szCs w:val="21"/>
                      <w:highlight w:val="none"/>
                    </w:rPr>
                    <w:t>3</w:t>
                  </w:r>
                </w:p>
              </w:tc>
              <w:tc>
                <w:tcPr>
                  <w:tcW w:w="3969" w:type="dxa"/>
                  <w:gridSpan w:val="3"/>
                  <w:tcBorders>
                    <w:top w:val="single" w:color="000000" w:sz="8" w:space="0"/>
                    <w:left w:val="single" w:color="000000" w:sz="8" w:space="0"/>
                    <w:bottom w:val="single" w:color="000000" w:sz="8" w:space="0"/>
                    <w:right w:val="single" w:color="auto" w:sz="4" w:space="0"/>
                  </w:tcBorders>
                </w:tcPr>
                <w:p w14:paraId="30E62280">
                  <w:pPr>
                    <w:wordWrap w:val="0"/>
                    <w:jc w:val="center"/>
                    <w:rPr>
                      <w:rFonts w:hint="eastAsia" w:ascii="宋体" w:hAnsi="宋体" w:eastAsia="宋体" w:cs="宋体"/>
                      <w:b/>
                      <w:bCs/>
                      <w:color w:val="auto"/>
                      <w:sz w:val="21"/>
                      <w:szCs w:val="21"/>
                      <w:highlight w:val="none"/>
                    </w:rPr>
                  </w:pPr>
                  <w:r>
                    <w:rPr>
                      <w:rFonts w:hint="eastAsia" w:ascii="宋体" w:hAnsi="宋体" w:cs="宋体"/>
                      <w:b/>
                      <w:bCs/>
                      <w:color w:val="auto"/>
                      <w:sz w:val="21"/>
                      <w:szCs w:val="21"/>
                      <w:highlight w:val="none"/>
                      <w:lang w:val="en-US" w:eastAsia="zh-CN"/>
                    </w:rPr>
                    <w:t>商务</w:t>
                  </w:r>
                  <w:r>
                    <w:rPr>
                      <w:rFonts w:hint="eastAsia" w:ascii="宋体" w:hAnsi="宋体" w:eastAsia="宋体" w:cs="宋体"/>
                      <w:b/>
                      <w:bCs/>
                      <w:color w:val="auto"/>
                      <w:sz w:val="21"/>
                      <w:szCs w:val="21"/>
                      <w:highlight w:val="none"/>
                    </w:rPr>
                    <w:t>部分</w:t>
                  </w:r>
                </w:p>
              </w:tc>
              <w:tc>
                <w:tcPr>
                  <w:tcW w:w="4153" w:type="dxa"/>
                  <w:tcBorders>
                    <w:top w:val="single" w:color="000000" w:sz="8" w:space="0"/>
                    <w:left w:val="single" w:color="auto" w:sz="4" w:space="0"/>
                    <w:bottom w:val="single" w:color="000000" w:sz="8" w:space="0"/>
                    <w:right w:val="single" w:color="000000" w:sz="8" w:space="0"/>
                  </w:tcBorders>
                </w:tcPr>
                <w:p w14:paraId="3FB37EE1">
                  <w:pPr>
                    <w:wordWrap w:val="0"/>
                    <w:jc w:val="center"/>
                    <w:rPr>
                      <w:rFonts w:hint="default" w:ascii="宋体" w:hAnsi="宋体" w:eastAsia="宋体" w:cs="宋体"/>
                      <w:b/>
                      <w:bCs/>
                      <w:color w:val="auto"/>
                      <w:sz w:val="21"/>
                      <w:szCs w:val="21"/>
                      <w:highlight w:val="none"/>
                      <w:lang w:val="en-US" w:eastAsia="zh-CN"/>
                    </w:rPr>
                  </w:pPr>
                  <w:r>
                    <w:rPr>
                      <w:rFonts w:hint="eastAsia" w:ascii="宋体" w:hAnsi="宋体" w:cs="宋体"/>
                      <w:b/>
                      <w:bCs/>
                      <w:color w:val="auto"/>
                      <w:sz w:val="21"/>
                      <w:szCs w:val="21"/>
                      <w:highlight w:val="none"/>
                      <w:lang w:val="en-US" w:eastAsia="zh-CN"/>
                    </w:rPr>
                    <w:t>40</w:t>
                  </w:r>
                </w:p>
              </w:tc>
            </w:tr>
            <w:tr w14:paraId="75E7D01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3681701">
                  <w:pPr>
                    <w:rPr>
                      <w:rFonts w:hint="eastAsia" w:ascii="宋体" w:hAnsi="宋体" w:eastAsia="宋体" w:cs="宋体"/>
                      <w:sz w:val="21"/>
                      <w:szCs w:val="21"/>
                      <w:highlight w:val="none"/>
                    </w:rPr>
                  </w:pPr>
                </w:p>
              </w:tc>
              <w:tc>
                <w:tcPr>
                  <w:tcW w:w="8122" w:type="dxa"/>
                  <w:gridSpan w:val="4"/>
                  <w:tcBorders>
                    <w:top w:val="single" w:color="000000" w:sz="8" w:space="0"/>
                    <w:left w:val="single" w:color="000000" w:sz="8" w:space="0"/>
                    <w:bottom w:val="single" w:color="000000" w:sz="8" w:space="0"/>
                    <w:right w:val="single" w:color="000000" w:sz="8" w:space="0"/>
                  </w:tcBorders>
                </w:tcPr>
                <w:p w14:paraId="200D08B6">
                  <w:pPr>
                    <w:jc w:val="center"/>
                    <w:rPr>
                      <w:rFonts w:hint="eastAsia" w:ascii="宋体" w:hAnsi="宋体" w:eastAsia="宋体" w:cs="宋体"/>
                      <w:color w:val="auto"/>
                      <w:sz w:val="21"/>
                      <w:szCs w:val="21"/>
                      <w:highlight w:val="none"/>
                    </w:rPr>
                  </w:pPr>
                </w:p>
              </w:tc>
            </w:tr>
            <w:tr w14:paraId="639A3B8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802" w:hRule="atLeast"/>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5EDA0AE1">
                  <w:pPr>
                    <w:rPr>
                      <w:rFonts w:hint="eastAsia" w:ascii="宋体" w:hAnsi="宋体" w:eastAsia="宋体" w:cs="宋体"/>
                      <w:sz w:val="21"/>
                      <w:szCs w:val="21"/>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F877DEA">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2528"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44BBD30">
                  <w:pPr>
                    <w:wordWrap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评分因素</w:t>
                  </w:r>
                </w:p>
              </w:tc>
              <w:tc>
                <w:tcPr>
                  <w:tcW w:w="76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853F658">
                  <w:pPr>
                    <w:wordWrap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权重(%)</w:t>
                  </w:r>
                </w:p>
              </w:tc>
              <w:tc>
                <w:tcPr>
                  <w:tcW w:w="4153"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9714C37">
                  <w:pPr>
                    <w:wordWrap w:val="0"/>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评分准则</w:t>
                  </w:r>
                </w:p>
              </w:tc>
            </w:tr>
            <w:tr w14:paraId="32BA5C8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305" w:hRule="atLeast"/>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71300585">
                  <w:pPr>
                    <w:rPr>
                      <w:rFonts w:hint="eastAsia" w:ascii="宋体" w:hAnsi="宋体" w:eastAsia="宋体" w:cs="宋体"/>
                      <w:sz w:val="21"/>
                      <w:szCs w:val="21"/>
                      <w:highlight w:val="none"/>
                    </w:rPr>
                  </w:pPr>
                </w:p>
              </w:tc>
              <w:tc>
                <w:tcPr>
                  <w:tcW w:w="680" w:type="dxa"/>
                  <w:tcBorders>
                    <w:top w:val="single" w:color="000000" w:sz="8" w:space="0"/>
                    <w:left w:val="single" w:color="000000" w:sz="8" w:space="0"/>
                    <w:bottom w:val="single" w:color="auto" w:sz="4" w:space="0"/>
                    <w:right w:val="single" w:color="000000" w:sz="8" w:space="0"/>
                  </w:tcBorders>
                  <w:vAlign w:val="center"/>
                </w:tcPr>
                <w:p w14:paraId="58B8A2AD">
                  <w:pPr>
                    <w:keepNext w:val="0"/>
                    <w:keepLines w:val="0"/>
                    <w:widowControl/>
                    <w:suppressLineNumbers w:val="0"/>
                    <w:wordWrap w:val="0"/>
                    <w:spacing w:before="0" w:beforeAutospacing="0" w:after="0" w:afterAutospacing="0"/>
                    <w:ind w:left="0" w:leftChars="0" w:right="0" w:rightChars="0"/>
                    <w:jc w:val="center"/>
                    <w:rPr>
                      <w:rFonts w:hint="default" w:ascii="宋体" w:hAnsi="宋体" w:cs="宋体"/>
                      <w:color w:val="000000"/>
                      <w:sz w:val="21"/>
                      <w:szCs w:val="21"/>
                      <w:highlight w:val="none"/>
                      <w:lang w:val="en-US" w:eastAsia="zh-CN"/>
                    </w:rPr>
                  </w:pPr>
                  <w:r>
                    <w:rPr>
                      <w:rFonts w:hint="eastAsia" w:ascii="宋体" w:hAnsi="宋体" w:eastAsia="宋体" w:cs="宋体"/>
                      <w:kern w:val="0"/>
                      <w:sz w:val="21"/>
                      <w:szCs w:val="21"/>
                      <w:highlight w:val="none"/>
                    </w:rPr>
                    <w:t>1</w:t>
                  </w:r>
                </w:p>
              </w:tc>
              <w:tc>
                <w:tcPr>
                  <w:tcW w:w="2528" w:type="dxa"/>
                  <w:tcBorders>
                    <w:top w:val="single" w:color="000000" w:sz="8" w:space="0"/>
                    <w:left w:val="single" w:color="000000" w:sz="8" w:space="0"/>
                    <w:bottom w:val="single" w:color="auto" w:sz="4" w:space="0"/>
                    <w:right w:val="single" w:color="000000" w:sz="8" w:space="0"/>
                  </w:tcBorders>
                  <w:vAlign w:val="center"/>
                </w:tcPr>
                <w:p w14:paraId="2AB413FE">
                  <w:pPr>
                    <w:spacing w:line="240" w:lineRule="auto"/>
                    <w:jc w:val="center"/>
                    <w:rPr>
                      <w:rFonts w:hint="eastAsia" w:ascii="宋体" w:hAnsi="宋体" w:eastAsia="宋体" w:cs="宋体"/>
                      <w:b w:val="0"/>
                      <w:bCs w:val="0"/>
                      <w:color w:val="auto"/>
                      <w:sz w:val="21"/>
                      <w:szCs w:val="21"/>
                      <w:highlight w:val="none"/>
                    </w:rPr>
                  </w:pPr>
                  <w:r>
                    <w:rPr>
                      <w:rFonts w:hint="eastAsia" w:ascii="宋体" w:hAnsi="宋体" w:eastAsia="宋体" w:cs="宋体"/>
                      <w:color w:val="auto"/>
                      <w:sz w:val="21"/>
                      <w:szCs w:val="21"/>
                    </w:rPr>
                    <w:t>投标人通过相关认证情况</w:t>
                  </w:r>
                </w:p>
              </w:tc>
              <w:tc>
                <w:tcPr>
                  <w:tcW w:w="761" w:type="dxa"/>
                  <w:tcBorders>
                    <w:top w:val="single" w:color="000000" w:sz="8" w:space="0"/>
                    <w:left w:val="single" w:color="000000" w:sz="8" w:space="0"/>
                    <w:bottom w:val="single" w:color="auto" w:sz="4" w:space="0"/>
                    <w:right w:val="single" w:color="000000" w:sz="8" w:space="0"/>
                  </w:tcBorders>
                  <w:vAlign w:val="center"/>
                </w:tcPr>
                <w:p w14:paraId="1DDBCF60">
                  <w:pPr>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lang w:val="en-US" w:eastAsia="zh-CN"/>
                    </w:rPr>
                    <w:t>10</w:t>
                  </w:r>
                </w:p>
              </w:tc>
              <w:tc>
                <w:tcPr>
                  <w:tcW w:w="4153" w:type="dxa"/>
                  <w:tcBorders>
                    <w:top w:val="single" w:color="000000" w:sz="8" w:space="0"/>
                    <w:left w:val="single" w:color="000000" w:sz="8" w:space="0"/>
                    <w:bottom w:val="single" w:color="auto" w:sz="4" w:space="0"/>
                    <w:right w:val="single" w:color="000000" w:sz="8" w:space="0"/>
                  </w:tcBorders>
                  <w:vAlign w:val="top"/>
                </w:tcPr>
                <w:p w14:paraId="40117ABA">
                  <w:pPr>
                    <w:wordWrap w:val="0"/>
                    <w:spacing w:line="240" w:lineRule="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考察内容：</w:t>
                  </w:r>
                </w:p>
                <w:p w14:paraId="53510F4B">
                  <w:pPr>
                    <w:wordWrap w:val="0"/>
                    <w:spacing w:after="0" w:line="240" w:lineRule="auto"/>
                    <w:rPr>
                      <w:rFonts w:hint="eastAsia" w:asciiTheme="minorEastAsia" w:hAnsiTheme="minorEastAsia" w:eastAsiaTheme="minorEastAsia" w:cstheme="minorEastAsia"/>
                      <w:szCs w:val="21"/>
                    </w:rPr>
                  </w:pPr>
                  <w:r>
                    <w:rPr>
                      <w:rFonts w:hint="eastAsia" w:asciiTheme="minorEastAsia" w:hAnsiTheme="minorEastAsia" w:eastAsiaTheme="minorEastAsia" w:cstheme="minorEastAsia"/>
                      <w:szCs w:val="21"/>
                    </w:rPr>
                    <w:t>投标人具有有效期内的：</w:t>
                  </w:r>
                </w:p>
                <w:p w14:paraId="1A815ADC">
                  <w:pPr>
                    <w:pStyle w:val="18"/>
                    <w:rPr>
                      <w:rFonts w:hint="eastAsia" w:ascii="宋体" w:hAnsi="宋体" w:eastAsia="宋体" w:cs="宋体"/>
                      <w:color w:val="auto"/>
                      <w:sz w:val="21"/>
                      <w:szCs w:val="21"/>
                    </w:rPr>
                  </w:pPr>
                  <w:r>
                    <w:rPr>
                      <w:rFonts w:hint="eastAsia" w:ascii="宋体" w:hAnsi="宋体" w:eastAsia="宋体" w:cs="宋体"/>
                      <w:color w:val="auto"/>
                      <w:sz w:val="21"/>
                      <w:szCs w:val="21"/>
                    </w:rPr>
                    <w:t>（1）质量管理体系认证</w:t>
                  </w:r>
                  <w:r>
                    <w:rPr>
                      <w:rFonts w:hint="eastAsia" w:hAnsi="宋体" w:cs="宋体"/>
                      <w:color w:val="auto"/>
                      <w:sz w:val="21"/>
                      <w:szCs w:val="21"/>
                      <w:lang w:val="en-US" w:eastAsia="zh-CN"/>
                    </w:rPr>
                    <w:t>证书</w:t>
                  </w:r>
                  <w:r>
                    <w:rPr>
                      <w:rFonts w:hint="eastAsia" w:ascii="宋体" w:hAnsi="宋体" w:eastAsia="宋体" w:cs="宋体"/>
                      <w:color w:val="auto"/>
                      <w:sz w:val="21"/>
                      <w:szCs w:val="21"/>
                    </w:rPr>
                    <w:t>；</w:t>
                  </w:r>
                </w:p>
                <w:p w14:paraId="787F7EF6">
                  <w:pPr>
                    <w:wordWrap w:val="0"/>
                    <w:spacing w:line="240" w:lineRule="auto"/>
                    <w:rPr>
                      <w:rFonts w:hint="eastAsia" w:ascii="宋体" w:hAnsi="宋体" w:eastAsia="宋体" w:cs="宋体"/>
                      <w:color w:val="auto"/>
                      <w:sz w:val="21"/>
                      <w:szCs w:val="21"/>
                    </w:rPr>
                  </w:pPr>
                  <w:r>
                    <w:rPr>
                      <w:rFonts w:hint="eastAsia" w:ascii="宋体" w:hAnsi="宋体" w:eastAsia="宋体" w:cs="宋体"/>
                      <w:color w:val="auto"/>
                      <w:sz w:val="21"/>
                      <w:szCs w:val="21"/>
                    </w:rPr>
                    <w:t>（2）环境管理体系认证</w:t>
                  </w:r>
                  <w:r>
                    <w:rPr>
                      <w:rFonts w:hint="eastAsia" w:hAnsi="宋体" w:cs="宋体"/>
                      <w:color w:val="auto"/>
                      <w:sz w:val="21"/>
                      <w:szCs w:val="21"/>
                      <w:lang w:val="en-US" w:eastAsia="zh-CN"/>
                    </w:rPr>
                    <w:t>证书</w:t>
                  </w:r>
                  <w:r>
                    <w:rPr>
                      <w:rFonts w:hint="eastAsia" w:ascii="宋体" w:hAnsi="宋体" w:eastAsia="宋体" w:cs="宋体"/>
                      <w:color w:val="auto"/>
                      <w:sz w:val="21"/>
                      <w:szCs w:val="21"/>
                    </w:rPr>
                    <w:t>；</w:t>
                  </w:r>
                </w:p>
                <w:p w14:paraId="31DCE2A0">
                  <w:pPr>
                    <w:wordWrap w:val="0"/>
                    <w:spacing w:line="240" w:lineRule="auto"/>
                    <w:rPr>
                      <w:rFonts w:hint="eastAsia" w:ascii="宋体" w:hAnsi="宋体" w:eastAsia="宋体" w:cs="宋体"/>
                      <w:color w:val="auto"/>
                      <w:sz w:val="21"/>
                      <w:szCs w:val="21"/>
                    </w:rPr>
                  </w:pPr>
                  <w:r>
                    <w:rPr>
                      <w:rFonts w:hint="eastAsia" w:ascii="宋体" w:hAnsi="宋体" w:eastAsia="宋体" w:cs="宋体"/>
                      <w:color w:val="auto"/>
                      <w:sz w:val="21"/>
                      <w:szCs w:val="21"/>
                    </w:rPr>
                    <w:t>（3）职业健康安全管理体系认证</w:t>
                  </w:r>
                  <w:r>
                    <w:rPr>
                      <w:rFonts w:hint="eastAsia" w:hAnsi="宋体" w:cs="宋体"/>
                      <w:color w:val="auto"/>
                      <w:sz w:val="21"/>
                      <w:szCs w:val="21"/>
                      <w:lang w:val="en-US" w:eastAsia="zh-CN"/>
                    </w:rPr>
                    <w:t>证书</w:t>
                  </w:r>
                  <w:r>
                    <w:rPr>
                      <w:rFonts w:hint="eastAsia" w:ascii="宋体" w:hAnsi="宋体" w:eastAsia="宋体" w:cs="宋体"/>
                      <w:color w:val="auto"/>
                      <w:sz w:val="21"/>
                      <w:szCs w:val="21"/>
                    </w:rPr>
                    <w:t>；</w:t>
                  </w:r>
                </w:p>
                <w:p w14:paraId="79FA379C">
                  <w:pPr>
                    <w:wordWrap w:val="0"/>
                    <w:spacing w:line="240" w:lineRule="auto"/>
                    <w:rPr>
                      <w:rFonts w:hint="eastAsia" w:ascii="宋体" w:hAnsi="宋体" w:eastAsia="宋体" w:cs="宋体"/>
                      <w:color w:val="auto"/>
                      <w:sz w:val="21"/>
                      <w:szCs w:val="21"/>
                    </w:rPr>
                  </w:pPr>
                  <w:r>
                    <w:rPr>
                      <w:rFonts w:hint="eastAsia" w:ascii="宋体" w:hAnsi="宋体" w:eastAsia="宋体" w:cs="宋体"/>
                      <w:color w:val="auto"/>
                      <w:sz w:val="21"/>
                      <w:szCs w:val="21"/>
                    </w:rPr>
                    <w:t>（4）合规管理体系认证</w:t>
                  </w:r>
                  <w:r>
                    <w:rPr>
                      <w:rFonts w:hint="eastAsia" w:hAnsi="宋体" w:cs="宋体"/>
                      <w:color w:val="auto"/>
                      <w:sz w:val="21"/>
                      <w:szCs w:val="21"/>
                      <w:lang w:val="en-US" w:eastAsia="zh-CN"/>
                    </w:rPr>
                    <w:t>证书</w:t>
                  </w:r>
                  <w:r>
                    <w:rPr>
                      <w:rFonts w:hint="eastAsia" w:ascii="宋体" w:hAnsi="宋体" w:eastAsia="宋体" w:cs="宋体"/>
                      <w:color w:val="auto"/>
                      <w:sz w:val="21"/>
                      <w:szCs w:val="21"/>
                    </w:rPr>
                    <w:t>；</w:t>
                  </w:r>
                </w:p>
                <w:p w14:paraId="44BCEF56">
                  <w:pPr>
                    <w:wordWrap w:val="0"/>
                    <w:spacing w:line="240" w:lineRule="auto"/>
                    <w:rPr>
                      <w:rFonts w:hint="eastAsia" w:ascii="宋体" w:hAnsi="宋体" w:eastAsia="宋体" w:cs="宋体"/>
                      <w:color w:val="auto"/>
                      <w:sz w:val="21"/>
                      <w:szCs w:val="21"/>
                    </w:rPr>
                  </w:pPr>
                  <w:r>
                    <w:rPr>
                      <w:rFonts w:hint="eastAsia" w:ascii="宋体" w:hAnsi="宋体" w:eastAsia="宋体" w:cs="宋体"/>
                      <w:color w:val="auto"/>
                      <w:sz w:val="21"/>
                      <w:szCs w:val="21"/>
                    </w:rPr>
                    <w:t>（5）社会责任管理体系认证</w:t>
                  </w:r>
                  <w:r>
                    <w:rPr>
                      <w:rFonts w:hint="eastAsia" w:hAnsi="宋体" w:cs="宋体"/>
                      <w:color w:val="auto"/>
                      <w:sz w:val="21"/>
                      <w:szCs w:val="21"/>
                      <w:lang w:val="en-US" w:eastAsia="zh-CN"/>
                    </w:rPr>
                    <w:t>证书</w:t>
                  </w:r>
                  <w:r>
                    <w:rPr>
                      <w:rFonts w:hint="eastAsia" w:ascii="宋体" w:hAnsi="宋体" w:eastAsia="宋体" w:cs="宋体"/>
                      <w:color w:val="auto"/>
                      <w:sz w:val="21"/>
                      <w:szCs w:val="21"/>
                    </w:rPr>
                    <w:t>。</w:t>
                  </w:r>
                </w:p>
                <w:p w14:paraId="68133447">
                  <w:pPr>
                    <w:wordWrap w:val="0"/>
                    <w:spacing w:line="240" w:lineRule="auto"/>
                    <w:rPr>
                      <w:rFonts w:hint="eastAsia" w:ascii="宋体" w:hAnsi="宋体" w:eastAsia="宋体" w:cs="宋体"/>
                      <w:color w:val="auto"/>
                      <w:sz w:val="21"/>
                      <w:szCs w:val="21"/>
                    </w:rPr>
                  </w:pPr>
                  <w:r>
                    <w:rPr>
                      <w:rFonts w:hint="eastAsia" w:ascii="宋体" w:hAnsi="宋体" w:eastAsia="宋体" w:cs="宋体"/>
                      <w:color w:val="auto"/>
                      <w:sz w:val="21"/>
                      <w:szCs w:val="21"/>
                      <w:lang w:val="en-US"/>
                    </w:rPr>
                    <w:t>以上每提供一项认证证书得</w:t>
                  </w:r>
                  <w:r>
                    <w:rPr>
                      <w:rFonts w:hint="eastAsia" w:ascii="宋体" w:hAnsi="宋体" w:eastAsia="宋体" w:cs="宋体"/>
                      <w:color w:val="auto"/>
                      <w:sz w:val="21"/>
                      <w:szCs w:val="21"/>
                      <w:lang w:val="en-US" w:eastAsia="zh-CN"/>
                    </w:rPr>
                    <w:t>20</w:t>
                  </w:r>
                  <w:r>
                    <w:rPr>
                      <w:rFonts w:hint="eastAsia" w:ascii="宋体" w:hAnsi="宋体" w:eastAsia="宋体" w:cs="宋体"/>
                      <w:color w:val="auto"/>
                      <w:sz w:val="21"/>
                      <w:szCs w:val="21"/>
                    </w:rPr>
                    <w:t>分，全部满足得100分。</w:t>
                  </w:r>
                </w:p>
                <w:p w14:paraId="05945F58">
                  <w:pPr>
                    <w:wordWrap w:val="0"/>
                    <w:spacing w:line="240" w:lineRule="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证明文件：</w:t>
                  </w:r>
                </w:p>
                <w:p w14:paraId="3959927D">
                  <w:pPr>
                    <w:wordWrap w:val="0"/>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rPr>
                    <w:t>提供有效期内的体系认证证书扫描件）</w:t>
                  </w:r>
                  <w:r>
                    <w:rPr>
                      <w:rFonts w:hint="eastAsia" w:ascii="宋体" w:hAnsi="宋体" w:eastAsia="宋体" w:cs="宋体"/>
                      <w:color w:val="auto"/>
                      <w:kern w:val="0"/>
                      <w:sz w:val="21"/>
                      <w:szCs w:val="21"/>
                      <w:lang w:bidi="ar"/>
                    </w:rPr>
                    <w:t>及在全国认证认可信息公共服务平台（认e云）（http://cx.cnca.cn/CertECloud/index/index/page）查询有效的截图</w:t>
                  </w:r>
                  <w:r>
                    <w:rPr>
                      <w:rFonts w:hint="eastAsia" w:ascii="宋体" w:hAnsi="宋体" w:eastAsia="宋体" w:cs="宋体"/>
                      <w:color w:val="auto"/>
                      <w:sz w:val="21"/>
                      <w:szCs w:val="21"/>
                    </w:rPr>
                    <w:t>，原件备查。</w:t>
                  </w:r>
                  <w:r>
                    <w:rPr>
                      <w:rFonts w:hint="eastAsia" w:ascii="宋体" w:hAnsi="宋体" w:eastAsia="宋体" w:cs="宋体"/>
                      <w:color w:val="auto"/>
                      <w:sz w:val="21"/>
                      <w:szCs w:val="21"/>
                      <w:lang w:bidi="ar"/>
                    </w:rPr>
                    <w:t>未提供或未按要求提供或提供的不清晰导致专家无法判断的，不得分。</w:t>
                  </w:r>
                  <w:commentRangeStart w:id="15"/>
                  <w:r>
                    <w:rPr>
                      <w:rFonts w:hint="eastAsia" w:ascii="宋体" w:hAnsi="宋体" w:eastAsia="宋体" w:cs="宋体"/>
                      <w:color w:val="auto"/>
                      <w:sz w:val="21"/>
                      <w:szCs w:val="21"/>
                    </w:rPr>
                    <w:t>（未提供或未按要求提供或提供的不清晰导致专家无法判断的，不得分）</w:t>
                  </w:r>
                  <w:commentRangeEnd w:id="15"/>
                  <w:r>
                    <w:rPr>
                      <w:woUserID w:val="2"/>
                    </w:rPr>
                    <w:commentReference w:id="15"/>
                  </w:r>
                </w:p>
              </w:tc>
            </w:tr>
            <w:tr w14:paraId="418D1A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305" w:hRule="atLeast"/>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11A306EA">
                  <w:pPr>
                    <w:rPr>
                      <w:rFonts w:hint="eastAsia" w:ascii="宋体" w:hAnsi="宋体" w:eastAsia="宋体" w:cs="宋体"/>
                      <w:sz w:val="21"/>
                      <w:szCs w:val="21"/>
                      <w:highlight w:val="none"/>
                    </w:rPr>
                  </w:pPr>
                </w:p>
              </w:tc>
              <w:tc>
                <w:tcPr>
                  <w:tcW w:w="680" w:type="dxa"/>
                  <w:tcBorders>
                    <w:top w:val="single" w:color="000000" w:sz="8" w:space="0"/>
                    <w:left w:val="single" w:color="000000" w:sz="8" w:space="0"/>
                    <w:bottom w:val="single" w:color="auto" w:sz="4" w:space="0"/>
                    <w:right w:val="single" w:color="000000" w:sz="8" w:space="0"/>
                  </w:tcBorders>
                  <w:vAlign w:val="center"/>
                </w:tcPr>
                <w:p w14:paraId="57770F32">
                  <w:pPr>
                    <w:keepNext w:val="0"/>
                    <w:keepLines w:val="0"/>
                    <w:widowControl/>
                    <w:suppressLineNumbers w:val="0"/>
                    <w:wordWrap w:val="0"/>
                    <w:spacing w:before="0" w:beforeAutospacing="0" w:after="0" w:afterAutospacing="0"/>
                    <w:ind w:left="0" w:leftChars="0" w:right="0" w:rightChars="0"/>
                    <w:jc w:val="center"/>
                    <w:rPr>
                      <w:rFonts w:hint="default" w:ascii="宋体" w:hAnsi="宋体" w:cs="宋体"/>
                      <w:color w:val="000000"/>
                      <w:sz w:val="21"/>
                      <w:szCs w:val="21"/>
                      <w:highlight w:val="none"/>
                      <w:lang w:val="en-US" w:eastAsia="zh-CN"/>
                    </w:rPr>
                  </w:pPr>
                  <w:r>
                    <w:rPr>
                      <w:rFonts w:hint="eastAsia" w:ascii="宋体" w:hAnsi="宋体" w:eastAsia="宋体" w:cs="宋体"/>
                      <w:kern w:val="0"/>
                      <w:sz w:val="21"/>
                      <w:szCs w:val="21"/>
                      <w:highlight w:val="none"/>
                    </w:rPr>
                    <w:t>2</w:t>
                  </w:r>
                </w:p>
              </w:tc>
              <w:tc>
                <w:tcPr>
                  <w:tcW w:w="2528" w:type="dxa"/>
                  <w:tcBorders>
                    <w:top w:val="single" w:color="000000" w:sz="8" w:space="0"/>
                    <w:left w:val="single" w:color="000000" w:sz="8" w:space="0"/>
                    <w:bottom w:val="single" w:color="auto" w:sz="4" w:space="0"/>
                    <w:right w:val="single" w:color="000000" w:sz="8" w:space="0"/>
                  </w:tcBorders>
                  <w:vAlign w:val="center"/>
                </w:tcPr>
                <w:p w14:paraId="6658565E">
                  <w:pPr>
                    <w:wordWrap w:val="0"/>
                    <w:spacing w:line="240" w:lineRule="auto"/>
                    <w:jc w:val="center"/>
                    <w:rPr>
                      <w:rFonts w:hint="eastAsia" w:ascii="宋体" w:hAnsi="宋体" w:eastAsia="宋体" w:cs="宋体"/>
                      <w:b w:val="0"/>
                      <w:bCs w:val="0"/>
                      <w:color w:val="auto"/>
                      <w:sz w:val="21"/>
                      <w:szCs w:val="21"/>
                      <w:highlight w:val="none"/>
                    </w:rPr>
                  </w:pPr>
                  <w:r>
                    <w:rPr>
                      <w:rFonts w:hint="eastAsia" w:ascii="宋体" w:hAnsi="宋体" w:eastAsia="宋体" w:cs="宋体"/>
                      <w:color w:val="auto"/>
                      <w:sz w:val="21"/>
                      <w:szCs w:val="21"/>
                    </w:rPr>
                    <w:t>投标人获奖情况</w:t>
                  </w:r>
                </w:p>
              </w:tc>
              <w:tc>
                <w:tcPr>
                  <w:tcW w:w="761" w:type="dxa"/>
                  <w:tcBorders>
                    <w:top w:val="single" w:color="000000" w:sz="8" w:space="0"/>
                    <w:left w:val="single" w:color="000000" w:sz="8" w:space="0"/>
                    <w:bottom w:val="single" w:color="auto" w:sz="4" w:space="0"/>
                    <w:right w:val="single" w:color="000000" w:sz="8" w:space="0"/>
                  </w:tcBorders>
                  <w:vAlign w:val="center"/>
                </w:tcPr>
                <w:p w14:paraId="345ECCE9">
                  <w:pPr>
                    <w:spacing w:line="240" w:lineRule="auto"/>
                    <w:jc w:val="center"/>
                    <w:rPr>
                      <w:rFonts w:hint="default" w:ascii="宋体" w:hAnsi="宋体" w:eastAsia="宋体" w:cs="宋体"/>
                      <w:color w:val="auto"/>
                      <w:sz w:val="21"/>
                      <w:szCs w:val="21"/>
                      <w:highlight w:val="none"/>
                      <w:lang w:val="en-US"/>
                    </w:rPr>
                  </w:pPr>
                  <w:r>
                    <w:rPr>
                      <w:rFonts w:hint="eastAsia" w:ascii="宋体" w:hAnsi="宋体" w:cs="宋体"/>
                      <w:color w:val="auto"/>
                      <w:sz w:val="21"/>
                      <w:szCs w:val="21"/>
                      <w:lang w:val="en-US" w:eastAsia="zh-CN"/>
                    </w:rPr>
                    <w:t>10</w:t>
                  </w:r>
                </w:p>
              </w:tc>
              <w:tc>
                <w:tcPr>
                  <w:tcW w:w="4153" w:type="dxa"/>
                  <w:tcBorders>
                    <w:top w:val="single" w:color="000000" w:sz="8" w:space="0"/>
                    <w:left w:val="single" w:color="000000" w:sz="8" w:space="0"/>
                    <w:bottom w:val="single" w:color="auto" w:sz="4" w:space="0"/>
                    <w:right w:val="single" w:color="000000" w:sz="8" w:space="0"/>
                  </w:tcBorders>
                  <w:vAlign w:val="top"/>
                </w:tcPr>
                <w:p w14:paraId="7FB80DBF">
                  <w:pPr>
                    <w:wordWrap w:val="0"/>
                    <w:spacing w:line="240" w:lineRule="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考察内容：</w:t>
                  </w:r>
                </w:p>
                <w:p w14:paraId="5794BC3B">
                  <w:pPr>
                    <w:wordWrap w:val="0"/>
                    <w:spacing w:line="240" w:lineRule="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202</w:t>
                  </w:r>
                  <w:r>
                    <w:rPr>
                      <w:rFonts w:hint="eastAsia" w:ascii="宋体" w:hAnsi="宋体" w:eastAsia="宋体" w:cs="宋体"/>
                      <w:b w:val="0"/>
                      <w:bCs w:val="0"/>
                      <w:color w:val="auto"/>
                      <w:sz w:val="21"/>
                      <w:szCs w:val="21"/>
                      <w:lang w:eastAsia="zh-CN"/>
                    </w:rPr>
                    <w:t>3</w:t>
                  </w:r>
                  <w:r>
                    <w:rPr>
                      <w:rFonts w:hint="eastAsia" w:ascii="宋体" w:hAnsi="宋体" w:eastAsia="宋体" w:cs="宋体"/>
                      <w:b w:val="0"/>
                      <w:bCs w:val="0"/>
                      <w:color w:val="auto"/>
                      <w:sz w:val="21"/>
                      <w:szCs w:val="21"/>
                    </w:rPr>
                    <w:t>年1月1日至本项目投标截止日（以证书颁发时间为准），投标人获得</w:t>
                  </w:r>
                  <w:r>
                    <w:rPr>
                      <w:rFonts w:hint="eastAsia" w:ascii="宋体" w:hAnsi="宋体" w:cs="宋体"/>
                      <w:b w:val="0"/>
                      <w:bCs w:val="0"/>
                      <w:color w:val="auto"/>
                      <w:sz w:val="21"/>
                      <w:szCs w:val="21"/>
                      <w:lang w:val="en-US" w:eastAsia="zh-CN"/>
                    </w:rPr>
                    <w:t>行政机关</w:t>
                  </w:r>
                  <w:r>
                    <w:rPr>
                      <w:rFonts w:hint="eastAsia" w:ascii="宋体" w:hAnsi="宋体" w:eastAsia="宋体" w:cs="宋体"/>
                      <w:b w:val="0"/>
                      <w:bCs w:val="0"/>
                      <w:color w:val="auto"/>
                      <w:sz w:val="21"/>
                      <w:szCs w:val="21"/>
                    </w:rPr>
                    <w:t>或事业单位颁发的社会工作荣誉：</w:t>
                  </w:r>
                </w:p>
                <w:p w14:paraId="1BE5327C">
                  <w:pPr>
                    <w:wordWrap w:val="0"/>
                    <w:spacing w:line="240" w:lineRule="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（1）获得省级及以上（不含副省级）荣誉的，得100分；</w:t>
                  </w:r>
                </w:p>
                <w:p w14:paraId="107C8A00">
                  <w:pPr>
                    <w:wordWrap w:val="0"/>
                    <w:spacing w:line="240" w:lineRule="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（2）获得市级（含副省级）荣誉的，得50分；</w:t>
                  </w:r>
                </w:p>
                <w:p w14:paraId="30FD3C89">
                  <w:pPr>
                    <w:wordWrap w:val="0"/>
                    <w:spacing w:line="240" w:lineRule="auto"/>
                    <w:rPr>
                      <w:rFonts w:hint="eastAsia" w:ascii="宋体" w:hAnsi="宋体" w:eastAsia="宋体" w:cs="宋体"/>
                      <w:b w:val="0"/>
                      <w:bCs w:val="0"/>
                      <w:color w:val="auto"/>
                      <w:sz w:val="21"/>
                      <w:szCs w:val="21"/>
                    </w:rPr>
                  </w:pPr>
                  <w:r>
                    <w:rPr>
                      <w:rFonts w:hint="eastAsia" w:ascii="宋体" w:hAnsi="宋体" w:eastAsia="宋体" w:cs="宋体"/>
                      <w:b w:val="0"/>
                      <w:bCs w:val="0"/>
                      <w:color w:val="auto"/>
                      <w:sz w:val="21"/>
                      <w:szCs w:val="21"/>
                    </w:rPr>
                    <w:t>（3）获得区级荣誉的，得25分；</w:t>
                  </w:r>
                </w:p>
                <w:p w14:paraId="75902058">
                  <w:pPr>
                    <w:wordWrap w:val="0"/>
                    <w:spacing w:line="240" w:lineRule="auto"/>
                    <w:rPr>
                      <w:rFonts w:hint="eastAsia" w:ascii="宋体" w:hAnsi="宋体" w:eastAsia="宋体" w:cs="宋体"/>
                      <w:b/>
                      <w:bCs/>
                      <w:color w:val="auto"/>
                      <w:sz w:val="21"/>
                      <w:szCs w:val="21"/>
                    </w:rPr>
                  </w:pPr>
                  <w:r>
                    <w:rPr>
                      <w:rFonts w:hint="eastAsia" w:ascii="宋体" w:hAnsi="宋体" w:eastAsia="宋体" w:cs="宋体"/>
                      <w:b/>
                      <w:bCs/>
                      <w:color w:val="auto"/>
                      <w:sz w:val="21"/>
                      <w:szCs w:val="21"/>
                    </w:rPr>
                    <w:t>以上3个评分项可以累计得分，最高得100分。</w:t>
                  </w:r>
                </w:p>
                <w:p w14:paraId="0B1D715C">
                  <w:pPr>
                    <w:wordWrap w:val="0"/>
                    <w:spacing w:line="240" w:lineRule="auto"/>
                    <w:rPr>
                      <w:rFonts w:hint="eastAsia" w:ascii="宋体" w:hAnsi="宋体" w:eastAsia="宋体" w:cs="宋体"/>
                      <w:b/>
                      <w:bCs/>
                      <w:color w:val="auto"/>
                      <w:sz w:val="21"/>
                      <w:szCs w:val="21"/>
                    </w:rPr>
                  </w:pPr>
                  <w:r>
                    <w:rPr>
                      <w:rFonts w:hint="eastAsia" w:ascii="宋体" w:hAnsi="宋体" w:eastAsia="宋体" w:cs="宋体"/>
                      <w:b/>
                      <w:bCs/>
                      <w:color w:val="auto"/>
                      <w:sz w:val="21"/>
                      <w:szCs w:val="21"/>
                    </w:rPr>
                    <w:t>2、证明</w:t>
                  </w:r>
                  <w:r>
                    <w:rPr>
                      <w:rFonts w:hint="eastAsia" w:ascii="宋体" w:hAnsi="宋体" w:eastAsia="宋体" w:cs="宋体"/>
                      <w:b/>
                      <w:bCs/>
                      <w:color w:val="auto"/>
                      <w:sz w:val="21"/>
                      <w:szCs w:val="21"/>
                      <w:lang w:eastAsia="zh-CN"/>
                    </w:rPr>
                    <w:t>文件</w:t>
                  </w:r>
                  <w:r>
                    <w:rPr>
                      <w:rFonts w:hint="eastAsia" w:ascii="宋体" w:hAnsi="宋体" w:eastAsia="宋体" w:cs="宋体"/>
                      <w:b/>
                      <w:bCs/>
                      <w:color w:val="auto"/>
                      <w:sz w:val="21"/>
                      <w:szCs w:val="21"/>
                    </w:rPr>
                    <w:t>：</w:t>
                  </w:r>
                </w:p>
                <w:p w14:paraId="4C17896B">
                  <w:pPr>
                    <w:wordWrap w:val="0"/>
                    <w:spacing w:line="240" w:lineRule="auto"/>
                    <w:rPr>
                      <w:rFonts w:hint="eastAsia" w:ascii="宋体" w:hAnsi="宋体" w:eastAsia="宋体" w:cs="宋体"/>
                      <w:b w:val="0"/>
                      <w:bCs w:val="0"/>
                      <w:color w:val="auto"/>
                      <w:sz w:val="21"/>
                      <w:szCs w:val="21"/>
                      <w:lang w:eastAsia="zh-CN"/>
                    </w:rPr>
                  </w:pPr>
                  <w:r>
                    <w:rPr>
                      <w:rFonts w:hint="eastAsia" w:ascii="宋体" w:hAnsi="宋体" w:eastAsia="宋体" w:cs="宋体"/>
                      <w:b w:val="0"/>
                      <w:bCs w:val="0"/>
                      <w:color w:val="auto"/>
                      <w:sz w:val="21"/>
                      <w:szCs w:val="21"/>
                    </w:rPr>
                    <w:t>提供奖项照片或获奖（荣誉）证书扫描件作为得分依据，原件备查</w:t>
                  </w:r>
                  <w:r>
                    <w:rPr>
                      <w:rFonts w:hint="eastAsia" w:ascii="宋体" w:hAnsi="宋体" w:eastAsia="宋体" w:cs="宋体"/>
                      <w:b w:val="0"/>
                      <w:bCs w:val="0"/>
                      <w:color w:val="auto"/>
                      <w:sz w:val="21"/>
                      <w:szCs w:val="21"/>
                      <w:lang w:eastAsia="zh-CN"/>
                    </w:rPr>
                    <w:t>。</w:t>
                  </w:r>
                </w:p>
                <w:p w14:paraId="725EA18A">
                  <w:pPr>
                    <w:wordWrap w:val="0"/>
                    <w:spacing w:line="240" w:lineRule="auto"/>
                    <w:rPr>
                      <w:rFonts w:hint="eastAsia" w:ascii="宋体" w:hAnsi="宋体" w:eastAsia="宋体" w:cs="宋体"/>
                      <w:color w:val="auto"/>
                      <w:sz w:val="21"/>
                      <w:szCs w:val="21"/>
                      <w:highlight w:val="none"/>
                    </w:rPr>
                  </w:pPr>
                  <w:r>
                    <w:rPr>
                      <w:rFonts w:hint="eastAsia" w:ascii="宋体" w:hAnsi="宋体" w:eastAsia="宋体" w:cs="宋体"/>
                      <w:b w:val="0"/>
                      <w:bCs w:val="0"/>
                      <w:color w:val="auto"/>
                      <w:sz w:val="21"/>
                      <w:szCs w:val="21"/>
                    </w:rPr>
                    <w:t>评分中出现无证明资料或证书过期或专家无法凭所提供资料判断是否得分的情况，一律作不得分处理。</w:t>
                  </w:r>
                </w:p>
              </w:tc>
            </w:tr>
            <w:tr w14:paraId="00B37EA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305" w:hRule="atLeast"/>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58A8A45">
                  <w:pPr>
                    <w:rPr>
                      <w:rFonts w:hint="eastAsia" w:ascii="宋体" w:hAnsi="宋体" w:eastAsia="宋体" w:cs="宋体"/>
                      <w:sz w:val="21"/>
                      <w:szCs w:val="21"/>
                      <w:highlight w:val="none"/>
                    </w:rPr>
                  </w:pPr>
                </w:p>
              </w:tc>
              <w:tc>
                <w:tcPr>
                  <w:tcW w:w="680" w:type="dxa"/>
                  <w:tcBorders>
                    <w:top w:val="single" w:color="000000" w:sz="8" w:space="0"/>
                    <w:left w:val="single" w:color="000000" w:sz="8" w:space="0"/>
                    <w:bottom w:val="single" w:color="auto" w:sz="4" w:space="0"/>
                    <w:right w:val="single" w:color="000000" w:sz="8" w:space="0"/>
                  </w:tcBorders>
                  <w:vAlign w:val="center"/>
                </w:tcPr>
                <w:p w14:paraId="20D4AF5F">
                  <w:pPr>
                    <w:keepNext w:val="0"/>
                    <w:keepLines w:val="0"/>
                    <w:widowControl/>
                    <w:suppressLineNumbers w:val="0"/>
                    <w:wordWrap w:val="0"/>
                    <w:spacing w:before="0" w:beforeAutospacing="0" w:after="0" w:afterAutospacing="0"/>
                    <w:ind w:left="0" w:leftChars="0" w:right="0" w:rightChars="0"/>
                    <w:jc w:val="center"/>
                    <w:rPr>
                      <w:rFonts w:hint="default" w:ascii="宋体" w:hAnsi="宋体" w:cs="宋体"/>
                      <w:color w:val="000000"/>
                      <w:sz w:val="21"/>
                      <w:szCs w:val="21"/>
                      <w:highlight w:val="none"/>
                      <w:lang w:val="en-US" w:eastAsia="zh-CN"/>
                    </w:rPr>
                  </w:pPr>
                  <w:r>
                    <w:rPr>
                      <w:rFonts w:hint="eastAsia" w:ascii="宋体" w:hAnsi="宋体" w:eastAsia="宋体" w:cs="宋体"/>
                      <w:kern w:val="0"/>
                      <w:sz w:val="21"/>
                      <w:szCs w:val="21"/>
                      <w:highlight w:val="none"/>
                    </w:rPr>
                    <w:t>3</w:t>
                  </w:r>
                </w:p>
              </w:tc>
              <w:tc>
                <w:tcPr>
                  <w:tcW w:w="2528" w:type="dxa"/>
                  <w:tcBorders>
                    <w:top w:val="single" w:color="000000" w:sz="8" w:space="0"/>
                    <w:left w:val="single" w:color="000000" w:sz="8" w:space="0"/>
                    <w:bottom w:val="single" w:color="auto" w:sz="4" w:space="0"/>
                    <w:right w:val="single" w:color="000000" w:sz="8" w:space="0"/>
                  </w:tcBorders>
                  <w:vAlign w:val="center"/>
                </w:tcPr>
                <w:p w14:paraId="56DF7D50">
                  <w:pPr>
                    <w:spacing w:line="240" w:lineRule="auto"/>
                    <w:jc w:val="center"/>
                    <w:rPr>
                      <w:rFonts w:hint="eastAsia" w:ascii="宋体" w:hAnsi="宋体" w:eastAsia="宋体" w:cs="宋体"/>
                      <w:b w:val="0"/>
                      <w:bCs w:val="0"/>
                      <w:color w:val="auto"/>
                      <w:sz w:val="21"/>
                      <w:szCs w:val="21"/>
                      <w:highlight w:val="none"/>
                    </w:rPr>
                  </w:pPr>
                  <w:r>
                    <w:rPr>
                      <w:rFonts w:hint="eastAsia" w:ascii="宋体" w:hAnsi="宋体" w:eastAsia="宋体" w:cs="宋体"/>
                      <w:color w:val="auto"/>
                      <w:sz w:val="21"/>
                      <w:szCs w:val="21"/>
                      <w:highlight w:val="none"/>
                    </w:rPr>
                    <w:t>同类项目业绩</w:t>
                  </w:r>
                </w:p>
              </w:tc>
              <w:tc>
                <w:tcPr>
                  <w:tcW w:w="761" w:type="dxa"/>
                  <w:tcBorders>
                    <w:top w:val="single" w:color="000000" w:sz="8" w:space="0"/>
                    <w:left w:val="single" w:color="000000" w:sz="8" w:space="0"/>
                    <w:bottom w:val="single" w:color="auto" w:sz="4" w:space="0"/>
                    <w:right w:val="single" w:color="000000" w:sz="8" w:space="0"/>
                  </w:tcBorders>
                  <w:vAlign w:val="center"/>
                </w:tcPr>
                <w:p w14:paraId="1A981981">
                  <w:pPr>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lang w:val="en-US" w:eastAsia="zh-CN"/>
                    </w:rPr>
                    <w:t>10</w:t>
                  </w:r>
                </w:p>
              </w:tc>
              <w:tc>
                <w:tcPr>
                  <w:tcW w:w="4153" w:type="dxa"/>
                  <w:tcBorders>
                    <w:top w:val="single" w:color="000000" w:sz="8" w:space="0"/>
                    <w:left w:val="single" w:color="000000" w:sz="8" w:space="0"/>
                    <w:bottom w:val="single" w:color="auto" w:sz="4" w:space="0"/>
                    <w:right w:val="single" w:color="000000" w:sz="8" w:space="0"/>
                  </w:tcBorders>
                  <w:vAlign w:val="top"/>
                </w:tcPr>
                <w:p w14:paraId="28F550B0">
                  <w:pPr>
                    <w:spacing w:line="240" w:lineRule="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考察内容：</w:t>
                  </w:r>
                </w:p>
                <w:p w14:paraId="38D4E934">
                  <w:pPr>
                    <w:spacing w:line="240" w:lineRule="auto"/>
                    <w:rPr>
                      <w:rFonts w:hint="eastAsia" w:ascii="宋体" w:hAnsi="宋体" w:eastAsia="宋体" w:cs="宋体"/>
                      <w:color w:val="auto"/>
                      <w:sz w:val="21"/>
                      <w:szCs w:val="21"/>
                    </w:rPr>
                  </w:pPr>
                  <w:r>
                    <w:rPr>
                      <w:rFonts w:hint="eastAsia" w:ascii="宋体" w:hAnsi="宋体" w:eastAsia="宋体" w:cs="宋体"/>
                      <w:color w:val="auto"/>
                      <w:sz w:val="21"/>
                      <w:szCs w:val="21"/>
                    </w:rPr>
                    <w:t>投标人自202</w:t>
                  </w:r>
                  <w:r>
                    <w:rPr>
                      <w:rFonts w:hint="eastAsia" w:ascii="宋体" w:hAnsi="宋体" w:eastAsia="宋体" w:cs="宋体"/>
                      <w:color w:val="auto"/>
                      <w:sz w:val="21"/>
                      <w:szCs w:val="21"/>
                      <w:lang w:val="en-US" w:eastAsia="zh-CN"/>
                    </w:rPr>
                    <w:t>3</w:t>
                  </w:r>
                  <w:r>
                    <w:rPr>
                      <w:rFonts w:hint="eastAsia" w:ascii="宋体" w:hAnsi="宋体" w:eastAsia="宋体" w:cs="宋体"/>
                      <w:color w:val="auto"/>
                      <w:sz w:val="21"/>
                      <w:szCs w:val="21"/>
                    </w:rPr>
                    <w:t>年1月1日至投标截止之日：</w:t>
                  </w:r>
                </w:p>
                <w:p w14:paraId="10E09D7E">
                  <w:pPr>
                    <w:spacing w:line="240" w:lineRule="auto"/>
                    <w:rPr>
                      <w:rFonts w:hint="eastAsia" w:ascii="宋体" w:hAnsi="宋体" w:eastAsia="宋体" w:cs="宋体"/>
                      <w:color w:val="auto"/>
                      <w:sz w:val="21"/>
                      <w:szCs w:val="21"/>
                    </w:rPr>
                  </w:pPr>
                  <w:r>
                    <w:rPr>
                      <w:rFonts w:hint="eastAsia" w:ascii="宋体" w:hAnsi="宋体" w:eastAsia="宋体" w:cs="宋体"/>
                      <w:color w:val="auto"/>
                      <w:sz w:val="21"/>
                      <w:szCs w:val="21"/>
                    </w:rPr>
                    <w:t>承接的学校社会工作类或教育辅导类或家校社协同育人类或其他未成年人心理服务类</w:t>
                  </w:r>
                  <w:r>
                    <w:rPr>
                      <w:rFonts w:hint="eastAsia" w:ascii="宋体" w:hAnsi="宋体" w:cs="宋体"/>
                      <w:color w:val="auto"/>
                      <w:sz w:val="21"/>
                      <w:szCs w:val="21"/>
                      <w:lang w:eastAsia="zh-CN"/>
                    </w:rPr>
                    <w:t>等</w:t>
                  </w:r>
                  <w:r>
                    <w:rPr>
                      <w:rFonts w:hint="eastAsia" w:ascii="宋体" w:hAnsi="宋体" w:eastAsia="宋体" w:cs="宋体"/>
                      <w:color w:val="auto"/>
                      <w:sz w:val="21"/>
                      <w:szCs w:val="21"/>
                    </w:rPr>
                    <w:t>青少年服务</w:t>
                  </w:r>
                  <w:r>
                    <w:rPr>
                      <w:rFonts w:hint="eastAsia" w:ascii="宋体" w:hAnsi="宋体" w:cs="宋体"/>
                      <w:color w:val="auto"/>
                      <w:sz w:val="21"/>
                      <w:szCs w:val="21"/>
                      <w:lang w:eastAsia="zh-CN"/>
                    </w:rPr>
                    <w:t>相关</w:t>
                  </w:r>
                  <w:r>
                    <w:rPr>
                      <w:rFonts w:hint="eastAsia" w:ascii="宋体" w:hAnsi="宋体" w:eastAsia="宋体" w:cs="宋体"/>
                      <w:color w:val="auto"/>
                      <w:sz w:val="21"/>
                      <w:szCs w:val="21"/>
                    </w:rPr>
                    <w:t>项目（合同服务期限不少于一年）经验(以合同签订时间为准)，每项经验得10分；最高得100分。</w:t>
                  </w:r>
                </w:p>
                <w:p w14:paraId="4E4F58AD">
                  <w:pPr>
                    <w:spacing w:line="240" w:lineRule="auto"/>
                    <w:rPr>
                      <w:rFonts w:hint="eastAsia" w:ascii="宋体" w:hAnsi="宋体" w:eastAsia="宋体" w:cs="宋体"/>
                      <w:b/>
                      <w:bCs/>
                      <w:color w:val="auto"/>
                      <w:sz w:val="21"/>
                      <w:szCs w:val="21"/>
                    </w:rPr>
                  </w:pPr>
                  <w:r>
                    <w:rPr>
                      <w:rFonts w:hint="eastAsia" w:ascii="宋体" w:hAnsi="宋体" w:eastAsia="宋体" w:cs="宋体"/>
                      <w:b/>
                      <w:bCs/>
                      <w:color w:val="auto"/>
                      <w:sz w:val="21"/>
                      <w:szCs w:val="21"/>
                    </w:rPr>
                    <w:t>注：同一项目续签不可重复计分。</w:t>
                  </w:r>
                </w:p>
                <w:p w14:paraId="700949A7">
                  <w:pPr>
                    <w:wordWrap w:val="0"/>
                    <w:spacing w:line="240" w:lineRule="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证明文件：</w:t>
                  </w:r>
                </w:p>
                <w:p w14:paraId="228B340C">
                  <w:pPr>
                    <w:pStyle w:val="2"/>
                    <w:spacing w:line="240" w:lineRule="auto"/>
                    <w:rPr>
                      <w:rFonts w:hint="eastAsia" w:ascii="宋体" w:hAnsi="宋体" w:eastAsia="宋体" w:cs="宋体"/>
                      <w:color w:val="auto"/>
                      <w:sz w:val="21"/>
                      <w:szCs w:val="21"/>
                    </w:rPr>
                  </w:pPr>
                  <w:r>
                    <w:rPr>
                      <w:rFonts w:hint="eastAsia" w:ascii="宋体" w:hAnsi="宋体" w:eastAsia="宋体" w:cs="宋体"/>
                      <w:b w:val="0"/>
                      <w:bCs w:val="0"/>
                      <w:color w:val="auto"/>
                      <w:sz w:val="21"/>
                      <w:szCs w:val="21"/>
                    </w:rPr>
                    <w:t>提供中标通知书及合同关键页扫描件。（未提供或未按要求提供或提供的不清晰导致专家无法判断的，不得分）</w:t>
                  </w:r>
                </w:p>
              </w:tc>
            </w:tr>
            <w:tr w14:paraId="2EB66E6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trHeight w:val="305" w:hRule="atLeast"/>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50D9501F">
                  <w:pPr>
                    <w:rPr>
                      <w:rFonts w:hint="eastAsia" w:ascii="宋体" w:hAnsi="宋体" w:eastAsia="宋体" w:cs="宋体"/>
                      <w:sz w:val="21"/>
                      <w:szCs w:val="21"/>
                      <w:highlight w:val="none"/>
                    </w:rPr>
                  </w:pPr>
                </w:p>
              </w:tc>
              <w:tc>
                <w:tcPr>
                  <w:tcW w:w="680" w:type="dxa"/>
                  <w:tcBorders>
                    <w:top w:val="single" w:color="000000" w:sz="8" w:space="0"/>
                    <w:left w:val="single" w:color="000000" w:sz="8" w:space="0"/>
                    <w:bottom w:val="single" w:color="auto" w:sz="4" w:space="0"/>
                    <w:right w:val="single" w:color="000000" w:sz="8" w:space="0"/>
                  </w:tcBorders>
                  <w:vAlign w:val="center"/>
                </w:tcPr>
                <w:p w14:paraId="433C8DBC">
                  <w:pPr>
                    <w:keepNext w:val="0"/>
                    <w:keepLines w:val="0"/>
                    <w:widowControl/>
                    <w:suppressLineNumbers w:val="0"/>
                    <w:wordWrap w:val="0"/>
                    <w:spacing w:before="0" w:beforeAutospacing="0" w:after="0" w:afterAutospacing="0"/>
                    <w:ind w:left="0" w:leftChars="0" w:right="0" w:rightChars="0"/>
                    <w:jc w:val="center"/>
                    <w:rPr>
                      <w:rFonts w:hint="default" w:ascii="宋体" w:hAnsi="宋体" w:cs="宋体"/>
                      <w:color w:val="000000"/>
                      <w:sz w:val="21"/>
                      <w:szCs w:val="21"/>
                      <w:highlight w:val="none"/>
                      <w:lang w:val="en-US" w:eastAsia="zh-CN"/>
                    </w:rPr>
                  </w:pPr>
                  <w:r>
                    <w:rPr>
                      <w:rFonts w:hint="eastAsia" w:ascii="宋体" w:hAnsi="宋体" w:cs="宋体"/>
                      <w:kern w:val="0"/>
                      <w:sz w:val="21"/>
                      <w:szCs w:val="21"/>
                      <w:highlight w:val="none"/>
                      <w:lang w:val="en-US" w:eastAsia="zh-CN"/>
                    </w:rPr>
                    <w:t>4</w:t>
                  </w:r>
                </w:p>
              </w:tc>
              <w:tc>
                <w:tcPr>
                  <w:tcW w:w="2528" w:type="dxa"/>
                  <w:tcBorders>
                    <w:top w:val="single" w:color="000000" w:sz="8" w:space="0"/>
                    <w:left w:val="single" w:color="000000" w:sz="8" w:space="0"/>
                    <w:bottom w:val="single" w:color="auto" w:sz="4" w:space="0"/>
                    <w:right w:val="single" w:color="000000" w:sz="8" w:space="0"/>
                  </w:tcBorders>
                  <w:vAlign w:val="center"/>
                </w:tcPr>
                <w:p w14:paraId="0564D185">
                  <w:pPr>
                    <w:spacing w:line="240" w:lineRule="auto"/>
                    <w:jc w:val="center"/>
                    <w:rPr>
                      <w:rFonts w:hint="eastAsia" w:ascii="宋体" w:hAnsi="宋体" w:eastAsia="宋体" w:cs="宋体"/>
                      <w:b w:val="0"/>
                      <w:bCs w:val="0"/>
                      <w:color w:val="auto"/>
                      <w:sz w:val="21"/>
                      <w:szCs w:val="21"/>
                      <w:highlight w:val="none"/>
                    </w:rPr>
                  </w:pPr>
                  <w:r>
                    <w:rPr>
                      <w:rFonts w:hint="eastAsia" w:ascii="宋体" w:hAnsi="宋体" w:eastAsia="宋体" w:cs="宋体"/>
                      <w:color w:val="auto"/>
                      <w:sz w:val="21"/>
                      <w:szCs w:val="21"/>
                      <w:highlight w:val="none"/>
                    </w:rPr>
                    <w:t>履约评价情况</w:t>
                  </w:r>
                </w:p>
              </w:tc>
              <w:tc>
                <w:tcPr>
                  <w:tcW w:w="761" w:type="dxa"/>
                  <w:tcBorders>
                    <w:top w:val="single" w:color="000000" w:sz="8" w:space="0"/>
                    <w:left w:val="single" w:color="000000" w:sz="8" w:space="0"/>
                    <w:bottom w:val="single" w:color="auto" w:sz="4" w:space="0"/>
                    <w:right w:val="single" w:color="000000" w:sz="8" w:space="0"/>
                  </w:tcBorders>
                  <w:vAlign w:val="center"/>
                </w:tcPr>
                <w:p w14:paraId="1ED41B09">
                  <w:pPr>
                    <w:spacing w:line="240" w:lineRule="auto"/>
                    <w:jc w:val="center"/>
                    <w:rPr>
                      <w:rFonts w:hint="eastAsia" w:ascii="宋体" w:hAnsi="宋体" w:eastAsia="宋体" w:cs="宋体"/>
                      <w:color w:val="auto"/>
                      <w:sz w:val="21"/>
                      <w:szCs w:val="21"/>
                      <w:highlight w:val="none"/>
                    </w:rPr>
                  </w:pPr>
                  <w:r>
                    <w:rPr>
                      <w:rFonts w:hint="eastAsia" w:ascii="宋体" w:hAnsi="宋体" w:eastAsia="宋体" w:cs="宋体"/>
                      <w:color w:val="auto"/>
                      <w:sz w:val="21"/>
                      <w:szCs w:val="21"/>
                      <w:lang w:val="en-US" w:eastAsia="zh-CN"/>
                    </w:rPr>
                    <w:t>10</w:t>
                  </w:r>
                </w:p>
              </w:tc>
              <w:tc>
                <w:tcPr>
                  <w:tcW w:w="4153" w:type="dxa"/>
                  <w:tcBorders>
                    <w:top w:val="single" w:color="000000" w:sz="8" w:space="0"/>
                    <w:left w:val="single" w:color="000000" w:sz="8" w:space="0"/>
                    <w:bottom w:val="single" w:color="auto" w:sz="4" w:space="0"/>
                    <w:right w:val="single" w:color="000000" w:sz="8" w:space="0"/>
                  </w:tcBorders>
                  <w:vAlign w:val="center"/>
                </w:tcPr>
                <w:p w14:paraId="1FE20596">
                  <w:pPr>
                    <w:snapToGrid w:val="0"/>
                    <w:spacing w:line="240" w:lineRule="auto"/>
                    <w:rPr>
                      <w:rFonts w:hint="eastAsia" w:ascii="宋体" w:hAnsi="宋体" w:eastAsia="宋体" w:cs="宋体"/>
                      <w:b/>
                      <w:bCs/>
                      <w:color w:val="auto"/>
                      <w:sz w:val="21"/>
                      <w:szCs w:val="21"/>
                    </w:rPr>
                  </w:pPr>
                  <w:r>
                    <w:rPr>
                      <w:rFonts w:hint="eastAsia" w:ascii="宋体" w:hAnsi="宋体" w:eastAsia="宋体" w:cs="宋体"/>
                      <w:b/>
                      <w:bCs/>
                      <w:color w:val="auto"/>
                      <w:sz w:val="21"/>
                      <w:szCs w:val="21"/>
                    </w:rPr>
                    <w:t>考察内容：</w:t>
                  </w:r>
                </w:p>
                <w:p w14:paraId="7A2C0784">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lang w:val="en-US" w:eastAsia="zh-CN"/>
                    </w:rPr>
                    <w:t>2023</w:t>
                  </w:r>
                  <w:r>
                    <w:rPr>
                      <w:rFonts w:hint="eastAsia" w:ascii="宋体" w:hAnsi="宋体" w:eastAsia="宋体" w:cs="宋体"/>
                      <w:color w:val="auto"/>
                      <w:sz w:val="21"/>
                      <w:szCs w:val="21"/>
                    </w:rPr>
                    <w:t>年1月1日至本项目投标截止之日</w:t>
                  </w:r>
                  <w:r>
                    <w:rPr>
                      <w:rFonts w:hint="eastAsia" w:ascii="宋体" w:hAnsi="宋体" w:eastAsia="宋体" w:cs="宋体"/>
                      <w:color w:val="auto"/>
                      <w:sz w:val="21"/>
                      <w:szCs w:val="21"/>
                      <w:lang w:eastAsia="zh-CN"/>
                    </w:rPr>
                    <w:t>，</w:t>
                  </w:r>
                  <w:r>
                    <w:rPr>
                      <w:rFonts w:hint="eastAsia" w:ascii="宋体" w:hAnsi="宋体" w:eastAsia="宋体" w:cs="宋体"/>
                      <w:color w:val="auto"/>
                      <w:sz w:val="21"/>
                      <w:szCs w:val="21"/>
                    </w:rPr>
                    <w:t>在上述</w:t>
                  </w:r>
                  <w:r>
                    <w:rPr>
                      <w:rFonts w:hint="eastAsia" w:ascii="宋体" w:hAnsi="宋体" w:eastAsia="宋体" w:cs="宋体"/>
                      <w:color w:val="auto"/>
                      <w:sz w:val="21"/>
                      <w:szCs w:val="21"/>
                      <w:lang w:val="en-US" w:eastAsia="zh-CN"/>
                    </w:rPr>
                    <w:t>经评审得分的有效</w:t>
                  </w:r>
                  <w:r>
                    <w:rPr>
                      <w:rFonts w:hint="eastAsia" w:ascii="宋体" w:hAnsi="宋体" w:eastAsia="宋体" w:cs="宋体"/>
                      <w:color w:val="auto"/>
                      <w:sz w:val="21"/>
                      <w:szCs w:val="21"/>
                    </w:rPr>
                    <w:t>同类项目业绩中，提供服务单位的履约评价：</w:t>
                  </w:r>
                </w:p>
                <w:p w14:paraId="4160CB41">
                  <w:pPr>
                    <w:keepNext w:val="0"/>
                    <w:keepLines w:val="0"/>
                    <w:pageBreakBefore w:val="0"/>
                    <w:widowControl w:val="0"/>
                    <w:kinsoku/>
                    <w:overflowPunct/>
                    <w:topLinePunct w:val="0"/>
                    <w:bidi w:val="0"/>
                    <w:adjustRightInd/>
                    <w:snapToGrid/>
                    <w:spacing w:line="280" w:lineRule="exact"/>
                    <w:jc w:val="left"/>
                    <w:textAlignment w:val="auto"/>
                    <w:rPr>
                      <w:rFonts w:hint="eastAsia" w:ascii="宋体" w:hAnsi="宋体" w:eastAsia="宋体" w:cs="宋体"/>
                      <w:color w:val="auto"/>
                      <w:sz w:val="21"/>
                      <w:szCs w:val="21"/>
                    </w:rPr>
                  </w:pPr>
                  <w:r>
                    <w:rPr>
                      <w:rFonts w:hint="eastAsia" w:ascii="宋体" w:hAnsi="宋体" w:eastAsia="宋体" w:cs="宋体"/>
                      <w:color w:val="auto"/>
                      <w:sz w:val="21"/>
                      <w:szCs w:val="21"/>
                    </w:rPr>
                    <w:t>能够提供合同甲方或服务单位出具的履约评价书，且评价为最高等级的（如优秀或非常满意或A或100分等），每份得10分；评价为中等等级的（如良好或满意或B或80分</w:t>
                  </w:r>
                  <w:r>
                    <w:rPr>
                      <w:rFonts w:hint="eastAsia" w:ascii="宋体" w:hAnsi="宋体" w:cs="宋体"/>
                      <w:color w:val="auto"/>
                      <w:sz w:val="21"/>
                      <w:szCs w:val="21"/>
                      <w:lang w:eastAsia="zh-CN"/>
                    </w:rPr>
                    <w:t>（</w:t>
                  </w:r>
                  <w:r>
                    <w:rPr>
                      <w:rFonts w:hint="eastAsia" w:ascii="宋体" w:hAnsi="宋体" w:cs="宋体"/>
                      <w:color w:val="auto"/>
                      <w:sz w:val="21"/>
                      <w:szCs w:val="21"/>
                      <w:lang w:val="en-US" w:eastAsia="zh-CN"/>
                    </w:rPr>
                    <w:t>含</w:t>
                  </w:r>
                  <w:r>
                    <w:rPr>
                      <w:rFonts w:hint="eastAsia" w:ascii="宋体" w:hAnsi="宋体" w:cs="宋体"/>
                      <w:color w:val="auto"/>
                      <w:sz w:val="21"/>
                      <w:szCs w:val="21"/>
                      <w:lang w:eastAsia="zh-CN"/>
                    </w:rPr>
                    <w:t>）</w:t>
                  </w:r>
                  <w:r>
                    <w:t>以上</w:t>
                  </w:r>
                  <w:r>
                    <w:rPr>
                      <w:rFonts w:hint="eastAsia" w:ascii="宋体" w:hAnsi="宋体" w:eastAsia="宋体" w:cs="宋体"/>
                      <w:color w:val="auto"/>
                      <w:sz w:val="21"/>
                      <w:szCs w:val="21"/>
                    </w:rPr>
                    <w:t>）的，每份得5分，其他情况不得分；</w:t>
                  </w:r>
                  <w:r>
                    <w:rPr>
                      <w:rFonts w:hint="eastAsia" w:ascii="宋体" w:hAnsi="宋体" w:eastAsia="宋体" w:cs="宋体"/>
                      <w:color w:val="auto"/>
                      <w:sz w:val="21"/>
                      <w:szCs w:val="21"/>
                      <w:lang w:val="en-US" w:eastAsia="zh-CN"/>
                    </w:rPr>
                    <w:t>累计得分</w:t>
                  </w:r>
                  <w:r>
                    <w:rPr>
                      <w:rFonts w:hint="eastAsia" w:ascii="宋体" w:hAnsi="宋体" w:eastAsia="宋体" w:cs="宋体"/>
                      <w:color w:val="auto"/>
                      <w:sz w:val="21"/>
                      <w:szCs w:val="21"/>
                    </w:rPr>
                    <w:t>最高得100分。</w:t>
                  </w:r>
                </w:p>
                <w:p w14:paraId="5E80CD5B">
                  <w:pPr>
                    <w:snapToGrid w:val="0"/>
                    <w:spacing w:line="240" w:lineRule="auto"/>
                    <w:rPr>
                      <w:rFonts w:hint="eastAsia" w:ascii="宋体" w:hAnsi="宋体" w:eastAsia="宋体" w:cs="宋体"/>
                      <w:color w:val="auto"/>
                      <w:sz w:val="21"/>
                      <w:szCs w:val="21"/>
                    </w:rPr>
                  </w:pPr>
                  <w:r>
                    <w:rPr>
                      <w:rFonts w:hint="eastAsia" w:ascii="宋体" w:hAnsi="宋体" w:eastAsia="宋体" w:cs="宋体"/>
                      <w:color w:val="auto"/>
                      <w:sz w:val="21"/>
                      <w:szCs w:val="21"/>
                    </w:rPr>
                    <w:t>注：因履约评价格式多样，在评标过程中履约评价按实际格式的最高评价级别等同于优秀得分，第二高评价等级等同于良好得分，以此类推；同一个服务项目的履约评价按最高评价只计一次分，续签项目不可重复计分。</w:t>
                  </w:r>
                </w:p>
                <w:p w14:paraId="1BD86FF2">
                  <w:pPr>
                    <w:snapToGrid w:val="0"/>
                    <w:spacing w:line="240" w:lineRule="auto"/>
                    <w:jc w:val="left"/>
                    <w:rPr>
                      <w:rFonts w:hint="eastAsia" w:ascii="宋体" w:hAnsi="宋体" w:eastAsia="宋体" w:cs="宋体"/>
                      <w:b/>
                      <w:bCs/>
                      <w:color w:val="auto"/>
                      <w:sz w:val="21"/>
                      <w:szCs w:val="21"/>
                    </w:rPr>
                  </w:pPr>
                  <w:r>
                    <w:rPr>
                      <w:rFonts w:hint="eastAsia" w:ascii="宋体" w:hAnsi="宋体" w:eastAsia="宋体" w:cs="宋体"/>
                      <w:b/>
                      <w:bCs/>
                      <w:color w:val="auto"/>
                      <w:sz w:val="21"/>
                      <w:szCs w:val="21"/>
                    </w:rPr>
                    <w:t>证明文件：</w:t>
                  </w:r>
                </w:p>
                <w:p w14:paraId="5627084F">
                  <w:pPr>
                    <w:spacing w:line="240" w:lineRule="auto"/>
                    <w:rPr>
                      <w:rFonts w:hint="eastAsia" w:ascii="宋体" w:hAnsi="宋体" w:eastAsia="宋体" w:cs="宋体"/>
                      <w:color w:val="auto"/>
                      <w:sz w:val="21"/>
                      <w:szCs w:val="21"/>
                      <w:highlight w:val="none"/>
                    </w:rPr>
                  </w:pPr>
                  <w:r>
                    <w:rPr>
                      <w:rFonts w:hint="eastAsia" w:ascii="宋体" w:hAnsi="宋体" w:eastAsia="宋体" w:cs="宋体"/>
                      <w:color w:val="auto"/>
                      <w:sz w:val="21"/>
                      <w:szCs w:val="21"/>
                    </w:rPr>
                    <w:t>提供以上项目加盖合同甲方公章（或甲方业务章）的履约评价扫描件。（未提供或未按要求提供或提供的不清晰导致专家无法判断的，不得分）</w:t>
                  </w:r>
                </w:p>
              </w:tc>
            </w:tr>
            <w:tr w14:paraId="698E61B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restart"/>
                  <w:tcBorders>
                    <w:top w:val="single" w:color="auto" w:sz="4" w:space="0"/>
                    <w:left w:val="single" w:color="auto" w:sz="4" w:space="0"/>
                    <w:bottom w:val="single" w:color="auto" w:sz="4" w:space="0"/>
                    <w:right w:val="single" w:color="auto" w:sz="4" w:space="0"/>
                  </w:tcBorders>
                </w:tcPr>
                <w:p w14:paraId="0C79E4B4">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4</w:t>
                  </w:r>
                </w:p>
              </w:tc>
              <w:tc>
                <w:tcPr>
                  <w:tcW w:w="3969" w:type="dxa"/>
                  <w:gridSpan w:val="3"/>
                  <w:tcBorders>
                    <w:top w:val="single" w:color="auto" w:sz="4" w:space="0"/>
                    <w:left w:val="single" w:color="auto" w:sz="4" w:space="0"/>
                    <w:bottom w:val="single" w:color="auto" w:sz="4" w:space="0"/>
                    <w:right w:val="single" w:color="auto" w:sz="4" w:space="0"/>
                  </w:tcBorders>
                </w:tcPr>
                <w:p w14:paraId="0D41589B">
                  <w:pPr>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sz w:val="21"/>
                      <w:szCs w:val="21"/>
                      <w:highlight w:val="none"/>
                    </w:rPr>
                    <w:t>诚信情况</w:t>
                  </w:r>
                </w:p>
              </w:tc>
              <w:tc>
                <w:tcPr>
                  <w:tcW w:w="4153" w:type="dxa"/>
                  <w:tcBorders>
                    <w:top w:val="single" w:color="auto" w:sz="4" w:space="0"/>
                    <w:left w:val="single" w:color="auto" w:sz="4" w:space="0"/>
                    <w:bottom w:val="single" w:color="auto" w:sz="4" w:space="0"/>
                    <w:right w:val="single" w:color="auto" w:sz="4" w:space="0"/>
                  </w:tcBorders>
                </w:tcPr>
                <w:p w14:paraId="626A2EFF">
                  <w:pPr>
                    <w:jc w:val="center"/>
                    <w:rPr>
                      <w:rFonts w:hint="eastAsia" w:ascii="宋体" w:hAnsi="宋体" w:eastAsia="宋体" w:cs="宋体"/>
                      <w:b/>
                      <w:bCs/>
                      <w:color w:val="0000FF"/>
                      <w:sz w:val="21"/>
                      <w:szCs w:val="21"/>
                      <w:highlight w:val="none"/>
                    </w:rPr>
                  </w:pPr>
                  <w:r>
                    <w:rPr>
                      <w:rFonts w:hint="eastAsia" w:ascii="宋体" w:hAnsi="宋体" w:eastAsia="宋体" w:cs="宋体"/>
                      <w:b/>
                      <w:bCs/>
                      <w:color w:val="0000FF"/>
                      <w:sz w:val="21"/>
                      <w:szCs w:val="21"/>
                      <w:highlight w:val="none"/>
                    </w:rPr>
                    <w:t>5</w:t>
                  </w:r>
                </w:p>
              </w:tc>
            </w:tr>
            <w:tr w14:paraId="13F7A5D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auto" w:sz="4" w:space="0"/>
                    <w:left w:val="single" w:color="auto" w:sz="4" w:space="0"/>
                    <w:bottom w:val="single" w:color="auto" w:sz="4" w:space="0"/>
                    <w:right w:val="single" w:color="auto" w:sz="4" w:space="0"/>
                  </w:tcBorders>
                  <w:vAlign w:val="center"/>
                </w:tcPr>
                <w:p w14:paraId="65CF0910">
                  <w:pPr>
                    <w:rPr>
                      <w:rFonts w:hint="eastAsia" w:ascii="宋体" w:hAnsi="宋体" w:eastAsia="宋体" w:cs="宋体"/>
                      <w:sz w:val="21"/>
                      <w:szCs w:val="21"/>
                      <w:highlight w:val="none"/>
                    </w:rPr>
                  </w:pPr>
                </w:p>
              </w:tc>
              <w:tc>
                <w:tcPr>
                  <w:tcW w:w="8122" w:type="dxa"/>
                  <w:gridSpan w:val="4"/>
                  <w:tcBorders>
                    <w:top w:val="single" w:color="auto" w:sz="4" w:space="0"/>
                    <w:left w:val="single" w:color="auto" w:sz="4" w:space="0"/>
                    <w:bottom w:val="single" w:color="auto" w:sz="4" w:space="0"/>
                    <w:right w:val="single" w:color="auto" w:sz="4" w:space="0"/>
                  </w:tcBorders>
                </w:tcPr>
                <w:p w14:paraId="0D453BDF">
                  <w:pPr>
                    <w:wordWrap w:val="0"/>
                    <w:rPr>
                      <w:rFonts w:hint="eastAsia" w:ascii="宋体" w:hAnsi="宋体" w:eastAsia="宋体" w:cs="宋体"/>
                      <w:sz w:val="21"/>
                      <w:szCs w:val="21"/>
                      <w:highlight w:val="none"/>
                    </w:rPr>
                  </w:pPr>
                </w:p>
              </w:tc>
            </w:tr>
            <w:tr w14:paraId="13BAF19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auto" w:sz="4" w:space="0"/>
                    <w:left w:val="single" w:color="auto" w:sz="4" w:space="0"/>
                    <w:bottom w:val="single" w:color="auto" w:sz="4" w:space="0"/>
                    <w:right w:val="single" w:color="auto" w:sz="4" w:space="0"/>
                  </w:tcBorders>
                  <w:shd w:val="clear" w:color="auto" w:fill="E6EFFA"/>
                  <w:vAlign w:val="center"/>
                </w:tcPr>
                <w:p w14:paraId="5FE69E4C">
                  <w:pPr>
                    <w:rPr>
                      <w:rFonts w:hint="eastAsia" w:ascii="宋体" w:hAnsi="宋体" w:eastAsia="宋体" w:cs="宋体"/>
                      <w:sz w:val="21"/>
                      <w:szCs w:val="21"/>
                      <w:highlight w:val="none"/>
                    </w:rPr>
                  </w:pPr>
                </w:p>
              </w:tc>
              <w:tc>
                <w:tcPr>
                  <w:tcW w:w="680" w:type="dxa"/>
                  <w:tcBorders>
                    <w:top w:val="single" w:color="auto" w:sz="4" w:space="0"/>
                    <w:left w:val="single" w:color="auto" w:sz="4" w:space="0"/>
                    <w:bottom w:val="single" w:color="auto" w:sz="4" w:space="0"/>
                    <w:right w:val="single" w:color="auto" w:sz="4" w:space="0"/>
                  </w:tcBorders>
                  <w:shd w:val="clear" w:color="auto" w:fill="E6EFFA"/>
                  <w:vAlign w:val="center"/>
                </w:tcPr>
                <w:p w14:paraId="35D2AA5F">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序号</w:t>
                  </w:r>
                </w:p>
              </w:tc>
              <w:tc>
                <w:tcPr>
                  <w:tcW w:w="2528" w:type="dxa"/>
                  <w:tcBorders>
                    <w:top w:val="single" w:color="auto" w:sz="4" w:space="0"/>
                    <w:left w:val="single" w:color="auto" w:sz="4" w:space="0"/>
                    <w:bottom w:val="single" w:color="auto" w:sz="4" w:space="0"/>
                    <w:right w:val="single" w:color="auto" w:sz="4" w:space="0"/>
                  </w:tcBorders>
                  <w:shd w:val="clear" w:color="auto" w:fill="E6EFFA"/>
                  <w:vAlign w:val="center"/>
                </w:tcPr>
                <w:p w14:paraId="4EF7749C">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评分因素</w:t>
                  </w:r>
                </w:p>
              </w:tc>
              <w:tc>
                <w:tcPr>
                  <w:tcW w:w="761" w:type="dxa"/>
                  <w:tcBorders>
                    <w:top w:val="single" w:color="auto" w:sz="4" w:space="0"/>
                    <w:left w:val="single" w:color="auto" w:sz="4" w:space="0"/>
                    <w:bottom w:val="single" w:color="auto" w:sz="4" w:space="0"/>
                    <w:right w:val="single" w:color="auto" w:sz="4" w:space="0"/>
                  </w:tcBorders>
                  <w:shd w:val="clear" w:color="auto" w:fill="E6EFFA"/>
                  <w:vAlign w:val="center"/>
                </w:tcPr>
                <w:p w14:paraId="4934C305">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权重(%)</w:t>
                  </w:r>
                </w:p>
              </w:tc>
              <w:tc>
                <w:tcPr>
                  <w:tcW w:w="4153" w:type="dxa"/>
                  <w:tcBorders>
                    <w:top w:val="single" w:color="auto" w:sz="4" w:space="0"/>
                    <w:left w:val="single" w:color="auto" w:sz="4" w:space="0"/>
                    <w:bottom w:val="single" w:color="auto" w:sz="4" w:space="0"/>
                    <w:right w:val="single" w:color="auto" w:sz="4" w:space="0"/>
                  </w:tcBorders>
                  <w:shd w:val="clear" w:color="auto" w:fill="E6EFFA"/>
                  <w:vAlign w:val="center"/>
                </w:tcPr>
                <w:p w14:paraId="7F8B7F8C">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评分准则</w:t>
                  </w:r>
                </w:p>
              </w:tc>
            </w:tr>
            <w:tr w14:paraId="021ED1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c>
                <w:tcPr>
                  <w:tcW w:w="680" w:type="dxa"/>
                  <w:vMerge w:val="continue"/>
                  <w:tcBorders>
                    <w:top w:val="single" w:color="auto" w:sz="4" w:space="0"/>
                    <w:left w:val="single" w:color="auto" w:sz="4" w:space="0"/>
                    <w:bottom w:val="single" w:color="auto" w:sz="4" w:space="0"/>
                    <w:right w:val="single" w:color="auto" w:sz="4" w:space="0"/>
                  </w:tcBorders>
                  <w:vAlign w:val="center"/>
                </w:tcPr>
                <w:p w14:paraId="0FD52793">
                  <w:pPr>
                    <w:rPr>
                      <w:rFonts w:hint="eastAsia" w:ascii="宋体" w:hAnsi="宋体" w:eastAsia="宋体" w:cs="宋体"/>
                      <w:sz w:val="21"/>
                      <w:szCs w:val="21"/>
                      <w:highlight w:val="none"/>
                    </w:rPr>
                  </w:pPr>
                </w:p>
              </w:tc>
              <w:tc>
                <w:tcPr>
                  <w:tcW w:w="680" w:type="dxa"/>
                  <w:tcBorders>
                    <w:top w:val="single" w:color="auto" w:sz="4" w:space="0"/>
                    <w:left w:val="single" w:color="auto" w:sz="4" w:space="0"/>
                    <w:bottom w:val="single" w:color="auto" w:sz="4" w:space="0"/>
                    <w:right w:val="single" w:color="auto" w:sz="4" w:space="0"/>
                  </w:tcBorders>
                </w:tcPr>
                <w:p w14:paraId="70531D76">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1</w:t>
                  </w:r>
                </w:p>
              </w:tc>
              <w:tc>
                <w:tcPr>
                  <w:tcW w:w="2528" w:type="dxa"/>
                  <w:tcBorders>
                    <w:top w:val="single" w:color="auto" w:sz="4" w:space="0"/>
                    <w:left w:val="single" w:color="auto" w:sz="4" w:space="0"/>
                    <w:bottom w:val="single" w:color="auto" w:sz="4" w:space="0"/>
                    <w:right w:val="single" w:color="auto" w:sz="4" w:space="0"/>
                  </w:tcBorders>
                  <w:vAlign w:val="center"/>
                </w:tcPr>
                <w:p w14:paraId="2FA001C5">
                  <w:pPr>
                    <w:wordWrap w:val="0"/>
                    <w:jc w:val="center"/>
                    <w:rPr>
                      <w:rFonts w:hint="eastAsia" w:ascii="宋体" w:hAnsi="宋体" w:eastAsia="宋体" w:cs="宋体"/>
                      <w:sz w:val="21"/>
                      <w:szCs w:val="21"/>
                      <w:highlight w:val="none"/>
                    </w:rPr>
                  </w:pPr>
                  <w:r>
                    <w:rPr>
                      <w:rFonts w:hint="eastAsia" w:ascii="宋体" w:hAnsi="宋体" w:eastAsia="宋体" w:cs="宋体"/>
                      <w:sz w:val="21"/>
                      <w:szCs w:val="21"/>
                      <w:highlight w:val="none"/>
                    </w:rPr>
                    <w:t>诚信情况</w:t>
                  </w:r>
                </w:p>
              </w:tc>
              <w:tc>
                <w:tcPr>
                  <w:tcW w:w="761" w:type="dxa"/>
                  <w:tcBorders>
                    <w:top w:val="single" w:color="auto" w:sz="4" w:space="0"/>
                    <w:left w:val="single" w:color="auto" w:sz="4" w:space="0"/>
                    <w:bottom w:val="single" w:color="auto" w:sz="4" w:space="0"/>
                    <w:right w:val="single" w:color="auto" w:sz="4" w:space="0"/>
                  </w:tcBorders>
                  <w:vAlign w:val="center"/>
                </w:tcPr>
                <w:p w14:paraId="22E175E1">
                  <w:pPr>
                    <w:wordWrap w:val="0"/>
                    <w:jc w:val="center"/>
                    <w:textAlignment w:val="top"/>
                    <w:rPr>
                      <w:rFonts w:hint="eastAsia" w:ascii="宋体" w:hAnsi="宋体" w:eastAsia="宋体" w:cs="宋体"/>
                      <w:sz w:val="21"/>
                      <w:szCs w:val="21"/>
                      <w:highlight w:val="none"/>
                    </w:rPr>
                  </w:pPr>
                  <w:r>
                    <w:rPr>
                      <w:rFonts w:hint="eastAsia" w:ascii="宋体" w:hAnsi="宋体" w:eastAsia="宋体" w:cs="宋体"/>
                      <w:sz w:val="21"/>
                      <w:szCs w:val="21"/>
                      <w:highlight w:val="none"/>
                    </w:rPr>
                    <w:t>5</w:t>
                  </w:r>
                </w:p>
              </w:tc>
              <w:tc>
                <w:tcPr>
                  <w:tcW w:w="4153" w:type="dxa"/>
                  <w:tcBorders>
                    <w:top w:val="single" w:color="auto" w:sz="4" w:space="0"/>
                    <w:left w:val="single" w:color="auto" w:sz="4" w:space="0"/>
                    <w:bottom w:val="single" w:color="auto" w:sz="4" w:space="0"/>
                    <w:right w:val="single" w:color="auto" w:sz="4" w:space="0"/>
                  </w:tcBorders>
                </w:tcPr>
                <w:p w14:paraId="191D67C3">
                  <w:pPr>
                    <w:pStyle w:val="2"/>
                    <w:widowControl w:val="0"/>
                    <w:wordWrap w:val="0"/>
                    <w:spacing w:line="240" w:lineRule="auto"/>
                    <w:jc w:val="left"/>
                    <w:rPr>
                      <w:rFonts w:hint="eastAsia" w:ascii="宋体" w:hAnsi="宋体" w:eastAsia="宋体" w:cs="宋体"/>
                      <w:b w:val="0"/>
                      <w:bCs w:val="0"/>
                      <w:sz w:val="21"/>
                      <w:szCs w:val="21"/>
                      <w:highlight w:val="none"/>
                    </w:rPr>
                  </w:pPr>
                  <w:r>
                    <w:rPr>
                      <w:rFonts w:hint="eastAsia" w:ascii="宋体" w:hAnsi="宋体" w:eastAsia="宋体" w:cs="宋体"/>
                      <w:b w:val="0"/>
                      <w:bCs w:val="0"/>
                      <w:sz w:val="21"/>
                      <w:szCs w:val="21"/>
                      <w:highlight w:val="none"/>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有关供应商诚信查询结果。</w:t>
                  </w:r>
                </w:p>
                <w:p w14:paraId="55D0092F">
                  <w:pPr>
                    <w:pStyle w:val="2"/>
                    <w:wordWrap w:val="0"/>
                    <w:spacing w:line="240" w:lineRule="auto"/>
                    <w:ind w:firstLine="420" w:firstLineChars="200"/>
                    <w:jc w:val="left"/>
                    <w:rPr>
                      <w:rFonts w:hint="eastAsia" w:ascii="宋体" w:hAnsi="宋体" w:eastAsia="宋体" w:cs="宋体"/>
                      <w:sz w:val="21"/>
                      <w:szCs w:val="21"/>
                      <w:highlight w:val="none"/>
                    </w:rPr>
                  </w:pPr>
                  <w:r>
                    <w:rPr>
                      <w:rFonts w:hint="eastAsia" w:ascii="宋体" w:hAnsi="宋体" w:eastAsia="宋体" w:cs="宋体"/>
                      <w:b w:val="0"/>
                      <w:bCs w:val="0"/>
                      <w:sz w:val="21"/>
                      <w:szCs w:val="21"/>
                      <w:highlight w:val="none"/>
                    </w:rPr>
                    <w:t>查询渠道：通过“信用中国”（www.creditchina.gov.cn，下载信用信息报告）、“中国政府采购网”（www.ccgp.gov.cn）“深圳市政府采购监管网”（http://zfcg.sz.gov.cn）</w:t>
                  </w:r>
                  <w:r>
                    <w:rPr>
                      <w:rFonts w:hint="eastAsia" w:ascii="宋体" w:hAnsi="宋体" w:eastAsia="宋体" w:cs="宋体"/>
                      <w:b w:val="0"/>
                      <w:bCs w:val="0"/>
                      <w:sz w:val="21"/>
                      <w:szCs w:val="21"/>
                      <w:lang w:val="en-US" w:eastAsia="zh-CN"/>
                    </w:rPr>
                    <w:t>以及财政部门认可的“供应商诚信档案库”</w:t>
                  </w:r>
                  <w:r>
                    <w:rPr>
                      <w:rFonts w:hint="eastAsia" w:ascii="宋体" w:hAnsi="宋体" w:eastAsia="宋体" w:cs="宋体"/>
                      <w:b w:val="0"/>
                      <w:bCs w:val="0"/>
                      <w:sz w:val="21"/>
                      <w:szCs w:val="21"/>
                      <w:highlight w:val="none"/>
                    </w:rPr>
                    <w:t>查询供应商信用信息，信用信息以开标当日的查询结果为准。</w:t>
                  </w:r>
                </w:p>
              </w:tc>
            </w:tr>
          </w:tbl>
          <w:p w14:paraId="2028FDBD">
            <w:pPr>
              <w:pStyle w:val="2"/>
              <w:rPr>
                <w:lang w:val="en-US" w:eastAsia="zh-CN"/>
              </w:rPr>
            </w:pPr>
          </w:p>
        </w:tc>
      </w:tr>
    </w:tbl>
    <w:p w14:paraId="4923B540">
      <w:pPr>
        <w:rPr>
          <w:vanish/>
        </w:rPr>
      </w:pPr>
    </w:p>
    <w:p w14:paraId="5C5C2F69">
      <w:pPr>
        <w:rPr>
          <w:rFonts w:hint="eastAsia"/>
          <w:b/>
          <w:sz w:val="120"/>
          <w:szCs w:val="120"/>
        </w:rPr>
      </w:pPr>
      <w:r>
        <w:rPr>
          <w:rFonts w:hint="eastAsia"/>
          <w:b/>
          <w:sz w:val="120"/>
          <w:szCs w:val="120"/>
        </w:rPr>
        <w:br w:type="page"/>
      </w:r>
    </w:p>
    <w:p w14:paraId="25B62DEC">
      <w:pPr>
        <w:pStyle w:val="62"/>
        <w:rPr>
          <w:rFonts w:hint="eastAsia"/>
        </w:rPr>
      </w:pPr>
    </w:p>
    <w:p w14:paraId="169FB875">
      <w:pPr>
        <w:jc w:val="center"/>
        <w:rPr>
          <w:rFonts w:hint="eastAsia"/>
          <w:b/>
          <w:sz w:val="120"/>
          <w:szCs w:val="120"/>
        </w:rPr>
      </w:pPr>
    </w:p>
    <w:p w14:paraId="5026F79D">
      <w:pPr>
        <w:jc w:val="center"/>
        <w:rPr>
          <w:b/>
          <w:sz w:val="120"/>
          <w:szCs w:val="120"/>
        </w:rPr>
      </w:pPr>
      <w:r>
        <w:rPr>
          <w:rFonts w:hint="eastAsia"/>
          <w:b/>
          <w:sz w:val="120"/>
          <w:szCs w:val="120"/>
        </w:rPr>
        <w:t>政府采购</w:t>
      </w:r>
    </w:p>
    <w:p w14:paraId="3DF815A7">
      <w:pPr>
        <w:jc w:val="center"/>
        <w:rPr>
          <w:b/>
          <w:sz w:val="120"/>
          <w:szCs w:val="120"/>
        </w:rPr>
      </w:pPr>
      <w:r>
        <w:rPr>
          <w:rFonts w:hint="eastAsia"/>
          <w:b/>
          <w:sz w:val="120"/>
          <w:szCs w:val="120"/>
        </w:rPr>
        <w:t>招标文件</w:t>
      </w:r>
    </w:p>
    <w:p w14:paraId="76501E01">
      <w:pPr>
        <w:jc w:val="center"/>
        <w:rPr>
          <w:b/>
          <w:sz w:val="52"/>
          <w:szCs w:val="52"/>
        </w:rPr>
      </w:pPr>
      <w:r>
        <w:rPr>
          <w:rFonts w:hint="eastAsia"/>
          <w:b/>
          <w:sz w:val="52"/>
          <w:szCs w:val="52"/>
        </w:rPr>
        <w:t>（服务类）</w:t>
      </w:r>
    </w:p>
    <w:p w14:paraId="6F088113">
      <w:pPr>
        <w:jc w:val="center"/>
        <w:rPr>
          <w:b/>
          <w:sz w:val="44"/>
          <w:szCs w:val="44"/>
        </w:rPr>
      </w:pPr>
    </w:p>
    <w:p w14:paraId="5E91E85A">
      <w:pPr>
        <w:jc w:val="center"/>
        <w:rPr>
          <w:b/>
          <w:sz w:val="44"/>
          <w:szCs w:val="44"/>
        </w:rPr>
      </w:pPr>
    </w:p>
    <w:p w14:paraId="5870318C">
      <w:pPr>
        <w:jc w:val="center"/>
        <w:rPr>
          <w:b/>
          <w:sz w:val="44"/>
          <w:szCs w:val="44"/>
        </w:rPr>
      </w:pPr>
    </w:p>
    <w:p w14:paraId="620D2F23">
      <w:pPr>
        <w:jc w:val="center"/>
        <w:rPr>
          <w:b/>
          <w:sz w:val="44"/>
          <w:szCs w:val="44"/>
        </w:rPr>
      </w:pPr>
    </w:p>
    <w:p w14:paraId="36C32674">
      <w:pPr>
        <w:jc w:val="center"/>
        <w:rPr>
          <w:b/>
          <w:sz w:val="44"/>
          <w:szCs w:val="44"/>
        </w:rPr>
      </w:pPr>
    </w:p>
    <w:p w14:paraId="713AFFF2">
      <w:pPr>
        <w:jc w:val="center"/>
        <w:rPr>
          <w:b/>
          <w:sz w:val="44"/>
          <w:szCs w:val="44"/>
        </w:rPr>
      </w:pPr>
    </w:p>
    <w:p w14:paraId="2DC1AD5D">
      <w:pPr>
        <w:jc w:val="center"/>
        <w:rPr>
          <w:b/>
          <w:sz w:val="44"/>
          <w:szCs w:val="44"/>
        </w:rPr>
      </w:pPr>
    </w:p>
    <w:p w14:paraId="5BE4F4D0">
      <w:pPr>
        <w:jc w:val="center"/>
        <w:rPr>
          <w:b/>
          <w:sz w:val="44"/>
          <w:szCs w:val="44"/>
        </w:rPr>
      </w:pPr>
    </w:p>
    <w:p w14:paraId="47A0F702">
      <w:pPr>
        <w:jc w:val="center"/>
        <w:rPr>
          <w:b/>
          <w:sz w:val="44"/>
          <w:szCs w:val="44"/>
        </w:rPr>
      </w:pPr>
      <w:bookmarkStart w:id="0" w:name="_Hlk71465316"/>
      <w:r>
        <w:rPr>
          <w:rFonts w:hint="eastAsia"/>
          <w:b/>
          <w:sz w:val="44"/>
          <w:szCs w:val="44"/>
        </w:rPr>
        <w:t>深圳公共资源交易中心</w:t>
      </w:r>
    </w:p>
    <w:p w14:paraId="6B27566F">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6</w:t>
      </w:r>
      <w:r>
        <w:rPr>
          <w:rFonts w:hint="eastAsia"/>
          <w:b/>
          <w:sz w:val="28"/>
          <w:szCs w:val="28"/>
        </w:rPr>
        <w:t>）</w:t>
      </w:r>
      <w:bookmarkEnd w:id="0"/>
    </w:p>
    <w:p w14:paraId="42EE1BBF">
      <w:pPr>
        <w:sectPr>
          <w:pgSz w:w="11907" w:h="16840"/>
          <w:pgMar w:top="1383" w:right="1684" w:bottom="1327" w:left="1797" w:header="851" w:footer="992" w:gutter="0"/>
          <w:cols w:space="720" w:num="1"/>
          <w:titlePg/>
          <w:docGrid w:linePitch="462" w:charSpace="0"/>
        </w:sectPr>
        <w:pPrChange w:id="0" w:author="石" w:date="2026-01-20T15:24:30Z">
          <w:pPr>
            <w:pStyle w:val="3"/>
          </w:pPr>
        </w:pPrChange>
      </w:pPr>
    </w:p>
    <w:p w14:paraId="007C8702">
      <w:pPr>
        <w:pStyle w:val="4"/>
        <w:rPr>
          <w:sz w:val="44"/>
          <w:szCs w:val="44"/>
        </w:rPr>
      </w:pPr>
      <w:r>
        <w:rPr>
          <w:rFonts w:hint="eastAsia"/>
          <w:sz w:val="44"/>
          <w:szCs w:val="44"/>
        </w:rPr>
        <w:t>目   录</w:t>
      </w:r>
    </w:p>
    <w:p w14:paraId="0B7D2E93">
      <w:pPr>
        <w:spacing w:line="360" w:lineRule="auto"/>
        <w:outlineLvl w:val="1"/>
        <w:rPr>
          <w:rFonts w:hint="eastAsia" w:ascii="Times New Roman" w:hAnsi="Times New Roman" w:eastAsia="宋体" w:cs="Times New Roman"/>
          <w:b/>
          <w:sz w:val="24"/>
        </w:rPr>
      </w:pPr>
      <w:r>
        <w:rPr>
          <w:rFonts w:hint="eastAsia" w:ascii="Times New Roman" w:hAnsi="Times New Roman" w:eastAsia="宋体" w:cs="Times New Roman"/>
          <w:b/>
          <w:sz w:val="24"/>
        </w:rPr>
        <w:t>第一册  专用条款</w:t>
      </w:r>
    </w:p>
    <w:p w14:paraId="3FD0736B">
      <w:pPr>
        <w:spacing w:line="360" w:lineRule="auto"/>
        <w:ind w:left="630" w:leftChars="300" w:firstLine="411" w:firstLineChars="196"/>
        <w:rPr>
          <w:rFonts w:hint="eastAsia" w:ascii="宋体" w:hAnsi="宋体" w:eastAsia="宋体" w:cs="Times New Roman"/>
          <w:szCs w:val="21"/>
        </w:rPr>
      </w:pPr>
      <w:r>
        <w:rPr>
          <w:rFonts w:hint="eastAsia" w:ascii="宋体" w:hAnsi="宋体" w:eastAsia="宋体" w:cs="Times New Roman"/>
          <w:szCs w:val="21"/>
        </w:rPr>
        <w:t>第一章  招标公告</w:t>
      </w:r>
    </w:p>
    <w:p w14:paraId="2E90691D">
      <w:pPr>
        <w:spacing w:line="360" w:lineRule="auto"/>
        <w:ind w:left="630" w:leftChars="300" w:firstLine="411" w:firstLineChars="196"/>
        <w:rPr>
          <w:rFonts w:hint="eastAsia" w:ascii="宋体" w:hAnsi="宋体" w:eastAsia="宋体" w:cs="Times New Roman"/>
          <w:szCs w:val="21"/>
        </w:rPr>
      </w:pPr>
      <w:r>
        <w:rPr>
          <w:rFonts w:hint="eastAsia" w:ascii="宋体" w:hAnsi="宋体" w:eastAsia="宋体" w:cs="Times New Roman"/>
          <w:szCs w:val="21"/>
        </w:rPr>
        <w:t xml:space="preserve">第二章  </w:t>
      </w:r>
      <w:bookmarkStart w:id="1" w:name="_Hlk71994379"/>
      <w:r>
        <w:rPr>
          <w:rFonts w:hint="eastAsia" w:ascii="宋体" w:hAnsi="宋体" w:eastAsia="宋体" w:cs="Times New Roman"/>
          <w:szCs w:val="21"/>
        </w:rPr>
        <w:t>对通用条款的补充内容及其他关键信息</w:t>
      </w:r>
      <w:bookmarkEnd w:id="1"/>
    </w:p>
    <w:p w14:paraId="4C95A8E7">
      <w:pPr>
        <w:spacing w:line="360" w:lineRule="auto"/>
        <w:ind w:left="630" w:leftChars="300" w:firstLine="411" w:firstLineChars="196"/>
        <w:rPr>
          <w:rFonts w:hint="eastAsia" w:ascii="宋体" w:hAnsi="宋体" w:eastAsia="宋体" w:cs="Times New Roman"/>
          <w:szCs w:val="21"/>
        </w:rPr>
      </w:pPr>
      <w:r>
        <w:rPr>
          <w:rFonts w:hint="eastAsia" w:ascii="宋体" w:hAnsi="宋体" w:eastAsia="宋体" w:cs="Times New Roman"/>
          <w:szCs w:val="21"/>
        </w:rPr>
        <w:t>第三章  用户需求书</w:t>
      </w:r>
    </w:p>
    <w:p w14:paraId="46C8A076">
      <w:pPr>
        <w:spacing w:line="360" w:lineRule="auto"/>
        <w:ind w:left="630" w:leftChars="300" w:firstLine="411" w:firstLineChars="196"/>
        <w:rPr>
          <w:rFonts w:hint="eastAsia" w:ascii="宋体" w:hAnsi="宋体" w:eastAsia="宋体" w:cs="Times New Roman"/>
          <w:szCs w:val="21"/>
        </w:rPr>
      </w:pPr>
      <w:r>
        <w:rPr>
          <w:rFonts w:hint="eastAsia" w:ascii="宋体" w:hAnsi="宋体" w:eastAsia="宋体" w:cs="Times New Roman"/>
          <w:szCs w:val="21"/>
        </w:rPr>
        <w:t>第四章  投标文件组成要求及格式</w:t>
      </w:r>
    </w:p>
    <w:p w14:paraId="5EE2D303">
      <w:pPr>
        <w:spacing w:line="360" w:lineRule="auto"/>
        <w:ind w:left="630" w:leftChars="300" w:firstLine="411" w:firstLineChars="196"/>
        <w:rPr>
          <w:rFonts w:hint="eastAsia" w:ascii="宋体" w:hAnsi="宋体" w:eastAsia="宋体" w:cs="Times New Roman"/>
          <w:szCs w:val="21"/>
        </w:rPr>
      </w:pPr>
      <w:r>
        <w:rPr>
          <w:rFonts w:hint="eastAsia" w:ascii="宋体" w:hAnsi="宋体" w:eastAsia="宋体" w:cs="Times New Roman"/>
          <w:szCs w:val="21"/>
        </w:rPr>
        <w:t>第五章  合同条款及格式</w:t>
      </w:r>
    </w:p>
    <w:p w14:paraId="0DC8F466">
      <w:pPr>
        <w:spacing w:line="360" w:lineRule="auto"/>
        <w:rPr>
          <w:b/>
          <w:sz w:val="24"/>
        </w:rPr>
      </w:pPr>
    </w:p>
    <w:p w14:paraId="1FAB79A0">
      <w:pPr>
        <w:spacing w:line="360" w:lineRule="auto"/>
        <w:outlineLvl w:val="1"/>
        <w:rPr>
          <w:b/>
          <w:sz w:val="24"/>
        </w:rPr>
      </w:pPr>
      <w:r>
        <w:rPr>
          <w:rFonts w:hint="eastAsia"/>
          <w:b/>
          <w:sz w:val="24"/>
        </w:rPr>
        <w:t>第二册  通用条款</w:t>
      </w:r>
    </w:p>
    <w:p w14:paraId="3CAE2E19">
      <w:pPr>
        <w:spacing w:line="360" w:lineRule="auto"/>
        <w:ind w:left="630" w:leftChars="300" w:firstLine="411" w:firstLineChars="196"/>
        <w:rPr>
          <w:rFonts w:ascii="宋体" w:hAnsi="宋体"/>
          <w:szCs w:val="21"/>
        </w:rPr>
      </w:pPr>
      <w:r>
        <w:rPr>
          <w:rFonts w:hint="eastAsia" w:ascii="宋体" w:hAnsi="宋体"/>
          <w:szCs w:val="21"/>
        </w:rPr>
        <w:t>第一章  总则</w:t>
      </w:r>
    </w:p>
    <w:p w14:paraId="1DCFC0B1">
      <w:pPr>
        <w:spacing w:line="360" w:lineRule="auto"/>
        <w:ind w:left="630" w:leftChars="300" w:firstLine="411" w:firstLineChars="196"/>
        <w:rPr>
          <w:rFonts w:ascii="宋体" w:hAnsi="宋体"/>
          <w:szCs w:val="21"/>
        </w:rPr>
      </w:pPr>
      <w:r>
        <w:rPr>
          <w:rFonts w:hint="eastAsia" w:ascii="宋体" w:hAnsi="宋体"/>
          <w:szCs w:val="21"/>
        </w:rPr>
        <w:t>第二章  招标文件</w:t>
      </w:r>
    </w:p>
    <w:p w14:paraId="0CE9EFD6">
      <w:pPr>
        <w:spacing w:line="360" w:lineRule="auto"/>
        <w:ind w:left="630" w:leftChars="300" w:firstLine="411" w:firstLineChars="196"/>
        <w:rPr>
          <w:rFonts w:ascii="宋体" w:hAnsi="宋体"/>
          <w:szCs w:val="21"/>
        </w:rPr>
      </w:pPr>
      <w:r>
        <w:rPr>
          <w:rFonts w:hint="eastAsia" w:ascii="宋体" w:hAnsi="宋体"/>
          <w:szCs w:val="21"/>
        </w:rPr>
        <w:t>第三章  投标文件的编制</w:t>
      </w:r>
    </w:p>
    <w:p w14:paraId="31801892">
      <w:pPr>
        <w:spacing w:line="360" w:lineRule="auto"/>
        <w:ind w:left="630" w:leftChars="300" w:firstLine="411" w:firstLineChars="196"/>
        <w:rPr>
          <w:rFonts w:ascii="宋体" w:hAnsi="宋体"/>
          <w:szCs w:val="21"/>
        </w:rPr>
      </w:pPr>
      <w:r>
        <w:rPr>
          <w:rFonts w:hint="eastAsia" w:ascii="宋体" w:hAnsi="宋体"/>
          <w:szCs w:val="21"/>
        </w:rPr>
        <w:t>第四章  投标文件的递交</w:t>
      </w:r>
    </w:p>
    <w:p w14:paraId="45B7047D">
      <w:pPr>
        <w:spacing w:line="360" w:lineRule="auto"/>
        <w:ind w:left="630" w:leftChars="300" w:firstLine="411" w:firstLineChars="196"/>
        <w:rPr>
          <w:rFonts w:ascii="宋体" w:hAnsi="宋体"/>
          <w:szCs w:val="21"/>
        </w:rPr>
      </w:pPr>
      <w:r>
        <w:rPr>
          <w:rFonts w:hint="eastAsia" w:ascii="宋体" w:hAnsi="宋体"/>
          <w:szCs w:val="21"/>
        </w:rPr>
        <w:t>第五章  开标</w:t>
      </w:r>
    </w:p>
    <w:p w14:paraId="03D71A2F">
      <w:pPr>
        <w:spacing w:line="360" w:lineRule="auto"/>
        <w:ind w:left="630" w:leftChars="300" w:firstLine="411" w:firstLineChars="196"/>
        <w:rPr>
          <w:rFonts w:ascii="宋体" w:hAnsi="宋体"/>
          <w:szCs w:val="21"/>
        </w:rPr>
      </w:pPr>
      <w:r>
        <w:rPr>
          <w:rFonts w:hint="eastAsia" w:ascii="宋体" w:hAnsi="宋体"/>
          <w:szCs w:val="21"/>
        </w:rPr>
        <w:t>第六章  评审要求</w:t>
      </w:r>
    </w:p>
    <w:p w14:paraId="07B9CEC4">
      <w:pPr>
        <w:spacing w:line="360" w:lineRule="auto"/>
        <w:ind w:left="630" w:leftChars="300" w:firstLine="411" w:firstLineChars="196"/>
        <w:rPr>
          <w:rFonts w:ascii="宋体" w:hAnsi="宋体"/>
          <w:szCs w:val="21"/>
        </w:rPr>
      </w:pPr>
      <w:r>
        <w:rPr>
          <w:rFonts w:hint="eastAsia" w:ascii="宋体" w:hAnsi="宋体"/>
          <w:szCs w:val="21"/>
        </w:rPr>
        <w:t>第七章  评审程序及评审方法</w:t>
      </w:r>
    </w:p>
    <w:p w14:paraId="612B0761">
      <w:pPr>
        <w:spacing w:line="360" w:lineRule="auto"/>
        <w:ind w:left="630" w:leftChars="300" w:firstLine="411" w:firstLineChars="196"/>
        <w:rPr>
          <w:rFonts w:ascii="宋体" w:hAnsi="宋体"/>
          <w:szCs w:val="21"/>
        </w:rPr>
      </w:pPr>
      <w:r>
        <w:rPr>
          <w:rFonts w:hint="eastAsia" w:ascii="宋体" w:hAnsi="宋体"/>
          <w:szCs w:val="21"/>
        </w:rPr>
        <w:t>第八章  定标及公示</w:t>
      </w:r>
    </w:p>
    <w:p w14:paraId="58EAAC52">
      <w:pPr>
        <w:spacing w:line="360" w:lineRule="auto"/>
        <w:ind w:left="630" w:leftChars="300" w:firstLine="411" w:firstLineChars="196"/>
        <w:rPr>
          <w:rFonts w:ascii="宋体" w:hAnsi="宋体"/>
          <w:szCs w:val="21"/>
        </w:rPr>
      </w:pPr>
      <w:r>
        <w:rPr>
          <w:rFonts w:hint="eastAsia" w:ascii="宋体" w:hAnsi="宋体"/>
          <w:szCs w:val="21"/>
        </w:rPr>
        <w:t>第九章  公开招标失败的后续处理</w:t>
      </w:r>
    </w:p>
    <w:p w14:paraId="43523C6A">
      <w:pPr>
        <w:spacing w:line="360" w:lineRule="auto"/>
        <w:ind w:left="630" w:leftChars="300" w:firstLine="411" w:firstLineChars="196"/>
        <w:rPr>
          <w:rFonts w:hint="eastAsia" w:ascii="宋体" w:hAnsi="宋体" w:eastAsia="宋体" w:cs="Times New Roman"/>
          <w:szCs w:val="21"/>
        </w:rPr>
      </w:pPr>
      <w:r>
        <w:rPr>
          <w:rFonts w:hint="eastAsia" w:ascii="宋体" w:hAnsi="宋体" w:eastAsia="宋体" w:cs="Times New Roman"/>
          <w:szCs w:val="21"/>
        </w:rPr>
        <w:t>第十章  合同的授予与备案</w:t>
      </w:r>
    </w:p>
    <w:p w14:paraId="711605D0">
      <w:pPr>
        <w:spacing w:line="360" w:lineRule="auto"/>
        <w:ind w:left="630" w:leftChars="300" w:firstLine="411" w:firstLineChars="196"/>
        <w:rPr>
          <w:rFonts w:hint="eastAsia" w:ascii="宋体" w:hAnsi="宋体" w:eastAsia="宋体" w:cs="Times New Roman"/>
          <w:szCs w:val="21"/>
        </w:rPr>
      </w:pPr>
      <w:r>
        <w:rPr>
          <w:rFonts w:hint="eastAsia" w:ascii="宋体" w:hAnsi="宋体" w:eastAsia="宋体" w:cs="Times New Roman"/>
          <w:szCs w:val="21"/>
        </w:rPr>
        <w:t>第十一章  质疑处理</w:t>
      </w:r>
    </w:p>
    <w:p w14:paraId="24275490">
      <w:pPr>
        <w:spacing w:line="360" w:lineRule="auto"/>
        <w:ind w:firstLine="420" w:firstLineChars="200"/>
        <w:jc w:val="left"/>
        <w:rPr>
          <w:rFonts w:ascii="宋体" w:hAnsi="宋体"/>
          <w:szCs w:val="21"/>
        </w:rPr>
      </w:pPr>
    </w:p>
    <w:p w14:paraId="1AC0DB80">
      <w:pPr>
        <w:pStyle w:val="4"/>
        <w:rPr>
          <w:sz w:val="32"/>
          <w:szCs w:val="32"/>
        </w:rPr>
      </w:pPr>
      <w:r>
        <w:br w:type="page"/>
      </w:r>
      <w:bookmarkStart w:id="2" w:name="bt开标一览表"/>
      <w:bookmarkEnd w:id="2"/>
      <w:bookmarkStart w:id="3" w:name="bt投标函"/>
      <w:bookmarkEnd w:id="3"/>
      <w:bookmarkStart w:id="4" w:name="bt说明"/>
      <w:bookmarkEnd w:id="4"/>
      <w:bookmarkStart w:id="5" w:name="bt投标人情况介绍"/>
      <w:bookmarkEnd w:id="5"/>
      <w:bookmarkStart w:id="6" w:name="bt投标文件签署授权委托书"/>
      <w:bookmarkEnd w:id="6"/>
      <w:bookmarkStart w:id="7" w:name="合同格式"/>
      <w:bookmarkEnd w:id="7"/>
      <w:bookmarkStart w:id="8" w:name="bt技术标投标文件格式"/>
      <w:bookmarkEnd w:id="8"/>
      <w:bookmarkStart w:id="9" w:name="bt项目管理班子配备情况"/>
      <w:bookmarkEnd w:id="9"/>
      <w:bookmarkStart w:id="10" w:name="bt其他资料由投标人自定"/>
      <w:bookmarkEnd w:id="10"/>
      <w:bookmarkStart w:id="11" w:name="bt本工程承诺书"/>
      <w:bookmarkEnd w:id="11"/>
      <w:bookmarkStart w:id="12" w:name="bt合同格式"/>
      <w:bookmarkEnd w:id="12"/>
      <w:bookmarkStart w:id="13" w:name="bt其他资料2"/>
      <w:bookmarkEnd w:id="13"/>
      <w:bookmarkStart w:id="14" w:name="bt投标报价汇总表"/>
      <w:bookmarkEnd w:id="14"/>
      <w:bookmarkStart w:id="15" w:name="bt合同条款及格式"/>
      <w:bookmarkEnd w:id="15"/>
      <w:bookmarkStart w:id="16" w:name="bt合同条款"/>
      <w:bookmarkEnd w:id="16"/>
      <w:bookmarkStart w:id="17" w:name="bt商务标投标文件格式"/>
      <w:bookmarkEnd w:id="17"/>
      <w:bookmarkStart w:id="18" w:name="bt投标人须知"/>
      <w:bookmarkEnd w:id="18"/>
      <w:r>
        <w:rPr>
          <w:rFonts w:hint="eastAsia"/>
          <w:sz w:val="32"/>
          <w:szCs w:val="32"/>
        </w:rPr>
        <w:t>第一册</w:t>
      </w:r>
      <w:r>
        <w:rPr>
          <w:rFonts w:hint="eastAsia"/>
          <w:sz w:val="32"/>
          <w:szCs w:val="32"/>
          <w:lang w:val="en-US" w:eastAsia="zh-CN"/>
        </w:rPr>
        <w:t xml:space="preserve">  </w:t>
      </w:r>
      <w:r>
        <w:rPr>
          <w:rFonts w:hint="eastAsia"/>
          <w:sz w:val="32"/>
          <w:szCs w:val="32"/>
        </w:rPr>
        <w:t>专用条款</w:t>
      </w:r>
    </w:p>
    <w:p w14:paraId="03DBCDDA">
      <w:pPr>
        <w:pStyle w:val="7"/>
        <w:rPr>
          <w:rFonts w:hint="eastAsia"/>
          <w:b/>
          <w:bCs/>
          <w:sz w:val="28"/>
          <w:szCs w:val="28"/>
        </w:rPr>
      </w:pPr>
      <w:r>
        <w:rPr>
          <w:rFonts w:hint="eastAsia"/>
          <w:b/>
          <w:bCs/>
          <w:sz w:val="28"/>
          <w:szCs w:val="28"/>
        </w:rPr>
        <w:t>第一章  招标公告</w:t>
      </w:r>
    </w:p>
    <w:tbl>
      <w:tblPr>
        <w:tblStyle w:val="45"/>
        <w:tblW w:w="8147" w:type="dxa"/>
        <w:jc w:val="center"/>
        <w:tblCellSpacing w:w="0" w:type="dxa"/>
        <w:tblLayout w:type="fixed"/>
        <w:tblCellMar>
          <w:top w:w="0" w:type="dxa"/>
          <w:left w:w="0" w:type="dxa"/>
          <w:bottom w:w="0" w:type="dxa"/>
          <w:right w:w="0" w:type="dxa"/>
        </w:tblCellMar>
      </w:tblPr>
      <w:tblGrid>
        <w:gridCol w:w="8147"/>
      </w:tblGrid>
      <w:tr w14:paraId="00729074">
        <w:tblPrEx>
          <w:tblCellMar>
            <w:top w:w="0" w:type="dxa"/>
            <w:left w:w="0" w:type="dxa"/>
            <w:bottom w:w="0" w:type="dxa"/>
            <w:right w:w="0" w:type="dxa"/>
          </w:tblCellMar>
        </w:tblPrEx>
        <w:trPr>
          <w:tblCellSpacing w:w="0" w:type="dxa"/>
          <w:jc w:val="center"/>
        </w:trPr>
        <w:tc>
          <w:tcPr>
            <w:tcW w:w="8147" w:type="dxa"/>
            <w:vAlign w:val="center"/>
          </w:tcPr>
          <w:tbl>
            <w:tblPr>
              <w:tblStyle w:val="45"/>
              <w:tblW w:w="8147" w:type="dxa"/>
              <w:jc w:val="center"/>
              <w:tblCellSpacing w:w="0" w:type="dxa"/>
              <w:tblLayout w:type="fixed"/>
              <w:tblCellMar>
                <w:top w:w="30" w:type="dxa"/>
                <w:left w:w="30" w:type="dxa"/>
                <w:bottom w:w="30" w:type="dxa"/>
                <w:right w:w="30" w:type="dxa"/>
              </w:tblCellMar>
            </w:tblPr>
            <w:tblGrid>
              <w:gridCol w:w="8147"/>
            </w:tblGrid>
            <w:tr w14:paraId="396A65B2">
              <w:tblPrEx>
                <w:tblCellMar>
                  <w:top w:w="30" w:type="dxa"/>
                  <w:left w:w="30" w:type="dxa"/>
                  <w:bottom w:w="30" w:type="dxa"/>
                  <w:right w:w="30" w:type="dxa"/>
                </w:tblCellMar>
              </w:tblPrEx>
              <w:trPr>
                <w:tblCellSpacing w:w="0" w:type="dxa"/>
                <w:jc w:val="center"/>
              </w:trPr>
              <w:tc>
                <w:tcPr>
                  <w:tcW w:w="8147" w:type="dxa"/>
                </w:tcPr>
                <w:p w14:paraId="3DF54DBA">
                  <w:pPr>
                    <w:keepNext w:val="0"/>
                    <w:keepLines w:val="0"/>
                    <w:pageBreakBefore w:val="0"/>
                    <w:widowControl w:val="0"/>
                    <w:kinsoku/>
                    <w:overflowPunct/>
                    <w:topLinePunct w:val="0"/>
                    <w:autoSpaceDE/>
                    <w:autoSpaceDN/>
                    <w:bidi w:val="0"/>
                    <w:adjustRightInd/>
                    <w:snapToGrid/>
                    <w:spacing w:beforeAutospacing="0" w:afterAutospacing="0" w:line="300" w:lineRule="auto"/>
                    <w:textAlignment w:val="auto"/>
                    <w:rPr>
                      <w:rFonts w:hint="eastAsia" w:ascii="宋体" w:hAnsi="宋体" w:eastAsia="宋体" w:cs="宋体"/>
                      <w:b/>
                      <w:bCs/>
                      <w:kern w:val="0"/>
                      <w:sz w:val="21"/>
                      <w:szCs w:val="21"/>
                    </w:rPr>
                  </w:pPr>
                  <w:r>
                    <w:rPr>
                      <w:rFonts w:hint="eastAsia" w:ascii="宋体" w:hAnsi="宋体" w:eastAsia="宋体" w:cs="宋体"/>
                      <w:b/>
                      <w:bCs/>
                      <w:kern w:val="0"/>
                      <w:sz w:val="21"/>
                      <w:szCs w:val="21"/>
                    </w:rPr>
                    <w:t>申请人的资格要求：</w:t>
                  </w:r>
                </w:p>
                <w:p w14:paraId="0CBC9D74">
                  <w:pPr>
                    <w:keepNext w:val="0"/>
                    <w:keepLines w:val="0"/>
                    <w:pageBreakBefore w:val="0"/>
                    <w:widowControl w:val="0"/>
                    <w:kinsoku/>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kern w:val="0"/>
                      <w:sz w:val="21"/>
                      <w:szCs w:val="21"/>
                      <w:lang w:eastAsia="zh-CN"/>
                    </w:rPr>
                  </w:pPr>
                  <w:r>
                    <w:rPr>
                      <w:rFonts w:hint="eastAsia" w:ascii="宋体" w:hAnsi="宋体" w:eastAsia="宋体" w:cs="宋体"/>
                      <w:kern w:val="0"/>
                      <w:sz w:val="21"/>
                      <w:szCs w:val="21"/>
                    </w:rPr>
                    <w:t>1.</w:t>
                  </w:r>
                  <w:r>
                    <w:rPr>
                      <w:rFonts w:hint="eastAsia" w:ascii="宋体" w:hAnsi="宋体" w:eastAsia="宋体" w:cs="宋体"/>
                      <w:sz w:val="21"/>
                      <w:szCs w:val="21"/>
                      <w:highlight w:val="none"/>
                      <w:lang w:eastAsia="zh-CN"/>
                    </w:rPr>
                    <w:t>具有独立承担民事责任的能力（提供营业执照或事业单位法人证书等证明资料扫描件，原件备查，分公司参与投标的，须提供分公司营业执照、其所属集团(或总公司)等具有独立法人资格的组织的营业执照及其出具的载明愿为其参与本项目投标的行为以及履约等行为承担民事责任的加盖总公司公章的授权函）；</w:t>
                  </w:r>
                </w:p>
                <w:p w14:paraId="114762F6">
                  <w:pPr>
                    <w:keepNext w:val="0"/>
                    <w:keepLines w:val="0"/>
                    <w:pageBreakBefore w:val="0"/>
                    <w:widowControl w:val="0"/>
                    <w:kinsoku/>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color w:val="FF0000"/>
                      <w:kern w:val="0"/>
                      <w:sz w:val="21"/>
                      <w:szCs w:val="21"/>
                      <w:lang w:val="en-US" w:eastAsia="zh-CN"/>
                    </w:rPr>
                  </w:pPr>
                  <w:r>
                    <w:rPr>
                      <w:rFonts w:hint="eastAsia" w:ascii="宋体" w:hAnsi="宋体" w:eastAsia="宋体" w:cs="宋体"/>
                      <w:kern w:val="0"/>
                      <w:sz w:val="21"/>
                      <w:szCs w:val="21"/>
                    </w:rPr>
                    <w:t>2.本项</w:t>
                  </w:r>
                  <w:bookmarkStart w:id="19" w:name="OLE_LINK8"/>
                  <w:r>
                    <w:rPr>
                      <w:rFonts w:hint="eastAsia" w:ascii="宋体" w:hAnsi="宋体" w:eastAsia="宋体" w:cs="宋体"/>
                      <w:kern w:val="0"/>
                      <w:sz w:val="21"/>
                      <w:szCs w:val="21"/>
                    </w:rPr>
                    <w:t>目不接受联合体投标</w:t>
                  </w:r>
                  <w:bookmarkEnd w:id="19"/>
                  <w:r>
                    <w:rPr>
                      <w:rFonts w:hint="eastAsia" w:ascii="宋体" w:hAnsi="宋体" w:eastAsia="宋体" w:cs="宋体"/>
                      <w:kern w:val="0"/>
                      <w:sz w:val="21"/>
                      <w:szCs w:val="21"/>
                      <w:lang w:val="en-US" w:eastAsia="zh-CN"/>
                    </w:rPr>
                    <w:t>，</w:t>
                  </w:r>
                  <w:commentRangeStart w:id="16"/>
                  <w:r>
                    <w:rPr>
                      <w:rFonts w:hint="eastAsia" w:ascii="宋体" w:hAnsi="宋体" w:eastAsia="宋体" w:cs="宋体"/>
                      <w:kern w:val="0"/>
                      <w:sz w:val="21"/>
                      <w:szCs w:val="21"/>
                    </w:rPr>
                    <w:t>不接受投标人选用进口产品参与投标</w:t>
                  </w:r>
                  <w:r>
                    <w:rPr>
                      <w:rFonts w:hint="eastAsia" w:ascii="宋体" w:hAnsi="宋体" w:eastAsia="宋体" w:cs="宋体"/>
                      <w:kern w:val="0"/>
                      <w:sz w:val="21"/>
                      <w:szCs w:val="21"/>
                      <w:lang w:eastAsia="zh-CN"/>
                    </w:rPr>
                    <w:t>；</w:t>
                  </w:r>
                  <w:commentRangeEnd w:id="16"/>
                  <w:r>
                    <w:rPr>
                      <w:woUserID w:val="2"/>
                    </w:rPr>
                    <w:commentReference w:id="16"/>
                  </w:r>
                  <w:r>
                    <w:rPr>
                      <w:rFonts w:hint="eastAsia" w:ascii="宋体" w:hAnsi="宋体" w:cs="宋体"/>
                      <w:color w:val="FF0000"/>
                      <w:kern w:val="0"/>
                      <w:szCs w:val="21"/>
                      <w:lang w:val="en-US" w:eastAsia="zh-CN"/>
                    </w:rPr>
                    <w:t>是否允许</w:t>
                  </w:r>
                  <w:r>
                    <w:rPr>
                      <w:rFonts w:hint="eastAsia" w:ascii="宋体" w:hAnsi="宋体" w:cs="宋体"/>
                      <w:color w:val="FF0000"/>
                      <w:kern w:val="0"/>
                      <w:szCs w:val="21"/>
                    </w:rPr>
                    <w:t>投标人选用进口产品参与投标</w:t>
                  </w:r>
                  <w:r>
                    <w:rPr>
                      <w:rFonts w:hint="eastAsia" w:ascii="宋体" w:hAnsi="宋体" w:cs="宋体"/>
                      <w:color w:val="FF0000"/>
                      <w:kern w:val="0"/>
                      <w:szCs w:val="21"/>
                      <w:lang w:val="en-US" w:eastAsia="zh-CN"/>
                    </w:rPr>
                    <w:t>以</w:t>
                  </w:r>
                  <w:r>
                    <w:rPr>
                      <w:rFonts w:hint="eastAsia" w:ascii="宋体" w:hAnsi="宋体" w:cs="宋体"/>
                      <w:color w:val="FF0000"/>
                      <w:kern w:val="0"/>
                      <w:szCs w:val="21"/>
                    </w:rPr>
                    <w:t>招标文件</w:t>
                  </w:r>
                  <w:r>
                    <w:rPr>
                      <w:rFonts w:hint="eastAsia" w:ascii="宋体" w:hAnsi="宋体" w:cs="宋体"/>
                      <w:color w:val="FF0000"/>
                      <w:kern w:val="0"/>
                      <w:szCs w:val="21"/>
                      <w:lang w:eastAsia="zh-CN"/>
                    </w:rPr>
                    <w:t>“</w:t>
                  </w:r>
                  <w:r>
                    <w:rPr>
                      <w:rFonts w:hint="eastAsia" w:ascii="宋体" w:hAnsi="宋体" w:cs="宋体"/>
                      <w:color w:val="FF0000"/>
                      <w:kern w:val="0"/>
                      <w:szCs w:val="21"/>
                      <w:lang w:val="en-US" w:eastAsia="zh-CN"/>
                    </w:rPr>
                    <w:t>第三章 用户需求书</w:t>
                  </w:r>
                  <w:r>
                    <w:rPr>
                      <w:rFonts w:hint="eastAsia" w:ascii="宋体" w:hAnsi="宋体" w:cs="宋体"/>
                      <w:color w:val="FF0000"/>
                      <w:kern w:val="0"/>
                      <w:szCs w:val="21"/>
                    </w:rPr>
                    <w:t>”</w:t>
                  </w:r>
                  <w:r>
                    <w:rPr>
                      <w:rFonts w:hint="eastAsia" w:ascii="宋体" w:hAnsi="宋体" w:cs="宋体"/>
                      <w:color w:val="FF0000"/>
                      <w:kern w:val="0"/>
                      <w:szCs w:val="21"/>
                      <w:lang w:val="en-US" w:eastAsia="zh-CN"/>
                    </w:rPr>
                    <w:t>为准，</w:t>
                  </w:r>
                  <w:r>
                    <w:rPr>
                      <w:rFonts w:hint="eastAsia" w:ascii="宋体" w:hAnsi="宋体" w:cs="宋体"/>
                      <w:color w:val="FF0000"/>
                      <w:kern w:val="0"/>
                      <w:szCs w:val="21"/>
                    </w:rPr>
                    <w:t>（由供应商在《政府采购投标及履约承诺函》中作出声明）；</w:t>
                  </w:r>
                </w:p>
                <w:p w14:paraId="74DA1E00">
                  <w:pPr>
                    <w:keepNext w:val="0"/>
                    <w:keepLines w:val="0"/>
                    <w:pageBreakBefore w:val="0"/>
                    <w:widowControl w:val="0"/>
                    <w:kinsoku/>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kern w:val="0"/>
                      <w:sz w:val="21"/>
                      <w:szCs w:val="21"/>
                    </w:rPr>
                  </w:pPr>
                  <w:r>
                    <w:rPr>
                      <w:rFonts w:hint="eastAsia" w:ascii="宋体" w:hAnsi="宋体" w:eastAsia="宋体" w:cs="宋体"/>
                      <w:kern w:val="0"/>
                      <w:sz w:val="21"/>
                      <w:szCs w:val="21"/>
                    </w:rPr>
                    <w:t>3.参与本项目政府采购活动时不存在被有关部门禁止参与政府采购活动且在有效期内的情况（由供应商在《政府采购投标及履约承诺函》中作出声明）；</w:t>
                  </w:r>
                </w:p>
                <w:p w14:paraId="4676A05D">
                  <w:pPr>
                    <w:keepNext w:val="0"/>
                    <w:keepLines w:val="0"/>
                    <w:pageBreakBefore w:val="0"/>
                    <w:widowControl w:val="0"/>
                    <w:kinsoku/>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kern w:val="0"/>
                      <w:sz w:val="21"/>
                      <w:szCs w:val="21"/>
                    </w:rPr>
                  </w:pPr>
                  <w:r>
                    <w:rPr>
                      <w:rFonts w:hint="eastAsia" w:ascii="宋体" w:hAnsi="宋体" w:eastAsia="宋体" w:cs="宋体"/>
                      <w:kern w:val="0"/>
                      <w:sz w:val="21"/>
                      <w:szCs w:val="21"/>
                      <w:lang w:val="en-US" w:eastAsia="zh-CN"/>
                    </w:rPr>
                    <w:t>4</w:t>
                  </w:r>
                  <w:r>
                    <w:rPr>
                      <w:rFonts w:hint="eastAsia" w:ascii="宋体" w:hAnsi="宋体" w:eastAsia="宋体" w:cs="宋体"/>
                      <w:kern w:val="0"/>
                      <w:sz w:val="21"/>
                      <w:szCs w:val="21"/>
                    </w:rPr>
                    <w:t>.具备《中华人民共和国政府采购法》第二十二条第一款的条件（由供应商在《政府采购投标及履约承诺函》中作出声明）；</w:t>
                  </w:r>
                </w:p>
                <w:p w14:paraId="2D93B182">
                  <w:pPr>
                    <w:keepNext w:val="0"/>
                    <w:keepLines w:val="0"/>
                    <w:pageBreakBefore w:val="0"/>
                    <w:widowControl w:val="0"/>
                    <w:kinsoku/>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5</w:t>
                  </w:r>
                  <w:r>
                    <w:rPr>
                      <w:rFonts w:hint="eastAsia" w:ascii="宋体" w:hAnsi="宋体" w:eastAsia="宋体" w:cs="宋体"/>
                      <w:kern w:val="0"/>
                      <w:sz w:val="21"/>
                      <w:szCs w:val="21"/>
                    </w:rPr>
                    <w:t>.未被列入失信被执行人、重大税收违法案件当事人名单、政府采购严重违法失信行为记录名单（由供应商在《政府采购投标及履约承诺函》中作出声明）</w:t>
                  </w:r>
                  <w:r>
                    <w:rPr>
                      <w:rFonts w:hint="eastAsia" w:ascii="宋体" w:hAnsi="宋体" w:eastAsia="宋体" w:cs="宋体"/>
                      <w:kern w:val="0"/>
                      <w:sz w:val="21"/>
                      <w:szCs w:val="21"/>
                      <w:lang w:val="en-US" w:eastAsia="zh-CN"/>
                    </w:rPr>
                    <w:t>；</w:t>
                  </w:r>
                </w:p>
                <w:p w14:paraId="481FE283">
                  <w:pPr>
                    <w:keepNext w:val="0"/>
                    <w:keepLines w:val="0"/>
                    <w:pageBreakBefore w:val="0"/>
                    <w:widowControl w:val="0"/>
                    <w:kinsoku/>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kern w:val="0"/>
                      <w:sz w:val="21"/>
                      <w:szCs w:val="21"/>
                      <w:lang w:val="en-US" w:eastAsia="zh-CN"/>
                    </w:rPr>
                  </w:pPr>
                  <w:r>
                    <w:rPr>
                      <w:rFonts w:hint="eastAsia" w:ascii="宋体" w:hAnsi="宋体" w:eastAsia="宋体" w:cs="宋体"/>
                      <w:kern w:val="0"/>
                      <w:sz w:val="21"/>
                      <w:szCs w:val="21"/>
                      <w:lang w:val="en-US" w:eastAsia="zh-CN"/>
                    </w:rPr>
                    <w:t>6.不存在《深圳市财政局政府采购供应商信用信息管理办法》（深财规〔2023〕3号）列明的严重违法失信行为</w:t>
                  </w:r>
                  <w:r>
                    <w:rPr>
                      <w:rFonts w:hint="eastAsia" w:ascii="宋体" w:hAnsi="宋体" w:eastAsia="宋体" w:cs="宋体"/>
                      <w:kern w:val="0"/>
                      <w:sz w:val="21"/>
                      <w:szCs w:val="21"/>
                    </w:rPr>
                    <w:t>（由供应商在《政府采购投标及履约承诺函》中作出声明）</w:t>
                  </w:r>
                  <w:r>
                    <w:rPr>
                      <w:rFonts w:hint="eastAsia" w:ascii="宋体" w:hAnsi="宋体" w:eastAsia="宋体" w:cs="宋体"/>
                      <w:kern w:val="0"/>
                      <w:sz w:val="21"/>
                      <w:szCs w:val="21"/>
                      <w:lang w:eastAsia="zh-CN"/>
                    </w:rPr>
                    <w:t>；</w:t>
                  </w:r>
                  <w:r>
                    <w:rPr>
                      <w:rFonts w:hint="eastAsia" w:ascii="宋体" w:hAnsi="宋体" w:eastAsia="宋体" w:cs="宋体"/>
                      <w:kern w:val="0"/>
                      <w:sz w:val="21"/>
                      <w:szCs w:val="21"/>
                      <w:lang w:val="en-US" w:eastAsia="zh-CN"/>
                    </w:rPr>
                    <w:t>;</w:t>
                  </w:r>
                </w:p>
                <w:p w14:paraId="0F96F097">
                  <w:pPr>
                    <w:keepNext w:val="0"/>
                    <w:keepLines w:val="0"/>
                    <w:pageBreakBefore w:val="0"/>
                    <w:widowControl w:val="0"/>
                    <w:kinsoku/>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kern w:val="0"/>
                      <w:sz w:val="21"/>
                      <w:szCs w:val="21"/>
                      <w:lang w:eastAsia="zh-CN"/>
                    </w:rPr>
                  </w:pPr>
                  <w:r>
                    <w:rPr>
                      <w:rFonts w:hint="eastAsia" w:ascii="宋体" w:hAnsi="宋体" w:eastAsia="宋体" w:cs="宋体"/>
                      <w:kern w:val="0"/>
                      <w:sz w:val="21"/>
                      <w:szCs w:val="21"/>
                      <w:lang w:val="en-US" w:eastAsia="zh-CN"/>
                    </w:rPr>
                    <w:t>7</w:t>
                  </w:r>
                  <w:r>
                    <w:rPr>
                      <w:rFonts w:hint="eastAsia" w:ascii="宋体" w:hAnsi="宋体" w:eastAsia="宋体" w:cs="宋体"/>
                      <w:kern w:val="0"/>
                      <w:sz w:val="21"/>
                      <w:szCs w:val="21"/>
                    </w:rPr>
                    <w:t>.为采购项目提供整体设计、规范编制或者项目管理、监理、检测等服务的供应商，不得再参加该采购项目的其他采购活动（由供应商在《政府采购投标及履约承诺函》中作出声明）</w:t>
                  </w:r>
                  <w:r>
                    <w:rPr>
                      <w:rFonts w:hint="eastAsia" w:ascii="宋体" w:hAnsi="宋体" w:eastAsia="宋体" w:cs="宋体"/>
                      <w:kern w:val="0"/>
                      <w:sz w:val="21"/>
                      <w:szCs w:val="21"/>
                      <w:lang w:val="en-US" w:eastAsia="zh-CN"/>
                    </w:rPr>
                    <w:t>；</w:t>
                  </w:r>
                </w:p>
                <w:p w14:paraId="67055926">
                  <w:pPr>
                    <w:keepNext w:val="0"/>
                    <w:keepLines w:val="0"/>
                    <w:pageBreakBefore w:val="0"/>
                    <w:widowControl w:val="0"/>
                    <w:kinsoku/>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cs="宋体"/>
                      <w:kern w:val="0"/>
                      <w:sz w:val="21"/>
                      <w:szCs w:val="21"/>
                      <w:lang w:eastAsia="zh-CN"/>
                    </w:rPr>
                  </w:pPr>
                  <w:r>
                    <w:rPr>
                      <w:rFonts w:hint="eastAsia" w:ascii="宋体" w:hAnsi="宋体" w:eastAsia="宋体" w:cs="宋体"/>
                      <w:kern w:val="0"/>
                      <w:sz w:val="21"/>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r>
                    <w:rPr>
                      <w:rFonts w:hint="eastAsia" w:ascii="宋体" w:hAnsi="宋体" w:cs="宋体"/>
                      <w:kern w:val="0"/>
                      <w:sz w:val="21"/>
                      <w:szCs w:val="21"/>
                      <w:lang w:eastAsia="zh-CN"/>
                    </w:rPr>
                    <w:t>；</w:t>
                  </w:r>
                </w:p>
                <w:p w14:paraId="554302F5">
                  <w:pPr>
                    <w:ind w:firstLine="420" w:firstLineChars="200"/>
                    <w:rPr>
                      <w:rFonts w:hint="eastAsia" w:ascii="宋体" w:hAnsi="宋体" w:eastAsia="宋体" w:cs="宋体"/>
                      <w:color w:val="FF0000"/>
                      <w:kern w:val="0"/>
                      <w:sz w:val="21"/>
                      <w:szCs w:val="21"/>
                      <w:highlight w:val="yellow"/>
                      <w:lang w:val="en-US" w:eastAsia="zh-CN"/>
                    </w:rPr>
                  </w:pPr>
                  <w:r>
                    <w:rPr>
                      <w:rFonts w:hint="eastAsia" w:ascii="宋体" w:hAnsi="宋体" w:eastAsia="宋体" w:cs="宋体"/>
                      <w:color w:val="FF0000"/>
                      <w:kern w:val="0"/>
                      <w:sz w:val="21"/>
                      <w:szCs w:val="21"/>
                      <w:highlight w:val="yellow"/>
                      <w:lang w:val="en-US" w:eastAsia="zh-CN"/>
                    </w:rPr>
                    <w:t>9.</w:t>
                  </w:r>
                  <w:r>
                    <w:rPr>
                      <w:rFonts w:hint="eastAsia" w:ascii="宋体" w:hAnsi="宋体" w:eastAsia="宋体" w:cs="宋体"/>
                      <w:color w:val="FF0000"/>
                      <w:kern w:val="0"/>
                      <w:sz w:val="21"/>
                      <w:szCs w:val="21"/>
                      <w:highlight w:val="yellow"/>
                    </w:rPr>
                    <w:t>本项</w:t>
                  </w:r>
                  <w:r>
                    <w:rPr>
                      <w:rFonts w:hint="eastAsia" w:ascii="宋体" w:hAnsi="宋体" w:cs="宋体"/>
                      <w:color w:val="FF0000"/>
                      <w:kern w:val="0"/>
                      <w:szCs w:val="21"/>
                      <w:highlight w:val="yellow"/>
                    </w:rPr>
                    <w:t>目</w:t>
                  </w:r>
                  <w:r>
                    <w:rPr>
                      <w:rFonts w:hint="eastAsia" w:ascii="宋体" w:hAnsi="宋体" w:cs="宋体"/>
                      <w:color w:val="FF0000"/>
                      <w:kern w:val="0"/>
                      <w:szCs w:val="21"/>
                      <w:highlight w:val="yellow"/>
                      <w:lang w:val="en-US" w:eastAsia="zh-CN"/>
                    </w:rPr>
                    <w:t>全部</w:t>
                  </w:r>
                  <w:r>
                    <w:rPr>
                      <w:rFonts w:hint="eastAsia" w:ascii="宋体" w:hAnsi="宋体" w:cs="宋体"/>
                      <w:color w:val="FF0000"/>
                      <w:kern w:val="0"/>
                      <w:szCs w:val="21"/>
                      <w:highlight w:val="yellow"/>
                    </w:rPr>
                    <w:t>专门面向中小企业采购：否</w:t>
                  </w:r>
                  <w:r>
                    <w:rPr>
                      <w:rFonts w:hint="eastAsia" w:ascii="宋体" w:hAnsi="宋体" w:cs="宋体"/>
                      <w:color w:val="FF0000"/>
                      <w:kern w:val="0"/>
                      <w:szCs w:val="21"/>
                      <w:highlight w:val="yellow"/>
                      <w:lang w:eastAsia="zh-CN"/>
                    </w:rPr>
                    <w:t>。</w:t>
                  </w:r>
                </w:p>
                <w:p w14:paraId="2317D72B">
                  <w:pPr>
                    <w:keepNext w:val="0"/>
                    <w:keepLines w:val="0"/>
                    <w:pageBreakBefore w:val="0"/>
                    <w:widowControl w:val="0"/>
                    <w:kinsoku/>
                    <w:overflowPunct/>
                    <w:topLinePunct w:val="0"/>
                    <w:autoSpaceDE/>
                    <w:autoSpaceDN/>
                    <w:bidi w:val="0"/>
                    <w:adjustRightInd/>
                    <w:snapToGrid/>
                    <w:spacing w:beforeAutospacing="0" w:afterAutospacing="0" w:line="300" w:lineRule="auto"/>
                    <w:textAlignment w:val="auto"/>
                    <w:rPr>
                      <w:rFonts w:hint="eastAsia" w:ascii="宋体" w:hAnsi="宋体" w:eastAsia="宋体" w:cs="宋体"/>
                      <w:kern w:val="0"/>
                      <w:sz w:val="21"/>
                      <w:szCs w:val="21"/>
                      <w:lang w:val="en-US" w:eastAsia="zh-CN"/>
                    </w:rPr>
                  </w:pPr>
                </w:p>
                <w:p w14:paraId="6A95AD5E">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hint="eastAsia" w:ascii="宋体" w:hAnsi="宋体" w:cs="宋体"/>
                      <w:kern w:val="0"/>
                      <w:szCs w:val="21"/>
                    </w:rPr>
                    <w:t>注：（1）“信用中国”（www.creditchina.gov.cn</w:t>
                  </w:r>
                  <w:r>
                    <w:rPr>
                      <w:rFonts w:hint="eastAsia" w:ascii="宋体" w:hAnsi="宋体" w:cs="宋体"/>
                      <w:kern w:val="0"/>
                      <w:szCs w:val="21"/>
                      <w:lang w:eastAsia="zh-CN"/>
                    </w:rPr>
                    <w:t>，</w:t>
                  </w:r>
                  <w:r>
                    <w:rPr>
                      <w:rFonts w:hint="eastAsia" w:ascii="宋体" w:hAnsi="宋体" w:cs="宋体"/>
                      <w:kern w:val="0"/>
                      <w:szCs w:val="21"/>
                      <w:lang w:val="en-US" w:eastAsia="zh-CN"/>
                    </w:rPr>
                    <w:t>查询</w:t>
                  </w:r>
                  <w:r>
                    <w:rPr>
                      <w:rFonts w:hint="eastAsia" w:ascii="宋体" w:hAnsi="宋体" w:cs="宋体"/>
                      <w:kern w:val="0"/>
                      <w:szCs w:val="21"/>
                    </w:rPr>
                    <w:t>“信用服务”栏的“重大税收违法失信主体”“失信被执行人”</w:t>
                  </w:r>
                  <w:r>
                    <w:rPr>
                      <w:rFonts w:hint="eastAsia" w:ascii="宋体" w:hAnsi="宋体" w:cs="宋体"/>
                      <w:kern w:val="0"/>
                      <w:szCs w:val="21"/>
                      <w:lang w:val="en-US" w:eastAsia="zh-CN"/>
                    </w:rPr>
                    <w:t>或者下载信用信息报告）</w:t>
                  </w:r>
                  <w:r>
                    <w:rPr>
                      <w:rFonts w:hint="eastAsia" w:ascii="宋体" w:hAnsi="宋体" w:cs="宋体"/>
                      <w:kern w:val="0"/>
                      <w:szCs w:val="21"/>
                    </w:rPr>
                    <w:t>，“中国政府采购网”（www.ccgp.gov.cn）中的“政府采购严重违法失信行为记录名单”，“深圳市政府采购监管网”（http://zfcg.sz.gov.cn）</w:t>
                  </w:r>
                  <w:r>
                    <w:rPr>
                      <w:rFonts w:hint="eastAsia" w:ascii="宋体" w:hAnsi="宋体" w:eastAsia="宋体" w:cs="宋体"/>
                      <w:b w:val="0"/>
                      <w:bCs w:val="0"/>
                      <w:sz w:val="21"/>
                      <w:szCs w:val="21"/>
                      <w:lang w:val="en-US" w:eastAsia="zh-CN"/>
                    </w:rPr>
                    <w:t>以及财政部门认可的“供应商诚信档案库”</w:t>
                  </w:r>
                  <w:r>
                    <w:rPr>
                      <w:rFonts w:hint="eastAsia" w:ascii="宋体" w:hAnsi="宋体" w:cs="宋体"/>
                      <w:kern w:val="0"/>
                      <w:szCs w:val="21"/>
                    </w:rPr>
                    <w:t>为供应商信用信息的查询渠道，相关信息以开标当日的查询结果为准；</w:t>
                  </w:r>
                </w:p>
                <w:p w14:paraId="4343A3C0">
                  <w:pPr>
                    <w:ind w:firstLine="420" w:firstLineChars="200"/>
                    <w:rPr>
                      <w:rFonts w:ascii="宋体" w:hAnsi="宋体"/>
                    </w:rPr>
                  </w:pPr>
                  <w:r>
                    <w:rPr>
                      <w:rFonts w:hint="eastAsia" w:ascii="宋体" w:hAnsi="宋体"/>
                    </w:rPr>
                    <w:t>（2）供应商投标（上传投标文件）必须先行办理注册手续，具体请按照本公告“六、其他补充事宜</w:t>
                  </w:r>
                  <w:r>
                    <w:rPr>
                      <w:rFonts w:ascii="宋体" w:hAnsi="宋体"/>
                    </w:rPr>
                    <w:t>”</w:t>
                  </w:r>
                  <w:r>
                    <w:rPr>
                      <w:rFonts w:hint="eastAsia" w:ascii="宋体" w:hAnsi="宋体"/>
                    </w:rPr>
                    <w:t>相关内容指引办理。</w:t>
                  </w:r>
                </w:p>
                <w:p w14:paraId="16A0845C">
                  <w:pPr>
                    <w:keepNext w:val="0"/>
                    <w:keepLines w:val="0"/>
                    <w:pageBreakBefore w:val="0"/>
                    <w:widowControl w:val="0"/>
                    <w:kinsoku/>
                    <w:overflowPunct/>
                    <w:topLinePunct w:val="0"/>
                    <w:autoSpaceDE/>
                    <w:autoSpaceDN/>
                    <w:bidi w:val="0"/>
                    <w:adjustRightInd/>
                    <w:snapToGrid/>
                    <w:spacing w:beforeAutospacing="0" w:afterAutospacing="0" w:line="300" w:lineRule="auto"/>
                    <w:ind w:firstLine="420" w:firstLineChars="200"/>
                    <w:textAlignment w:val="auto"/>
                    <w:rPr>
                      <w:rFonts w:hint="eastAsia" w:ascii="宋体" w:hAnsi="宋体" w:eastAsia="宋体" w:cs="宋体"/>
                      <w:sz w:val="21"/>
                      <w:szCs w:val="21"/>
                    </w:rPr>
                  </w:pPr>
                </w:p>
                <w:p w14:paraId="60B690A1">
                  <w:pPr>
                    <w:pStyle w:val="62"/>
                    <w:rPr>
                      <w:rFonts w:hint="eastAsia"/>
                    </w:rPr>
                  </w:pPr>
                </w:p>
                <w:p w14:paraId="55A69743">
                  <w:pPr>
                    <w:keepNext w:val="0"/>
                    <w:keepLines w:val="0"/>
                    <w:pageBreakBefore w:val="0"/>
                    <w:widowControl w:val="0"/>
                    <w:kinsoku/>
                    <w:overflowPunct/>
                    <w:topLinePunct w:val="0"/>
                    <w:autoSpaceDE/>
                    <w:autoSpaceDN/>
                    <w:bidi w:val="0"/>
                    <w:adjustRightInd/>
                    <w:snapToGrid/>
                    <w:spacing w:beforeAutospacing="0" w:afterAutospacing="0" w:line="300" w:lineRule="auto"/>
                    <w:ind w:firstLine="422" w:firstLineChars="200"/>
                    <w:textAlignment w:val="auto"/>
                    <w:rPr>
                      <w:rFonts w:hint="eastAsia" w:ascii="宋体" w:hAnsi="宋体" w:eastAsia="宋体" w:cs="宋体"/>
                      <w:sz w:val="21"/>
                      <w:szCs w:val="21"/>
                    </w:rPr>
                  </w:pPr>
                  <w:r>
                    <w:rPr>
                      <w:rFonts w:hint="eastAsia" w:ascii="宋体" w:hAnsi="宋体" w:eastAsia="宋体" w:cs="宋体"/>
                      <w:b/>
                      <w:sz w:val="21"/>
                      <w:szCs w:val="21"/>
                      <w:highlight w:val="none"/>
                    </w:rPr>
                    <w:t>完整公告内容详见：深圳公共资源交易网（https://www.szggzy.com）</w:t>
                  </w:r>
                </w:p>
              </w:tc>
            </w:tr>
          </w:tbl>
          <w:p w14:paraId="59CE6066">
            <w:pPr>
              <w:rPr>
                <w:rFonts w:ascii="宋体" w:hAnsi="宋体" w:cs="宋体"/>
                <w:sz w:val="24"/>
              </w:rPr>
            </w:pPr>
          </w:p>
        </w:tc>
      </w:tr>
    </w:tbl>
    <w:p w14:paraId="41B0A0F4">
      <w:r>
        <w:rPr>
          <w:rFonts w:hint="eastAsia"/>
        </w:rPr>
        <w:br w:type="page"/>
      </w:r>
    </w:p>
    <w:p w14:paraId="0C0D363B">
      <w:pPr>
        <w:pStyle w:val="7"/>
        <w:spacing w:line="360" w:lineRule="auto"/>
        <w:rPr>
          <w:b/>
          <w:bCs/>
          <w:sz w:val="28"/>
          <w:szCs w:val="28"/>
        </w:rPr>
      </w:pPr>
      <w:r>
        <w:rPr>
          <w:rFonts w:hint="eastAsia"/>
          <w:b/>
          <w:bCs/>
          <w:sz w:val="28"/>
          <w:szCs w:val="28"/>
        </w:rPr>
        <w:t>第二章 对通用条款的补充内容及其他关键信息</w:t>
      </w:r>
    </w:p>
    <w:p w14:paraId="305720C0">
      <w:pPr>
        <w:pStyle w:val="5"/>
        <w:spacing w:before="120" w:beforeLines="50" w:after="120" w:afterLines="50" w:line="360" w:lineRule="auto"/>
        <w:jc w:val="center"/>
        <w:rPr>
          <w:b/>
          <w:bCs/>
          <w:sz w:val="24"/>
          <w:szCs w:val="24"/>
        </w:rPr>
      </w:pPr>
      <w:bookmarkStart w:id="20" w:name="_Toc100052364"/>
      <w:bookmarkStart w:id="21" w:name="_Toc60631620"/>
      <w:bookmarkStart w:id="22" w:name="_Toc73518117"/>
      <w:bookmarkStart w:id="23" w:name="_Toc101074876"/>
      <w:bookmarkStart w:id="24" w:name="_Toc73517639"/>
      <w:bookmarkStart w:id="25" w:name="_Toc73521635"/>
      <w:bookmarkStart w:id="26" w:name="_Toc73521547"/>
      <w:bookmarkStart w:id="27" w:name="_Toc60560625"/>
      <w:r>
        <w:rPr>
          <w:rFonts w:hint="eastAsia"/>
          <w:b/>
          <w:bCs/>
          <w:sz w:val="24"/>
          <w:szCs w:val="24"/>
        </w:rPr>
        <w:t>一、对通用条款的补充内容</w:t>
      </w:r>
    </w:p>
    <w:bookmarkEnd w:id="20"/>
    <w:bookmarkEnd w:id="21"/>
    <w:bookmarkEnd w:id="22"/>
    <w:bookmarkEnd w:id="23"/>
    <w:bookmarkEnd w:id="24"/>
    <w:bookmarkEnd w:id="25"/>
    <w:bookmarkEnd w:id="26"/>
    <w:bookmarkEnd w:id="27"/>
    <w:tbl>
      <w:tblPr>
        <w:tblStyle w:val="45"/>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509A733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209DA02">
            <w:pPr>
              <w:spacing w:line="360" w:lineRule="auto"/>
              <w:jc w:val="center"/>
              <w:rPr>
                <w:rFonts w:hint="eastAsia" w:ascii="宋体" w:hAnsi="宋体" w:eastAsia="宋体" w:cs="宋体"/>
                <w:b/>
                <w:bCs/>
                <w:sz w:val="21"/>
                <w:szCs w:val="21"/>
              </w:rPr>
            </w:pPr>
            <w:r>
              <w:rPr>
                <w:rFonts w:hint="eastAsia" w:ascii="宋体" w:hAnsi="宋体" w:eastAsia="宋体" w:cs="宋体"/>
                <w:b/>
                <w:bCs/>
                <w:sz w:val="21"/>
                <w:szCs w:val="21"/>
              </w:rPr>
              <w:t>通用条款序号</w:t>
            </w:r>
          </w:p>
        </w:tc>
        <w:tc>
          <w:tcPr>
            <w:tcW w:w="2409" w:type="dxa"/>
            <w:vAlign w:val="center"/>
          </w:tcPr>
          <w:p w14:paraId="3786A97F">
            <w:pPr>
              <w:spacing w:line="360" w:lineRule="auto"/>
              <w:jc w:val="center"/>
              <w:rPr>
                <w:rFonts w:hint="eastAsia" w:ascii="宋体" w:hAnsi="宋体" w:eastAsia="宋体" w:cs="宋体"/>
                <w:b/>
                <w:bCs/>
                <w:sz w:val="21"/>
                <w:szCs w:val="21"/>
              </w:rPr>
            </w:pPr>
            <w:r>
              <w:rPr>
                <w:rFonts w:hint="eastAsia" w:ascii="宋体" w:hAnsi="宋体" w:eastAsia="宋体" w:cs="宋体"/>
                <w:b/>
                <w:bCs/>
                <w:sz w:val="21"/>
                <w:szCs w:val="21"/>
              </w:rPr>
              <w:t>涉及事项</w:t>
            </w:r>
          </w:p>
        </w:tc>
        <w:tc>
          <w:tcPr>
            <w:tcW w:w="4980" w:type="dxa"/>
            <w:vAlign w:val="center"/>
          </w:tcPr>
          <w:p w14:paraId="51F34BA0">
            <w:pPr>
              <w:spacing w:line="360" w:lineRule="auto"/>
              <w:jc w:val="center"/>
              <w:rPr>
                <w:rFonts w:hint="eastAsia" w:ascii="宋体" w:hAnsi="宋体" w:eastAsia="宋体" w:cs="宋体"/>
                <w:b/>
                <w:bCs/>
                <w:sz w:val="21"/>
                <w:szCs w:val="21"/>
              </w:rPr>
            </w:pPr>
            <w:r>
              <w:rPr>
                <w:rFonts w:hint="eastAsia" w:ascii="宋体" w:hAnsi="宋体" w:eastAsia="宋体" w:cs="宋体"/>
                <w:b/>
                <w:bCs/>
                <w:sz w:val="21"/>
                <w:szCs w:val="21"/>
              </w:rPr>
              <w:t>具  体  补  充  内  容</w:t>
            </w:r>
          </w:p>
        </w:tc>
      </w:tr>
      <w:tr w14:paraId="1DFC777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90087AB">
            <w:pPr>
              <w:spacing w:line="360" w:lineRule="auto"/>
              <w:jc w:val="center"/>
              <w:rPr>
                <w:rFonts w:hint="eastAsia" w:ascii="宋体" w:hAnsi="宋体" w:eastAsia="宋体" w:cs="宋体"/>
                <w:sz w:val="21"/>
                <w:szCs w:val="21"/>
              </w:rPr>
            </w:pPr>
            <w:r>
              <w:rPr>
                <w:rFonts w:hint="eastAsia" w:ascii="宋体" w:hAnsi="宋体" w:eastAsia="宋体" w:cs="宋体"/>
                <w:sz w:val="21"/>
                <w:szCs w:val="21"/>
              </w:rPr>
              <w:t>3.1</w:t>
            </w:r>
          </w:p>
        </w:tc>
        <w:tc>
          <w:tcPr>
            <w:tcW w:w="2409" w:type="dxa"/>
            <w:vAlign w:val="center"/>
          </w:tcPr>
          <w:p w14:paraId="79F3D198">
            <w:pPr>
              <w:spacing w:line="360" w:lineRule="auto"/>
              <w:jc w:val="center"/>
              <w:rPr>
                <w:rFonts w:hint="eastAsia" w:ascii="宋体" w:hAnsi="宋体" w:eastAsia="宋体" w:cs="宋体"/>
                <w:b/>
                <w:bCs/>
                <w:sz w:val="21"/>
                <w:szCs w:val="21"/>
              </w:rPr>
            </w:pPr>
            <w:r>
              <w:rPr>
                <w:rFonts w:hint="eastAsia" w:ascii="宋体" w:hAnsi="宋体" w:eastAsia="宋体" w:cs="宋体"/>
                <w:b w:val="0"/>
                <w:bCs w:val="0"/>
                <w:sz w:val="21"/>
                <w:szCs w:val="21"/>
              </w:rPr>
              <w:t>采购人</w:t>
            </w:r>
          </w:p>
        </w:tc>
        <w:tc>
          <w:tcPr>
            <w:tcW w:w="4980" w:type="dxa"/>
            <w:vAlign w:val="center"/>
          </w:tcPr>
          <w:p w14:paraId="6A76D468">
            <w:pPr>
              <w:spacing w:line="360" w:lineRule="auto"/>
              <w:jc w:val="both"/>
              <w:rPr>
                <w:rFonts w:hint="default" w:ascii="宋体" w:hAnsi="宋体" w:eastAsia="宋体" w:cs="宋体"/>
                <w:b w:val="0"/>
                <w:bCs w:val="0"/>
                <w:sz w:val="21"/>
                <w:szCs w:val="21"/>
                <w:lang w:val="en-US" w:eastAsia="zh-CN"/>
              </w:rPr>
            </w:pPr>
            <w:r>
              <w:rPr>
                <w:rFonts w:hint="eastAsia" w:ascii="宋体" w:hAnsi="宋体" w:cs="宋体"/>
                <w:b w:val="0"/>
                <w:bCs w:val="0"/>
                <w:sz w:val="21"/>
                <w:szCs w:val="21"/>
                <w:lang w:val="en-US" w:eastAsia="zh-CN"/>
              </w:rPr>
              <w:t>采购人：深圳市光明区教育局</w:t>
            </w:r>
          </w:p>
          <w:p w14:paraId="0CDC1CF4">
            <w:pPr>
              <w:spacing w:line="360" w:lineRule="auto"/>
              <w:jc w:val="both"/>
              <w:rPr>
                <w:rFonts w:hint="default" w:ascii="宋体" w:hAnsi="宋体" w:eastAsia="宋体" w:cs="宋体"/>
                <w:b w:val="0"/>
                <w:bCs w:val="0"/>
                <w:sz w:val="21"/>
                <w:szCs w:val="21"/>
                <w:lang w:val="en-US" w:eastAsia="zh-CN"/>
              </w:rPr>
            </w:pPr>
            <w:r>
              <w:rPr>
                <w:rFonts w:hint="default" w:ascii="宋体" w:hAnsi="宋体" w:eastAsia="宋体" w:cs="宋体"/>
                <w:b w:val="0"/>
                <w:bCs w:val="0"/>
                <w:sz w:val="21"/>
                <w:szCs w:val="21"/>
                <w:lang w:val="en-US" w:eastAsia="zh-CN"/>
              </w:rPr>
              <w:t>地址：光明区牛山路与德雅路交汇处光明区公共服务平台9楼</w:t>
            </w:r>
          </w:p>
          <w:p w14:paraId="6E6B12B3">
            <w:pPr>
              <w:spacing w:line="360" w:lineRule="auto"/>
              <w:jc w:val="both"/>
              <w:rPr>
                <w:rFonts w:hint="default" w:ascii="宋体" w:hAnsi="宋体" w:eastAsia="宋体" w:cs="宋体"/>
                <w:b/>
                <w:bCs/>
                <w:sz w:val="21"/>
                <w:szCs w:val="21"/>
                <w:lang w:val="en-US" w:eastAsia="zh-CN"/>
              </w:rPr>
            </w:pPr>
            <w:r>
              <w:rPr>
                <w:rFonts w:hint="default" w:ascii="宋体" w:hAnsi="宋体" w:eastAsia="宋体" w:cs="宋体"/>
                <w:b w:val="0"/>
                <w:bCs w:val="0"/>
                <w:sz w:val="21"/>
                <w:szCs w:val="21"/>
                <w:lang w:val="en-US" w:eastAsia="zh-CN"/>
              </w:rPr>
              <w:t>联系方式：</w:t>
            </w:r>
            <w:r>
              <w:rPr>
                <w:rFonts w:hint="eastAsia" w:ascii="宋体" w:hAnsi="宋体" w:cs="宋体"/>
                <w:b w:val="0"/>
                <w:bCs w:val="0"/>
                <w:sz w:val="21"/>
                <w:szCs w:val="21"/>
                <w:lang w:val="en-US" w:eastAsia="zh-CN"/>
              </w:rPr>
              <w:t>唐</w:t>
            </w:r>
            <w:r>
              <w:rPr>
                <w:rFonts w:hint="default" w:ascii="宋体" w:hAnsi="宋体" w:eastAsia="宋体" w:cs="宋体"/>
                <w:b w:val="0"/>
                <w:bCs w:val="0"/>
                <w:sz w:val="21"/>
                <w:szCs w:val="21"/>
                <w:lang w:val="en-US" w:eastAsia="zh-CN"/>
              </w:rPr>
              <w:t>老师 0755-88215941</w:t>
            </w:r>
          </w:p>
        </w:tc>
      </w:tr>
      <w:tr w14:paraId="30FC039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E7D6427">
            <w:pPr>
              <w:spacing w:line="360" w:lineRule="auto"/>
              <w:jc w:val="center"/>
              <w:rPr>
                <w:rFonts w:hint="eastAsia" w:ascii="宋体" w:hAnsi="宋体" w:eastAsia="宋体" w:cs="宋体"/>
                <w:sz w:val="21"/>
                <w:szCs w:val="21"/>
              </w:rPr>
            </w:pPr>
            <w:r>
              <w:rPr>
                <w:rFonts w:hint="eastAsia" w:ascii="宋体" w:hAnsi="宋体" w:eastAsia="宋体" w:cs="宋体"/>
                <w:sz w:val="21"/>
                <w:szCs w:val="21"/>
              </w:rPr>
              <w:t>3.2</w:t>
            </w:r>
          </w:p>
        </w:tc>
        <w:tc>
          <w:tcPr>
            <w:tcW w:w="2409" w:type="dxa"/>
            <w:vAlign w:val="center"/>
          </w:tcPr>
          <w:p w14:paraId="6A8D458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政府集中采购机构</w:t>
            </w:r>
          </w:p>
        </w:tc>
        <w:tc>
          <w:tcPr>
            <w:tcW w:w="4980" w:type="dxa"/>
            <w:vAlign w:val="center"/>
          </w:tcPr>
          <w:p w14:paraId="6A807E84">
            <w:pPr>
              <w:spacing w:line="360" w:lineRule="auto"/>
              <w:jc w:val="center"/>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深圳公共资源交易中心</w:t>
            </w:r>
          </w:p>
          <w:p w14:paraId="750A64D3">
            <w:pPr>
              <w:spacing w:line="360" w:lineRule="auto"/>
              <w:jc w:val="center"/>
              <w:rPr>
                <w:rFonts w:hint="eastAsia" w:ascii="宋体" w:hAnsi="宋体" w:eastAsia="宋体" w:cs="宋体"/>
                <w:sz w:val="21"/>
                <w:szCs w:val="21"/>
                <w:highlight w:val="none"/>
                <w:lang w:eastAsia="zh-CN"/>
              </w:rPr>
            </w:pPr>
            <w:r>
              <w:rPr>
                <w:rFonts w:hint="eastAsia" w:ascii="宋体" w:hAnsi="宋体" w:eastAsia="宋体" w:cs="宋体"/>
                <w:sz w:val="21"/>
                <w:szCs w:val="21"/>
                <w:highlight w:val="none"/>
                <w:lang w:eastAsia="zh-CN"/>
              </w:rPr>
              <w:t>（深圳交易集团有限公司光明分公司）</w:t>
            </w:r>
          </w:p>
          <w:p w14:paraId="000E8F03">
            <w:pPr>
              <w:spacing w:line="360" w:lineRule="auto"/>
              <w:jc w:val="center"/>
              <w:rPr>
                <w:rFonts w:hint="eastAsia" w:ascii="宋体" w:hAnsi="宋体" w:eastAsia="宋体" w:cs="宋体"/>
                <w:sz w:val="21"/>
                <w:szCs w:val="21"/>
              </w:rPr>
            </w:pPr>
            <w:r>
              <w:rPr>
                <w:rFonts w:hint="eastAsia" w:ascii="宋体" w:hAnsi="宋体" w:eastAsia="宋体" w:cs="宋体"/>
                <w:sz w:val="21"/>
                <w:szCs w:val="21"/>
                <w:highlight w:val="none"/>
                <w:lang w:eastAsia="zh-CN"/>
              </w:rPr>
              <w:t>系统操作技术支持热线：0755-3656 8999 转1</w:t>
            </w:r>
          </w:p>
        </w:tc>
      </w:tr>
      <w:tr w14:paraId="522C9F7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3467700">
            <w:pPr>
              <w:spacing w:line="360" w:lineRule="auto"/>
              <w:jc w:val="center"/>
              <w:rPr>
                <w:rFonts w:hint="eastAsia" w:ascii="宋体" w:hAnsi="宋体" w:eastAsia="宋体" w:cs="宋体"/>
                <w:sz w:val="21"/>
                <w:szCs w:val="21"/>
              </w:rPr>
            </w:pPr>
            <w:r>
              <w:rPr>
                <w:rFonts w:hint="eastAsia" w:ascii="宋体" w:hAnsi="宋体" w:eastAsia="宋体" w:cs="宋体"/>
                <w:sz w:val="21"/>
                <w:szCs w:val="21"/>
              </w:rPr>
              <w:t>9</w:t>
            </w:r>
          </w:p>
        </w:tc>
        <w:tc>
          <w:tcPr>
            <w:tcW w:w="2409" w:type="dxa"/>
            <w:vAlign w:val="center"/>
          </w:tcPr>
          <w:p w14:paraId="54CB78A1">
            <w:pPr>
              <w:spacing w:line="360" w:lineRule="auto"/>
              <w:jc w:val="center"/>
              <w:rPr>
                <w:rFonts w:hint="eastAsia" w:ascii="宋体" w:hAnsi="宋体" w:eastAsia="宋体" w:cs="宋体"/>
                <w:sz w:val="21"/>
                <w:szCs w:val="21"/>
              </w:rPr>
            </w:pPr>
            <w:r>
              <w:rPr>
                <w:rFonts w:hint="eastAsia" w:ascii="宋体" w:hAnsi="宋体" w:eastAsia="宋体" w:cs="宋体"/>
                <w:sz w:val="21"/>
                <w:szCs w:val="21"/>
              </w:rPr>
              <w:t>踏勘现场</w:t>
            </w:r>
          </w:p>
        </w:tc>
        <w:tc>
          <w:tcPr>
            <w:tcW w:w="4980" w:type="dxa"/>
            <w:vAlign w:val="center"/>
          </w:tcPr>
          <w:p w14:paraId="18E59A71">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highlight w:val="none"/>
                <w:lang w:eastAsia="zh-CN"/>
              </w:rPr>
              <w:t>不组织</w:t>
            </w:r>
          </w:p>
        </w:tc>
      </w:tr>
      <w:tr w14:paraId="29BF4A6A">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3B50F7D">
            <w:pPr>
              <w:spacing w:line="360" w:lineRule="auto"/>
              <w:jc w:val="center"/>
              <w:rPr>
                <w:rFonts w:hint="eastAsia" w:ascii="宋体" w:hAnsi="宋体" w:eastAsia="宋体" w:cs="宋体"/>
                <w:sz w:val="21"/>
                <w:szCs w:val="21"/>
              </w:rPr>
            </w:pPr>
            <w:r>
              <w:rPr>
                <w:rFonts w:hint="eastAsia" w:ascii="宋体" w:hAnsi="宋体" w:eastAsia="宋体" w:cs="宋体"/>
                <w:sz w:val="21"/>
                <w:szCs w:val="21"/>
              </w:rPr>
              <w:t>10</w:t>
            </w:r>
          </w:p>
        </w:tc>
        <w:tc>
          <w:tcPr>
            <w:tcW w:w="2409" w:type="dxa"/>
            <w:vAlign w:val="center"/>
          </w:tcPr>
          <w:p w14:paraId="4EA91080">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标前会议</w:t>
            </w:r>
          </w:p>
        </w:tc>
        <w:tc>
          <w:tcPr>
            <w:tcW w:w="4980" w:type="dxa"/>
            <w:vAlign w:val="center"/>
          </w:tcPr>
          <w:p w14:paraId="7A64683C">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highlight w:val="none"/>
                <w:lang w:eastAsia="zh-CN"/>
              </w:rPr>
              <w:t>不组织</w:t>
            </w:r>
          </w:p>
        </w:tc>
      </w:tr>
      <w:tr w14:paraId="16DF0A2B">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0628650">
            <w:pPr>
              <w:spacing w:line="360" w:lineRule="auto"/>
              <w:jc w:val="center"/>
              <w:rPr>
                <w:rFonts w:hint="eastAsia" w:ascii="宋体" w:hAnsi="宋体" w:eastAsia="宋体" w:cs="宋体"/>
                <w:sz w:val="21"/>
                <w:szCs w:val="21"/>
              </w:rPr>
            </w:pPr>
            <w:r>
              <w:rPr>
                <w:rFonts w:hint="eastAsia" w:ascii="宋体" w:hAnsi="宋体" w:eastAsia="宋体" w:cs="宋体"/>
                <w:sz w:val="21"/>
                <w:szCs w:val="21"/>
              </w:rPr>
              <w:t>12/13</w:t>
            </w:r>
          </w:p>
        </w:tc>
        <w:tc>
          <w:tcPr>
            <w:tcW w:w="2409" w:type="dxa"/>
            <w:vAlign w:val="center"/>
          </w:tcPr>
          <w:p w14:paraId="51A2E881">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招标文件的澄清和修改</w:t>
            </w:r>
          </w:p>
        </w:tc>
        <w:tc>
          <w:tcPr>
            <w:tcW w:w="4980" w:type="dxa"/>
            <w:vAlign w:val="center"/>
          </w:tcPr>
          <w:p w14:paraId="6DDEA5F6">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highlight w:val="none"/>
                <w:lang w:eastAsia="zh-CN"/>
              </w:rPr>
              <w:t>不晚于投标截止日三日前，投标人有义务在招标期间在政府集中采购机构网站浏览与本项目有关的澄清和修改信息。</w:t>
            </w:r>
          </w:p>
        </w:tc>
      </w:tr>
      <w:tr w14:paraId="516AD75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D24B1E0">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20</w:t>
            </w:r>
          </w:p>
        </w:tc>
        <w:tc>
          <w:tcPr>
            <w:tcW w:w="2409" w:type="dxa"/>
            <w:vAlign w:val="center"/>
          </w:tcPr>
          <w:p w14:paraId="319F0421">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投标有效期</w:t>
            </w:r>
          </w:p>
        </w:tc>
        <w:tc>
          <w:tcPr>
            <w:tcW w:w="4980" w:type="dxa"/>
            <w:vAlign w:val="center"/>
          </w:tcPr>
          <w:p w14:paraId="2BDD25A5">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color w:val="auto"/>
                <w:sz w:val="21"/>
                <w:szCs w:val="21"/>
                <w:highlight w:val="none"/>
                <w:u w:val="single"/>
              </w:rPr>
              <w:t>120日历天</w:t>
            </w:r>
            <w:r>
              <w:rPr>
                <w:rFonts w:hint="eastAsia" w:ascii="宋体" w:hAnsi="宋体" w:eastAsia="宋体" w:cs="宋体"/>
                <w:color w:val="auto"/>
                <w:sz w:val="21"/>
                <w:szCs w:val="21"/>
                <w:highlight w:val="none"/>
              </w:rPr>
              <w:t>（从投标截止之日算起）</w:t>
            </w:r>
          </w:p>
        </w:tc>
      </w:tr>
      <w:tr w14:paraId="1968F9F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1D3518A">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22</w:t>
            </w:r>
          </w:p>
        </w:tc>
        <w:tc>
          <w:tcPr>
            <w:tcW w:w="2409" w:type="dxa"/>
            <w:vAlign w:val="center"/>
          </w:tcPr>
          <w:p w14:paraId="6464395E">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投标人的替代方案</w:t>
            </w:r>
          </w:p>
        </w:tc>
        <w:tc>
          <w:tcPr>
            <w:tcW w:w="4980" w:type="dxa"/>
            <w:vAlign w:val="center"/>
          </w:tcPr>
          <w:p w14:paraId="089A0120">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highlight w:val="none"/>
                <w:lang w:eastAsia="zh-CN"/>
              </w:rPr>
              <w:t>不接受</w:t>
            </w:r>
          </w:p>
        </w:tc>
      </w:tr>
      <w:tr w14:paraId="0C25E58F">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B30D2E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25</w:t>
            </w:r>
          </w:p>
        </w:tc>
        <w:tc>
          <w:tcPr>
            <w:tcW w:w="2409" w:type="dxa"/>
            <w:vAlign w:val="center"/>
          </w:tcPr>
          <w:p w14:paraId="286FC829">
            <w:pPr>
              <w:spacing w:line="360" w:lineRule="auto"/>
              <w:jc w:val="center"/>
              <w:rPr>
                <w:rFonts w:hint="eastAsia" w:ascii="宋体" w:hAnsi="宋体" w:eastAsia="宋体" w:cs="宋体"/>
                <w:sz w:val="21"/>
                <w:szCs w:val="21"/>
              </w:rPr>
            </w:pPr>
            <w:r>
              <w:rPr>
                <w:rFonts w:hint="eastAsia" w:ascii="宋体" w:hAnsi="宋体" w:eastAsia="宋体" w:cs="宋体"/>
                <w:sz w:val="21"/>
                <w:szCs w:val="21"/>
              </w:rPr>
              <w:t>投标文件的大小</w:t>
            </w:r>
          </w:p>
        </w:tc>
        <w:tc>
          <w:tcPr>
            <w:tcW w:w="4980" w:type="dxa"/>
            <w:vAlign w:val="center"/>
          </w:tcPr>
          <w:p w14:paraId="081778FB">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 w:val="21"/>
                <w:szCs w:val="21"/>
              </w:rPr>
            </w:pPr>
            <w:r>
              <w:rPr>
                <w:rFonts w:hint="eastAsia" w:ascii="宋体" w:hAnsi="宋体" w:eastAsia="宋体" w:cs="宋体"/>
                <w:sz w:val="21"/>
                <w:szCs w:val="21"/>
                <w:highlight w:val="none"/>
                <w:lang w:eastAsia="zh-CN"/>
              </w:rPr>
              <w:t>投标文件大小不得超过</w:t>
            </w:r>
            <w:r>
              <w:rPr>
                <w:rFonts w:hint="eastAsia" w:ascii="宋体" w:hAnsi="宋体" w:eastAsia="宋体" w:cs="宋体"/>
                <w:sz w:val="21"/>
                <w:szCs w:val="21"/>
                <w:highlight w:val="none"/>
                <w:lang w:val="en-US" w:eastAsia="zh-CN"/>
              </w:rPr>
              <w:t>1</w:t>
            </w:r>
            <w:r>
              <w:rPr>
                <w:rFonts w:hint="eastAsia" w:ascii="宋体" w:hAnsi="宋体" w:eastAsia="宋体" w:cs="宋体"/>
                <w:sz w:val="21"/>
                <w:szCs w:val="21"/>
                <w:highlight w:val="none"/>
                <w:lang w:eastAsia="zh-CN"/>
              </w:rPr>
              <w:t>00MB</w:t>
            </w:r>
          </w:p>
        </w:tc>
      </w:tr>
      <w:tr w14:paraId="6A0DEFE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ABF0DC9">
            <w:pPr>
              <w:spacing w:line="360" w:lineRule="auto"/>
              <w:jc w:val="center"/>
              <w:rPr>
                <w:rFonts w:hint="eastAsia" w:ascii="宋体" w:hAnsi="宋体" w:eastAsia="宋体" w:cs="宋体"/>
                <w:sz w:val="21"/>
                <w:szCs w:val="21"/>
              </w:rPr>
            </w:pPr>
            <w:r>
              <w:rPr>
                <w:rFonts w:hint="eastAsia" w:ascii="宋体" w:hAnsi="宋体" w:eastAsia="宋体" w:cs="宋体"/>
                <w:sz w:val="21"/>
                <w:szCs w:val="21"/>
              </w:rPr>
              <w:t>26</w:t>
            </w:r>
          </w:p>
        </w:tc>
        <w:tc>
          <w:tcPr>
            <w:tcW w:w="2409" w:type="dxa"/>
            <w:vAlign w:val="center"/>
          </w:tcPr>
          <w:p w14:paraId="5CCF6631">
            <w:pPr>
              <w:spacing w:line="360" w:lineRule="auto"/>
              <w:jc w:val="center"/>
              <w:rPr>
                <w:rFonts w:hint="eastAsia" w:ascii="宋体" w:hAnsi="宋体" w:eastAsia="宋体" w:cs="宋体"/>
                <w:sz w:val="21"/>
                <w:szCs w:val="21"/>
              </w:rPr>
            </w:pPr>
            <w:bookmarkStart w:id="28" w:name="_Hlk71664860"/>
            <w:r>
              <w:rPr>
                <w:rFonts w:hint="eastAsia" w:ascii="宋体" w:hAnsi="宋体" w:eastAsia="宋体" w:cs="宋体"/>
                <w:sz w:val="21"/>
                <w:szCs w:val="21"/>
              </w:rPr>
              <w:t>样品、现场演示、方案讲解</w:t>
            </w:r>
            <w:bookmarkEnd w:id="28"/>
          </w:p>
        </w:tc>
        <w:tc>
          <w:tcPr>
            <w:tcW w:w="4980" w:type="dxa"/>
            <w:vAlign w:val="center"/>
          </w:tcPr>
          <w:p w14:paraId="367F167C">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 w:val="21"/>
                <w:szCs w:val="21"/>
                <w:lang w:val="en-US" w:eastAsia="zh-CN"/>
              </w:rPr>
            </w:pPr>
            <w:r>
              <w:rPr>
                <w:rFonts w:hint="eastAsia" w:ascii="宋体" w:hAnsi="宋体" w:cs="宋体"/>
                <w:sz w:val="21"/>
                <w:szCs w:val="21"/>
                <w:lang w:val="en-US" w:eastAsia="zh-CN"/>
              </w:rPr>
              <w:t>无</w:t>
            </w:r>
          </w:p>
        </w:tc>
      </w:tr>
      <w:tr w14:paraId="7152FC4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1F8E056">
            <w:pPr>
              <w:spacing w:line="360" w:lineRule="auto"/>
              <w:jc w:val="center"/>
              <w:rPr>
                <w:rFonts w:hint="eastAsia" w:ascii="宋体" w:hAnsi="宋体" w:eastAsia="宋体" w:cs="宋体"/>
                <w:sz w:val="21"/>
                <w:szCs w:val="21"/>
              </w:rPr>
            </w:pPr>
            <w:r>
              <w:rPr>
                <w:rFonts w:hint="eastAsia" w:ascii="宋体" w:hAnsi="宋体" w:eastAsia="宋体" w:cs="宋体"/>
                <w:sz w:val="21"/>
                <w:szCs w:val="21"/>
              </w:rPr>
              <w:t>37</w:t>
            </w:r>
          </w:p>
        </w:tc>
        <w:tc>
          <w:tcPr>
            <w:tcW w:w="2409" w:type="dxa"/>
            <w:vAlign w:val="center"/>
          </w:tcPr>
          <w:p w14:paraId="28CF05D3">
            <w:pPr>
              <w:spacing w:line="360" w:lineRule="auto"/>
              <w:jc w:val="center"/>
              <w:rPr>
                <w:rFonts w:hint="eastAsia" w:ascii="宋体" w:hAnsi="宋体" w:eastAsia="宋体" w:cs="宋体"/>
                <w:sz w:val="21"/>
                <w:szCs w:val="21"/>
              </w:rPr>
            </w:pPr>
            <w:r>
              <w:rPr>
                <w:rFonts w:hint="eastAsia" w:ascii="宋体" w:hAnsi="宋体" w:eastAsia="宋体" w:cs="宋体"/>
                <w:sz w:val="21"/>
                <w:szCs w:val="21"/>
              </w:rPr>
              <w:t>评审方法</w:t>
            </w:r>
          </w:p>
        </w:tc>
        <w:tc>
          <w:tcPr>
            <w:tcW w:w="4980" w:type="dxa"/>
            <w:vAlign w:val="center"/>
          </w:tcPr>
          <w:p w14:paraId="074FD70B">
            <w:pPr>
              <w:spacing w:line="360" w:lineRule="auto"/>
              <w:jc w:val="center"/>
              <w:rPr>
                <w:rFonts w:hint="eastAsia" w:ascii="宋体" w:hAnsi="宋体" w:eastAsia="宋体" w:cs="宋体"/>
                <w:sz w:val="21"/>
                <w:szCs w:val="21"/>
              </w:rPr>
            </w:pPr>
            <w:r>
              <w:rPr>
                <w:rFonts w:hint="eastAsia" w:ascii="宋体" w:hAnsi="宋体" w:eastAsia="宋体" w:cs="宋体"/>
                <w:sz w:val="21"/>
                <w:szCs w:val="21"/>
              </w:rPr>
              <w:t>综合评分法</w:t>
            </w:r>
          </w:p>
        </w:tc>
      </w:tr>
      <w:tr w14:paraId="1F67F58E">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327F2133">
            <w:pPr>
              <w:spacing w:line="360" w:lineRule="auto"/>
              <w:jc w:val="center"/>
              <w:rPr>
                <w:rFonts w:hint="eastAsia" w:ascii="宋体" w:hAnsi="宋体" w:eastAsia="宋体" w:cs="宋体"/>
                <w:sz w:val="21"/>
                <w:szCs w:val="21"/>
              </w:rPr>
            </w:pPr>
            <w:r>
              <w:rPr>
                <w:rFonts w:hint="eastAsia" w:ascii="宋体" w:hAnsi="宋体" w:eastAsia="宋体" w:cs="宋体"/>
                <w:sz w:val="21"/>
                <w:szCs w:val="21"/>
              </w:rPr>
              <w:t>38</w:t>
            </w:r>
          </w:p>
        </w:tc>
        <w:tc>
          <w:tcPr>
            <w:tcW w:w="2409" w:type="dxa"/>
            <w:vAlign w:val="center"/>
          </w:tcPr>
          <w:p w14:paraId="3DF7B7E8">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定标方法</w:t>
            </w:r>
          </w:p>
        </w:tc>
        <w:tc>
          <w:tcPr>
            <w:tcW w:w="4980" w:type="dxa"/>
            <w:vAlign w:val="center"/>
          </w:tcPr>
          <w:p w14:paraId="079D3C1C">
            <w:pPr>
              <w:spacing w:line="360" w:lineRule="auto"/>
              <w:jc w:val="center"/>
              <w:rPr>
                <w:rFonts w:hint="eastAsia" w:ascii="宋体" w:hAnsi="宋体" w:eastAsia="宋体" w:cs="宋体"/>
                <w:sz w:val="21"/>
                <w:szCs w:val="21"/>
              </w:rPr>
            </w:pPr>
            <w:r>
              <w:rPr>
                <w:rFonts w:hint="eastAsia" w:ascii="宋体" w:hAnsi="宋体"/>
                <w:b w:val="0"/>
                <w:bCs/>
                <w:szCs w:val="21"/>
                <w:highlight w:val="none"/>
                <w:lang w:val="en-US" w:eastAsia="zh-CN"/>
              </w:rPr>
              <w:t>非</w:t>
            </w:r>
            <w:r>
              <w:rPr>
                <w:rFonts w:hint="eastAsia" w:ascii="宋体" w:hAnsi="宋体"/>
                <w:b w:val="0"/>
                <w:bCs/>
                <w:szCs w:val="21"/>
                <w:highlight w:val="none"/>
              </w:rPr>
              <w:t>评定分离</w:t>
            </w:r>
          </w:p>
        </w:tc>
      </w:tr>
      <w:tr w14:paraId="1C86DE2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730E7C68">
            <w:pPr>
              <w:spacing w:line="360" w:lineRule="auto"/>
              <w:jc w:val="center"/>
              <w:rPr>
                <w:rFonts w:hint="eastAsia" w:ascii="宋体" w:hAnsi="宋体" w:eastAsia="宋体" w:cs="宋体"/>
                <w:sz w:val="21"/>
                <w:szCs w:val="21"/>
              </w:rPr>
            </w:pPr>
            <w:r>
              <w:rPr>
                <w:rFonts w:hint="eastAsia" w:ascii="宋体" w:hAnsi="宋体" w:eastAsia="宋体" w:cs="宋体"/>
                <w:sz w:val="21"/>
                <w:szCs w:val="21"/>
              </w:rPr>
              <w:t>46</w:t>
            </w:r>
          </w:p>
        </w:tc>
        <w:tc>
          <w:tcPr>
            <w:tcW w:w="2409" w:type="dxa"/>
            <w:vAlign w:val="center"/>
          </w:tcPr>
          <w:p w14:paraId="1904FF7B">
            <w:pPr>
              <w:spacing w:line="360" w:lineRule="auto"/>
              <w:jc w:val="center"/>
              <w:rPr>
                <w:rFonts w:hint="eastAsia" w:ascii="宋体" w:hAnsi="宋体" w:eastAsia="宋体" w:cs="宋体"/>
                <w:sz w:val="21"/>
                <w:szCs w:val="21"/>
              </w:rPr>
            </w:pPr>
            <w:r>
              <w:rPr>
                <w:rFonts w:hint="eastAsia" w:ascii="宋体" w:hAnsi="宋体" w:eastAsia="宋体" w:cs="宋体"/>
                <w:sz w:val="21"/>
                <w:szCs w:val="21"/>
              </w:rPr>
              <w:t>履约担保</w:t>
            </w:r>
          </w:p>
        </w:tc>
        <w:tc>
          <w:tcPr>
            <w:tcW w:w="4980" w:type="dxa"/>
            <w:vAlign w:val="center"/>
          </w:tcPr>
          <w:p w14:paraId="17F56EC6">
            <w:pPr>
              <w:spacing w:line="360" w:lineRule="auto"/>
              <w:jc w:val="center"/>
              <w:rPr>
                <w:rFonts w:hint="eastAsia" w:ascii="宋体" w:hAnsi="宋体" w:eastAsia="宋体" w:cs="宋体"/>
                <w:sz w:val="21"/>
                <w:szCs w:val="21"/>
              </w:rPr>
            </w:pPr>
            <w:r>
              <w:rPr>
                <w:rFonts w:hint="eastAsia" w:ascii="宋体" w:hAnsi="宋体" w:eastAsia="宋体" w:cs="宋体"/>
                <w:sz w:val="21"/>
                <w:szCs w:val="21"/>
                <w:highlight w:val="none"/>
                <w:lang w:eastAsia="zh-CN"/>
              </w:rPr>
              <w:t>不需要</w:t>
            </w:r>
          </w:p>
        </w:tc>
      </w:tr>
    </w:tbl>
    <w:p w14:paraId="22A2A246">
      <w:pPr>
        <w:rPr>
          <w:rFonts w:hint="eastAsia"/>
          <w:szCs w:val="21"/>
        </w:rPr>
      </w:pPr>
    </w:p>
    <w:p w14:paraId="499B0411">
      <w:pPr>
        <w:spacing w:line="360" w:lineRule="auto"/>
        <w:rPr>
          <w:b/>
        </w:rPr>
      </w:pPr>
      <w:r>
        <w:rPr>
          <w:rFonts w:hint="eastAsia"/>
          <w:szCs w:val="21"/>
        </w:rPr>
        <w:t>备注：本表是通用条款相关条款的补充和明确，如与通用条款内容相冲突的，以本表为准。</w:t>
      </w:r>
    </w:p>
    <w:p w14:paraId="634FFE81">
      <w:pPr>
        <w:rPr>
          <w:b/>
        </w:rPr>
      </w:pPr>
    </w:p>
    <w:p w14:paraId="35A5CE66">
      <w:pPr>
        <w:rPr>
          <w:rFonts w:hint="eastAsia" w:ascii="宋体" w:hAnsi="宋体" w:eastAsia="宋体" w:cs="Times New Roman"/>
          <w:sz w:val="24"/>
          <w:szCs w:val="24"/>
        </w:rPr>
      </w:pPr>
    </w:p>
    <w:p w14:paraId="5675866D">
      <w:pPr>
        <w:pStyle w:val="62"/>
        <w:rPr>
          <w:rFonts w:hint="eastAsia" w:ascii="宋体" w:hAnsi="宋体" w:eastAsia="宋体" w:cs="Times New Roman"/>
          <w:sz w:val="24"/>
          <w:szCs w:val="24"/>
        </w:rPr>
      </w:pPr>
    </w:p>
    <w:p w14:paraId="731B6DBB">
      <w:pPr>
        <w:pStyle w:val="62"/>
        <w:rPr>
          <w:rFonts w:hint="eastAsia" w:ascii="宋体" w:hAnsi="宋体" w:eastAsia="宋体" w:cs="Times New Roman"/>
          <w:sz w:val="24"/>
          <w:szCs w:val="24"/>
        </w:rPr>
      </w:pPr>
    </w:p>
    <w:p w14:paraId="39BC821B">
      <w:pPr>
        <w:pStyle w:val="62"/>
        <w:rPr>
          <w:rFonts w:hint="eastAsia" w:ascii="宋体" w:hAnsi="宋体" w:eastAsia="宋体" w:cs="Times New Roman"/>
          <w:sz w:val="24"/>
          <w:szCs w:val="24"/>
        </w:rPr>
      </w:pPr>
    </w:p>
    <w:p w14:paraId="60966346">
      <w:pPr>
        <w:pStyle w:val="5"/>
        <w:spacing w:before="120" w:beforeLines="50" w:after="120" w:afterLines="50"/>
        <w:jc w:val="center"/>
        <w:rPr>
          <w:rFonts w:hint="eastAsia" w:ascii="宋体" w:hAnsi="宋体" w:eastAsia="宋体" w:cs="Times New Roman"/>
          <w:b/>
          <w:bCs/>
          <w:sz w:val="24"/>
          <w:szCs w:val="24"/>
        </w:rPr>
      </w:pPr>
      <w:r>
        <w:rPr>
          <w:rFonts w:hint="eastAsia" w:ascii="宋体" w:hAnsi="宋体" w:eastAsia="宋体" w:cs="Times New Roman"/>
          <w:b/>
          <w:bCs/>
          <w:sz w:val="24"/>
          <w:szCs w:val="24"/>
        </w:rPr>
        <w:t>二、其他关键信息</w:t>
      </w:r>
    </w:p>
    <w:p w14:paraId="7E857872">
      <w:pPr>
        <w:spacing w:line="360" w:lineRule="auto"/>
        <w:ind w:firstLine="422" w:firstLineChars="200"/>
        <w:rPr>
          <w:rFonts w:hint="eastAsia" w:ascii="宋体" w:hAnsi="宋体" w:eastAsia="宋体" w:cs="宋体"/>
          <w:b/>
          <w:bCs/>
          <w:sz w:val="21"/>
          <w:szCs w:val="21"/>
        </w:rPr>
      </w:pPr>
      <w:r>
        <w:rPr>
          <w:rFonts w:hint="eastAsia" w:ascii="宋体" w:hAnsi="宋体" w:eastAsia="宋体" w:cs="宋体"/>
          <w:b/>
          <w:bCs/>
          <w:sz w:val="21"/>
          <w:szCs w:val="21"/>
        </w:rPr>
        <w:t>（一）与“对通用条款的补充内容”章节相关的事项</w:t>
      </w:r>
    </w:p>
    <w:p w14:paraId="2373505C">
      <w:pPr>
        <w:spacing w:line="360" w:lineRule="auto"/>
        <w:ind w:firstLine="422" w:firstLineChars="200"/>
        <w:jc w:val="left"/>
        <w:rPr>
          <w:rFonts w:hint="eastAsia" w:ascii="宋体" w:hAnsi="宋体" w:eastAsia="宋体" w:cs="宋体"/>
          <w:b/>
          <w:kern w:val="0"/>
          <w:sz w:val="21"/>
          <w:szCs w:val="21"/>
        </w:rPr>
      </w:pPr>
      <w:bookmarkStart w:id="29" w:name="_Hlk72579465"/>
      <w:r>
        <w:rPr>
          <w:rFonts w:hint="eastAsia" w:ascii="宋体" w:hAnsi="宋体" w:eastAsia="宋体" w:cs="宋体"/>
          <w:b/>
          <w:kern w:val="0"/>
          <w:sz w:val="21"/>
          <w:szCs w:val="21"/>
        </w:rPr>
        <w:t>1、评标定标信息</w:t>
      </w:r>
    </w:p>
    <w:p w14:paraId="77B9675F">
      <w:pPr>
        <w:jc w:val="center"/>
        <w:rPr>
          <w:b/>
        </w:rPr>
      </w:pPr>
      <w:r>
        <w:rPr>
          <w:rFonts w:hint="eastAsia"/>
          <w:b/>
          <w:lang w:val="en-US" w:eastAsia="zh-CN"/>
        </w:rPr>
        <w:t>非</w:t>
      </w:r>
      <w:r>
        <w:rPr>
          <w:rFonts w:hint="eastAsia"/>
          <w:b/>
        </w:rPr>
        <w:t>评定分离项目</w:t>
      </w:r>
    </w:p>
    <w:tbl>
      <w:tblPr>
        <w:tblStyle w:val="46"/>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2"/>
        <w:gridCol w:w="4397"/>
      </w:tblGrid>
      <w:tr w14:paraId="6DC0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2" w:type="dxa"/>
          </w:tcPr>
          <w:p w14:paraId="50576C0B">
            <w:pPr>
              <w:spacing w:line="360" w:lineRule="auto"/>
              <w:jc w:val="center"/>
              <w:rPr>
                <w:rFonts w:hint="eastAsia" w:ascii="宋体" w:hAnsi="宋体" w:eastAsia="宋体" w:cs="宋体"/>
                <w:color w:val="auto"/>
              </w:rPr>
            </w:pPr>
            <w:r>
              <w:rPr>
                <w:rFonts w:hint="eastAsia" w:ascii="宋体" w:hAnsi="宋体" w:eastAsia="宋体" w:cs="宋体"/>
                <w:color w:val="auto"/>
              </w:rPr>
              <w:t>评标方法</w:t>
            </w:r>
          </w:p>
        </w:tc>
        <w:tc>
          <w:tcPr>
            <w:tcW w:w="4397" w:type="dxa"/>
          </w:tcPr>
          <w:p w14:paraId="0E46DCC7">
            <w:pPr>
              <w:spacing w:line="360" w:lineRule="auto"/>
              <w:jc w:val="center"/>
              <w:rPr>
                <w:rFonts w:hint="eastAsia" w:ascii="宋体" w:hAnsi="宋体" w:eastAsia="宋体" w:cs="宋体"/>
                <w:color w:val="auto"/>
              </w:rPr>
            </w:pPr>
            <w:r>
              <w:rPr>
                <w:rFonts w:hint="eastAsia" w:ascii="宋体" w:hAnsi="宋体" w:eastAsia="宋体" w:cs="宋体"/>
                <w:color w:val="auto"/>
              </w:rPr>
              <w:t>综合评分法</w:t>
            </w:r>
          </w:p>
        </w:tc>
      </w:tr>
      <w:tr w14:paraId="2B47A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2" w:type="dxa"/>
          </w:tcPr>
          <w:p w14:paraId="297341C2">
            <w:pPr>
              <w:spacing w:line="360" w:lineRule="auto"/>
              <w:jc w:val="center"/>
              <w:rPr>
                <w:rFonts w:hint="eastAsia" w:ascii="宋体" w:hAnsi="宋体" w:eastAsia="宋体" w:cs="宋体"/>
                <w:color w:val="auto"/>
              </w:rPr>
            </w:pPr>
            <w:r>
              <w:rPr>
                <w:rFonts w:hint="eastAsia" w:ascii="宋体" w:hAnsi="宋体" w:eastAsia="宋体" w:cs="宋体"/>
                <w:color w:val="auto"/>
              </w:rPr>
              <w:t>候选中标供应商家数</w:t>
            </w:r>
          </w:p>
        </w:tc>
        <w:tc>
          <w:tcPr>
            <w:tcW w:w="4397" w:type="dxa"/>
          </w:tcPr>
          <w:p w14:paraId="7DA3E5A7">
            <w:pPr>
              <w:spacing w:line="360" w:lineRule="auto"/>
              <w:jc w:val="center"/>
              <w:rPr>
                <w:rFonts w:hint="eastAsia" w:ascii="宋体" w:hAnsi="宋体" w:eastAsia="宋体" w:cs="宋体"/>
                <w:color w:val="auto"/>
                <w:lang w:val="en-US" w:eastAsia="zh-CN"/>
              </w:rPr>
            </w:pPr>
            <w:r>
              <w:rPr>
                <w:rFonts w:hint="eastAsia"/>
                <w:lang w:val="en-US" w:eastAsia="zh-CN"/>
              </w:rPr>
              <w:t>6</w:t>
            </w:r>
          </w:p>
        </w:tc>
      </w:tr>
      <w:tr w14:paraId="53BF0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32" w:type="dxa"/>
          </w:tcPr>
          <w:p w14:paraId="4AA7FF17">
            <w:pPr>
              <w:spacing w:line="360" w:lineRule="auto"/>
              <w:jc w:val="center"/>
              <w:rPr>
                <w:rFonts w:hint="eastAsia" w:ascii="宋体" w:hAnsi="宋体" w:eastAsia="宋体" w:cs="宋体"/>
                <w:color w:val="auto"/>
              </w:rPr>
            </w:pPr>
            <w:r>
              <w:rPr>
                <w:rFonts w:hint="eastAsia" w:ascii="宋体" w:hAnsi="宋体" w:eastAsia="宋体" w:cs="宋体"/>
                <w:color w:val="auto"/>
              </w:rPr>
              <w:t>中标供应商家数</w:t>
            </w:r>
          </w:p>
        </w:tc>
        <w:tc>
          <w:tcPr>
            <w:tcW w:w="4397" w:type="dxa"/>
          </w:tcPr>
          <w:p w14:paraId="4E290110">
            <w:pPr>
              <w:spacing w:line="360" w:lineRule="auto"/>
              <w:jc w:val="center"/>
              <w:rPr>
                <w:rFonts w:hint="eastAsia" w:ascii="宋体" w:hAnsi="宋体" w:eastAsia="宋体" w:cs="宋体"/>
                <w:color w:val="auto"/>
                <w:lang w:eastAsia="zh-CN"/>
              </w:rPr>
            </w:pPr>
            <w:r>
              <w:rPr>
                <w:rFonts w:hint="eastAsia" w:ascii="宋体" w:hAnsi="宋体" w:cs="宋体"/>
                <w:color w:val="auto"/>
                <w:lang w:val="en-US" w:eastAsia="zh-CN"/>
              </w:rPr>
              <w:t>4</w:t>
            </w:r>
          </w:p>
        </w:tc>
      </w:tr>
    </w:tbl>
    <w:p w14:paraId="3402ECF7">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textAlignment w:val="auto"/>
        <w:rPr>
          <w:rFonts w:hint="eastAsia" w:eastAsia="宋体"/>
          <w:szCs w:val="21"/>
        </w:rPr>
      </w:pPr>
    </w:p>
    <w:p w14:paraId="249B9EA1">
      <w:pPr>
        <w:ind w:firstLine="420" w:firstLineChars="200"/>
        <w:outlineLvl w:val="9"/>
        <w:rPr>
          <w:rFonts w:hint="eastAsia" w:ascii="宋体" w:hAnsi="宋体" w:cs="宋体"/>
          <w:b w:val="0"/>
          <w:bCs/>
          <w:kern w:val="0"/>
          <w:szCs w:val="21"/>
        </w:rPr>
      </w:pPr>
      <w:r>
        <w:rPr>
          <w:rFonts w:hint="eastAsia" w:ascii="宋体" w:hAnsi="宋体" w:cs="宋体"/>
          <w:b w:val="0"/>
          <w:bCs/>
          <w:kern w:val="0"/>
          <w:szCs w:val="21"/>
        </w:rPr>
        <w:t>本项目推荐候选中标供应商</w:t>
      </w:r>
      <w:r>
        <w:rPr>
          <w:rFonts w:hint="eastAsia" w:ascii="宋体" w:hAnsi="宋体" w:cs="宋体"/>
          <w:b w:val="0"/>
          <w:bCs/>
          <w:kern w:val="0"/>
          <w:szCs w:val="21"/>
          <w:lang w:val="en-US" w:eastAsia="zh-CN"/>
        </w:rPr>
        <w:t>6</w:t>
      </w:r>
      <w:r>
        <w:rPr>
          <w:rFonts w:hint="eastAsia" w:ascii="宋体" w:hAnsi="宋体" w:cs="宋体"/>
          <w:b w:val="0"/>
          <w:bCs/>
          <w:kern w:val="0"/>
          <w:szCs w:val="21"/>
        </w:rPr>
        <w:t>名，选定中标供应商</w:t>
      </w:r>
      <w:r>
        <w:rPr>
          <w:rFonts w:hint="eastAsia" w:ascii="宋体" w:hAnsi="宋体" w:cs="宋体"/>
          <w:b w:val="0"/>
          <w:bCs/>
          <w:kern w:val="0"/>
          <w:szCs w:val="21"/>
          <w:lang w:val="en-US" w:eastAsia="zh-CN"/>
        </w:rPr>
        <w:t>4</w:t>
      </w:r>
      <w:r>
        <w:rPr>
          <w:rFonts w:hint="eastAsia" w:ascii="宋体" w:hAnsi="宋体" w:cs="宋体"/>
          <w:b w:val="0"/>
          <w:bCs/>
          <w:kern w:val="0"/>
          <w:szCs w:val="21"/>
        </w:rPr>
        <w:t>名。评审委员会将推荐综合得分最高的前</w:t>
      </w:r>
      <w:r>
        <w:rPr>
          <w:rFonts w:hint="eastAsia" w:ascii="宋体" w:hAnsi="宋体" w:cs="宋体"/>
          <w:b w:val="0"/>
          <w:bCs/>
          <w:kern w:val="0"/>
          <w:szCs w:val="21"/>
          <w:lang w:val="en-US" w:eastAsia="zh-CN"/>
        </w:rPr>
        <w:t>4</w:t>
      </w:r>
      <w:r>
        <w:rPr>
          <w:rFonts w:hint="eastAsia" w:ascii="宋体" w:hAnsi="宋体" w:cs="宋体"/>
          <w:b w:val="0"/>
          <w:bCs/>
          <w:kern w:val="0"/>
          <w:szCs w:val="21"/>
        </w:rPr>
        <w:t>名供应商为中标单位，推荐综合得分第1名至第</w:t>
      </w:r>
      <w:r>
        <w:rPr>
          <w:rFonts w:hint="eastAsia" w:ascii="宋体" w:hAnsi="宋体" w:cs="宋体"/>
          <w:b w:val="0"/>
          <w:bCs/>
          <w:kern w:val="0"/>
          <w:szCs w:val="21"/>
          <w:lang w:val="en-US" w:eastAsia="zh-CN"/>
        </w:rPr>
        <w:t>6</w:t>
      </w:r>
      <w:r>
        <w:rPr>
          <w:rFonts w:hint="eastAsia" w:ascii="宋体" w:hAnsi="宋体" w:cs="宋体"/>
          <w:b w:val="0"/>
          <w:bCs/>
          <w:kern w:val="0"/>
          <w:szCs w:val="21"/>
        </w:rPr>
        <w:t>名的供应商为候选中标供应商。根据n+</w:t>
      </w:r>
      <w:r>
        <w:rPr>
          <w:rFonts w:hint="eastAsia" w:ascii="宋体" w:hAnsi="宋体" w:cs="宋体"/>
          <w:b w:val="0"/>
          <w:bCs/>
          <w:kern w:val="0"/>
          <w:szCs w:val="21"/>
          <w:lang w:val="en-US" w:eastAsia="zh-CN"/>
        </w:rPr>
        <w:t>2</w:t>
      </w:r>
      <w:r>
        <w:rPr>
          <w:rFonts w:hint="eastAsia" w:ascii="宋体" w:hAnsi="宋体" w:cs="宋体"/>
          <w:b w:val="0"/>
          <w:bCs/>
          <w:kern w:val="0"/>
          <w:szCs w:val="21"/>
        </w:rPr>
        <w:t>=</w:t>
      </w:r>
      <w:r>
        <w:rPr>
          <w:rFonts w:hint="eastAsia" w:ascii="宋体" w:hAnsi="宋体" w:cs="宋体"/>
          <w:b w:val="0"/>
          <w:bCs/>
          <w:kern w:val="0"/>
          <w:szCs w:val="21"/>
          <w:lang w:val="en-US" w:eastAsia="zh-CN"/>
        </w:rPr>
        <w:t>6</w:t>
      </w:r>
      <w:r>
        <w:rPr>
          <w:rFonts w:hint="eastAsia" w:ascii="宋体" w:hAnsi="宋体" w:cs="宋体"/>
          <w:b w:val="0"/>
          <w:bCs/>
          <w:kern w:val="0"/>
          <w:szCs w:val="21"/>
        </w:rPr>
        <w:t>，如通过资格性和符合性审查的投标人数量＜</w:t>
      </w:r>
      <w:r>
        <w:rPr>
          <w:rFonts w:hint="eastAsia" w:ascii="宋体" w:hAnsi="宋体" w:cs="宋体"/>
          <w:b w:val="0"/>
          <w:bCs/>
          <w:kern w:val="0"/>
          <w:szCs w:val="21"/>
          <w:lang w:val="en-US" w:eastAsia="zh-CN"/>
        </w:rPr>
        <w:t>6</w:t>
      </w:r>
      <w:r>
        <w:rPr>
          <w:rFonts w:hint="eastAsia" w:ascii="宋体" w:hAnsi="宋体" w:cs="宋体"/>
          <w:b w:val="0"/>
          <w:bCs/>
          <w:kern w:val="0"/>
          <w:szCs w:val="21"/>
        </w:rPr>
        <w:t>，则本次招标失败，重新组织招标。</w:t>
      </w:r>
    </w:p>
    <w:p w14:paraId="20BAA4AB">
      <w:pPr>
        <w:ind w:firstLine="420" w:firstLineChars="200"/>
        <w:outlineLvl w:val="9"/>
        <w:rPr>
          <w:rFonts w:hint="eastAsia" w:ascii="宋体" w:hAnsi="宋体" w:cs="宋体"/>
          <w:b w:val="0"/>
          <w:bCs/>
          <w:kern w:val="0"/>
          <w:szCs w:val="21"/>
          <w:highlight w:val="none"/>
          <w:lang w:eastAsia="zh-CN"/>
        </w:rPr>
      </w:pPr>
      <w:r>
        <w:rPr>
          <w:rFonts w:hint="eastAsia" w:ascii="宋体" w:hAnsi="宋体" w:cs="宋体"/>
          <w:b w:val="0"/>
          <w:bCs/>
          <w:kern w:val="0"/>
          <w:szCs w:val="21"/>
          <w:highlight w:val="none"/>
        </w:rPr>
        <w:t>本项目预算金额：人民币</w:t>
      </w:r>
      <w:r>
        <w:rPr>
          <w:rFonts w:hint="eastAsia" w:ascii="宋体" w:hAnsi="宋体" w:cs="宋体"/>
          <w:b w:val="0"/>
          <w:bCs/>
          <w:kern w:val="0"/>
          <w:szCs w:val="21"/>
          <w:highlight w:val="none"/>
          <w:lang w:val="en-US" w:eastAsia="zh-CN"/>
        </w:rPr>
        <w:t>880.2</w:t>
      </w:r>
      <w:r>
        <w:rPr>
          <w:rFonts w:hint="eastAsia" w:ascii="宋体" w:hAnsi="宋体" w:cs="宋体"/>
          <w:b w:val="0"/>
          <w:bCs/>
          <w:kern w:val="0"/>
          <w:szCs w:val="21"/>
          <w:highlight w:val="none"/>
        </w:rPr>
        <w:t>万元，其中</w:t>
      </w:r>
      <w:r>
        <w:rPr>
          <w:rFonts w:hint="eastAsia" w:ascii="宋体" w:hAnsi="宋体" w:cs="宋体"/>
          <w:b w:val="0"/>
          <w:bCs/>
          <w:kern w:val="0"/>
          <w:szCs w:val="21"/>
          <w:highlight w:val="none"/>
          <w:lang w:eastAsia="zh-CN"/>
        </w:rPr>
        <w:t>：</w:t>
      </w:r>
    </w:p>
    <w:p w14:paraId="37A62260">
      <w:pPr>
        <w:ind w:firstLine="420" w:firstLineChars="200"/>
        <w:outlineLvl w:val="9"/>
        <w:rPr>
          <w:rFonts w:hint="eastAsia" w:ascii="宋体" w:hAnsi="宋体" w:cs="宋体"/>
          <w:b w:val="0"/>
          <w:bCs/>
          <w:kern w:val="0"/>
          <w:szCs w:val="21"/>
          <w:highlight w:val="none"/>
          <w:lang w:eastAsia="zh-CN"/>
        </w:rPr>
      </w:pPr>
      <w:r>
        <w:rPr>
          <w:rFonts w:hint="eastAsia" w:ascii="宋体" w:hAnsi="宋体" w:cs="宋体"/>
          <w:b w:val="0"/>
          <w:bCs/>
          <w:kern w:val="0"/>
          <w:szCs w:val="21"/>
          <w:highlight w:val="none"/>
        </w:rPr>
        <w:t>综合得分第一名的中标单位：负责</w:t>
      </w:r>
      <w:r>
        <w:rPr>
          <w:rFonts w:hint="eastAsia" w:ascii="宋体" w:hAnsi="宋体"/>
          <w:sz w:val="21"/>
          <w:szCs w:val="21"/>
          <w:highlight w:val="none"/>
        </w:rPr>
        <w:t>A标段</w:t>
      </w:r>
      <w:r>
        <w:rPr>
          <w:rFonts w:hint="eastAsia" w:ascii="宋体" w:hAnsi="宋体" w:cs="宋体"/>
          <w:b w:val="0"/>
          <w:bCs/>
          <w:kern w:val="0"/>
          <w:szCs w:val="21"/>
          <w:highlight w:val="none"/>
        </w:rPr>
        <w:t>的</w:t>
      </w:r>
      <w:r>
        <w:rPr>
          <w:rFonts w:hint="eastAsia" w:ascii="宋体" w:hAnsi="宋体" w:cs="宋体"/>
          <w:b w:val="0"/>
          <w:bCs/>
          <w:kern w:val="0"/>
          <w:szCs w:val="21"/>
          <w:highlight w:val="none"/>
          <w:lang w:val="en-US" w:eastAsia="zh-CN"/>
        </w:rPr>
        <w:t>14</w:t>
      </w:r>
      <w:r>
        <w:rPr>
          <w:rFonts w:hint="eastAsia" w:ascii="宋体" w:hAnsi="宋体" w:cs="宋体"/>
          <w:b w:val="0"/>
          <w:bCs/>
          <w:kern w:val="0"/>
          <w:szCs w:val="21"/>
          <w:highlight w:val="none"/>
        </w:rPr>
        <w:t>所公办中小学校社工服务,本辖区预算为</w:t>
      </w:r>
      <w:r>
        <w:rPr>
          <w:rFonts w:hint="eastAsia" w:ascii="宋体" w:hAnsi="宋体" w:cs="宋体"/>
          <w:b w:val="0"/>
          <w:bCs/>
          <w:kern w:val="0"/>
          <w:szCs w:val="21"/>
          <w:highlight w:val="none"/>
          <w:lang w:val="en-US" w:eastAsia="zh-CN"/>
        </w:rPr>
        <w:t>228.2</w:t>
      </w:r>
      <w:r>
        <w:rPr>
          <w:rFonts w:hint="eastAsia" w:ascii="宋体" w:hAnsi="宋体" w:cs="宋体"/>
          <w:b w:val="0"/>
          <w:bCs/>
          <w:kern w:val="0"/>
          <w:szCs w:val="21"/>
          <w:highlight w:val="none"/>
        </w:rPr>
        <w:t>万元</w:t>
      </w:r>
      <w:r>
        <w:rPr>
          <w:rFonts w:hint="eastAsia" w:ascii="宋体" w:hAnsi="宋体" w:cs="宋体"/>
          <w:b w:val="0"/>
          <w:bCs/>
          <w:kern w:val="0"/>
          <w:szCs w:val="21"/>
          <w:highlight w:val="none"/>
          <w:lang w:eastAsia="zh-CN"/>
        </w:rPr>
        <w:t>；</w:t>
      </w:r>
    </w:p>
    <w:p w14:paraId="487CDAF6">
      <w:pPr>
        <w:ind w:firstLine="420" w:firstLineChars="200"/>
        <w:outlineLvl w:val="9"/>
        <w:rPr>
          <w:rFonts w:hint="eastAsia" w:ascii="宋体" w:hAnsi="宋体" w:cs="宋体"/>
          <w:b w:val="0"/>
          <w:bCs/>
          <w:kern w:val="0"/>
          <w:szCs w:val="21"/>
          <w:highlight w:val="none"/>
          <w:lang w:eastAsia="zh-CN"/>
        </w:rPr>
      </w:pPr>
      <w:r>
        <w:rPr>
          <w:rFonts w:hint="eastAsia" w:ascii="宋体" w:hAnsi="宋体" w:cs="宋体"/>
          <w:b w:val="0"/>
          <w:bCs/>
          <w:kern w:val="0"/>
          <w:szCs w:val="21"/>
          <w:highlight w:val="none"/>
        </w:rPr>
        <w:t>综合得分第二名的中标单位：负责</w:t>
      </w:r>
      <w:r>
        <w:rPr>
          <w:rFonts w:hint="eastAsia" w:ascii="宋体" w:hAnsi="宋体" w:cs="宋体"/>
          <w:b w:val="0"/>
          <w:bCs/>
          <w:kern w:val="0"/>
          <w:szCs w:val="21"/>
          <w:highlight w:val="none"/>
          <w:lang w:val="en-US" w:eastAsia="zh-CN"/>
        </w:rPr>
        <w:t>B</w:t>
      </w:r>
      <w:r>
        <w:rPr>
          <w:rFonts w:hint="eastAsia" w:ascii="宋体" w:hAnsi="宋体"/>
          <w:sz w:val="21"/>
          <w:szCs w:val="21"/>
          <w:highlight w:val="none"/>
        </w:rPr>
        <w:t>标段</w:t>
      </w:r>
      <w:r>
        <w:rPr>
          <w:rFonts w:hint="eastAsia" w:ascii="宋体" w:hAnsi="宋体" w:cs="宋体"/>
          <w:b w:val="0"/>
          <w:bCs/>
          <w:kern w:val="0"/>
          <w:szCs w:val="21"/>
          <w:highlight w:val="none"/>
        </w:rPr>
        <w:t>光明区的</w:t>
      </w:r>
      <w:r>
        <w:rPr>
          <w:rFonts w:hint="eastAsia" w:ascii="宋体" w:hAnsi="宋体" w:cs="宋体"/>
          <w:b w:val="0"/>
          <w:bCs/>
          <w:kern w:val="0"/>
          <w:szCs w:val="21"/>
          <w:highlight w:val="none"/>
          <w:lang w:val="en-US" w:eastAsia="zh-CN"/>
        </w:rPr>
        <w:t>14</w:t>
      </w:r>
      <w:r>
        <w:rPr>
          <w:rFonts w:hint="eastAsia" w:ascii="宋体" w:hAnsi="宋体" w:cs="宋体"/>
          <w:b w:val="0"/>
          <w:bCs/>
          <w:kern w:val="0"/>
          <w:szCs w:val="21"/>
          <w:highlight w:val="none"/>
        </w:rPr>
        <w:t>所公办中小学校社工服务,本辖区预算为</w:t>
      </w:r>
      <w:r>
        <w:rPr>
          <w:rFonts w:hint="eastAsia" w:ascii="宋体" w:hAnsi="宋体" w:cs="宋体"/>
          <w:b w:val="0"/>
          <w:bCs/>
          <w:kern w:val="0"/>
          <w:szCs w:val="21"/>
          <w:highlight w:val="none"/>
          <w:lang w:val="en-US" w:eastAsia="zh-CN"/>
        </w:rPr>
        <w:t>228.2</w:t>
      </w:r>
      <w:r>
        <w:rPr>
          <w:rFonts w:hint="eastAsia" w:ascii="宋体" w:hAnsi="宋体" w:cs="宋体"/>
          <w:b w:val="0"/>
          <w:bCs/>
          <w:kern w:val="0"/>
          <w:szCs w:val="21"/>
          <w:highlight w:val="none"/>
        </w:rPr>
        <w:t>万元</w:t>
      </w:r>
      <w:r>
        <w:rPr>
          <w:rFonts w:hint="eastAsia" w:ascii="宋体" w:hAnsi="宋体" w:cs="宋体"/>
          <w:b w:val="0"/>
          <w:bCs/>
          <w:kern w:val="0"/>
          <w:szCs w:val="21"/>
          <w:highlight w:val="none"/>
          <w:lang w:eastAsia="zh-CN"/>
        </w:rPr>
        <w:t>；</w:t>
      </w:r>
    </w:p>
    <w:p w14:paraId="45D2FBA3">
      <w:pPr>
        <w:ind w:firstLine="420" w:firstLineChars="200"/>
        <w:outlineLvl w:val="9"/>
        <w:rPr>
          <w:rFonts w:hint="eastAsia" w:ascii="宋体" w:hAnsi="宋体" w:cs="宋体"/>
          <w:b w:val="0"/>
          <w:bCs/>
          <w:kern w:val="0"/>
          <w:szCs w:val="21"/>
          <w:highlight w:val="none"/>
        </w:rPr>
      </w:pPr>
      <w:r>
        <w:rPr>
          <w:rFonts w:hint="eastAsia" w:ascii="宋体" w:hAnsi="宋体" w:cs="宋体"/>
          <w:b w:val="0"/>
          <w:bCs/>
          <w:kern w:val="0"/>
          <w:szCs w:val="21"/>
          <w:highlight w:val="none"/>
        </w:rPr>
        <w:t>综合得分第三名的中标单位：负责</w:t>
      </w:r>
      <w:r>
        <w:rPr>
          <w:rFonts w:hint="eastAsia" w:ascii="宋体" w:hAnsi="宋体" w:cs="宋体"/>
          <w:b w:val="0"/>
          <w:bCs/>
          <w:kern w:val="0"/>
          <w:szCs w:val="21"/>
          <w:highlight w:val="none"/>
          <w:lang w:val="en-US" w:eastAsia="zh-CN"/>
        </w:rPr>
        <w:t>C</w:t>
      </w:r>
      <w:r>
        <w:rPr>
          <w:rFonts w:hint="eastAsia" w:ascii="宋体" w:hAnsi="宋体"/>
          <w:sz w:val="21"/>
          <w:szCs w:val="21"/>
          <w:highlight w:val="none"/>
        </w:rPr>
        <w:t>标段</w:t>
      </w:r>
      <w:r>
        <w:rPr>
          <w:rFonts w:hint="eastAsia" w:ascii="宋体" w:hAnsi="宋体" w:cs="宋体"/>
          <w:b w:val="0"/>
          <w:bCs/>
          <w:kern w:val="0"/>
          <w:szCs w:val="21"/>
          <w:highlight w:val="none"/>
        </w:rPr>
        <w:t>光明区的1</w:t>
      </w:r>
      <w:r>
        <w:rPr>
          <w:rFonts w:hint="eastAsia" w:ascii="宋体" w:hAnsi="宋体" w:cs="宋体"/>
          <w:b w:val="0"/>
          <w:bCs/>
          <w:kern w:val="0"/>
          <w:szCs w:val="21"/>
          <w:highlight w:val="none"/>
          <w:lang w:val="en-US" w:eastAsia="zh-CN"/>
        </w:rPr>
        <w:t>4</w:t>
      </w:r>
      <w:r>
        <w:rPr>
          <w:rFonts w:hint="eastAsia" w:ascii="宋体" w:hAnsi="宋体" w:cs="宋体"/>
          <w:b w:val="0"/>
          <w:bCs/>
          <w:kern w:val="0"/>
          <w:szCs w:val="21"/>
          <w:highlight w:val="none"/>
        </w:rPr>
        <w:t>所公办中小学校社工服务,本辖区预算为</w:t>
      </w:r>
      <w:r>
        <w:rPr>
          <w:rFonts w:hint="eastAsia" w:ascii="宋体" w:hAnsi="宋体" w:cs="宋体"/>
          <w:b w:val="0"/>
          <w:bCs/>
          <w:kern w:val="0"/>
          <w:szCs w:val="21"/>
          <w:highlight w:val="none"/>
          <w:lang w:val="en-US" w:eastAsia="zh-CN"/>
        </w:rPr>
        <w:t>228.2</w:t>
      </w:r>
      <w:r>
        <w:rPr>
          <w:rFonts w:hint="eastAsia" w:ascii="宋体" w:hAnsi="宋体" w:cs="宋体"/>
          <w:b w:val="0"/>
          <w:bCs/>
          <w:kern w:val="0"/>
          <w:szCs w:val="21"/>
          <w:highlight w:val="none"/>
        </w:rPr>
        <w:t>万元。</w:t>
      </w:r>
    </w:p>
    <w:p w14:paraId="7254797B">
      <w:pPr>
        <w:ind w:firstLine="420" w:firstLineChars="200"/>
        <w:outlineLvl w:val="9"/>
        <w:rPr>
          <w:rFonts w:hint="eastAsia" w:ascii="宋体" w:hAnsi="宋体" w:cs="宋体"/>
          <w:b w:val="0"/>
          <w:bCs/>
          <w:kern w:val="0"/>
          <w:szCs w:val="21"/>
          <w:highlight w:val="none"/>
        </w:rPr>
      </w:pPr>
      <w:r>
        <w:rPr>
          <w:rFonts w:hint="eastAsia" w:ascii="宋体" w:hAnsi="宋体" w:cs="宋体"/>
          <w:b w:val="0"/>
          <w:bCs/>
          <w:kern w:val="0"/>
          <w:szCs w:val="21"/>
          <w:highlight w:val="none"/>
        </w:rPr>
        <w:t>综合得分第</w:t>
      </w:r>
      <w:r>
        <w:rPr>
          <w:rFonts w:hint="eastAsia" w:ascii="宋体" w:hAnsi="宋体" w:cs="宋体"/>
          <w:b w:val="0"/>
          <w:bCs/>
          <w:kern w:val="0"/>
          <w:szCs w:val="21"/>
          <w:highlight w:val="none"/>
          <w:lang w:val="en-US" w:eastAsia="zh-CN"/>
        </w:rPr>
        <w:t>四</w:t>
      </w:r>
      <w:r>
        <w:rPr>
          <w:rFonts w:hint="eastAsia" w:ascii="宋体" w:hAnsi="宋体" w:cs="宋体"/>
          <w:b w:val="0"/>
          <w:bCs/>
          <w:kern w:val="0"/>
          <w:szCs w:val="21"/>
          <w:highlight w:val="none"/>
        </w:rPr>
        <w:t>名的中标单位：负责</w:t>
      </w:r>
      <w:r>
        <w:rPr>
          <w:rFonts w:hint="eastAsia" w:ascii="宋体" w:hAnsi="宋体" w:cs="宋体"/>
          <w:b w:val="0"/>
          <w:bCs/>
          <w:kern w:val="0"/>
          <w:szCs w:val="21"/>
          <w:highlight w:val="none"/>
          <w:lang w:val="en-US" w:eastAsia="zh-CN"/>
        </w:rPr>
        <w:t>D</w:t>
      </w:r>
      <w:r>
        <w:rPr>
          <w:rFonts w:hint="eastAsia" w:ascii="宋体" w:hAnsi="宋体"/>
          <w:sz w:val="21"/>
          <w:szCs w:val="21"/>
          <w:highlight w:val="none"/>
        </w:rPr>
        <w:t>标段</w:t>
      </w:r>
      <w:r>
        <w:rPr>
          <w:rFonts w:hint="eastAsia" w:ascii="宋体" w:hAnsi="宋体" w:cs="宋体"/>
          <w:b w:val="0"/>
          <w:bCs/>
          <w:kern w:val="0"/>
          <w:szCs w:val="21"/>
          <w:highlight w:val="none"/>
        </w:rPr>
        <w:t>光明区的1</w:t>
      </w:r>
      <w:r>
        <w:rPr>
          <w:rFonts w:hint="eastAsia" w:ascii="宋体" w:hAnsi="宋体" w:cs="宋体"/>
          <w:b w:val="0"/>
          <w:bCs/>
          <w:kern w:val="0"/>
          <w:szCs w:val="21"/>
          <w:highlight w:val="none"/>
          <w:lang w:val="en-US" w:eastAsia="zh-CN"/>
        </w:rPr>
        <w:t>2</w:t>
      </w:r>
      <w:r>
        <w:rPr>
          <w:rFonts w:hint="eastAsia" w:ascii="宋体" w:hAnsi="宋体" w:cs="宋体"/>
          <w:b w:val="0"/>
          <w:bCs/>
          <w:kern w:val="0"/>
          <w:szCs w:val="21"/>
          <w:highlight w:val="none"/>
        </w:rPr>
        <w:t>所公办中小学校社工服务,本辖区预算为</w:t>
      </w:r>
      <w:r>
        <w:rPr>
          <w:rFonts w:hint="eastAsia" w:ascii="宋体" w:hAnsi="宋体" w:cs="宋体"/>
          <w:b w:val="0"/>
          <w:bCs/>
          <w:kern w:val="0"/>
          <w:szCs w:val="21"/>
          <w:highlight w:val="none"/>
          <w:lang w:val="en-US" w:eastAsia="zh-CN"/>
        </w:rPr>
        <w:t>195.6</w:t>
      </w:r>
      <w:r>
        <w:rPr>
          <w:rFonts w:hint="eastAsia" w:ascii="宋体" w:hAnsi="宋体" w:cs="宋体"/>
          <w:b w:val="0"/>
          <w:bCs/>
          <w:kern w:val="0"/>
          <w:szCs w:val="21"/>
          <w:highlight w:val="none"/>
        </w:rPr>
        <w:t>万元。</w:t>
      </w:r>
    </w:p>
    <w:p w14:paraId="2C56FF4D">
      <w:pPr>
        <w:ind w:firstLine="420" w:firstLineChars="200"/>
        <w:outlineLvl w:val="9"/>
        <w:rPr>
          <w:rFonts w:hint="default" w:eastAsia="宋体"/>
          <w:lang w:val="en-US" w:eastAsia="zh-CN"/>
        </w:rPr>
      </w:pPr>
    </w:p>
    <w:p w14:paraId="164A6177">
      <w:pPr>
        <w:pStyle w:val="62"/>
        <w:rPr>
          <w:rFonts w:hint="default" w:eastAsia="宋体"/>
          <w:lang w:val="en-US" w:eastAsia="zh-CN"/>
        </w:rPr>
      </w:pPr>
      <w:r>
        <w:rPr>
          <w:rFonts w:hint="eastAsia" w:ascii="宋体" w:hAnsi="宋体" w:cs="宋体"/>
          <w:b w:val="0"/>
          <w:bCs/>
          <w:kern w:val="0"/>
          <w:szCs w:val="21"/>
          <w:highlight w:val="none"/>
          <w:lang w:val="en-US" w:eastAsia="zh-CN"/>
        </w:rPr>
        <w:t xml:space="preserve">  </w:t>
      </w:r>
    </w:p>
    <w:p w14:paraId="4091962B">
      <w:pPr>
        <w:pStyle w:val="62"/>
        <w:spacing w:line="240" w:lineRule="auto"/>
        <w:ind w:firstLine="420" w:firstLineChars="200"/>
        <w:rPr>
          <w:rFonts w:hint="eastAsia"/>
        </w:rPr>
      </w:pPr>
      <w:r>
        <w:rPr>
          <w:rFonts w:hint="eastAsia"/>
        </w:rPr>
        <w:t>关于候选中标供应商的说明:</w:t>
      </w:r>
      <w:r>
        <w:rPr>
          <w:rFonts w:hint="eastAsia"/>
          <w:color w:val="FF0000"/>
        </w:rPr>
        <w:t>如中标供应商放弃中标资格的，或者中标供应商的中标资格被依法确认无效的，采购人可以选择由中标候选人依次进行递补；也可以重新组织采购。</w:t>
      </w:r>
      <w:r>
        <w:rPr>
          <w:rFonts w:hint="eastAsia"/>
        </w:rPr>
        <w:t>因情况紧急，重新组织采购不能满足采购人要求的，经主管部门核实，采购人可以按照招标文件规定的定标方法，从其他候选中标供应商中确定替补中标供应商。</w:t>
      </w:r>
    </w:p>
    <w:p w14:paraId="685DB88D">
      <w:pPr>
        <w:keepNext w:val="0"/>
        <w:keepLines w:val="0"/>
        <w:pageBreakBefore w:val="0"/>
        <w:widowControl w:val="0"/>
        <w:kinsoku/>
        <w:wordWrap/>
        <w:overflowPunct/>
        <w:topLinePunct w:val="0"/>
        <w:autoSpaceDE/>
        <w:autoSpaceDN/>
        <w:bidi w:val="0"/>
        <w:adjustRightInd/>
        <w:snapToGrid/>
        <w:spacing w:beforeAutospacing="0" w:afterAutospacing="0" w:line="360" w:lineRule="auto"/>
        <w:ind w:right="0"/>
        <w:textAlignment w:val="auto"/>
        <w:rPr>
          <w:rFonts w:hint="eastAsia" w:eastAsia="宋体"/>
          <w:szCs w:val="21"/>
        </w:rPr>
      </w:pPr>
    </w:p>
    <w:bookmarkEnd w:id="29"/>
    <w:p w14:paraId="49755104">
      <w:pPr>
        <w:ind w:firstLine="422" w:firstLineChars="200"/>
        <w:rPr>
          <w:b/>
          <w:bCs/>
        </w:rPr>
      </w:pPr>
      <w:bookmarkStart w:id="30" w:name="OLE_LINK4"/>
      <w:r>
        <w:rPr>
          <w:rFonts w:hint="eastAsia"/>
          <w:b/>
        </w:rPr>
        <w:t>（二）</w:t>
      </w:r>
      <w:r>
        <w:rPr>
          <w:rFonts w:hint="eastAsia"/>
          <w:b/>
          <w:lang w:val="en-US" w:eastAsia="zh-CN"/>
        </w:rPr>
        <w:t>政府采购政策的有关事项说明</w:t>
      </w:r>
    </w:p>
    <w:p w14:paraId="19191A5D">
      <w:pPr>
        <w:ind w:firstLine="422" w:firstLineChars="200"/>
        <w:rPr>
          <w:rFonts w:hint="default" w:eastAsia="宋体"/>
          <w:b/>
          <w:bCs/>
          <w:lang w:val="en-US" w:eastAsia="zh-CN"/>
        </w:rPr>
      </w:pPr>
      <w:r>
        <w:rPr>
          <w:b/>
          <w:bCs/>
        </w:rPr>
        <w:t>1</w:t>
      </w:r>
      <w:r>
        <w:rPr>
          <w:rFonts w:hint="eastAsia"/>
          <w:b/>
          <w:bCs/>
        </w:rPr>
        <w:t>、</w:t>
      </w:r>
      <w:r>
        <w:rPr>
          <w:rFonts w:hint="eastAsia"/>
          <w:b/>
          <w:bCs/>
          <w:lang w:val="en-US" w:eastAsia="zh-CN"/>
        </w:rPr>
        <w:t>关于享受中小企业扶持</w:t>
      </w:r>
      <w:r>
        <w:rPr>
          <w:rFonts w:hint="eastAsia"/>
          <w:b/>
          <w:bCs/>
        </w:rPr>
        <w:t>政策的主体</w:t>
      </w:r>
      <w:r>
        <w:rPr>
          <w:rFonts w:hint="eastAsia"/>
          <w:b/>
          <w:bCs/>
          <w:lang w:eastAsia="zh-CN"/>
        </w:rPr>
        <w:t>、</w:t>
      </w:r>
      <w:r>
        <w:rPr>
          <w:rFonts w:hint="eastAsia"/>
          <w:b/>
          <w:bCs/>
        </w:rPr>
        <w:t>价格扣除比例</w:t>
      </w:r>
      <w:r>
        <w:rPr>
          <w:rFonts w:hint="eastAsia"/>
          <w:b/>
          <w:bCs/>
          <w:lang w:val="en-US" w:eastAsia="zh-CN"/>
        </w:rPr>
        <w:t>及采购标的所属行业等事项的说明</w:t>
      </w:r>
    </w:p>
    <w:p w14:paraId="1509A8AD">
      <w:pPr>
        <w:ind w:firstLine="420" w:firstLineChars="200"/>
        <w:rPr>
          <w:rFonts w:hint="eastAsia"/>
          <w:lang w:val="en-US" w:eastAsia="zh-CN"/>
        </w:rPr>
      </w:pPr>
      <w:r>
        <w:rPr>
          <w:rFonts w:hint="eastAsia"/>
          <w:lang w:eastAsia="zh-CN"/>
        </w:rPr>
        <w:t>（</w:t>
      </w:r>
      <w:r>
        <w:rPr>
          <w:rFonts w:hint="eastAsia"/>
          <w:lang w:val="en-US" w:eastAsia="zh-CN"/>
        </w:rPr>
        <w:t>1</w:t>
      </w:r>
      <w:r>
        <w:rPr>
          <w:rFonts w:hint="eastAsia"/>
          <w:lang w:eastAsia="zh-CN"/>
        </w:rPr>
        <w:t>）</w:t>
      </w:r>
      <w:r>
        <w:rPr>
          <w:rFonts w:hint="eastAsia"/>
          <w:lang w:val="en-US" w:eastAsia="zh-CN"/>
        </w:rPr>
        <w:t>适用主体：中型企业、小型、微型企业（</w:t>
      </w:r>
      <w:r>
        <w:rPr>
          <w:rFonts w:hint="eastAsia" w:ascii="Times New Roman" w:hAnsi="Times New Roman" w:eastAsia="宋体" w:cs="Times New Roman"/>
          <w:i w:val="0"/>
          <w:iCs w:val="0"/>
          <w:caps w:val="0"/>
          <w:spacing w:val="0"/>
          <w:sz w:val="21"/>
          <w:szCs w:val="24"/>
          <w:shd w:val="clear" w:color="auto" w:fill="auto"/>
        </w:rPr>
        <w:t>残疾人福利性单位视同小型、微型企业</w:t>
      </w:r>
      <w:r>
        <w:rPr>
          <w:rFonts w:hint="eastAsia" w:cs="Times New Roman"/>
          <w:i w:val="0"/>
          <w:iCs w:val="0"/>
          <w:caps w:val="0"/>
          <w:spacing w:val="0"/>
          <w:sz w:val="21"/>
          <w:szCs w:val="24"/>
          <w:shd w:val="clear" w:color="auto" w:fill="auto"/>
          <w:lang w:eastAsia="zh-CN"/>
        </w:rPr>
        <w:t>；</w:t>
      </w:r>
      <w:r>
        <w:rPr>
          <w:rFonts w:hint="eastAsia" w:ascii="Times New Roman" w:hAnsi="Times New Roman" w:eastAsia="宋体" w:cs="Times New Roman"/>
          <w:i w:val="0"/>
          <w:iCs w:val="0"/>
          <w:caps w:val="0"/>
          <w:spacing w:val="0"/>
          <w:sz w:val="21"/>
          <w:szCs w:val="24"/>
          <w:shd w:val="clear" w:color="auto" w:fill="auto"/>
        </w:rPr>
        <w:t>监狱企业视同小型、微型企业</w:t>
      </w:r>
      <w:r>
        <w:rPr>
          <w:rFonts w:hint="eastAsia"/>
          <w:lang w:val="en-US" w:eastAsia="zh-CN"/>
        </w:rPr>
        <w:t>）。接受联合体的项目，供应商以联合体形式参加政府采购活动，联合体各方均为中小企业的，联合体视同中小企业。其中，联合体各方均为小微企业的，联合体视同小微企业。</w:t>
      </w:r>
    </w:p>
    <w:p w14:paraId="50A8D25B">
      <w:pPr>
        <w:ind w:firstLine="420" w:firstLineChars="200"/>
        <w:rPr>
          <w:rFonts w:hint="eastAsia"/>
        </w:rPr>
      </w:pPr>
      <w:r>
        <w:rPr>
          <w:rFonts w:hint="eastAsia"/>
          <w:lang w:val="en-US" w:eastAsia="zh-CN"/>
        </w:rPr>
        <w:t>备注：</w:t>
      </w:r>
      <w:r>
        <w:rPr>
          <w:rFonts w:hint="eastAsia"/>
        </w:rPr>
        <w:t>(</w:t>
      </w:r>
      <w:r>
        <w:rPr>
          <w:rFonts w:hint="eastAsia"/>
          <w:lang w:val="en-US" w:eastAsia="zh-CN"/>
        </w:rPr>
        <w:t>a</w:t>
      </w:r>
      <w:r>
        <w:t>)</w:t>
      </w:r>
      <w:r>
        <w:rPr>
          <w:rFonts w:hint="eastAsia"/>
        </w:rPr>
        <w:t>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ascii="Calibri" w:hAnsi="Calibri" w:eastAsia="宋体" w:cs="Times New Roman"/>
          <w:sz w:val="21"/>
          <w:szCs w:val="22"/>
        </w:rPr>
        <w:t>在货物采购项目中，货物由中小企业制造，即货物由中小企业生产且使用该中小企业商号或者注册商标</w:t>
      </w:r>
      <w:r>
        <w:rPr>
          <w:rFonts w:hint="eastAsia" w:cs="Times New Roman"/>
          <w:sz w:val="21"/>
          <w:szCs w:val="22"/>
          <w:lang w:eastAsia="zh-CN"/>
        </w:rPr>
        <w:t>（</w:t>
      </w:r>
      <w:r>
        <w:rPr>
          <w:rFonts w:hint="eastAsia" w:cs="Times New Roman"/>
          <w:sz w:val="21"/>
          <w:szCs w:val="22"/>
          <w:lang w:val="en-US" w:eastAsia="zh-CN"/>
        </w:rPr>
        <w:t>供应商提供的货物既有中小企业制造货物，也有大型企业制造货物的，不享受中小企业扶持政策）</w:t>
      </w:r>
      <w:r>
        <w:rPr>
          <w:rFonts w:hint="eastAsia" w:ascii="Calibri" w:hAnsi="Calibri" w:eastAsia="宋体" w:cs="Times New Roman"/>
          <w:sz w:val="21"/>
          <w:szCs w:val="22"/>
        </w:rPr>
        <w:t>；在工程采购项目中，工程由中小企业承建，即工程施工单位为中小企业</w:t>
      </w:r>
      <w:r>
        <w:rPr>
          <w:rFonts w:hint="eastAsia" w:cs="Times New Roman"/>
          <w:sz w:val="21"/>
          <w:szCs w:val="22"/>
          <w:lang w:eastAsia="zh-CN"/>
        </w:rPr>
        <w:t>；</w:t>
      </w:r>
      <w:r>
        <w:rPr>
          <w:rFonts w:hint="eastAsia" w:cs="Times New Roman"/>
          <w:sz w:val="21"/>
          <w:szCs w:val="22"/>
          <w:lang w:val="en-US" w:eastAsia="zh-CN"/>
        </w:rPr>
        <w:t>在服务采购项目中，服务由中小企业承接，即提供服务的人员为中小企业依照《中华人民共和国劳动合同法》订立劳动合同的从业人员。</w:t>
      </w:r>
    </w:p>
    <w:p w14:paraId="784657F2">
      <w:pPr>
        <w:ind w:firstLine="420" w:firstLineChars="200"/>
        <w:rPr>
          <w:rFonts w:hint="default" w:eastAsia="宋体"/>
          <w:lang w:val="en-US" w:eastAsia="zh-CN"/>
        </w:rPr>
      </w:pPr>
      <w:r>
        <w:rPr>
          <w:rFonts w:hint="eastAsia"/>
          <w:lang w:eastAsia="zh-CN"/>
        </w:rPr>
        <w:t>（</w:t>
      </w:r>
      <w:r>
        <w:rPr>
          <w:rFonts w:hint="eastAsia"/>
          <w:lang w:val="en-US" w:eastAsia="zh-CN"/>
        </w:rPr>
        <w:t>2</w:t>
      </w:r>
      <w:r>
        <w:rPr>
          <w:rFonts w:hint="eastAsia"/>
          <w:lang w:eastAsia="zh-CN"/>
        </w:rPr>
        <w:t>）</w:t>
      </w:r>
      <w:r>
        <w:rPr>
          <w:rFonts w:hint="eastAsia"/>
          <w:lang w:val="en-US" w:eastAsia="zh-CN"/>
        </w:rPr>
        <w:t>预留份额专门面向中小企业采购的项目，不再执行价格扣除比例。</w:t>
      </w:r>
    </w:p>
    <w:p w14:paraId="7E790D6A">
      <w:pPr>
        <w:ind w:firstLine="420" w:firstLineChars="200"/>
        <w:rPr>
          <w:rFonts w:hint="eastAsia"/>
        </w:rPr>
      </w:pPr>
      <w:r>
        <w:rPr>
          <w:rFonts w:hint="eastAsia"/>
          <w:lang w:eastAsia="zh-CN"/>
        </w:rPr>
        <w:t>（</w:t>
      </w:r>
      <w:r>
        <w:rPr>
          <w:rFonts w:hint="eastAsia"/>
          <w:lang w:val="en-US" w:eastAsia="zh-CN"/>
        </w:rPr>
        <w:t>3</w:t>
      </w:r>
      <w:r>
        <w:rPr>
          <w:rFonts w:hint="eastAsia"/>
          <w:lang w:eastAsia="zh-CN"/>
        </w:rPr>
        <w:t>）未预留份额</w:t>
      </w:r>
      <w:r>
        <w:rPr>
          <w:rFonts w:hint="eastAsia" w:ascii="Times New Roman" w:eastAsia="宋体"/>
          <w:lang w:val="en-US" w:eastAsia="zh-CN"/>
        </w:rPr>
        <w:t>专门面向中小企业采购的项目，</w:t>
      </w:r>
      <w:r>
        <w:rPr>
          <w:rFonts w:hint="eastAsia"/>
          <w:lang w:val="en-US" w:eastAsia="zh-CN"/>
        </w:rPr>
        <w:t>应</w:t>
      </w:r>
      <w:r>
        <w:rPr>
          <w:rFonts w:hint="eastAsia" w:ascii="Times New Roman" w:eastAsia="宋体"/>
          <w:lang w:val="en-US" w:eastAsia="zh-CN"/>
        </w:rPr>
        <w:t>执行价格扣除比例</w:t>
      </w:r>
      <w:r>
        <w:rPr>
          <w:rFonts w:hint="eastAsia"/>
          <w:lang w:val="en-US" w:eastAsia="zh-CN"/>
        </w:rPr>
        <w:t>：供应商</w:t>
      </w:r>
      <w:r>
        <w:rPr>
          <w:rFonts w:hint="eastAsia"/>
        </w:rPr>
        <w:t>提供的服务</w:t>
      </w:r>
      <w:r>
        <w:rPr>
          <w:rFonts w:hint="eastAsia"/>
          <w:b/>
          <w:bCs/>
          <w:color w:val="FF0000"/>
        </w:rPr>
        <w:t>全部由</w:t>
      </w:r>
      <w:r>
        <w:rPr>
          <w:rFonts w:hint="eastAsia"/>
          <w:b/>
          <w:bCs/>
          <w:color w:val="FF0000"/>
          <w:lang w:val="en-US" w:eastAsia="zh-CN"/>
        </w:rPr>
        <w:t>小型、微型企业</w:t>
      </w:r>
      <w:r>
        <w:rPr>
          <w:rFonts w:hint="eastAsia"/>
          <w:b/>
          <w:bCs/>
          <w:color w:val="FF0000"/>
        </w:rPr>
        <w:t>承接</w:t>
      </w:r>
      <w:r>
        <w:rPr>
          <w:rFonts w:hint="eastAsia"/>
        </w:rPr>
        <w:t>，则对其投标总价给予</w:t>
      </w:r>
      <w:r>
        <w:rPr>
          <w:b/>
          <w:bCs/>
          <w:color w:val="FF0000"/>
          <w:u w:val="single"/>
        </w:rPr>
        <w:t xml:space="preserve"> </w:t>
      </w:r>
      <w:r>
        <w:rPr>
          <w:rFonts w:hint="eastAsia"/>
          <w:b/>
          <w:bCs/>
          <w:color w:val="FF0000"/>
          <w:u w:val="single"/>
          <w:lang w:val="en-US" w:eastAsia="zh-CN"/>
        </w:rPr>
        <w:t>10</w:t>
      </w:r>
      <w:r>
        <w:rPr>
          <w:b/>
          <w:bCs/>
          <w:color w:val="FF0000"/>
          <w:u w:val="none"/>
        </w:rPr>
        <w:t>%</w:t>
      </w:r>
      <w:r>
        <w:rPr>
          <w:rFonts w:hint="eastAsia"/>
        </w:rPr>
        <w:t>的扣除，用扣除后的价格参与评审。</w:t>
      </w:r>
    </w:p>
    <w:p w14:paraId="6A938EC1">
      <w:pPr>
        <w:ind w:firstLine="420" w:firstLineChars="200"/>
      </w:pPr>
      <w:r>
        <w:rPr>
          <w:rFonts w:hint="eastAsia"/>
          <w:lang w:eastAsia="zh-CN"/>
        </w:rPr>
        <w:t>（</w:t>
      </w:r>
      <w:r>
        <w:rPr>
          <w:rFonts w:hint="eastAsia"/>
          <w:lang w:val="en-US" w:eastAsia="zh-CN"/>
        </w:rPr>
        <w:t>4</w:t>
      </w:r>
      <w:r>
        <w:rPr>
          <w:rFonts w:hint="eastAsia"/>
          <w:lang w:eastAsia="zh-CN"/>
        </w:rPr>
        <w:t>）</w:t>
      </w:r>
      <w:r>
        <w:rPr>
          <w:rFonts w:hint="eastAsia" w:ascii="宋体" w:hAnsi="宋体" w:eastAsia="宋体" w:cs="宋体"/>
          <w:sz w:val="21"/>
          <w:szCs w:val="21"/>
        </w:rPr>
        <w:t>中小企业参加政府采购活动，应当按照国务院批准的《中小企业划型标准规定》（工信部联企业〔2011〕300号）、《金融业企业划型标准规定》（银发〔2015〕309号）和《财政部 工业和信息化部关于印发〈政府采购促进中小企业发展管理办法〉的通知》（财库〔2020〕46号）的规定，出具《中小企业声明函》，</w:t>
      </w:r>
      <w:r>
        <w:rPr>
          <w:rFonts w:ascii="宋体" w:hAnsi="宋体" w:eastAsia="宋体" w:cs="宋体"/>
          <w:b/>
          <w:bCs/>
          <w:color w:val="FF0000"/>
          <w:sz w:val="21"/>
          <w:szCs w:val="21"/>
        </w:rPr>
        <w:t>《中小企业声明函》中相关企业</w:t>
      </w:r>
      <w:r>
        <w:rPr>
          <w:rFonts w:hint="eastAsia" w:ascii="宋体" w:hAnsi="宋体" w:cs="宋体"/>
          <w:b/>
          <w:bCs/>
          <w:color w:val="FF0000"/>
          <w:sz w:val="21"/>
          <w:szCs w:val="21"/>
          <w:lang w:eastAsia="zh-CN"/>
        </w:rPr>
        <w:t>（服务承接商）</w:t>
      </w:r>
      <w:r>
        <w:rPr>
          <w:rFonts w:ascii="宋体" w:hAnsi="宋体" w:eastAsia="宋体" w:cs="宋体"/>
          <w:b/>
          <w:bCs/>
          <w:color w:val="FF0000"/>
          <w:sz w:val="21"/>
          <w:szCs w:val="21"/>
        </w:rPr>
        <w:t>所属行业应当与采购标的所属行业相一致</w:t>
      </w:r>
      <w:r>
        <w:rPr>
          <w:rFonts w:hint="eastAsia" w:eastAsia="宋体"/>
          <w:b/>
          <w:bCs/>
          <w:color w:val="FF0000"/>
          <w:lang w:eastAsia="zh-CN"/>
        </w:rPr>
        <w:t>，</w:t>
      </w:r>
      <w:r>
        <w:rPr>
          <w:rFonts w:hint="eastAsia"/>
          <w:b/>
          <w:bCs/>
          <w:color w:val="FF0000"/>
        </w:rPr>
        <w:t>标的所属行业</w:t>
      </w:r>
      <w:r>
        <w:rPr>
          <w:rFonts w:hint="eastAsia" w:ascii="Times New Roman" w:eastAsia="宋体"/>
          <w:b/>
          <w:bCs/>
          <w:color w:val="FF0000"/>
          <w:lang w:val="en-US" w:eastAsia="zh-CN"/>
        </w:rPr>
        <w:t>以招标文件第一册第三章用户需求书“</w:t>
      </w:r>
      <w:r>
        <w:rPr>
          <w:rFonts w:hint="eastAsia"/>
          <w:b/>
          <w:bCs/>
          <w:color w:val="FF0000"/>
          <w:lang w:val="en-US" w:eastAsia="zh-CN"/>
        </w:rPr>
        <w:t>服务需求</w:t>
      </w:r>
      <w:r>
        <w:rPr>
          <w:rFonts w:hint="eastAsia" w:ascii="Times New Roman" w:eastAsia="宋体"/>
          <w:b/>
          <w:bCs/>
          <w:color w:val="FF0000"/>
          <w:lang w:val="en-US" w:eastAsia="zh-CN"/>
        </w:rPr>
        <w:t>明细”的“标的所属行业”一栏为准</w:t>
      </w:r>
      <w:r>
        <w:rPr>
          <w:rFonts w:ascii="宋体" w:hAnsi="宋体" w:eastAsia="宋体" w:cs="宋体"/>
          <w:b/>
          <w:bCs/>
          <w:color w:val="FF0000"/>
          <w:sz w:val="21"/>
          <w:szCs w:val="21"/>
        </w:rPr>
        <w:t>。</w:t>
      </w:r>
    </w:p>
    <w:p w14:paraId="16D2BE49">
      <w:pPr>
        <w:ind w:firstLine="420" w:firstLineChars="200"/>
      </w:pPr>
      <w:r>
        <w:rPr>
          <w:rFonts w:hint="eastAsia" w:ascii="宋体" w:hAnsi="宋体" w:eastAsia="宋体" w:cs="宋体"/>
          <w:sz w:val="21"/>
          <w:szCs w:val="21"/>
        </w:rPr>
        <w:t>（</w:t>
      </w:r>
      <w:r>
        <w:rPr>
          <w:rFonts w:hint="eastAsia" w:ascii="宋体" w:hAnsi="宋体" w:eastAsia="宋体" w:cs="宋体"/>
          <w:sz w:val="21"/>
          <w:szCs w:val="21"/>
          <w:lang w:val="en-US" w:eastAsia="zh-CN"/>
        </w:rPr>
        <w:t>5</w:t>
      </w:r>
      <w:r>
        <w:rPr>
          <w:rFonts w:hint="eastAsia" w:ascii="宋体" w:hAnsi="宋体" w:eastAsia="宋体" w:cs="宋体"/>
          <w:sz w:val="21"/>
          <w:szCs w:val="21"/>
        </w:rPr>
        <w:t>）</w:t>
      </w:r>
      <w:r>
        <w:rPr>
          <w:rFonts w:hint="eastAsia" w:ascii="宋体" w:hAnsi="宋体" w:eastAsia="宋体" w:cs="宋体"/>
          <w:sz w:val="21"/>
          <w:szCs w:val="21"/>
          <w:lang w:val="en-US" w:eastAsia="zh-CN"/>
        </w:rPr>
        <w:t>中型企业、</w:t>
      </w:r>
      <w:r>
        <w:rPr>
          <w:rFonts w:hint="eastAsia" w:ascii="宋体" w:hAnsi="宋体" w:eastAsia="宋体" w:cs="宋体"/>
          <w:sz w:val="21"/>
          <w:szCs w:val="21"/>
        </w:rPr>
        <w:t>小型、微型企业为优惠主体的认定资料为《中小企业声明函》</w:t>
      </w:r>
      <w:r>
        <w:rPr>
          <w:rFonts w:hint="eastAsia" w:ascii="宋体" w:hAnsi="宋体" w:eastAsia="宋体" w:cs="宋体"/>
          <w:sz w:val="21"/>
          <w:szCs w:val="21"/>
          <w:lang w:eastAsia="zh-CN"/>
        </w:rPr>
        <w:t>；</w:t>
      </w:r>
      <w:r>
        <w:rPr>
          <w:rFonts w:hint="eastAsia" w:ascii="宋体" w:hAnsi="宋体" w:eastAsia="宋体" w:cs="宋体"/>
          <w:sz w:val="21"/>
          <w:szCs w:val="21"/>
        </w:rPr>
        <w:t>残疾人福利性单位为优惠主体的认定资料为《残疾人福利性单</w:t>
      </w:r>
      <w:r>
        <w:rPr>
          <w:rFonts w:hint="eastAsia"/>
        </w:rPr>
        <w:t>位声明函》；监狱企业为优惠主体的认定资料为省级以上监狱管理局、戒毒管理局出具的监狱企业证明文件。声明函样式见本招标文件第一册专用条款第三章“投标文件格式、附件”中“</w:t>
      </w:r>
      <w:r>
        <w:rPr>
          <w:rFonts w:hint="eastAsia"/>
          <w:lang w:val="en-US" w:eastAsia="zh-CN"/>
        </w:rPr>
        <w:t>三</w:t>
      </w:r>
      <w:r>
        <w:rPr>
          <w:rFonts w:hint="eastAsia"/>
        </w:rPr>
        <w:t>、投标人情况及资格证明文件”章节提供的格式）。</w:t>
      </w:r>
    </w:p>
    <w:p w14:paraId="0A909ADB">
      <w:pPr>
        <w:ind w:firstLine="420" w:firstLineChars="200"/>
        <w:rPr>
          <w:rFonts w:hint="eastAsia"/>
        </w:rPr>
      </w:pPr>
      <w:r>
        <w:rPr>
          <w:rFonts w:hint="eastAsia"/>
        </w:rPr>
        <w:t>（</w:t>
      </w:r>
      <w:r>
        <w:rPr>
          <w:rFonts w:hint="eastAsia"/>
          <w:lang w:val="en-US" w:eastAsia="zh-CN"/>
        </w:rPr>
        <w:t>6</w:t>
      </w:r>
      <w:r>
        <w:rPr>
          <w:rFonts w:hint="eastAsia"/>
        </w:rPr>
        <w:t>）依据</w:t>
      </w:r>
      <w:r>
        <w:rPr>
          <w:rFonts w:hint="eastAsia"/>
          <w:lang w:eastAsia="zh-CN"/>
        </w:rPr>
        <w:t>《</w:t>
      </w:r>
      <w:r>
        <w:rPr>
          <w:rFonts w:hint="eastAsia" w:ascii="宋体" w:hAnsi="宋体" w:eastAsia="宋体" w:cs="宋体"/>
          <w:sz w:val="21"/>
          <w:szCs w:val="21"/>
        </w:rPr>
        <w:t>政府采购促进中小企业发展管理办法</w:t>
      </w:r>
      <w:r>
        <w:rPr>
          <w:rFonts w:hint="eastAsia" w:ascii="宋体" w:hAnsi="宋体" w:eastAsia="宋体" w:cs="宋体"/>
          <w:sz w:val="21"/>
          <w:szCs w:val="21"/>
          <w:lang w:eastAsia="zh-CN"/>
        </w:rPr>
        <w:t>》</w:t>
      </w:r>
      <w:r>
        <w:rPr>
          <w:rFonts w:hint="eastAsia"/>
        </w:rPr>
        <w:t>规定享受扶持政策获得政府采购合同的，小微企业不得将合同分包给大中型企业，中型企业不得将合同分包给大型企业</w:t>
      </w:r>
      <w:r>
        <w:rPr>
          <w:rFonts w:hint="eastAsia"/>
          <w:lang w:eastAsia="zh-CN"/>
        </w:rPr>
        <w:t>。</w:t>
      </w:r>
    </w:p>
    <w:p w14:paraId="54E2EBAA">
      <w:pPr>
        <w:ind w:firstLine="422" w:firstLineChars="200"/>
        <w:rPr>
          <w:b/>
          <w:bCs/>
          <w:color w:val="FF0000"/>
          <w:szCs w:val="21"/>
          <w:highlight w:val="yellow"/>
        </w:rPr>
      </w:pPr>
      <w:r>
        <w:rPr>
          <w:rFonts w:hint="eastAsia"/>
          <w:b/>
          <w:bCs/>
          <w:color w:val="FF0000"/>
          <w:highlight w:val="yellow"/>
        </w:rPr>
        <w:t>2</w:t>
      </w:r>
      <w:r>
        <w:rPr>
          <w:rFonts w:hint="eastAsia" w:ascii="宋体" w:hAnsi="宋体"/>
          <w:b/>
          <w:bCs/>
          <w:color w:val="FF0000"/>
          <w:highlight w:val="yellow"/>
        </w:rPr>
        <w:t>、本项目为代理服务项目，将向中标人收取代理服务费。</w:t>
      </w:r>
    </w:p>
    <w:p w14:paraId="592B9DB5">
      <w:pPr>
        <w:ind w:firstLine="420" w:firstLineChars="200"/>
      </w:pPr>
      <w:r>
        <w:rPr>
          <w:rFonts w:hint="eastAsia" w:ascii="宋体" w:hAnsi="宋体"/>
        </w:rPr>
        <w:t>中标（成交）供应商在领取《中标（成交）通知书》之前须向深圳公共资源交易中心（深圳交易集团有限公司光明分公司）交纳代理服务费。若因中标（成交）供应商交纳代理服务费所产生的时间影响到合同签订的，由中标（成交）供应商自行承担责任。代理服务费标准参照下列标准收取。</w:t>
      </w:r>
      <w:r>
        <w:rPr>
          <w:rFonts w:hint="eastAsia" w:ascii="宋体" w:hAnsi="宋体"/>
          <w:b/>
          <w:color w:val="FF0000"/>
        </w:rPr>
        <w:t>本项目类型为服务采购：</w:t>
      </w:r>
    </w:p>
    <w:p w14:paraId="5936F8FB">
      <w:pPr>
        <w:ind w:firstLine="420" w:firstLineChars="200"/>
        <w:rPr>
          <w:szCs w:val="21"/>
        </w:rPr>
      </w:pPr>
      <w:r>
        <w:rPr>
          <w:rFonts w:hint="eastAsia" w:ascii="宋体" w:hAnsi="宋体"/>
        </w:rPr>
        <w:t>（</w:t>
      </w:r>
      <w:r>
        <w:rPr>
          <w:rFonts w:hint="eastAsia"/>
        </w:rPr>
        <w:t>1</w:t>
      </w:r>
      <w:r>
        <w:rPr>
          <w:rFonts w:hint="eastAsia" w:ascii="宋体" w:hAnsi="宋体"/>
        </w:rPr>
        <w:t>）代理服务费以《中标（成交）通知书》确定的中标（成交）金额作为计算基数，按差额定率累进法计算。</w:t>
      </w:r>
    </w:p>
    <w:tbl>
      <w:tblPr>
        <w:tblStyle w:val="45"/>
        <w:tblW w:w="8522" w:type="dxa"/>
        <w:tblInd w:w="13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5"/>
        <w:gridCol w:w="1799"/>
        <w:gridCol w:w="1799"/>
        <w:gridCol w:w="1799"/>
      </w:tblGrid>
      <w:tr w14:paraId="6D92A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125" w:type="dxa"/>
            <w:tcBorders>
              <w:top w:val="single" w:color="auto" w:sz="4" w:space="0"/>
              <w:left w:val="single" w:color="auto" w:sz="4" w:space="0"/>
              <w:bottom w:val="single" w:color="auto" w:sz="4" w:space="0"/>
              <w:right w:val="single" w:color="auto" w:sz="4" w:space="0"/>
            </w:tcBorders>
            <w:vAlign w:val="center"/>
          </w:tcPr>
          <w:p w14:paraId="4753FB0C">
            <w:pPr>
              <w:widowControl/>
              <w:spacing w:line="360" w:lineRule="auto"/>
              <w:jc w:val="center"/>
            </w:pPr>
            <w:r>
              <w:rPr>
                <w:rFonts w:hint="eastAsia" w:ascii="宋体" w:hAnsi="宋体"/>
              </w:rPr>
              <w:t>中标（成交）金额</w:t>
            </w:r>
          </w:p>
        </w:tc>
        <w:tc>
          <w:tcPr>
            <w:tcW w:w="1799" w:type="dxa"/>
            <w:tcBorders>
              <w:top w:val="single" w:color="auto" w:sz="4" w:space="0"/>
              <w:left w:val="single" w:color="auto" w:sz="4" w:space="0"/>
              <w:bottom w:val="single" w:color="auto" w:sz="4" w:space="0"/>
              <w:right w:val="single" w:color="auto" w:sz="4" w:space="0"/>
            </w:tcBorders>
            <w:vAlign w:val="center"/>
          </w:tcPr>
          <w:p w14:paraId="48304F1A">
            <w:pPr>
              <w:widowControl/>
              <w:spacing w:line="360" w:lineRule="auto"/>
              <w:jc w:val="center"/>
            </w:pPr>
            <w:r>
              <w:rPr>
                <w:rFonts w:hint="eastAsia" w:ascii="宋体" w:hAnsi="宋体"/>
              </w:rPr>
              <w:t>货物采购</w:t>
            </w:r>
          </w:p>
        </w:tc>
        <w:tc>
          <w:tcPr>
            <w:tcW w:w="1799" w:type="dxa"/>
            <w:tcBorders>
              <w:top w:val="single" w:color="auto" w:sz="4" w:space="0"/>
              <w:left w:val="single" w:color="auto" w:sz="4" w:space="0"/>
              <w:bottom w:val="single" w:color="auto" w:sz="4" w:space="0"/>
              <w:right w:val="single" w:color="auto" w:sz="4" w:space="0"/>
            </w:tcBorders>
            <w:vAlign w:val="center"/>
          </w:tcPr>
          <w:p w14:paraId="2B7EF2BD">
            <w:pPr>
              <w:widowControl/>
              <w:spacing w:line="360" w:lineRule="auto"/>
              <w:jc w:val="center"/>
            </w:pPr>
            <w:r>
              <w:rPr>
                <w:rFonts w:hint="eastAsia" w:ascii="宋体" w:hAnsi="宋体"/>
              </w:rPr>
              <w:t>服务采购</w:t>
            </w:r>
          </w:p>
        </w:tc>
        <w:tc>
          <w:tcPr>
            <w:tcW w:w="1799" w:type="dxa"/>
            <w:tcBorders>
              <w:top w:val="single" w:color="auto" w:sz="4" w:space="0"/>
              <w:left w:val="single" w:color="auto" w:sz="4" w:space="0"/>
              <w:bottom w:val="single" w:color="auto" w:sz="4" w:space="0"/>
              <w:right w:val="single" w:color="auto" w:sz="4" w:space="0"/>
            </w:tcBorders>
            <w:vAlign w:val="center"/>
          </w:tcPr>
          <w:p w14:paraId="10325EE8">
            <w:pPr>
              <w:widowControl/>
              <w:spacing w:line="360" w:lineRule="auto"/>
              <w:jc w:val="center"/>
            </w:pPr>
            <w:r>
              <w:rPr>
                <w:rFonts w:hint="eastAsia" w:ascii="宋体" w:hAnsi="宋体"/>
              </w:rPr>
              <w:t>工程采购</w:t>
            </w:r>
          </w:p>
        </w:tc>
      </w:tr>
      <w:tr w14:paraId="74F2E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125" w:type="dxa"/>
            <w:tcBorders>
              <w:top w:val="single" w:color="auto" w:sz="4" w:space="0"/>
              <w:left w:val="single" w:color="auto" w:sz="4" w:space="0"/>
              <w:bottom w:val="single" w:color="auto" w:sz="4" w:space="0"/>
              <w:right w:val="single" w:color="auto" w:sz="4" w:space="0"/>
            </w:tcBorders>
            <w:vAlign w:val="center"/>
          </w:tcPr>
          <w:p w14:paraId="2AF058C4">
            <w:pPr>
              <w:widowControl/>
              <w:spacing w:line="360" w:lineRule="auto"/>
              <w:jc w:val="center"/>
            </w:pPr>
            <w:r>
              <w:rPr>
                <w:rFonts w:hint="eastAsia"/>
              </w:rPr>
              <w:t>100</w:t>
            </w:r>
            <w:r>
              <w:rPr>
                <w:rFonts w:hint="eastAsia" w:ascii="宋体" w:hAnsi="宋体"/>
              </w:rPr>
              <w:t>万元以下</w:t>
            </w:r>
          </w:p>
        </w:tc>
        <w:tc>
          <w:tcPr>
            <w:tcW w:w="1799" w:type="dxa"/>
            <w:tcBorders>
              <w:top w:val="single" w:color="auto" w:sz="4" w:space="0"/>
              <w:left w:val="single" w:color="auto" w:sz="4" w:space="0"/>
              <w:bottom w:val="single" w:color="auto" w:sz="4" w:space="0"/>
              <w:right w:val="single" w:color="auto" w:sz="4" w:space="0"/>
            </w:tcBorders>
            <w:vAlign w:val="center"/>
          </w:tcPr>
          <w:p w14:paraId="033F9260">
            <w:pPr>
              <w:widowControl/>
              <w:spacing w:line="360" w:lineRule="auto"/>
              <w:jc w:val="center"/>
            </w:pPr>
            <w:r>
              <w:rPr>
                <w:rFonts w:hint="eastAsia"/>
              </w:rPr>
              <w:t>1.5%</w:t>
            </w:r>
          </w:p>
        </w:tc>
        <w:tc>
          <w:tcPr>
            <w:tcW w:w="1799" w:type="dxa"/>
            <w:tcBorders>
              <w:top w:val="single" w:color="auto" w:sz="4" w:space="0"/>
              <w:left w:val="single" w:color="auto" w:sz="4" w:space="0"/>
              <w:bottom w:val="single" w:color="auto" w:sz="4" w:space="0"/>
              <w:right w:val="single" w:color="auto" w:sz="4" w:space="0"/>
            </w:tcBorders>
            <w:vAlign w:val="center"/>
          </w:tcPr>
          <w:p w14:paraId="69425A44">
            <w:pPr>
              <w:widowControl/>
              <w:spacing w:line="360" w:lineRule="auto"/>
              <w:jc w:val="center"/>
            </w:pPr>
            <w:r>
              <w:rPr>
                <w:rFonts w:hint="eastAsia"/>
              </w:rPr>
              <w:t>1.5%</w:t>
            </w:r>
          </w:p>
        </w:tc>
        <w:tc>
          <w:tcPr>
            <w:tcW w:w="1799" w:type="dxa"/>
            <w:tcBorders>
              <w:top w:val="single" w:color="auto" w:sz="4" w:space="0"/>
              <w:left w:val="single" w:color="auto" w:sz="4" w:space="0"/>
              <w:bottom w:val="single" w:color="auto" w:sz="4" w:space="0"/>
              <w:right w:val="single" w:color="auto" w:sz="4" w:space="0"/>
            </w:tcBorders>
            <w:vAlign w:val="center"/>
          </w:tcPr>
          <w:p w14:paraId="6442A116">
            <w:pPr>
              <w:widowControl/>
              <w:spacing w:line="360" w:lineRule="auto"/>
              <w:jc w:val="center"/>
            </w:pPr>
            <w:r>
              <w:rPr>
                <w:rFonts w:hint="eastAsia"/>
              </w:rPr>
              <w:t>1.0%</w:t>
            </w:r>
          </w:p>
        </w:tc>
      </w:tr>
      <w:tr w14:paraId="1F5B8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125" w:type="dxa"/>
            <w:tcBorders>
              <w:top w:val="single" w:color="auto" w:sz="4" w:space="0"/>
              <w:left w:val="single" w:color="auto" w:sz="4" w:space="0"/>
              <w:bottom w:val="single" w:color="auto" w:sz="4" w:space="0"/>
              <w:right w:val="single" w:color="auto" w:sz="4" w:space="0"/>
            </w:tcBorders>
            <w:vAlign w:val="center"/>
          </w:tcPr>
          <w:p w14:paraId="2D73279C">
            <w:pPr>
              <w:widowControl/>
              <w:spacing w:line="360" w:lineRule="auto"/>
              <w:jc w:val="center"/>
            </w:pPr>
            <w:r>
              <w:rPr>
                <w:rFonts w:hint="eastAsia"/>
              </w:rPr>
              <w:t>100</w:t>
            </w:r>
            <w:r>
              <w:rPr>
                <w:rFonts w:hint="eastAsia" w:ascii="宋体" w:hAnsi="宋体"/>
              </w:rPr>
              <w:t>万元（含）</w:t>
            </w:r>
            <w:r>
              <w:rPr>
                <w:rFonts w:hint="eastAsia"/>
              </w:rPr>
              <w:t>-500</w:t>
            </w:r>
            <w:r>
              <w:rPr>
                <w:rFonts w:hint="eastAsia" w:ascii="宋体" w:hAnsi="宋体"/>
              </w:rPr>
              <w:t>万元</w:t>
            </w:r>
          </w:p>
        </w:tc>
        <w:tc>
          <w:tcPr>
            <w:tcW w:w="1799" w:type="dxa"/>
            <w:tcBorders>
              <w:top w:val="single" w:color="auto" w:sz="4" w:space="0"/>
              <w:left w:val="single" w:color="auto" w:sz="4" w:space="0"/>
              <w:bottom w:val="single" w:color="auto" w:sz="4" w:space="0"/>
              <w:right w:val="single" w:color="auto" w:sz="4" w:space="0"/>
            </w:tcBorders>
            <w:vAlign w:val="center"/>
          </w:tcPr>
          <w:p w14:paraId="70109745">
            <w:pPr>
              <w:widowControl/>
              <w:spacing w:line="360" w:lineRule="auto"/>
              <w:jc w:val="center"/>
            </w:pPr>
            <w:r>
              <w:rPr>
                <w:rFonts w:hint="eastAsia"/>
              </w:rPr>
              <w:t>1.1%</w:t>
            </w:r>
          </w:p>
        </w:tc>
        <w:tc>
          <w:tcPr>
            <w:tcW w:w="1799" w:type="dxa"/>
            <w:tcBorders>
              <w:top w:val="single" w:color="auto" w:sz="4" w:space="0"/>
              <w:left w:val="single" w:color="auto" w:sz="4" w:space="0"/>
              <w:bottom w:val="single" w:color="auto" w:sz="4" w:space="0"/>
              <w:right w:val="single" w:color="auto" w:sz="4" w:space="0"/>
            </w:tcBorders>
            <w:vAlign w:val="center"/>
          </w:tcPr>
          <w:p w14:paraId="45B9AB39">
            <w:pPr>
              <w:widowControl/>
              <w:spacing w:line="360" w:lineRule="auto"/>
              <w:jc w:val="center"/>
            </w:pPr>
            <w:r>
              <w:rPr>
                <w:rFonts w:hint="eastAsia"/>
              </w:rPr>
              <w:t>0.8%</w:t>
            </w:r>
          </w:p>
        </w:tc>
        <w:tc>
          <w:tcPr>
            <w:tcW w:w="1799" w:type="dxa"/>
            <w:tcBorders>
              <w:top w:val="single" w:color="auto" w:sz="4" w:space="0"/>
              <w:left w:val="single" w:color="auto" w:sz="4" w:space="0"/>
              <w:bottom w:val="single" w:color="auto" w:sz="4" w:space="0"/>
              <w:right w:val="single" w:color="auto" w:sz="4" w:space="0"/>
            </w:tcBorders>
            <w:vAlign w:val="center"/>
          </w:tcPr>
          <w:p w14:paraId="30105FAF">
            <w:pPr>
              <w:widowControl/>
              <w:spacing w:line="360" w:lineRule="auto"/>
              <w:jc w:val="center"/>
            </w:pPr>
            <w:r>
              <w:rPr>
                <w:rFonts w:hint="eastAsia"/>
              </w:rPr>
              <w:t>0.7%</w:t>
            </w:r>
          </w:p>
        </w:tc>
      </w:tr>
      <w:tr w14:paraId="3B2C0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125" w:type="dxa"/>
            <w:tcBorders>
              <w:top w:val="single" w:color="auto" w:sz="4" w:space="0"/>
              <w:left w:val="single" w:color="auto" w:sz="4" w:space="0"/>
              <w:bottom w:val="single" w:color="auto" w:sz="4" w:space="0"/>
              <w:right w:val="single" w:color="auto" w:sz="4" w:space="0"/>
            </w:tcBorders>
            <w:vAlign w:val="center"/>
          </w:tcPr>
          <w:p w14:paraId="4E093356">
            <w:pPr>
              <w:widowControl/>
              <w:spacing w:line="360" w:lineRule="auto"/>
              <w:jc w:val="center"/>
            </w:pPr>
            <w:r>
              <w:rPr>
                <w:rFonts w:hint="eastAsia"/>
              </w:rPr>
              <w:t>500</w:t>
            </w:r>
            <w:r>
              <w:rPr>
                <w:rFonts w:hint="eastAsia" w:ascii="宋体" w:hAnsi="宋体"/>
              </w:rPr>
              <w:t>万元（含）</w:t>
            </w:r>
            <w:r>
              <w:rPr>
                <w:rFonts w:hint="eastAsia"/>
              </w:rPr>
              <w:t>-1000</w:t>
            </w:r>
            <w:r>
              <w:rPr>
                <w:rFonts w:hint="eastAsia" w:ascii="宋体" w:hAnsi="宋体"/>
              </w:rPr>
              <w:t>万元</w:t>
            </w:r>
          </w:p>
        </w:tc>
        <w:tc>
          <w:tcPr>
            <w:tcW w:w="1799" w:type="dxa"/>
            <w:tcBorders>
              <w:top w:val="single" w:color="auto" w:sz="4" w:space="0"/>
              <w:left w:val="single" w:color="auto" w:sz="4" w:space="0"/>
              <w:bottom w:val="single" w:color="auto" w:sz="4" w:space="0"/>
              <w:right w:val="single" w:color="auto" w:sz="4" w:space="0"/>
            </w:tcBorders>
            <w:vAlign w:val="center"/>
          </w:tcPr>
          <w:p w14:paraId="54DFB276">
            <w:pPr>
              <w:widowControl/>
              <w:spacing w:line="360" w:lineRule="auto"/>
              <w:jc w:val="center"/>
            </w:pPr>
            <w:r>
              <w:rPr>
                <w:rFonts w:hint="eastAsia"/>
              </w:rPr>
              <w:t>0.8%</w:t>
            </w:r>
          </w:p>
        </w:tc>
        <w:tc>
          <w:tcPr>
            <w:tcW w:w="1799" w:type="dxa"/>
            <w:tcBorders>
              <w:top w:val="single" w:color="auto" w:sz="4" w:space="0"/>
              <w:left w:val="single" w:color="auto" w:sz="4" w:space="0"/>
              <w:bottom w:val="single" w:color="auto" w:sz="4" w:space="0"/>
              <w:right w:val="single" w:color="auto" w:sz="4" w:space="0"/>
            </w:tcBorders>
            <w:vAlign w:val="center"/>
          </w:tcPr>
          <w:p w14:paraId="125D0590">
            <w:pPr>
              <w:widowControl/>
              <w:spacing w:line="360" w:lineRule="auto"/>
              <w:jc w:val="center"/>
            </w:pPr>
            <w:r>
              <w:rPr>
                <w:rFonts w:hint="eastAsia"/>
              </w:rPr>
              <w:t>0.45%</w:t>
            </w:r>
          </w:p>
        </w:tc>
        <w:tc>
          <w:tcPr>
            <w:tcW w:w="1799" w:type="dxa"/>
            <w:tcBorders>
              <w:top w:val="single" w:color="auto" w:sz="4" w:space="0"/>
              <w:left w:val="single" w:color="auto" w:sz="4" w:space="0"/>
              <w:bottom w:val="single" w:color="auto" w:sz="4" w:space="0"/>
              <w:right w:val="single" w:color="auto" w:sz="4" w:space="0"/>
            </w:tcBorders>
            <w:vAlign w:val="center"/>
          </w:tcPr>
          <w:p w14:paraId="148E4C2C">
            <w:pPr>
              <w:widowControl/>
              <w:spacing w:line="360" w:lineRule="auto"/>
              <w:jc w:val="center"/>
            </w:pPr>
            <w:r>
              <w:rPr>
                <w:rFonts w:hint="eastAsia"/>
              </w:rPr>
              <w:t>0.55%</w:t>
            </w:r>
          </w:p>
        </w:tc>
      </w:tr>
      <w:tr w14:paraId="0B0FA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125" w:type="dxa"/>
            <w:tcBorders>
              <w:top w:val="single" w:color="auto" w:sz="4" w:space="0"/>
              <w:left w:val="single" w:color="auto" w:sz="4" w:space="0"/>
              <w:bottom w:val="single" w:color="auto" w:sz="4" w:space="0"/>
              <w:right w:val="single" w:color="auto" w:sz="4" w:space="0"/>
            </w:tcBorders>
            <w:vAlign w:val="center"/>
          </w:tcPr>
          <w:p w14:paraId="4422BF10">
            <w:pPr>
              <w:widowControl/>
              <w:spacing w:line="360" w:lineRule="auto"/>
              <w:jc w:val="center"/>
            </w:pPr>
            <w:r>
              <w:rPr>
                <w:rFonts w:hint="eastAsia"/>
              </w:rPr>
              <w:t>1000</w:t>
            </w:r>
            <w:r>
              <w:rPr>
                <w:rFonts w:hint="eastAsia" w:ascii="宋体" w:hAnsi="宋体"/>
              </w:rPr>
              <w:t>万元（含）</w:t>
            </w:r>
            <w:r>
              <w:rPr>
                <w:rFonts w:hint="eastAsia"/>
              </w:rPr>
              <w:t>-5000</w:t>
            </w:r>
            <w:r>
              <w:rPr>
                <w:rFonts w:hint="eastAsia" w:ascii="宋体" w:hAnsi="宋体"/>
              </w:rPr>
              <w:t>万元</w:t>
            </w:r>
          </w:p>
        </w:tc>
        <w:tc>
          <w:tcPr>
            <w:tcW w:w="1799" w:type="dxa"/>
            <w:tcBorders>
              <w:top w:val="single" w:color="auto" w:sz="4" w:space="0"/>
              <w:left w:val="single" w:color="auto" w:sz="4" w:space="0"/>
              <w:bottom w:val="single" w:color="auto" w:sz="4" w:space="0"/>
              <w:right w:val="single" w:color="auto" w:sz="4" w:space="0"/>
            </w:tcBorders>
            <w:vAlign w:val="center"/>
          </w:tcPr>
          <w:p w14:paraId="6F3836EC">
            <w:pPr>
              <w:widowControl/>
              <w:spacing w:line="360" w:lineRule="auto"/>
              <w:jc w:val="center"/>
            </w:pPr>
            <w:r>
              <w:rPr>
                <w:rFonts w:hint="eastAsia"/>
              </w:rPr>
              <w:t>0.5%</w:t>
            </w:r>
          </w:p>
        </w:tc>
        <w:tc>
          <w:tcPr>
            <w:tcW w:w="1799" w:type="dxa"/>
            <w:tcBorders>
              <w:top w:val="single" w:color="auto" w:sz="4" w:space="0"/>
              <w:left w:val="single" w:color="auto" w:sz="4" w:space="0"/>
              <w:bottom w:val="single" w:color="auto" w:sz="4" w:space="0"/>
              <w:right w:val="single" w:color="auto" w:sz="4" w:space="0"/>
            </w:tcBorders>
            <w:vAlign w:val="center"/>
          </w:tcPr>
          <w:p w14:paraId="3A8070FF">
            <w:pPr>
              <w:widowControl/>
              <w:spacing w:line="360" w:lineRule="auto"/>
              <w:jc w:val="center"/>
            </w:pPr>
            <w:r>
              <w:rPr>
                <w:rFonts w:hint="eastAsia"/>
              </w:rPr>
              <w:t>0.25%</w:t>
            </w:r>
          </w:p>
        </w:tc>
        <w:tc>
          <w:tcPr>
            <w:tcW w:w="1799" w:type="dxa"/>
            <w:tcBorders>
              <w:top w:val="single" w:color="auto" w:sz="4" w:space="0"/>
              <w:left w:val="single" w:color="auto" w:sz="4" w:space="0"/>
              <w:bottom w:val="single" w:color="auto" w:sz="4" w:space="0"/>
              <w:right w:val="single" w:color="auto" w:sz="4" w:space="0"/>
            </w:tcBorders>
            <w:vAlign w:val="center"/>
          </w:tcPr>
          <w:p w14:paraId="7908CDB5">
            <w:pPr>
              <w:widowControl/>
              <w:spacing w:line="360" w:lineRule="auto"/>
              <w:jc w:val="center"/>
            </w:pPr>
            <w:r>
              <w:rPr>
                <w:rFonts w:hint="eastAsia"/>
              </w:rPr>
              <w:t>0.35%</w:t>
            </w:r>
          </w:p>
        </w:tc>
      </w:tr>
      <w:tr w14:paraId="05729A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125" w:type="dxa"/>
            <w:tcBorders>
              <w:top w:val="single" w:color="auto" w:sz="4" w:space="0"/>
              <w:left w:val="single" w:color="auto" w:sz="4" w:space="0"/>
              <w:bottom w:val="single" w:color="auto" w:sz="4" w:space="0"/>
              <w:right w:val="single" w:color="auto" w:sz="4" w:space="0"/>
            </w:tcBorders>
            <w:vAlign w:val="center"/>
          </w:tcPr>
          <w:p w14:paraId="0B432D27">
            <w:pPr>
              <w:widowControl/>
              <w:spacing w:line="360" w:lineRule="auto"/>
              <w:jc w:val="center"/>
            </w:pPr>
            <w:r>
              <w:rPr>
                <w:rFonts w:hint="eastAsia"/>
              </w:rPr>
              <w:t>5000</w:t>
            </w:r>
            <w:r>
              <w:rPr>
                <w:rFonts w:hint="eastAsia" w:ascii="宋体" w:hAnsi="宋体"/>
              </w:rPr>
              <w:t>万元（含）</w:t>
            </w:r>
            <w:r>
              <w:rPr>
                <w:rFonts w:hint="eastAsia"/>
              </w:rPr>
              <w:t>-1</w:t>
            </w:r>
            <w:r>
              <w:rPr>
                <w:rFonts w:hint="eastAsia" w:ascii="宋体" w:hAnsi="宋体"/>
              </w:rPr>
              <w:t>亿元</w:t>
            </w:r>
          </w:p>
        </w:tc>
        <w:tc>
          <w:tcPr>
            <w:tcW w:w="1799" w:type="dxa"/>
            <w:tcBorders>
              <w:top w:val="single" w:color="auto" w:sz="4" w:space="0"/>
              <w:left w:val="single" w:color="auto" w:sz="4" w:space="0"/>
              <w:bottom w:val="single" w:color="auto" w:sz="4" w:space="0"/>
              <w:right w:val="single" w:color="auto" w:sz="4" w:space="0"/>
            </w:tcBorders>
            <w:vAlign w:val="center"/>
          </w:tcPr>
          <w:p w14:paraId="11826379">
            <w:pPr>
              <w:widowControl/>
              <w:spacing w:line="360" w:lineRule="auto"/>
              <w:jc w:val="center"/>
            </w:pPr>
            <w:r>
              <w:rPr>
                <w:rFonts w:hint="eastAsia"/>
              </w:rPr>
              <w:t>0.25%</w:t>
            </w:r>
          </w:p>
        </w:tc>
        <w:tc>
          <w:tcPr>
            <w:tcW w:w="1799" w:type="dxa"/>
            <w:tcBorders>
              <w:top w:val="single" w:color="auto" w:sz="4" w:space="0"/>
              <w:left w:val="single" w:color="auto" w:sz="4" w:space="0"/>
              <w:bottom w:val="single" w:color="auto" w:sz="4" w:space="0"/>
              <w:right w:val="single" w:color="auto" w:sz="4" w:space="0"/>
            </w:tcBorders>
            <w:vAlign w:val="center"/>
          </w:tcPr>
          <w:p w14:paraId="333AFB55">
            <w:pPr>
              <w:widowControl/>
              <w:spacing w:line="360" w:lineRule="auto"/>
              <w:jc w:val="center"/>
            </w:pPr>
            <w:r>
              <w:rPr>
                <w:rFonts w:hint="eastAsia"/>
              </w:rPr>
              <w:t>0.1%</w:t>
            </w:r>
          </w:p>
        </w:tc>
        <w:tc>
          <w:tcPr>
            <w:tcW w:w="1799" w:type="dxa"/>
            <w:tcBorders>
              <w:top w:val="single" w:color="auto" w:sz="4" w:space="0"/>
              <w:left w:val="single" w:color="auto" w:sz="4" w:space="0"/>
              <w:bottom w:val="single" w:color="auto" w:sz="4" w:space="0"/>
              <w:right w:val="single" w:color="auto" w:sz="4" w:space="0"/>
            </w:tcBorders>
            <w:vAlign w:val="center"/>
          </w:tcPr>
          <w:p w14:paraId="3EB20825">
            <w:pPr>
              <w:widowControl/>
              <w:spacing w:line="360" w:lineRule="auto"/>
              <w:jc w:val="center"/>
            </w:pPr>
            <w:r>
              <w:rPr>
                <w:rFonts w:hint="eastAsia"/>
              </w:rPr>
              <w:t>0.2%</w:t>
            </w:r>
          </w:p>
        </w:tc>
      </w:tr>
      <w:tr w14:paraId="2E6A00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125" w:type="dxa"/>
            <w:tcBorders>
              <w:top w:val="single" w:color="auto" w:sz="4" w:space="0"/>
              <w:left w:val="single" w:color="auto" w:sz="4" w:space="0"/>
              <w:bottom w:val="single" w:color="auto" w:sz="4" w:space="0"/>
              <w:right w:val="single" w:color="auto" w:sz="4" w:space="0"/>
            </w:tcBorders>
            <w:vAlign w:val="center"/>
          </w:tcPr>
          <w:p w14:paraId="1B6468CC">
            <w:pPr>
              <w:widowControl/>
              <w:spacing w:line="360" w:lineRule="auto"/>
              <w:jc w:val="center"/>
            </w:pPr>
            <w:r>
              <w:rPr>
                <w:rFonts w:hint="eastAsia"/>
              </w:rPr>
              <w:t>1</w:t>
            </w:r>
            <w:r>
              <w:rPr>
                <w:rFonts w:hint="eastAsia" w:ascii="宋体" w:hAnsi="宋体"/>
              </w:rPr>
              <w:t>亿元（含）</w:t>
            </w:r>
            <w:r>
              <w:rPr>
                <w:rFonts w:hint="eastAsia"/>
              </w:rPr>
              <w:t>-5</w:t>
            </w:r>
            <w:r>
              <w:rPr>
                <w:rFonts w:hint="eastAsia" w:ascii="宋体" w:hAnsi="宋体"/>
              </w:rPr>
              <w:t>亿元</w:t>
            </w:r>
          </w:p>
        </w:tc>
        <w:tc>
          <w:tcPr>
            <w:tcW w:w="1799" w:type="dxa"/>
            <w:tcBorders>
              <w:top w:val="single" w:color="auto" w:sz="4" w:space="0"/>
              <w:left w:val="single" w:color="auto" w:sz="4" w:space="0"/>
              <w:bottom w:val="single" w:color="auto" w:sz="4" w:space="0"/>
              <w:right w:val="single" w:color="auto" w:sz="4" w:space="0"/>
            </w:tcBorders>
            <w:vAlign w:val="center"/>
          </w:tcPr>
          <w:p w14:paraId="4191DEE1">
            <w:pPr>
              <w:widowControl/>
              <w:spacing w:line="360" w:lineRule="auto"/>
              <w:jc w:val="center"/>
            </w:pPr>
            <w:r>
              <w:rPr>
                <w:rFonts w:hint="eastAsia"/>
              </w:rPr>
              <w:t>0.05%</w:t>
            </w:r>
          </w:p>
        </w:tc>
        <w:tc>
          <w:tcPr>
            <w:tcW w:w="1799" w:type="dxa"/>
            <w:tcBorders>
              <w:top w:val="single" w:color="auto" w:sz="4" w:space="0"/>
              <w:left w:val="single" w:color="auto" w:sz="4" w:space="0"/>
              <w:bottom w:val="single" w:color="auto" w:sz="4" w:space="0"/>
              <w:right w:val="single" w:color="auto" w:sz="4" w:space="0"/>
            </w:tcBorders>
            <w:vAlign w:val="center"/>
          </w:tcPr>
          <w:p w14:paraId="18AC54D5">
            <w:pPr>
              <w:widowControl/>
              <w:spacing w:line="360" w:lineRule="auto"/>
              <w:jc w:val="center"/>
            </w:pPr>
            <w:r>
              <w:rPr>
                <w:rFonts w:hint="eastAsia"/>
              </w:rPr>
              <w:t>0.05%</w:t>
            </w:r>
          </w:p>
        </w:tc>
        <w:tc>
          <w:tcPr>
            <w:tcW w:w="1799" w:type="dxa"/>
            <w:tcBorders>
              <w:top w:val="single" w:color="auto" w:sz="4" w:space="0"/>
              <w:left w:val="single" w:color="auto" w:sz="4" w:space="0"/>
              <w:bottom w:val="single" w:color="auto" w:sz="4" w:space="0"/>
              <w:right w:val="single" w:color="auto" w:sz="4" w:space="0"/>
            </w:tcBorders>
            <w:vAlign w:val="center"/>
          </w:tcPr>
          <w:p w14:paraId="63C821FC">
            <w:pPr>
              <w:widowControl/>
              <w:spacing w:line="360" w:lineRule="auto"/>
              <w:jc w:val="center"/>
            </w:pPr>
            <w:r>
              <w:rPr>
                <w:rFonts w:hint="eastAsia"/>
              </w:rPr>
              <w:t>0.05%</w:t>
            </w:r>
          </w:p>
        </w:tc>
      </w:tr>
      <w:tr w14:paraId="4FCF45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125" w:type="dxa"/>
            <w:tcBorders>
              <w:top w:val="single" w:color="auto" w:sz="4" w:space="0"/>
              <w:left w:val="single" w:color="auto" w:sz="4" w:space="0"/>
              <w:bottom w:val="single" w:color="auto" w:sz="4" w:space="0"/>
              <w:right w:val="single" w:color="auto" w:sz="4" w:space="0"/>
            </w:tcBorders>
            <w:vAlign w:val="center"/>
          </w:tcPr>
          <w:p w14:paraId="705ED797">
            <w:pPr>
              <w:widowControl/>
              <w:spacing w:line="360" w:lineRule="auto"/>
              <w:jc w:val="center"/>
            </w:pPr>
            <w:r>
              <w:rPr>
                <w:rFonts w:hint="eastAsia"/>
              </w:rPr>
              <w:t>5</w:t>
            </w:r>
            <w:r>
              <w:rPr>
                <w:rFonts w:hint="eastAsia" w:ascii="宋体" w:hAnsi="宋体"/>
              </w:rPr>
              <w:t>亿元（含）</w:t>
            </w:r>
            <w:r>
              <w:rPr>
                <w:rFonts w:hint="eastAsia"/>
              </w:rPr>
              <w:t>-10</w:t>
            </w:r>
            <w:r>
              <w:rPr>
                <w:rFonts w:hint="eastAsia" w:ascii="宋体" w:hAnsi="宋体"/>
              </w:rPr>
              <w:t>亿元</w:t>
            </w:r>
          </w:p>
        </w:tc>
        <w:tc>
          <w:tcPr>
            <w:tcW w:w="1799" w:type="dxa"/>
            <w:tcBorders>
              <w:top w:val="single" w:color="auto" w:sz="4" w:space="0"/>
              <w:left w:val="single" w:color="auto" w:sz="4" w:space="0"/>
              <w:bottom w:val="single" w:color="auto" w:sz="4" w:space="0"/>
              <w:right w:val="single" w:color="auto" w:sz="4" w:space="0"/>
            </w:tcBorders>
            <w:vAlign w:val="center"/>
          </w:tcPr>
          <w:p w14:paraId="4A6668C1">
            <w:pPr>
              <w:widowControl/>
              <w:spacing w:line="360" w:lineRule="auto"/>
              <w:jc w:val="center"/>
            </w:pPr>
            <w:r>
              <w:rPr>
                <w:rFonts w:hint="eastAsia"/>
              </w:rPr>
              <w:t>0.035%</w:t>
            </w:r>
          </w:p>
        </w:tc>
        <w:tc>
          <w:tcPr>
            <w:tcW w:w="1799" w:type="dxa"/>
            <w:tcBorders>
              <w:top w:val="single" w:color="auto" w:sz="4" w:space="0"/>
              <w:left w:val="single" w:color="auto" w:sz="4" w:space="0"/>
              <w:bottom w:val="single" w:color="auto" w:sz="4" w:space="0"/>
              <w:right w:val="single" w:color="auto" w:sz="4" w:space="0"/>
            </w:tcBorders>
            <w:vAlign w:val="center"/>
          </w:tcPr>
          <w:p w14:paraId="4BD2A9BE">
            <w:pPr>
              <w:widowControl/>
              <w:spacing w:line="360" w:lineRule="auto"/>
              <w:jc w:val="center"/>
            </w:pPr>
            <w:r>
              <w:rPr>
                <w:rFonts w:hint="eastAsia"/>
              </w:rPr>
              <w:t>0.035%</w:t>
            </w:r>
          </w:p>
        </w:tc>
        <w:tc>
          <w:tcPr>
            <w:tcW w:w="1799" w:type="dxa"/>
            <w:tcBorders>
              <w:top w:val="single" w:color="auto" w:sz="4" w:space="0"/>
              <w:left w:val="single" w:color="auto" w:sz="4" w:space="0"/>
              <w:bottom w:val="single" w:color="auto" w:sz="4" w:space="0"/>
              <w:right w:val="single" w:color="auto" w:sz="4" w:space="0"/>
            </w:tcBorders>
            <w:vAlign w:val="center"/>
          </w:tcPr>
          <w:p w14:paraId="46EC9879">
            <w:pPr>
              <w:widowControl/>
              <w:spacing w:line="360" w:lineRule="auto"/>
              <w:jc w:val="center"/>
            </w:pPr>
            <w:r>
              <w:rPr>
                <w:rFonts w:hint="eastAsia"/>
              </w:rPr>
              <w:t>0.035%</w:t>
            </w:r>
          </w:p>
        </w:tc>
      </w:tr>
      <w:tr w14:paraId="032BE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125" w:type="dxa"/>
            <w:tcBorders>
              <w:top w:val="single" w:color="auto" w:sz="4" w:space="0"/>
              <w:left w:val="single" w:color="auto" w:sz="4" w:space="0"/>
              <w:bottom w:val="single" w:color="auto" w:sz="4" w:space="0"/>
              <w:right w:val="single" w:color="auto" w:sz="4" w:space="0"/>
            </w:tcBorders>
            <w:vAlign w:val="center"/>
          </w:tcPr>
          <w:p w14:paraId="3D58789D">
            <w:pPr>
              <w:widowControl/>
              <w:spacing w:line="360" w:lineRule="auto"/>
              <w:jc w:val="center"/>
            </w:pPr>
            <w:r>
              <w:rPr>
                <w:rFonts w:hint="eastAsia"/>
              </w:rPr>
              <w:t>10</w:t>
            </w:r>
            <w:r>
              <w:rPr>
                <w:rFonts w:hint="eastAsia" w:ascii="宋体" w:hAnsi="宋体"/>
              </w:rPr>
              <w:t>亿元（含）</w:t>
            </w:r>
            <w:r>
              <w:rPr>
                <w:rFonts w:hint="eastAsia"/>
              </w:rPr>
              <w:t>-50</w:t>
            </w:r>
            <w:r>
              <w:rPr>
                <w:rFonts w:hint="eastAsia" w:ascii="宋体" w:hAnsi="宋体"/>
              </w:rPr>
              <w:t>亿元</w:t>
            </w:r>
          </w:p>
        </w:tc>
        <w:tc>
          <w:tcPr>
            <w:tcW w:w="1799" w:type="dxa"/>
            <w:tcBorders>
              <w:top w:val="single" w:color="auto" w:sz="4" w:space="0"/>
              <w:left w:val="single" w:color="auto" w:sz="4" w:space="0"/>
              <w:bottom w:val="single" w:color="auto" w:sz="4" w:space="0"/>
              <w:right w:val="single" w:color="auto" w:sz="4" w:space="0"/>
            </w:tcBorders>
            <w:vAlign w:val="center"/>
          </w:tcPr>
          <w:p w14:paraId="03F3DF4B">
            <w:pPr>
              <w:widowControl/>
              <w:spacing w:line="360" w:lineRule="auto"/>
              <w:jc w:val="center"/>
            </w:pPr>
            <w:r>
              <w:rPr>
                <w:rFonts w:hint="eastAsia"/>
              </w:rPr>
              <w:t>0.008%</w:t>
            </w:r>
          </w:p>
        </w:tc>
        <w:tc>
          <w:tcPr>
            <w:tcW w:w="1799" w:type="dxa"/>
            <w:tcBorders>
              <w:top w:val="single" w:color="auto" w:sz="4" w:space="0"/>
              <w:left w:val="single" w:color="auto" w:sz="4" w:space="0"/>
              <w:bottom w:val="single" w:color="auto" w:sz="4" w:space="0"/>
              <w:right w:val="single" w:color="auto" w:sz="4" w:space="0"/>
            </w:tcBorders>
            <w:vAlign w:val="center"/>
          </w:tcPr>
          <w:p w14:paraId="251ACB77">
            <w:pPr>
              <w:widowControl/>
              <w:spacing w:line="360" w:lineRule="auto"/>
              <w:jc w:val="center"/>
            </w:pPr>
            <w:r>
              <w:rPr>
                <w:rFonts w:hint="eastAsia"/>
              </w:rPr>
              <w:t>0.008%</w:t>
            </w:r>
          </w:p>
        </w:tc>
        <w:tc>
          <w:tcPr>
            <w:tcW w:w="1799" w:type="dxa"/>
            <w:tcBorders>
              <w:top w:val="single" w:color="auto" w:sz="4" w:space="0"/>
              <w:left w:val="single" w:color="auto" w:sz="4" w:space="0"/>
              <w:bottom w:val="single" w:color="auto" w:sz="4" w:space="0"/>
              <w:right w:val="single" w:color="auto" w:sz="4" w:space="0"/>
            </w:tcBorders>
            <w:vAlign w:val="center"/>
          </w:tcPr>
          <w:p w14:paraId="35B23CA6">
            <w:pPr>
              <w:widowControl/>
              <w:spacing w:line="360" w:lineRule="auto"/>
              <w:jc w:val="center"/>
            </w:pPr>
            <w:r>
              <w:rPr>
                <w:rFonts w:hint="eastAsia"/>
              </w:rPr>
              <w:t>0.008%</w:t>
            </w:r>
          </w:p>
        </w:tc>
      </w:tr>
      <w:tr w14:paraId="0BE2D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125" w:type="dxa"/>
            <w:tcBorders>
              <w:top w:val="single" w:color="auto" w:sz="4" w:space="0"/>
              <w:left w:val="single" w:color="auto" w:sz="4" w:space="0"/>
              <w:bottom w:val="single" w:color="auto" w:sz="4" w:space="0"/>
              <w:right w:val="single" w:color="auto" w:sz="4" w:space="0"/>
            </w:tcBorders>
            <w:vAlign w:val="center"/>
          </w:tcPr>
          <w:p w14:paraId="46DCC15A">
            <w:pPr>
              <w:widowControl/>
              <w:spacing w:line="360" w:lineRule="auto"/>
              <w:jc w:val="center"/>
            </w:pPr>
            <w:r>
              <w:rPr>
                <w:rFonts w:hint="eastAsia"/>
              </w:rPr>
              <w:t>50</w:t>
            </w:r>
            <w:r>
              <w:rPr>
                <w:rFonts w:hint="eastAsia" w:ascii="宋体" w:hAnsi="宋体"/>
              </w:rPr>
              <w:t>亿元（含）</w:t>
            </w:r>
            <w:r>
              <w:rPr>
                <w:rFonts w:hint="eastAsia"/>
              </w:rPr>
              <w:t>-100</w:t>
            </w:r>
            <w:r>
              <w:rPr>
                <w:rFonts w:hint="eastAsia" w:ascii="宋体" w:hAnsi="宋体"/>
              </w:rPr>
              <w:t>亿元</w:t>
            </w:r>
          </w:p>
        </w:tc>
        <w:tc>
          <w:tcPr>
            <w:tcW w:w="1799" w:type="dxa"/>
            <w:tcBorders>
              <w:top w:val="single" w:color="auto" w:sz="4" w:space="0"/>
              <w:left w:val="single" w:color="auto" w:sz="4" w:space="0"/>
              <w:bottom w:val="single" w:color="auto" w:sz="4" w:space="0"/>
              <w:right w:val="single" w:color="auto" w:sz="4" w:space="0"/>
            </w:tcBorders>
            <w:vAlign w:val="center"/>
          </w:tcPr>
          <w:p w14:paraId="0F61B2E0">
            <w:pPr>
              <w:widowControl/>
              <w:spacing w:line="360" w:lineRule="auto"/>
              <w:jc w:val="center"/>
            </w:pPr>
            <w:r>
              <w:rPr>
                <w:rFonts w:hint="eastAsia"/>
              </w:rPr>
              <w:t>0.006%</w:t>
            </w:r>
          </w:p>
        </w:tc>
        <w:tc>
          <w:tcPr>
            <w:tcW w:w="1799" w:type="dxa"/>
            <w:tcBorders>
              <w:top w:val="single" w:color="auto" w:sz="4" w:space="0"/>
              <w:left w:val="single" w:color="auto" w:sz="4" w:space="0"/>
              <w:bottom w:val="single" w:color="auto" w:sz="4" w:space="0"/>
              <w:right w:val="single" w:color="auto" w:sz="4" w:space="0"/>
            </w:tcBorders>
            <w:vAlign w:val="center"/>
          </w:tcPr>
          <w:p w14:paraId="06532433">
            <w:pPr>
              <w:widowControl/>
              <w:spacing w:line="360" w:lineRule="auto"/>
              <w:jc w:val="center"/>
            </w:pPr>
            <w:r>
              <w:rPr>
                <w:rFonts w:hint="eastAsia"/>
              </w:rPr>
              <w:t>0.006%</w:t>
            </w:r>
          </w:p>
        </w:tc>
        <w:tc>
          <w:tcPr>
            <w:tcW w:w="1799" w:type="dxa"/>
            <w:tcBorders>
              <w:top w:val="single" w:color="auto" w:sz="4" w:space="0"/>
              <w:left w:val="single" w:color="auto" w:sz="4" w:space="0"/>
              <w:bottom w:val="single" w:color="auto" w:sz="4" w:space="0"/>
              <w:right w:val="single" w:color="auto" w:sz="4" w:space="0"/>
            </w:tcBorders>
            <w:vAlign w:val="center"/>
          </w:tcPr>
          <w:p w14:paraId="73909966">
            <w:pPr>
              <w:widowControl/>
              <w:spacing w:line="360" w:lineRule="auto"/>
              <w:jc w:val="center"/>
            </w:pPr>
            <w:r>
              <w:rPr>
                <w:rFonts w:hint="eastAsia"/>
              </w:rPr>
              <w:t>0.006%</w:t>
            </w:r>
          </w:p>
        </w:tc>
      </w:tr>
      <w:tr w14:paraId="4E981A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 w:hRule="atLeast"/>
        </w:trPr>
        <w:tc>
          <w:tcPr>
            <w:tcW w:w="3125" w:type="dxa"/>
            <w:tcBorders>
              <w:top w:val="single" w:color="auto" w:sz="4" w:space="0"/>
              <w:left w:val="single" w:color="auto" w:sz="4" w:space="0"/>
              <w:bottom w:val="single" w:color="auto" w:sz="4" w:space="0"/>
              <w:right w:val="single" w:color="auto" w:sz="4" w:space="0"/>
            </w:tcBorders>
            <w:vAlign w:val="center"/>
          </w:tcPr>
          <w:p w14:paraId="668ABC81">
            <w:pPr>
              <w:widowControl/>
              <w:spacing w:line="360" w:lineRule="auto"/>
              <w:jc w:val="center"/>
            </w:pPr>
            <w:r>
              <w:rPr>
                <w:rFonts w:hint="eastAsia"/>
              </w:rPr>
              <w:t>100</w:t>
            </w:r>
            <w:r>
              <w:rPr>
                <w:rFonts w:hint="eastAsia" w:ascii="宋体" w:hAnsi="宋体"/>
              </w:rPr>
              <w:t>亿元（含）以上</w:t>
            </w:r>
          </w:p>
        </w:tc>
        <w:tc>
          <w:tcPr>
            <w:tcW w:w="1799" w:type="dxa"/>
            <w:tcBorders>
              <w:top w:val="single" w:color="auto" w:sz="4" w:space="0"/>
              <w:left w:val="single" w:color="auto" w:sz="4" w:space="0"/>
              <w:bottom w:val="single" w:color="auto" w:sz="4" w:space="0"/>
              <w:right w:val="single" w:color="auto" w:sz="4" w:space="0"/>
            </w:tcBorders>
            <w:vAlign w:val="center"/>
          </w:tcPr>
          <w:p w14:paraId="2DBC8411">
            <w:pPr>
              <w:widowControl/>
              <w:spacing w:line="360" w:lineRule="auto"/>
              <w:jc w:val="center"/>
            </w:pPr>
            <w:r>
              <w:rPr>
                <w:rFonts w:hint="eastAsia"/>
              </w:rPr>
              <w:t>0.004%</w:t>
            </w:r>
          </w:p>
        </w:tc>
        <w:tc>
          <w:tcPr>
            <w:tcW w:w="1799" w:type="dxa"/>
            <w:tcBorders>
              <w:top w:val="single" w:color="auto" w:sz="4" w:space="0"/>
              <w:left w:val="single" w:color="auto" w:sz="4" w:space="0"/>
              <w:bottom w:val="single" w:color="auto" w:sz="4" w:space="0"/>
              <w:right w:val="single" w:color="auto" w:sz="4" w:space="0"/>
            </w:tcBorders>
            <w:vAlign w:val="center"/>
          </w:tcPr>
          <w:p w14:paraId="21BADBAA">
            <w:pPr>
              <w:widowControl/>
              <w:spacing w:line="360" w:lineRule="auto"/>
              <w:jc w:val="center"/>
            </w:pPr>
            <w:r>
              <w:rPr>
                <w:rFonts w:hint="eastAsia"/>
              </w:rPr>
              <w:t>0.004%</w:t>
            </w:r>
          </w:p>
        </w:tc>
        <w:tc>
          <w:tcPr>
            <w:tcW w:w="1799" w:type="dxa"/>
            <w:tcBorders>
              <w:top w:val="single" w:color="auto" w:sz="4" w:space="0"/>
              <w:left w:val="single" w:color="auto" w:sz="4" w:space="0"/>
              <w:bottom w:val="single" w:color="auto" w:sz="4" w:space="0"/>
              <w:right w:val="single" w:color="auto" w:sz="4" w:space="0"/>
            </w:tcBorders>
            <w:vAlign w:val="center"/>
          </w:tcPr>
          <w:p w14:paraId="6F497D34">
            <w:pPr>
              <w:widowControl/>
              <w:spacing w:line="360" w:lineRule="auto"/>
              <w:jc w:val="center"/>
            </w:pPr>
            <w:r>
              <w:rPr>
                <w:rFonts w:hint="eastAsia"/>
              </w:rPr>
              <w:t>0.004%</w:t>
            </w:r>
          </w:p>
        </w:tc>
      </w:tr>
    </w:tbl>
    <w:p w14:paraId="06A06F79">
      <w:pPr>
        <w:ind w:firstLine="420" w:firstLineChars="200"/>
        <w:rPr>
          <w:szCs w:val="21"/>
        </w:rPr>
      </w:pPr>
      <w:r>
        <w:rPr>
          <w:rFonts w:hint="eastAsia" w:ascii="宋体" w:hAnsi="宋体"/>
        </w:rPr>
        <w:t>（</w:t>
      </w:r>
      <w:r>
        <w:rPr>
          <w:rFonts w:hint="eastAsia"/>
        </w:rPr>
        <w:t>2</w:t>
      </w:r>
      <w:r>
        <w:rPr>
          <w:rFonts w:hint="eastAsia" w:ascii="宋体" w:hAnsi="宋体"/>
        </w:rPr>
        <w:t>）中标（成交）金额的各部分费率如下表：</w:t>
      </w:r>
    </w:p>
    <w:p w14:paraId="09AD3BF2">
      <w:pPr>
        <w:ind w:firstLine="420" w:firstLineChars="200"/>
      </w:pPr>
      <w:r>
        <w:rPr>
          <w:rFonts w:hint="eastAsia" w:ascii="宋体" w:hAnsi="宋体"/>
        </w:rPr>
        <w:t>备注：</w:t>
      </w:r>
      <w:r>
        <w:rPr>
          <w:rFonts w:hint="eastAsia"/>
        </w:rPr>
        <w:t>1.</w:t>
      </w:r>
      <w:r>
        <w:rPr>
          <w:rFonts w:hint="eastAsia" w:ascii="宋体" w:hAnsi="宋体"/>
        </w:rPr>
        <w:t xml:space="preserve">每宗交易代理服务费不低于 </w:t>
      </w:r>
      <w:r>
        <w:rPr>
          <w:rFonts w:hint="eastAsia"/>
        </w:rPr>
        <w:t xml:space="preserve">5000 </w:t>
      </w:r>
      <w:r>
        <w:rPr>
          <w:rFonts w:hint="eastAsia" w:ascii="宋体" w:hAnsi="宋体"/>
        </w:rPr>
        <w:t>元；</w:t>
      </w:r>
    </w:p>
    <w:p w14:paraId="55A53B80">
      <w:pPr>
        <w:ind w:firstLine="420" w:firstLineChars="200"/>
      </w:pPr>
      <w:r>
        <w:rPr>
          <w:rFonts w:hint="eastAsia"/>
        </w:rPr>
        <w:t>2.</w:t>
      </w:r>
      <w:r>
        <w:rPr>
          <w:rFonts w:hint="eastAsia" w:ascii="宋体" w:hAnsi="宋体"/>
        </w:rPr>
        <w:t>对于报总价的采购类项目，中标（成交）价为中标（成交）金额；对于报单价、折扣或费率的采购类项目，中标（成交）价为预算上限金额或经委托方与代理方确定的支付上限金额；</w:t>
      </w:r>
      <w:r>
        <w:rPr>
          <w:rFonts w:hint="eastAsia"/>
        </w:rPr>
        <w:t xml:space="preserve"> </w:t>
      </w:r>
    </w:p>
    <w:p w14:paraId="03AC8CB8">
      <w:pPr>
        <w:ind w:firstLine="420" w:firstLineChars="200"/>
      </w:pPr>
      <w:r>
        <w:rPr>
          <w:rFonts w:hint="eastAsia" w:ascii="宋体" w:hAnsi="宋体"/>
        </w:rPr>
        <w:t>如某货物采购项目，中标（成交）金额为</w:t>
      </w:r>
      <w:r>
        <w:rPr>
          <w:rFonts w:hint="eastAsia"/>
        </w:rPr>
        <w:t>600</w:t>
      </w:r>
      <w:r>
        <w:rPr>
          <w:rFonts w:hint="eastAsia" w:ascii="宋体" w:hAnsi="宋体"/>
        </w:rPr>
        <w:t>万元，总共交纳的代理服务费的具体计算过程如下：</w:t>
      </w:r>
    </w:p>
    <w:p w14:paraId="20988165">
      <w:pPr>
        <w:ind w:firstLine="420" w:firstLineChars="200"/>
      </w:pPr>
      <w:r>
        <w:rPr>
          <w:rFonts w:hint="eastAsia" w:ascii="宋体" w:hAnsi="宋体"/>
        </w:rPr>
        <w:t>标准代理服务费＝（</w:t>
      </w:r>
      <w:r>
        <w:rPr>
          <w:rFonts w:hint="eastAsia"/>
        </w:rPr>
        <w:t>100</w:t>
      </w:r>
      <w:r>
        <w:rPr>
          <w:rFonts w:hint="eastAsia" w:ascii="宋体" w:hAnsi="宋体"/>
        </w:rPr>
        <w:t>万以下部分的代理服务费）</w:t>
      </w:r>
      <w:r>
        <w:rPr>
          <w:rFonts w:hint="eastAsia"/>
        </w:rPr>
        <w:t>+</w:t>
      </w:r>
      <w:r>
        <w:rPr>
          <w:rFonts w:hint="eastAsia" w:ascii="宋体" w:hAnsi="宋体"/>
        </w:rPr>
        <w:t>（</w:t>
      </w:r>
      <w:r>
        <w:rPr>
          <w:rFonts w:hint="eastAsia"/>
        </w:rPr>
        <w:t>100</w:t>
      </w:r>
      <w:r>
        <w:rPr>
          <w:rFonts w:hint="eastAsia" w:ascii="宋体" w:hAnsi="宋体"/>
        </w:rPr>
        <w:t>万～</w:t>
      </w:r>
      <w:r>
        <w:rPr>
          <w:rFonts w:hint="eastAsia"/>
        </w:rPr>
        <w:t>500</w:t>
      </w:r>
      <w:r>
        <w:rPr>
          <w:rFonts w:hint="eastAsia" w:ascii="宋体" w:hAnsi="宋体"/>
        </w:rPr>
        <w:t>万部分的代理服务费）</w:t>
      </w:r>
      <w:r>
        <w:rPr>
          <w:rFonts w:hint="eastAsia"/>
        </w:rPr>
        <w:t>+</w:t>
      </w:r>
      <w:r>
        <w:rPr>
          <w:rFonts w:hint="eastAsia" w:ascii="宋体" w:hAnsi="宋体"/>
        </w:rPr>
        <w:t>（</w:t>
      </w:r>
      <w:r>
        <w:rPr>
          <w:rFonts w:hint="eastAsia"/>
        </w:rPr>
        <w:t>500</w:t>
      </w:r>
      <w:r>
        <w:rPr>
          <w:rFonts w:hint="eastAsia" w:ascii="宋体" w:hAnsi="宋体"/>
        </w:rPr>
        <w:t>万～</w:t>
      </w:r>
      <w:r>
        <w:rPr>
          <w:rFonts w:hint="eastAsia"/>
        </w:rPr>
        <w:t>600</w:t>
      </w:r>
      <w:r>
        <w:rPr>
          <w:rFonts w:hint="eastAsia" w:ascii="宋体" w:hAnsi="宋体"/>
        </w:rPr>
        <w:t>万部分的代理服务费）＝</w:t>
      </w:r>
      <w:r>
        <w:rPr>
          <w:rFonts w:hint="eastAsia"/>
        </w:rPr>
        <w:t>100</w:t>
      </w:r>
      <w:r>
        <w:rPr>
          <w:rFonts w:hint="eastAsia" w:ascii="宋体" w:hAnsi="宋体"/>
        </w:rPr>
        <w:t>万元×</w:t>
      </w:r>
      <w:r>
        <w:rPr>
          <w:rFonts w:hint="eastAsia"/>
        </w:rPr>
        <w:t>1.5%+</w:t>
      </w:r>
      <w:r>
        <w:rPr>
          <w:rFonts w:hint="eastAsia" w:ascii="宋体" w:hAnsi="宋体"/>
        </w:rPr>
        <w:t>（</w:t>
      </w:r>
      <w:r>
        <w:rPr>
          <w:rFonts w:hint="eastAsia"/>
        </w:rPr>
        <w:t>500-100</w:t>
      </w:r>
      <w:r>
        <w:rPr>
          <w:rFonts w:hint="eastAsia" w:ascii="宋体" w:hAnsi="宋体"/>
        </w:rPr>
        <w:t>）万元×</w:t>
      </w:r>
      <w:r>
        <w:rPr>
          <w:rFonts w:hint="eastAsia"/>
        </w:rPr>
        <w:t>1.1%+</w:t>
      </w:r>
      <w:r>
        <w:rPr>
          <w:rFonts w:hint="eastAsia" w:ascii="宋体" w:hAnsi="宋体"/>
        </w:rPr>
        <w:t>（</w:t>
      </w:r>
      <w:r>
        <w:rPr>
          <w:rFonts w:hint="eastAsia"/>
        </w:rPr>
        <w:t>600-500</w:t>
      </w:r>
      <w:r>
        <w:rPr>
          <w:rFonts w:hint="eastAsia" w:ascii="宋体" w:hAnsi="宋体"/>
        </w:rPr>
        <w:t>）万元×</w:t>
      </w:r>
      <w:r>
        <w:rPr>
          <w:rFonts w:hint="eastAsia"/>
        </w:rPr>
        <w:t>0.8%=1.5</w:t>
      </w:r>
      <w:r>
        <w:rPr>
          <w:rFonts w:hint="eastAsia" w:ascii="宋体" w:hAnsi="宋体"/>
        </w:rPr>
        <w:t>万元</w:t>
      </w:r>
      <w:r>
        <w:rPr>
          <w:rFonts w:hint="eastAsia"/>
        </w:rPr>
        <w:t>+4.4</w:t>
      </w:r>
      <w:r>
        <w:rPr>
          <w:rFonts w:hint="eastAsia" w:ascii="宋体" w:hAnsi="宋体"/>
        </w:rPr>
        <w:t>万元</w:t>
      </w:r>
      <w:r>
        <w:rPr>
          <w:rFonts w:hint="eastAsia"/>
        </w:rPr>
        <w:t>+0.8</w:t>
      </w:r>
      <w:r>
        <w:rPr>
          <w:rFonts w:hint="eastAsia" w:ascii="宋体" w:hAnsi="宋体"/>
        </w:rPr>
        <w:t>万元＝</w:t>
      </w:r>
      <w:r>
        <w:rPr>
          <w:rFonts w:hint="eastAsia"/>
        </w:rPr>
        <w:t>6.7</w:t>
      </w:r>
      <w:r>
        <w:rPr>
          <w:rFonts w:hint="eastAsia" w:ascii="宋体" w:hAnsi="宋体"/>
        </w:rPr>
        <w:t>万元</w:t>
      </w:r>
    </w:p>
    <w:p w14:paraId="7177AF0E">
      <w:pPr>
        <w:numPr>
          <w:ilvl w:val="0"/>
          <w:numId w:val="7"/>
        </w:numPr>
        <w:spacing w:line="240" w:lineRule="auto"/>
        <w:ind w:firstLine="420" w:firstLineChars="200"/>
      </w:pPr>
      <w:r>
        <w:rPr>
          <w:rFonts w:hint="eastAsia" w:ascii="宋体" w:hAnsi="宋体"/>
        </w:rPr>
        <w:t>中标（成交）供应商中标（成交）后，必须按规定采用银行对公转账方式向深圳交易集团有限公司直接交纳代理服务费，交纳信息及要求按照缴款（付款）通知书执行。</w:t>
      </w:r>
    </w:p>
    <w:p w14:paraId="42973C7A">
      <w:pPr>
        <w:pStyle w:val="62"/>
        <w:spacing w:line="240" w:lineRule="auto"/>
        <w:rPr>
          <w:rFonts w:hint="eastAsia"/>
          <w:lang w:val="en-US" w:eastAsia="zh-CN"/>
        </w:rPr>
      </w:pPr>
      <w:r>
        <w:rPr>
          <w:rFonts w:hint="eastAsia" w:ascii="宋体" w:hAnsi="宋体"/>
          <w:b/>
          <w:bCs/>
          <w:color w:val="auto"/>
          <w:sz w:val="21"/>
          <w:szCs w:val="21"/>
          <w:highlight w:val="yellow"/>
          <w:lang w:val="en-US" w:eastAsia="zh-CN"/>
        </w:rPr>
        <w:t>本项目确定4家中标供应商，代理服务费由中标单位折扣率乘以中标对应片区预算金额为基数进行计算，由各标段中标供应商支付</w:t>
      </w:r>
      <w:commentRangeStart w:id="17"/>
      <w:r>
        <w:rPr>
          <w:rFonts w:hint="eastAsia" w:ascii="宋体" w:hAnsi="宋体"/>
          <w:b/>
          <w:bCs/>
          <w:color w:val="auto"/>
          <w:sz w:val="21"/>
          <w:szCs w:val="21"/>
          <w:highlight w:val="yellow"/>
          <w:lang w:val="en-US" w:eastAsia="zh-CN"/>
        </w:rPr>
        <w:t>，具体如下</w:t>
      </w:r>
      <w:bookmarkStart w:id="31" w:name="_T1038292537_613988209"/>
    </w:p>
    <w:p w14:paraId="6C9A1A94">
      <w:pPr>
        <w:pStyle w:val="2"/>
        <w:spacing w:line="360" w:lineRule="auto"/>
        <w:ind w:firstLine="420" w:firstLineChars="200"/>
        <w:rPr>
          <w:rFonts w:hint="eastAsia" w:ascii="宋体" w:hAnsi="宋体" w:eastAsia="宋体" w:cs="Times New Roman"/>
          <w:b w:val="0"/>
          <w:bCs w:val="0"/>
          <w:kern w:val="2"/>
          <w:sz w:val="21"/>
          <w:szCs w:val="24"/>
          <w:highlight w:val="yellow"/>
          <w:lang w:val="en-US" w:eastAsia="zh-CN" w:bidi="ar-SA"/>
        </w:rPr>
      </w:pPr>
    </w:p>
    <w:p w14:paraId="261DE889">
      <w:pPr>
        <w:pStyle w:val="2"/>
        <w:spacing w:line="360" w:lineRule="auto"/>
        <w:ind w:firstLine="422" w:firstLineChars="200"/>
        <w:rPr>
          <w:rFonts w:hint="eastAsia"/>
          <w:b/>
          <w:bCs/>
          <w:lang w:val="en-US" w:eastAsia="zh-CN"/>
        </w:rPr>
      </w:pPr>
      <w:r>
        <w:rPr>
          <w:rFonts w:hint="eastAsia" w:ascii="宋体" w:hAnsi="宋体" w:eastAsia="宋体" w:cs="Times New Roman"/>
          <w:b/>
          <w:bCs/>
          <w:kern w:val="2"/>
          <w:sz w:val="21"/>
          <w:szCs w:val="24"/>
          <w:highlight w:val="yellow"/>
          <w:lang w:val="en-US" w:eastAsia="zh-CN" w:bidi="ar-SA"/>
        </w:rPr>
        <w:t>3.本项目合同金额为中标单位折扣率乘以中标对应片区预算金额(以元为单位，精确到小数点后两位)。</w:t>
      </w:r>
      <w:commentRangeEnd w:id="17"/>
      <w:bookmarkEnd w:id="31"/>
      <w:r>
        <w:rPr>
          <w:woUserID w:val="2"/>
        </w:rPr>
        <w:commentReference w:id="17"/>
      </w:r>
    </w:p>
    <w:bookmarkEnd w:id="30"/>
    <w:p w14:paraId="479FAAE7">
      <w:pPr>
        <w:rPr>
          <w:rFonts w:hint="eastAsia"/>
          <w:b/>
          <w:bCs/>
          <w:sz w:val="28"/>
          <w:szCs w:val="28"/>
        </w:rPr>
      </w:pPr>
      <w:bookmarkStart w:id="32" w:name="_Toc128884461"/>
    </w:p>
    <w:p w14:paraId="5C4BA0F4">
      <w:pPr>
        <w:pStyle w:val="7"/>
        <w:spacing w:line="360" w:lineRule="auto"/>
        <w:rPr>
          <w:b/>
          <w:bCs/>
          <w:sz w:val="28"/>
          <w:szCs w:val="28"/>
        </w:rPr>
      </w:pPr>
      <w:r>
        <w:rPr>
          <w:rFonts w:hint="eastAsia"/>
          <w:b/>
          <w:bCs/>
          <w:sz w:val="28"/>
          <w:szCs w:val="28"/>
        </w:rPr>
        <w:t>第三章 用户需求书</w:t>
      </w:r>
    </w:p>
    <w:p w14:paraId="650430F4">
      <w:pPr>
        <w:pStyle w:val="5"/>
        <w:spacing w:before="120" w:beforeLines="50" w:after="120" w:afterLines="50" w:line="360" w:lineRule="auto"/>
        <w:jc w:val="center"/>
        <w:rPr>
          <w:rFonts w:ascii="宋体" w:hAnsi="宋体"/>
          <w:b/>
          <w:color w:val="FF0000"/>
          <w:szCs w:val="21"/>
        </w:rPr>
      </w:pPr>
      <w:r>
        <w:rPr>
          <w:rFonts w:hint="eastAsia"/>
          <w:b/>
          <w:bCs/>
          <w:sz w:val="24"/>
          <w:szCs w:val="24"/>
        </w:rPr>
        <w:t>一、项目基本信息</w:t>
      </w:r>
    </w:p>
    <w:tbl>
      <w:tblPr>
        <w:tblStyle w:val="45"/>
        <w:tblpPr w:leftFromText="180" w:rightFromText="180" w:vertAnchor="text" w:horzAnchor="margin" w:tblpXSpec="center" w:tblpY="173"/>
        <w:tblW w:w="852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3"/>
        <w:gridCol w:w="2338"/>
        <w:gridCol w:w="3423"/>
        <w:gridCol w:w="2355"/>
      </w:tblGrid>
      <w:tr w14:paraId="3A594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4" w:hRule="atLeast"/>
          <w:jc w:val="center"/>
        </w:trPr>
        <w:tc>
          <w:tcPr>
            <w:tcW w:w="413" w:type="dxa"/>
            <w:vAlign w:val="center"/>
          </w:tcPr>
          <w:p w14:paraId="18C95F5A">
            <w:pPr>
              <w:spacing w:line="360" w:lineRule="auto"/>
              <w:jc w:val="center"/>
              <w:rPr>
                <w:b/>
                <w:bCs/>
              </w:rPr>
            </w:pPr>
            <w:r>
              <w:rPr>
                <w:rFonts w:hint="eastAsia"/>
                <w:b/>
                <w:bCs/>
              </w:rPr>
              <w:t>序号</w:t>
            </w:r>
          </w:p>
        </w:tc>
        <w:tc>
          <w:tcPr>
            <w:tcW w:w="2338" w:type="dxa"/>
            <w:vAlign w:val="center"/>
          </w:tcPr>
          <w:p w14:paraId="160C18E0">
            <w:pPr>
              <w:spacing w:line="360" w:lineRule="auto"/>
              <w:jc w:val="center"/>
              <w:rPr>
                <w:b/>
                <w:bCs/>
              </w:rPr>
            </w:pPr>
            <w:r>
              <w:rPr>
                <w:rFonts w:hint="eastAsia"/>
                <w:b/>
              </w:rPr>
              <w:t>采购计划编号</w:t>
            </w:r>
          </w:p>
        </w:tc>
        <w:tc>
          <w:tcPr>
            <w:tcW w:w="3423" w:type="dxa"/>
            <w:vAlign w:val="center"/>
          </w:tcPr>
          <w:p w14:paraId="0CB6E745">
            <w:pPr>
              <w:spacing w:line="360" w:lineRule="auto"/>
              <w:jc w:val="center"/>
              <w:rPr>
                <w:b/>
                <w:bCs/>
              </w:rPr>
            </w:pPr>
            <w:r>
              <w:rPr>
                <w:rFonts w:hint="eastAsia"/>
                <w:b/>
                <w:bCs/>
              </w:rPr>
              <w:t>采购项目名称</w:t>
            </w:r>
          </w:p>
        </w:tc>
        <w:tc>
          <w:tcPr>
            <w:tcW w:w="2355" w:type="dxa"/>
            <w:vAlign w:val="center"/>
          </w:tcPr>
          <w:p w14:paraId="2E5784BE">
            <w:pPr>
              <w:spacing w:line="360" w:lineRule="auto"/>
              <w:ind w:firstLine="632" w:firstLineChars="300"/>
              <w:jc w:val="both"/>
              <w:rPr>
                <w:rFonts w:hint="eastAsia" w:eastAsia="宋体"/>
                <w:b/>
                <w:bCs/>
                <w:lang w:eastAsia="zh-CN"/>
              </w:rPr>
            </w:pPr>
            <w:r>
              <w:rPr>
                <w:rFonts w:hint="eastAsia"/>
                <w:b/>
                <w:bCs/>
                <w:color w:val="FF0000"/>
              </w:rPr>
              <w:t>预算金额</w:t>
            </w:r>
          </w:p>
        </w:tc>
      </w:tr>
      <w:tr w14:paraId="076E36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0" w:hRule="atLeast"/>
          <w:jc w:val="center"/>
        </w:trPr>
        <w:tc>
          <w:tcPr>
            <w:tcW w:w="413" w:type="dxa"/>
            <w:vAlign w:val="center"/>
          </w:tcPr>
          <w:p w14:paraId="7943F5DC">
            <w:pPr>
              <w:spacing w:line="360" w:lineRule="auto"/>
              <w:jc w:val="center"/>
              <w:rPr>
                <w:bCs/>
              </w:rPr>
            </w:pPr>
            <w:r>
              <w:rPr>
                <w:rFonts w:hint="eastAsia"/>
                <w:bCs/>
              </w:rPr>
              <w:t>1</w:t>
            </w:r>
          </w:p>
        </w:tc>
        <w:tc>
          <w:tcPr>
            <w:tcW w:w="2338" w:type="dxa"/>
            <w:vAlign w:val="center"/>
          </w:tcPr>
          <w:p w14:paraId="4D49D83C">
            <w:pPr>
              <w:pStyle w:val="44"/>
              <w:ind w:left="0" w:leftChars="0" w:firstLine="0" w:firstLineChars="0"/>
              <w:jc w:val="center"/>
              <w:rPr>
                <w:rFonts w:hint="default" w:eastAsia="宋体"/>
                <w:lang w:val="en-US" w:eastAsia="zh-CN"/>
              </w:rPr>
            </w:pPr>
            <w:r>
              <w:rPr>
                <w:rFonts w:ascii="Arial" w:hAnsi="Arial" w:eastAsia="宋体" w:cs="Arial"/>
                <w:color w:val="5C5C5C"/>
                <w:sz w:val="21"/>
                <w:szCs w:val="21"/>
                <w:highlight w:val="green"/>
              </w:rPr>
              <w:t>PLAN-202</w:t>
            </w:r>
            <w:r>
              <w:rPr>
                <w:rFonts w:hint="eastAsia" w:ascii="Arial" w:hAnsi="Arial" w:cs="Arial"/>
                <w:color w:val="5C5C5C"/>
                <w:sz w:val="21"/>
                <w:szCs w:val="21"/>
                <w:highlight w:val="green"/>
                <w:lang w:val="en-US" w:eastAsia="zh-CN"/>
              </w:rPr>
              <w:t>XXXXXX</w:t>
            </w:r>
          </w:p>
        </w:tc>
        <w:tc>
          <w:tcPr>
            <w:tcW w:w="3423" w:type="dxa"/>
            <w:vAlign w:val="center"/>
          </w:tcPr>
          <w:p w14:paraId="25D2B0CD">
            <w:pPr>
              <w:spacing w:line="360" w:lineRule="auto"/>
              <w:jc w:val="center"/>
              <w:rPr>
                <w:b/>
                <w:bCs/>
              </w:rPr>
            </w:pPr>
            <w:r>
              <w:rPr>
                <w:rFonts w:hint="eastAsia"/>
                <w:b/>
                <w:bCs/>
                <w:lang w:eastAsia="zh-CN"/>
              </w:rPr>
              <w:t>深圳市光明区教育局教育辅导领域购买社会工作服务项目</w:t>
            </w:r>
          </w:p>
        </w:tc>
        <w:tc>
          <w:tcPr>
            <w:tcW w:w="2355" w:type="dxa"/>
            <w:vAlign w:val="center"/>
          </w:tcPr>
          <w:p w14:paraId="760A720B">
            <w:pPr>
              <w:spacing w:line="360" w:lineRule="auto"/>
              <w:jc w:val="center"/>
              <w:rPr>
                <w:rFonts w:hint="eastAsia" w:eastAsia="宋体"/>
                <w:bCs/>
                <w:lang w:val="en-US" w:eastAsia="zh-CN"/>
              </w:rPr>
            </w:pPr>
            <w:r>
              <w:rPr>
                <w:rFonts w:hint="eastAsia" w:ascii="Times New Roman" w:hAnsi="Times New Roman" w:eastAsia="宋体" w:cs="Times New Roman"/>
                <w:b/>
                <w:bCs/>
                <w:highlight w:val="green"/>
                <w:lang w:val="en-US" w:eastAsia="zh-CN"/>
              </w:rPr>
              <w:t>880.2万元</w:t>
            </w:r>
          </w:p>
        </w:tc>
      </w:tr>
    </w:tbl>
    <w:p w14:paraId="29B68A78">
      <w:pPr>
        <w:ind w:firstLine="422" w:firstLineChars="200"/>
        <w:rPr>
          <w:rFonts w:hint="eastAsia" w:ascii="宋体" w:hAnsi="宋体" w:eastAsia="宋体" w:cs="宋体"/>
          <w:b/>
          <w:bCs/>
          <w:color w:val="FF0000"/>
          <w:szCs w:val="21"/>
        </w:rPr>
      </w:pPr>
    </w:p>
    <w:p w14:paraId="4F30F697">
      <w:pPr>
        <w:spacing w:line="400" w:lineRule="exact"/>
        <w:ind w:firstLine="420" w:firstLineChars="200"/>
        <w:rPr>
          <w:rFonts w:hint="eastAsia" w:ascii="宋体" w:hAnsi="宋体" w:eastAsia="宋体" w:cs="宋体"/>
          <w:b/>
          <w:bCs/>
          <w:color w:val="FF0000"/>
          <w:szCs w:val="21"/>
        </w:rPr>
      </w:pPr>
      <w:r>
        <w:rPr>
          <w:rFonts w:hint="eastAsia" w:ascii="宋体" w:hAnsi="宋体"/>
          <w:sz w:val="21"/>
          <w:szCs w:val="21"/>
          <w:highlight w:val="yellow"/>
        </w:rPr>
        <w:t>本项目</w:t>
      </w:r>
      <w:r>
        <w:rPr>
          <w:rFonts w:hint="eastAsia" w:ascii="宋体" w:hAnsi="宋体"/>
          <w:sz w:val="21"/>
          <w:szCs w:val="21"/>
          <w:highlight w:val="yellow"/>
          <w:lang w:val="en-US" w:eastAsia="zh-CN"/>
        </w:rPr>
        <w:t>年度预算金额为880.2</w:t>
      </w:r>
      <w:r>
        <w:rPr>
          <w:rFonts w:hint="eastAsia" w:ascii="宋体" w:hAnsi="宋体"/>
          <w:sz w:val="21"/>
          <w:szCs w:val="21"/>
          <w:highlight w:val="yellow"/>
        </w:rPr>
        <w:t>万元</w:t>
      </w:r>
      <w:r>
        <w:rPr>
          <w:rFonts w:hint="eastAsia" w:ascii="宋体" w:hAnsi="宋体"/>
          <w:sz w:val="21"/>
          <w:szCs w:val="21"/>
          <w:highlight w:val="yellow"/>
          <w:lang w:eastAsia="zh-CN"/>
        </w:rPr>
        <w:t>，</w:t>
      </w:r>
      <w:r>
        <w:rPr>
          <w:rFonts w:hint="eastAsia" w:ascii="宋体" w:hAnsi="宋体"/>
          <w:b/>
          <w:bCs/>
          <w:color w:val="auto"/>
          <w:sz w:val="21"/>
          <w:szCs w:val="21"/>
          <w:highlight w:val="yellow"/>
          <w:lang w:val="en-US" w:eastAsia="zh-CN"/>
        </w:rPr>
        <w:t>本项目确定4家中标供应商，</w:t>
      </w:r>
      <w:r>
        <w:rPr>
          <w:rFonts w:hint="eastAsia" w:ascii="宋体" w:hAnsi="宋体"/>
          <w:sz w:val="21"/>
          <w:szCs w:val="21"/>
          <w:highlight w:val="yellow"/>
        </w:rPr>
        <w:t>其中各</w:t>
      </w:r>
      <w:r>
        <w:rPr>
          <w:rFonts w:hint="eastAsia"/>
          <w:sz w:val="21"/>
          <w:szCs w:val="21"/>
          <w:highlight w:val="yellow"/>
        </w:rPr>
        <w:t>标段对应的预算金额</w:t>
      </w:r>
      <w:r>
        <w:rPr>
          <w:rFonts w:hint="eastAsia"/>
          <w:sz w:val="21"/>
          <w:szCs w:val="21"/>
          <w:highlight w:val="yellow"/>
          <w:lang w:val="en-US" w:eastAsia="zh-CN"/>
        </w:rPr>
        <w:t>分别</w:t>
      </w:r>
      <w:r>
        <w:rPr>
          <w:rFonts w:hint="eastAsia"/>
          <w:sz w:val="21"/>
          <w:szCs w:val="21"/>
          <w:highlight w:val="yellow"/>
        </w:rPr>
        <w:t>为：</w:t>
      </w:r>
      <w:r>
        <w:rPr>
          <w:rFonts w:hint="eastAsia" w:ascii="宋体" w:hAnsi="宋体"/>
          <w:sz w:val="21"/>
          <w:szCs w:val="21"/>
          <w:highlight w:val="yellow"/>
        </w:rPr>
        <w:t>A标段</w:t>
      </w:r>
      <w:r>
        <w:rPr>
          <w:rFonts w:hint="eastAsia" w:ascii="宋体" w:hAnsi="宋体"/>
          <w:sz w:val="21"/>
          <w:szCs w:val="21"/>
          <w:highlight w:val="yellow"/>
          <w:lang w:val="en-US" w:eastAsia="zh-CN"/>
        </w:rPr>
        <w:t>228.2</w:t>
      </w:r>
      <w:r>
        <w:rPr>
          <w:rFonts w:hint="eastAsia" w:ascii="宋体" w:hAnsi="宋体"/>
          <w:sz w:val="21"/>
          <w:szCs w:val="21"/>
          <w:highlight w:val="yellow"/>
        </w:rPr>
        <w:t>万元、B标段</w:t>
      </w:r>
      <w:r>
        <w:rPr>
          <w:rFonts w:hint="eastAsia" w:ascii="宋体" w:hAnsi="宋体"/>
          <w:sz w:val="21"/>
          <w:szCs w:val="21"/>
          <w:highlight w:val="yellow"/>
          <w:lang w:val="en-US" w:eastAsia="zh-CN"/>
        </w:rPr>
        <w:t>228.2</w:t>
      </w:r>
      <w:r>
        <w:rPr>
          <w:rFonts w:hint="eastAsia" w:ascii="宋体" w:hAnsi="宋体"/>
          <w:sz w:val="21"/>
          <w:szCs w:val="21"/>
          <w:highlight w:val="yellow"/>
        </w:rPr>
        <w:t>万元、C标段</w:t>
      </w:r>
      <w:r>
        <w:rPr>
          <w:rFonts w:hint="eastAsia" w:ascii="宋体" w:hAnsi="宋体"/>
          <w:sz w:val="21"/>
          <w:szCs w:val="21"/>
          <w:highlight w:val="yellow"/>
          <w:lang w:val="en-US" w:eastAsia="zh-CN"/>
        </w:rPr>
        <w:t>228.2</w:t>
      </w:r>
      <w:r>
        <w:rPr>
          <w:rFonts w:hint="eastAsia" w:ascii="宋体" w:hAnsi="宋体"/>
          <w:sz w:val="21"/>
          <w:szCs w:val="21"/>
          <w:highlight w:val="yellow"/>
        </w:rPr>
        <w:t>万元</w:t>
      </w:r>
      <w:r>
        <w:rPr>
          <w:rFonts w:hint="eastAsia" w:ascii="宋体" w:hAnsi="宋体"/>
          <w:sz w:val="21"/>
          <w:szCs w:val="21"/>
          <w:highlight w:val="yellow"/>
          <w:lang w:eastAsia="zh-CN"/>
        </w:rPr>
        <w:t>、</w:t>
      </w:r>
      <w:r>
        <w:rPr>
          <w:rFonts w:hint="eastAsia" w:ascii="宋体" w:hAnsi="宋体"/>
          <w:sz w:val="21"/>
          <w:szCs w:val="21"/>
          <w:highlight w:val="yellow"/>
          <w:lang w:val="en-US" w:eastAsia="zh-CN"/>
        </w:rPr>
        <w:t>D</w:t>
      </w:r>
      <w:r>
        <w:rPr>
          <w:rFonts w:hint="eastAsia" w:ascii="宋体" w:hAnsi="宋体"/>
          <w:sz w:val="21"/>
          <w:szCs w:val="21"/>
          <w:highlight w:val="yellow"/>
        </w:rPr>
        <w:t>标段</w:t>
      </w:r>
      <w:r>
        <w:rPr>
          <w:rFonts w:hint="eastAsia" w:ascii="宋体" w:hAnsi="宋体"/>
          <w:sz w:val="21"/>
          <w:szCs w:val="21"/>
          <w:highlight w:val="yellow"/>
          <w:lang w:val="en-US" w:eastAsia="zh-CN"/>
        </w:rPr>
        <w:t>195.6</w:t>
      </w:r>
      <w:r>
        <w:rPr>
          <w:rFonts w:hint="eastAsia" w:ascii="宋体" w:hAnsi="宋体"/>
          <w:sz w:val="21"/>
          <w:szCs w:val="21"/>
          <w:highlight w:val="yellow"/>
        </w:rPr>
        <w:t>万元</w:t>
      </w:r>
      <w:r>
        <w:rPr>
          <w:rFonts w:hint="eastAsia" w:ascii="宋体" w:hAnsi="宋体"/>
          <w:sz w:val="21"/>
          <w:szCs w:val="21"/>
          <w:highlight w:val="yellow"/>
          <w:lang w:eastAsia="zh-CN"/>
        </w:rPr>
        <w:t>。</w:t>
      </w:r>
    </w:p>
    <w:p w14:paraId="310632F5">
      <w:pPr>
        <w:pStyle w:val="62"/>
        <w:rPr>
          <w:rFonts w:hint="eastAsia"/>
        </w:rPr>
      </w:pPr>
    </w:p>
    <w:p w14:paraId="0E238C75">
      <w:pPr>
        <w:rPr>
          <w:rFonts w:ascii="宋体" w:hAnsi="宋体"/>
          <w:b/>
          <w:color w:val="FF0000"/>
          <w:szCs w:val="21"/>
        </w:rPr>
      </w:pPr>
    </w:p>
    <w:p w14:paraId="28E12237">
      <w:pPr>
        <w:pStyle w:val="5"/>
        <w:spacing w:before="120" w:beforeLines="50" w:after="120" w:afterLines="50"/>
        <w:jc w:val="center"/>
        <w:rPr>
          <w:rFonts w:hint="eastAsia" w:ascii="宋体" w:hAnsi="宋体" w:eastAsia="宋体" w:cs="Times New Roman"/>
          <w:b/>
          <w:bCs/>
          <w:sz w:val="24"/>
          <w:szCs w:val="24"/>
        </w:rPr>
      </w:pPr>
      <w:r>
        <w:rPr>
          <w:rFonts w:hint="eastAsia" w:ascii="宋体" w:hAnsi="宋体" w:eastAsia="宋体" w:cs="Times New Roman"/>
          <w:b/>
          <w:bCs/>
          <w:sz w:val="24"/>
          <w:szCs w:val="24"/>
        </w:rPr>
        <w:t>二、项目概况</w:t>
      </w:r>
    </w:p>
    <w:p w14:paraId="1772BAC8">
      <w:pPr>
        <w:ind w:firstLine="420" w:firstLineChars="200"/>
        <w:rPr>
          <w:rFonts w:hint="eastAsia" w:ascii="宋体" w:hAnsi="宋体" w:eastAsia="宋体" w:cs="Times New Roman"/>
          <w:b w:val="0"/>
          <w:bCs w:val="0"/>
          <w:sz w:val="21"/>
          <w:szCs w:val="21"/>
        </w:rPr>
      </w:pPr>
    </w:p>
    <w:p w14:paraId="295DBB41">
      <w:pPr>
        <w:spacing w:line="360" w:lineRule="auto"/>
        <w:ind w:firstLine="420" w:firstLineChars="200"/>
        <w:rPr>
          <w:rFonts w:hint="eastAsia" w:ascii="宋体" w:hAnsi="宋体" w:eastAsia="宋体" w:cs="Times New Roman"/>
          <w:b w:val="0"/>
          <w:bCs w:val="0"/>
          <w:sz w:val="21"/>
          <w:szCs w:val="21"/>
        </w:rPr>
      </w:pPr>
      <w:r>
        <w:rPr>
          <w:rFonts w:hint="eastAsia" w:ascii="宋体" w:hAnsi="宋体" w:eastAsia="宋体" w:cs="Times New Roman"/>
          <w:b w:val="0"/>
          <w:bCs w:val="0"/>
          <w:sz w:val="21"/>
          <w:szCs w:val="21"/>
        </w:rPr>
        <w:t>为进一步落实立德树人根本任务，贯彻《深圳市人民政府办公厅关于印发深圳市提升社会工作服务水平若干措施的通知》（深府办规〔2020〕11号）相关要求，发挥社会工作专业人才队伍在教育辅导领域的积极作用，光明区教育局以政府购买服务方式组织教育辅导领域社工协助学校开展身心健康和生命安全、认知情绪与精神健康、能力发展与社会支持、思想道德素质教育、促进家校社协同育人等相关教育辅导服务。教育辅导领域社工人数由区教育局统筹安排，按照一学校一社工原则配备，全区共配备</w:t>
      </w:r>
      <w:r>
        <w:rPr>
          <w:rFonts w:hint="eastAsia" w:ascii="宋体" w:hAnsi="宋体" w:eastAsia="宋体" w:cs="Times New Roman"/>
          <w:b w:val="0"/>
          <w:bCs w:val="0"/>
          <w:sz w:val="21"/>
          <w:szCs w:val="21"/>
          <w:lang w:val="en-US" w:eastAsia="zh-CN"/>
        </w:rPr>
        <w:t>54</w:t>
      </w:r>
      <w:r>
        <w:rPr>
          <w:rFonts w:hint="eastAsia" w:ascii="宋体" w:hAnsi="宋体" w:eastAsia="宋体" w:cs="Times New Roman"/>
          <w:b w:val="0"/>
          <w:bCs w:val="0"/>
          <w:sz w:val="21"/>
          <w:szCs w:val="21"/>
        </w:rPr>
        <w:t>名社工，</w:t>
      </w:r>
      <w:commentRangeStart w:id="18"/>
      <w:r>
        <w:rPr>
          <w:rFonts w:hint="eastAsia" w:ascii="宋体" w:hAnsi="宋体" w:eastAsia="宋体" w:cs="Times New Roman"/>
          <w:b w:val="0"/>
          <w:bCs w:val="0"/>
          <w:sz w:val="21"/>
          <w:szCs w:val="21"/>
        </w:rPr>
        <w:t>按照街道划分为A、B、C共3个片区。</w:t>
      </w:r>
      <w:commentRangeEnd w:id="18"/>
      <w:r>
        <w:rPr>
          <w:woUserID w:val="2"/>
        </w:rPr>
        <w:commentReference w:id="18"/>
      </w:r>
    </w:p>
    <w:p w14:paraId="46B56821">
      <w:pPr>
        <w:rPr>
          <w:rFonts w:hint="eastAsia" w:ascii="宋体" w:hAnsi="宋体" w:eastAsia="宋体" w:cs="Times New Roman"/>
          <w:b/>
          <w:bCs/>
          <w:sz w:val="24"/>
          <w:szCs w:val="24"/>
        </w:rPr>
      </w:pPr>
      <w:r>
        <w:rPr>
          <w:rFonts w:hint="eastAsia" w:ascii="宋体" w:hAnsi="宋体" w:eastAsia="宋体" w:cs="Times New Roman"/>
          <w:b/>
          <w:bCs/>
          <w:sz w:val="24"/>
          <w:szCs w:val="24"/>
        </w:rPr>
        <w:br w:type="page"/>
      </w:r>
    </w:p>
    <w:p w14:paraId="3E6AFAE5">
      <w:pPr>
        <w:pStyle w:val="5"/>
        <w:spacing w:before="120" w:beforeLines="50" w:after="120" w:afterLines="50"/>
        <w:jc w:val="center"/>
        <w:rPr>
          <w:rFonts w:hint="eastAsia" w:ascii="宋体" w:hAnsi="宋体" w:eastAsia="宋体" w:cs="Times New Roman"/>
          <w:b/>
          <w:bCs/>
          <w:sz w:val="24"/>
          <w:szCs w:val="24"/>
        </w:rPr>
      </w:pPr>
      <w:r>
        <w:rPr>
          <w:rFonts w:hint="eastAsia" w:ascii="宋体" w:hAnsi="宋体" w:eastAsia="宋体" w:cs="Times New Roman"/>
          <w:b/>
          <w:bCs/>
          <w:sz w:val="24"/>
          <w:szCs w:val="24"/>
        </w:rPr>
        <w:t>三、</w:t>
      </w:r>
      <w:bookmarkStart w:id="33" w:name="_Hlk72073432"/>
      <w:r>
        <w:rPr>
          <w:rFonts w:hint="eastAsia" w:ascii="宋体" w:hAnsi="宋体" w:eastAsia="宋体" w:cs="Times New Roman"/>
          <w:b/>
          <w:bCs/>
          <w:sz w:val="24"/>
          <w:szCs w:val="24"/>
        </w:rPr>
        <w:t>服务需求明细</w:t>
      </w:r>
      <w:bookmarkEnd w:id="33"/>
    </w:p>
    <w:tbl>
      <w:tblPr>
        <w:tblStyle w:val="45"/>
        <w:tblW w:w="88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0"/>
        <w:gridCol w:w="2427"/>
        <w:gridCol w:w="1747"/>
        <w:gridCol w:w="790"/>
        <w:gridCol w:w="756"/>
        <w:gridCol w:w="1315"/>
        <w:gridCol w:w="1104"/>
      </w:tblGrid>
      <w:tr w14:paraId="73B8E0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2" w:hRule="atLeast"/>
          <w:jc w:val="center"/>
        </w:trPr>
        <w:tc>
          <w:tcPr>
            <w:tcW w:w="750" w:type="dxa"/>
            <w:vAlign w:val="center"/>
          </w:tcPr>
          <w:p w14:paraId="02D4AE40">
            <w:pPr>
              <w:spacing w:line="360" w:lineRule="auto"/>
              <w:jc w:val="center"/>
              <w:rPr>
                <w:b/>
                <w:bCs/>
              </w:rPr>
            </w:pPr>
            <w:r>
              <w:rPr>
                <w:rFonts w:hint="eastAsia"/>
                <w:b/>
                <w:bCs/>
              </w:rPr>
              <w:t>序号</w:t>
            </w:r>
          </w:p>
        </w:tc>
        <w:tc>
          <w:tcPr>
            <w:tcW w:w="2427" w:type="dxa"/>
            <w:vAlign w:val="center"/>
          </w:tcPr>
          <w:p w14:paraId="71F01959">
            <w:pPr>
              <w:spacing w:line="360" w:lineRule="auto"/>
              <w:jc w:val="center"/>
              <w:rPr>
                <w:b/>
                <w:bCs/>
              </w:rPr>
            </w:pPr>
            <w:r>
              <w:rPr>
                <w:rFonts w:hint="eastAsia"/>
                <w:b/>
              </w:rPr>
              <w:t>采购计划编号</w:t>
            </w:r>
          </w:p>
        </w:tc>
        <w:tc>
          <w:tcPr>
            <w:tcW w:w="1747" w:type="dxa"/>
            <w:vAlign w:val="center"/>
          </w:tcPr>
          <w:p w14:paraId="3FA38CDF">
            <w:pPr>
              <w:spacing w:line="360" w:lineRule="auto"/>
              <w:jc w:val="center"/>
              <w:rPr>
                <w:rFonts w:hint="eastAsia"/>
                <w:b/>
                <w:bCs/>
              </w:rPr>
            </w:pPr>
            <w:r>
              <w:rPr>
                <w:rFonts w:hint="eastAsia"/>
                <w:b/>
                <w:bCs/>
              </w:rPr>
              <w:t>服务需求名称</w:t>
            </w:r>
          </w:p>
          <w:p w14:paraId="467BB8A6">
            <w:pPr>
              <w:spacing w:line="360" w:lineRule="auto"/>
              <w:jc w:val="center"/>
              <w:rPr>
                <w:b/>
                <w:bCs/>
              </w:rPr>
            </w:pPr>
            <w:r>
              <w:rPr>
                <w:rFonts w:hint="eastAsia"/>
                <w:b/>
                <w:bCs/>
              </w:rPr>
              <w:t>（标的名称）</w:t>
            </w:r>
          </w:p>
        </w:tc>
        <w:tc>
          <w:tcPr>
            <w:tcW w:w="790" w:type="dxa"/>
            <w:vAlign w:val="center"/>
          </w:tcPr>
          <w:p w14:paraId="355DF1DB">
            <w:pPr>
              <w:spacing w:line="360" w:lineRule="auto"/>
              <w:jc w:val="center"/>
              <w:rPr>
                <w:b/>
                <w:bCs/>
              </w:rPr>
            </w:pPr>
            <w:r>
              <w:rPr>
                <w:rFonts w:hint="eastAsia"/>
                <w:b/>
                <w:bCs/>
              </w:rPr>
              <w:t>数量</w:t>
            </w:r>
          </w:p>
        </w:tc>
        <w:tc>
          <w:tcPr>
            <w:tcW w:w="756" w:type="dxa"/>
            <w:vAlign w:val="center"/>
          </w:tcPr>
          <w:p w14:paraId="2CC2F2CA">
            <w:pPr>
              <w:spacing w:line="360" w:lineRule="auto"/>
              <w:jc w:val="center"/>
              <w:rPr>
                <w:b/>
                <w:bCs/>
              </w:rPr>
            </w:pPr>
            <w:r>
              <w:rPr>
                <w:rFonts w:hint="eastAsia"/>
                <w:b/>
                <w:bCs/>
              </w:rPr>
              <w:t>单位</w:t>
            </w:r>
          </w:p>
        </w:tc>
        <w:tc>
          <w:tcPr>
            <w:tcW w:w="1315" w:type="dxa"/>
            <w:vAlign w:val="center"/>
          </w:tcPr>
          <w:p w14:paraId="279FB7EB">
            <w:pPr>
              <w:spacing w:line="360" w:lineRule="auto"/>
              <w:jc w:val="center"/>
              <w:rPr>
                <w:rFonts w:hint="eastAsia" w:ascii="Times New Roman" w:hAnsi="Times New Roman" w:eastAsia="宋体" w:cs="Times New Roman"/>
                <w:b/>
                <w:bCs/>
                <w:color w:val="FF0000"/>
              </w:rPr>
            </w:pPr>
            <w:r>
              <w:rPr>
                <w:rFonts w:hint="eastAsia" w:ascii="Times New Roman" w:hAnsi="Times New Roman" w:eastAsia="宋体" w:cs="Times New Roman"/>
                <w:b/>
                <w:bCs/>
                <w:color w:val="FF0000"/>
                <w:lang w:val="en-US" w:eastAsia="zh-CN"/>
              </w:rPr>
              <w:t>是否专门面向</w:t>
            </w:r>
            <w:r>
              <w:rPr>
                <w:rFonts w:hint="eastAsia" w:cs="Times New Roman"/>
                <w:b/>
                <w:bCs/>
                <w:color w:val="FF0000"/>
                <w:lang w:val="en-US" w:eastAsia="zh-CN"/>
              </w:rPr>
              <w:t>中小</w:t>
            </w:r>
            <w:r>
              <w:rPr>
                <w:rFonts w:hint="eastAsia" w:ascii="Times New Roman" w:hAnsi="Times New Roman" w:eastAsia="宋体" w:cs="Times New Roman"/>
                <w:b/>
                <w:bCs/>
                <w:color w:val="FF0000"/>
                <w:lang w:val="en-US" w:eastAsia="zh-CN"/>
              </w:rPr>
              <w:t>企业</w:t>
            </w:r>
          </w:p>
        </w:tc>
        <w:tc>
          <w:tcPr>
            <w:tcW w:w="1104" w:type="dxa"/>
            <w:vAlign w:val="center"/>
          </w:tcPr>
          <w:p w14:paraId="4522E89C">
            <w:pPr>
              <w:spacing w:line="360" w:lineRule="auto"/>
              <w:jc w:val="center"/>
              <w:rPr>
                <w:rFonts w:hint="eastAsia" w:ascii="Times New Roman" w:hAnsi="Times New Roman" w:eastAsia="宋体" w:cs="Times New Roman"/>
                <w:b/>
                <w:bCs/>
                <w:color w:val="FF0000"/>
              </w:rPr>
            </w:pPr>
            <w:r>
              <w:rPr>
                <w:rFonts w:hint="eastAsia" w:ascii="Times New Roman" w:hAnsi="Times New Roman" w:eastAsia="宋体" w:cs="Times New Roman"/>
                <w:b/>
                <w:bCs/>
                <w:color w:val="FF0000"/>
                <w:lang w:val="en-US" w:eastAsia="zh-CN"/>
              </w:rPr>
              <w:t>标的所属行业</w:t>
            </w:r>
          </w:p>
        </w:tc>
      </w:tr>
      <w:tr w14:paraId="5D86D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67" w:hRule="atLeast"/>
          <w:jc w:val="center"/>
        </w:trPr>
        <w:tc>
          <w:tcPr>
            <w:tcW w:w="750" w:type="dxa"/>
            <w:vAlign w:val="center"/>
          </w:tcPr>
          <w:p w14:paraId="7F44F464">
            <w:pPr>
              <w:spacing w:line="360" w:lineRule="auto"/>
              <w:jc w:val="center"/>
              <w:rPr>
                <w:bCs/>
              </w:rPr>
            </w:pPr>
            <w:r>
              <w:rPr>
                <w:rFonts w:hint="eastAsia"/>
                <w:bCs/>
              </w:rPr>
              <w:t>1</w:t>
            </w:r>
          </w:p>
        </w:tc>
        <w:tc>
          <w:tcPr>
            <w:tcW w:w="2427" w:type="dxa"/>
            <w:vAlign w:val="center"/>
          </w:tcPr>
          <w:p w14:paraId="14594427">
            <w:pPr>
              <w:pStyle w:val="33"/>
              <w:rPr>
                <w:rFonts w:hint="default" w:eastAsia="宋体"/>
                <w:lang w:val="en-US" w:eastAsia="zh-CN"/>
              </w:rPr>
            </w:pPr>
            <w:r>
              <w:rPr>
                <w:rFonts w:ascii="Arial" w:hAnsi="Arial" w:eastAsia="宋体" w:cs="Arial"/>
                <w:color w:val="5C5C5C"/>
                <w:sz w:val="21"/>
                <w:szCs w:val="21"/>
                <w:highlight w:val="green"/>
              </w:rPr>
              <w:t>PLAN-2026-</w:t>
            </w:r>
            <w:r>
              <w:rPr>
                <w:rFonts w:hint="eastAsia" w:ascii="Arial" w:hAnsi="Arial" w:cs="Arial"/>
                <w:color w:val="5C5C5C"/>
                <w:sz w:val="21"/>
                <w:szCs w:val="21"/>
                <w:highlight w:val="green"/>
                <w:lang w:val="en-US" w:eastAsia="zh-CN"/>
              </w:rPr>
              <w:t>XXXXXXX</w:t>
            </w:r>
          </w:p>
        </w:tc>
        <w:tc>
          <w:tcPr>
            <w:tcW w:w="1747" w:type="dxa"/>
            <w:vAlign w:val="center"/>
          </w:tcPr>
          <w:p w14:paraId="2A03B259">
            <w:pPr>
              <w:spacing w:line="360" w:lineRule="auto"/>
              <w:jc w:val="center"/>
              <w:rPr>
                <w:bCs/>
              </w:rPr>
            </w:pPr>
            <w:r>
              <w:rPr>
                <w:rFonts w:hint="eastAsia"/>
                <w:bCs/>
                <w:lang w:eastAsia="zh-CN"/>
              </w:rPr>
              <w:t>深圳市光明区教育局教育辅导领域购买社会工作服务项目</w:t>
            </w:r>
          </w:p>
        </w:tc>
        <w:tc>
          <w:tcPr>
            <w:tcW w:w="790" w:type="dxa"/>
            <w:vAlign w:val="center"/>
          </w:tcPr>
          <w:p w14:paraId="44333EF9">
            <w:pPr>
              <w:spacing w:line="360" w:lineRule="auto"/>
              <w:jc w:val="center"/>
              <w:rPr>
                <w:bCs/>
              </w:rPr>
            </w:pPr>
            <w:r>
              <w:rPr>
                <w:rFonts w:hint="eastAsia"/>
              </w:rPr>
              <w:t>1</w:t>
            </w:r>
          </w:p>
        </w:tc>
        <w:tc>
          <w:tcPr>
            <w:tcW w:w="756" w:type="dxa"/>
            <w:vAlign w:val="center"/>
          </w:tcPr>
          <w:p w14:paraId="58D0D63F">
            <w:pPr>
              <w:spacing w:line="360" w:lineRule="auto"/>
              <w:jc w:val="center"/>
              <w:rPr>
                <w:bCs/>
              </w:rPr>
            </w:pPr>
            <w:r>
              <w:rPr>
                <w:rFonts w:hint="eastAsia"/>
                <w:bCs/>
              </w:rPr>
              <w:t>项</w:t>
            </w:r>
          </w:p>
        </w:tc>
        <w:tc>
          <w:tcPr>
            <w:tcW w:w="1315" w:type="dxa"/>
            <w:vAlign w:val="center"/>
          </w:tcPr>
          <w:p w14:paraId="55F919EF">
            <w:pPr>
              <w:spacing w:line="360" w:lineRule="auto"/>
              <w:jc w:val="center"/>
              <w:rPr>
                <w:rFonts w:hint="eastAsia" w:eastAsia="宋体"/>
                <w:b/>
                <w:bCs w:val="0"/>
                <w:color w:val="FF0000"/>
                <w:lang w:val="en-US" w:eastAsia="zh-CN"/>
              </w:rPr>
            </w:pPr>
            <w:r>
              <w:rPr>
                <w:rFonts w:hint="eastAsia"/>
                <w:lang w:eastAsia="zh-CN"/>
              </w:rPr>
              <w:t>否</w:t>
            </w:r>
          </w:p>
        </w:tc>
        <w:tc>
          <w:tcPr>
            <w:tcW w:w="1104" w:type="dxa"/>
            <w:vAlign w:val="center"/>
          </w:tcPr>
          <w:p w14:paraId="61CAD25E">
            <w:pPr>
              <w:spacing w:line="360" w:lineRule="auto"/>
              <w:jc w:val="center"/>
              <w:rPr>
                <w:rFonts w:hint="default" w:eastAsia="宋体"/>
                <w:b/>
                <w:bCs w:val="0"/>
                <w:color w:val="FF0000"/>
                <w:lang w:val="en-US" w:eastAsia="zh-CN"/>
              </w:rPr>
            </w:pPr>
            <w:r>
              <w:rPr>
                <w:rFonts w:hint="default" w:eastAsia="宋体"/>
                <w:b/>
                <w:bCs w:val="0"/>
                <w:color w:val="FF0000"/>
                <w:lang w:val="en-US" w:eastAsia="zh-CN"/>
              </w:rPr>
              <w:t>其他未列明行业</w:t>
            </w:r>
          </w:p>
        </w:tc>
      </w:tr>
    </w:tbl>
    <w:p w14:paraId="58E56523">
      <w:pPr>
        <w:rPr>
          <w:rFonts w:ascii="宋体" w:hAnsi="宋体"/>
          <w:b/>
          <w:color w:val="FF0000"/>
          <w:szCs w:val="21"/>
        </w:rPr>
      </w:pPr>
    </w:p>
    <w:p w14:paraId="0F704F04">
      <w:pPr>
        <w:pStyle w:val="62"/>
        <w:outlineLvl w:val="9"/>
      </w:pPr>
    </w:p>
    <w:p w14:paraId="02E5F2B5">
      <w:pPr>
        <w:pStyle w:val="62"/>
        <w:outlineLvl w:val="9"/>
      </w:pPr>
    </w:p>
    <w:p w14:paraId="4B1EA8CC">
      <w:pPr>
        <w:pStyle w:val="62"/>
        <w:outlineLvl w:val="9"/>
      </w:pPr>
    </w:p>
    <w:p w14:paraId="6AAAC332">
      <w:pPr>
        <w:pStyle w:val="62"/>
        <w:outlineLvl w:val="9"/>
      </w:pPr>
    </w:p>
    <w:p w14:paraId="036A1643">
      <w:pPr>
        <w:pStyle w:val="62"/>
        <w:outlineLvl w:val="9"/>
      </w:pPr>
    </w:p>
    <w:p w14:paraId="7BA3AE3E">
      <w:pPr>
        <w:pStyle w:val="62"/>
        <w:outlineLvl w:val="9"/>
      </w:pPr>
    </w:p>
    <w:p w14:paraId="23F7EECB">
      <w:pPr>
        <w:pStyle w:val="44"/>
      </w:pPr>
    </w:p>
    <w:p w14:paraId="46C49631">
      <w:pPr>
        <w:pStyle w:val="5"/>
        <w:spacing w:before="120" w:beforeLines="50" w:after="120" w:afterLines="50"/>
        <w:jc w:val="center"/>
        <w:rPr>
          <w:rFonts w:hint="eastAsia" w:ascii="宋体" w:hAnsi="宋体" w:eastAsia="宋体" w:cs="Times New Roman"/>
          <w:b/>
          <w:bCs/>
          <w:sz w:val="24"/>
          <w:szCs w:val="24"/>
        </w:rPr>
      </w:pPr>
      <w:r>
        <w:rPr>
          <w:rFonts w:hint="eastAsia" w:ascii="宋体" w:hAnsi="宋体" w:eastAsia="宋体" w:cs="Times New Roman"/>
          <w:b/>
          <w:bCs/>
          <w:sz w:val="24"/>
          <w:szCs w:val="24"/>
        </w:rPr>
        <w:t>四、实质性条款</w:t>
      </w:r>
    </w:p>
    <w:tbl>
      <w:tblPr>
        <w:tblStyle w:val="45"/>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7795"/>
      </w:tblGrid>
      <w:tr w14:paraId="3A866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tcPr>
          <w:p w14:paraId="6D8B50A8">
            <w:pPr>
              <w:adjustRightInd w:val="0"/>
              <w:snapToGrid w:val="0"/>
              <w:spacing w:line="240" w:lineRule="auto"/>
              <w:jc w:val="center"/>
              <w:rPr>
                <w:rFonts w:hint="eastAsia" w:ascii="宋体" w:hAnsi="宋体" w:eastAsia="宋体" w:cs="宋体"/>
                <w:b/>
                <w:bCs/>
                <w:kern w:val="0"/>
                <w:sz w:val="21"/>
                <w:szCs w:val="21"/>
              </w:rPr>
            </w:pPr>
            <w:r>
              <w:rPr>
                <w:rFonts w:hint="eastAsia" w:ascii="宋体" w:hAnsi="宋体" w:eastAsia="宋体" w:cs="宋体"/>
                <w:b/>
                <w:bCs/>
                <w:kern w:val="0"/>
                <w:sz w:val="21"/>
                <w:szCs w:val="21"/>
              </w:rPr>
              <w:t>序号</w:t>
            </w:r>
          </w:p>
        </w:tc>
        <w:tc>
          <w:tcPr>
            <w:tcW w:w="7795" w:type="dxa"/>
          </w:tcPr>
          <w:p w14:paraId="4E0E3DBB">
            <w:pPr>
              <w:adjustRightInd w:val="0"/>
              <w:snapToGrid w:val="0"/>
              <w:spacing w:line="240" w:lineRule="auto"/>
              <w:jc w:val="center"/>
              <w:rPr>
                <w:rFonts w:hint="eastAsia" w:ascii="宋体" w:hAnsi="宋体" w:eastAsia="宋体" w:cs="宋体"/>
                <w:b/>
                <w:bCs/>
                <w:kern w:val="0"/>
                <w:sz w:val="21"/>
                <w:szCs w:val="21"/>
              </w:rPr>
            </w:pPr>
            <w:r>
              <w:rPr>
                <w:rFonts w:hint="eastAsia" w:ascii="宋体" w:hAnsi="宋体" w:eastAsia="宋体" w:cs="宋体"/>
                <w:b/>
                <w:bCs/>
                <w:kern w:val="0"/>
                <w:sz w:val="21"/>
                <w:szCs w:val="21"/>
              </w:rPr>
              <w:t>实质性条款具体内容</w:t>
            </w:r>
          </w:p>
        </w:tc>
      </w:tr>
      <w:tr w14:paraId="445F65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vAlign w:val="center"/>
          </w:tcPr>
          <w:p w14:paraId="3F692847">
            <w:pPr>
              <w:adjustRightInd w:val="0"/>
              <w:snapToGrid w:val="0"/>
              <w:spacing w:line="240" w:lineRule="auto"/>
              <w:jc w:val="center"/>
              <w:rPr>
                <w:rFonts w:hint="eastAsia" w:ascii="宋体" w:hAnsi="宋体" w:eastAsia="宋体" w:cs="宋体"/>
                <w:kern w:val="0"/>
                <w:sz w:val="21"/>
                <w:szCs w:val="21"/>
                <w:lang w:val="en-US" w:eastAsia="zh-CN"/>
              </w:rPr>
            </w:pPr>
            <w:r>
              <w:rPr>
                <w:rFonts w:hint="eastAsia" w:ascii="宋体" w:hAnsi="宋体" w:cs="宋体"/>
                <w:kern w:val="0"/>
                <w:sz w:val="21"/>
                <w:szCs w:val="21"/>
                <w:lang w:val="en-US" w:eastAsia="zh-CN"/>
              </w:rPr>
              <w:t>1</w:t>
            </w:r>
          </w:p>
        </w:tc>
        <w:tc>
          <w:tcPr>
            <w:tcW w:w="7795" w:type="dxa"/>
            <w:shd w:val="clear" w:color="auto" w:fill="auto"/>
            <w:vAlign w:val="center"/>
          </w:tcPr>
          <w:p w14:paraId="03657F7B">
            <w:pPr>
              <w:adjustRightInd w:val="0"/>
              <w:snapToGrid w:val="0"/>
              <w:rPr>
                <w:rFonts w:hint="eastAsia" w:ascii="Times New Roman" w:hAnsi="宋体" w:eastAsia="宋体" w:cs="Times New Roman"/>
                <w:color w:val="FF0000"/>
                <w:kern w:val="0"/>
                <w:sz w:val="21"/>
                <w:szCs w:val="21"/>
                <w:highlight w:val="yellow"/>
                <w:lang w:val="en-US" w:eastAsia="zh-CN" w:bidi="ar-SA"/>
              </w:rPr>
            </w:pPr>
            <w:r>
              <w:rPr>
                <w:rFonts w:hint="eastAsia" w:ascii="宋体" w:hAnsi="宋体"/>
                <w:color w:val="FF0000"/>
                <w:kern w:val="0"/>
                <w:szCs w:val="21"/>
                <w:highlight w:val="yellow"/>
              </w:rPr>
              <w:t>具体以采购文件第三章 用户需求书中带“★”的需求项为准。</w:t>
            </w:r>
          </w:p>
        </w:tc>
      </w:tr>
    </w:tbl>
    <w:p w14:paraId="6B898919">
      <w:pPr>
        <w:bidi w:val="0"/>
        <w:rPr>
          <w:rFonts w:hint="eastAsia"/>
        </w:rPr>
      </w:pPr>
    </w:p>
    <w:p w14:paraId="0A5AC91C">
      <w:pPr>
        <w:bidi w:val="0"/>
        <w:rPr>
          <w:b/>
          <w:bCs/>
        </w:rPr>
      </w:pPr>
      <w:r>
        <w:rPr>
          <w:rFonts w:hint="eastAsia"/>
          <w:b/>
          <w:bCs/>
        </w:rPr>
        <w:t>注：上表所列内容为不可负偏离条款，负偏离将视为未实质性满足招标文件要求作投标无效处理。</w:t>
      </w:r>
      <w:bookmarkEnd w:id="32"/>
    </w:p>
    <w:p w14:paraId="0EA28FFB">
      <w:pPr>
        <w:rPr>
          <w:b/>
          <w:bCs/>
          <w:sz w:val="24"/>
        </w:rPr>
      </w:pPr>
    </w:p>
    <w:p w14:paraId="48299991">
      <w:pPr>
        <w:pStyle w:val="62"/>
        <w:outlineLvl w:val="9"/>
      </w:pPr>
    </w:p>
    <w:p w14:paraId="0D89AD60">
      <w:pPr>
        <w:pStyle w:val="62"/>
        <w:outlineLvl w:val="9"/>
      </w:pPr>
    </w:p>
    <w:p w14:paraId="7206BFD6">
      <w:pPr>
        <w:pStyle w:val="62"/>
        <w:outlineLvl w:val="9"/>
      </w:pPr>
    </w:p>
    <w:p w14:paraId="1F42206D">
      <w:pPr>
        <w:pStyle w:val="62"/>
        <w:outlineLvl w:val="9"/>
      </w:pPr>
    </w:p>
    <w:p w14:paraId="5D64CF0A">
      <w:pPr>
        <w:pStyle w:val="62"/>
        <w:outlineLvl w:val="9"/>
      </w:pPr>
    </w:p>
    <w:p w14:paraId="364C24CE">
      <w:pPr>
        <w:pStyle w:val="62"/>
        <w:outlineLvl w:val="9"/>
      </w:pPr>
    </w:p>
    <w:p w14:paraId="4F178E1C">
      <w:pPr>
        <w:pStyle w:val="62"/>
        <w:outlineLvl w:val="9"/>
      </w:pPr>
    </w:p>
    <w:p w14:paraId="6C99AF77">
      <w:pPr>
        <w:pStyle w:val="62"/>
        <w:outlineLvl w:val="9"/>
      </w:pPr>
    </w:p>
    <w:p w14:paraId="060B8300">
      <w:pPr>
        <w:pStyle w:val="62"/>
        <w:outlineLvl w:val="9"/>
      </w:pPr>
    </w:p>
    <w:p w14:paraId="6C847C83">
      <w:pPr>
        <w:pStyle w:val="62"/>
        <w:outlineLvl w:val="9"/>
      </w:pPr>
    </w:p>
    <w:p w14:paraId="420D7DAF">
      <w:pPr>
        <w:pStyle w:val="62"/>
        <w:outlineLvl w:val="9"/>
      </w:pPr>
    </w:p>
    <w:p w14:paraId="491687B4">
      <w:pPr>
        <w:pStyle w:val="62"/>
        <w:outlineLvl w:val="9"/>
      </w:pPr>
    </w:p>
    <w:p w14:paraId="378A932C">
      <w:pPr>
        <w:pStyle w:val="62"/>
        <w:outlineLvl w:val="9"/>
      </w:pPr>
    </w:p>
    <w:p w14:paraId="4C4026D7">
      <w:pPr>
        <w:pStyle w:val="5"/>
        <w:spacing w:before="120" w:beforeLines="50" w:after="120" w:afterLines="50"/>
        <w:jc w:val="center"/>
        <w:rPr>
          <w:rFonts w:hint="eastAsia" w:cs="宋体"/>
          <w:sz w:val="21"/>
          <w:szCs w:val="21"/>
          <w:highlight w:val="none"/>
        </w:rPr>
      </w:pPr>
      <w:r>
        <w:rPr>
          <w:rFonts w:hint="eastAsia" w:ascii="宋体" w:hAnsi="宋体" w:eastAsia="宋体" w:cs="Times New Roman"/>
          <w:b/>
          <w:bCs/>
          <w:sz w:val="24"/>
          <w:szCs w:val="24"/>
        </w:rPr>
        <w:t>五、</w:t>
      </w:r>
      <w:r>
        <w:rPr>
          <w:rFonts w:hint="eastAsia" w:cs="Times New Roman"/>
          <w:b/>
          <w:bCs/>
          <w:sz w:val="24"/>
          <w:szCs w:val="24"/>
          <w:lang w:val="en-US" w:eastAsia="zh-CN"/>
        </w:rPr>
        <w:t>服务</w:t>
      </w:r>
      <w:r>
        <w:rPr>
          <w:rFonts w:hint="eastAsia" w:ascii="宋体" w:hAnsi="宋体" w:eastAsia="宋体" w:cs="Times New Roman"/>
          <w:b/>
          <w:bCs/>
          <w:sz w:val="24"/>
          <w:szCs w:val="24"/>
        </w:rPr>
        <w:t>要求</w:t>
      </w:r>
    </w:p>
    <w:p w14:paraId="3BE2922C">
      <w:pPr>
        <w:pStyle w:val="209"/>
        <w:spacing w:line="360" w:lineRule="auto"/>
        <w:ind w:firstLine="413" w:firstLineChars="196"/>
        <w:rPr>
          <w:rFonts w:hint="default" w:eastAsia="宋体"/>
          <w:b/>
          <w:color w:val="auto"/>
          <w:sz w:val="21"/>
          <w:highlight w:val="none"/>
          <w:lang w:val="en-US" w:eastAsia="zh-CN"/>
        </w:rPr>
      </w:pPr>
      <w:r>
        <w:rPr>
          <w:rFonts w:hint="eastAsia" w:eastAsia="宋体"/>
          <w:b/>
          <w:color w:val="auto"/>
          <w:sz w:val="21"/>
          <w:highlight w:val="none"/>
        </w:rPr>
        <w:t>一</w:t>
      </w:r>
      <w:r>
        <w:rPr>
          <w:rFonts w:hint="eastAsia"/>
          <w:b/>
          <w:color w:val="auto"/>
          <w:sz w:val="21"/>
          <w:highlight w:val="none"/>
          <w:lang w:eastAsia="zh-CN"/>
        </w:rPr>
        <w:t>、</w:t>
      </w:r>
      <w:r>
        <w:rPr>
          <w:rFonts w:hint="eastAsia"/>
          <w:b/>
          <w:color w:val="auto"/>
          <w:sz w:val="21"/>
          <w:highlight w:val="none"/>
          <w:lang w:val="en-US" w:eastAsia="zh-CN"/>
        </w:rPr>
        <w:t>服务范围</w:t>
      </w:r>
    </w:p>
    <w:p w14:paraId="75BD3576">
      <w:pPr>
        <w:widowControl w:val="0"/>
        <w:spacing w:line="360" w:lineRule="auto"/>
        <w:ind w:firstLine="420" w:firstLineChars="200"/>
        <w:jc w:val="both"/>
        <w:rPr>
          <w:rFonts w:hint="eastAsia" w:ascii="Times New Roman" w:hAnsi="Times New Roman" w:eastAsia="宋体" w:cs="Times New Roman"/>
          <w:bCs/>
          <w:color w:val="auto"/>
          <w:sz w:val="21"/>
          <w:highlight w:val="none"/>
          <w:lang w:val="en-US" w:eastAsia="zh-CN"/>
        </w:rPr>
      </w:pPr>
      <w:r>
        <w:rPr>
          <w:rFonts w:hint="eastAsia" w:ascii="Times New Roman" w:hAnsi="Times New Roman" w:eastAsia="宋体" w:cs="Times New Roman"/>
          <w:bCs/>
          <w:color w:val="auto"/>
          <w:sz w:val="21"/>
          <w:highlight w:val="none"/>
          <w:lang w:val="en-US" w:eastAsia="zh-CN"/>
        </w:rPr>
        <w:t>片区A：</w:t>
      </w:r>
      <w:r>
        <w:rPr>
          <w:rFonts w:hint="eastAsia" w:cs="Times New Roman"/>
          <w:bCs/>
          <w:color w:val="auto"/>
          <w:sz w:val="21"/>
          <w:highlight w:val="none"/>
          <w:lang w:val="en-US" w:eastAsia="zh-CN"/>
        </w:rPr>
        <w:t>区教育局分配</w:t>
      </w:r>
      <w:r>
        <w:rPr>
          <w:rFonts w:hint="eastAsia" w:ascii="Times New Roman" w:hAnsi="Times New Roman" w:eastAsia="宋体" w:cs="Times New Roman"/>
          <w:bCs/>
          <w:color w:val="auto"/>
          <w:sz w:val="21"/>
          <w:highlight w:val="none"/>
          <w:lang w:val="en-US" w:eastAsia="zh-CN"/>
        </w:rPr>
        <w:t>的</w:t>
      </w:r>
      <w:r>
        <w:rPr>
          <w:rFonts w:hint="eastAsia" w:cs="Times New Roman"/>
          <w:bCs/>
          <w:color w:val="auto"/>
          <w:sz w:val="21"/>
          <w:highlight w:val="none"/>
          <w:lang w:val="en-US" w:eastAsia="zh-CN"/>
        </w:rPr>
        <w:t>14</w:t>
      </w:r>
      <w:r>
        <w:rPr>
          <w:rFonts w:hint="eastAsia" w:ascii="Times New Roman" w:hAnsi="Times New Roman" w:eastAsia="宋体" w:cs="Times New Roman"/>
          <w:bCs/>
          <w:color w:val="auto"/>
          <w:sz w:val="21"/>
          <w:highlight w:val="none"/>
          <w:lang w:val="en-US" w:eastAsia="zh-CN"/>
        </w:rPr>
        <w:t>所公办中小学校共</w:t>
      </w:r>
      <w:r>
        <w:rPr>
          <w:rFonts w:hint="eastAsia" w:cs="Times New Roman"/>
          <w:bCs/>
          <w:color w:val="auto"/>
          <w:sz w:val="21"/>
          <w:highlight w:val="none"/>
          <w:lang w:val="en-US" w:eastAsia="zh-CN"/>
        </w:rPr>
        <w:t>14</w:t>
      </w:r>
      <w:r>
        <w:rPr>
          <w:rFonts w:hint="eastAsia" w:ascii="Times New Roman" w:hAnsi="Times New Roman" w:eastAsia="宋体" w:cs="Times New Roman"/>
          <w:bCs/>
          <w:color w:val="auto"/>
          <w:sz w:val="21"/>
          <w:highlight w:val="none"/>
          <w:lang w:val="en-US" w:eastAsia="zh-CN"/>
        </w:rPr>
        <w:t>名社工，预算金额</w:t>
      </w:r>
      <w:r>
        <w:rPr>
          <w:rFonts w:hint="eastAsia" w:cs="Times New Roman"/>
          <w:bCs/>
          <w:color w:val="auto"/>
          <w:sz w:val="21"/>
          <w:highlight w:val="none"/>
          <w:lang w:val="en-US" w:eastAsia="zh-CN"/>
        </w:rPr>
        <w:t>228.2</w:t>
      </w:r>
      <w:r>
        <w:rPr>
          <w:rFonts w:hint="eastAsia" w:ascii="Times New Roman" w:hAnsi="Times New Roman" w:eastAsia="宋体" w:cs="Times New Roman"/>
          <w:bCs/>
          <w:color w:val="auto"/>
          <w:sz w:val="21"/>
          <w:highlight w:val="none"/>
          <w:lang w:val="en-US" w:eastAsia="zh-CN"/>
        </w:rPr>
        <w:t>万元；</w:t>
      </w:r>
    </w:p>
    <w:p w14:paraId="27538D49">
      <w:pPr>
        <w:widowControl w:val="0"/>
        <w:spacing w:line="360" w:lineRule="auto"/>
        <w:ind w:firstLine="420" w:firstLineChars="200"/>
        <w:jc w:val="both"/>
        <w:rPr>
          <w:rFonts w:hint="eastAsia" w:ascii="Times New Roman" w:hAnsi="Times New Roman" w:eastAsia="宋体" w:cs="Times New Roman"/>
          <w:bCs/>
          <w:color w:val="auto"/>
          <w:sz w:val="21"/>
          <w:highlight w:val="none"/>
          <w:lang w:val="en-US" w:eastAsia="zh-CN"/>
        </w:rPr>
      </w:pPr>
      <w:r>
        <w:rPr>
          <w:rFonts w:hint="eastAsia" w:ascii="Times New Roman" w:hAnsi="Times New Roman" w:eastAsia="宋体" w:cs="Times New Roman"/>
          <w:bCs/>
          <w:color w:val="auto"/>
          <w:sz w:val="21"/>
          <w:highlight w:val="none"/>
          <w:lang w:val="en-US" w:eastAsia="zh-CN"/>
        </w:rPr>
        <w:t>片区B：</w:t>
      </w:r>
      <w:r>
        <w:rPr>
          <w:rFonts w:hint="eastAsia" w:cs="Times New Roman"/>
          <w:bCs/>
          <w:color w:val="auto"/>
          <w:sz w:val="21"/>
          <w:highlight w:val="none"/>
          <w:lang w:val="en-US" w:eastAsia="zh-CN"/>
        </w:rPr>
        <w:t>区教育局分配</w:t>
      </w:r>
      <w:r>
        <w:rPr>
          <w:rFonts w:hint="eastAsia" w:ascii="Times New Roman" w:hAnsi="Times New Roman" w:eastAsia="宋体" w:cs="Times New Roman"/>
          <w:bCs/>
          <w:color w:val="auto"/>
          <w:sz w:val="21"/>
          <w:highlight w:val="none"/>
          <w:lang w:val="en-US" w:eastAsia="zh-CN"/>
        </w:rPr>
        <w:t>的</w:t>
      </w:r>
      <w:r>
        <w:rPr>
          <w:rFonts w:hint="eastAsia" w:cs="Times New Roman"/>
          <w:bCs/>
          <w:color w:val="auto"/>
          <w:sz w:val="21"/>
          <w:highlight w:val="none"/>
          <w:lang w:val="en-US" w:eastAsia="zh-CN"/>
        </w:rPr>
        <w:t>14</w:t>
      </w:r>
      <w:r>
        <w:rPr>
          <w:rFonts w:hint="eastAsia" w:ascii="Times New Roman" w:hAnsi="Times New Roman" w:eastAsia="宋体" w:cs="Times New Roman"/>
          <w:bCs/>
          <w:color w:val="auto"/>
          <w:sz w:val="21"/>
          <w:highlight w:val="none"/>
          <w:lang w:val="en-US" w:eastAsia="zh-CN"/>
        </w:rPr>
        <w:t>所公办中小学校共</w:t>
      </w:r>
      <w:r>
        <w:rPr>
          <w:rFonts w:hint="eastAsia" w:cs="Times New Roman"/>
          <w:bCs/>
          <w:color w:val="auto"/>
          <w:sz w:val="21"/>
          <w:highlight w:val="none"/>
          <w:lang w:val="en-US" w:eastAsia="zh-CN"/>
        </w:rPr>
        <w:t>14</w:t>
      </w:r>
      <w:r>
        <w:rPr>
          <w:rFonts w:hint="eastAsia" w:ascii="Times New Roman" w:hAnsi="Times New Roman" w:eastAsia="宋体" w:cs="Times New Roman"/>
          <w:bCs/>
          <w:color w:val="auto"/>
          <w:sz w:val="21"/>
          <w:highlight w:val="none"/>
          <w:lang w:val="en-US" w:eastAsia="zh-CN"/>
        </w:rPr>
        <w:t>名社工，预算金额</w:t>
      </w:r>
      <w:r>
        <w:rPr>
          <w:rFonts w:hint="eastAsia" w:cs="Times New Roman"/>
          <w:bCs/>
          <w:color w:val="auto"/>
          <w:sz w:val="21"/>
          <w:highlight w:val="none"/>
          <w:lang w:val="en-US" w:eastAsia="zh-CN"/>
        </w:rPr>
        <w:t>228.2</w:t>
      </w:r>
      <w:r>
        <w:rPr>
          <w:rFonts w:hint="eastAsia" w:ascii="Times New Roman" w:hAnsi="Times New Roman" w:eastAsia="宋体" w:cs="Times New Roman"/>
          <w:bCs/>
          <w:color w:val="auto"/>
          <w:sz w:val="21"/>
          <w:highlight w:val="none"/>
          <w:lang w:val="en-US" w:eastAsia="zh-CN"/>
        </w:rPr>
        <w:t>万元；</w:t>
      </w:r>
    </w:p>
    <w:p w14:paraId="7D5B98E7">
      <w:pPr>
        <w:widowControl w:val="0"/>
        <w:spacing w:line="360" w:lineRule="auto"/>
        <w:ind w:firstLine="420" w:firstLineChars="200"/>
        <w:jc w:val="both"/>
        <w:rPr>
          <w:rFonts w:hint="eastAsia" w:ascii="Times New Roman" w:hAnsi="Times New Roman" w:eastAsia="宋体" w:cs="Times New Roman"/>
          <w:bCs/>
          <w:color w:val="auto"/>
          <w:sz w:val="21"/>
          <w:highlight w:val="none"/>
          <w:lang w:val="en-US" w:eastAsia="zh-CN"/>
        </w:rPr>
      </w:pPr>
      <w:r>
        <w:rPr>
          <w:rFonts w:hint="eastAsia" w:ascii="Times New Roman" w:hAnsi="Times New Roman" w:eastAsia="宋体" w:cs="Times New Roman"/>
          <w:bCs/>
          <w:color w:val="auto"/>
          <w:sz w:val="21"/>
          <w:highlight w:val="none"/>
          <w:lang w:val="en-US" w:eastAsia="zh-CN"/>
        </w:rPr>
        <w:t>片区C：</w:t>
      </w:r>
      <w:r>
        <w:rPr>
          <w:rFonts w:hint="eastAsia" w:cs="Times New Roman"/>
          <w:bCs/>
          <w:color w:val="auto"/>
          <w:sz w:val="21"/>
          <w:highlight w:val="none"/>
          <w:lang w:val="en-US" w:eastAsia="zh-CN"/>
        </w:rPr>
        <w:t>区教育局分配</w:t>
      </w:r>
      <w:r>
        <w:rPr>
          <w:rFonts w:hint="eastAsia" w:ascii="Times New Roman" w:hAnsi="Times New Roman" w:eastAsia="宋体" w:cs="Times New Roman"/>
          <w:bCs/>
          <w:color w:val="auto"/>
          <w:sz w:val="21"/>
          <w:highlight w:val="none"/>
          <w:lang w:val="en-US" w:eastAsia="zh-CN"/>
        </w:rPr>
        <w:t>的</w:t>
      </w:r>
      <w:r>
        <w:rPr>
          <w:rFonts w:hint="eastAsia" w:cs="Times New Roman"/>
          <w:bCs/>
          <w:color w:val="auto"/>
          <w:sz w:val="21"/>
          <w:highlight w:val="none"/>
          <w:lang w:val="en-US" w:eastAsia="zh-CN"/>
        </w:rPr>
        <w:t>14</w:t>
      </w:r>
      <w:r>
        <w:rPr>
          <w:rFonts w:hint="eastAsia" w:ascii="Times New Roman" w:hAnsi="Times New Roman" w:eastAsia="宋体" w:cs="Times New Roman"/>
          <w:bCs/>
          <w:color w:val="auto"/>
          <w:sz w:val="21"/>
          <w:highlight w:val="none"/>
          <w:lang w:val="en-US" w:eastAsia="zh-CN"/>
        </w:rPr>
        <w:t>所公办中小学校共</w:t>
      </w:r>
      <w:r>
        <w:rPr>
          <w:rFonts w:hint="eastAsia" w:cs="Times New Roman"/>
          <w:bCs/>
          <w:color w:val="auto"/>
          <w:sz w:val="21"/>
          <w:highlight w:val="none"/>
          <w:lang w:val="en-US" w:eastAsia="zh-CN"/>
        </w:rPr>
        <w:t>14</w:t>
      </w:r>
      <w:r>
        <w:rPr>
          <w:rFonts w:hint="eastAsia" w:ascii="Times New Roman" w:hAnsi="Times New Roman" w:eastAsia="宋体" w:cs="Times New Roman"/>
          <w:bCs/>
          <w:color w:val="auto"/>
          <w:sz w:val="21"/>
          <w:highlight w:val="none"/>
          <w:lang w:val="en-US" w:eastAsia="zh-CN"/>
        </w:rPr>
        <w:t>名社工，预算金额</w:t>
      </w:r>
      <w:r>
        <w:rPr>
          <w:rFonts w:hint="eastAsia" w:cs="Times New Roman"/>
          <w:bCs/>
          <w:color w:val="auto"/>
          <w:sz w:val="21"/>
          <w:highlight w:val="none"/>
          <w:lang w:val="en-US" w:eastAsia="zh-CN"/>
        </w:rPr>
        <w:t>228.2</w:t>
      </w:r>
      <w:r>
        <w:rPr>
          <w:rFonts w:hint="eastAsia" w:ascii="Times New Roman" w:hAnsi="Times New Roman" w:eastAsia="宋体" w:cs="Times New Roman"/>
          <w:bCs/>
          <w:color w:val="auto"/>
          <w:sz w:val="21"/>
          <w:highlight w:val="none"/>
          <w:lang w:val="en-US" w:eastAsia="zh-CN"/>
        </w:rPr>
        <w:t>万元；</w:t>
      </w:r>
    </w:p>
    <w:p w14:paraId="027C02A8">
      <w:pPr>
        <w:widowControl w:val="0"/>
        <w:spacing w:line="360" w:lineRule="auto"/>
        <w:ind w:firstLine="420" w:firstLineChars="200"/>
        <w:jc w:val="both"/>
        <w:rPr>
          <w:rFonts w:hint="eastAsia" w:ascii="Times New Roman" w:hAnsi="Times New Roman" w:eastAsia="宋体" w:cs="Times New Roman"/>
          <w:bCs/>
          <w:color w:val="auto"/>
          <w:sz w:val="21"/>
          <w:highlight w:val="none"/>
          <w:lang w:val="en-US" w:eastAsia="zh-CN"/>
        </w:rPr>
      </w:pPr>
      <w:r>
        <w:rPr>
          <w:rFonts w:hint="eastAsia" w:ascii="Times New Roman" w:hAnsi="Times New Roman" w:eastAsia="宋体" w:cs="Times New Roman"/>
          <w:bCs/>
          <w:color w:val="auto"/>
          <w:sz w:val="21"/>
          <w:highlight w:val="none"/>
          <w:lang w:val="en-US" w:eastAsia="zh-CN"/>
        </w:rPr>
        <w:t>片区</w:t>
      </w:r>
      <w:r>
        <w:rPr>
          <w:rFonts w:hint="eastAsia" w:eastAsia="宋体" w:cs="Times New Roman"/>
          <w:bCs/>
          <w:color w:val="auto"/>
          <w:sz w:val="21"/>
          <w:highlight w:val="none"/>
          <w:lang w:val="en-US" w:eastAsia="zh-CN"/>
        </w:rPr>
        <w:t>D</w:t>
      </w:r>
      <w:r>
        <w:rPr>
          <w:rFonts w:hint="eastAsia" w:ascii="Times New Roman" w:hAnsi="Times New Roman" w:eastAsia="宋体" w:cs="Times New Roman"/>
          <w:bCs/>
          <w:color w:val="auto"/>
          <w:sz w:val="21"/>
          <w:highlight w:val="none"/>
          <w:lang w:val="en-US" w:eastAsia="zh-CN"/>
        </w:rPr>
        <w:t>：</w:t>
      </w:r>
      <w:r>
        <w:rPr>
          <w:rFonts w:hint="eastAsia" w:cs="Times New Roman"/>
          <w:bCs/>
          <w:color w:val="auto"/>
          <w:sz w:val="21"/>
          <w:highlight w:val="none"/>
          <w:lang w:val="en-US" w:eastAsia="zh-CN"/>
        </w:rPr>
        <w:t>区教育局分配</w:t>
      </w:r>
      <w:r>
        <w:rPr>
          <w:rFonts w:hint="eastAsia" w:ascii="Times New Roman" w:hAnsi="Times New Roman" w:eastAsia="宋体" w:cs="Times New Roman"/>
          <w:bCs/>
          <w:color w:val="auto"/>
          <w:sz w:val="21"/>
          <w:highlight w:val="none"/>
          <w:lang w:val="en-US" w:eastAsia="zh-CN"/>
        </w:rPr>
        <w:t>的</w:t>
      </w:r>
      <w:r>
        <w:rPr>
          <w:rFonts w:hint="eastAsia" w:cs="Times New Roman"/>
          <w:bCs/>
          <w:color w:val="auto"/>
          <w:sz w:val="21"/>
          <w:highlight w:val="none"/>
          <w:lang w:val="en-US" w:eastAsia="zh-CN"/>
        </w:rPr>
        <w:t>12</w:t>
      </w:r>
      <w:r>
        <w:rPr>
          <w:rFonts w:hint="eastAsia" w:ascii="Times New Roman" w:hAnsi="Times New Roman" w:eastAsia="宋体" w:cs="Times New Roman"/>
          <w:bCs/>
          <w:color w:val="auto"/>
          <w:sz w:val="21"/>
          <w:highlight w:val="none"/>
          <w:lang w:val="en-US" w:eastAsia="zh-CN"/>
        </w:rPr>
        <w:t>所公办中小学校共</w:t>
      </w:r>
      <w:r>
        <w:rPr>
          <w:rFonts w:hint="eastAsia" w:cs="Times New Roman"/>
          <w:bCs/>
          <w:color w:val="auto"/>
          <w:sz w:val="21"/>
          <w:highlight w:val="none"/>
          <w:lang w:val="en-US" w:eastAsia="zh-CN"/>
        </w:rPr>
        <w:t>12</w:t>
      </w:r>
      <w:r>
        <w:rPr>
          <w:rFonts w:hint="eastAsia" w:ascii="Times New Roman" w:hAnsi="Times New Roman" w:eastAsia="宋体" w:cs="Times New Roman"/>
          <w:bCs/>
          <w:color w:val="auto"/>
          <w:sz w:val="21"/>
          <w:highlight w:val="none"/>
          <w:lang w:val="en-US" w:eastAsia="zh-CN"/>
        </w:rPr>
        <w:t>名社工，预算金额</w:t>
      </w:r>
      <w:r>
        <w:rPr>
          <w:rFonts w:hint="eastAsia" w:cs="Times New Roman"/>
          <w:bCs/>
          <w:color w:val="auto"/>
          <w:sz w:val="21"/>
          <w:highlight w:val="none"/>
          <w:lang w:val="en-US" w:eastAsia="zh-CN"/>
        </w:rPr>
        <w:t>195.6</w:t>
      </w:r>
      <w:r>
        <w:rPr>
          <w:rFonts w:hint="eastAsia" w:ascii="Times New Roman" w:hAnsi="Times New Roman" w:eastAsia="宋体" w:cs="Times New Roman"/>
          <w:bCs/>
          <w:color w:val="auto"/>
          <w:sz w:val="21"/>
          <w:highlight w:val="none"/>
          <w:lang w:val="en-US" w:eastAsia="zh-CN"/>
        </w:rPr>
        <w:t>万元；</w:t>
      </w:r>
    </w:p>
    <w:p w14:paraId="1400E168">
      <w:pPr>
        <w:pStyle w:val="209"/>
        <w:spacing w:line="360" w:lineRule="auto"/>
        <w:ind w:left="210" w:leftChars="100" w:firstLine="202" w:firstLineChars="96"/>
        <w:rPr>
          <w:rFonts w:hint="eastAsia" w:eastAsia="宋体"/>
          <w:bCs/>
          <w:color w:val="auto"/>
          <w:sz w:val="21"/>
          <w:highlight w:val="none"/>
          <w:lang w:eastAsia="zh-CN"/>
        </w:rPr>
      </w:pPr>
      <w:r>
        <w:rPr>
          <w:rFonts w:hint="eastAsia" w:eastAsia="宋体"/>
          <w:b/>
          <w:color w:val="auto"/>
          <w:sz w:val="21"/>
          <w:highlight w:val="none"/>
        </w:rPr>
        <w:t>二</w:t>
      </w:r>
      <w:r>
        <w:rPr>
          <w:rFonts w:hint="eastAsia"/>
          <w:b/>
          <w:color w:val="auto"/>
          <w:sz w:val="21"/>
          <w:highlight w:val="none"/>
          <w:lang w:eastAsia="zh-CN"/>
        </w:rPr>
        <w:t>、</w:t>
      </w:r>
      <w:r>
        <w:rPr>
          <w:rFonts w:hint="eastAsia"/>
          <w:b/>
          <w:color w:val="auto"/>
          <w:sz w:val="21"/>
          <w:highlight w:val="none"/>
          <w:lang w:val="en-US" w:eastAsia="zh-CN"/>
        </w:rPr>
        <w:t>服务内容</w:t>
      </w:r>
    </w:p>
    <w:p w14:paraId="1F8C1414">
      <w:pPr>
        <w:widowControl w:val="0"/>
        <w:spacing w:line="360" w:lineRule="auto"/>
        <w:ind w:firstLine="420" w:firstLineChars="200"/>
        <w:jc w:val="both"/>
        <w:rPr>
          <w:rFonts w:hint="eastAsia"/>
          <w:highlight w:val="none"/>
        </w:rPr>
      </w:pPr>
      <w:r>
        <w:rPr>
          <w:rFonts w:hint="eastAsia"/>
          <w:highlight w:val="none"/>
        </w:rPr>
        <w:t>1.</w:t>
      </w:r>
      <w:r>
        <w:rPr>
          <w:rFonts w:hint="eastAsia"/>
          <w:highlight w:val="none"/>
          <w:lang w:eastAsia="zh-CN"/>
        </w:rPr>
        <w:t>项目社工</w:t>
      </w:r>
      <w:r>
        <w:rPr>
          <w:rFonts w:hint="eastAsia"/>
          <w:highlight w:val="none"/>
        </w:rPr>
        <w:t>为在学业、社交和情绪发展等方面有困难的学生提供教育辅导社工服务，帮助他们解决在学业表现、行为发展、心理健康方面遇到的问题；</w:t>
      </w:r>
    </w:p>
    <w:p w14:paraId="6EEB0AA8">
      <w:pPr>
        <w:widowControl w:val="0"/>
        <w:spacing w:line="360" w:lineRule="auto"/>
        <w:ind w:firstLine="420" w:firstLineChars="200"/>
        <w:jc w:val="both"/>
        <w:rPr>
          <w:rFonts w:hint="eastAsia"/>
          <w:highlight w:val="none"/>
        </w:rPr>
      </w:pPr>
      <w:r>
        <w:rPr>
          <w:rFonts w:hint="eastAsia"/>
          <w:highlight w:val="none"/>
        </w:rPr>
        <w:t>2..</w:t>
      </w:r>
      <w:r>
        <w:rPr>
          <w:rFonts w:hint="eastAsia"/>
          <w:highlight w:val="none"/>
          <w:lang w:eastAsia="zh-CN"/>
        </w:rPr>
        <w:t>项目社工</w:t>
      </w:r>
      <w:r>
        <w:rPr>
          <w:rFonts w:hint="eastAsia"/>
          <w:highlight w:val="none"/>
        </w:rPr>
        <w:t>通过主题活动、心理辅导、家校共育、社会实践等多种形式和载体，开展心理健康教育、家庭教育指导、社会资源整合等相关工作；</w:t>
      </w:r>
    </w:p>
    <w:p w14:paraId="36843FB4">
      <w:pPr>
        <w:widowControl w:val="0"/>
        <w:spacing w:line="360" w:lineRule="auto"/>
        <w:ind w:firstLine="420" w:firstLineChars="200"/>
        <w:jc w:val="both"/>
        <w:rPr>
          <w:rFonts w:hint="eastAsia"/>
          <w:highlight w:val="none"/>
        </w:rPr>
      </w:pPr>
      <w:r>
        <w:rPr>
          <w:rFonts w:hint="eastAsia"/>
          <w:highlight w:val="none"/>
        </w:rPr>
        <w:t>3.</w:t>
      </w:r>
      <w:r>
        <w:rPr>
          <w:rFonts w:hint="eastAsia"/>
          <w:highlight w:val="none"/>
          <w:lang w:eastAsia="zh-CN"/>
        </w:rPr>
        <w:t>项目社工</w:t>
      </w:r>
      <w:r>
        <w:rPr>
          <w:rFonts w:hint="eastAsia"/>
          <w:highlight w:val="none"/>
        </w:rPr>
        <w:t>结合学校实际情况，辅助教师进行班级管理，开展特殊学生个案辅导，并通过“家、校、社”协同育人服务，保障学生身心灵社全面健康发展，实现本项目服务效益最大化，促进学校教育宗旨的实现。</w:t>
      </w:r>
    </w:p>
    <w:p w14:paraId="65170408">
      <w:pPr>
        <w:pStyle w:val="209"/>
        <w:spacing w:line="360" w:lineRule="auto"/>
        <w:ind w:firstLine="411" w:firstLineChars="196"/>
        <w:rPr>
          <w:rFonts w:hint="eastAsia"/>
          <w:b w:val="0"/>
          <w:bCs/>
          <w:color w:val="auto"/>
          <w:sz w:val="21"/>
          <w:highlight w:val="none"/>
          <w:lang w:val="en-US" w:eastAsia="zh-CN"/>
        </w:rPr>
      </w:pPr>
      <w:r>
        <w:rPr>
          <w:rFonts w:hint="eastAsia"/>
          <w:b w:val="0"/>
          <w:bCs/>
          <w:color w:val="auto"/>
          <w:sz w:val="21"/>
          <w:highlight w:val="none"/>
          <w:lang w:val="en-US" w:eastAsia="zh-CN"/>
        </w:rPr>
        <w:tab/>
      </w:r>
      <w:r>
        <w:rPr>
          <w:rFonts w:hint="eastAsia"/>
          <w:b w:val="0"/>
          <w:bCs/>
          <w:color w:val="auto"/>
          <w:sz w:val="21"/>
          <w:highlight w:val="none"/>
          <w:lang w:val="en-US" w:eastAsia="zh-CN"/>
        </w:rPr>
        <w:t>4.中标人需为所中片区社工提供不少于每学年2次的集中培训（8学时/次），培训内容需与提升学校社工服务相关。培训聘请的专家学者及师资须持有社会工作督导资格证书或中华人民共和国法律职业资格证书（律师证），或其他与培训内容直接相关的行业权威资质证书。</w:t>
      </w:r>
    </w:p>
    <w:p w14:paraId="6F01F98E">
      <w:pPr>
        <w:pStyle w:val="209"/>
        <w:spacing w:line="360" w:lineRule="auto"/>
        <w:ind w:firstLine="411" w:firstLineChars="196"/>
        <w:rPr>
          <w:rFonts w:hint="eastAsia"/>
          <w:b w:val="0"/>
          <w:bCs/>
          <w:color w:val="auto"/>
          <w:sz w:val="21"/>
          <w:highlight w:val="none"/>
          <w:lang w:val="en-US" w:eastAsia="zh-CN"/>
        </w:rPr>
      </w:pPr>
      <w:r>
        <w:rPr>
          <w:rFonts w:hint="eastAsia"/>
          <w:b w:val="0"/>
          <w:bCs/>
          <w:color w:val="auto"/>
          <w:sz w:val="21"/>
          <w:highlight w:val="none"/>
          <w:lang w:val="en-US" w:eastAsia="zh-CN"/>
        </w:rPr>
        <w:t>5.每个片区团队成员需服从学校和中标供应商关于做好学校社工服务的任务安排，认真落实工作计划和服务方案，定期向学校直属领导、中标供应商督导汇报实务工作开展情况。</w:t>
      </w:r>
    </w:p>
    <w:p w14:paraId="7C16917C">
      <w:pPr>
        <w:pStyle w:val="9"/>
        <w:rPr>
          <w:rFonts w:hint="eastAsia"/>
        </w:rPr>
      </w:pPr>
    </w:p>
    <w:p w14:paraId="18208B05">
      <w:pPr>
        <w:pStyle w:val="209"/>
        <w:spacing w:line="360" w:lineRule="auto"/>
        <w:ind w:firstLine="413" w:firstLineChars="196"/>
        <w:rPr>
          <w:rFonts w:hint="default" w:eastAsia="宋体"/>
          <w:bCs/>
          <w:color w:val="auto"/>
          <w:sz w:val="21"/>
          <w:highlight w:val="none"/>
          <w:lang w:val="en-US" w:eastAsia="zh-CN"/>
        </w:rPr>
      </w:pPr>
      <w:r>
        <w:rPr>
          <w:rFonts w:hint="eastAsia"/>
          <w:b/>
          <w:color w:val="auto"/>
          <w:sz w:val="21"/>
          <w:highlight w:val="none"/>
          <w:lang w:val="en-US" w:eastAsia="zh-CN"/>
        </w:rPr>
        <w:t>三</w:t>
      </w:r>
      <w:r>
        <w:rPr>
          <w:rFonts w:hint="eastAsia"/>
          <w:b/>
          <w:color w:val="auto"/>
          <w:sz w:val="21"/>
          <w:highlight w:val="none"/>
          <w:lang w:eastAsia="zh-CN"/>
        </w:rPr>
        <w:t>、</w:t>
      </w:r>
      <w:r>
        <w:rPr>
          <w:rFonts w:hint="eastAsia"/>
          <w:b/>
          <w:color w:val="auto"/>
          <w:sz w:val="21"/>
          <w:highlight w:val="none"/>
          <w:lang w:val="en-US" w:eastAsia="zh-CN"/>
        </w:rPr>
        <w:t>人员要求</w:t>
      </w:r>
    </w:p>
    <w:p w14:paraId="0DB55DF7">
      <w:pPr>
        <w:pStyle w:val="209"/>
        <w:spacing w:line="360" w:lineRule="auto"/>
        <w:ind w:firstLine="411" w:firstLineChars="196"/>
        <w:rPr>
          <w:rFonts w:hint="eastAsia"/>
          <w:b w:val="0"/>
          <w:bCs/>
          <w:color w:val="auto"/>
          <w:sz w:val="21"/>
          <w:highlight w:val="none"/>
          <w:lang w:val="en-US" w:eastAsia="zh-CN"/>
        </w:rPr>
      </w:pPr>
      <w:r>
        <w:rPr>
          <w:rFonts w:hint="eastAsia"/>
          <w:b w:val="0"/>
          <w:bCs/>
          <w:color w:val="auto"/>
          <w:sz w:val="21"/>
          <w:highlight w:val="none"/>
          <w:lang w:val="en-US" w:eastAsia="zh-CN"/>
        </w:rPr>
        <w:t>1、A片区14人、B片区14人、C片区14人、D片区12人，以上每个片区需另外配备项目负责人1名。</w:t>
      </w:r>
    </w:p>
    <w:p w14:paraId="4B8DB769">
      <w:pPr>
        <w:pStyle w:val="209"/>
        <w:spacing w:line="360" w:lineRule="auto"/>
        <w:ind w:firstLine="413" w:firstLineChars="196"/>
        <w:rPr>
          <w:rFonts w:hint="eastAsia"/>
          <w:b/>
          <w:bCs w:val="0"/>
          <w:color w:val="auto"/>
          <w:sz w:val="21"/>
          <w:highlight w:val="none"/>
          <w:lang w:val="en-US" w:eastAsia="zh-CN"/>
        </w:rPr>
      </w:pPr>
      <w:r>
        <w:rPr>
          <w:rFonts w:hint="eastAsia"/>
          <w:b/>
          <w:bCs w:val="0"/>
          <w:color w:val="auto"/>
          <w:sz w:val="21"/>
          <w:highlight w:val="none"/>
          <w:lang w:val="en-US" w:eastAsia="zh-CN"/>
        </w:rPr>
        <w:t>备注：所有人员均需驻校在岗。</w:t>
      </w:r>
    </w:p>
    <w:p w14:paraId="63F648C9">
      <w:pPr>
        <w:pStyle w:val="209"/>
        <w:spacing w:line="360" w:lineRule="auto"/>
        <w:ind w:firstLine="411" w:firstLineChars="196"/>
        <w:rPr>
          <w:rFonts w:hint="eastAsia"/>
          <w:b w:val="0"/>
          <w:bCs/>
          <w:color w:val="auto"/>
          <w:sz w:val="21"/>
          <w:highlight w:val="none"/>
          <w:lang w:val="en-US" w:eastAsia="zh-CN"/>
        </w:rPr>
      </w:pPr>
      <w:r>
        <w:rPr>
          <w:rFonts w:hint="eastAsia"/>
          <w:b w:val="0"/>
          <w:bCs/>
          <w:color w:val="auto"/>
          <w:sz w:val="21"/>
          <w:highlight w:val="none"/>
          <w:lang w:val="en-US" w:eastAsia="zh-CN"/>
        </w:rPr>
        <w:tab/>
      </w:r>
      <w:r>
        <w:rPr>
          <w:rFonts w:hint="eastAsia"/>
          <w:b w:val="0"/>
          <w:bCs/>
          <w:color w:val="auto"/>
          <w:sz w:val="21"/>
          <w:highlight w:val="none"/>
          <w:lang w:val="en-US" w:eastAsia="zh-CN"/>
        </w:rPr>
        <w:t>2、人员素质：应具有本科及以上学历，所学专业为社会工作、社会学、心理学、法学、教育学、公共事业管理、社会保障、社会服务管理等相关专业；或虽所学专业不属于上述范围，但具有1年及以上教育辅导或心理辅导（含学校社工）或青少年群体服务等未成年人相关服务经验；持有人社部门（或在人社部备案的第三方机构）或教育行政部门（</w:t>
      </w:r>
      <w:commentRangeStart w:id="19"/>
      <w:r>
        <w:rPr>
          <w:rFonts w:hint="eastAsia"/>
          <w:b w:val="0"/>
          <w:bCs/>
          <w:color w:val="auto"/>
          <w:sz w:val="21"/>
          <w:highlight w:val="none"/>
          <w:lang w:val="en-US" w:eastAsia="zh-CN"/>
        </w:rPr>
        <w:t>或在教育行政部门备案的第三方机构）</w:t>
      </w:r>
      <w:commentRangeEnd w:id="19"/>
      <w:r>
        <w:rPr>
          <w:woUserID w:val="2"/>
        </w:rPr>
        <w:commentReference w:id="19"/>
      </w:r>
      <w:r>
        <w:rPr>
          <w:rFonts w:hint="eastAsia"/>
          <w:b w:val="0"/>
          <w:bCs/>
          <w:color w:val="auto"/>
          <w:sz w:val="21"/>
          <w:highlight w:val="none"/>
          <w:lang w:val="en-US" w:eastAsia="zh-CN"/>
        </w:rPr>
        <w:t>颁发的三级或以上心理咨询师证书或中小学心理健康教育教师资格证书或中小学教师心理健康教育C级或以上证书等心理相关证书的优先。</w:t>
      </w:r>
    </w:p>
    <w:p w14:paraId="261CD301">
      <w:pPr>
        <w:pStyle w:val="209"/>
        <w:spacing w:line="360" w:lineRule="auto"/>
        <w:ind w:firstLine="411" w:firstLineChars="196"/>
        <w:rPr>
          <w:rFonts w:hint="eastAsia"/>
          <w:b w:val="0"/>
          <w:bCs/>
          <w:color w:val="auto"/>
          <w:sz w:val="21"/>
          <w:highlight w:val="none"/>
          <w:lang w:val="en-US" w:eastAsia="zh-CN"/>
        </w:rPr>
      </w:pPr>
      <w:r>
        <w:rPr>
          <w:rFonts w:hint="eastAsia"/>
          <w:b w:val="0"/>
          <w:bCs/>
          <w:color w:val="auto"/>
          <w:sz w:val="21"/>
          <w:highlight w:val="none"/>
          <w:lang w:val="en-US" w:eastAsia="zh-CN"/>
        </w:rPr>
        <w:tab/>
      </w:r>
      <w:r>
        <w:rPr>
          <w:rFonts w:hint="eastAsia"/>
          <w:b w:val="0"/>
          <w:bCs/>
          <w:color w:val="auto"/>
          <w:sz w:val="21"/>
          <w:highlight w:val="none"/>
          <w:lang w:val="en-US" w:eastAsia="zh-CN"/>
        </w:rPr>
        <w:t>3、人员持证情况：每个片区的团队成员100%持有助理社会工作师及以上资质。</w:t>
      </w:r>
    </w:p>
    <w:p w14:paraId="11F08A60">
      <w:pPr>
        <w:pStyle w:val="209"/>
        <w:spacing w:line="360" w:lineRule="auto"/>
        <w:ind w:firstLine="411" w:firstLineChars="196"/>
        <w:rPr>
          <w:rFonts w:hint="eastAsia" w:ascii="宋体" w:hAnsi="宋体" w:cs="宋体"/>
          <w:b w:val="0"/>
          <w:bCs w:val="0"/>
          <w:color w:val="auto"/>
          <w:szCs w:val="21"/>
          <w:u w:val="none"/>
          <w:lang w:val="en-US" w:eastAsia="zh-CN"/>
        </w:rPr>
      </w:pPr>
      <w:r>
        <w:rPr>
          <w:rFonts w:hint="eastAsia"/>
          <w:b w:val="0"/>
          <w:bCs/>
          <w:color w:val="auto"/>
          <w:sz w:val="21"/>
          <w:highlight w:val="none"/>
          <w:lang w:val="en-US" w:eastAsia="zh-CN"/>
        </w:rPr>
        <w:tab/>
      </w:r>
      <w:r>
        <w:rPr>
          <w:rFonts w:hint="eastAsia"/>
          <w:b w:val="0"/>
          <w:bCs/>
          <w:color w:val="auto"/>
          <w:sz w:val="21"/>
          <w:highlight w:val="none"/>
          <w:lang w:val="en-US" w:eastAsia="zh-CN"/>
        </w:rPr>
        <w:t>4、</w:t>
      </w:r>
      <w:r>
        <w:rPr>
          <w:rFonts w:hint="eastAsia" w:ascii="宋体" w:hAnsi="宋体" w:cs="宋体"/>
          <w:b w:val="0"/>
          <w:bCs w:val="0"/>
          <w:color w:val="auto"/>
          <w:szCs w:val="21"/>
          <w:u w:val="none"/>
        </w:rPr>
        <w:t>项目负责人</w:t>
      </w:r>
      <w:r>
        <w:rPr>
          <w:rFonts w:hint="eastAsia" w:ascii="宋体" w:hAnsi="宋体" w:cs="宋体"/>
          <w:b w:val="0"/>
          <w:bCs w:val="0"/>
          <w:color w:val="auto"/>
          <w:szCs w:val="21"/>
          <w:u w:val="none"/>
          <w:lang w:eastAsia="zh-CN"/>
        </w:rPr>
        <w:t>政治身份需</w:t>
      </w:r>
      <w:r>
        <w:rPr>
          <w:rFonts w:hint="eastAsia" w:ascii="宋体" w:hAnsi="宋体" w:cs="宋体"/>
          <w:b w:val="0"/>
          <w:bCs w:val="0"/>
          <w:color w:val="auto"/>
          <w:szCs w:val="21"/>
          <w:u w:val="none"/>
        </w:rPr>
        <w:t>为中共党员</w:t>
      </w:r>
      <w:r>
        <w:rPr>
          <w:rFonts w:hint="eastAsia" w:ascii="宋体" w:hAnsi="宋体" w:cs="宋体"/>
          <w:b w:val="0"/>
          <w:bCs w:val="0"/>
          <w:color w:val="auto"/>
          <w:szCs w:val="21"/>
          <w:u w:val="none"/>
          <w:lang w:eastAsia="zh-CN"/>
        </w:rPr>
        <w:t>。</w:t>
      </w:r>
    </w:p>
    <w:p w14:paraId="14B7DA2D">
      <w:pPr>
        <w:pStyle w:val="209"/>
        <w:spacing w:line="360" w:lineRule="auto"/>
        <w:ind w:firstLine="411" w:firstLineChars="196"/>
        <w:rPr>
          <w:rFonts w:hint="eastAsia"/>
          <w:b w:val="0"/>
          <w:bCs/>
          <w:color w:val="auto"/>
          <w:sz w:val="21"/>
          <w:highlight w:val="none"/>
          <w:lang w:val="en-US" w:eastAsia="zh-CN"/>
        </w:rPr>
      </w:pPr>
      <w:commentRangeStart w:id="20"/>
      <w:r>
        <w:rPr>
          <w:rFonts w:hint="eastAsia"/>
          <w:b w:val="0"/>
          <w:bCs/>
          <w:color w:val="auto"/>
          <w:sz w:val="21"/>
          <w:highlight w:val="none"/>
          <w:lang w:val="en-US" w:eastAsia="zh-CN"/>
        </w:rPr>
        <w:t>指引：若评分项中有涉及人员要求，评分项中的要求与采购需求的要求应当尽可能保持一致</w:t>
      </w:r>
      <w:commentRangeEnd w:id="20"/>
      <w:r>
        <w:rPr>
          <w:woUserID w:val="2"/>
        </w:rPr>
        <w:commentReference w:id="20"/>
      </w:r>
    </w:p>
    <w:p w14:paraId="2BE6BE71">
      <w:pPr>
        <w:pStyle w:val="209"/>
        <w:spacing w:line="360" w:lineRule="auto"/>
        <w:ind w:firstLine="413" w:firstLineChars="196"/>
        <w:rPr>
          <w:rFonts w:hint="default" w:eastAsia="宋体"/>
          <w:bCs/>
          <w:color w:val="auto"/>
          <w:sz w:val="21"/>
          <w:highlight w:val="none"/>
          <w:lang w:val="en-US" w:eastAsia="zh-CN"/>
        </w:rPr>
      </w:pPr>
      <w:r>
        <w:rPr>
          <w:rFonts w:hint="eastAsia"/>
          <w:b/>
          <w:color w:val="auto"/>
          <w:sz w:val="21"/>
          <w:highlight w:val="none"/>
          <w:lang w:val="en-US" w:eastAsia="zh-CN"/>
        </w:rPr>
        <w:t>四</w:t>
      </w:r>
      <w:r>
        <w:rPr>
          <w:rFonts w:hint="eastAsia" w:eastAsia="宋体"/>
          <w:b/>
          <w:color w:val="auto"/>
          <w:sz w:val="21"/>
          <w:highlight w:val="none"/>
          <w:lang w:eastAsia="zh-CN"/>
        </w:rPr>
        <w:t>、</w:t>
      </w:r>
      <w:r>
        <w:rPr>
          <w:rFonts w:hint="eastAsia"/>
          <w:b/>
          <w:color w:val="auto"/>
          <w:sz w:val="21"/>
          <w:highlight w:val="none"/>
          <w:lang w:val="en-US" w:eastAsia="zh-CN"/>
        </w:rPr>
        <w:t>成果要求</w:t>
      </w:r>
    </w:p>
    <w:p w14:paraId="635B4FE0">
      <w:pPr>
        <w:pStyle w:val="2"/>
        <w:rPr>
          <w:rFonts w:hint="eastAsia"/>
          <w:sz w:val="21"/>
          <w:szCs w:val="21"/>
        </w:rPr>
      </w:pPr>
      <w:r>
        <w:rPr>
          <w:rFonts w:hint="eastAsia"/>
          <w:sz w:val="21"/>
          <w:szCs w:val="21"/>
        </w:rPr>
        <w:t>（一）每名社工服务目标：</w:t>
      </w:r>
    </w:p>
    <w:p w14:paraId="3C6A8A50">
      <w:pPr>
        <w:pStyle w:val="2"/>
        <w:rPr>
          <w:rFonts w:hint="eastAsia" w:ascii="宋体" w:hAnsi="宋体" w:eastAsia="宋体" w:cs="宋体"/>
          <w:b w:val="0"/>
          <w:bCs w:val="0"/>
          <w:sz w:val="21"/>
          <w:szCs w:val="21"/>
        </w:rPr>
      </w:pPr>
      <w:r>
        <w:rPr>
          <w:rFonts w:hint="eastAsia" w:ascii="宋体" w:hAnsi="宋体" w:eastAsia="宋体" w:cs="宋体"/>
          <w:b w:val="0"/>
          <w:bCs w:val="0"/>
          <w:sz w:val="21"/>
          <w:szCs w:val="21"/>
        </w:rPr>
        <w:t>1.协助学校开展全方位学生辅导体系，重点支持学校心理健康教育与心理危机干预工作；</w:t>
      </w:r>
    </w:p>
    <w:p w14:paraId="1D1EF588">
      <w:pPr>
        <w:pStyle w:val="2"/>
        <w:rPr>
          <w:rFonts w:hint="eastAsia" w:ascii="宋体" w:hAnsi="宋体" w:eastAsia="宋体" w:cs="宋体"/>
          <w:b w:val="0"/>
          <w:bCs w:val="0"/>
          <w:sz w:val="21"/>
          <w:szCs w:val="21"/>
        </w:rPr>
      </w:pPr>
      <w:r>
        <w:rPr>
          <w:rFonts w:hint="eastAsia" w:ascii="宋体" w:hAnsi="宋体" w:eastAsia="宋体" w:cs="宋体"/>
          <w:b w:val="0"/>
          <w:bCs w:val="0"/>
          <w:sz w:val="21"/>
          <w:szCs w:val="21"/>
        </w:rPr>
        <w:t>2.对有特殊困难、特殊问题的学生给予直接或间接的社会服务，并于有需要时转介给辖区相关专业组织或有关专业人士；</w:t>
      </w:r>
    </w:p>
    <w:p w14:paraId="02F03B01">
      <w:pPr>
        <w:pStyle w:val="2"/>
        <w:rPr>
          <w:rFonts w:hint="eastAsia" w:ascii="宋体" w:hAnsi="宋体" w:eastAsia="宋体" w:cs="宋体"/>
          <w:b w:val="0"/>
          <w:bCs w:val="0"/>
          <w:sz w:val="21"/>
          <w:szCs w:val="21"/>
        </w:rPr>
      </w:pPr>
      <w:r>
        <w:rPr>
          <w:rFonts w:hint="eastAsia" w:ascii="宋体" w:hAnsi="宋体" w:eastAsia="宋体" w:cs="宋体"/>
          <w:b w:val="0"/>
          <w:bCs w:val="0"/>
          <w:sz w:val="21"/>
          <w:szCs w:val="21"/>
        </w:rPr>
        <w:t>3.向主动前来的老师、学生及家长就其提出的询问及时提出意见，并培训及支援教师和家长以协助学校发展学生潜能；</w:t>
      </w:r>
    </w:p>
    <w:p w14:paraId="2D7DBA0F">
      <w:pPr>
        <w:pStyle w:val="2"/>
        <w:rPr>
          <w:rFonts w:hint="eastAsia" w:ascii="宋体" w:hAnsi="宋体" w:eastAsia="宋体" w:cs="宋体"/>
          <w:b w:val="0"/>
          <w:bCs w:val="0"/>
          <w:sz w:val="21"/>
          <w:szCs w:val="21"/>
        </w:rPr>
      </w:pPr>
      <w:r>
        <w:rPr>
          <w:rFonts w:hint="eastAsia" w:ascii="宋体" w:hAnsi="宋体" w:eastAsia="宋体" w:cs="宋体"/>
          <w:b w:val="0"/>
          <w:bCs w:val="0"/>
          <w:sz w:val="21"/>
          <w:szCs w:val="21"/>
        </w:rPr>
        <w:t>4.透过不同形式的活动增加学生对自我、社会及人生各方面的认识，为学校思想道德等主题教育工作提供专业支持；</w:t>
      </w:r>
    </w:p>
    <w:p w14:paraId="56B20E6E">
      <w:pPr>
        <w:pStyle w:val="2"/>
        <w:rPr>
          <w:rFonts w:hint="eastAsia" w:ascii="宋体" w:hAnsi="宋体" w:eastAsia="宋体" w:cs="宋体"/>
          <w:b w:val="0"/>
          <w:bCs w:val="0"/>
          <w:sz w:val="21"/>
          <w:szCs w:val="21"/>
        </w:rPr>
      </w:pPr>
      <w:r>
        <w:rPr>
          <w:rFonts w:hint="eastAsia" w:ascii="宋体" w:hAnsi="宋体" w:eastAsia="宋体" w:cs="宋体"/>
          <w:b w:val="0"/>
          <w:bCs w:val="0"/>
          <w:sz w:val="21"/>
          <w:szCs w:val="21"/>
        </w:rPr>
        <w:t>5.根据亲子关系及家庭教育需要，进行亲子沟通指导、家庭关系调解等家访电访服务，配合家长学校建设，协助社区与学生家庭、学校的沟通和了解，促进家校社协同育人；</w:t>
      </w:r>
    </w:p>
    <w:p w14:paraId="13C1419F">
      <w:pPr>
        <w:pStyle w:val="2"/>
        <w:rPr>
          <w:rFonts w:hint="eastAsia" w:ascii="宋体" w:hAnsi="宋体" w:eastAsia="宋体" w:cs="宋体"/>
          <w:b w:val="0"/>
          <w:bCs w:val="0"/>
          <w:sz w:val="21"/>
          <w:szCs w:val="21"/>
        </w:rPr>
      </w:pPr>
      <w:r>
        <w:rPr>
          <w:rFonts w:hint="eastAsia" w:ascii="宋体" w:hAnsi="宋体" w:eastAsia="宋体" w:cs="宋体"/>
          <w:b w:val="0"/>
          <w:bCs w:val="0"/>
          <w:sz w:val="21"/>
          <w:szCs w:val="21"/>
        </w:rPr>
        <w:t>6.做好对应工作，做好重点关注对象的个案跟进、转介等工作。对于有需要的个案及时与学校及相关部门进行联动；</w:t>
      </w:r>
    </w:p>
    <w:p w14:paraId="1F51C0D2">
      <w:pPr>
        <w:pStyle w:val="2"/>
        <w:rPr>
          <w:rFonts w:hint="eastAsia" w:ascii="宋体" w:hAnsi="宋体" w:eastAsia="宋体" w:cs="宋体"/>
          <w:b w:val="0"/>
          <w:bCs w:val="0"/>
          <w:sz w:val="21"/>
          <w:szCs w:val="21"/>
        </w:rPr>
      </w:pPr>
      <w:r>
        <w:rPr>
          <w:rFonts w:hint="eastAsia" w:ascii="宋体" w:hAnsi="宋体" w:eastAsia="宋体" w:cs="宋体"/>
          <w:b w:val="0"/>
          <w:bCs w:val="0"/>
          <w:sz w:val="21"/>
          <w:szCs w:val="21"/>
        </w:rPr>
        <w:t>7.根据区教育局或学校需要，积极配合开展相关工作。</w:t>
      </w:r>
      <w:r>
        <w:rPr>
          <w:rFonts w:hint="eastAsia" w:ascii="宋体" w:hAnsi="宋体" w:eastAsia="宋体" w:cs="宋体"/>
          <w:b w:val="0"/>
          <w:bCs w:val="0"/>
          <w:sz w:val="21"/>
          <w:szCs w:val="21"/>
        </w:rPr>
        <w:br w:type="textWrapping"/>
      </w:r>
      <w:r>
        <w:rPr>
          <w:rFonts w:hint="eastAsia" w:ascii="宋体" w:hAnsi="宋体" w:eastAsia="宋体" w:cs="宋体"/>
          <w:b w:val="0"/>
          <w:bCs w:val="0"/>
          <w:sz w:val="21"/>
          <w:szCs w:val="21"/>
        </w:rPr>
        <w:t>（二）服务指标（每名社工202</w:t>
      </w:r>
      <w:r>
        <w:rPr>
          <w:rFonts w:hint="eastAsia" w:ascii="宋体" w:hAnsi="宋体" w:eastAsia="宋体" w:cs="宋体"/>
          <w:b w:val="0"/>
          <w:bCs w:val="0"/>
          <w:sz w:val="21"/>
          <w:szCs w:val="21"/>
          <w:lang w:eastAsia="zh-CN"/>
        </w:rPr>
        <w:t>6</w:t>
      </w:r>
      <w:r>
        <w:rPr>
          <w:rFonts w:hint="eastAsia" w:ascii="宋体" w:hAnsi="宋体" w:eastAsia="宋体" w:cs="宋体"/>
          <w:b w:val="0"/>
          <w:bCs w:val="0"/>
          <w:sz w:val="21"/>
          <w:szCs w:val="21"/>
        </w:rPr>
        <w:t>年</w:t>
      </w:r>
      <w:r>
        <w:rPr>
          <w:rFonts w:hint="eastAsia" w:ascii="宋体" w:hAnsi="宋体" w:eastAsia="宋体" w:cs="宋体"/>
          <w:b w:val="0"/>
          <w:bCs w:val="0"/>
          <w:sz w:val="21"/>
          <w:szCs w:val="21"/>
          <w:lang w:val="en-US" w:eastAsia="zh-CN"/>
        </w:rPr>
        <w:t>4</w:t>
      </w:r>
      <w:r>
        <w:rPr>
          <w:rFonts w:hint="eastAsia" w:ascii="宋体" w:hAnsi="宋体" w:eastAsia="宋体" w:cs="宋体"/>
          <w:b w:val="0"/>
          <w:bCs w:val="0"/>
          <w:sz w:val="21"/>
          <w:szCs w:val="21"/>
        </w:rPr>
        <w:t>月--202</w:t>
      </w:r>
      <w:r>
        <w:rPr>
          <w:rFonts w:hint="eastAsia" w:ascii="宋体" w:hAnsi="宋体" w:eastAsia="宋体" w:cs="宋体"/>
          <w:b w:val="0"/>
          <w:bCs w:val="0"/>
          <w:sz w:val="21"/>
          <w:szCs w:val="21"/>
          <w:lang w:val="en-US" w:eastAsia="zh-CN"/>
        </w:rPr>
        <w:t>7</w:t>
      </w:r>
      <w:r>
        <w:rPr>
          <w:rFonts w:hint="eastAsia" w:ascii="宋体" w:hAnsi="宋体" w:eastAsia="宋体" w:cs="宋体"/>
          <w:b w:val="0"/>
          <w:bCs w:val="0"/>
          <w:sz w:val="21"/>
          <w:szCs w:val="21"/>
        </w:rPr>
        <w:t>年</w:t>
      </w:r>
      <w:r>
        <w:rPr>
          <w:rFonts w:hint="eastAsia" w:ascii="宋体" w:hAnsi="宋体" w:eastAsia="宋体" w:cs="宋体"/>
          <w:b w:val="0"/>
          <w:bCs w:val="0"/>
          <w:sz w:val="21"/>
          <w:szCs w:val="21"/>
          <w:lang w:val="en-US" w:eastAsia="zh-CN"/>
        </w:rPr>
        <w:t>3</w:t>
      </w:r>
      <w:r>
        <w:rPr>
          <w:rFonts w:hint="eastAsia" w:ascii="宋体" w:hAnsi="宋体" w:eastAsia="宋体" w:cs="宋体"/>
          <w:b w:val="0"/>
          <w:bCs w:val="0"/>
          <w:sz w:val="21"/>
          <w:szCs w:val="21"/>
        </w:rPr>
        <w:t>月合同年的服务指标量）：</w:t>
      </w:r>
    </w:p>
    <w:p w14:paraId="5E5A0B11">
      <w:pPr>
        <w:pStyle w:val="2"/>
        <w:rPr>
          <w:rFonts w:hint="eastAsia" w:ascii="宋体" w:hAnsi="宋体" w:eastAsia="宋体" w:cs="宋体"/>
          <w:b w:val="0"/>
          <w:bCs w:val="0"/>
          <w:sz w:val="21"/>
          <w:szCs w:val="21"/>
          <w:highlight w:val="cyan"/>
        </w:rPr>
      </w:pPr>
      <w:r>
        <w:rPr>
          <w:rFonts w:hint="eastAsia" w:ascii="宋体" w:hAnsi="宋体" w:eastAsia="宋体" w:cs="宋体"/>
          <w:b w:val="0"/>
          <w:bCs w:val="0"/>
          <w:sz w:val="21"/>
          <w:szCs w:val="21"/>
          <w:highlight w:val="cyan"/>
        </w:rPr>
        <w:t>1.师生、家长各类咨询至少30次；</w:t>
      </w:r>
    </w:p>
    <w:p w14:paraId="0DD16369">
      <w:pPr>
        <w:pStyle w:val="2"/>
        <w:rPr>
          <w:rFonts w:hint="eastAsia" w:ascii="宋体" w:hAnsi="宋体" w:eastAsia="宋体" w:cs="宋体"/>
          <w:b w:val="0"/>
          <w:bCs w:val="0"/>
          <w:sz w:val="21"/>
          <w:szCs w:val="21"/>
          <w:highlight w:val="cyan"/>
        </w:rPr>
      </w:pPr>
      <w:r>
        <w:rPr>
          <w:rFonts w:hint="eastAsia" w:ascii="宋体" w:hAnsi="宋体" w:eastAsia="宋体" w:cs="宋体"/>
          <w:b w:val="0"/>
          <w:bCs w:val="0"/>
          <w:sz w:val="21"/>
          <w:szCs w:val="21"/>
          <w:highlight w:val="cyan"/>
        </w:rPr>
        <w:t>2.新个案至少4个；</w:t>
      </w:r>
    </w:p>
    <w:p w14:paraId="2C50C1FE">
      <w:pPr>
        <w:pStyle w:val="2"/>
        <w:rPr>
          <w:rFonts w:hint="eastAsia" w:ascii="宋体" w:hAnsi="宋体" w:eastAsia="宋体" w:cs="宋体"/>
          <w:b w:val="0"/>
          <w:bCs w:val="0"/>
          <w:sz w:val="21"/>
          <w:szCs w:val="21"/>
          <w:highlight w:val="cyan"/>
        </w:rPr>
      </w:pPr>
      <w:r>
        <w:rPr>
          <w:rFonts w:hint="eastAsia" w:ascii="宋体" w:hAnsi="宋体" w:eastAsia="宋体" w:cs="宋体"/>
          <w:b w:val="0"/>
          <w:bCs w:val="0"/>
          <w:sz w:val="21"/>
          <w:szCs w:val="21"/>
          <w:highlight w:val="cyan"/>
        </w:rPr>
        <w:t>3.学生家访至少10次；</w:t>
      </w:r>
    </w:p>
    <w:p w14:paraId="38C0EFFF">
      <w:pPr>
        <w:pStyle w:val="2"/>
        <w:rPr>
          <w:rFonts w:hint="eastAsia" w:ascii="宋体" w:hAnsi="宋体" w:eastAsia="宋体" w:cs="宋体"/>
          <w:b w:val="0"/>
          <w:bCs w:val="0"/>
          <w:sz w:val="21"/>
          <w:szCs w:val="21"/>
          <w:highlight w:val="cyan"/>
        </w:rPr>
      </w:pPr>
      <w:r>
        <w:rPr>
          <w:rFonts w:hint="eastAsia" w:ascii="宋体" w:hAnsi="宋体" w:eastAsia="宋体" w:cs="宋体"/>
          <w:b w:val="0"/>
          <w:bCs w:val="0"/>
          <w:sz w:val="21"/>
          <w:szCs w:val="21"/>
          <w:highlight w:val="cyan"/>
        </w:rPr>
        <w:t>4.小组至少4个；</w:t>
      </w:r>
    </w:p>
    <w:p w14:paraId="79CD0C85">
      <w:pPr>
        <w:pStyle w:val="2"/>
        <w:rPr>
          <w:rFonts w:hint="eastAsia" w:ascii="宋体" w:hAnsi="宋体" w:eastAsia="宋体" w:cs="宋体"/>
          <w:b w:val="0"/>
          <w:bCs w:val="0"/>
          <w:sz w:val="21"/>
          <w:szCs w:val="21"/>
          <w:highlight w:val="cyan"/>
        </w:rPr>
      </w:pPr>
      <w:r>
        <w:rPr>
          <w:rFonts w:hint="eastAsia" w:ascii="宋体" w:hAnsi="宋体" w:eastAsia="宋体" w:cs="宋体"/>
          <w:b w:val="0"/>
          <w:bCs w:val="0"/>
          <w:sz w:val="21"/>
          <w:szCs w:val="21"/>
          <w:highlight w:val="cyan"/>
        </w:rPr>
        <w:t>5.各类活动至少8场；</w:t>
      </w:r>
    </w:p>
    <w:p w14:paraId="49D174FC">
      <w:pPr>
        <w:pStyle w:val="2"/>
        <w:rPr>
          <w:rFonts w:hint="eastAsia" w:ascii="宋体" w:hAnsi="宋体" w:eastAsia="宋体" w:cs="宋体"/>
          <w:b w:val="0"/>
          <w:bCs w:val="0"/>
          <w:sz w:val="21"/>
          <w:szCs w:val="21"/>
          <w:highlight w:val="cyan"/>
        </w:rPr>
      </w:pPr>
      <w:r>
        <w:rPr>
          <w:rFonts w:hint="eastAsia" w:ascii="宋体" w:hAnsi="宋体" w:eastAsia="宋体" w:cs="宋体"/>
          <w:b w:val="0"/>
          <w:bCs w:val="0"/>
          <w:sz w:val="21"/>
          <w:szCs w:val="21"/>
          <w:highlight w:val="cyan"/>
        </w:rPr>
        <w:t>6.根据区教育局、学校实际需要开展其他工作。</w:t>
      </w:r>
    </w:p>
    <w:p w14:paraId="668D499C">
      <w:pPr>
        <w:pStyle w:val="2"/>
        <w:rPr>
          <w:rFonts w:hint="eastAsia" w:ascii="宋体" w:hAnsi="宋体" w:eastAsia="宋体" w:cs="宋体"/>
          <w:b w:val="0"/>
          <w:bCs w:val="0"/>
          <w:sz w:val="21"/>
          <w:szCs w:val="21"/>
        </w:rPr>
      </w:pPr>
      <w:r>
        <w:rPr>
          <w:rFonts w:hint="eastAsia" w:ascii="宋体" w:hAnsi="宋体" w:eastAsia="宋体" w:cs="宋体"/>
          <w:b w:val="0"/>
          <w:bCs w:val="0"/>
          <w:sz w:val="21"/>
          <w:szCs w:val="21"/>
        </w:rPr>
        <w:t>（具体服务指标以与用人单位签订合同为准，根据具体情况可在指标之间根据实际需求进行调整）。</w:t>
      </w:r>
    </w:p>
    <w:p w14:paraId="67F83B62">
      <w:pPr>
        <w:pStyle w:val="2"/>
        <w:rPr>
          <w:rFonts w:hint="eastAsia"/>
        </w:rPr>
      </w:pPr>
    </w:p>
    <w:p w14:paraId="05311858">
      <w:pPr>
        <w:pStyle w:val="209"/>
        <w:spacing w:line="360" w:lineRule="auto"/>
        <w:ind w:firstLine="211" w:firstLineChars="100"/>
        <w:rPr>
          <w:rFonts w:hint="default" w:eastAsia="宋体"/>
          <w:b/>
          <w:color w:val="auto"/>
          <w:sz w:val="21"/>
          <w:highlight w:val="none"/>
          <w:lang w:val="en-US" w:eastAsia="zh-CN"/>
        </w:rPr>
      </w:pPr>
      <w:r>
        <w:rPr>
          <w:rFonts w:hint="eastAsia"/>
          <w:b/>
          <w:bCs/>
          <w:u w:val="none"/>
          <w:lang w:val="en-US" w:eastAsia="zh-CN"/>
        </w:rPr>
        <w:t>五</w:t>
      </w:r>
      <w:r>
        <w:rPr>
          <w:rFonts w:hint="eastAsia"/>
          <w:b/>
          <w:bCs/>
          <w:u w:val="none"/>
        </w:rPr>
        <w:t>、</w:t>
      </w:r>
      <w:r>
        <w:rPr>
          <w:rFonts w:hint="eastAsia" w:eastAsia="宋体"/>
          <w:b/>
          <w:color w:val="auto"/>
          <w:sz w:val="21"/>
          <w:highlight w:val="none"/>
          <w:lang w:val="en-US" w:eastAsia="zh-CN"/>
        </w:rPr>
        <w:t>其他要求</w:t>
      </w:r>
    </w:p>
    <w:p w14:paraId="3A74C9AA">
      <w:pPr>
        <w:widowControl w:val="0"/>
        <w:spacing w:line="360" w:lineRule="auto"/>
        <w:ind w:firstLine="422" w:firstLineChars="200"/>
        <w:jc w:val="both"/>
        <w:rPr>
          <w:rFonts w:hint="eastAsia" w:eastAsia="宋体"/>
          <w:b/>
          <w:bCs w:val="0"/>
          <w:color w:val="auto"/>
          <w:sz w:val="21"/>
          <w:highlight w:val="none"/>
        </w:rPr>
      </w:pPr>
      <w:r>
        <w:rPr>
          <w:rFonts w:hint="eastAsia" w:eastAsia="宋体"/>
          <w:b/>
          <w:bCs w:val="0"/>
          <w:color w:val="auto"/>
          <w:sz w:val="21"/>
          <w:highlight w:val="none"/>
        </w:rPr>
        <w:t>（一）其他指标：</w:t>
      </w:r>
    </w:p>
    <w:p w14:paraId="5D498662">
      <w:pPr>
        <w:widowControl w:val="0"/>
        <w:spacing w:line="360" w:lineRule="auto"/>
        <w:ind w:firstLine="420" w:firstLineChars="200"/>
        <w:jc w:val="both"/>
        <w:rPr>
          <w:rFonts w:hint="eastAsia" w:eastAsia="宋体"/>
          <w:bCs/>
          <w:color w:val="auto"/>
          <w:sz w:val="21"/>
          <w:highlight w:val="none"/>
        </w:rPr>
      </w:pPr>
      <w:r>
        <w:rPr>
          <w:rFonts w:hint="eastAsia" w:eastAsia="宋体"/>
          <w:bCs/>
          <w:color w:val="auto"/>
          <w:sz w:val="21"/>
          <w:highlight w:val="none"/>
        </w:rPr>
        <w:t>承接主体中标后，于服务时间开始之日起驻点项目服务地点提供社工服务；社工服务的时间与用人单位的正常工作时间一致；配备的成员符合招标要求。</w:t>
      </w:r>
    </w:p>
    <w:p w14:paraId="1B83BBA4">
      <w:pPr>
        <w:widowControl w:val="0"/>
        <w:spacing w:line="360" w:lineRule="auto"/>
        <w:ind w:firstLine="422" w:firstLineChars="200"/>
        <w:jc w:val="both"/>
        <w:rPr>
          <w:rFonts w:hint="eastAsia" w:eastAsia="宋体"/>
          <w:b/>
          <w:bCs w:val="0"/>
          <w:color w:val="auto"/>
          <w:sz w:val="21"/>
          <w:highlight w:val="none"/>
        </w:rPr>
      </w:pPr>
      <w:r>
        <w:rPr>
          <w:rFonts w:hint="eastAsia" w:eastAsia="宋体"/>
          <w:b/>
          <w:bCs w:val="0"/>
          <w:color w:val="auto"/>
          <w:sz w:val="21"/>
          <w:highlight w:val="none"/>
        </w:rPr>
        <w:t>（</w:t>
      </w:r>
      <w:r>
        <w:rPr>
          <w:rFonts w:hint="eastAsia"/>
          <w:b/>
          <w:bCs w:val="0"/>
          <w:color w:val="auto"/>
          <w:sz w:val="21"/>
          <w:highlight w:val="none"/>
          <w:lang w:val="en-US" w:eastAsia="zh-CN"/>
        </w:rPr>
        <w:t>二</w:t>
      </w:r>
      <w:r>
        <w:rPr>
          <w:rFonts w:hint="eastAsia" w:eastAsia="宋体"/>
          <w:b/>
          <w:bCs w:val="0"/>
          <w:color w:val="auto"/>
          <w:sz w:val="21"/>
          <w:highlight w:val="none"/>
        </w:rPr>
        <w:t>）根据本项目的目标要求组建管理及工作人员队伍，并按时配备到位：</w:t>
      </w:r>
    </w:p>
    <w:p w14:paraId="32B9C8A5">
      <w:pPr>
        <w:widowControl w:val="0"/>
        <w:spacing w:line="360" w:lineRule="auto"/>
        <w:ind w:firstLine="420" w:firstLineChars="200"/>
        <w:jc w:val="both"/>
        <w:rPr>
          <w:rFonts w:hint="eastAsia" w:eastAsia="宋体"/>
          <w:bCs/>
          <w:color w:val="auto"/>
          <w:sz w:val="21"/>
          <w:highlight w:val="none"/>
        </w:rPr>
      </w:pPr>
      <w:r>
        <w:rPr>
          <w:rFonts w:hint="eastAsia" w:eastAsia="宋体"/>
          <w:bCs/>
          <w:color w:val="auto"/>
          <w:sz w:val="21"/>
          <w:highlight w:val="none"/>
        </w:rPr>
        <w:t>1.将所有配备的人员名册报采购单位备案，如服务期间人员离职或因其他原因导致人员不足，须在15日内补充到位并以书面的形式报采购单位备案；</w:t>
      </w:r>
    </w:p>
    <w:p w14:paraId="670D18C6">
      <w:pPr>
        <w:widowControl w:val="0"/>
        <w:spacing w:line="360" w:lineRule="auto"/>
        <w:ind w:firstLine="420" w:firstLineChars="200"/>
        <w:jc w:val="both"/>
        <w:rPr>
          <w:rFonts w:hint="eastAsia" w:eastAsia="宋体"/>
          <w:bCs/>
          <w:color w:val="auto"/>
          <w:sz w:val="21"/>
          <w:highlight w:val="none"/>
        </w:rPr>
      </w:pPr>
      <w:r>
        <w:rPr>
          <w:rFonts w:hint="eastAsia" w:eastAsia="宋体"/>
          <w:bCs/>
          <w:color w:val="auto"/>
          <w:sz w:val="21"/>
          <w:highlight w:val="none"/>
        </w:rPr>
        <w:t>2.采购单位可对投标人的人员配置情况、工作情况进行考察和监督，有权要求投标人在15日内替换符合工作要求的工作人员；</w:t>
      </w:r>
    </w:p>
    <w:p w14:paraId="5C523BB3">
      <w:pPr>
        <w:widowControl w:val="0"/>
        <w:spacing w:line="360" w:lineRule="auto"/>
        <w:ind w:firstLine="420" w:firstLineChars="200"/>
        <w:jc w:val="both"/>
        <w:rPr>
          <w:rFonts w:hint="eastAsia" w:eastAsia="宋体"/>
          <w:bCs/>
          <w:color w:val="auto"/>
          <w:sz w:val="21"/>
          <w:highlight w:val="none"/>
        </w:rPr>
      </w:pPr>
      <w:r>
        <w:rPr>
          <w:rFonts w:hint="eastAsia" w:eastAsia="宋体"/>
          <w:bCs/>
          <w:color w:val="auto"/>
          <w:sz w:val="21"/>
          <w:highlight w:val="none"/>
        </w:rPr>
        <w:t>3.投标人应确保工作人员按投标承诺及时配置到位，避免出现缺岗情况，如有因特殊原因缺岗的，需向采购单位报备；</w:t>
      </w:r>
    </w:p>
    <w:p w14:paraId="2C8ADBAB">
      <w:pPr>
        <w:widowControl w:val="0"/>
        <w:spacing w:line="360" w:lineRule="auto"/>
        <w:ind w:firstLine="420" w:firstLineChars="200"/>
        <w:jc w:val="both"/>
        <w:rPr>
          <w:rFonts w:hint="eastAsia" w:eastAsia="宋体"/>
          <w:bCs/>
          <w:color w:val="auto"/>
          <w:sz w:val="21"/>
          <w:highlight w:val="none"/>
        </w:rPr>
      </w:pPr>
      <w:r>
        <w:rPr>
          <w:rFonts w:hint="eastAsia" w:eastAsia="宋体"/>
          <w:bCs/>
          <w:color w:val="auto"/>
          <w:sz w:val="21"/>
          <w:highlight w:val="none"/>
        </w:rPr>
        <w:t>4.采购单位认定投标人提供的服务成果不达标，有权要求投标人重新提供合格服务成果。投标人不得随意更换服务人员，更换服务人员需向采购单位提出书面申请，批准后方可更换；</w:t>
      </w:r>
    </w:p>
    <w:p w14:paraId="3A549422">
      <w:pPr>
        <w:widowControl w:val="0"/>
        <w:spacing w:line="360" w:lineRule="auto"/>
        <w:ind w:firstLine="420" w:firstLineChars="200"/>
        <w:jc w:val="both"/>
        <w:rPr>
          <w:rFonts w:hint="eastAsia" w:eastAsia="宋体"/>
          <w:bCs/>
          <w:color w:val="auto"/>
          <w:sz w:val="21"/>
          <w:highlight w:val="none"/>
        </w:rPr>
      </w:pPr>
      <w:r>
        <w:rPr>
          <w:rFonts w:hint="eastAsia" w:eastAsia="宋体"/>
          <w:bCs/>
          <w:color w:val="auto"/>
          <w:sz w:val="21"/>
          <w:highlight w:val="none"/>
        </w:rPr>
        <w:t>5.中标供应商应与社工建立劳动关系，订立和履行劳动合同，支付社工工资、交纳社会保险金等相关费用。社工在提供服务时发生意外、受到侵害的，根据实际情况划分责任方，其他方应予以配合，如有不能清楚划分产生争议时，可申请法院诉讼。在岗社工与所属社工机构发生经济纠纷时，与社工采购单位和学校无关。</w:t>
      </w:r>
    </w:p>
    <w:p w14:paraId="4E8EBA1C">
      <w:pPr>
        <w:widowControl w:val="0"/>
        <w:spacing w:line="360" w:lineRule="auto"/>
        <w:ind w:firstLine="420" w:firstLineChars="200"/>
        <w:jc w:val="both"/>
        <w:rPr>
          <w:rFonts w:hint="eastAsia" w:eastAsia="宋体"/>
          <w:bCs/>
          <w:color w:val="auto"/>
          <w:sz w:val="21"/>
          <w:highlight w:val="none"/>
        </w:rPr>
      </w:pPr>
    </w:p>
    <w:p w14:paraId="10403880">
      <w:pPr>
        <w:pStyle w:val="62"/>
        <w:rPr>
          <w:rFonts w:hint="eastAsia" w:eastAsia="宋体"/>
          <w:bCs/>
          <w:sz w:val="21"/>
          <w:highlight w:val="none"/>
        </w:rPr>
      </w:pPr>
    </w:p>
    <w:p w14:paraId="39AD9F19">
      <w:pPr>
        <w:pStyle w:val="62"/>
        <w:rPr>
          <w:rFonts w:hint="eastAsia" w:eastAsia="宋体"/>
          <w:bCs/>
          <w:sz w:val="21"/>
          <w:highlight w:val="none"/>
        </w:rPr>
      </w:pPr>
    </w:p>
    <w:p w14:paraId="1201970B">
      <w:pPr>
        <w:pStyle w:val="5"/>
        <w:jc w:val="center"/>
        <w:rPr>
          <w:rFonts w:hint="eastAsia" w:ascii="宋体" w:hAnsi="宋体" w:eastAsia="宋体" w:cs="Times New Roman"/>
          <w:b/>
          <w:bCs/>
          <w:szCs w:val="24"/>
        </w:rPr>
      </w:pPr>
      <w:r>
        <w:rPr>
          <w:rFonts w:hint="eastAsia" w:ascii="宋体" w:hAnsi="宋体" w:eastAsia="宋体" w:cs="Times New Roman"/>
          <w:b/>
          <w:bCs/>
          <w:szCs w:val="24"/>
        </w:rPr>
        <w:br w:type="page"/>
      </w:r>
      <w:r>
        <w:rPr>
          <w:rFonts w:hint="eastAsia" w:ascii="宋体" w:hAnsi="宋体" w:eastAsia="宋体" w:cs="Times New Roman"/>
          <w:b/>
          <w:bCs/>
          <w:szCs w:val="24"/>
        </w:rPr>
        <w:t>六、商务要求</w:t>
      </w:r>
    </w:p>
    <w:p w14:paraId="70DEE044">
      <w:pPr>
        <w:widowControl/>
        <w:snapToGrid w:val="0"/>
        <w:spacing w:line="360" w:lineRule="auto"/>
        <w:ind w:firstLine="422" w:firstLineChars="200"/>
        <w:jc w:val="left"/>
        <w:rPr>
          <w:rFonts w:hint="eastAsia" w:ascii="宋体" w:hAnsi="宋体" w:cs="宋体"/>
          <w:b/>
          <w:bCs/>
          <w:szCs w:val="21"/>
        </w:rPr>
      </w:pPr>
      <w:r>
        <w:rPr>
          <w:rFonts w:hint="eastAsia" w:ascii="宋体" w:hAnsi="宋体" w:cs="宋体"/>
          <w:b/>
          <w:bCs/>
          <w:kern w:val="0"/>
          <w:szCs w:val="21"/>
          <w:lang w:val="en-US" w:eastAsia="zh-CN"/>
        </w:rPr>
        <w:t>一、</w:t>
      </w:r>
      <w:r>
        <w:rPr>
          <w:rFonts w:hint="eastAsia" w:ascii="宋体" w:hAnsi="宋体" w:cs="宋体"/>
          <w:b/>
          <w:bCs/>
          <w:kern w:val="0"/>
          <w:szCs w:val="21"/>
        </w:rPr>
        <w:t>服务期限：</w:t>
      </w:r>
    </w:p>
    <w:p w14:paraId="3403FD38">
      <w:pPr>
        <w:widowControl/>
        <w:snapToGrid w:val="0"/>
        <w:spacing w:line="360" w:lineRule="auto"/>
        <w:ind w:firstLine="420" w:firstLineChars="200"/>
        <w:jc w:val="left"/>
        <w:rPr>
          <w:rFonts w:hint="eastAsia"/>
        </w:rPr>
      </w:pPr>
      <w:r>
        <w:rPr>
          <w:rFonts w:hint="eastAsia" w:ascii="宋体" w:hAnsi="宋体" w:cs="宋体"/>
          <w:color w:val="FF0000"/>
          <w:kern w:val="0"/>
          <w:szCs w:val="21"/>
        </w:rPr>
        <w:t>★本项目服务期限为一年，本项目为长期服务项目，招标人可根据项目需要和中标人的履约情况确定合同期限是否延长，但最长不得超过三十六个月，合同一年一签。</w:t>
      </w:r>
    </w:p>
    <w:p w14:paraId="4CBCFED7">
      <w:pPr>
        <w:widowControl/>
        <w:snapToGrid w:val="0"/>
        <w:spacing w:line="360" w:lineRule="auto"/>
        <w:ind w:firstLine="422" w:firstLineChars="200"/>
        <w:jc w:val="left"/>
        <w:rPr>
          <w:rFonts w:hint="eastAsia" w:ascii="宋体" w:hAnsi="宋体" w:cs="宋体"/>
          <w:b/>
          <w:bCs/>
          <w:szCs w:val="21"/>
        </w:rPr>
      </w:pPr>
      <w:r>
        <w:rPr>
          <w:rFonts w:hint="eastAsia" w:ascii="宋体" w:hAnsi="宋体" w:cs="宋体"/>
          <w:b/>
          <w:bCs/>
          <w:kern w:val="0"/>
          <w:szCs w:val="21"/>
          <w:lang w:val="en-US" w:eastAsia="zh-CN"/>
        </w:rPr>
        <w:t>二、</w:t>
      </w:r>
      <w:r>
        <w:rPr>
          <w:rFonts w:hint="eastAsia" w:ascii="宋体" w:hAnsi="宋体" w:cs="宋体"/>
          <w:b/>
          <w:bCs/>
          <w:kern w:val="0"/>
          <w:szCs w:val="21"/>
        </w:rPr>
        <w:t>报价要求：</w:t>
      </w:r>
    </w:p>
    <w:p w14:paraId="09F835BD">
      <w:pPr>
        <w:pStyle w:val="62"/>
        <w:spacing w:line="360" w:lineRule="auto"/>
        <w:ind w:firstLine="420" w:firstLineChars="200"/>
        <w:rPr>
          <w:rFonts w:hint="eastAsia"/>
          <w:lang w:val="zh-TW" w:eastAsia="zh-TW"/>
        </w:rPr>
      </w:pPr>
      <w:r>
        <w:rPr>
          <w:rFonts w:hint="eastAsia"/>
          <w:lang w:val="zh-TW" w:eastAsia="zh-TW"/>
        </w:rPr>
        <w:t>1.投标人所报的报价须是完成该项目的一切费用总和。其中项目人力成本不少于项目经费的85%（包括项目服务人员工资、个人及单位缴交的社会保险费、公积金等项目的支出），督导经费、业务活动费、管理费、服务险和税费、人员培训费等不得超过项目经费的15%。</w:t>
      </w:r>
    </w:p>
    <w:p w14:paraId="6E90ABC1">
      <w:pPr>
        <w:pStyle w:val="62"/>
        <w:spacing w:line="360" w:lineRule="auto"/>
        <w:rPr>
          <w:rFonts w:hint="eastAsia"/>
          <w:highlight w:val="yellow"/>
          <w:lang w:val="zh-TW" w:eastAsia="zh-TW"/>
        </w:rPr>
      </w:pPr>
      <w:r>
        <w:rPr>
          <w:rFonts w:hint="eastAsia"/>
          <w:lang w:val="zh-TW" w:eastAsia="zh-TW"/>
        </w:rPr>
        <w:tab/>
      </w:r>
      <w:r>
        <w:rPr>
          <w:rFonts w:hint="eastAsia"/>
          <w:highlight w:val="yellow"/>
          <w:lang w:val="zh-TW" w:eastAsia="zh-TW"/>
        </w:rPr>
        <w:t>2.投标人须按折扣率进行报价；折扣率填写应为数字，且最多保留小数点后两位（比如投标人报8折，则开标一览表填写0.80），填报的“折扣率”不满足"0＜折扣率≤1"要求的，将作投标无效处理。</w:t>
      </w:r>
    </w:p>
    <w:p w14:paraId="6E0AB339">
      <w:pPr>
        <w:pStyle w:val="62"/>
        <w:spacing w:line="360" w:lineRule="auto"/>
        <w:rPr>
          <w:rFonts w:hint="eastAsia"/>
          <w:lang w:val="zh-TW" w:eastAsia="zh-TW"/>
        </w:rPr>
      </w:pPr>
      <w:r>
        <w:rPr>
          <w:rFonts w:hint="eastAsia"/>
          <w:lang w:val="zh-TW" w:eastAsia="zh-TW"/>
        </w:rPr>
        <w:tab/>
      </w:r>
      <w:r>
        <w:rPr>
          <w:rFonts w:hint="eastAsia"/>
          <w:lang w:val="zh-TW" w:eastAsia="zh-TW"/>
        </w:rPr>
        <w:t>3.本项目合同金额为中标单位折扣率乘以中标对应片区预算金额(以元为单位，精确到小数点后两位)。</w:t>
      </w:r>
    </w:p>
    <w:p w14:paraId="573FF193">
      <w:pPr>
        <w:spacing w:line="360" w:lineRule="auto"/>
        <w:ind w:firstLine="422" w:firstLineChars="200"/>
        <w:rPr>
          <w:rFonts w:hint="eastAsia" w:eastAsia="宋体"/>
          <w:b/>
          <w:sz w:val="21"/>
          <w:szCs w:val="21"/>
          <w:highlight w:val="none"/>
          <w:lang w:val="en-US" w:eastAsia="zh-CN"/>
        </w:rPr>
      </w:pPr>
      <w:r>
        <w:rPr>
          <w:rFonts w:hint="eastAsia"/>
          <w:b/>
          <w:sz w:val="21"/>
          <w:szCs w:val="21"/>
          <w:highlight w:val="none"/>
        </w:rPr>
        <w:t>三、付款方式：</w:t>
      </w:r>
    </w:p>
    <w:p w14:paraId="7E2C9E9B">
      <w:pPr>
        <w:spacing w:line="360" w:lineRule="auto"/>
        <w:ind w:firstLine="420" w:firstLineChars="200"/>
        <w:rPr>
          <w:rFonts w:hint="eastAsia"/>
          <w:highlight w:val="none"/>
          <w:lang w:eastAsia="zh-CN"/>
        </w:rPr>
      </w:pPr>
      <w:r>
        <w:rPr>
          <w:rFonts w:hint="eastAsia"/>
          <w:highlight w:val="none"/>
          <w:lang w:eastAsia="zh-CN"/>
        </w:rPr>
        <w:t>甲方资金分三期拨付，首款:本项目合同签订起一个月内拨付项目经费25.4%；第二笔款：合同签订起三个月后付60%；尾款：在合同验收合格后10个工作日内拨付项目经费14.5%。</w:t>
      </w:r>
    </w:p>
    <w:p w14:paraId="4C0D79A8">
      <w:pPr>
        <w:spacing w:line="360" w:lineRule="auto"/>
        <w:ind w:firstLine="420" w:firstLineChars="200"/>
        <w:rPr>
          <w:b/>
          <w:sz w:val="21"/>
          <w:szCs w:val="21"/>
          <w:highlight w:val="none"/>
        </w:rPr>
      </w:pPr>
      <w:r>
        <w:rPr>
          <w:rFonts w:hint="eastAsia" w:ascii="宋体" w:hAnsi="宋体" w:cs="宋体"/>
          <w:color w:val="FF0000"/>
          <w:kern w:val="0"/>
          <w:szCs w:val="21"/>
        </w:rPr>
        <w:t>★</w:t>
      </w:r>
      <w:r>
        <w:rPr>
          <w:rFonts w:hint="eastAsia"/>
          <w:b/>
          <w:sz w:val="21"/>
          <w:szCs w:val="21"/>
          <w:highlight w:val="none"/>
          <w:lang w:val="en-US" w:eastAsia="zh-CN"/>
        </w:rPr>
        <w:t>四</w:t>
      </w:r>
      <w:r>
        <w:rPr>
          <w:rFonts w:hint="eastAsia"/>
          <w:b/>
          <w:sz w:val="21"/>
          <w:szCs w:val="21"/>
          <w:highlight w:val="none"/>
        </w:rPr>
        <w:t>、</w:t>
      </w:r>
      <w:bookmarkStart w:id="34" w:name="OLE_LINK1"/>
      <w:r>
        <w:rPr>
          <w:rFonts w:hint="eastAsia"/>
          <w:b/>
          <w:sz w:val="21"/>
          <w:szCs w:val="21"/>
          <w:highlight w:val="none"/>
        </w:rPr>
        <w:t>违约责任</w:t>
      </w:r>
    </w:p>
    <w:p w14:paraId="75D19A6D">
      <w:pPr>
        <w:spacing w:line="360" w:lineRule="auto"/>
        <w:ind w:firstLine="420" w:firstLineChars="200"/>
        <w:rPr>
          <w:rFonts w:hint="eastAsia" w:ascii="宋体" w:hAnsi="宋体" w:eastAsia="宋体" w:cs="宋体"/>
          <w:b w:val="0"/>
          <w:bCs/>
          <w:szCs w:val="21"/>
          <w:highlight w:val="none"/>
          <w:u w:val="none"/>
          <w:lang w:eastAsia="zh-CN"/>
        </w:rPr>
      </w:pPr>
      <w:r>
        <w:rPr>
          <w:rFonts w:hint="eastAsia" w:ascii="宋体" w:hAnsi="宋体" w:eastAsia="宋体" w:cs="宋体"/>
          <w:b w:val="0"/>
          <w:bCs/>
          <w:szCs w:val="21"/>
          <w:highlight w:val="none"/>
          <w:u w:val="none"/>
          <w:lang w:eastAsia="zh-CN"/>
        </w:rPr>
        <w:t>1.因工作失职或故意行为或违法犯罪行为造成采购方损失的，中标人应根据公安机关的立案调查结果或法院判决，承担相应的赔偿责任。</w:t>
      </w:r>
    </w:p>
    <w:p w14:paraId="3DB459B2">
      <w:pPr>
        <w:spacing w:line="360" w:lineRule="auto"/>
        <w:ind w:firstLine="420" w:firstLineChars="200"/>
        <w:rPr>
          <w:rFonts w:hint="eastAsia" w:ascii="宋体" w:hAnsi="宋体" w:eastAsia="宋体" w:cs="宋体"/>
          <w:b w:val="0"/>
          <w:bCs/>
          <w:szCs w:val="21"/>
          <w:highlight w:val="none"/>
          <w:u w:val="none"/>
          <w:lang w:eastAsia="zh-CN"/>
        </w:rPr>
      </w:pPr>
      <w:r>
        <w:rPr>
          <w:rFonts w:hint="eastAsia" w:ascii="宋体" w:hAnsi="宋体" w:eastAsia="宋体" w:cs="宋体"/>
          <w:b w:val="0"/>
          <w:bCs/>
          <w:szCs w:val="21"/>
          <w:highlight w:val="none"/>
          <w:u w:val="none"/>
          <w:lang w:eastAsia="zh-CN"/>
        </w:rPr>
        <w:t>2.因中标人原因，未能按规定时间完成有关工作的，经采购人责令改正仍未在采购人指定的期限内改正的，采购人有权单方解除协议，中标人应向采购人支付本协议总价款20%的违约金，并赔偿采购人由此造成的损失。</w:t>
      </w:r>
    </w:p>
    <w:p w14:paraId="3235547D">
      <w:pPr>
        <w:spacing w:line="360" w:lineRule="auto"/>
        <w:ind w:firstLine="420" w:firstLineChars="200"/>
        <w:rPr>
          <w:rFonts w:hint="eastAsia" w:ascii="宋体" w:hAnsi="宋体" w:eastAsia="宋体" w:cs="宋体"/>
          <w:b w:val="0"/>
          <w:bCs/>
          <w:szCs w:val="21"/>
          <w:highlight w:val="none"/>
          <w:u w:val="none"/>
          <w:lang w:eastAsia="zh-CN"/>
        </w:rPr>
      </w:pPr>
      <w:r>
        <w:rPr>
          <w:rFonts w:hint="eastAsia" w:ascii="宋体" w:hAnsi="宋体" w:eastAsia="宋体" w:cs="宋体"/>
          <w:b w:val="0"/>
          <w:bCs/>
          <w:szCs w:val="21"/>
          <w:highlight w:val="none"/>
          <w:u w:val="none"/>
          <w:lang w:eastAsia="zh-CN"/>
        </w:rPr>
        <w:t>3.由于中标人原因造成服务质量下降，不能满足服务要求时，应继续完善服务工作，其费用由中标人承担。</w:t>
      </w:r>
    </w:p>
    <w:p w14:paraId="4671DB77">
      <w:pPr>
        <w:spacing w:line="360" w:lineRule="auto"/>
        <w:ind w:firstLine="420" w:firstLineChars="200"/>
        <w:rPr>
          <w:rFonts w:hint="eastAsia" w:ascii="宋体" w:hAnsi="宋体" w:eastAsia="宋体" w:cs="宋体"/>
          <w:b w:val="0"/>
          <w:bCs/>
          <w:szCs w:val="21"/>
          <w:highlight w:val="none"/>
          <w:u w:val="none"/>
          <w:lang w:eastAsia="zh-CN"/>
        </w:rPr>
      </w:pPr>
      <w:r>
        <w:rPr>
          <w:rFonts w:hint="eastAsia" w:ascii="宋体" w:hAnsi="宋体" w:eastAsia="宋体" w:cs="宋体"/>
          <w:b w:val="0"/>
          <w:bCs/>
          <w:szCs w:val="21"/>
          <w:highlight w:val="none"/>
          <w:u w:val="none"/>
          <w:lang w:eastAsia="zh-CN"/>
        </w:rPr>
        <w:t>4.如中标人提供的服务不符合本合同约定及采购人要求的，或者中标人的服务经采购人考核认</w:t>
      </w:r>
    </w:p>
    <w:p w14:paraId="6C8786A4">
      <w:pPr>
        <w:spacing w:line="360" w:lineRule="auto"/>
        <w:ind w:firstLine="420" w:firstLineChars="200"/>
        <w:rPr>
          <w:rFonts w:hint="eastAsia" w:ascii="宋体" w:hAnsi="宋体" w:eastAsia="宋体" w:cs="宋体"/>
          <w:b w:val="0"/>
          <w:bCs/>
          <w:szCs w:val="21"/>
          <w:highlight w:val="none"/>
          <w:u w:val="none"/>
          <w:lang w:eastAsia="zh-CN"/>
        </w:rPr>
      </w:pPr>
      <w:r>
        <w:rPr>
          <w:rFonts w:hint="eastAsia" w:ascii="宋体" w:hAnsi="宋体" w:eastAsia="宋体" w:cs="宋体"/>
          <w:b w:val="0"/>
          <w:bCs/>
          <w:szCs w:val="21"/>
          <w:highlight w:val="none"/>
          <w:u w:val="none"/>
          <w:lang w:eastAsia="zh-CN"/>
        </w:rPr>
        <w:t>求，或者累计三次考核不合格的，采购人有权单位解除本合同，中标人应退还采购人已支付的款项，并赔偿采购人由此造成的损失。</w:t>
      </w:r>
    </w:p>
    <w:p w14:paraId="02F76C09">
      <w:pPr>
        <w:spacing w:line="360" w:lineRule="auto"/>
        <w:ind w:firstLine="420" w:firstLineChars="200"/>
        <w:rPr>
          <w:rFonts w:hint="eastAsia" w:ascii="宋体" w:hAnsi="宋体" w:eastAsia="宋体" w:cs="宋体"/>
          <w:b w:val="0"/>
          <w:bCs/>
          <w:szCs w:val="21"/>
          <w:highlight w:val="none"/>
          <w:u w:val="none"/>
          <w:lang w:eastAsia="zh-CN"/>
        </w:rPr>
      </w:pPr>
      <w:r>
        <w:rPr>
          <w:rFonts w:hint="eastAsia" w:ascii="宋体" w:hAnsi="宋体" w:eastAsia="宋体" w:cs="宋体"/>
          <w:b w:val="0"/>
          <w:bCs/>
          <w:szCs w:val="21"/>
          <w:highlight w:val="none"/>
          <w:u w:val="none"/>
          <w:lang w:eastAsia="zh-CN"/>
        </w:rPr>
        <w:t>5.未经采购人书面许可，中标人不得将其在本协议项下的权利义务通过拆分、分包、转包的方式转让给任何单位和个人。否则，采购人有权单方面解除协议，中标人应退回采购人已支付所有款项（采购人尚未支付的不再支付），并向采购人支付本协议总价款20%的违约金，赔偿采购人由此造成的损失。</w:t>
      </w:r>
    </w:p>
    <w:p w14:paraId="0B068BBD">
      <w:pPr>
        <w:spacing w:line="360" w:lineRule="auto"/>
        <w:ind w:firstLine="420" w:firstLineChars="200"/>
        <w:rPr>
          <w:rFonts w:hint="eastAsia" w:ascii="宋体" w:hAnsi="宋体" w:eastAsia="宋体" w:cs="宋体"/>
          <w:b w:val="0"/>
          <w:bCs/>
          <w:szCs w:val="21"/>
          <w:highlight w:val="none"/>
          <w:u w:val="none"/>
          <w:lang w:eastAsia="zh-CN"/>
        </w:rPr>
      </w:pPr>
      <w:r>
        <w:rPr>
          <w:rFonts w:hint="eastAsia" w:ascii="宋体" w:hAnsi="宋体" w:eastAsia="宋体" w:cs="宋体"/>
          <w:b w:val="0"/>
          <w:bCs/>
          <w:szCs w:val="21"/>
          <w:highlight w:val="none"/>
          <w:u w:val="none"/>
          <w:lang w:eastAsia="zh-CN"/>
        </w:rPr>
        <w:t>6.如因不可抗因素和政府部门相关运营标准调整或政策变动的，采购人可书面提出解除本合同，经双方协商一致并签订补充协议，采购人不承担违约赔偿等经济责任。</w:t>
      </w:r>
    </w:p>
    <w:bookmarkEnd w:id="34"/>
    <w:p w14:paraId="165FC56B">
      <w:pPr>
        <w:spacing w:line="360" w:lineRule="auto"/>
        <w:ind w:firstLine="422" w:firstLineChars="200"/>
        <w:rPr>
          <w:b/>
          <w:szCs w:val="21"/>
          <w:highlight w:val="none"/>
          <w:u w:val="none"/>
        </w:rPr>
      </w:pPr>
      <w:r>
        <w:rPr>
          <w:rFonts w:hint="eastAsia"/>
          <w:b/>
          <w:szCs w:val="21"/>
          <w:highlight w:val="none"/>
          <w:u w:val="none"/>
          <w:lang w:eastAsia="zh-CN"/>
        </w:rPr>
        <w:t>五</w:t>
      </w:r>
      <w:r>
        <w:rPr>
          <w:rFonts w:hint="eastAsia"/>
          <w:b/>
          <w:szCs w:val="21"/>
          <w:highlight w:val="none"/>
          <w:u w:val="none"/>
        </w:rPr>
        <w:t>、</w:t>
      </w:r>
      <w:r>
        <w:rPr>
          <w:rFonts w:hint="eastAsia"/>
          <w:b/>
          <w:sz w:val="21"/>
          <w:szCs w:val="21"/>
          <w:highlight w:val="none"/>
          <w:lang w:val="en-US" w:eastAsia="zh-CN"/>
        </w:rPr>
        <w:t>考核办法</w:t>
      </w:r>
    </w:p>
    <w:p w14:paraId="6610B54D">
      <w:pPr>
        <w:spacing w:line="360" w:lineRule="auto"/>
        <w:ind w:firstLine="420" w:firstLineChars="200"/>
        <w:rPr>
          <w:rFonts w:hint="eastAsia"/>
          <w:b w:val="0"/>
          <w:bCs/>
          <w:sz w:val="21"/>
          <w:szCs w:val="21"/>
          <w:highlight w:val="none"/>
          <w:lang w:val="en-US" w:eastAsia="zh-CN"/>
        </w:rPr>
      </w:pPr>
      <w:r>
        <w:rPr>
          <w:rFonts w:hint="eastAsia"/>
          <w:b w:val="0"/>
          <w:bCs/>
          <w:sz w:val="21"/>
          <w:szCs w:val="21"/>
          <w:highlight w:val="none"/>
          <w:lang w:val="en-US" w:eastAsia="zh-CN"/>
        </w:rPr>
        <w:t>采购人采用对中标人服务综合考核和对驻点服务人员服务质量考核两种方式考核中标人的整体服务质量。</w:t>
      </w:r>
    </w:p>
    <w:p w14:paraId="4850EA85">
      <w:pPr>
        <w:spacing w:line="360" w:lineRule="auto"/>
        <w:ind w:firstLine="420" w:firstLineChars="200"/>
        <w:rPr>
          <w:rFonts w:hint="eastAsia"/>
          <w:b w:val="0"/>
          <w:bCs/>
          <w:sz w:val="21"/>
          <w:szCs w:val="21"/>
          <w:highlight w:val="none"/>
          <w:lang w:val="en-US" w:eastAsia="zh-CN"/>
        </w:rPr>
      </w:pPr>
      <w:r>
        <w:rPr>
          <w:rFonts w:hint="eastAsia"/>
          <w:b w:val="0"/>
          <w:bCs/>
          <w:sz w:val="21"/>
          <w:szCs w:val="21"/>
          <w:highlight w:val="none"/>
          <w:lang w:val="en-US" w:eastAsia="zh-CN"/>
        </w:rPr>
        <w:t>1.对中标人提供服务的综合考核。</w:t>
      </w:r>
    </w:p>
    <w:p w14:paraId="3BC0C255">
      <w:pPr>
        <w:spacing w:line="360" w:lineRule="auto"/>
        <w:ind w:firstLine="420" w:firstLineChars="200"/>
        <w:rPr>
          <w:rFonts w:hint="eastAsia"/>
          <w:b w:val="0"/>
          <w:bCs/>
          <w:sz w:val="21"/>
          <w:szCs w:val="21"/>
          <w:highlight w:val="none"/>
          <w:lang w:val="en-US" w:eastAsia="zh-CN"/>
        </w:rPr>
      </w:pPr>
      <w:r>
        <w:rPr>
          <w:rFonts w:hint="eastAsia"/>
          <w:b w:val="0"/>
          <w:bCs/>
          <w:sz w:val="21"/>
          <w:szCs w:val="21"/>
          <w:highlight w:val="none"/>
          <w:lang w:val="en-US" w:eastAsia="zh-CN"/>
        </w:rPr>
        <w:t>采购人有权定期或不定期地对中标人提供的服务进行综合考核，包含对中标人</w:t>
      </w:r>
      <w:r>
        <w:rPr>
          <w:rFonts w:hint="eastAsia" w:ascii="Times New Roman" w:hAnsi="Times New Roman" w:eastAsia="宋体" w:cs="Times New Roman"/>
          <w:b w:val="0"/>
          <w:bCs/>
          <w:szCs w:val="21"/>
          <w:highlight w:val="none"/>
          <w:u w:val="none"/>
        </w:rPr>
        <w:t>相关管理制度</w:t>
      </w:r>
      <w:r>
        <w:rPr>
          <w:rFonts w:hint="eastAsia" w:eastAsia="宋体" w:cs="Times New Roman"/>
          <w:b w:val="0"/>
          <w:bCs/>
          <w:szCs w:val="21"/>
          <w:highlight w:val="none"/>
          <w:u w:val="none"/>
          <w:lang w:eastAsia="zh-CN"/>
        </w:rPr>
        <w:t>的考核。</w:t>
      </w:r>
      <w:r>
        <w:rPr>
          <w:rFonts w:hint="eastAsia" w:ascii="Times New Roman" w:hAnsi="Times New Roman" w:eastAsia="宋体"/>
          <w:b w:val="0"/>
          <w:bCs/>
          <w:sz w:val="21"/>
          <w:highlight w:val="none"/>
          <w:lang w:val="en-US" w:eastAsia="zh-CN"/>
        </w:rPr>
        <w:t>中标人需建立</w:t>
      </w:r>
      <w:r>
        <w:rPr>
          <w:rFonts w:hint="eastAsia" w:ascii="Times New Roman" w:hAnsi="Times New Roman" w:eastAsia="宋体" w:cs="Times New Roman"/>
          <w:b w:val="0"/>
          <w:bCs/>
          <w:szCs w:val="21"/>
          <w:highlight w:val="none"/>
          <w:u w:val="none"/>
        </w:rPr>
        <w:t>确保机构及岗位良好运作的相关管理制度：建立服务管理、档案管理、财务管理、人力资源管理、岗位职责、员工招募等制度</w:t>
      </w:r>
      <w:r>
        <w:rPr>
          <w:rFonts w:hint="eastAsia" w:ascii="Times New Roman" w:hAnsi="Times New Roman" w:eastAsia="宋体" w:cs="Times New Roman"/>
          <w:b w:val="0"/>
          <w:bCs/>
          <w:szCs w:val="21"/>
          <w:highlight w:val="none"/>
          <w:u w:val="none"/>
          <w:lang w:eastAsia="zh-CN"/>
        </w:rPr>
        <w:t>。</w:t>
      </w:r>
      <w:r>
        <w:rPr>
          <w:rFonts w:hint="eastAsia"/>
          <w:b w:val="0"/>
          <w:bCs/>
          <w:sz w:val="21"/>
          <w:szCs w:val="21"/>
          <w:highlight w:val="none"/>
          <w:lang w:val="en-US" w:eastAsia="zh-CN"/>
        </w:rPr>
        <w:t>中标人提供的服务未能通过采购人考核的，应当立即整改并向采购人提供书面的整改意见。累计两次未通过考核的，采购人有权单方解除本合同并要求中标人按照本合同之约定承担相应的责任。</w:t>
      </w:r>
    </w:p>
    <w:p w14:paraId="60007C98">
      <w:pPr>
        <w:spacing w:line="360" w:lineRule="auto"/>
        <w:ind w:firstLine="420" w:firstLineChars="200"/>
        <w:rPr>
          <w:rFonts w:hint="eastAsia"/>
          <w:b w:val="0"/>
          <w:bCs/>
          <w:sz w:val="21"/>
          <w:szCs w:val="21"/>
          <w:highlight w:val="none"/>
          <w:lang w:val="en-US" w:eastAsia="zh-CN"/>
        </w:rPr>
      </w:pPr>
      <w:r>
        <w:rPr>
          <w:rFonts w:hint="eastAsia"/>
          <w:b w:val="0"/>
          <w:bCs/>
          <w:sz w:val="21"/>
          <w:szCs w:val="21"/>
          <w:highlight w:val="none"/>
          <w:lang w:val="en-US" w:eastAsia="zh-CN"/>
        </w:rPr>
        <w:t>2.对驻点服务人员服务质量的考核。</w:t>
      </w:r>
    </w:p>
    <w:p w14:paraId="5A9B99F8">
      <w:pPr>
        <w:spacing w:line="360" w:lineRule="auto"/>
        <w:ind w:firstLine="420" w:firstLineChars="200"/>
        <w:rPr>
          <w:rFonts w:hint="eastAsia"/>
          <w:b w:val="0"/>
          <w:bCs/>
          <w:sz w:val="21"/>
          <w:szCs w:val="21"/>
          <w:highlight w:val="none"/>
          <w:lang w:val="en-US" w:eastAsia="zh-CN"/>
        </w:rPr>
      </w:pPr>
      <w:r>
        <w:rPr>
          <w:rFonts w:hint="eastAsia"/>
          <w:b w:val="0"/>
          <w:bCs/>
          <w:sz w:val="21"/>
          <w:szCs w:val="21"/>
          <w:highlight w:val="none"/>
          <w:lang w:val="en-US" w:eastAsia="zh-CN"/>
        </w:rPr>
        <w:t>（1）采购人有权不定期对驻点服务人员的服务质量进行在岗情况、人员工资发放情况、社保缴纳情况、人员绩效考核资料等相关情况进行评估。如无正当理由单个派驻服务人员空岗累计超过十个工作日以上，则扣除相应项目经费；超过一个月以上的，采购人有权单方解除本合同并要求中标人按照本合同之约定承担相应的违约责任。</w:t>
      </w:r>
    </w:p>
    <w:p w14:paraId="07D14E7C">
      <w:pPr>
        <w:spacing w:line="360" w:lineRule="auto"/>
        <w:ind w:firstLine="420" w:firstLineChars="200"/>
        <w:rPr>
          <w:rFonts w:hint="eastAsia"/>
          <w:b w:val="0"/>
          <w:bCs/>
          <w:sz w:val="21"/>
          <w:szCs w:val="21"/>
          <w:highlight w:val="none"/>
          <w:lang w:val="en-US" w:eastAsia="zh-CN"/>
        </w:rPr>
      </w:pPr>
      <w:r>
        <w:rPr>
          <w:rFonts w:hint="eastAsia"/>
          <w:b w:val="0"/>
          <w:bCs/>
          <w:sz w:val="21"/>
          <w:szCs w:val="21"/>
          <w:highlight w:val="none"/>
          <w:lang w:val="en-US" w:eastAsia="zh-CN"/>
        </w:rPr>
        <w:t>（2）采购人有权每季度对驻点服务人员的服务质量进行考核。在合同期内，采购人可组织每季度对驻点服务人员开展考核，采购人综合各方考核情况，给出最终考核结果。在采购人进行的考核评估中（含试用期内），如驻点服务人员提供的服务未能达到协议标准或不能通过相关工作考核，采购人有权要求中标人予以调换。情节严重可能影响本合同之履行的，采购人有权单方解除本合同并要求中标人按照本合同之约定承担相应的违约责任。</w:t>
      </w:r>
    </w:p>
    <w:p w14:paraId="6B61166D">
      <w:pPr>
        <w:spacing w:line="360" w:lineRule="auto"/>
        <w:ind w:firstLine="420" w:firstLineChars="200"/>
        <w:rPr>
          <w:rFonts w:hint="eastAsia"/>
          <w:b w:val="0"/>
          <w:bCs/>
          <w:sz w:val="21"/>
          <w:szCs w:val="21"/>
          <w:highlight w:val="none"/>
          <w:lang w:val="en-US" w:eastAsia="zh-CN"/>
        </w:rPr>
      </w:pPr>
      <w:r>
        <w:rPr>
          <w:rFonts w:hint="eastAsia" w:ascii="Times New Roman" w:hAnsi="Times New Roman" w:eastAsia="宋体"/>
          <w:b w:val="0"/>
          <w:bCs/>
          <w:sz w:val="21"/>
          <w:highlight w:val="none"/>
          <w:lang w:val="en-US" w:eastAsia="zh-CN"/>
        </w:rPr>
        <w:t>（3）</w:t>
      </w:r>
      <w:r>
        <w:rPr>
          <w:rFonts w:hint="eastAsia"/>
          <w:b w:val="0"/>
          <w:bCs/>
          <w:sz w:val="21"/>
          <w:szCs w:val="21"/>
          <w:highlight w:val="none"/>
          <w:lang w:val="en-US" w:eastAsia="zh-CN"/>
        </w:rPr>
        <w:t>中标人应当配合采购人的考核工作，不得拒绝并对采购人之考核结果不持有任何异议。</w:t>
      </w:r>
    </w:p>
    <w:p w14:paraId="51A7E6E8">
      <w:pPr>
        <w:spacing w:line="360" w:lineRule="auto"/>
        <w:ind w:firstLine="422" w:firstLineChars="200"/>
        <w:rPr>
          <w:b/>
          <w:sz w:val="21"/>
          <w:szCs w:val="21"/>
          <w:highlight w:val="none"/>
        </w:rPr>
      </w:pPr>
      <w:r>
        <w:rPr>
          <w:rFonts w:hint="eastAsia"/>
          <w:b/>
          <w:sz w:val="21"/>
          <w:szCs w:val="21"/>
          <w:highlight w:val="none"/>
          <w:lang w:val="en-US" w:eastAsia="zh-CN"/>
        </w:rPr>
        <w:t>六</w:t>
      </w:r>
      <w:r>
        <w:rPr>
          <w:rFonts w:hint="eastAsia"/>
          <w:b/>
          <w:sz w:val="21"/>
          <w:szCs w:val="21"/>
          <w:highlight w:val="none"/>
        </w:rPr>
        <w:t>、</w:t>
      </w:r>
      <w:r>
        <w:rPr>
          <w:rFonts w:hint="eastAsia" w:ascii="宋体" w:hAnsi="宋体" w:cs="宋体"/>
          <w:b/>
          <w:kern w:val="0"/>
          <w:szCs w:val="21"/>
        </w:rPr>
        <w:t>其他</w:t>
      </w:r>
    </w:p>
    <w:p w14:paraId="150C434F">
      <w:pPr>
        <w:ind w:firstLine="420" w:firstLineChars="200"/>
        <w:outlineLvl w:val="9"/>
        <w:rPr>
          <w:rFonts w:hint="eastAsia" w:ascii="宋体" w:hAnsi="宋体" w:cs="宋体"/>
          <w:b w:val="0"/>
          <w:bCs/>
          <w:kern w:val="0"/>
          <w:szCs w:val="21"/>
        </w:rPr>
      </w:pPr>
      <w:r>
        <w:rPr>
          <w:rFonts w:hint="eastAsia" w:ascii="宋体" w:hAnsi="宋体" w:cs="宋体"/>
          <w:b w:val="0"/>
          <w:bCs/>
          <w:kern w:val="0"/>
          <w:szCs w:val="21"/>
        </w:rPr>
        <w:t>本项目推荐候选中标供应商</w:t>
      </w:r>
      <w:r>
        <w:rPr>
          <w:rFonts w:hint="eastAsia" w:ascii="宋体" w:hAnsi="宋体" w:cs="宋体"/>
          <w:b w:val="0"/>
          <w:bCs/>
          <w:kern w:val="0"/>
          <w:szCs w:val="21"/>
          <w:lang w:val="en-US" w:eastAsia="zh-CN"/>
        </w:rPr>
        <w:t>6</w:t>
      </w:r>
      <w:r>
        <w:rPr>
          <w:rFonts w:hint="eastAsia" w:ascii="宋体" w:hAnsi="宋体" w:cs="宋体"/>
          <w:b w:val="0"/>
          <w:bCs/>
          <w:kern w:val="0"/>
          <w:szCs w:val="21"/>
        </w:rPr>
        <w:t>名，选定中标供应商</w:t>
      </w:r>
      <w:r>
        <w:rPr>
          <w:rFonts w:hint="eastAsia" w:ascii="宋体" w:hAnsi="宋体" w:cs="宋体"/>
          <w:b w:val="0"/>
          <w:bCs/>
          <w:kern w:val="0"/>
          <w:szCs w:val="21"/>
          <w:lang w:val="en-US" w:eastAsia="zh-CN"/>
        </w:rPr>
        <w:t>4</w:t>
      </w:r>
      <w:r>
        <w:rPr>
          <w:rFonts w:hint="eastAsia" w:ascii="宋体" w:hAnsi="宋体" w:cs="宋体"/>
          <w:b w:val="0"/>
          <w:bCs/>
          <w:kern w:val="0"/>
          <w:szCs w:val="21"/>
        </w:rPr>
        <w:t>名。评审委员会将推荐综合得分最高的前</w:t>
      </w:r>
      <w:r>
        <w:rPr>
          <w:rFonts w:hint="eastAsia" w:ascii="宋体" w:hAnsi="宋体" w:cs="宋体"/>
          <w:b w:val="0"/>
          <w:bCs/>
          <w:kern w:val="0"/>
          <w:szCs w:val="21"/>
          <w:lang w:val="en-US" w:eastAsia="zh-CN"/>
        </w:rPr>
        <w:t>4</w:t>
      </w:r>
      <w:r>
        <w:rPr>
          <w:rFonts w:hint="eastAsia" w:ascii="宋体" w:hAnsi="宋体" w:cs="宋体"/>
          <w:b w:val="0"/>
          <w:bCs/>
          <w:kern w:val="0"/>
          <w:szCs w:val="21"/>
        </w:rPr>
        <w:t>名供应商为中标单位，推荐综合得分第1名至第</w:t>
      </w:r>
      <w:r>
        <w:rPr>
          <w:rFonts w:hint="eastAsia" w:ascii="宋体" w:hAnsi="宋体" w:cs="宋体"/>
          <w:b w:val="0"/>
          <w:bCs/>
          <w:kern w:val="0"/>
          <w:szCs w:val="21"/>
          <w:lang w:val="en-US" w:eastAsia="zh-CN"/>
        </w:rPr>
        <w:t>6</w:t>
      </w:r>
      <w:r>
        <w:rPr>
          <w:rFonts w:hint="eastAsia" w:ascii="宋体" w:hAnsi="宋体" w:cs="宋体"/>
          <w:b w:val="0"/>
          <w:bCs/>
          <w:kern w:val="0"/>
          <w:szCs w:val="21"/>
        </w:rPr>
        <w:t>名的供应商为候选中标供应商。根据n+</w:t>
      </w:r>
      <w:r>
        <w:rPr>
          <w:rFonts w:hint="eastAsia" w:ascii="宋体" w:hAnsi="宋体" w:cs="宋体"/>
          <w:b w:val="0"/>
          <w:bCs/>
          <w:kern w:val="0"/>
          <w:szCs w:val="21"/>
          <w:lang w:val="en-US" w:eastAsia="zh-CN"/>
        </w:rPr>
        <w:t>2</w:t>
      </w:r>
      <w:r>
        <w:rPr>
          <w:rFonts w:hint="eastAsia" w:ascii="宋体" w:hAnsi="宋体" w:cs="宋体"/>
          <w:b w:val="0"/>
          <w:bCs/>
          <w:kern w:val="0"/>
          <w:szCs w:val="21"/>
        </w:rPr>
        <w:t>=</w:t>
      </w:r>
      <w:r>
        <w:rPr>
          <w:rFonts w:hint="eastAsia" w:ascii="宋体" w:hAnsi="宋体" w:cs="宋体"/>
          <w:b w:val="0"/>
          <w:bCs/>
          <w:kern w:val="0"/>
          <w:szCs w:val="21"/>
          <w:lang w:val="en-US" w:eastAsia="zh-CN"/>
        </w:rPr>
        <w:t>6</w:t>
      </w:r>
      <w:r>
        <w:rPr>
          <w:rFonts w:hint="eastAsia" w:ascii="宋体" w:hAnsi="宋体" w:cs="宋体"/>
          <w:b w:val="0"/>
          <w:bCs/>
          <w:kern w:val="0"/>
          <w:szCs w:val="21"/>
        </w:rPr>
        <w:t>，如通过资格性和符合性审查的投标人数量＜</w:t>
      </w:r>
      <w:r>
        <w:rPr>
          <w:rFonts w:hint="eastAsia" w:ascii="宋体" w:hAnsi="宋体" w:cs="宋体"/>
          <w:b w:val="0"/>
          <w:bCs/>
          <w:kern w:val="0"/>
          <w:szCs w:val="21"/>
          <w:lang w:val="en-US" w:eastAsia="zh-CN"/>
        </w:rPr>
        <w:t>6</w:t>
      </w:r>
      <w:r>
        <w:rPr>
          <w:rFonts w:hint="eastAsia" w:ascii="宋体" w:hAnsi="宋体" w:cs="宋体"/>
          <w:b w:val="0"/>
          <w:bCs/>
          <w:kern w:val="0"/>
          <w:szCs w:val="21"/>
        </w:rPr>
        <w:t>，则本次招标失败，重新组织招标。</w:t>
      </w:r>
    </w:p>
    <w:p w14:paraId="241D095F">
      <w:pPr>
        <w:ind w:firstLine="420" w:firstLineChars="200"/>
        <w:outlineLvl w:val="9"/>
        <w:rPr>
          <w:rFonts w:hint="eastAsia" w:ascii="宋体" w:hAnsi="宋体" w:cs="宋体"/>
          <w:b w:val="0"/>
          <w:bCs/>
          <w:kern w:val="0"/>
          <w:szCs w:val="21"/>
          <w:highlight w:val="none"/>
          <w:lang w:eastAsia="zh-CN"/>
        </w:rPr>
      </w:pPr>
      <w:r>
        <w:rPr>
          <w:rFonts w:hint="eastAsia" w:ascii="宋体" w:hAnsi="宋体" w:cs="宋体"/>
          <w:b w:val="0"/>
          <w:bCs/>
          <w:kern w:val="0"/>
          <w:szCs w:val="21"/>
          <w:highlight w:val="none"/>
        </w:rPr>
        <w:t>本项目预算金额：人民币</w:t>
      </w:r>
      <w:r>
        <w:rPr>
          <w:rFonts w:hint="eastAsia" w:ascii="宋体" w:hAnsi="宋体" w:cs="宋体"/>
          <w:b w:val="0"/>
          <w:bCs/>
          <w:kern w:val="0"/>
          <w:szCs w:val="21"/>
          <w:highlight w:val="none"/>
          <w:lang w:val="en-US" w:eastAsia="zh-CN"/>
        </w:rPr>
        <w:t>880.2</w:t>
      </w:r>
      <w:r>
        <w:rPr>
          <w:rFonts w:hint="eastAsia" w:ascii="宋体" w:hAnsi="宋体" w:cs="宋体"/>
          <w:b w:val="0"/>
          <w:bCs/>
          <w:kern w:val="0"/>
          <w:szCs w:val="21"/>
          <w:highlight w:val="none"/>
        </w:rPr>
        <w:t>万元，其中</w:t>
      </w:r>
      <w:r>
        <w:rPr>
          <w:rFonts w:hint="eastAsia" w:ascii="宋体" w:hAnsi="宋体" w:cs="宋体"/>
          <w:b w:val="0"/>
          <w:bCs/>
          <w:kern w:val="0"/>
          <w:szCs w:val="21"/>
          <w:highlight w:val="none"/>
          <w:lang w:eastAsia="zh-CN"/>
        </w:rPr>
        <w:t>：</w:t>
      </w:r>
    </w:p>
    <w:p w14:paraId="4D0DE658">
      <w:pPr>
        <w:ind w:firstLine="420" w:firstLineChars="200"/>
        <w:outlineLvl w:val="9"/>
        <w:rPr>
          <w:rFonts w:hint="eastAsia" w:ascii="宋体" w:hAnsi="宋体" w:cs="宋体"/>
          <w:b w:val="0"/>
          <w:bCs/>
          <w:kern w:val="0"/>
          <w:szCs w:val="21"/>
          <w:highlight w:val="none"/>
          <w:lang w:eastAsia="zh-CN"/>
        </w:rPr>
      </w:pPr>
      <w:r>
        <w:rPr>
          <w:rFonts w:hint="eastAsia" w:ascii="宋体" w:hAnsi="宋体" w:cs="宋体"/>
          <w:b w:val="0"/>
          <w:bCs/>
          <w:kern w:val="0"/>
          <w:szCs w:val="21"/>
          <w:highlight w:val="none"/>
        </w:rPr>
        <w:t>综合得分第一名的中标单位：负责</w:t>
      </w:r>
      <w:r>
        <w:rPr>
          <w:rFonts w:hint="eastAsia" w:ascii="宋体" w:hAnsi="宋体"/>
          <w:sz w:val="21"/>
          <w:szCs w:val="21"/>
          <w:highlight w:val="none"/>
        </w:rPr>
        <w:t>A标段</w:t>
      </w:r>
      <w:r>
        <w:rPr>
          <w:rFonts w:hint="eastAsia" w:ascii="宋体" w:hAnsi="宋体" w:cs="宋体"/>
          <w:b w:val="0"/>
          <w:bCs/>
          <w:kern w:val="0"/>
          <w:szCs w:val="21"/>
          <w:highlight w:val="none"/>
        </w:rPr>
        <w:t>光明区</w:t>
      </w:r>
      <w:r>
        <w:rPr>
          <w:rFonts w:hint="eastAsia" w:cs="Times New Roman"/>
          <w:bCs/>
          <w:color w:val="auto"/>
          <w:sz w:val="21"/>
          <w:highlight w:val="none"/>
          <w:lang w:val="en-US" w:eastAsia="zh-CN"/>
        </w:rPr>
        <w:t>教育局分配</w:t>
      </w:r>
      <w:r>
        <w:rPr>
          <w:rFonts w:hint="eastAsia" w:ascii="Times New Roman" w:hAnsi="Times New Roman" w:eastAsia="宋体" w:cs="Times New Roman"/>
          <w:bCs/>
          <w:color w:val="auto"/>
          <w:sz w:val="21"/>
          <w:highlight w:val="none"/>
          <w:lang w:val="en-US" w:eastAsia="zh-CN"/>
        </w:rPr>
        <w:t>的</w:t>
      </w:r>
      <w:r>
        <w:rPr>
          <w:rFonts w:hint="eastAsia" w:ascii="宋体" w:hAnsi="宋体" w:cs="宋体"/>
          <w:bCs/>
          <w:color w:val="auto"/>
          <w:kern w:val="0"/>
          <w:sz w:val="21"/>
          <w:szCs w:val="21"/>
          <w:highlight w:val="none"/>
          <w:lang w:val="en-US" w:eastAsia="zh-CN"/>
        </w:rPr>
        <w:t>14</w:t>
      </w:r>
      <w:r>
        <w:rPr>
          <w:rFonts w:hint="eastAsia" w:ascii="宋体" w:hAnsi="宋体" w:eastAsia="宋体" w:cs="宋体"/>
          <w:bCs/>
          <w:color w:val="auto"/>
          <w:kern w:val="0"/>
          <w:sz w:val="21"/>
          <w:szCs w:val="21"/>
          <w:highlight w:val="none"/>
          <w:lang w:val="en-US" w:eastAsia="zh-CN"/>
        </w:rPr>
        <w:t>所</w:t>
      </w:r>
      <w:r>
        <w:rPr>
          <w:rFonts w:hint="eastAsia" w:ascii="宋体" w:hAnsi="宋体" w:cs="宋体"/>
          <w:b w:val="0"/>
          <w:bCs/>
          <w:kern w:val="0"/>
          <w:szCs w:val="21"/>
          <w:highlight w:val="none"/>
        </w:rPr>
        <w:t>公办中小学校社工服务</w:t>
      </w:r>
      <w:r>
        <w:rPr>
          <w:rFonts w:hint="eastAsia" w:ascii="Times New Roman" w:hAnsi="Times New Roman" w:eastAsia="宋体" w:cs="Times New Roman"/>
          <w:bCs/>
          <w:color w:val="auto"/>
          <w:sz w:val="21"/>
          <w:highlight w:val="none"/>
          <w:lang w:val="en-US" w:eastAsia="zh-CN"/>
        </w:rPr>
        <w:t>，预算</w:t>
      </w:r>
      <w:r>
        <w:rPr>
          <w:rFonts w:hint="eastAsia" w:eastAsia="宋体" w:cs="Times New Roman"/>
          <w:bCs/>
          <w:color w:val="auto"/>
          <w:sz w:val="21"/>
          <w:highlight w:val="none"/>
          <w:lang w:val="en-US" w:eastAsia="zh-CN"/>
        </w:rPr>
        <w:t>为</w:t>
      </w:r>
      <w:r>
        <w:rPr>
          <w:rFonts w:hint="eastAsia" w:ascii="宋体" w:hAnsi="宋体" w:cs="宋体"/>
          <w:bCs/>
          <w:color w:val="auto"/>
          <w:kern w:val="0"/>
          <w:sz w:val="21"/>
          <w:szCs w:val="21"/>
          <w:highlight w:val="none"/>
          <w:lang w:val="en-US" w:eastAsia="zh-CN"/>
        </w:rPr>
        <w:t>228.2</w:t>
      </w:r>
      <w:r>
        <w:rPr>
          <w:rFonts w:hint="eastAsia" w:ascii="宋体" w:hAnsi="宋体" w:eastAsia="宋体" w:cs="宋体"/>
          <w:bCs/>
          <w:color w:val="auto"/>
          <w:kern w:val="0"/>
          <w:sz w:val="21"/>
          <w:szCs w:val="21"/>
          <w:highlight w:val="none"/>
          <w:lang w:val="en-US" w:eastAsia="zh-CN"/>
        </w:rPr>
        <w:t>万</w:t>
      </w:r>
      <w:r>
        <w:rPr>
          <w:rFonts w:hint="eastAsia" w:ascii="Times New Roman" w:hAnsi="Times New Roman" w:eastAsia="宋体" w:cs="Times New Roman"/>
          <w:bCs/>
          <w:color w:val="auto"/>
          <w:sz w:val="21"/>
          <w:highlight w:val="none"/>
          <w:lang w:val="en-US" w:eastAsia="zh-CN"/>
        </w:rPr>
        <w:t>元</w:t>
      </w:r>
      <w:r>
        <w:rPr>
          <w:rFonts w:hint="eastAsia" w:ascii="宋体" w:hAnsi="宋体" w:cs="宋体"/>
          <w:b w:val="0"/>
          <w:bCs/>
          <w:kern w:val="0"/>
          <w:szCs w:val="21"/>
          <w:highlight w:val="none"/>
          <w:lang w:eastAsia="zh-CN"/>
        </w:rPr>
        <w:t>；</w:t>
      </w:r>
    </w:p>
    <w:p w14:paraId="5FD1AF41">
      <w:pPr>
        <w:ind w:firstLine="420" w:firstLineChars="200"/>
        <w:outlineLvl w:val="9"/>
        <w:rPr>
          <w:rFonts w:hint="eastAsia" w:ascii="宋体" w:hAnsi="宋体" w:cs="宋体"/>
          <w:b w:val="0"/>
          <w:bCs/>
          <w:kern w:val="0"/>
          <w:szCs w:val="21"/>
          <w:highlight w:val="none"/>
          <w:lang w:eastAsia="zh-CN"/>
        </w:rPr>
      </w:pPr>
      <w:r>
        <w:rPr>
          <w:rFonts w:hint="eastAsia" w:ascii="宋体" w:hAnsi="宋体" w:cs="宋体"/>
          <w:b w:val="0"/>
          <w:bCs/>
          <w:kern w:val="0"/>
          <w:szCs w:val="21"/>
          <w:highlight w:val="none"/>
        </w:rPr>
        <w:t>综合得分第二名的中标单位：负责</w:t>
      </w:r>
      <w:r>
        <w:rPr>
          <w:rFonts w:hint="eastAsia" w:ascii="宋体" w:hAnsi="宋体" w:cs="宋体"/>
          <w:b w:val="0"/>
          <w:bCs/>
          <w:kern w:val="0"/>
          <w:szCs w:val="21"/>
          <w:highlight w:val="none"/>
          <w:lang w:val="en-US" w:eastAsia="zh-CN"/>
        </w:rPr>
        <w:t>B</w:t>
      </w:r>
      <w:r>
        <w:rPr>
          <w:rFonts w:hint="eastAsia" w:ascii="宋体" w:hAnsi="宋体"/>
          <w:sz w:val="21"/>
          <w:szCs w:val="21"/>
          <w:highlight w:val="none"/>
        </w:rPr>
        <w:t>标段</w:t>
      </w:r>
      <w:r>
        <w:rPr>
          <w:rFonts w:hint="eastAsia" w:ascii="宋体" w:hAnsi="宋体" w:cs="宋体"/>
          <w:b w:val="0"/>
          <w:bCs/>
          <w:kern w:val="0"/>
          <w:szCs w:val="21"/>
          <w:highlight w:val="none"/>
        </w:rPr>
        <w:t>光明区</w:t>
      </w:r>
      <w:r>
        <w:rPr>
          <w:rFonts w:hint="eastAsia" w:cs="Times New Roman"/>
          <w:bCs/>
          <w:color w:val="auto"/>
          <w:sz w:val="21"/>
          <w:highlight w:val="none"/>
          <w:lang w:val="en-US" w:eastAsia="zh-CN"/>
        </w:rPr>
        <w:t>教育局分配</w:t>
      </w:r>
      <w:r>
        <w:rPr>
          <w:rFonts w:hint="eastAsia" w:ascii="Times New Roman" w:hAnsi="Times New Roman" w:eastAsia="宋体" w:cs="Times New Roman"/>
          <w:bCs/>
          <w:color w:val="auto"/>
          <w:sz w:val="21"/>
          <w:highlight w:val="none"/>
          <w:lang w:val="en-US" w:eastAsia="zh-CN"/>
        </w:rPr>
        <w:t>的</w:t>
      </w:r>
      <w:r>
        <w:rPr>
          <w:rFonts w:hint="eastAsia" w:ascii="宋体" w:hAnsi="宋体" w:eastAsia="宋体" w:cs="宋体"/>
          <w:bCs/>
          <w:kern w:val="0"/>
          <w:sz w:val="21"/>
          <w:szCs w:val="21"/>
          <w:highlight w:val="none"/>
          <w:lang w:val="en-US" w:eastAsia="zh-CN"/>
        </w:rPr>
        <w:t>14所</w:t>
      </w:r>
      <w:r>
        <w:rPr>
          <w:rFonts w:hint="eastAsia" w:ascii="宋体" w:hAnsi="宋体" w:cs="宋体"/>
          <w:b w:val="0"/>
          <w:bCs/>
          <w:kern w:val="0"/>
          <w:szCs w:val="21"/>
          <w:highlight w:val="none"/>
        </w:rPr>
        <w:t>公办中小学校社工服务</w:t>
      </w:r>
      <w:r>
        <w:rPr>
          <w:rFonts w:hint="eastAsia" w:ascii="Times New Roman" w:hAnsi="Times New Roman" w:eastAsia="宋体" w:cs="Times New Roman"/>
          <w:bCs/>
          <w:color w:val="auto"/>
          <w:sz w:val="21"/>
          <w:highlight w:val="none"/>
          <w:lang w:val="en-US" w:eastAsia="zh-CN"/>
        </w:rPr>
        <w:t>，预算</w:t>
      </w:r>
      <w:r>
        <w:rPr>
          <w:rFonts w:hint="eastAsia" w:eastAsia="宋体" w:cs="Times New Roman"/>
          <w:bCs/>
          <w:color w:val="auto"/>
          <w:sz w:val="21"/>
          <w:highlight w:val="none"/>
          <w:lang w:val="en-US" w:eastAsia="zh-CN"/>
        </w:rPr>
        <w:t>为</w:t>
      </w:r>
      <w:r>
        <w:rPr>
          <w:rFonts w:hint="eastAsia" w:ascii="宋体" w:hAnsi="宋体" w:eastAsia="宋体" w:cs="宋体"/>
          <w:bCs/>
          <w:kern w:val="0"/>
          <w:sz w:val="21"/>
          <w:szCs w:val="21"/>
          <w:highlight w:val="none"/>
          <w:lang w:val="en-US" w:eastAsia="zh-CN"/>
        </w:rPr>
        <w:t>228.2万</w:t>
      </w:r>
      <w:r>
        <w:rPr>
          <w:rFonts w:hint="eastAsia" w:ascii="Times New Roman" w:hAnsi="Times New Roman" w:eastAsia="宋体" w:cs="Times New Roman"/>
          <w:bCs/>
          <w:color w:val="auto"/>
          <w:sz w:val="21"/>
          <w:highlight w:val="none"/>
          <w:lang w:val="en-US" w:eastAsia="zh-CN"/>
        </w:rPr>
        <w:t>元</w:t>
      </w:r>
      <w:r>
        <w:rPr>
          <w:rFonts w:hint="eastAsia" w:ascii="宋体" w:hAnsi="宋体" w:cs="宋体"/>
          <w:b w:val="0"/>
          <w:bCs/>
          <w:kern w:val="0"/>
          <w:szCs w:val="21"/>
          <w:highlight w:val="none"/>
          <w:lang w:eastAsia="zh-CN"/>
        </w:rPr>
        <w:t>；</w:t>
      </w:r>
    </w:p>
    <w:p w14:paraId="2D7A8235">
      <w:pPr>
        <w:ind w:firstLine="420" w:firstLineChars="200"/>
        <w:outlineLvl w:val="9"/>
        <w:rPr>
          <w:rFonts w:hint="eastAsia" w:ascii="宋体" w:hAnsi="宋体" w:cs="宋体"/>
          <w:b w:val="0"/>
          <w:bCs/>
          <w:kern w:val="0"/>
          <w:szCs w:val="21"/>
          <w:highlight w:val="none"/>
        </w:rPr>
      </w:pPr>
      <w:r>
        <w:rPr>
          <w:rFonts w:hint="eastAsia" w:ascii="宋体" w:hAnsi="宋体" w:cs="宋体"/>
          <w:b w:val="0"/>
          <w:bCs/>
          <w:kern w:val="0"/>
          <w:szCs w:val="21"/>
          <w:highlight w:val="none"/>
        </w:rPr>
        <w:t>综合得分第三名的中标单位：负责</w:t>
      </w:r>
      <w:r>
        <w:rPr>
          <w:rFonts w:hint="eastAsia" w:ascii="宋体" w:hAnsi="宋体" w:cs="宋体"/>
          <w:b w:val="0"/>
          <w:bCs/>
          <w:kern w:val="0"/>
          <w:szCs w:val="21"/>
          <w:highlight w:val="none"/>
          <w:lang w:val="en-US" w:eastAsia="zh-CN"/>
        </w:rPr>
        <w:t>C</w:t>
      </w:r>
      <w:r>
        <w:rPr>
          <w:rFonts w:hint="eastAsia" w:ascii="宋体" w:hAnsi="宋体"/>
          <w:sz w:val="21"/>
          <w:szCs w:val="21"/>
          <w:highlight w:val="none"/>
        </w:rPr>
        <w:t>标段</w:t>
      </w:r>
      <w:r>
        <w:rPr>
          <w:rFonts w:hint="eastAsia" w:ascii="宋体" w:hAnsi="宋体" w:cs="宋体"/>
          <w:b w:val="0"/>
          <w:bCs/>
          <w:kern w:val="0"/>
          <w:szCs w:val="21"/>
          <w:highlight w:val="none"/>
        </w:rPr>
        <w:t>光明区</w:t>
      </w:r>
      <w:r>
        <w:rPr>
          <w:rFonts w:hint="eastAsia" w:cs="Times New Roman"/>
          <w:bCs/>
          <w:color w:val="auto"/>
          <w:sz w:val="21"/>
          <w:highlight w:val="none"/>
          <w:lang w:val="en-US" w:eastAsia="zh-CN"/>
        </w:rPr>
        <w:t>教育局分配</w:t>
      </w:r>
      <w:r>
        <w:rPr>
          <w:rFonts w:hint="eastAsia" w:ascii="Times New Roman" w:hAnsi="Times New Roman" w:eastAsia="宋体" w:cs="Times New Roman"/>
          <w:bCs/>
          <w:color w:val="auto"/>
          <w:sz w:val="21"/>
          <w:highlight w:val="none"/>
          <w:lang w:val="en-US" w:eastAsia="zh-CN"/>
        </w:rPr>
        <w:t>的</w:t>
      </w:r>
      <w:r>
        <w:rPr>
          <w:rFonts w:hint="eastAsia" w:ascii="宋体" w:hAnsi="宋体" w:eastAsia="宋体" w:cs="宋体"/>
          <w:bCs/>
          <w:kern w:val="0"/>
          <w:sz w:val="21"/>
          <w:szCs w:val="21"/>
          <w:highlight w:val="none"/>
          <w:lang w:val="en-US" w:eastAsia="zh-CN"/>
        </w:rPr>
        <w:t>14所</w:t>
      </w:r>
      <w:r>
        <w:rPr>
          <w:rFonts w:hint="eastAsia" w:ascii="宋体" w:hAnsi="宋体" w:cs="宋体"/>
          <w:b w:val="0"/>
          <w:bCs/>
          <w:kern w:val="0"/>
          <w:szCs w:val="21"/>
          <w:highlight w:val="none"/>
        </w:rPr>
        <w:t>公办中小学校社工服务</w:t>
      </w:r>
      <w:r>
        <w:rPr>
          <w:rFonts w:hint="eastAsia" w:ascii="Times New Roman" w:hAnsi="Times New Roman" w:eastAsia="宋体" w:cs="Times New Roman"/>
          <w:bCs/>
          <w:color w:val="auto"/>
          <w:sz w:val="21"/>
          <w:highlight w:val="none"/>
          <w:lang w:val="en-US" w:eastAsia="zh-CN"/>
        </w:rPr>
        <w:t>，预算</w:t>
      </w:r>
      <w:r>
        <w:rPr>
          <w:rFonts w:hint="eastAsia" w:eastAsia="宋体" w:cs="Times New Roman"/>
          <w:bCs/>
          <w:color w:val="auto"/>
          <w:sz w:val="21"/>
          <w:highlight w:val="none"/>
          <w:lang w:val="en-US" w:eastAsia="zh-CN"/>
        </w:rPr>
        <w:t>为</w:t>
      </w:r>
      <w:r>
        <w:rPr>
          <w:rFonts w:hint="eastAsia" w:ascii="宋体" w:hAnsi="宋体" w:eastAsia="宋体" w:cs="宋体"/>
          <w:bCs/>
          <w:kern w:val="0"/>
          <w:sz w:val="21"/>
          <w:szCs w:val="21"/>
          <w:highlight w:val="none"/>
          <w:lang w:val="en-US" w:eastAsia="zh-CN"/>
        </w:rPr>
        <w:t>228.2万</w:t>
      </w:r>
      <w:r>
        <w:rPr>
          <w:rFonts w:hint="eastAsia" w:ascii="Times New Roman" w:hAnsi="Times New Roman" w:eastAsia="宋体" w:cs="Times New Roman"/>
          <w:bCs/>
          <w:color w:val="auto"/>
          <w:sz w:val="21"/>
          <w:highlight w:val="none"/>
          <w:lang w:val="en-US" w:eastAsia="zh-CN"/>
        </w:rPr>
        <w:t>元</w:t>
      </w:r>
      <w:r>
        <w:rPr>
          <w:rFonts w:hint="eastAsia" w:ascii="宋体" w:hAnsi="宋体" w:cs="宋体"/>
          <w:b w:val="0"/>
          <w:bCs/>
          <w:kern w:val="0"/>
          <w:szCs w:val="21"/>
          <w:highlight w:val="none"/>
          <w:lang w:eastAsia="zh-CN"/>
        </w:rPr>
        <w:t>；</w:t>
      </w:r>
    </w:p>
    <w:p w14:paraId="69A7C559">
      <w:pPr>
        <w:ind w:firstLine="420" w:firstLineChars="200"/>
        <w:outlineLvl w:val="9"/>
        <w:rPr>
          <w:rFonts w:hint="default" w:eastAsia="宋体"/>
          <w:lang w:val="en-US" w:eastAsia="zh-CN"/>
        </w:rPr>
      </w:pPr>
      <w:r>
        <w:rPr>
          <w:rFonts w:hint="eastAsia" w:ascii="宋体" w:hAnsi="宋体" w:cs="宋体"/>
          <w:b w:val="0"/>
          <w:bCs/>
          <w:kern w:val="0"/>
          <w:szCs w:val="21"/>
          <w:highlight w:val="none"/>
        </w:rPr>
        <w:t>综合得分第</w:t>
      </w:r>
      <w:r>
        <w:rPr>
          <w:rFonts w:hint="eastAsia" w:ascii="宋体" w:hAnsi="宋体" w:cs="宋体"/>
          <w:b w:val="0"/>
          <w:bCs/>
          <w:kern w:val="0"/>
          <w:szCs w:val="21"/>
          <w:highlight w:val="none"/>
          <w:lang w:val="en-US" w:eastAsia="zh-CN"/>
        </w:rPr>
        <w:t>四</w:t>
      </w:r>
      <w:r>
        <w:rPr>
          <w:rFonts w:hint="eastAsia" w:ascii="宋体" w:hAnsi="宋体" w:cs="宋体"/>
          <w:b w:val="0"/>
          <w:bCs/>
          <w:kern w:val="0"/>
          <w:szCs w:val="21"/>
          <w:highlight w:val="none"/>
        </w:rPr>
        <w:t>名的中标单位：负责</w:t>
      </w:r>
      <w:r>
        <w:rPr>
          <w:rFonts w:hint="eastAsia" w:ascii="宋体" w:hAnsi="宋体" w:cs="宋体"/>
          <w:b w:val="0"/>
          <w:bCs/>
          <w:kern w:val="0"/>
          <w:szCs w:val="21"/>
          <w:highlight w:val="none"/>
          <w:lang w:val="en-US" w:eastAsia="zh-CN"/>
        </w:rPr>
        <w:t>D</w:t>
      </w:r>
      <w:r>
        <w:rPr>
          <w:rFonts w:hint="eastAsia" w:ascii="宋体" w:hAnsi="宋体"/>
          <w:sz w:val="21"/>
          <w:szCs w:val="21"/>
          <w:highlight w:val="none"/>
        </w:rPr>
        <w:t>标段</w:t>
      </w:r>
      <w:r>
        <w:rPr>
          <w:rFonts w:hint="eastAsia" w:ascii="宋体" w:hAnsi="宋体" w:cs="宋体"/>
          <w:b w:val="0"/>
          <w:bCs/>
          <w:kern w:val="0"/>
          <w:szCs w:val="21"/>
          <w:highlight w:val="none"/>
        </w:rPr>
        <w:t>光明区</w:t>
      </w:r>
      <w:r>
        <w:rPr>
          <w:rFonts w:hint="eastAsia" w:cs="Times New Roman"/>
          <w:bCs/>
          <w:color w:val="auto"/>
          <w:sz w:val="21"/>
          <w:highlight w:val="none"/>
          <w:lang w:val="en-US" w:eastAsia="zh-CN"/>
        </w:rPr>
        <w:t>教育局分配</w:t>
      </w:r>
      <w:r>
        <w:rPr>
          <w:rFonts w:hint="eastAsia" w:ascii="Times New Roman" w:hAnsi="Times New Roman" w:eastAsia="宋体" w:cs="Times New Roman"/>
          <w:bCs/>
          <w:color w:val="auto"/>
          <w:sz w:val="21"/>
          <w:highlight w:val="none"/>
          <w:lang w:val="en-US" w:eastAsia="zh-CN"/>
        </w:rPr>
        <w:t>的</w:t>
      </w:r>
      <w:r>
        <w:rPr>
          <w:rFonts w:hint="eastAsia" w:ascii="宋体" w:hAnsi="宋体" w:eastAsia="宋体" w:cs="宋体"/>
          <w:bCs/>
          <w:kern w:val="0"/>
          <w:sz w:val="21"/>
          <w:szCs w:val="21"/>
          <w:highlight w:val="none"/>
          <w:lang w:val="en-US" w:eastAsia="zh-CN"/>
        </w:rPr>
        <w:t>12所</w:t>
      </w:r>
      <w:r>
        <w:rPr>
          <w:rFonts w:hint="eastAsia" w:ascii="宋体" w:hAnsi="宋体" w:cs="宋体"/>
          <w:b w:val="0"/>
          <w:bCs/>
          <w:kern w:val="0"/>
          <w:szCs w:val="21"/>
          <w:highlight w:val="none"/>
        </w:rPr>
        <w:t>公办中小学校社工服务</w:t>
      </w:r>
      <w:r>
        <w:rPr>
          <w:rFonts w:hint="eastAsia" w:ascii="Times New Roman" w:hAnsi="Times New Roman" w:eastAsia="宋体" w:cs="Times New Roman"/>
          <w:bCs/>
          <w:color w:val="auto"/>
          <w:sz w:val="21"/>
          <w:highlight w:val="none"/>
          <w:lang w:val="en-US" w:eastAsia="zh-CN"/>
        </w:rPr>
        <w:t>，预算</w:t>
      </w:r>
      <w:r>
        <w:rPr>
          <w:rFonts w:hint="eastAsia" w:eastAsia="宋体" w:cs="Times New Roman"/>
          <w:bCs/>
          <w:color w:val="auto"/>
          <w:sz w:val="21"/>
          <w:highlight w:val="none"/>
          <w:lang w:val="en-US" w:eastAsia="zh-CN"/>
        </w:rPr>
        <w:t>为</w:t>
      </w:r>
      <w:r>
        <w:rPr>
          <w:rFonts w:hint="eastAsia" w:ascii="宋体" w:hAnsi="宋体" w:eastAsia="宋体" w:cs="宋体"/>
          <w:bCs/>
          <w:color w:val="auto"/>
          <w:kern w:val="0"/>
          <w:sz w:val="21"/>
          <w:szCs w:val="21"/>
          <w:highlight w:val="none"/>
          <w:lang w:val="en-US" w:eastAsia="zh-CN"/>
        </w:rPr>
        <w:t>195.6</w:t>
      </w:r>
      <w:r>
        <w:rPr>
          <w:rFonts w:hint="eastAsia" w:ascii="宋体" w:hAnsi="宋体" w:eastAsia="宋体" w:cs="宋体"/>
          <w:bCs/>
          <w:kern w:val="0"/>
          <w:sz w:val="21"/>
          <w:szCs w:val="21"/>
          <w:highlight w:val="none"/>
          <w:lang w:val="en-US" w:eastAsia="zh-CN"/>
        </w:rPr>
        <w:t>万</w:t>
      </w:r>
      <w:r>
        <w:rPr>
          <w:rFonts w:hint="eastAsia" w:ascii="Times New Roman" w:hAnsi="Times New Roman" w:eastAsia="宋体" w:cs="Times New Roman"/>
          <w:bCs/>
          <w:color w:val="auto"/>
          <w:sz w:val="21"/>
          <w:highlight w:val="none"/>
          <w:lang w:val="en-US" w:eastAsia="zh-CN"/>
        </w:rPr>
        <w:t>元</w:t>
      </w:r>
      <w:r>
        <w:rPr>
          <w:rFonts w:hint="eastAsia" w:eastAsia="宋体" w:cs="Times New Roman"/>
          <w:bCs/>
          <w:color w:val="auto"/>
          <w:sz w:val="21"/>
          <w:highlight w:val="none"/>
          <w:lang w:val="en-US" w:eastAsia="zh-CN"/>
        </w:rPr>
        <w:t>。</w:t>
      </w:r>
    </w:p>
    <w:p w14:paraId="4EB1FC25">
      <w:pPr>
        <w:pStyle w:val="62"/>
        <w:spacing w:line="360" w:lineRule="auto"/>
        <w:ind w:firstLine="420" w:firstLineChars="200"/>
        <w:rPr>
          <w:rFonts w:hint="eastAsia"/>
        </w:rPr>
      </w:pPr>
      <w:r>
        <w:rPr>
          <w:rFonts w:hint="eastAsia"/>
        </w:rPr>
        <w:t>关于候选中标供应商的说明:</w:t>
      </w:r>
      <w:r>
        <w:rPr>
          <w:rFonts w:hint="eastAsia"/>
          <w:color w:val="FF0000"/>
        </w:rPr>
        <w:t>如中标供应商放弃中标资格的，或者中标供应商的中标资格被依法确认无效的，采购人可以选择由中标候选人依次进行递补；也可以重新组织采购。</w:t>
      </w:r>
      <w:r>
        <w:rPr>
          <w:rFonts w:hint="eastAsia"/>
        </w:rPr>
        <w:t>因情况紧急，重新组织采购不能满足采购人要求的，经主管部门核实，采购人可以按照招标文件规定的定标方法，从其他候选中标供应商中确定替补中标供应商。</w:t>
      </w:r>
    </w:p>
    <w:p w14:paraId="4232391A">
      <w:pPr>
        <w:pStyle w:val="62"/>
        <w:spacing w:line="360" w:lineRule="auto"/>
        <w:ind w:firstLine="420" w:firstLineChars="200"/>
        <w:rPr>
          <w:rFonts w:hint="eastAsia"/>
        </w:rPr>
      </w:pPr>
    </w:p>
    <w:p w14:paraId="3A5BC2EB">
      <w:pPr>
        <w:pStyle w:val="62"/>
        <w:spacing w:line="360" w:lineRule="auto"/>
        <w:ind w:firstLine="420" w:firstLineChars="200"/>
        <w:rPr>
          <w:rFonts w:hint="eastAsia"/>
        </w:rPr>
      </w:pPr>
    </w:p>
    <w:p w14:paraId="70EC7C21">
      <w:pPr>
        <w:pStyle w:val="62"/>
        <w:spacing w:line="360" w:lineRule="auto"/>
        <w:ind w:firstLine="420" w:firstLineChars="200"/>
        <w:rPr>
          <w:rFonts w:hint="eastAsia"/>
        </w:rPr>
      </w:pPr>
    </w:p>
    <w:p w14:paraId="08589DC8">
      <w:pPr>
        <w:pStyle w:val="62"/>
        <w:spacing w:line="360" w:lineRule="auto"/>
        <w:ind w:firstLine="420" w:firstLineChars="200"/>
        <w:rPr>
          <w:rFonts w:hint="eastAsia"/>
        </w:rPr>
      </w:pPr>
    </w:p>
    <w:p w14:paraId="5754BEAF">
      <w:pPr>
        <w:pStyle w:val="62"/>
        <w:spacing w:line="360" w:lineRule="auto"/>
        <w:ind w:firstLine="420" w:firstLineChars="200"/>
        <w:rPr>
          <w:rFonts w:hint="eastAsia"/>
        </w:rPr>
      </w:pPr>
    </w:p>
    <w:p w14:paraId="3B554D16">
      <w:pPr>
        <w:pStyle w:val="62"/>
        <w:spacing w:line="360" w:lineRule="auto"/>
        <w:ind w:firstLine="420" w:firstLineChars="200"/>
        <w:rPr>
          <w:rFonts w:hint="eastAsia"/>
        </w:rPr>
      </w:pPr>
    </w:p>
    <w:p w14:paraId="4E3FE4C7">
      <w:pPr>
        <w:pStyle w:val="62"/>
        <w:spacing w:line="360" w:lineRule="auto"/>
        <w:ind w:firstLine="420" w:firstLineChars="200"/>
        <w:rPr>
          <w:rFonts w:hint="eastAsia"/>
        </w:rPr>
      </w:pPr>
    </w:p>
    <w:p w14:paraId="1AAC8CB1">
      <w:pPr>
        <w:pStyle w:val="62"/>
        <w:spacing w:line="360" w:lineRule="auto"/>
        <w:ind w:firstLine="420" w:firstLineChars="200"/>
        <w:rPr>
          <w:rFonts w:hint="eastAsia"/>
        </w:rPr>
      </w:pPr>
    </w:p>
    <w:p w14:paraId="6211EE9D">
      <w:pPr>
        <w:pStyle w:val="62"/>
        <w:spacing w:line="360" w:lineRule="auto"/>
        <w:ind w:firstLine="420" w:firstLineChars="200"/>
        <w:rPr>
          <w:rFonts w:hint="eastAsia"/>
        </w:rPr>
      </w:pPr>
    </w:p>
    <w:p w14:paraId="014B8B88">
      <w:pPr>
        <w:pStyle w:val="62"/>
        <w:spacing w:line="360" w:lineRule="auto"/>
        <w:ind w:firstLine="420" w:firstLineChars="200"/>
        <w:rPr>
          <w:rFonts w:hint="eastAsia"/>
        </w:rPr>
      </w:pPr>
    </w:p>
    <w:p w14:paraId="1D57F890">
      <w:pPr>
        <w:pStyle w:val="62"/>
        <w:spacing w:line="360" w:lineRule="auto"/>
        <w:ind w:firstLine="420" w:firstLineChars="200"/>
        <w:rPr>
          <w:rFonts w:hint="eastAsia"/>
        </w:rPr>
      </w:pPr>
    </w:p>
    <w:p w14:paraId="64E84D8A">
      <w:pPr>
        <w:pStyle w:val="62"/>
        <w:spacing w:line="360" w:lineRule="auto"/>
        <w:ind w:firstLine="420" w:firstLineChars="200"/>
        <w:rPr>
          <w:rFonts w:hint="eastAsia"/>
        </w:rPr>
      </w:pPr>
    </w:p>
    <w:p w14:paraId="267DE2F4">
      <w:pPr>
        <w:pStyle w:val="62"/>
        <w:spacing w:line="360" w:lineRule="auto"/>
        <w:ind w:firstLine="420" w:firstLineChars="200"/>
        <w:rPr>
          <w:rFonts w:hint="eastAsia"/>
        </w:rPr>
      </w:pPr>
    </w:p>
    <w:p w14:paraId="129CA46E">
      <w:pPr>
        <w:pStyle w:val="62"/>
        <w:spacing w:line="360" w:lineRule="auto"/>
        <w:ind w:firstLine="420" w:firstLineChars="200"/>
        <w:rPr>
          <w:rFonts w:hint="eastAsia"/>
        </w:rPr>
      </w:pPr>
    </w:p>
    <w:p w14:paraId="2192A85A">
      <w:pPr>
        <w:pStyle w:val="62"/>
        <w:spacing w:line="360" w:lineRule="auto"/>
        <w:ind w:firstLine="420" w:firstLineChars="200"/>
        <w:rPr>
          <w:rFonts w:hint="eastAsia"/>
        </w:rPr>
      </w:pPr>
    </w:p>
    <w:p w14:paraId="6942F33B">
      <w:pPr>
        <w:pStyle w:val="62"/>
        <w:spacing w:line="360" w:lineRule="auto"/>
        <w:ind w:firstLine="420" w:firstLineChars="200"/>
        <w:rPr>
          <w:rFonts w:hint="eastAsia"/>
        </w:rPr>
      </w:pPr>
    </w:p>
    <w:p w14:paraId="26D07A72">
      <w:pPr>
        <w:pStyle w:val="62"/>
        <w:spacing w:line="360" w:lineRule="auto"/>
        <w:ind w:firstLine="420" w:firstLineChars="200"/>
        <w:rPr>
          <w:rFonts w:hint="eastAsia"/>
        </w:rPr>
      </w:pPr>
    </w:p>
    <w:p w14:paraId="4F83C79D">
      <w:pPr>
        <w:pStyle w:val="62"/>
        <w:spacing w:line="360" w:lineRule="auto"/>
        <w:ind w:firstLine="420" w:firstLineChars="200"/>
        <w:rPr>
          <w:rFonts w:hint="eastAsia"/>
        </w:rPr>
      </w:pPr>
    </w:p>
    <w:p w14:paraId="42399989">
      <w:pPr>
        <w:pStyle w:val="62"/>
        <w:spacing w:line="360" w:lineRule="auto"/>
        <w:ind w:firstLine="420" w:firstLineChars="200"/>
        <w:rPr>
          <w:rFonts w:hint="eastAsia"/>
        </w:rPr>
      </w:pPr>
    </w:p>
    <w:p w14:paraId="51AA9AE4">
      <w:pPr>
        <w:pStyle w:val="62"/>
        <w:spacing w:line="360" w:lineRule="auto"/>
        <w:ind w:firstLine="420" w:firstLineChars="200"/>
        <w:rPr>
          <w:rFonts w:hint="eastAsia"/>
        </w:rPr>
      </w:pPr>
    </w:p>
    <w:p w14:paraId="1D6FDBB0">
      <w:pPr>
        <w:pStyle w:val="62"/>
        <w:spacing w:line="360" w:lineRule="auto"/>
        <w:ind w:firstLine="420" w:firstLineChars="200"/>
        <w:rPr>
          <w:rFonts w:hint="eastAsia"/>
        </w:rPr>
      </w:pPr>
    </w:p>
    <w:p w14:paraId="2B13FABE">
      <w:pPr>
        <w:pStyle w:val="62"/>
        <w:spacing w:line="360" w:lineRule="auto"/>
        <w:ind w:firstLine="420" w:firstLineChars="200"/>
        <w:rPr>
          <w:rFonts w:hint="eastAsia"/>
        </w:rPr>
      </w:pPr>
    </w:p>
    <w:p w14:paraId="285FB557">
      <w:pPr>
        <w:pStyle w:val="62"/>
        <w:spacing w:line="360" w:lineRule="auto"/>
        <w:ind w:firstLine="420" w:firstLineChars="200"/>
        <w:rPr>
          <w:rFonts w:hint="eastAsia"/>
        </w:rPr>
      </w:pPr>
    </w:p>
    <w:p w14:paraId="3D5A3A5A">
      <w:pPr>
        <w:pStyle w:val="62"/>
        <w:spacing w:line="360" w:lineRule="auto"/>
        <w:ind w:firstLine="420" w:firstLineChars="200"/>
        <w:rPr>
          <w:rFonts w:hint="eastAsia"/>
        </w:rPr>
      </w:pPr>
    </w:p>
    <w:p w14:paraId="45E3740B">
      <w:pPr>
        <w:pStyle w:val="62"/>
        <w:spacing w:line="360" w:lineRule="auto"/>
        <w:ind w:firstLine="420" w:firstLineChars="200"/>
        <w:rPr>
          <w:rFonts w:hint="eastAsia"/>
        </w:rPr>
      </w:pPr>
    </w:p>
    <w:p w14:paraId="711CEEE4">
      <w:pPr>
        <w:pStyle w:val="62"/>
        <w:spacing w:line="360" w:lineRule="auto"/>
        <w:ind w:firstLine="420" w:firstLineChars="200"/>
        <w:rPr>
          <w:rFonts w:hint="eastAsia"/>
        </w:rPr>
      </w:pPr>
    </w:p>
    <w:p w14:paraId="7300F498">
      <w:pPr>
        <w:pStyle w:val="62"/>
        <w:spacing w:line="360" w:lineRule="auto"/>
        <w:ind w:firstLine="420" w:firstLineChars="200"/>
        <w:rPr>
          <w:rFonts w:hint="eastAsia"/>
        </w:rPr>
      </w:pPr>
    </w:p>
    <w:p w14:paraId="39150CFF">
      <w:pPr>
        <w:pStyle w:val="62"/>
        <w:spacing w:line="360" w:lineRule="auto"/>
        <w:ind w:firstLine="420" w:firstLineChars="200"/>
        <w:rPr>
          <w:rFonts w:hint="eastAsia"/>
        </w:rPr>
      </w:pPr>
    </w:p>
    <w:p w14:paraId="23ED9A38">
      <w:pPr>
        <w:pStyle w:val="62"/>
        <w:spacing w:line="360" w:lineRule="auto"/>
        <w:ind w:firstLine="420" w:firstLineChars="200"/>
        <w:rPr>
          <w:rFonts w:hint="eastAsia"/>
        </w:rPr>
      </w:pPr>
    </w:p>
    <w:p w14:paraId="430D54EE">
      <w:pPr>
        <w:pStyle w:val="62"/>
        <w:spacing w:line="360" w:lineRule="auto"/>
        <w:ind w:firstLine="420" w:firstLineChars="200"/>
        <w:rPr>
          <w:rFonts w:hint="eastAsia"/>
        </w:rPr>
      </w:pPr>
    </w:p>
    <w:p w14:paraId="780B2940">
      <w:pPr>
        <w:pStyle w:val="62"/>
        <w:spacing w:line="360" w:lineRule="auto"/>
        <w:ind w:firstLine="420" w:firstLineChars="200"/>
        <w:rPr>
          <w:rFonts w:hint="eastAsia"/>
        </w:rPr>
      </w:pPr>
    </w:p>
    <w:p w14:paraId="26F243DD">
      <w:pPr>
        <w:pStyle w:val="62"/>
        <w:spacing w:line="360" w:lineRule="auto"/>
        <w:ind w:firstLine="420" w:firstLineChars="200"/>
        <w:rPr>
          <w:rFonts w:hint="eastAsia"/>
        </w:rPr>
      </w:pPr>
    </w:p>
    <w:p w14:paraId="1EEE4F16">
      <w:pPr>
        <w:pStyle w:val="62"/>
        <w:spacing w:line="360" w:lineRule="auto"/>
        <w:ind w:firstLine="420" w:firstLineChars="200"/>
        <w:rPr>
          <w:rFonts w:hint="eastAsia"/>
        </w:rPr>
      </w:pPr>
    </w:p>
    <w:p w14:paraId="6F7E49E8">
      <w:pPr>
        <w:pStyle w:val="62"/>
        <w:spacing w:line="360" w:lineRule="auto"/>
        <w:ind w:firstLine="420" w:firstLineChars="200"/>
        <w:rPr>
          <w:rFonts w:hint="eastAsia"/>
        </w:rPr>
      </w:pPr>
    </w:p>
    <w:p w14:paraId="605D2663">
      <w:pPr>
        <w:pStyle w:val="62"/>
        <w:spacing w:line="360" w:lineRule="auto"/>
        <w:ind w:firstLine="420" w:firstLineChars="200"/>
        <w:rPr>
          <w:rFonts w:hint="eastAsia"/>
        </w:rPr>
      </w:pPr>
    </w:p>
    <w:p w14:paraId="1A73B792">
      <w:pPr>
        <w:pStyle w:val="5"/>
        <w:spacing w:before="120" w:beforeLines="50" w:after="120" w:afterLines="50"/>
        <w:jc w:val="center"/>
        <w:rPr>
          <w:rFonts w:hint="eastAsia" w:ascii="宋体" w:hAnsi="宋体" w:eastAsia="宋体" w:cs="Times New Roman"/>
          <w:b/>
          <w:bCs/>
          <w:sz w:val="24"/>
          <w:szCs w:val="24"/>
        </w:rPr>
      </w:pPr>
      <w:r>
        <w:rPr>
          <w:rFonts w:hint="eastAsia" w:ascii="宋体" w:hAnsi="宋体" w:eastAsia="宋体" w:cs="Times New Roman"/>
          <w:b/>
          <w:bCs/>
          <w:sz w:val="24"/>
          <w:szCs w:val="24"/>
        </w:rPr>
        <w:t>七、其他重要条款</w:t>
      </w:r>
    </w:p>
    <w:p w14:paraId="1660CFB6">
      <w:pPr>
        <w:spacing w:line="360" w:lineRule="auto"/>
        <w:ind w:firstLine="420" w:firstLineChars="200"/>
        <w:rPr>
          <w:bCs/>
          <w:szCs w:val="21"/>
        </w:rPr>
      </w:pPr>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2FD316A9">
      <w:pPr>
        <w:pStyle w:val="9"/>
        <w:spacing w:before="60" w:beforeLines="25" w:after="60" w:afterLines="25" w:line="360" w:lineRule="auto"/>
        <w:ind w:firstLine="392"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2E3DD897">
      <w:pPr>
        <w:spacing w:line="360" w:lineRule="auto"/>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7564F856">
      <w:pPr>
        <w:spacing w:line="360" w:lineRule="auto"/>
        <w:ind w:firstLine="420" w:firstLineChars="200"/>
        <w:rPr>
          <w:bCs/>
          <w:szCs w:val="21"/>
        </w:rPr>
      </w:pPr>
      <w:r>
        <w:rPr>
          <w:rFonts w:hint="eastAsia" w:ascii="Times New Roman" w:eastAsia="宋体"/>
          <w:bCs/>
          <w:szCs w:val="21"/>
          <w:lang w:val="en-US" w:eastAsia="zh-CN"/>
        </w:rPr>
        <w:t>4</w:t>
      </w:r>
      <w:r>
        <w:rPr>
          <w:rFonts w:hint="eastAsia"/>
          <w:bCs/>
          <w:szCs w:val="21"/>
        </w:rPr>
        <w:t>、除政府采购合同继续履行将损害国家利益和社会公共利益外，双方当事人不得擅自变更、中止或者终止合同。</w:t>
      </w:r>
    </w:p>
    <w:p w14:paraId="302F62EC">
      <w:pPr>
        <w:spacing w:line="360" w:lineRule="auto"/>
        <w:ind w:firstLine="420" w:firstLineChars="200"/>
        <w:rPr>
          <w:rFonts w:hint="eastAsia" w:eastAsia="宋体"/>
          <w:bCs/>
          <w:szCs w:val="21"/>
          <w:lang w:val="en-US" w:eastAsia="zh-CN"/>
        </w:rPr>
      </w:pPr>
      <w:r>
        <w:rPr>
          <w:rFonts w:hint="eastAsia" w:ascii="Times New Roman" w:eastAsia="宋体"/>
          <w:bCs/>
          <w:szCs w:val="21"/>
          <w:lang w:val="en-US" w:eastAsia="zh-CN"/>
        </w:rPr>
        <w:t>5</w:t>
      </w:r>
      <w:r>
        <w:rPr>
          <w:rFonts w:hint="eastAsia"/>
          <w:bCs/>
          <w:szCs w:val="21"/>
        </w:rPr>
        <w:t>、“信用中国”中“信用服务”栏的“重大税收违法失信主体”“失信被执行人”，“中国政府采购网”中的“政府采购严重违法失信行为记录名单”，“深圳市政府采购监管网”</w:t>
      </w:r>
      <w:r>
        <w:rPr>
          <w:rFonts w:hint="eastAsia" w:ascii="宋体" w:hAnsi="宋体" w:eastAsia="宋体" w:cs="宋体"/>
          <w:b w:val="0"/>
          <w:bCs w:val="0"/>
          <w:sz w:val="21"/>
          <w:szCs w:val="21"/>
          <w:lang w:val="en-US" w:eastAsia="zh-CN"/>
        </w:rPr>
        <w:t>以及财政部门认可的“供应商诚信档案库”</w:t>
      </w:r>
      <w:r>
        <w:rPr>
          <w:rFonts w:hint="eastAsia"/>
          <w:bCs/>
          <w:szCs w:val="21"/>
        </w:rPr>
        <w:t>为供应商信用信息的查询渠道，相关信息以开标当日的查询结果为准</w:t>
      </w:r>
      <w:r>
        <w:rPr>
          <w:rFonts w:hint="eastAsia" w:ascii="Times New Roman" w:eastAsia="宋体"/>
          <w:bCs/>
          <w:szCs w:val="21"/>
          <w:lang w:val="en-US" w:eastAsia="zh-CN"/>
        </w:rPr>
        <w:t>。</w:t>
      </w:r>
    </w:p>
    <w:p w14:paraId="5D6631AD">
      <w:pPr>
        <w:rPr>
          <w:rFonts w:hint="eastAsia" w:ascii="黑体" w:eastAsia="黑体"/>
          <w:b w:val="0"/>
          <w:bCs w:val="0"/>
          <w:sz w:val="24"/>
          <w:szCs w:val="20"/>
        </w:rPr>
      </w:pPr>
      <w:r>
        <w:rPr>
          <w:rFonts w:hint="eastAsia" w:ascii="黑体" w:eastAsia="黑体"/>
          <w:b w:val="0"/>
          <w:bCs w:val="0"/>
          <w:sz w:val="24"/>
          <w:szCs w:val="20"/>
        </w:rPr>
        <w:br w:type="page"/>
      </w:r>
    </w:p>
    <w:p w14:paraId="4DD37AB7">
      <w:pPr>
        <w:pStyle w:val="7"/>
        <w:jc w:val="center"/>
        <w:outlineLvl w:val="1"/>
        <w:rPr>
          <w:rFonts w:hint="eastAsia" w:ascii="黑体" w:eastAsia="黑体"/>
          <w:b w:val="0"/>
          <w:bCs w:val="0"/>
          <w:sz w:val="24"/>
          <w:szCs w:val="20"/>
        </w:rPr>
      </w:pPr>
      <w:r>
        <w:rPr>
          <w:rFonts w:hint="eastAsia" w:ascii="黑体" w:eastAsia="黑体"/>
          <w:b w:val="0"/>
          <w:bCs w:val="0"/>
          <w:sz w:val="24"/>
          <w:szCs w:val="20"/>
        </w:rPr>
        <w:t>温馨提示：【供应商提问】</w:t>
      </w:r>
    </w:p>
    <w:p w14:paraId="6726E47F">
      <w:pPr>
        <w:spacing w:line="360" w:lineRule="auto"/>
        <w:ind w:firstLine="420" w:firstLineChars="200"/>
        <w:rPr>
          <w:rFonts w:hint="eastAsia" w:ascii="宋体" w:hAnsi="宋体" w:cs="宋体"/>
          <w:b/>
          <w:szCs w:val="28"/>
        </w:rPr>
      </w:pPr>
      <w:r>
        <w:rPr>
          <w:rFonts w:hint="eastAsia" w:ascii="宋体" w:hAnsi="宋体" w:cs="宋体"/>
          <w:color w:val="333333"/>
        </w:rPr>
        <w:t>供应商如果认为采购文件存在不明确、不清晰和前后不一致等问题，可登录深圳公共资源交易中心网（http://zfcg.szggzy.com:8081/）→“深圳政府采购智慧平台用户网上办事子系统（http://zfcg.szggzy.com:8081/TPBidder/memberLogin）”，在“【我的项目】→【项目流程】→【提问】”功能点中填写需澄清内容。</w:t>
      </w:r>
    </w:p>
    <w:p w14:paraId="12A763FD">
      <w:pPr>
        <w:spacing w:line="360" w:lineRule="auto"/>
        <w:ind w:firstLine="422" w:firstLineChars="200"/>
        <w:rPr>
          <w:rFonts w:hint="eastAsia" w:ascii="宋体" w:hAnsi="宋体" w:cs="宋体"/>
          <w:bCs/>
          <w:szCs w:val="28"/>
        </w:rPr>
      </w:pPr>
      <w:r>
        <w:rPr>
          <w:rFonts w:hint="eastAsia" w:ascii="宋体" w:hAnsi="宋体" w:cs="宋体"/>
          <w:b/>
          <w:szCs w:val="28"/>
        </w:rPr>
        <w:t>前提条件：</w:t>
      </w:r>
      <w:r>
        <w:rPr>
          <w:rFonts w:hint="eastAsia" w:ascii="宋体" w:hAnsi="宋体" w:cs="宋体"/>
          <w:bCs/>
          <w:szCs w:val="28"/>
        </w:rPr>
        <w:t>报名成功，进入具体项目流程内</w:t>
      </w:r>
    </w:p>
    <w:p w14:paraId="2463DE61">
      <w:pPr>
        <w:spacing w:line="360" w:lineRule="auto"/>
        <w:ind w:firstLine="422" w:firstLineChars="200"/>
        <w:rPr>
          <w:rFonts w:hint="eastAsia" w:ascii="宋体" w:hAnsi="宋体" w:cs="宋体"/>
          <w:b/>
          <w:szCs w:val="28"/>
        </w:rPr>
      </w:pPr>
      <w:r>
        <w:rPr>
          <w:rFonts w:hint="eastAsia" w:ascii="宋体" w:hAnsi="宋体" w:cs="宋体"/>
          <w:b/>
          <w:szCs w:val="28"/>
        </w:rPr>
        <w:t>操作步骤：</w:t>
      </w:r>
    </w:p>
    <w:p w14:paraId="6C70AA74">
      <w:pPr>
        <w:numPr>
          <w:ilvl w:val="0"/>
          <w:numId w:val="8"/>
        </w:numPr>
        <w:spacing w:line="360" w:lineRule="auto"/>
        <w:rPr>
          <w:rFonts w:hint="eastAsia" w:ascii="宋体" w:hAnsi="宋体" w:cs="宋体"/>
          <w:szCs w:val="28"/>
        </w:rPr>
      </w:pPr>
      <w:r>
        <w:rPr>
          <w:rFonts w:hint="eastAsia" w:ascii="宋体" w:hAnsi="宋体" w:cs="宋体"/>
          <w:szCs w:val="28"/>
        </w:rPr>
        <w:t>进入项目流程内</w:t>
      </w:r>
      <w:r>
        <w:rPr>
          <w:rFonts w:hint="eastAsia" w:ascii="宋体" w:hAnsi="宋体" w:cs="宋体"/>
          <w:color w:val="FF0000"/>
          <w:szCs w:val="28"/>
        </w:rPr>
        <w:t>（特别提醒：如页面顶部没有显示“招标公告、我的项目、中标项目”等图标的，请自行调整浏览器显示缩放比例，具体操作：</w:t>
      </w:r>
      <w:r>
        <w:rPr>
          <w:rFonts w:ascii="宋体" w:hAnsi="宋体" w:cs="宋体"/>
          <w:color w:val="FF0000"/>
          <w:szCs w:val="28"/>
        </w:rPr>
        <w:t>按住电脑键盘Ctr</w:t>
      </w:r>
      <w:r>
        <w:rPr>
          <w:rFonts w:hint="eastAsia" w:ascii="宋体" w:hAnsi="宋体" w:cs="宋体"/>
          <w:color w:val="FF0000"/>
          <w:szCs w:val="28"/>
        </w:rPr>
        <w:t>l</w:t>
      </w:r>
      <w:r>
        <w:rPr>
          <w:rFonts w:ascii="宋体" w:hAnsi="宋体" w:cs="宋体"/>
          <w:color w:val="FF0000"/>
          <w:szCs w:val="28"/>
        </w:rPr>
        <w:t>按扭同时上下滚动鼠标齿轮</w:t>
      </w:r>
      <w:r>
        <w:rPr>
          <w:rFonts w:hint="eastAsia" w:ascii="宋体" w:hAnsi="宋体" w:cs="宋体"/>
          <w:color w:val="FF0000"/>
          <w:szCs w:val="28"/>
        </w:rPr>
        <w:t>）</w:t>
      </w:r>
    </w:p>
    <w:p w14:paraId="7282CB5F">
      <w:pPr>
        <w:spacing w:line="360" w:lineRule="auto"/>
        <w:jc w:val="center"/>
        <w:rPr>
          <w:rFonts w:hint="eastAsia" w:ascii="宋体" w:hAnsi="宋体" w:cs="宋体"/>
          <w:b/>
          <w:szCs w:val="28"/>
        </w:rPr>
      </w:pPr>
      <w:r>
        <w:rPr>
          <w:szCs w:val="28"/>
        </w:rPr>
        <w:pict>
          <v:shape id="_x0000_i1025" o:spt="75" type="#_x0000_t75" style="height:201.05pt;width:414.6pt;" filled="f" o:preferrelative="t" stroked="f" coordsize="21600,21600">
            <v:path/>
            <v:fill on="f" focussize="0,0"/>
            <v:stroke on="f"/>
            <v:imagedata r:id="rId9" o:title=""/>
            <o:lock v:ext="edit" aspectratio="t"/>
            <w10:wrap type="none"/>
            <w10:anchorlock/>
          </v:shape>
        </w:pict>
      </w:r>
    </w:p>
    <w:p w14:paraId="4C29AE82">
      <w:pPr>
        <w:numPr>
          <w:ilvl w:val="0"/>
          <w:numId w:val="8"/>
        </w:numPr>
        <w:spacing w:line="360" w:lineRule="auto"/>
        <w:rPr>
          <w:rFonts w:hint="eastAsia" w:ascii="宋体" w:hAnsi="宋体" w:cs="宋体"/>
          <w:szCs w:val="28"/>
        </w:rPr>
      </w:pPr>
      <w:r>
        <w:rPr>
          <w:rFonts w:hint="eastAsia" w:ascii="宋体" w:hAnsi="宋体" w:cs="宋体"/>
          <w:szCs w:val="28"/>
        </w:rPr>
        <w:t>点击右侧菜单“网上提问”，在网上提问页面点击“新增”，如下图：</w:t>
      </w:r>
    </w:p>
    <w:p w14:paraId="2D1223A8">
      <w:pPr>
        <w:spacing w:line="360" w:lineRule="auto"/>
        <w:jc w:val="center"/>
        <w:rPr>
          <w:rFonts w:hint="eastAsia" w:ascii="宋体" w:hAnsi="宋体" w:cs="宋体"/>
          <w:szCs w:val="28"/>
        </w:rPr>
      </w:pPr>
      <w:r>
        <w:pict>
          <v:shape id="_x0000_i1026" o:spt="75" type="#_x0000_t75" style="height:175.75pt;width:414.6pt;" filled="f" o:preferrelative="t" stroked="f" coordsize="21600,21600">
            <v:path/>
            <v:fill on="f" focussize="0,0"/>
            <v:stroke on="f"/>
            <v:imagedata r:id="rId10" o:title=""/>
            <o:lock v:ext="edit" aspectratio="t"/>
            <w10:wrap type="none"/>
            <w10:anchorlock/>
          </v:shape>
        </w:pict>
      </w:r>
    </w:p>
    <w:p w14:paraId="36992976">
      <w:pPr>
        <w:rPr>
          <w:rFonts w:hint="eastAsia" w:ascii="宋体" w:hAnsi="宋体" w:cs="宋体"/>
          <w:szCs w:val="28"/>
        </w:rPr>
      </w:pPr>
      <w:r>
        <w:rPr>
          <w:rFonts w:hint="eastAsia" w:ascii="宋体" w:hAnsi="宋体" w:cs="宋体"/>
          <w:szCs w:val="28"/>
        </w:rPr>
        <w:br w:type="page"/>
      </w:r>
    </w:p>
    <w:p w14:paraId="4B6534B2">
      <w:pPr>
        <w:numPr>
          <w:ilvl w:val="0"/>
          <w:numId w:val="8"/>
        </w:numPr>
        <w:spacing w:line="360" w:lineRule="auto"/>
        <w:rPr>
          <w:rFonts w:hint="eastAsia" w:ascii="宋体" w:hAnsi="宋体" w:cs="宋体"/>
          <w:szCs w:val="28"/>
        </w:rPr>
      </w:pPr>
      <w:r>
        <w:rPr>
          <w:rFonts w:hint="eastAsia" w:ascii="宋体" w:hAnsi="宋体" w:cs="宋体"/>
          <w:szCs w:val="28"/>
        </w:rPr>
        <w:t>在选择分包页面，选择分包，点击下方“确认选择”，如下图：</w:t>
      </w:r>
    </w:p>
    <w:p w14:paraId="12D00269">
      <w:pPr>
        <w:spacing w:line="360" w:lineRule="auto"/>
        <w:rPr>
          <w:rFonts w:hint="eastAsia" w:ascii="宋体" w:hAnsi="宋体" w:cs="宋体"/>
          <w:szCs w:val="28"/>
        </w:rPr>
      </w:pPr>
      <w:r>
        <w:rPr>
          <w:rFonts w:hint="eastAsia" w:ascii="宋体" w:hAnsi="宋体" w:cs="宋体"/>
          <w:szCs w:val="28"/>
        </w:rPr>
        <w:pict>
          <v:shape id="_x0000_i1027" o:spt="75" type="#_x0000_t75" style="height:199.65pt;width:415.05pt;" filled="f" o:preferrelative="t" stroked="f" coordsize="21600,21600">
            <v:path/>
            <v:fill on="f" focussize="0,0"/>
            <v:stroke on="f"/>
            <v:imagedata r:id="rId11" o:title=""/>
            <o:lock v:ext="edit" aspectratio="t"/>
            <w10:wrap type="none"/>
            <w10:anchorlock/>
          </v:shape>
        </w:pict>
      </w:r>
    </w:p>
    <w:p w14:paraId="3A102233">
      <w:pPr>
        <w:numPr>
          <w:ilvl w:val="0"/>
          <w:numId w:val="8"/>
        </w:numPr>
        <w:spacing w:line="360" w:lineRule="auto"/>
        <w:rPr>
          <w:rFonts w:hint="eastAsia" w:ascii="宋体" w:hAnsi="宋体" w:cs="宋体"/>
          <w:szCs w:val="28"/>
        </w:rPr>
      </w:pPr>
      <w:r>
        <w:rPr>
          <w:rFonts w:hint="eastAsia" w:ascii="宋体" w:hAnsi="宋体" w:cs="宋体"/>
          <w:szCs w:val="28"/>
        </w:rPr>
        <w:t>在新增网上提问页面，对改分包进行提问，点击“提交问题”，进行提交，弹出意见框输入意见点击“确认提交”，如下图：</w:t>
      </w:r>
    </w:p>
    <w:p w14:paraId="689E242C">
      <w:pPr>
        <w:spacing w:line="360" w:lineRule="auto"/>
        <w:jc w:val="center"/>
        <w:rPr>
          <w:rFonts w:hint="eastAsia" w:ascii="宋体" w:hAnsi="宋体" w:cs="宋体"/>
          <w:szCs w:val="28"/>
        </w:rPr>
      </w:pPr>
      <w:r>
        <w:rPr>
          <w:rFonts w:hint="eastAsia" w:ascii="宋体" w:hAnsi="宋体" w:cs="宋体"/>
          <w:szCs w:val="28"/>
        </w:rPr>
        <w:pict>
          <v:shape id="_x0000_i1028" o:spt="75" type="#_x0000_t75" style="height:160.5pt;width:360.95pt;" filled="f" o:preferrelative="t" stroked="f" coordsize="21600,21600">
            <v:path/>
            <v:fill on="f" focussize="0,0"/>
            <v:stroke on="f"/>
            <v:imagedata r:id="rId12" o:title=""/>
            <o:lock v:ext="edit" aspectratio="t"/>
            <w10:wrap type="none"/>
            <w10:anchorlock/>
          </v:shape>
        </w:pict>
      </w:r>
    </w:p>
    <w:p w14:paraId="6A391F09">
      <w:pPr>
        <w:spacing w:line="360" w:lineRule="auto"/>
        <w:jc w:val="center"/>
        <w:rPr>
          <w:rFonts w:hint="eastAsia" w:ascii="宋体" w:hAnsi="宋体"/>
        </w:rPr>
        <w:sectPr>
          <w:footerReference r:id="rId7" w:type="default"/>
          <w:pgSz w:w="11907" w:h="16840"/>
          <w:pgMar w:top="1440" w:right="1797" w:bottom="1440" w:left="1797" w:header="851" w:footer="992" w:gutter="0"/>
          <w:cols w:space="720" w:num="1"/>
          <w:titlePg/>
          <w:docGrid w:linePitch="462" w:charSpace="0"/>
        </w:sectPr>
      </w:pPr>
      <w:r>
        <w:rPr>
          <w:rFonts w:hint="eastAsia" w:ascii="宋体" w:hAnsi="宋体" w:cs="宋体"/>
          <w:szCs w:val="28"/>
        </w:rPr>
        <w:pict>
          <v:shape id="_x0000_i1029" o:spt="75" type="#_x0000_t75" style="height:203.2pt;width:368.5pt;" filled="f" o:preferrelative="t" stroked="f" coordsize="21600,21600">
            <v:path/>
            <v:fill on="f" focussize="0,0"/>
            <v:stroke on="f"/>
            <v:imagedata r:id="rId13" o:title=""/>
            <o:lock v:ext="edit" aspectratio="t"/>
            <w10:wrap type="none"/>
            <w10:anchorlock/>
          </v:shape>
        </w:pict>
      </w:r>
    </w:p>
    <w:p w14:paraId="524968BC">
      <w:pPr>
        <w:pStyle w:val="7"/>
        <w:rPr>
          <w:b/>
          <w:bCs/>
          <w:kern w:val="2"/>
        </w:rPr>
      </w:pPr>
      <w:r>
        <w:rPr>
          <w:rFonts w:hint="eastAsia"/>
          <w:b/>
          <w:bCs/>
          <w:kern w:val="2"/>
        </w:rPr>
        <w:t>第四章 投标文件组成要求及格式</w:t>
      </w:r>
    </w:p>
    <w:p w14:paraId="479B11A7">
      <w:pPr>
        <w:rPr>
          <w:rStyle w:val="94"/>
          <w:sz w:val="21"/>
          <w:szCs w:val="21"/>
        </w:rPr>
      </w:pPr>
      <w:r>
        <w:rPr>
          <w:rStyle w:val="94"/>
          <w:rFonts w:hint="eastAsia"/>
          <w:sz w:val="21"/>
          <w:szCs w:val="21"/>
        </w:rPr>
        <w:t>特别提醒：</w:t>
      </w:r>
    </w:p>
    <w:p w14:paraId="0144A7A2">
      <w:pPr>
        <w:ind w:firstLine="420" w:firstLineChars="200"/>
        <w:rPr>
          <w:rFonts w:ascii="仿宋_GB2312" w:eastAsia="仿宋_GB2312"/>
          <w:sz w:val="21"/>
          <w:szCs w:val="21"/>
        </w:rPr>
      </w:pPr>
      <w:r>
        <w:rPr>
          <w:rFonts w:hint="eastAsia" w:ascii="仿宋_GB2312" w:eastAsia="仿宋_GB2312"/>
          <w:sz w:val="21"/>
          <w:szCs w:val="21"/>
        </w:rPr>
        <w:t>中标（成交）供应商的投标文件正文将对外公开，投标文件附件不公开；未中标（成交）供应商的投标文件一律不公开。投标人在编辑投标文件时，在投标文件目录中属于本节点内容的必须在本节点中填写，填写到其他节点或附件的将可能导致投标无效，一切后果由供应商自行承担。</w:t>
      </w:r>
    </w:p>
    <w:p w14:paraId="0D97B79C">
      <w:pPr>
        <w:rPr>
          <w:rFonts w:ascii="仿宋_GB2312" w:eastAsia="仿宋_GB2312"/>
          <w:sz w:val="21"/>
          <w:szCs w:val="21"/>
        </w:rPr>
      </w:pPr>
      <w:r>
        <w:rPr>
          <w:rFonts w:hint="eastAsia" w:ascii="仿宋_GB2312" w:eastAsia="仿宋_GB2312"/>
          <w:sz w:val="21"/>
          <w:szCs w:val="21"/>
        </w:rPr>
        <w:t xml:space="preserve">    投标文件正文（信息公开部分）必须编制于“正文（公开部分）”，投标文件附件（非信息公开部分）必须编制于“附件（不公开部分）”，如下图所示。</w:t>
      </w:r>
    </w:p>
    <w:p w14:paraId="4567302B">
      <w:pPr>
        <w:widowControl/>
        <w:jc w:val="center"/>
        <w:rPr>
          <w:rFonts w:ascii="宋体" w:hAnsi="宋体" w:cs="宋体"/>
          <w:kern w:val="0"/>
          <w:sz w:val="24"/>
        </w:rPr>
      </w:pPr>
      <w:r>
        <w:pict>
          <v:shape id="_x0000_i1030" o:spt="75" alt="c66f322b8feee32c1a3f0d48f365c82" type="#_x0000_t75" style="height:235.7pt;width:303.35pt;" filled="f" o:preferrelative="t" stroked="f" coordsize="21600,21600">
            <v:path/>
            <v:fill on="f" focussize="0,0"/>
            <v:stroke on="f"/>
            <v:imagedata r:id="rId14" o:title="c66f322b8feee32c1a3f0d48f365c82"/>
            <o:lock v:ext="edit" aspectratio="t"/>
            <w10:wrap type="none"/>
            <w10:anchorlock/>
          </v:shape>
        </w:pict>
      </w:r>
    </w:p>
    <w:p w14:paraId="5934B3BF">
      <w:pPr>
        <w:ind w:firstLine="480" w:firstLineChars="200"/>
        <w:rPr>
          <w:rFonts w:ascii="仿宋_GB2312" w:eastAsia="仿宋_GB2312"/>
          <w:sz w:val="24"/>
        </w:rPr>
      </w:pPr>
      <w:r>
        <w:rPr>
          <w:rFonts w:hint="eastAsia" w:ascii="仿宋_GB2312" w:eastAsia="仿宋_GB2312"/>
          <w:sz w:val="24"/>
        </w:rPr>
        <w:t>政府集中采购机构公布投标文件正文（信息公开部分）时为计算机截取信息自动公布，供应商登录深圳政府采购智慧平台后下载附件。</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highlight w:val="yellow"/>
        </w:rPr>
        <w:t>如投标人将必须放于投标文件正文（信息公开部分）的内容放入投标文件附件（非信息公开部分），将作投标无效处理。</w:t>
      </w:r>
    </w:p>
    <w:p w14:paraId="07DD8E41">
      <w:pPr>
        <w:ind w:firstLine="422" w:firstLineChars="200"/>
        <w:rPr>
          <w:rFonts w:ascii="宋体" w:hAnsi="宋体"/>
          <w:b/>
          <w:sz w:val="21"/>
          <w:szCs w:val="21"/>
        </w:rPr>
      </w:pPr>
    </w:p>
    <w:p w14:paraId="094801F7">
      <w:pPr>
        <w:pStyle w:val="2"/>
        <w:rPr>
          <w:rFonts w:ascii="宋体" w:hAnsi="宋体"/>
          <w:b/>
          <w:sz w:val="21"/>
          <w:szCs w:val="21"/>
        </w:rPr>
      </w:pPr>
    </w:p>
    <w:p w14:paraId="63CE44C6">
      <w:pPr>
        <w:pStyle w:val="3"/>
        <w:rPr>
          <w:rFonts w:ascii="宋体" w:hAnsi="宋体"/>
          <w:b/>
          <w:sz w:val="21"/>
          <w:szCs w:val="21"/>
        </w:rPr>
      </w:pPr>
    </w:p>
    <w:p w14:paraId="10C16C69">
      <w:pPr>
        <w:pStyle w:val="3"/>
        <w:rPr>
          <w:rFonts w:ascii="宋体" w:hAnsi="宋体"/>
          <w:b/>
          <w:sz w:val="21"/>
          <w:szCs w:val="21"/>
        </w:rPr>
      </w:pPr>
    </w:p>
    <w:p w14:paraId="0E62BE2E">
      <w:pPr>
        <w:pStyle w:val="3"/>
        <w:rPr>
          <w:rFonts w:ascii="宋体" w:hAnsi="宋体"/>
          <w:b/>
          <w:sz w:val="21"/>
          <w:szCs w:val="21"/>
        </w:rPr>
      </w:pPr>
    </w:p>
    <w:p w14:paraId="1DA70136">
      <w:pPr>
        <w:pStyle w:val="3"/>
        <w:rPr>
          <w:rFonts w:ascii="宋体" w:hAnsi="宋体"/>
          <w:b/>
          <w:sz w:val="21"/>
          <w:szCs w:val="21"/>
        </w:rPr>
      </w:pPr>
    </w:p>
    <w:p w14:paraId="1477AC30">
      <w:pPr>
        <w:pStyle w:val="3"/>
        <w:rPr>
          <w:rFonts w:ascii="宋体" w:hAnsi="宋体"/>
          <w:b/>
          <w:sz w:val="21"/>
          <w:szCs w:val="21"/>
        </w:rPr>
      </w:pPr>
    </w:p>
    <w:p w14:paraId="7688FB50">
      <w:pPr>
        <w:pStyle w:val="3"/>
        <w:rPr>
          <w:rFonts w:ascii="宋体" w:hAnsi="宋体"/>
          <w:b/>
          <w:sz w:val="21"/>
          <w:szCs w:val="21"/>
        </w:rPr>
      </w:pPr>
    </w:p>
    <w:p w14:paraId="01DDB9FF">
      <w:pPr>
        <w:pStyle w:val="3"/>
        <w:rPr>
          <w:rFonts w:ascii="宋体" w:hAnsi="宋体"/>
          <w:b/>
          <w:sz w:val="21"/>
          <w:szCs w:val="21"/>
        </w:rPr>
      </w:pPr>
    </w:p>
    <w:p w14:paraId="6EAAE2DC">
      <w:pPr>
        <w:pStyle w:val="3"/>
        <w:rPr>
          <w:rFonts w:ascii="宋体" w:hAnsi="宋体"/>
          <w:b/>
          <w:sz w:val="21"/>
          <w:szCs w:val="21"/>
        </w:rPr>
      </w:pPr>
    </w:p>
    <w:p w14:paraId="71FB52AF">
      <w:pPr>
        <w:pStyle w:val="3"/>
        <w:rPr>
          <w:rFonts w:ascii="宋体" w:hAnsi="宋体"/>
          <w:b/>
          <w:sz w:val="21"/>
          <w:szCs w:val="21"/>
        </w:rPr>
      </w:pPr>
    </w:p>
    <w:p w14:paraId="7C650B5F">
      <w:pPr>
        <w:pStyle w:val="3"/>
        <w:rPr>
          <w:rFonts w:ascii="宋体" w:hAnsi="宋体"/>
          <w:b/>
          <w:sz w:val="21"/>
          <w:szCs w:val="21"/>
        </w:rPr>
      </w:pPr>
    </w:p>
    <w:p w14:paraId="1442A420">
      <w:pPr>
        <w:pStyle w:val="3"/>
        <w:rPr>
          <w:rFonts w:ascii="宋体" w:hAnsi="宋体"/>
          <w:b/>
          <w:sz w:val="21"/>
          <w:szCs w:val="21"/>
        </w:rPr>
      </w:pPr>
    </w:p>
    <w:p w14:paraId="62F28AD6">
      <w:pPr>
        <w:pStyle w:val="2"/>
      </w:pPr>
    </w:p>
    <w:p w14:paraId="062FE5D2">
      <w:pPr>
        <w:rPr>
          <w:rFonts w:ascii="宋体" w:hAnsi="宋体"/>
          <w:sz w:val="21"/>
          <w:szCs w:val="21"/>
        </w:rPr>
      </w:pPr>
      <w:r>
        <w:rPr>
          <w:rFonts w:hint="eastAsia" w:ascii="宋体" w:hAnsi="宋体"/>
          <w:sz w:val="21"/>
          <w:szCs w:val="21"/>
        </w:rPr>
        <w:t>投标文件组成：</w:t>
      </w:r>
    </w:p>
    <w:p w14:paraId="788EC995">
      <w:pPr>
        <w:bidi w:val="0"/>
        <w:ind w:firstLine="1680" w:firstLineChars="800"/>
      </w:pPr>
      <w:r>
        <w:rPr>
          <w:rFonts w:hint="eastAsia"/>
        </w:rPr>
        <w:t>1.投标文件正文</w:t>
      </w:r>
      <w:r>
        <w:rPr>
          <w:rFonts w:hint="eastAsia"/>
          <w:b/>
          <w:bCs/>
          <w:color w:val="FF0000"/>
        </w:rPr>
        <w:t>（信息公开部分）</w:t>
      </w:r>
      <w:r>
        <w:rPr>
          <w:rFonts w:hint="eastAsia"/>
        </w:rPr>
        <w:t>，主要包括以下内容：</w:t>
      </w:r>
    </w:p>
    <w:p w14:paraId="74449D93">
      <w:pPr>
        <w:ind w:left="718" w:leftChars="342" w:firstLine="1417" w:firstLineChars="675"/>
        <w:rPr>
          <w:sz w:val="21"/>
          <w:szCs w:val="21"/>
        </w:rPr>
      </w:pPr>
      <w:r>
        <w:rPr>
          <w:rFonts w:hint="eastAsia"/>
          <w:sz w:val="21"/>
          <w:szCs w:val="21"/>
        </w:rPr>
        <w:t>（1）</w:t>
      </w:r>
      <w:bookmarkStart w:id="35" w:name="_Hlk72070784"/>
      <w:r>
        <w:rPr>
          <w:rFonts w:hint="eastAsia"/>
          <w:sz w:val="21"/>
          <w:szCs w:val="21"/>
        </w:rPr>
        <w:t>投标函</w:t>
      </w:r>
      <w:bookmarkEnd w:id="35"/>
    </w:p>
    <w:p w14:paraId="0B7A2EDF">
      <w:pPr>
        <w:ind w:left="718" w:leftChars="342" w:firstLine="1417" w:firstLineChars="675"/>
        <w:rPr>
          <w:sz w:val="21"/>
          <w:szCs w:val="21"/>
        </w:rPr>
      </w:pPr>
      <w:r>
        <w:rPr>
          <w:rFonts w:hint="eastAsia"/>
          <w:sz w:val="21"/>
          <w:szCs w:val="21"/>
        </w:rPr>
        <w:t>（2）</w:t>
      </w:r>
      <w:bookmarkStart w:id="36" w:name="_Hlk72062521"/>
      <w:r>
        <w:rPr>
          <w:rFonts w:hint="eastAsia"/>
          <w:sz w:val="21"/>
          <w:szCs w:val="21"/>
        </w:rPr>
        <w:t>政府采购投标及履约承诺函</w:t>
      </w:r>
      <w:bookmarkEnd w:id="36"/>
    </w:p>
    <w:p w14:paraId="40C91E3B">
      <w:pPr>
        <w:ind w:left="718" w:leftChars="342" w:firstLine="1417" w:firstLineChars="675"/>
        <w:rPr>
          <w:sz w:val="21"/>
          <w:szCs w:val="21"/>
        </w:rPr>
      </w:pPr>
      <w:r>
        <w:rPr>
          <w:rFonts w:hint="eastAsia"/>
          <w:sz w:val="21"/>
          <w:szCs w:val="21"/>
        </w:rPr>
        <w:t>（</w:t>
      </w:r>
      <w:r>
        <w:rPr>
          <w:sz w:val="21"/>
          <w:szCs w:val="21"/>
        </w:rPr>
        <w:t>3</w:t>
      </w:r>
      <w:r>
        <w:rPr>
          <w:rFonts w:hint="eastAsia"/>
          <w:sz w:val="21"/>
          <w:szCs w:val="21"/>
        </w:rPr>
        <w:t>）投标人情况及资格证明文件</w:t>
      </w:r>
    </w:p>
    <w:p w14:paraId="25CCC37B">
      <w:pPr>
        <w:ind w:left="718" w:leftChars="342" w:firstLine="1417" w:firstLineChars="675"/>
        <w:rPr>
          <w:rFonts w:hint="eastAsia" w:ascii="宋体" w:hAnsi="宋体" w:cs="宋体"/>
          <w:sz w:val="21"/>
          <w:szCs w:val="21"/>
          <w:highlight w:val="yellow"/>
        </w:rPr>
      </w:pPr>
      <w:bookmarkStart w:id="37" w:name="_Hlk72257201"/>
      <w:r>
        <w:rPr>
          <w:rFonts w:hint="eastAsia"/>
          <w:sz w:val="21"/>
          <w:szCs w:val="21"/>
        </w:rPr>
        <w:t>（</w:t>
      </w:r>
      <w:r>
        <w:rPr>
          <w:sz w:val="21"/>
          <w:szCs w:val="21"/>
        </w:rPr>
        <w:t>4</w:t>
      </w:r>
      <w:r>
        <w:rPr>
          <w:rFonts w:hint="eastAsia"/>
          <w:sz w:val="21"/>
          <w:szCs w:val="21"/>
        </w:rPr>
        <w:t>）</w:t>
      </w:r>
      <w:bookmarkEnd w:id="37"/>
      <w:r>
        <w:rPr>
          <w:rFonts w:hint="eastAsia" w:ascii="宋体" w:hAnsi="宋体" w:cs="宋体"/>
          <w:sz w:val="21"/>
          <w:szCs w:val="21"/>
          <w:highlight w:val="yellow"/>
        </w:rPr>
        <w:t>.....（具体详见下文）</w:t>
      </w:r>
    </w:p>
    <w:p w14:paraId="385F48F3">
      <w:pPr>
        <w:bidi w:val="0"/>
        <w:ind w:firstLine="1680" w:firstLineChars="800"/>
      </w:pPr>
      <w:r>
        <w:rPr>
          <w:rFonts w:hint="eastAsia"/>
        </w:rPr>
        <w:t>2.投标文件附件</w:t>
      </w:r>
      <w:r>
        <w:rPr>
          <w:rFonts w:hint="eastAsia"/>
          <w:b/>
          <w:bCs/>
          <w:color w:val="FF0000"/>
        </w:rPr>
        <w:t>（信息不公开部分）</w:t>
      </w:r>
      <w:r>
        <w:rPr>
          <w:rFonts w:hint="eastAsia"/>
        </w:rPr>
        <w:t>：主要包括以下内容：</w:t>
      </w:r>
    </w:p>
    <w:p w14:paraId="24093B1B">
      <w:pPr>
        <w:ind w:firstLine="2100" w:firstLineChars="1000"/>
        <w:rPr>
          <w:rFonts w:hint="eastAsia"/>
          <w:sz w:val="21"/>
          <w:szCs w:val="21"/>
        </w:rPr>
      </w:pPr>
      <w:r>
        <w:rPr>
          <w:rFonts w:hint="eastAsia"/>
          <w:sz w:val="21"/>
          <w:szCs w:val="21"/>
        </w:rPr>
        <w:t>（1）</w:t>
      </w:r>
      <w:r>
        <w:rPr>
          <w:rFonts w:hint="eastAsia"/>
          <w:sz w:val="21"/>
          <w:szCs w:val="21"/>
          <w:lang w:eastAsia="zh-CN"/>
        </w:rPr>
        <w:t>供应商基本情况表</w:t>
      </w:r>
    </w:p>
    <w:p w14:paraId="101A16E4">
      <w:pPr>
        <w:ind w:firstLine="2100" w:firstLineChars="1000"/>
        <w:rPr>
          <w:rFonts w:hint="eastAsia"/>
          <w:sz w:val="21"/>
          <w:szCs w:val="21"/>
        </w:rPr>
      </w:pPr>
      <w:r>
        <w:rPr>
          <w:rFonts w:hint="eastAsia"/>
          <w:sz w:val="21"/>
          <w:szCs w:val="21"/>
        </w:rPr>
        <w:t>（2）法定代表人（负责人）证明书</w:t>
      </w:r>
    </w:p>
    <w:p w14:paraId="086073B0">
      <w:pPr>
        <w:ind w:firstLine="2100" w:firstLineChars="1000"/>
        <w:rPr>
          <w:rFonts w:hint="eastAsia"/>
          <w:sz w:val="21"/>
          <w:szCs w:val="21"/>
        </w:rPr>
      </w:pPr>
      <w:r>
        <w:rPr>
          <w:rFonts w:hint="eastAsia"/>
          <w:sz w:val="21"/>
          <w:szCs w:val="21"/>
        </w:rPr>
        <w:t>（3）投标文件签署授权委托书</w:t>
      </w:r>
    </w:p>
    <w:p w14:paraId="00657BD5">
      <w:pPr>
        <w:ind w:firstLine="2100" w:firstLineChars="1000"/>
        <w:rPr>
          <w:rFonts w:hint="eastAsia"/>
          <w:sz w:val="21"/>
          <w:szCs w:val="21"/>
        </w:rPr>
      </w:pPr>
      <w:r>
        <w:rPr>
          <w:rFonts w:hint="eastAsia"/>
          <w:sz w:val="21"/>
          <w:szCs w:val="21"/>
        </w:rPr>
        <w:t>（</w:t>
      </w:r>
      <w:r>
        <w:rPr>
          <w:rFonts w:hint="eastAsia"/>
          <w:sz w:val="21"/>
          <w:szCs w:val="21"/>
          <w:lang w:val="en-US" w:eastAsia="zh-CN"/>
        </w:rPr>
        <w:t>4</w:t>
      </w:r>
      <w:r>
        <w:rPr>
          <w:rFonts w:hint="eastAsia"/>
          <w:sz w:val="21"/>
          <w:szCs w:val="21"/>
        </w:rPr>
        <w:t>）实质性条款响应情况表</w:t>
      </w:r>
    </w:p>
    <w:p w14:paraId="61FB3361">
      <w:pPr>
        <w:ind w:firstLine="2100" w:firstLineChars="1000"/>
        <w:rPr>
          <w:rFonts w:hint="eastAsia"/>
          <w:sz w:val="21"/>
          <w:szCs w:val="21"/>
        </w:rPr>
      </w:pPr>
      <w:r>
        <w:rPr>
          <w:rFonts w:hint="eastAsia"/>
          <w:sz w:val="21"/>
          <w:szCs w:val="21"/>
        </w:rPr>
        <w:t>（</w:t>
      </w:r>
      <w:r>
        <w:rPr>
          <w:rFonts w:hint="eastAsia"/>
          <w:sz w:val="21"/>
          <w:szCs w:val="21"/>
          <w:lang w:val="en-US" w:eastAsia="zh-CN"/>
        </w:rPr>
        <w:t>5</w:t>
      </w:r>
      <w:r>
        <w:rPr>
          <w:rFonts w:hint="eastAsia"/>
          <w:sz w:val="21"/>
          <w:szCs w:val="21"/>
        </w:rPr>
        <w:t>）</w:t>
      </w:r>
      <w:r>
        <w:rPr>
          <w:rFonts w:hint="eastAsia"/>
          <w:szCs w:val="21"/>
        </w:rPr>
        <w:t>项目详细报价</w:t>
      </w:r>
    </w:p>
    <w:p w14:paraId="2E572790">
      <w:pPr>
        <w:ind w:firstLine="2100" w:firstLineChars="1000"/>
        <w:rPr>
          <w:rFonts w:hint="eastAsia" w:ascii="宋体" w:hAnsi="宋体" w:cs="宋体"/>
          <w:sz w:val="21"/>
          <w:szCs w:val="21"/>
          <w:highlight w:val="yellow"/>
        </w:rPr>
      </w:pPr>
      <w:r>
        <w:rPr>
          <w:rFonts w:hint="eastAsia" w:ascii="宋体" w:hAnsi="宋体" w:cs="宋体"/>
          <w:sz w:val="21"/>
          <w:szCs w:val="21"/>
          <w:highlight w:val="yellow"/>
          <w:lang w:eastAsia="zh-CN"/>
        </w:rPr>
        <w:t>（</w:t>
      </w:r>
      <w:r>
        <w:rPr>
          <w:rFonts w:hint="eastAsia" w:ascii="宋体" w:hAnsi="宋体" w:cs="宋体"/>
          <w:sz w:val="21"/>
          <w:szCs w:val="21"/>
          <w:highlight w:val="yellow"/>
          <w:lang w:val="en-US" w:eastAsia="zh-CN"/>
        </w:rPr>
        <w:t>6</w:t>
      </w:r>
      <w:r>
        <w:rPr>
          <w:rFonts w:hint="eastAsia" w:ascii="宋体" w:hAnsi="宋体" w:cs="宋体"/>
          <w:sz w:val="21"/>
          <w:szCs w:val="21"/>
          <w:highlight w:val="yellow"/>
          <w:lang w:eastAsia="zh-CN"/>
        </w:rPr>
        <w:t>）</w:t>
      </w:r>
      <w:r>
        <w:rPr>
          <w:rFonts w:hint="eastAsia" w:ascii="宋体" w:hAnsi="宋体" w:cs="宋体"/>
          <w:sz w:val="21"/>
          <w:szCs w:val="21"/>
          <w:highlight w:val="yellow"/>
        </w:rPr>
        <w:t>.....（具体详见下文）</w:t>
      </w:r>
    </w:p>
    <w:p w14:paraId="0BCC8830">
      <w:pPr>
        <w:ind w:firstLine="2100" w:firstLineChars="1000"/>
        <w:rPr>
          <w:rFonts w:ascii="仿宋_GB2312" w:eastAsia="仿宋_GB2312"/>
          <w:sz w:val="21"/>
          <w:szCs w:val="21"/>
        </w:rPr>
      </w:pPr>
      <w:r>
        <w:rPr>
          <w:rFonts w:hint="eastAsia" w:ascii="宋体" w:hAnsi="宋体" w:cs="宋体"/>
          <w:sz w:val="21"/>
          <w:szCs w:val="21"/>
          <w:highlight w:val="yellow"/>
        </w:rPr>
        <w:t>（...）投标人认为需要加以说明的其他内容</w:t>
      </w:r>
      <w:r>
        <w:rPr>
          <w:rFonts w:hint="eastAsia" w:ascii="宋体" w:hAnsi="宋体" w:cs="宋体"/>
          <w:sz w:val="21"/>
          <w:szCs w:val="21"/>
        </w:rPr>
        <w:t xml:space="preserve"> </w:t>
      </w:r>
    </w:p>
    <w:p w14:paraId="0B2F1C1C">
      <w:pPr>
        <w:ind w:firstLine="426" w:firstLineChars="202"/>
        <w:rPr>
          <w:rFonts w:ascii="宋体" w:hAnsi="宋体"/>
          <w:b/>
          <w:sz w:val="21"/>
          <w:szCs w:val="21"/>
        </w:rPr>
      </w:pPr>
      <w:r>
        <w:rPr>
          <w:rFonts w:hint="eastAsia" w:ascii="宋体" w:hAnsi="宋体"/>
          <w:b/>
          <w:sz w:val="21"/>
          <w:szCs w:val="21"/>
        </w:rPr>
        <w:t>备注：</w:t>
      </w:r>
    </w:p>
    <w:p w14:paraId="5FB20FF2">
      <w:pPr>
        <w:ind w:firstLine="426" w:firstLineChars="202"/>
        <w:rPr>
          <w:rFonts w:ascii="宋体" w:hAnsi="宋体"/>
          <w:b/>
          <w:sz w:val="21"/>
          <w:szCs w:val="21"/>
        </w:rPr>
      </w:pPr>
      <w:r>
        <w:rPr>
          <w:rFonts w:hint="eastAsia" w:ascii="宋体" w:hAnsi="宋体"/>
          <w:b/>
          <w:sz w:val="21"/>
          <w:szCs w:val="21"/>
        </w:rPr>
        <w:t>1.本项目为网上电子投标项目，投标文件不需法人或授权委托人另行签字，无需加盖单位公章，招标文件另有规定的除外。</w:t>
      </w:r>
    </w:p>
    <w:p w14:paraId="7A88B102">
      <w:pPr>
        <w:ind w:firstLine="426" w:firstLineChars="202"/>
        <w:rPr>
          <w:rFonts w:ascii="仿宋_GB2312" w:eastAsia="仿宋_GB2312"/>
          <w:sz w:val="21"/>
          <w:szCs w:val="21"/>
        </w:rPr>
      </w:pPr>
      <w:r>
        <w:rPr>
          <w:rFonts w:hint="eastAsia" w:ascii="宋体" w:hAnsi="宋体"/>
          <w:b/>
          <w:sz w:val="21"/>
          <w:szCs w:val="21"/>
        </w:rPr>
        <w:t>2.关于填写“开标一览表”的说明：“开标一览表”中除“投标总价”外，其他信息不作评审依据。</w:t>
      </w:r>
    </w:p>
    <w:p w14:paraId="4FB51E6C">
      <w:pPr>
        <w:rPr>
          <w:rFonts w:hint="eastAsia" w:ascii="宋体" w:hAnsi="宋体"/>
          <w:b/>
          <w:color w:val="FF0000"/>
          <w:sz w:val="28"/>
          <w:szCs w:val="28"/>
        </w:rPr>
      </w:pPr>
      <w:r>
        <w:rPr>
          <w:rFonts w:hint="eastAsia" w:ascii="宋体" w:hAnsi="宋体"/>
          <w:b/>
          <w:color w:val="FF0000"/>
          <w:sz w:val="28"/>
          <w:szCs w:val="28"/>
        </w:rPr>
        <w:br w:type="page"/>
      </w:r>
    </w:p>
    <w:p w14:paraId="4EFB1375">
      <w:pPr>
        <w:outlineLvl w:val="1"/>
        <w:rPr>
          <w:rFonts w:ascii="宋体" w:hAnsi="宋体"/>
          <w:b/>
          <w:color w:val="FF0000"/>
          <w:sz w:val="28"/>
          <w:szCs w:val="28"/>
        </w:rPr>
      </w:pPr>
      <w:r>
        <w:rPr>
          <w:rFonts w:hint="eastAsia" w:ascii="宋体" w:hAnsi="宋体"/>
          <w:b/>
          <w:color w:val="FF0000"/>
          <w:sz w:val="28"/>
          <w:szCs w:val="28"/>
        </w:rPr>
        <w:t>投标文件正文（信息公开部分）</w:t>
      </w:r>
    </w:p>
    <w:p w14:paraId="0809353B">
      <w:pPr>
        <w:pStyle w:val="5"/>
        <w:jc w:val="center"/>
        <w:rPr>
          <w:rFonts w:ascii="黑体" w:eastAsia="黑体"/>
          <w:b w:val="0"/>
          <w:kern w:val="0"/>
          <w:sz w:val="24"/>
        </w:rPr>
      </w:pPr>
      <w:r>
        <w:rPr>
          <w:rFonts w:hint="eastAsia" w:ascii="黑体" w:eastAsia="黑体"/>
          <w:b w:val="0"/>
          <w:kern w:val="0"/>
          <w:sz w:val="24"/>
        </w:rPr>
        <w:t>一、投标函</w:t>
      </w:r>
    </w:p>
    <w:p w14:paraId="189FDE39">
      <w:pPr>
        <w:spacing w:line="360" w:lineRule="auto"/>
        <w:rPr>
          <w:rFonts w:ascii="宋体" w:hAnsi="宋体"/>
          <w:szCs w:val="21"/>
        </w:rPr>
      </w:pPr>
      <w:r>
        <w:rPr>
          <w:rFonts w:hint="eastAsia" w:ascii="宋体" w:hAnsi="宋体"/>
          <w:szCs w:val="21"/>
        </w:rPr>
        <w:t>致：</w:t>
      </w:r>
      <w:r>
        <w:rPr>
          <w:rFonts w:hint="eastAsia" w:ascii="宋体" w:hAnsi="宋体"/>
          <w:szCs w:val="21"/>
          <w:u w:val="single"/>
        </w:rPr>
        <w:t xml:space="preserve">  </w:t>
      </w:r>
      <w:r>
        <w:rPr>
          <w:rFonts w:hint="eastAsia" w:ascii="宋体" w:hAnsi="宋体"/>
          <w:color w:val="FF0000"/>
          <w:szCs w:val="21"/>
          <w:u w:val="single"/>
        </w:rPr>
        <w:t>深圳公共资源交易中心</w:t>
      </w:r>
      <w:r>
        <w:rPr>
          <w:rFonts w:hint="eastAsia" w:ascii="宋体" w:hAnsi="宋体"/>
          <w:szCs w:val="21"/>
          <w:u w:val="single"/>
        </w:rPr>
        <w:t xml:space="preserve">  </w:t>
      </w:r>
    </w:p>
    <w:p w14:paraId="0B1C7598">
      <w:pPr>
        <w:spacing w:line="360" w:lineRule="auto"/>
        <w:ind w:firstLine="420" w:firstLineChars="200"/>
        <w:rPr>
          <w:rFonts w:ascii="宋体" w:hAnsi="宋体"/>
          <w:szCs w:val="21"/>
        </w:rPr>
      </w:pPr>
      <w:bookmarkStart w:id="38" w:name="_Hlk73818812"/>
      <w:r>
        <w:rPr>
          <w:rFonts w:hint="eastAsia"/>
          <w:szCs w:val="21"/>
        </w:rPr>
        <w:t>1、根据已收到贵单位的项目编号为</w:t>
      </w:r>
      <w:r>
        <w:rPr>
          <w:rFonts w:hint="eastAsia"/>
          <w:szCs w:val="21"/>
          <w:u w:val="thick"/>
        </w:rPr>
        <w:t xml:space="preserve">        </w:t>
      </w:r>
      <w:r>
        <w:rPr>
          <w:rFonts w:hint="eastAsia"/>
          <w:szCs w:val="21"/>
        </w:rPr>
        <w:t>的</w:t>
      </w:r>
      <w:r>
        <w:rPr>
          <w:rFonts w:hint="eastAsia"/>
          <w:szCs w:val="21"/>
          <w:u w:val="thick"/>
        </w:rPr>
        <w:t xml:space="preserve">    </w:t>
      </w:r>
      <w:r>
        <w:rPr>
          <w:rFonts w:hint="eastAsia" w:eastAsia="宋体"/>
          <w:szCs w:val="21"/>
          <w:u w:val="thick"/>
          <w:lang w:eastAsia="zh-CN"/>
        </w:rPr>
        <w:t>（</w:t>
      </w:r>
      <w:r>
        <w:rPr>
          <w:rFonts w:hint="eastAsia"/>
          <w:szCs w:val="21"/>
          <w:u w:val="thick"/>
        </w:rPr>
        <w:t>项目</w:t>
      </w:r>
      <w:r>
        <w:rPr>
          <w:rFonts w:hint="eastAsia" w:ascii="Times New Roman" w:eastAsia="宋体"/>
          <w:szCs w:val="21"/>
          <w:u w:val="thick"/>
          <w:lang w:val="en-US" w:eastAsia="zh-CN"/>
        </w:rPr>
        <w:t>名称</w:t>
      </w:r>
      <w:r>
        <w:rPr>
          <w:rFonts w:hint="eastAsia" w:eastAsia="宋体"/>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39" w:name="_Hlk72263588"/>
      <w:r>
        <w:rPr>
          <w:rFonts w:hint="eastAsia"/>
          <w:szCs w:val="21"/>
        </w:rPr>
        <w:t>愿意按照招标文件要求承包上述项目并修补其任何缺陷。</w:t>
      </w:r>
      <w:bookmarkEnd w:id="39"/>
    </w:p>
    <w:p w14:paraId="0A2FBEB2">
      <w:pPr>
        <w:spacing w:line="360" w:lineRule="auto"/>
        <w:ind w:firstLine="420" w:firstLineChars="200"/>
        <w:rPr>
          <w:rFonts w:ascii="宋体" w:hAnsi="宋体"/>
          <w:szCs w:val="21"/>
        </w:rPr>
      </w:pPr>
      <w:r>
        <w:rPr>
          <w:rFonts w:ascii="宋体" w:hAnsi="宋体"/>
          <w:szCs w:val="21"/>
        </w:rPr>
        <w:t>2</w:t>
      </w:r>
      <w:r>
        <w:rPr>
          <w:rFonts w:hint="eastAsia" w:ascii="宋体" w:hAnsi="宋体"/>
          <w:szCs w:val="21"/>
        </w:rPr>
        <w:t>、投标价格见</w:t>
      </w:r>
      <w:r>
        <w:rPr>
          <w:rFonts w:hint="eastAsia"/>
          <w:szCs w:val="21"/>
        </w:rPr>
        <w:t>投标书编制软件中《开标一览表》中填写的投标总价。</w:t>
      </w:r>
    </w:p>
    <w:p w14:paraId="01A2406F">
      <w:pPr>
        <w:spacing w:line="360" w:lineRule="auto"/>
        <w:ind w:firstLine="420" w:firstLineChars="200"/>
        <w:rPr>
          <w:rFonts w:ascii="宋体" w:hAnsi="宋体"/>
          <w:szCs w:val="21"/>
        </w:rPr>
      </w:pPr>
      <w:r>
        <w:rPr>
          <w:rFonts w:hint="eastAsia" w:ascii="宋体" w:hAnsi="宋体"/>
          <w:szCs w:val="21"/>
        </w:rPr>
        <w:t>3、如果我单位中标，我单位将按照招标文件的要求足额提交履约担保。</w:t>
      </w:r>
    </w:p>
    <w:p w14:paraId="7A931396">
      <w:pPr>
        <w:spacing w:line="360" w:lineRule="auto"/>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14:paraId="3E1F8E39">
      <w:pPr>
        <w:spacing w:line="360" w:lineRule="auto"/>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14:paraId="2E695C60">
      <w:pPr>
        <w:spacing w:line="360" w:lineRule="auto"/>
        <w:ind w:left="420" w:leftChars="200"/>
        <w:rPr>
          <w:rFonts w:hint="eastAsia" w:ascii="宋体" w:hAnsi="宋体"/>
          <w:szCs w:val="21"/>
        </w:rPr>
      </w:pPr>
      <w:r>
        <w:rPr>
          <w:rFonts w:hint="eastAsia" w:ascii="宋体" w:hAnsi="宋体"/>
          <w:szCs w:val="21"/>
        </w:rPr>
        <w:t>6、我单位理解贵单位将不受必须接受所收到的最低报价或其它任何投标文件的约束。</w:t>
      </w:r>
      <w:bookmarkEnd w:id="38"/>
    </w:p>
    <w:p w14:paraId="35939EF6">
      <w:pPr>
        <w:spacing w:line="360" w:lineRule="auto"/>
        <w:ind w:left="420" w:leftChars="200"/>
        <w:rPr>
          <w:rFonts w:ascii="宋体" w:hAnsi="宋体"/>
          <w:b/>
          <w:szCs w:val="21"/>
        </w:rPr>
      </w:pPr>
      <w:r>
        <w:rPr>
          <w:rFonts w:hint="eastAsia" w:ascii="宋体" w:hAnsi="宋体"/>
          <w:b/>
          <w:szCs w:val="21"/>
        </w:rPr>
        <w:t>7</w:t>
      </w:r>
      <w:r>
        <w:rPr>
          <w:rFonts w:ascii="宋体" w:hAnsi="宋体"/>
          <w:b/>
          <w:szCs w:val="21"/>
        </w:rPr>
        <w:t>、如我单位提交样品，且未在规定时间内取回样品的，视同放弃取回，同意深圳公共资源交易中心对我单位提交的样品进行清理。</w:t>
      </w:r>
    </w:p>
    <w:p w14:paraId="594FE1D0">
      <w:pPr>
        <w:spacing w:line="360" w:lineRule="auto"/>
        <w:ind w:left="420" w:leftChars="200" w:firstLine="21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eastAsia="宋体"/>
          <w:szCs w:val="21"/>
          <w:lang w:eastAsia="zh-CN"/>
        </w:rPr>
        <w:t>；</w:t>
      </w:r>
      <w:r>
        <w:rPr>
          <w:rFonts w:hint="eastAsia"/>
          <w:szCs w:val="21"/>
        </w:rPr>
        <w:t xml:space="preserve">  单位地址：</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44FBB1BD">
      <w:pPr>
        <w:spacing w:line="360" w:lineRule="auto"/>
        <w:ind w:left="420" w:leftChars="200" w:firstLine="210" w:firstLineChars="100"/>
        <w:rPr>
          <w:rFonts w:hint="eastAsia"/>
          <w:szCs w:val="21"/>
          <w:u w:val="none"/>
          <w:lang w:eastAsia="zh-CN"/>
        </w:rPr>
      </w:pPr>
      <w:r>
        <w:rPr>
          <w:rFonts w:hint="eastAsia"/>
          <w:szCs w:val="21"/>
        </w:rPr>
        <w:t>法定代表人（负责人）或其</w:t>
      </w:r>
      <w:r>
        <w:rPr>
          <w:rFonts w:hint="eastAsia" w:ascii="Times New Roman" w:eastAsia="宋体"/>
          <w:szCs w:val="21"/>
          <w:lang w:val="en-US" w:eastAsia="zh-CN"/>
        </w:rPr>
        <w:t>授权</w:t>
      </w:r>
      <w:r>
        <w:rPr>
          <w:rFonts w:hint="eastAsia"/>
          <w:szCs w:val="21"/>
        </w:rPr>
        <w:t>委托代理人：</w:t>
      </w:r>
      <w:r>
        <w:rPr>
          <w:rFonts w:hint="eastAsia"/>
          <w:szCs w:val="21"/>
          <w:u w:val="thick"/>
        </w:rPr>
        <w:t xml:space="preserve">         </w:t>
      </w:r>
      <w:r>
        <w:rPr>
          <w:rFonts w:hint="eastAsia" w:eastAsia="宋体"/>
          <w:szCs w:val="21"/>
          <w:u w:val="none"/>
          <w:lang w:eastAsia="zh-CN"/>
        </w:rPr>
        <w:t>；</w:t>
      </w:r>
    </w:p>
    <w:p w14:paraId="71E8ED61">
      <w:pPr>
        <w:spacing w:line="360" w:lineRule="auto"/>
        <w:ind w:left="420" w:leftChars="200" w:firstLine="21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hint="eastAsia" w:eastAsia="宋体"/>
          <w:szCs w:val="21"/>
          <w:u w:val="none"/>
          <w:lang w:eastAsia="zh-CN"/>
        </w:rPr>
        <w:t>；</w:t>
      </w:r>
      <w:r>
        <w:rPr>
          <w:rFonts w:hint="eastAsia"/>
          <w:szCs w:val="21"/>
          <w:u w:val="none"/>
        </w:rPr>
        <w:t xml:space="preserve">     </w:t>
      </w:r>
    </w:p>
    <w:p w14:paraId="5AC81C55">
      <w:pPr>
        <w:spacing w:line="360" w:lineRule="auto"/>
        <w:ind w:firstLine="630" w:firstLineChars="300"/>
        <w:rPr>
          <w:rFonts w:ascii="黑体" w:hAnsi="宋体" w:eastAsia="黑体"/>
        </w:rPr>
      </w:pPr>
      <w:r>
        <w:rPr>
          <w:rFonts w:hint="eastAsia" w:ascii="宋体" w:hAnsi="宋体"/>
          <w:szCs w:val="21"/>
        </w:rPr>
        <w:t>日期：</w:t>
      </w:r>
      <w:r>
        <w:rPr>
          <w:rFonts w:hint="eastAsia" w:ascii="宋体" w:hAnsi="宋体"/>
          <w:szCs w:val="21"/>
          <w:u w:val="thick"/>
        </w:rPr>
        <w:t xml:space="preserve">       </w:t>
      </w:r>
      <w:r>
        <w:rPr>
          <w:rFonts w:hint="eastAsia" w:ascii="宋体" w:hAnsi="宋体"/>
          <w:szCs w:val="21"/>
        </w:rPr>
        <w:t>年</w:t>
      </w:r>
      <w:r>
        <w:rPr>
          <w:rFonts w:hint="eastAsia" w:ascii="宋体" w:hAnsi="宋体"/>
          <w:szCs w:val="21"/>
          <w:u w:val="thick"/>
        </w:rPr>
        <w:t xml:space="preserve">     </w:t>
      </w:r>
      <w:r>
        <w:rPr>
          <w:rFonts w:hint="eastAsia" w:ascii="宋体" w:hAnsi="宋体"/>
          <w:szCs w:val="21"/>
        </w:rPr>
        <w:t>月</w:t>
      </w:r>
      <w:r>
        <w:rPr>
          <w:rFonts w:hint="eastAsia" w:ascii="宋体" w:hAnsi="宋体"/>
          <w:szCs w:val="21"/>
          <w:u w:val="thick"/>
        </w:rPr>
        <w:t xml:space="preserve">    </w:t>
      </w:r>
      <w:r>
        <w:rPr>
          <w:rFonts w:hint="eastAsia" w:ascii="宋体" w:hAnsi="宋体"/>
          <w:szCs w:val="21"/>
        </w:rPr>
        <w:t>日</w:t>
      </w:r>
      <w:r>
        <w:rPr>
          <w:rFonts w:hint="eastAsia"/>
          <w:sz w:val="24"/>
        </w:rPr>
        <w:t xml:space="preserve">  </w:t>
      </w:r>
    </w:p>
    <w:p w14:paraId="67067035">
      <w:pPr>
        <w:rPr>
          <w:rFonts w:ascii="宋体" w:hAnsi="宋体"/>
          <w:szCs w:val="21"/>
        </w:rPr>
      </w:pPr>
    </w:p>
    <w:p w14:paraId="764BA09A">
      <w:pPr>
        <w:rPr>
          <w:rFonts w:hint="eastAsia" w:ascii="黑体" w:hAnsi="宋体" w:eastAsia="黑体"/>
          <w:color w:val="FF0000"/>
          <w:highlight w:val="yellow"/>
        </w:rPr>
      </w:pPr>
      <w:r>
        <w:rPr>
          <w:rFonts w:hint="eastAsia" w:ascii="黑体" w:hAnsi="宋体" w:eastAsia="黑体"/>
          <w:color w:val="FF0000"/>
          <w:highlight w:val="yellow"/>
        </w:rPr>
        <w:t>注意：未按招标文件所提供的样式填写《投标函》的，作投标无效处理。</w:t>
      </w:r>
    </w:p>
    <w:p w14:paraId="6171609E">
      <w:pPr>
        <w:pStyle w:val="24"/>
      </w:pPr>
    </w:p>
    <w:p w14:paraId="5559C430">
      <w:pPr>
        <w:rPr>
          <w:rFonts w:hint="eastAsia" w:ascii="黑体" w:eastAsia="黑体"/>
          <w:b w:val="0"/>
          <w:kern w:val="0"/>
          <w:sz w:val="24"/>
        </w:rPr>
      </w:pPr>
    </w:p>
    <w:p w14:paraId="2BDD3B3F">
      <w:pPr>
        <w:pStyle w:val="62"/>
        <w:rPr>
          <w:rFonts w:hint="eastAsia" w:ascii="黑体" w:eastAsia="黑体"/>
          <w:b w:val="0"/>
          <w:kern w:val="0"/>
          <w:sz w:val="24"/>
        </w:rPr>
      </w:pPr>
    </w:p>
    <w:p w14:paraId="0F6CE97D">
      <w:pPr>
        <w:pStyle w:val="62"/>
        <w:rPr>
          <w:rFonts w:hint="eastAsia" w:ascii="黑体" w:eastAsia="黑体"/>
          <w:b w:val="0"/>
          <w:kern w:val="0"/>
          <w:sz w:val="24"/>
        </w:rPr>
      </w:pPr>
    </w:p>
    <w:p w14:paraId="1C3B796C">
      <w:pPr>
        <w:pStyle w:val="62"/>
        <w:rPr>
          <w:rFonts w:hint="eastAsia" w:ascii="黑体" w:eastAsia="黑体"/>
          <w:b w:val="0"/>
          <w:kern w:val="0"/>
          <w:sz w:val="24"/>
        </w:rPr>
      </w:pPr>
    </w:p>
    <w:p w14:paraId="24E1A74F">
      <w:pPr>
        <w:pStyle w:val="62"/>
        <w:rPr>
          <w:rFonts w:hint="eastAsia" w:ascii="黑体" w:eastAsia="黑体"/>
          <w:b w:val="0"/>
          <w:kern w:val="0"/>
          <w:sz w:val="24"/>
        </w:rPr>
      </w:pPr>
    </w:p>
    <w:p w14:paraId="54E12395">
      <w:pPr>
        <w:pStyle w:val="62"/>
        <w:rPr>
          <w:rFonts w:hint="eastAsia" w:ascii="黑体" w:eastAsia="黑体"/>
          <w:b w:val="0"/>
          <w:kern w:val="0"/>
          <w:sz w:val="24"/>
        </w:rPr>
      </w:pPr>
    </w:p>
    <w:p w14:paraId="2D985379">
      <w:pPr>
        <w:pStyle w:val="62"/>
        <w:rPr>
          <w:rFonts w:hint="eastAsia" w:ascii="黑体" w:eastAsia="黑体"/>
          <w:b w:val="0"/>
          <w:kern w:val="0"/>
          <w:sz w:val="24"/>
        </w:rPr>
      </w:pPr>
    </w:p>
    <w:p w14:paraId="0C1FF727">
      <w:pPr>
        <w:pStyle w:val="62"/>
        <w:rPr>
          <w:rFonts w:hint="eastAsia" w:ascii="黑体" w:eastAsia="黑体"/>
          <w:b w:val="0"/>
          <w:kern w:val="0"/>
          <w:sz w:val="24"/>
        </w:rPr>
      </w:pPr>
    </w:p>
    <w:p w14:paraId="3CB119CD">
      <w:pPr>
        <w:pStyle w:val="5"/>
        <w:jc w:val="center"/>
        <w:rPr>
          <w:rFonts w:ascii="宋体" w:hAnsi="宋体"/>
          <w:sz w:val="24"/>
        </w:rPr>
      </w:pPr>
      <w:r>
        <w:rPr>
          <w:rFonts w:hint="eastAsia" w:ascii="黑体" w:eastAsia="黑体"/>
          <w:b w:val="0"/>
          <w:kern w:val="0"/>
          <w:sz w:val="24"/>
        </w:rPr>
        <w:t>二、政府采购投标及履约承诺函</w:t>
      </w:r>
    </w:p>
    <w:p w14:paraId="7C084EAD">
      <w:pPr>
        <w:rPr>
          <w:rFonts w:ascii="宋体" w:hAnsi="宋体"/>
          <w:color w:val="FF0000"/>
          <w:szCs w:val="21"/>
        </w:rPr>
      </w:pPr>
      <w:r>
        <w:rPr>
          <w:rFonts w:hint="eastAsia" w:ascii="宋体" w:hAnsi="宋体"/>
          <w:color w:val="FF0000"/>
          <w:szCs w:val="21"/>
        </w:rPr>
        <w:t>致：</w:t>
      </w:r>
      <w:r>
        <w:rPr>
          <w:rFonts w:hint="eastAsia" w:ascii="宋体" w:hAnsi="宋体"/>
          <w:color w:val="FF0000"/>
          <w:szCs w:val="21"/>
          <w:u w:val="single"/>
        </w:rPr>
        <w:t>深圳公共资源交易中心</w:t>
      </w:r>
    </w:p>
    <w:p w14:paraId="0DD16499">
      <w:pPr>
        <w:ind w:right="-815" w:firstLine="420" w:firstLineChars="200"/>
        <w:rPr>
          <w:rFonts w:ascii="宋体" w:hAnsi="宋体"/>
          <w:szCs w:val="21"/>
        </w:rPr>
      </w:pPr>
      <w:r>
        <w:rPr>
          <w:rFonts w:hint="eastAsia" w:ascii="宋体" w:hAnsi="宋体"/>
          <w:szCs w:val="21"/>
        </w:rPr>
        <w:t>我单位承诺：</w:t>
      </w:r>
    </w:p>
    <w:p w14:paraId="44B26255">
      <w:pPr>
        <w:ind w:firstLine="420" w:firstLineChars="200"/>
        <w:rPr>
          <w:rFonts w:hint="eastAsia"/>
          <w:lang w:eastAsia="zh-CN"/>
        </w:rPr>
      </w:pPr>
      <w:r>
        <w:rPr>
          <w:rFonts w:hint="eastAsia" w:ascii="宋体" w:hAnsi="宋体"/>
          <w:b w:val="0"/>
          <w:bCs/>
          <w:szCs w:val="21"/>
          <w:lang w:val="en-US" w:eastAsia="zh-CN"/>
        </w:rPr>
        <w:t>1.我单位</w:t>
      </w:r>
      <w:r>
        <w:rPr>
          <w:rFonts w:hint="eastAsia" w:ascii="宋体" w:hAnsi="宋体"/>
          <w:b w:val="0"/>
          <w:bCs/>
          <w:szCs w:val="21"/>
        </w:rPr>
        <w:t>参与本</w:t>
      </w:r>
      <w:r>
        <w:rPr>
          <w:rFonts w:hint="eastAsia" w:ascii="宋体" w:hAnsi="宋体"/>
          <w:b w:val="0"/>
          <w:bCs/>
          <w:szCs w:val="21"/>
          <w:lang w:val="en-US" w:eastAsia="zh-CN"/>
        </w:rPr>
        <w:t>项目符合资格条件关于联合体、进口产品的要求</w:t>
      </w:r>
      <w:r>
        <w:rPr>
          <w:rFonts w:hint="eastAsia"/>
          <w:lang w:eastAsia="zh-CN"/>
        </w:rPr>
        <w:t>。</w:t>
      </w:r>
    </w:p>
    <w:p w14:paraId="4C176EA5">
      <w:pPr>
        <w:ind w:firstLine="420" w:firstLineChars="200"/>
        <w:rPr>
          <w:rFonts w:ascii="宋体" w:hAnsi="宋体"/>
          <w:szCs w:val="21"/>
        </w:rPr>
      </w:pPr>
      <w:r>
        <w:rPr>
          <w:rFonts w:hint="eastAsia" w:ascii="宋体" w:hAnsi="宋体"/>
          <w:szCs w:val="21"/>
          <w:lang w:val="en-US" w:eastAsia="zh-CN"/>
        </w:rPr>
        <w:t>2</w:t>
      </w:r>
      <w:r>
        <w:rPr>
          <w:rFonts w:hint="eastAsia" w:ascii="宋体" w:hAnsi="宋体"/>
          <w:szCs w:val="21"/>
        </w:rPr>
        <w:t>.我单位参与本项目</w:t>
      </w:r>
      <w:r>
        <w:rPr>
          <w:rFonts w:hint="eastAsia" w:ascii="宋体" w:hAnsi="宋体"/>
        </w:rPr>
        <w:t>所投标（响应）的货物、工程或服务，不存在侵犯知识产权的情况。</w:t>
      </w:r>
    </w:p>
    <w:p w14:paraId="5F7CC0A5">
      <w:pPr>
        <w:ind w:firstLine="420" w:firstLineChars="200"/>
        <w:rPr>
          <w:rFonts w:ascii="宋体" w:hAnsi="宋体"/>
          <w:szCs w:val="21"/>
        </w:rPr>
      </w:pPr>
      <w:r>
        <w:rPr>
          <w:rFonts w:hint="eastAsia" w:ascii="宋体" w:hAnsi="宋体"/>
          <w:szCs w:val="21"/>
          <w:lang w:val="en-US" w:eastAsia="zh-CN"/>
        </w:rPr>
        <w:t>3</w:t>
      </w:r>
      <w:r>
        <w:rPr>
          <w:rFonts w:hint="eastAsia" w:ascii="宋体" w:hAnsi="宋体"/>
          <w:szCs w:val="21"/>
        </w:rPr>
        <w:t>.我单位参与本项目</w:t>
      </w:r>
      <w:r>
        <w:rPr>
          <w:rFonts w:hint="eastAsia"/>
        </w:rPr>
        <w:t>政府采购活动时不存在被有关部门禁止参与政府采购活动且在有效期内的情况。</w:t>
      </w:r>
    </w:p>
    <w:p w14:paraId="7C3EADEF">
      <w:pPr>
        <w:ind w:firstLine="420" w:firstLineChars="200"/>
        <w:rPr>
          <w:rFonts w:ascii="宋体" w:hAnsi="宋体"/>
          <w:szCs w:val="21"/>
        </w:rPr>
      </w:pPr>
      <w:r>
        <w:rPr>
          <w:rFonts w:hint="eastAsia" w:ascii="宋体" w:hAnsi="宋体"/>
          <w:szCs w:val="21"/>
          <w:lang w:val="en-US" w:eastAsia="zh-CN"/>
        </w:rPr>
        <w:t>4</w:t>
      </w:r>
      <w:r>
        <w:rPr>
          <w:rFonts w:hint="eastAsia" w:ascii="宋体" w:hAnsi="宋体"/>
          <w:szCs w:val="21"/>
        </w:rPr>
        <w:t>.我单位具备《中华人民共和国政府采购法》第二十二条第一款规定的六项条件。</w:t>
      </w:r>
    </w:p>
    <w:p w14:paraId="2E697CF5">
      <w:pPr>
        <w:ind w:firstLine="420" w:firstLineChars="200"/>
        <w:rPr>
          <w:rFonts w:hint="eastAsia"/>
          <w:lang w:eastAsia="zh-CN"/>
        </w:rPr>
      </w:pPr>
      <w:r>
        <w:rPr>
          <w:rFonts w:hint="eastAsia" w:ascii="宋体" w:hAnsi="宋体"/>
          <w:szCs w:val="21"/>
          <w:lang w:val="en-US" w:eastAsia="zh-CN"/>
        </w:rPr>
        <w:t>5</w:t>
      </w:r>
      <w:r>
        <w:rPr>
          <w:rFonts w:hint="eastAsia" w:ascii="宋体" w:hAnsi="宋体"/>
          <w:szCs w:val="21"/>
        </w:rPr>
        <w:t>.我单位</w:t>
      </w:r>
      <w:r>
        <w:rPr>
          <w:rFonts w:hint="eastAsia"/>
        </w:rPr>
        <w:t>未被列入失信被执行人、重大税收违法案件当事人名单、政府采购严重违法失信行为记录名单</w:t>
      </w:r>
      <w:r>
        <w:rPr>
          <w:rFonts w:hint="eastAsia"/>
          <w:lang w:eastAsia="zh-CN"/>
        </w:rPr>
        <w:t>。</w:t>
      </w:r>
    </w:p>
    <w:p w14:paraId="56F00FC1">
      <w:pPr>
        <w:ind w:firstLine="420" w:firstLineChars="200"/>
        <w:rPr>
          <w:rFonts w:hint="eastAsia"/>
          <w:lang w:eastAsia="zh-CN"/>
        </w:rPr>
      </w:pPr>
      <w:r>
        <w:rPr>
          <w:rFonts w:hint="eastAsia"/>
          <w:color w:val="FF0000"/>
          <w:lang w:val="en-US" w:eastAsia="zh-CN"/>
        </w:rPr>
        <w:t>6</w:t>
      </w:r>
      <w:r>
        <w:rPr>
          <w:rFonts w:hint="eastAsia" w:ascii="Times New Roman" w:eastAsia="宋体"/>
          <w:color w:val="FF0000"/>
          <w:lang w:val="en-US" w:eastAsia="zh-CN"/>
        </w:rPr>
        <w:t>.我单位不存在《深圳市财政局政府采购供应商信用信息管理办法》（深财规〔2023〕3号）列明的严重违法失信行为。</w:t>
      </w:r>
    </w:p>
    <w:p w14:paraId="34A70966">
      <w:pPr>
        <w:ind w:firstLine="420" w:firstLineChars="200"/>
        <w:rPr>
          <w:rFonts w:ascii="宋体" w:hAnsi="宋体"/>
          <w:szCs w:val="21"/>
        </w:rPr>
      </w:pPr>
      <w:r>
        <w:rPr>
          <w:rFonts w:hint="eastAsia" w:ascii="宋体" w:hAnsi="宋体"/>
          <w:szCs w:val="21"/>
          <w:lang w:val="en-US" w:eastAsia="zh-CN"/>
        </w:rPr>
        <w:t>7</w:t>
      </w:r>
      <w:r>
        <w:rPr>
          <w:rFonts w:hint="eastAsia" w:ascii="宋体" w:hAnsi="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14:paraId="7DEB43AB">
      <w:pPr>
        <w:ind w:firstLine="420" w:firstLineChars="200"/>
        <w:rPr>
          <w:rFonts w:ascii="宋体" w:hAnsi="宋体"/>
          <w:szCs w:val="21"/>
        </w:rPr>
      </w:pPr>
      <w:r>
        <w:rPr>
          <w:rFonts w:hint="eastAsia" w:ascii="宋体" w:hAnsi="宋体"/>
          <w:szCs w:val="21"/>
          <w:lang w:val="en-US" w:eastAsia="zh-CN"/>
        </w:rPr>
        <w:t>8</w:t>
      </w:r>
      <w:r>
        <w:rPr>
          <w:rFonts w:hint="eastAsia" w:ascii="宋体" w:hAnsi="宋体"/>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2D59FDFE">
      <w:pPr>
        <w:ind w:firstLine="42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37BCDCD4">
      <w:pPr>
        <w:ind w:firstLine="420" w:firstLineChars="200"/>
        <w:rPr>
          <w:rFonts w:ascii="宋体" w:hAnsi="宋体"/>
          <w:szCs w:val="21"/>
        </w:rPr>
      </w:pPr>
      <w:r>
        <w:rPr>
          <w:rFonts w:hint="eastAsia" w:ascii="宋体" w:hAnsi="宋体"/>
          <w:szCs w:val="21"/>
          <w:lang w:val="en-US" w:eastAsia="zh-CN"/>
        </w:rPr>
        <w:t>9</w:t>
      </w:r>
      <w:r>
        <w:rPr>
          <w:rFonts w:hint="eastAsia" w:ascii="宋体" w:hAnsi="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6AACAD40">
      <w:pPr>
        <w:ind w:firstLine="420" w:firstLineChars="200"/>
        <w:rPr>
          <w:rFonts w:ascii="宋体" w:hAnsi="宋体"/>
          <w:szCs w:val="21"/>
        </w:rPr>
      </w:pPr>
      <w:r>
        <w:rPr>
          <w:rFonts w:hint="eastAsia" w:ascii="宋体" w:hAnsi="宋体"/>
          <w:szCs w:val="21"/>
          <w:lang w:val="en-US" w:eastAsia="zh-CN"/>
        </w:rPr>
        <w:t>10</w:t>
      </w:r>
      <w:r>
        <w:rPr>
          <w:rFonts w:hint="eastAsia" w:ascii="宋体" w:hAnsi="宋体"/>
          <w:szCs w:val="21"/>
        </w:rPr>
        <w:t>.我单位承诺中标后项目不转包，未经采购人同意不进行分包。</w:t>
      </w:r>
    </w:p>
    <w:p w14:paraId="68FD4306">
      <w:pPr>
        <w:ind w:firstLine="420" w:firstLineChars="200"/>
        <w:rPr>
          <w:rFonts w:ascii="宋体" w:hAnsi="宋体"/>
        </w:rPr>
      </w:pPr>
      <w:r>
        <w:rPr>
          <w:rFonts w:hint="eastAsia" w:ascii="宋体" w:hAnsi="宋体"/>
          <w:szCs w:val="21"/>
          <w:lang w:val="en-US" w:eastAsia="zh-CN"/>
        </w:rPr>
        <w:t>11</w:t>
      </w:r>
      <w:r>
        <w:rPr>
          <w:rFonts w:ascii="宋体" w:hAnsi="宋体"/>
          <w:szCs w:val="21"/>
        </w:rPr>
        <w:t>.</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57819D47">
      <w:pPr>
        <w:ind w:firstLine="420" w:firstLineChars="200"/>
        <w:rPr>
          <w:rFonts w:ascii="宋体" w:hAnsi="宋体" w:cs="宋体"/>
          <w:b/>
          <w:kern w:val="0"/>
          <w:szCs w:val="21"/>
        </w:rPr>
      </w:pPr>
      <w:r>
        <w:rPr>
          <w:rFonts w:hint="eastAsia" w:ascii="宋体" w:hAnsi="宋体"/>
        </w:rPr>
        <w:t>1</w:t>
      </w:r>
      <w:r>
        <w:rPr>
          <w:rFonts w:hint="eastAsia" w:ascii="宋体" w:hAnsi="宋体"/>
          <w:lang w:val="en-US" w:eastAsia="zh-CN"/>
        </w:rPr>
        <w:t>2</w:t>
      </w:r>
      <w:r>
        <w:rPr>
          <w:rFonts w:ascii="宋体" w:hAnsi="宋体"/>
        </w:rPr>
        <w:t>.</w:t>
      </w:r>
      <w:r>
        <w:rPr>
          <w:rFonts w:hint="eastAsia" w:ascii="宋体" w:hAnsi="宋体"/>
        </w:rPr>
        <w:t>我单位保证，若所投货物涉及</w:t>
      </w:r>
      <w:r>
        <w:rPr>
          <w:rFonts w:ascii="宋体" w:hAnsi="宋体"/>
        </w:rPr>
        <w:t>《</w:t>
      </w:r>
      <w:r>
        <w:rPr>
          <w:rFonts w:hint="eastAsia" w:ascii="宋体" w:hAnsi="宋体"/>
        </w:rPr>
        <w:t>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r>
        <w:rPr>
          <w:rFonts w:hint="eastAsia" w:ascii="宋体" w:hAnsi="宋体"/>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eastAsia="宋体"/>
          <w:lang w:eastAsia="zh-CN"/>
        </w:rPr>
        <w:t>（</w:t>
      </w:r>
      <w:r>
        <w:rPr>
          <w:rFonts w:hint="eastAsia"/>
        </w:rPr>
        <w:t>财库〔2023〕7号）</w:t>
      </w:r>
      <w:r>
        <w:rPr>
          <w:rFonts w:hint="eastAsia" w:ascii="Times New Roman" w:eastAsia="宋体"/>
          <w:lang w:val="en-US" w:eastAsia="zh-CN"/>
        </w:rPr>
        <w:t>要求。若所投产品涉及国家强制性标准的，所投产品应符合国家强制性标准相关要求。</w:t>
      </w:r>
    </w:p>
    <w:p w14:paraId="75656BBD">
      <w:pPr>
        <w:ind w:firstLine="420" w:firstLineChars="200"/>
        <w:rPr>
          <w:rFonts w:hint="eastAsia" w:ascii="宋体" w:hAnsi="宋体"/>
          <w:b w:val="0"/>
          <w:bCs/>
        </w:rPr>
      </w:pPr>
      <w:r>
        <w:rPr>
          <w:rFonts w:hint="eastAsia" w:ascii="宋体" w:hAnsi="宋体" w:cs="宋体"/>
          <w:b w:val="0"/>
          <w:bCs/>
          <w:kern w:val="0"/>
          <w:szCs w:val="21"/>
        </w:rPr>
        <w:t>1</w:t>
      </w:r>
      <w:r>
        <w:rPr>
          <w:rFonts w:hint="eastAsia" w:ascii="宋体" w:hAnsi="宋体" w:cs="宋体"/>
          <w:b w:val="0"/>
          <w:bCs/>
          <w:kern w:val="0"/>
          <w:szCs w:val="21"/>
          <w:lang w:val="en-US" w:eastAsia="zh-CN"/>
        </w:rPr>
        <w:t>3</w:t>
      </w:r>
      <w:r>
        <w:rPr>
          <w:rFonts w:hint="eastAsia" w:ascii="宋体" w:hAnsi="宋体" w:cs="宋体"/>
          <w:b w:val="0"/>
          <w:bCs/>
          <w:kern w:val="0"/>
          <w:szCs w:val="21"/>
        </w:rPr>
        <w:t>.</w:t>
      </w:r>
      <w:r>
        <w:rPr>
          <w:rFonts w:hint="eastAsia" w:ascii="宋体" w:hAnsi="宋体"/>
          <w:b w:val="0"/>
          <w:bCs/>
        </w:rPr>
        <w:t>我单位已知悉并同意中标（成交）结果信息公示（公开）的内容。</w:t>
      </w:r>
    </w:p>
    <w:p w14:paraId="1B2BA4C7">
      <w:pPr>
        <w:ind w:firstLine="420" w:firstLineChars="200"/>
        <w:rPr>
          <w:rFonts w:hint="eastAsia" w:ascii="宋体" w:hAnsi="宋体"/>
          <w:b w:val="0"/>
          <w:bCs/>
        </w:rPr>
      </w:pPr>
      <w:r>
        <w:rPr>
          <w:rFonts w:hint="eastAsia" w:ascii="宋体" w:hAnsi="宋体"/>
          <w:b w:val="0"/>
          <w:bCs/>
        </w:rPr>
        <w:t>1</w:t>
      </w:r>
      <w:r>
        <w:rPr>
          <w:rFonts w:hint="eastAsia" w:ascii="宋体" w:hAnsi="宋体"/>
          <w:b w:val="0"/>
          <w:bCs/>
          <w:lang w:val="en-US" w:eastAsia="zh-CN"/>
        </w:rPr>
        <w:t>4</w:t>
      </w:r>
      <w:r>
        <w:rPr>
          <w:rFonts w:hint="eastAsia" w:ascii="宋体" w:hAnsi="宋体"/>
          <w:b w:val="0"/>
          <w:bCs/>
        </w:rPr>
        <w:t>.我单位保证，符合《中华人民共和国政府采购法实施条例》第十八条规定，与其他投标供应商不存在单位负责人为同一人或者存在直接控股、管理关系；</w:t>
      </w:r>
      <w:r>
        <w:rPr>
          <w:rFonts w:hint="eastAsia" w:ascii="宋体" w:hAnsi="宋体"/>
          <w:b w:val="0"/>
          <w:bCs/>
          <w:color w:val="auto"/>
          <w:lang w:val="en-US" w:eastAsia="zh-CN"/>
        </w:rPr>
        <w:t>不存在为</w:t>
      </w:r>
      <w:r>
        <w:rPr>
          <w:rFonts w:hint="eastAsia" w:ascii="宋体" w:hAnsi="宋体"/>
          <w:b w:val="0"/>
          <w:bCs/>
        </w:rPr>
        <w:t>本次采购项目提供整体设计、规范编制或者项目管理、监理、检测等服务的情</w:t>
      </w:r>
      <w:r>
        <w:rPr>
          <w:rFonts w:hint="eastAsia" w:ascii="宋体" w:hAnsi="宋体"/>
          <w:b w:val="0"/>
          <w:bCs/>
          <w:color w:val="auto"/>
        </w:rPr>
        <w:t>形。</w:t>
      </w:r>
      <w:r>
        <w:rPr>
          <w:rFonts w:hint="eastAsia" w:ascii="宋体" w:hAnsi="宋体"/>
          <w:b w:val="0"/>
          <w:bCs/>
          <w:color w:val="auto"/>
          <w:lang w:val="en-US" w:eastAsia="zh-CN"/>
        </w:rPr>
        <w:t>若</w:t>
      </w:r>
      <w:r>
        <w:rPr>
          <w:rFonts w:hint="eastAsia" w:ascii="宋体" w:hAnsi="宋体"/>
          <w:b w:val="0"/>
          <w:bCs/>
          <w:color w:val="auto"/>
        </w:rPr>
        <w:t>存在“不同供应商的董事、股东或其他高级管理人员为同一人的”情形的，</w:t>
      </w:r>
      <w:r>
        <w:rPr>
          <w:rFonts w:hint="eastAsia" w:ascii="宋体" w:hAnsi="宋体"/>
          <w:b w:val="0"/>
          <w:bCs/>
          <w:color w:val="auto"/>
          <w:lang w:val="en-US" w:eastAsia="zh-CN"/>
        </w:rPr>
        <w:t>我单位保证</w:t>
      </w:r>
      <w:r>
        <w:rPr>
          <w:rFonts w:hint="eastAsia" w:ascii="宋体" w:hAnsi="宋体"/>
          <w:b w:val="0"/>
          <w:bCs/>
          <w:color w:val="auto"/>
        </w:rPr>
        <w:t>不存在串通投标、恶意串通或者视为串通投标的情形</w:t>
      </w:r>
      <w:r>
        <w:rPr>
          <w:rFonts w:hint="eastAsia" w:ascii="宋体" w:hAnsi="宋体"/>
          <w:b w:val="0"/>
          <w:bCs/>
          <w:color w:val="auto"/>
          <w:lang w:eastAsia="zh-CN"/>
        </w:rPr>
        <w:t>。</w:t>
      </w:r>
    </w:p>
    <w:p w14:paraId="71DC5065">
      <w:pPr>
        <w:ind w:firstLine="422" w:firstLineChars="200"/>
        <w:rPr>
          <w:rFonts w:ascii="宋体" w:hAnsi="宋体"/>
        </w:rPr>
      </w:pPr>
      <w:r>
        <w:rPr>
          <w:rFonts w:hint="eastAsia" w:ascii="宋体" w:hAnsi="宋体"/>
          <w:b/>
          <w:bCs w:val="0"/>
          <w:sz w:val="21"/>
          <w:lang w:val="en-US" w:eastAsia="zh-CN"/>
        </w:rPr>
        <w:t>15.我单位清楚，如存在违反投标承诺行为情节严重的，将根据《深圳市财政局关于印发&lt;深圳市财政局政府采购供应商信用信息管理办法&gt;的通知》，依法被列入失信信息。</w:t>
      </w:r>
    </w:p>
    <w:p w14:paraId="2AF2009B">
      <w:pPr>
        <w:ind w:firstLine="420" w:firstLineChars="200"/>
        <w:rPr>
          <w:rFonts w:hint="eastAsia" w:ascii="宋体" w:hAnsi="宋体"/>
          <w:szCs w:val="21"/>
        </w:rPr>
      </w:pPr>
    </w:p>
    <w:p w14:paraId="27E3B9F4">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14:paraId="15BBE903">
      <w:pPr>
        <w:spacing w:before="60" w:beforeLines="25" w:after="60" w:afterLines="25"/>
        <w:ind w:firstLine="5460" w:firstLineChars="2600"/>
        <w:rPr>
          <w:rFonts w:ascii="宋体" w:hAnsi="宋体"/>
          <w:szCs w:val="21"/>
        </w:rPr>
      </w:pPr>
      <w:r>
        <w:rPr>
          <w:rFonts w:hint="eastAsia" w:ascii="宋体" w:hAnsi="宋体"/>
          <w:szCs w:val="21"/>
        </w:rPr>
        <w:t xml:space="preserve">                                    </w:t>
      </w:r>
    </w:p>
    <w:p w14:paraId="384F15D1">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14:paraId="63FE726F">
      <w:pPr>
        <w:ind w:firstLine="645"/>
        <w:rPr>
          <w:rFonts w:hint="eastAsia"/>
          <w:b/>
          <w:color w:val="FF0000"/>
          <w:kern w:val="0"/>
          <w:highlight w:val="yellow"/>
        </w:rPr>
      </w:pPr>
      <w:r>
        <w:rPr>
          <w:rFonts w:hint="eastAsia" w:ascii="宋体" w:hAnsi="宋体"/>
          <w:color w:val="FF0000"/>
          <w:szCs w:val="21"/>
        </w:rPr>
        <w:t xml:space="preserve">                                              日期：</w:t>
      </w:r>
      <w:r>
        <w:rPr>
          <w:rFonts w:hint="eastAsia" w:ascii="宋体" w:hAnsi="宋体"/>
          <w:color w:val="FF0000"/>
          <w:szCs w:val="21"/>
          <w:u w:val="single"/>
        </w:rPr>
        <w:t xml:space="preserve">    </w:t>
      </w:r>
      <w:r>
        <w:rPr>
          <w:rFonts w:hint="eastAsia" w:ascii="宋体" w:hAnsi="宋体"/>
          <w:color w:val="FF0000"/>
          <w:szCs w:val="21"/>
        </w:rPr>
        <w:t>年</w:t>
      </w:r>
      <w:r>
        <w:rPr>
          <w:rFonts w:hint="eastAsia" w:ascii="宋体" w:hAnsi="宋体"/>
          <w:color w:val="FF0000"/>
          <w:szCs w:val="21"/>
          <w:u w:val="single"/>
        </w:rPr>
        <w:t xml:space="preserve">   </w:t>
      </w:r>
      <w:r>
        <w:rPr>
          <w:rFonts w:hint="eastAsia" w:ascii="宋体" w:hAnsi="宋体"/>
          <w:color w:val="FF0000"/>
          <w:szCs w:val="21"/>
        </w:rPr>
        <w:t>月</w:t>
      </w:r>
      <w:r>
        <w:rPr>
          <w:rFonts w:hint="eastAsia" w:ascii="宋体" w:hAnsi="宋体"/>
          <w:color w:val="FF0000"/>
          <w:szCs w:val="21"/>
          <w:u w:val="single"/>
        </w:rPr>
        <w:t xml:space="preserve">   </w:t>
      </w:r>
      <w:r>
        <w:rPr>
          <w:rFonts w:hint="eastAsia" w:ascii="宋体" w:hAnsi="宋体"/>
          <w:color w:val="FF0000"/>
          <w:szCs w:val="21"/>
        </w:rPr>
        <w:t>日</w:t>
      </w:r>
    </w:p>
    <w:p w14:paraId="014F669E">
      <w:pPr>
        <w:rPr>
          <w:rFonts w:hint="eastAsia" w:ascii="黑体" w:hAnsi="宋体" w:eastAsia="黑体" w:cs="Times New Roman"/>
          <w:color w:val="FF0000"/>
          <w:highlight w:val="yellow"/>
        </w:rPr>
      </w:pPr>
      <w:r>
        <w:rPr>
          <w:rFonts w:hint="eastAsia" w:ascii="黑体" w:hAnsi="宋体" w:eastAsia="黑体" w:cs="Times New Roman"/>
          <w:color w:val="FF0000"/>
          <w:highlight w:val="yellow"/>
        </w:rPr>
        <w:t>注意：未按招标文件所提供的《政府采购投标及履约承诺函》进行承诺的，作投标无效处理。</w:t>
      </w:r>
    </w:p>
    <w:p w14:paraId="66AA9668">
      <w:pPr>
        <w:rPr>
          <w:rFonts w:hint="eastAsia"/>
          <w:b/>
          <w:color w:val="FF0000"/>
          <w:kern w:val="0"/>
          <w:highlight w:val="yellow"/>
        </w:rPr>
      </w:pPr>
      <w:r>
        <w:rPr>
          <w:rFonts w:hint="eastAsia"/>
          <w:b/>
          <w:color w:val="FF0000"/>
          <w:kern w:val="0"/>
          <w:highlight w:val="yellow"/>
        </w:rPr>
        <w:br w:type="page"/>
      </w:r>
    </w:p>
    <w:p w14:paraId="4019B7E0">
      <w:pPr>
        <w:pStyle w:val="5"/>
        <w:spacing w:before="120" w:after="120"/>
        <w:jc w:val="center"/>
        <w:rPr>
          <w:rFonts w:ascii="黑体" w:eastAsia="黑体"/>
          <w:b w:val="0"/>
          <w:kern w:val="0"/>
          <w:sz w:val="24"/>
        </w:rPr>
      </w:pPr>
      <w:r>
        <w:rPr>
          <w:rFonts w:hint="eastAsia" w:ascii="黑体" w:eastAsia="黑体"/>
          <w:b w:val="0"/>
          <w:kern w:val="0"/>
          <w:sz w:val="24"/>
        </w:rPr>
        <w:t>三、投标人情况及资格证明文件</w:t>
      </w:r>
    </w:p>
    <w:p w14:paraId="2114D132">
      <w:pPr>
        <w:ind w:firstLine="2640" w:firstLineChars="1100"/>
        <w:outlineLvl w:val="3"/>
        <w:rPr>
          <w:rFonts w:ascii="黑体" w:hAnsi="宋体" w:eastAsia="黑体"/>
          <w:bCs/>
          <w:kern w:val="0"/>
          <w:sz w:val="24"/>
          <w:szCs w:val="32"/>
        </w:rPr>
      </w:pPr>
      <w:r>
        <w:rPr>
          <w:rFonts w:hint="eastAsia" w:ascii="黑体" w:hAnsi="宋体" w:eastAsia="黑体"/>
          <w:bCs/>
          <w:kern w:val="0"/>
          <w:sz w:val="24"/>
          <w:szCs w:val="32"/>
        </w:rPr>
        <w:t>（一）投标人资格证明文件</w:t>
      </w:r>
    </w:p>
    <w:p w14:paraId="55DA51AF">
      <w:pPr>
        <w:spacing w:before="120" w:beforeLines="50" w:line="360" w:lineRule="auto"/>
        <w:ind w:firstLine="422" w:firstLineChars="200"/>
        <w:rPr>
          <w:b/>
          <w:bCs/>
          <w:color w:val="FF0000"/>
        </w:rPr>
      </w:pPr>
      <w:bookmarkStart w:id="40" w:name="OLE_LINK6"/>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其中要求提供《政府采购投标及履约承诺函》《供应商基本情况表》且已在“二、政府采购投标及履约承诺函”章节中提供</w:t>
      </w:r>
      <w:r>
        <w:rPr>
          <w:rFonts w:hint="eastAsia"/>
          <w:b/>
          <w:bCs/>
          <w:color w:val="FF0000"/>
          <w:lang w:eastAsia="zh-CN"/>
        </w:rPr>
        <w:t>的</w:t>
      </w:r>
      <w:r>
        <w:rPr>
          <w:rFonts w:hint="eastAsia"/>
          <w:b/>
          <w:bCs/>
          <w:color w:val="FF0000"/>
        </w:rPr>
        <w:t>，此处可不重复提供。）</w:t>
      </w:r>
    </w:p>
    <w:bookmarkEnd w:id="40"/>
    <w:p w14:paraId="0FD4882E">
      <w:pPr>
        <w:ind w:firstLine="482" w:firstLineChars="200"/>
        <w:rPr>
          <w:b/>
          <w:sz w:val="24"/>
        </w:rPr>
      </w:pPr>
    </w:p>
    <w:p w14:paraId="29D2F731">
      <w:pPr>
        <w:bidi w:val="0"/>
        <w:rPr>
          <w:rFonts w:hint="eastAsia"/>
        </w:rPr>
      </w:pPr>
    </w:p>
    <w:p w14:paraId="69DC5657">
      <w:pPr>
        <w:pStyle w:val="44"/>
        <w:rPr>
          <w:rFonts w:hint="eastAsia"/>
        </w:rPr>
      </w:pPr>
    </w:p>
    <w:p w14:paraId="2B9C74CA">
      <w:pPr>
        <w:pStyle w:val="44"/>
        <w:rPr>
          <w:rFonts w:hint="eastAsia"/>
        </w:rPr>
      </w:pPr>
    </w:p>
    <w:p w14:paraId="1A7524BA">
      <w:pPr>
        <w:rPr>
          <w:rFonts w:hint="eastAsia" w:ascii="黑体" w:hAnsi="宋体" w:eastAsia="黑体"/>
          <w:bCs/>
          <w:kern w:val="0"/>
          <w:sz w:val="24"/>
          <w:szCs w:val="32"/>
        </w:rPr>
      </w:pPr>
      <w:r>
        <w:rPr>
          <w:rFonts w:hint="eastAsia" w:ascii="黑体" w:hAnsi="宋体" w:eastAsia="黑体"/>
          <w:bCs/>
          <w:kern w:val="0"/>
          <w:sz w:val="24"/>
          <w:szCs w:val="32"/>
        </w:rPr>
        <w:br w:type="page"/>
      </w:r>
    </w:p>
    <w:p w14:paraId="137909DA">
      <w:pPr>
        <w:ind w:firstLine="480" w:firstLineChars="200"/>
        <w:outlineLvl w:val="3"/>
        <w:rPr>
          <w:rFonts w:ascii="黑体" w:hAnsi="宋体" w:eastAsia="黑体"/>
          <w:bCs/>
          <w:kern w:val="0"/>
          <w:sz w:val="24"/>
          <w:szCs w:val="32"/>
        </w:rPr>
      </w:pPr>
      <w:r>
        <w:rPr>
          <w:rFonts w:hint="eastAsia" w:ascii="黑体" w:hAnsi="宋体" w:eastAsia="黑体"/>
          <w:bCs/>
          <w:kern w:val="0"/>
          <w:sz w:val="24"/>
          <w:szCs w:val="32"/>
        </w:rPr>
        <w:t>（</w:t>
      </w:r>
      <w:r>
        <w:rPr>
          <w:rFonts w:hint="eastAsia" w:ascii="黑体" w:hAnsi="宋体" w:eastAsia="黑体"/>
          <w:bCs/>
          <w:kern w:val="0"/>
          <w:sz w:val="24"/>
          <w:szCs w:val="32"/>
          <w:lang w:val="en-US" w:eastAsia="zh-CN"/>
        </w:rPr>
        <w:t>二</w:t>
      </w:r>
      <w:r>
        <w:rPr>
          <w:rFonts w:hint="eastAsia" w:ascii="黑体" w:hAnsi="宋体" w:eastAsia="黑体"/>
          <w:bCs/>
          <w:kern w:val="0"/>
          <w:sz w:val="24"/>
          <w:szCs w:val="32"/>
        </w:rPr>
        <w:t>）中小企业声明函、残疾人福利性单位声明函及监狱企业声明函</w:t>
      </w:r>
    </w:p>
    <w:p w14:paraId="7B72C92A">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填写指引：</w:t>
      </w:r>
    </w:p>
    <w:p w14:paraId="399A67D3">
      <w:pPr>
        <w:ind w:firstLine="420" w:firstLineChars="200"/>
        <w:outlineLvl w:val="3"/>
        <w:rPr>
          <w:rFonts w:ascii="黑体" w:hAnsi="黑体" w:eastAsia="黑体"/>
          <w:color w:val="FF0000"/>
          <w:szCs w:val="21"/>
        </w:rPr>
      </w:pPr>
      <w:r>
        <w:rPr>
          <w:rFonts w:hint="eastAsia" w:ascii="黑体" w:hAnsi="宋体" w:eastAsia="黑体"/>
          <w:bCs/>
          <w:color w:val="FF0000"/>
          <w:kern w:val="0"/>
          <w:szCs w:val="21"/>
        </w:rPr>
        <w:t>1、该部分内容由投标人根据自身实际情况填写，不符合要求的投标人可以不填写或直接删除相应的声明函。</w:t>
      </w:r>
      <w:r>
        <w:rPr>
          <w:rFonts w:hint="eastAsia" w:ascii="黑体" w:hAnsi="黑体" w:eastAsia="黑体"/>
          <w:color w:val="FF0000"/>
          <w:szCs w:val="21"/>
        </w:rPr>
        <w:t>投标人提供的声明函不属实的，属于提供虚假资料谋取中标，依照《中华人民共和国政府采购法》等国家有关规定追究相应责任。</w:t>
      </w:r>
    </w:p>
    <w:p w14:paraId="3EE7784A">
      <w:pPr>
        <w:ind w:firstLine="420" w:firstLineChars="200"/>
        <w:outlineLvl w:val="3"/>
        <w:rPr>
          <w:rFonts w:ascii="黑体" w:hAnsi="黑体" w:eastAsia="黑体"/>
          <w:color w:val="FF0000"/>
          <w:szCs w:val="21"/>
        </w:rPr>
      </w:pPr>
      <w:r>
        <w:rPr>
          <w:rFonts w:hint="eastAsia" w:ascii="黑体" w:hAnsi="黑体" w:eastAsia="黑体"/>
          <w:color w:val="FF0000"/>
          <w:szCs w:val="21"/>
        </w:rPr>
        <w:t>2、该部分内容填写需要参考的相关文件：</w:t>
      </w:r>
    </w:p>
    <w:p w14:paraId="70C0FEE7">
      <w:pPr>
        <w:ind w:firstLine="420" w:firstLineChars="200"/>
        <w:outlineLvl w:val="3"/>
        <w:rPr>
          <w:rFonts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1</w:t>
      </w:r>
      <w:r>
        <w:rPr>
          <w:rFonts w:hint="eastAsia" w:ascii="黑体" w:hAnsi="黑体" w:eastAsia="黑体"/>
          <w:color w:val="FF0000"/>
          <w:szCs w:val="21"/>
        </w:rPr>
        <w:t>)财政部《政府采购促进中小企业发展管理办法》（财库〔2020〕46号）</w:t>
      </w:r>
    </w:p>
    <w:p w14:paraId="239B2C00">
      <w:pPr>
        <w:ind w:firstLine="420" w:firstLineChars="200"/>
        <w:outlineLvl w:val="3"/>
        <w:rPr>
          <w:rFonts w:ascii="黑体" w:hAnsi="黑体" w:eastAsia="黑体"/>
          <w:color w:val="FF0000"/>
          <w:szCs w:val="21"/>
        </w:rPr>
      </w:pPr>
      <w:r>
        <w:rPr>
          <w:rFonts w:hint="eastAsia" w:ascii="黑体" w:hAnsi="黑体" w:eastAsia="黑体"/>
          <w:color w:val="FF0000"/>
          <w:szCs w:val="21"/>
        </w:rPr>
        <w:t>(</w:t>
      </w:r>
      <w:r>
        <w:rPr>
          <w:rFonts w:ascii="黑体" w:hAnsi="黑体" w:eastAsia="黑体"/>
          <w:color w:val="FF0000"/>
          <w:szCs w:val="21"/>
        </w:rPr>
        <w:t>2</w:t>
      </w:r>
      <w:r>
        <w:rPr>
          <w:rFonts w:hint="eastAsia" w:ascii="黑体" w:hAnsi="黑体" w:eastAsia="黑体"/>
          <w:color w:val="FF0000"/>
          <w:szCs w:val="21"/>
        </w:rPr>
        <w:t>)</w:t>
      </w:r>
      <w:bookmarkStart w:id="41" w:name="_Hlk71925120"/>
      <w:r>
        <w:rPr>
          <w:rFonts w:hint="eastAsia" w:ascii="黑体" w:hAnsi="黑体" w:eastAsia="黑体"/>
          <w:color w:val="FF0000"/>
          <w:szCs w:val="21"/>
        </w:rPr>
        <w:t>《工业和信息化部、国家统计局、国家发展和改革委员会、财政部关于印发中小企业划型标准规定的通知》（工信部联企业〔2011〕300号</w:t>
      </w:r>
      <w:bookmarkEnd w:id="41"/>
      <w:r>
        <w:rPr>
          <w:rFonts w:hint="eastAsia" w:ascii="黑体" w:hAnsi="黑体" w:eastAsia="黑体"/>
          <w:color w:val="FF0000"/>
          <w:szCs w:val="21"/>
        </w:rPr>
        <w:t>）</w:t>
      </w:r>
    </w:p>
    <w:p w14:paraId="7AE020EF">
      <w:pPr>
        <w:ind w:firstLine="420" w:firstLineChars="200"/>
        <w:outlineLvl w:val="3"/>
        <w:rPr>
          <w:rFonts w:ascii="黑体" w:hAnsi="黑体" w:eastAsia="黑体"/>
          <w:color w:val="FF0000"/>
          <w:szCs w:val="21"/>
        </w:rPr>
      </w:pPr>
      <w:r>
        <w:rPr>
          <w:rFonts w:hint="eastAsia" w:ascii="黑体" w:hAnsi="黑体" w:eastAsia="黑体"/>
          <w:color w:val="FF0000"/>
          <w:szCs w:val="21"/>
        </w:rPr>
        <w:t>(3)《统计上大中小微型企业划分办法(2017)》（国统字〔2017〕213号）</w:t>
      </w:r>
    </w:p>
    <w:p w14:paraId="02A4F5E0">
      <w:pPr>
        <w:ind w:firstLine="420" w:firstLineChars="200"/>
        <w:outlineLvl w:val="3"/>
        <w:rPr>
          <w:rFonts w:ascii="黑体" w:hAnsi="黑体" w:eastAsia="黑体"/>
          <w:color w:val="FF0000"/>
          <w:szCs w:val="21"/>
        </w:rPr>
      </w:pPr>
      <w:r>
        <w:rPr>
          <w:rFonts w:hint="eastAsia" w:ascii="黑体" w:hAnsi="黑体" w:eastAsia="黑体"/>
          <w:color w:val="FF0000"/>
          <w:szCs w:val="21"/>
        </w:rPr>
        <w:t>(4)《关于促进残疾人就业政府采购政策的通知》（财库〔2017〕141号）</w:t>
      </w:r>
    </w:p>
    <w:p w14:paraId="489332CA">
      <w:pPr>
        <w:ind w:firstLine="420" w:firstLineChars="200"/>
        <w:outlineLvl w:val="3"/>
        <w:rPr>
          <w:rFonts w:ascii="黑体" w:hAnsi="黑体" w:eastAsia="黑体"/>
          <w:color w:val="FF0000"/>
          <w:szCs w:val="21"/>
        </w:rPr>
      </w:pPr>
      <w:r>
        <w:rPr>
          <w:rFonts w:hint="eastAsia" w:ascii="黑体" w:hAnsi="黑体" w:eastAsia="黑体"/>
          <w:color w:val="FF0000"/>
          <w:szCs w:val="21"/>
        </w:rPr>
        <w:t>(5)《关于政府采购支持监狱企业发展有关问题的通知》（财库〔2014〕68号）</w:t>
      </w:r>
    </w:p>
    <w:p w14:paraId="6D10A3BA">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3、请依照提供的格式和内容填写声明函，不要随意变更格式；声明函不需要盖章或签字</w:t>
      </w:r>
      <w:r>
        <w:rPr>
          <w:rFonts w:hint="eastAsia" w:ascii="黑体" w:hAnsi="黑体" w:eastAsia="黑体"/>
          <w:color w:val="FF0000"/>
          <w:szCs w:val="21"/>
        </w:rPr>
        <w:t>。</w:t>
      </w:r>
    </w:p>
    <w:p w14:paraId="1882546C">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4、声明函具体填写要求：</w:t>
      </w:r>
    </w:p>
    <w:p w14:paraId="14CE39E9">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（1）声明是中小企业须填写《中小企业声明函》的以下内容：</w:t>
      </w:r>
    </w:p>
    <w:p w14:paraId="72CEC969">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第一处，在“单位名称”下划线处如实填写采购人名称（深圳公共资源交易中心不是本项目的采购人，而是组织实施机构）；</w:t>
      </w:r>
    </w:p>
    <w:p w14:paraId="55DFF37C">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第二处，在“项目名称”下划线处如实填写采购</w:t>
      </w:r>
      <w:r>
        <w:rPr>
          <w:rFonts w:hint="eastAsia" w:ascii="黑体" w:hAnsi="宋体" w:eastAsia="黑体"/>
          <w:bCs/>
          <w:color w:val="FF0000"/>
          <w:kern w:val="0"/>
          <w:szCs w:val="21"/>
          <w:lang w:val="en-US" w:eastAsia="zh-CN"/>
        </w:rPr>
        <w:t>文件中确定的</w:t>
      </w:r>
      <w:r>
        <w:rPr>
          <w:rFonts w:hint="eastAsia" w:ascii="黑体" w:hAnsi="宋体" w:eastAsia="黑体"/>
          <w:bCs/>
          <w:color w:val="FF0000"/>
          <w:kern w:val="0"/>
          <w:szCs w:val="21"/>
        </w:rPr>
        <w:t>项目名称</w:t>
      </w:r>
      <w:r>
        <w:rPr>
          <w:rFonts w:hint="eastAsia" w:ascii="黑体" w:hAnsi="宋体" w:eastAsia="黑体"/>
          <w:bCs/>
          <w:color w:val="FF0000"/>
          <w:kern w:val="0"/>
          <w:szCs w:val="21"/>
          <w:lang w:eastAsia="zh-CN"/>
        </w:rPr>
        <w:t>。对于分包方式面向中小企业采购的项目，应标明中小企业的具体分包内容；对于以联合体方式面向中小企业采购的项目，应标明联合体中中小企业所承担的具体内容</w:t>
      </w:r>
      <w:r>
        <w:rPr>
          <w:rFonts w:hint="eastAsia" w:ascii="黑体" w:hAnsi="宋体" w:eastAsia="黑体"/>
          <w:bCs/>
          <w:color w:val="FF0000"/>
          <w:kern w:val="0"/>
          <w:szCs w:val="21"/>
        </w:rPr>
        <w:t>；</w:t>
      </w:r>
    </w:p>
    <w:p w14:paraId="795FF92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第三处，在“标的名称”下划线处填写所采购标的具体名称（以招标文件第一册第三章用户需求书“</w:t>
      </w:r>
      <w:r>
        <w:rPr>
          <w:rFonts w:hint="eastAsia" w:ascii="黑体" w:hAnsi="宋体" w:eastAsia="黑体"/>
          <w:bCs/>
          <w:color w:val="FF0000"/>
          <w:kern w:val="0"/>
          <w:szCs w:val="21"/>
          <w:lang w:val="en-US" w:eastAsia="zh-CN"/>
        </w:rPr>
        <w:t>服务需求</w:t>
      </w:r>
      <w:r>
        <w:rPr>
          <w:rFonts w:hint="eastAsia" w:ascii="黑体" w:hAnsi="宋体" w:eastAsia="黑体"/>
          <w:bCs/>
          <w:color w:val="FF0000"/>
          <w:kern w:val="0"/>
          <w:szCs w:val="21"/>
        </w:rPr>
        <w:t>明细”的“服务需求名称（标的名称）”一栏为准）；如果涉及多项</w:t>
      </w:r>
      <w:r>
        <w:rPr>
          <w:rFonts w:hint="eastAsia" w:ascii="黑体" w:hAnsi="宋体" w:eastAsia="黑体"/>
          <w:bCs/>
          <w:color w:val="FF0000"/>
          <w:kern w:val="0"/>
          <w:szCs w:val="21"/>
          <w:lang w:val="en-US" w:eastAsia="zh-CN"/>
        </w:rPr>
        <w:t>服务</w:t>
      </w:r>
      <w:r>
        <w:rPr>
          <w:rFonts w:hint="eastAsia" w:ascii="黑体" w:hAnsi="宋体" w:eastAsia="黑体"/>
          <w:bCs/>
          <w:color w:val="FF0000"/>
          <w:kern w:val="0"/>
          <w:szCs w:val="21"/>
        </w:rPr>
        <w:t>（标的）为同一企业</w:t>
      </w:r>
      <w:r>
        <w:rPr>
          <w:rFonts w:hint="eastAsia" w:ascii="黑体" w:hAnsi="宋体" w:eastAsia="黑体"/>
          <w:bCs/>
          <w:color w:val="FF0000"/>
          <w:kern w:val="0"/>
          <w:szCs w:val="21"/>
          <w:lang w:val="en-US" w:eastAsia="zh-CN"/>
        </w:rPr>
        <w:t>承接的</w:t>
      </w:r>
      <w:r>
        <w:rPr>
          <w:rFonts w:hint="eastAsia" w:ascii="黑体" w:hAnsi="宋体" w:eastAsia="黑体"/>
          <w:bCs/>
          <w:color w:val="FF0000"/>
          <w:kern w:val="0"/>
          <w:szCs w:val="21"/>
        </w:rPr>
        <w:t>，“标的名称”下划线处可以如实填写多项</w:t>
      </w:r>
      <w:r>
        <w:rPr>
          <w:rFonts w:hint="eastAsia" w:ascii="黑体" w:hAnsi="宋体" w:eastAsia="黑体"/>
          <w:bCs/>
          <w:color w:val="FF0000"/>
          <w:kern w:val="0"/>
          <w:szCs w:val="21"/>
          <w:lang w:val="en-US" w:eastAsia="zh-CN"/>
        </w:rPr>
        <w:t>服务</w:t>
      </w:r>
      <w:r>
        <w:rPr>
          <w:rFonts w:hint="eastAsia" w:ascii="黑体" w:hAnsi="宋体" w:eastAsia="黑体"/>
          <w:bCs/>
          <w:color w:val="FF0000"/>
          <w:kern w:val="0"/>
          <w:szCs w:val="21"/>
        </w:rPr>
        <w:t>；对于分包方式面向中小企业采购的项目</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“标的名称”应填写采购文件中注明的分包给中小企业的采购标的名称；对于以联合体方式面向中小企业采购的项目“标的名称”应填写采购文件中注明的联合体中中小企业承担的采购标的名称。</w:t>
      </w:r>
    </w:p>
    <w:p w14:paraId="1915C0EB">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第四处，在“</w:t>
      </w:r>
      <w:r>
        <w:rPr>
          <w:rFonts w:hint="eastAsia" w:ascii="黑体" w:hAnsi="宋体" w:eastAsia="黑体"/>
          <w:bCs/>
          <w:color w:val="FF0000"/>
          <w:kern w:val="0"/>
          <w:szCs w:val="21"/>
          <w:lang w:val="en-US" w:eastAsia="zh-CN"/>
        </w:rPr>
        <w:t>采购</w:t>
      </w:r>
      <w:r>
        <w:rPr>
          <w:rFonts w:hint="eastAsia" w:ascii="黑体" w:hAnsi="宋体" w:eastAsia="黑体"/>
          <w:bCs/>
          <w:color w:val="FF0000"/>
          <w:kern w:val="0"/>
          <w:szCs w:val="21"/>
        </w:rPr>
        <w:t>文件中明确的所属行业”下划线处填写采购标的对应的中小企业划分标准所属行业（所属行业以招标文件第一册第三章用户需求书“</w:t>
      </w:r>
      <w:r>
        <w:rPr>
          <w:rFonts w:hint="eastAsia" w:ascii="黑体" w:hAnsi="宋体" w:eastAsia="黑体"/>
          <w:bCs/>
          <w:color w:val="FF0000"/>
          <w:kern w:val="0"/>
          <w:szCs w:val="21"/>
          <w:lang w:val="en-US" w:eastAsia="zh-CN"/>
        </w:rPr>
        <w:t>服务需求</w:t>
      </w:r>
      <w:r>
        <w:rPr>
          <w:rFonts w:hint="eastAsia" w:ascii="黑体" w:hAnsi="宋体" w:eastAsia="黑体"/>
          <w:bCs/>
          <w:color w:val="FF0000"/>
          <w:kern w:val="0"/>
          <w:szCs w:val="21"/>
        </w:rPr>
        <w:t>明细”的“</w:t>
      </w:r>
      <w:r>
        <w:rPr>
          <w:rFonts w:hint="eastAsia" w:ascii="黑体" w:hAnsi="宋体" w:eastAsia="黑体"/>
          <w:bCs/>
          <w:color w:val="FF0000"/>
          <w:kern w:val="0"/>
          <w:szCs w:val="21"/>
          <w:lang w:val="en-US" w:eastAsia="zh-CN"/>
        </w:rPr>
        <w:t>标的所属行业</w:t>
      </w:r>
      <w:r>
        <w:rPr>
          <w:rFonts w:hint="eastAsia" w:ascii="黑体" w:hAnsi="宋体" w:eastAsia="黑体"/>
          <w:bCs/>
          <w:color w:val="FF0000"/>
          <w:kern w:val="0"/>
          <w:szCs w:val="21"/>
        </w:rPr>
        <w:t>”一栏为准）</w:t>
      </w:r>
      <w:r>
        <w:rPr>
          <w:rFonts w:hint="eastAsia" w:ascii="黑体" w:hAnsi="宋体" w:eastAsia="黑体"/>
          <w:bCs/>
          <w:color w:val="FF0000"/>
          <w:kern w:val="0"/>
          <w:szCs w:val="21"/>
          <w:lang w:eastAsia="zh-CN"/>
        </w:rPr>
        <w:t>，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14:paraId="22CBA9F1">
      <w:pPr>
        <w:ind w:firstLine="420" w:firstLineChars="200"/>
        <w:outlineLvl w:val="3"/>
        <w:rPr>
          <w:rFonts w:hint="eastAsia" w:ascii="黑体" w:hAnsi="宋体" w:eastAsia="黑体"/>
          <w:bCs/>
          <w:color w:val="FF0000"/>
          <w:kern w:val="0"/>
          <w:szCs w:val="21"/>
          <w:lang w:eastAsia="zh-CN"/>
        </w:rPr>
      </w:pPr>
      <w:r>
        <w:rPr>
          <w:rFonts w:hint="eastAsia" w:ascii="黑体" w:hAnsi="宋体" w:eastAsia="黑体"/>
          <w:bCs/>
          <w:color w:val="FF0000"/>
          <w:kern w:val="0"/>
          <w:szCs w:val="21"/>
        </w:rPr>
        <w:t>第五处，在“企业名称”下划线处如实填写</w:t>
      </w:r>
      <w:r>
        <w:rPr>
          <w:rFonts w:hint="eastAsia" w:ascii="黑体" w:hAnsi="宋体" w:eastAsia="黑体"/>
          <w:b/>
          <w:bCs w:val="0"/>
          <w:color w:val="FF0000"/>
          <w:kern w:val="0"/>
          <w:szCs w:val="21"/>
          <w:lang w:eastAsia="zh-CN"/>
        </w:rPr>
        <w:t>服务承接商</w:t>
      </w:r>
      <w:r>
        <w:rPr>
          <w:rFonts w:hint="eastAsia" w:ascii="黑体" w:hAnsi="宋体" w:eastAsia="黑体"/>
          <w:b/>
          <w:bCs w:val="0"/>
          <w:color w:val="FF0000"/>
          <w:kern w:val="0"/>
          <w:szCs w:val="21"/>
        </w:rPr>
        <w:t>名称</w:t>
      </w:r>
      <w:r>
        <w:rPr>
          <w:rFonts w:hint="eastAsia" w:ascii="黑体" w:hAnsi="宋体" w:eastAsia="黑体"/>
          <w:b/>
          <w:bCs w:val="0"/>
          <w:color w:val="FF0000"/>
          <w:kern w:val="0"/>
          <w:szCs w:val="21"/>
          <w:lang w:eastAsia="zh-CN"/>
        </w:rPr>
        <w:t>。</w:t>
      </w:r>
      <w:r>
        <w:rPr>
          <w:rFonts w:hint="eastAsia" w:ascii="黑体" w:hAnsi="宋体" w:eastAsia="黑体"/>
          <w:bCs/>
          <w:color w:val="FF0000"/>
          <w:kern w:val="0"/>
          <w:szCs w:val="21"/>
          <w:lang w:eastAsia="zh-CN"/>
        </w:rPr>
        <w:t>对于分包方式面向中小企业采购的项目，“企业名称”应填写分包部分采购标的对应的服务承接商；对于以联合体方式面向中小企业采购的项目，“企业名称”应填写联合体中中小企业承担采购标的对应的服务承接商；</w:t>
      </w:r>
    </w:p>
    <w:p w14:paraId="0D679E49">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cs="Times New Roman"/>
          <w:bCs/>
          <w:color w:val="FF0000"/>
          <w:kern w:val="0"/>
          <w:sz w:val="21"/>
          <w:szCs w:val="21"/>
          <w:lang w:val="en-US" w:eastAsia="zh-CN" w:bidi="ar-SA"/>
        </w:rPr>
        <w:t>第六、</w:t>
      </w:r>
      <w:r>
        <w:rPr>
          <w:rFonts w:hint="eastAsia" w:ascii="黑体" w:hAnsi="宋体" w:eastAsia="黑体"/>
          <w:bCs/>
          <w:color w:val="FF0000"/>
          <w:kern w:val="0"/>
          <w:szCs w:val="21"/>
          <w:lang w:val="en-US" w:eastAsia="zh-CN"/>
        </w:rPr>
        <w:t>七、八处，</w:t>
      </w:r>
      <w:r>
        <w:rPr>
          <w:rFonts w:hint="eastAsia" w:ascii="黑体" w:hAnsi="宋体" w:eastAsia="黑体"/>
          <w:bCs/>
          <w:color w:val="FF0000"/>
          <w:kern w:val="0"/>
          <w:szCs w:val="21"/>
        </w:rPr>
        <w:t>在“从业人员”、“营业收入”、“资产总额”下划线处如实填写从业人员、营业收入、资产总额</w:t>
      </w:r>
      <w:r>
        <w:rPr>
          <w:rFonts w:hint="eastAsia" w:ascii="黑体" w:hAnsi="宋体" w:eastAsia="黑体"/>
          <w:bCs/>
          <w:color w:val="FF0000"/>
          <w:kern w:val="0"/>
          <w:szCs w:val="21"/>
          <w:lang w:eastAsia="zh-CN"/>
        </w:rPr>
        <w:t>。从业人员、资产总额指标以上年度末数据为依据，营业收入指标以上年度累计数据为依据。无上年度数据的新成立企业可不填报。</w:t>
      </w:r>
    </w:p>
    <w:p w14:paraId="77296246">
      <w:pPr>
        <w:numPr>
          <w:ilvl w:val="0"/>
          <w:numId w:val="0"/>
        </w:numPr>
        <w:ind w:firstLine="420" w:firstLineChars="200"/>
        <w:outlineLvl w:val="3"/>
        <w:rPr>
          <w:rFonts w:hint="eastAsia" w:ascii="黑体" w:hAnsi="宋体" w:eastAsia="黑体"/>
          <w:bCs/>
          <w:color w:val="FF0000"/>
          <w:kern w:val="0"/>
          <w:szCs w:val="21"/>
        </w:rPr>
      </w:pPr>
      <w:r>
        <w:rPr>
          <w:rFonts w:hint="eastAsia" w:ascii="黑体" w:hAnsi="宋体" w:eastAsia="黑体"/>
          <w:bCs/>
          <w:color w:val="FF0000"/>
          <w:kern w:val="0"/>
          <w:szCs w:val="21"/>
          <w:lang w:val="en-US" w:eastAsia="zh-CN"/>
        </w:rPr>
        <w:t>第九处，</w:t>
      </w:r>
      <w:r>
        <w:rPr>
          <w:rFonts w:hint="eastAsia" w:ascii="黑体" w:hAnsi="宋体" w:eastAsia="黑体"/>
          <w:bCs/>
          <w:color w:val="FF0000"/>
          <w:kern w:val="0"/>
          <w:szCs w:val="21"/>
        </w:rPr>
        <w:t>在“中型企业、小型企业、微型企业”下划线处应依据企业上年度从业人员、营业收入、资产总额等指标</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按照《中小企业划型标准规定》（工信部联企业〔2011〕300号）、《金融业企业划型标准规定》（银发〔2015〕309号）</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判断《中小企业声明函》载明的</w:t>
      </w:r>
      <w:r>
        <w:rPr>
          <w:rFonts w:hint="eastAsia" w:ascii="黑体" w:hAnsi="宋体" w:eastAsia="黑体"/>
          <w:bCs/>
          <w:color w:val="FF0000"/>
          <w:kern w:val="0"/>
          <w:szCs w:val="21"/>
          <w:lang w:eastAsia="zh-CN"/>
        </w:rPr>
        <w:t>服务承接商</w:t>
      </w:r>
      <w:r>
        <w:rPr>
          <w:rFonts w:hint="eastAsia" w:ascii="黑体" w:hAnsi="宋体" w:eastAsia="黑体"/>
          <w:bCs/>
          <w:color w:val="FF0000"/>
          <w:kern w:val="0"/>
          <w:szCs w:val="21"/>
        </w:rPr>
        <w:t>是否属于采购文件所属行业的中型企业/小型企业/微型企业。</w:t>
      </w:r>
    </w:p>
    <w:p w14:paraId="199FE430">
      <w:pPr>
        <w:pStyle w:val="91"/>
        <w:ind w:firstLine="420" w:firstLineChars="200"/>
        <w:rPr>
          <w:rFonts w:hint="eastAsia" w:ascii="黑体" w:hAnsi="宋体" w:eastAsia="黑体"/>
          <w:bCs/>
          <w:color w:val="FF0000"/>
          <w:kern w:val="0"/>
          <w:szCs w:val="21"/>
          <w:lang w:eastAsia="zh-CN"/>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2</w:t>
      </w:r>
      <w:r>
        <w:rPr>
          <w:rFonts w:hint="eastAsia" w:ascii="黑体" w:hAnsi="宋体" w:eastAsia="黑体"/>
          <w:bCs/>
          <w:color w:val="FF0000"/>
          <w:kern w:val="0"/>
          <w:szCs w:val="21"/>
          <w:lang w:eastAsia="zh-CN"/>
        </w:rPr>
        <w:t>）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656A4875">
      <w:pPr>
        <w:ind w:firstLine="420" w:firstLineChars="200"/>
        <w:outlineLvl w:val="3"/>
        <w:rPr>
          <w:rFonts w:hint="eastAsia" w:ascii="黑体" w:hAnsi="宋体" w:eastAsia="黑体"/>
          <w:bCs/>
          <w:color w:val="FF0000"/>
          <w:kern w:val="0"/>
          <w:szCs w:val="21"/>
          <w:lang w:eastAsia="zh-CN"/>
        </w:rPr>
      </w:pPr>
      <w:r>
        <w:rPr>
          <w:rFonts w:hint="eastAsia" w:ascii="黑体" w:hAnsi="宋体" w:eastAsia="黑体"/>
          <w:bCs/>
          <w:color w:val="FF0000"/>
          <w:kern w:val="0"/>
          <w:szCs w:val="21"/>
          <w:lang w:eastAsia="zh-CN"/>
        </w:rPr>
        <w:t>（</w:t>
      </w:r>
      <w:r>
        <w:rPr>
          <w:rFonts w:hint="eastAsia" w:ascii="黑体" w:hAnsi="宋体" w:eastAsia="黑体"/>
          <w:bCs/>
          <w:color w:val="FF0000"/>
          <w:kern w:val="0"/>
          <w:szCs w:val="21"/>
          <w:lang w:val="en-US" w:eastAsia="zh-CN"/>
        </w:rPr>
        <w:t>3</w:t>
      </w:r>
      <w:r>
        <w:rPr>
          <w:rFonts w:hint="eastAsia" w:ascii="黑体" w:hAnsi="宋体" w:eastAsia="黑体"/>
          <w:bCs/>
          <w:color w:val="FF0000"/>
          <w:kern w:val="0"/>
          <w:szCs w:val="21"/>
          <w:lang w:eastAsia="zh-CN"/>
        </w:rPr>
        <w:t>）</w:t>
      </w:r>
      <w:r>
        <w:rPr>
          <w:rFonts w:hint="eastAsia" w:ascii="黑体" w:hAnsi="宋体" w:eastAsia="黑体"/>
          <w:bCs/>
          <w:color w:val="FF0000"/>
          <w:kern w:val="0"/>
          <w:szCs w:val="21"/>
        </w:rPr>
        <w:t>事业单位、社会组织等非企业主体不享受中小企业扶持政策</w:t>
      </w:r>
      <w:r>
        <w:rPr>
          <w:rFonts w:hint="eastAsia" w:ascii="黑体" w:hAnsi="宋体" w:eastAsia="黑体"/>
          <w:bCs/>
          <w:color w:val="FF0000"/>
          <w:kern w:val="0"/>
          <w:szCs w:val="21"/>
          <w:lang w:eastAsia="zh-CN"/>
        </w:rPr>
        <w:t>。</w:t>
      </w:r>
    </w:p>
    <w:p w14:paraId="059ACFC1">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4</w:t>
      </w:r>
      <w:r>
        <w:rPr>
          <w:rFonts w:hint="eastAsia" w:ascii="黑体" w:hAnsi="宋体" w:eastAsia="黑体"/>
          <w:bCs/>
          <w:color w:val="FF0000"/>
          <w:kern w:val="0"/>
          <w:szCs w:val="21"/>
        </w:rPr>
        <w:t>）声明是残疾人福利性单位须填写《残疾人福利性单位声明函》的相关内容，具体参照以上《中小企业声明函》填写要求执行。</w:t>
      </w:r>
    </w:p>
    <w:p w14:paraId="492B77C7">
      <w:pPr>
        <w:ind w:firstLine="420" w:firstLineChars="200"/>
        <w:outlineLvl w:val="3"/>
        <w:rPr>
          <w:rFonts w:ascii="黑体" w:hAnsi="宋体" w:eastAsia="黑体"/>
          <w:bCs/>
          <w:color w:val="FF0000"/>
          <w:kern w:val="0"/>
          <w:szCs w:val="21"/>
        </w:rPr>
      </w:pPr>
      <w:r>
        <w:rPr>
          <w:rFonts w:hint="eastAsia" w:ascii="黑体" w:hAnsi="宋体" w:eastAsia="黑体"/>
          <w:bCs/>
          <w:color w:val="FF0000"/>
          <w:kern w:val="0"/>
          <w:szCs w:val="21"/>
        </w:rPr>
        <w:t>（</w:t>
      </w:r>
      <w:r>
        <w:rPr>
          <w:rFonts w:hint="eastAsia" w:ascii="黑体" w:hAnsi="宋体" w:eastAsia="黑体"/>
          <w:bCs/>
          <w:color w:val="FF0000"/>
          <w:kern w:val="0"/>
          <w:szCs w:val="21"/>
          <w:lang w:val="en-US" w:eastAsia="zh-CN"/>
        </w:rPr>
        <w:t>5</w:t>
      </w:r>
      <w:r>
        <w:rPr>
          <w:rFonts w:hint="eastAsia" w:ascii="黑体" w:hAnsi="宋体" w:eastAsia="黑体"/>
          <w:bCs/>
          <w:color w:val="FF0000"/>
          <w:kern w:val="0"/>
          <w:szCs w:val="21"/>
        </w:rPr>
        <w:t>）声明是监狱企业须填写《监狱企业声明函》的三项内容（填写位置的字体已加粗），具体参照以上《中小企业声明函》填写要求执行。</w:t>
      </w:r>
    </w:p>
    <w:p w14:paraId="5374D5C0">
      <w:pPr>
        <w:ind w:firstLine="420" w:firstLineChars="200"/>
        <w:outlineLvl w:val="3"/>
        <w:rPr>
          <w:rFonts w:hint="eastAsia" w:ascii="黑体" w:hAnsi="宋体" w:eastAsia="黑体"/>
          <w:bCs/>
          <w:color w:val="FF0000"/>
          <w:kern w:val="0"/>
          <w:szCs w:val="21"/>
          <w:lang w:val="en-US" w:eastAsia="zh-CN"/>
        </w:rPr>
      </w:pPr>
      <w:r>
        <w:rPr>
          <w:rFonts w:hint="eastAsia" w:ascii="黑体" w:hAnsi="宋体" w:eastAsia="黑体"/>
          <w:bCs/>
          <w:color w:val="FF0000"/>
          <w:kern w:val="0"/>
          <w:szCs w:val="21"/>
          <w:lang w:val="en-US" w:eastAsia="zh-CN"/>
        </w:rPr>
        <w:t>5、本项目属于服务类项目，相关服务承接商应当为中小企业或残疾人福利性单位或监狱企业，如包含硬件设备、产品等货物采购的，不再对其中涉及的货物制造商作出要求。</w:t>
      </w:r>
    </w:p>
    <w:p w14:paraId="4BBE7B13">
      <w:pPr>
        <w:ind w:firstLine="420" w:firstLineChars="200"/>
        <w:outlineLvl w:val="3"/>
        <w:rPr>
          <w:rFonts w:hint="eastAsia" w:ascii="黑体" w:hAnsi="宋体" w:eastAsia="黑体"/>
          <w:bCs/>
          <w:color w:val="FF0000"/>
          <w:kern w:val="0"/>
          <w:szCs w:val="21"/>
          <w:lang w:val="en-US" w:eastAsia="zh-CN"/>
        </w:rPr>
      </w:pPr>
      <w:r>
        <w:rPr>
          <w:rFonts w:hint="eastAsia" w:ascii="黑体" w:hAnsi="宋体" w:eastAsia="黑体"/>
          <w:bCs/>
          <w:color w:val="FF0000"/>
          <w:kern w:val="0"/>
          <w:szCs w:val="21"/>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74627AD3">
      <w:pPr>
        <w:ind w:firstLine="420" w:firstLineChars="200"/>
        <w:outlineLvl w:val="3"/>
        <w:rPr>
          <w:rFonts w:hint="eastAsia" w:ascii="黑体" w:hAnsi="宋体" w:eastAsia="黑体"/>
          <w:bCs/>
          <w:color w:val="FF0000"/>
          <w:kern w:val="0"/>
          <w:szCs w:val="21"/>
          <w:lang w:val="en-US" w:eastAsia="zh-CN"/>
        </w:rPr>
      </w:pPr>
      <w:r>
        <w:rPr>
          <w:rFonts w:hint="eastAsia" w:ascii="黑体" w:hAnsi="宋体" w:eastAsia="黑体"/>
          <w:bCs/>
          <w:color w:val="FF0000"/>
          <w:kern w:val="0"/>
          <w:szCs w:val="21"/>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133E3D6C">
      <w:pPr>
        <w:pStyle w:val="2"/>
        <w:rPr>
          <w:rFonts w:hint="default"/>
          <w:lang w:val="en-US" w:eastAsia="zh-CN"/>
        </w:rPr>
      </w:pPr>
    </w:p>
    <w:p w14:paraId="7382E40C">
      <w:pPr>
        <w:numPr>
          <w:ilvl w:val="0"/>
          <w:numId w:val="9"/>
        </w:numPr>
        <w:jc w:val="center"/>
        <w:outlineLvl w:val="3"/>
        <w:rPr>
          <w:b/>
          <w:sz w:val="24"/>
        </w:rPr>
      </w:pPr>
      <w:r>
        <w:rPr>
          <w:b/>
          <w:sz w:val="24"/>
        </w:rPr>
        <w:t>中小企业声明函（</w:t>
      </w:r>
      <w:r>
        <w:rPr>
          <w:rFonts w:hint="eastAsia"/>
          <w:b/>
          <w:sz w:val="24"/>
        </w:rPr>
        <w:t>服务</w:t>
      </w:r>
      <w:r>
        <w:rPr>
          <w:b/>
          <w:sz w:val="24"/>
        </w:rPr>
        <w:t>）</w:t>
      </w:r>
    </w:p>
    <w:p w14:paraId="7A19066B">
      <w:pPr>
        <w:pStyle w:val="2"/>
        <w:numPr>
          <w:ilvl w:val="0"/>
          <w:numId w:val="0"/>
        </w:numPr>
      </w:pPr>
    </w:p>
    <w:p w14:paraId="774E056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本公司（联合体）郑重声明，根据《政府采购促进中小企业发展管理办法》（财库﹝2020﹞46号）的规定，本公司（联合体）参加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采购活动，服务全部由符合政策要求的中小企业承接。相关企业（含联合体中的中小企业、签订分包意向协议的中小企业）的具体情况如下：</w:t>
      </w:r>
    </w:p>
    <w:p w14:paraId="10A402E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1.</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w:t>
      </w:r>
      <w:r>
        <w:rPr>
          <w:rFonts w:hint="eastAsia" w:ascii="宋体" w:hAnsi="宋体" w:eastAsia="宋体" w:cs="宋体"/>
          <w:kern w:val="2"/>
          <w:sz w:val="21"/>
          <w:szCs w:val="21"/>
          <w:lang w:val="en-US" w:eastAsia="zh-CN" w:bidi="ar-SA"/>
        </w:rPr>
        <w:t>；承接企业为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w:t>
      </w:r>
      <w:r>
        <w:rPr>
          <w:rFonts w:hint="eastAsia" w:ascii="宋体" w:hAnsi="宋体" w:eastAsia="宋体" w:cs="宋体"/>
          <w:b/>
          <w:bCs/>
          <w:i/>
          <w:iCs/>
          <w:sz w:val="21"/>
          <w:szCs w:val="21"/>
          <w:u w:val="single"/>
          <w:lang w:val="en-US" w:eastAsia="zh-CN"/>
        </w:rPr>
        <w:t>承接企业本身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人，营业收入为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万元，资产总额为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w:t>
      </w:r>
    </w:p>
    <w:p w14:paraId="57380DF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2.</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（标的名称）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 xml:space="preserve"> </w:t>
      </w:r>
      <w:r>
        <w:rPr>
          <w:rFonts w:hint="eastAsia" w:ascii="宋体" w:hAnsi="宋体" w:eastAsia="宋体" w:cs="宋体"/>
          <w:sz w:val="21"/>
          <w:szCs w:val="21"/>
        </w:rPr>
        <w:t>，属于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（采购文件中明确的所属行业）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sz w:val="21"/>
          <w:szCs w:val="21"/>
        </w:rPr>
        <w:t>行业</w:t>
      </w:r>
      <w:r>
        <w:rPr>
          <w:rFonts w:hint="eastAsia" w:ascii="宋体" w:hAnsi="宋体" w:eastAsia="宋体" w:cs="宋体"/>
          <w:kern w:val="2"/>
          <w:sz w:val="21"/>
          <w:szCs w:val="21"/>
          <w:lang w:val="en-US" w:eastAsia="zh-CN" w:bidi="ar-SA"/>
        </w:rPr>
        <w:t>；承接企业为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（企业名称</w:t>
      </w:r>
      <w:r>
        <w:rPr>
          <w:rFonts w:hint="eastAsia" w:ascii="宋体" w:hAnsi="宋体" w:eastAsia="宋体" w:cs="宋体"/>
          <w:b/>
          <w:bCs/>
          <w:i/>
          <w:iCs/>
          <w:sz w:val="21"/>
          <w:szCs w:val="21"/>
          <w:u w:val="single"/>
          <w:lang w:eastAsia="zh-CN"/>
        </w:rPr>
        <w:t>，要求</w:t>
      </w:r>
      <w:r>
        <w:rPr>
          <w:rFonts w:hint="eastAsia" w:ascii="宋体" w:hAnsi="宋体" w:eastAsia="宋体" w:cs="宋体"/>
          <w:b/>
          <w:bCs/>
          <w:i/>
          <w:iCs/>
          <w:sz w:val="21"/>
          <w:szCs w:val="21"/>
          <w:u w:val="single"/>
          <w:lang w:val="en-US" w:eastAsia="zh-CN"/>
        </w:rPr>
        <w:t>承接企业本身</w:t>
      </w:r>
      <w:r>
        <w:rPr>
          <w:rFonts w:hint="eastAsia" w:ascii="宋体" w:hAnsi="宋体" w:eastAsia="宋体" w:cs="宋体"/>
          <w:b/>
          <w:bCs/>
          <w:i/>
          <w:iCs/>
          <w:sz w:val="21"/>
          <w:szCs w:val="21"/>
          <w:u w:val="single"/>
          <w:lang w:eastAsia="zh-CN"/>
        </w:rPr>
        <w:t>所属行业应当与招标文件要求的行业相一致</w:t>
      </w:r>
      <w:r>
        <w:rPr>
          <w:rFonts w:hint="eastAsia" w:ascii="宋体" w:hAnsi="宋体" w:eastAsia="宋体" w:cs="宋体"/>
          <w:b/>
          <w:bCs/>
          <w:i/>
          <w:iCs/>
          <w:sz w:val="21"/>
          <w:szCs w:val="21"/>
          <w:u w:val="single"/>
        </w:rPr>
        <w:t>）</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，从业人员</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人，营业收入为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万元，资产总额为</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万元，属于</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（中型企业、小型企业、微型企业）</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w:t>
      </w:r>
    </w:p>
    <w:p w14:paraId="4E1C8E9C">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w:t>
      </w:r>
    </w:p>
    <w:p w14:paraId="0D149E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以上企业，不属于大企业的分支机构，不存在控股股东为大企业的情形，也不存在与大企业的负责人为同一人的情形。</w:t>
      </w:r>
    </w:p>
    <w:p w14:paraId="2FBA1810">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本企业对上述声明内容的真实性负责。如有虚假，将依法承担相应责任。</w:t>
      </w:r>
    </w:p>
    <w:p w14:paraId="1E1CC0FF">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outlineLvl w:val="3"/>
        <w:rPr>
          <w:rFonts w:hint="eastAsia" w:ascii="宋体" w:hAnsi="宋体" w:eastAsia="宋体" w:cs="宋体"/>
          <w:kern w:val="2"/>
          <w:sz w:val="21"/>
          <w:szCs w:val="21"/>
          <w:lang w:val="en-US" w:eastAsia="zh-CN" w:bidi="ar-SA"/>
        </w:rPr>
      </w:pPr>
      <w:bookmarkStart w:id="42" w:name="_Hlk73562275"/>
      <w:r>
        <w:rPr>
          <w:rFonts w:hint="eastAsia" w:ascii="宋体" w:hAnsi="宋体" w:eastAsia="宋体" w:cs="宋体"/>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2"/>
    </w:p>
    <w:p w14:paraId="7FDDE76F">
      <w:pPr>
        <w:ind w:firstLine="420" w:firstLineChars="200"/>
      </w:pPr>
    </w:p>
    <w:p w14:paraId="6AB7BC06">
      <w:pPr>
        <w:jc w:val="center"/>
        <w:outlineLvl w:val="3"/>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14:paraId="4B43C81A">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（单位名称）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单位的</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b/>
          <w:bCs/>
          <w:i/>
          <w:iCs/>
          <w:sz w:val="21"/>
          <w:szCs w:val="21"/>
          <w:u w:val="single"/>
        </w:rPr>
        <w:t>（项目名称）</w:t>
      </w:r>
      <w:r>
        <w:rPr>
          <w:rFonts w:hint="eastAsia" w:ascii="宋体" w:hAnsi="宋体" w:eastAsia="宋体" w:cs="宋体"/>
          <w:b/>
          <w:bCs/>
          <w:i/>
          <w:iCs/>
          <w:sz w:val="21"/>
          <w:szCs w:val="21"/>
          <w:u w:val="single"/>
          <w:lang w:val="en-US" w:eastAsia="zh-CN"/>
        </w:rPr>
        <w:t xml:space="preserve">    </w:t>
      </w:r>
      <w:r>
        <w:rPr>
          <w:rFonts w:hint="eastAsia" w:ascii="宋体" w:hAnsi="宋体" w:eastAsia="宋体" w:cs="宋体"/>
          <w:kern w:val="2"/>
          <w:sz w:val="21"/>
          <w:szCs w:val="21"/>
          <w:lang w:val="en-US" w:eastAsia="zh-CN" w:bidi="ar-SA"/>
        </w:rPr>
        <w:t>项目采购活动由本单位提供服务。</w:t>
      </w:r>
    </w:p>
    <w:p w14:paraId="13B42508">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本单位对上述声明的真实性负责。如有虚假，将依法承担相应责任。</w:t>
      </w:r>
    </w:p>
    <w:p w14:paraId="3D86A6DD">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kern w:val="2"/>
          <w:sz w:val="21"/>
          <w:szCs w:val="21"/>
          <w:lang w:val="en-US" w:eastAsia="zh-CN" w:bidi="ar-SA"/>
        </w:rPr>
      </w:pPr>
      <w:r>
        <w:rPr>
          <w:rFonts w:hint="eastAsia" w:ascii="宋体" w:hAnsi="宋体" w:eastAsia="宋体" w:cs="宋体"/>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14:paraId="0BA81CF6">
      <w:pPr>
        <w:ind w:firstLine="420" w:firstLineChars="200"/>
        <w:rPr>
          <w:rFonts w:ascii="宋体" w:hAnsi="宋体"/>
          <w:szCs w:val="21"/>
        </w:rPr>
      </w:pPr>
    </w:p>
    <w:p w14:paraId="5A3AA14E">
      <w:pPr>
        <w:ind w:firstLine="420" w:firstLineChars="200"/>
        <w:rPr>
          <w:rFonts w:ascii="宋体" w:hAnsi="宋体"/>
          <w:szCs w:val="21"/>
        </w:rPr>
      </w:pPr>
    </w:p>
    <w:p w14:paraId="7679AEC5">
      <w:pPr>
        <w:ind w:firstLine="420" w:firstLineChars="200"/>
        <w:rPr>
          <w:rFonts w:ascii="宋体" w:hAnsi="宋体"/>
          <w:szCs w:val="21"/>
        </w:rPr>
      </w:pPr>
    </w:p>
    <w:p w14:paraId="6C337822">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14:paraId="418F3FF3">
      <w:pPr>
        <w:ind w:firstLine="420" w:firstLineChars="200"/>
        <w:rPr>
          <w:rFonts w:ascii="宋体" w:hAnsi="宋体"/>
          <w:szCs w:val="21"/>
        </w:rPr>
      </w:pPr>
      <w:r>
        <w:rPr>
          <w:rFonts w:hint="eastAsia" w:ascii="宋体" w:hAnsi="宋体"/>
          <w:szCs w:val="21"/>
        </w:rPr>
        <w:t>本投标人郑重声明，根据《财政部司法部关于政府采购支持监狱企业发展有关问题的通知》（财库〔</w:t>
      </w:r>
      <w:r>
        <w:rPr>
          <w:rFonts w:ascii="宋体" w:hAnsi="宋体"/>
          <w:szCs w:val="21"/>
        </w:rPr>
        <w:t>2014</w:t>
      </w:r>
      <w:r>
        <w:rPr>
          <w:rFonts w:hint="eastAsia" w:ascii="宋体" w:hAnsi="宋体"/>
          <w:szCs w:val="21"/>
        </w:rPr>
        <w:t>〕</w:t>
      </w:r>
      <w:r>
        <w:rPr>
          <w:rFonts w:ascii="宋体" w:hAnsi="宋体"/>
          <w:szCs w:val="21"/>
        </w:rPr>
        <w:t>68</w:t>
      </w:r>
      <w:r>
        <w:rPr>
          <w:rFonts w:hint="eastAsia" w:ascii="宋体" w:hAnsi="宋体"/>
          <w:szCs w:val="21"/>
        </w:rPr>
        <w:t>号）的规定，本投标人</w:t>
      </w:r>
      <w:r>
        <w:rPr>
          <w:rFonts w:ascii="宋体" w:hAnsi="宋体" w:cs="Times New Roman"/>
          <w:szCs w:val="21"/>
        </w:rPr>
        <w:t>参加</w:t>
      </w:r>
      <w:r>
        <w:rPr>
          <w:rFonts w:ascii="宋体" w:hAnsi="宋体"/>
          <w:b/>
          <w:bCs/>
          <w:szCs w:val="21"/>
          <w:u w:val="single"/>
        </w:rPr>
        <w:t>（</w:t>
      </w:r>
      <w:r>
        <w:rPr>
          <w:rFonts w:hint="eastAsia" w:ascii="宋体" w:hAnsi="宋体"/>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hint="eastAsia" w:ascii="宋体" w:hAnsi="宋体"/>
          <w:szCs w:val="21"/>
        </w:rPr>
        <w:t>服务</w:t>
      </w:r>
      <w:r>
        <w:rPr>
          <w:rFonts w:ascii="宋体" w:hAnsi="宋体"/>
          <w:szCs w:val="21"/>
        </w:rPr>
        <w:t>全部由符合政策要求的</w:t>
      </w:r>
      <w:r>
        <w:rPr>
          <w:rFonts w:hint="eastAsia" w:ascii="宋体" w:hAnsi="宋体"/>
          <w:szCs w:val="21"/>
        </w:rPr>
        <w:t>监狱企业承接</w:t>
      </w:r>
      <w:r>
        <w:rPr>
          <w:rFonts w:ascii="宋体" w:hAnsi="宋体"/>
          <w:szCs w:val="21"/>
        </w:rPr>
        <w:t>。相关</w:t>
      </w:r>
      <w:r>
        <w:rPr>
          <w:rFonts w:hint="eastAsia" w:ascii="宋体" w:hAnsi="宋体"/>
          <w:szCs w:val="21"/>
        </w:rPr>
        <w:t>监狱企业</w:t>
      </w:r>
      <w:r>
        <w:rPr>
          <w:rFonts w:ascii="宋体" w:hAnsi="宋体"/>
          <w:szCs w:val="21"/>
        </w:rPr>
        <w:t>的具体情况如下：</w:t>
      </w:r>
    </w:p>
    <w:p w14:paraId="2B65FC70">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i/>
          <w:iCs/>
          <w:szCs w:val="21"/>
          <w:u w:val="single"/>
        </w:rPr>
        <w:t>（</w:t>
      </w:r>
      <w:r>
        <w:rPr>
          <w:rFonts w:hint="eastAsia" w:ascii="宋体" w:hAnsi="宋体"/>
          <w:b/>
          <w:bCs/>
          <w:i/>
          <w:iCs/>
          <w:szCs w:val="21"/>
          <w:u w:val="single"/>
        </w:rPr>
        <w:t>企业</w:t>
      </w:r>
      <w:r>
        <w:rPr>
          <w:rFonts w:ascii="宋体" w:hAnsi="宋体"/>
          <w:b/>
          <w:bCs/>
          <w:i/>
          <w:iCs/>
          <w:szCs w:val="21"/>
          <w:u w:val="single"/>
        </w:rPr>
        <w:t>名称）</w:t>
      </w:r>
      <w:r>
        <w:rPr>
          <w:rFonts w:ascii="宋体" w:hAnsi="宋体"/>
          <w:szCs w:val="21"/>
        </w:rPr>
        <w:t>，属于</w:t>
      </w:r>
      <w:r>
        <w:rPr>
          <w:rFonts w:hint="eastAsia" w:ascii="宋体" w:hAnsi="宋体"/>
          <w:b/>
          <w:bCs/>
          <w:i/>
          <w:iCs/>
          <w:szCs w:val="21"/>
          <w:u w:val="single"/>
        </w:rPr>
        <w:t>监狱企业</w:t>
      </w:r>
      <w:r>
        <w:rPr>
          <w:rFonts w:ascii="宋体" w:hAnsi="宋体"/>
          <w:szCs w:val="21"/>
        </w:rPr>
        <w:t>；</w:t>
      </w:r>
    </w:p>
    <w:p w14:paraId="56E1B0B5">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hint="eastAsia" w:ascii="宋体" w:hAnsi="宋体"/>
          <w:szCs w:val="21"/>
        </w:rPr>
        <w:t>，承接单位</w:t>
      </w:r>
      <w:r>
        <w:rPr>
          <w:rFonts w:ascii="宋体" w:hAnsi="宋体"/>
          <w:szCs w:val="21"/>
        </w:rPr>
        <w:t>为</w:t>
      </w:r>
      <w:r>
        <w:rPr>
          <w:rFonts w:ascii="宋体" w:hAnsi="宋体"/>
          <w:b/>
          <w:bCs/>
          <w:i/>
          <w:iCs/>
          <w:szCs w:val="21"/>
          <w:u w:val="single"/>
        </w:rPr>
        <w:t>（</w:t>
      </w:r>
      <w:r>
        <w:rPr>
          <w:rFonts w:hint="eastAsia" w:ascii="宋体" w:hAnsi="宋体"/>
          <w:b/>
          <w:bCs/>
          <w:i/>
          <w:iCs/>
          <w:szCs w:val="21"/>
          <w:u w:val="single"/>
        </w:rPr>
        <w:t>企业</w:t>
      </w:r>
      <w:r>
        <w:rPr>
          <w:rFonts w:ascii="宋体" w:hAnsi="宋体"/>
          <w:b/>
          <w:bCs/>
          <w:i/>
          <w:iCs/>
          <w:szCs w:val="21"/>
          <w:u w:val="single"/>
        </w:rPr>
        <w:t>名称）</w:t>
      </w:r>
      <w:r>
        <w:rPr>
          <w:rFonts w:ascii="宋体" w:hAnsi="宋体"/>
          <w:szCs w:val="21"/>
        </w:rPr>
        <w:t>，属于</w:t>
      </w:r>
      <w:r>
        <w:rPr>
          <w:rFonts w:hint="eastAsia" w:ascii="宋体" w:hAnsi="宋体"/>
          <w:b/>
          <w:bCs/>
          <w:i/>
          <w:iCs/>
          <w:szCs w:val="21"/>
          <w:u w:val="single"/>
        </w:rPr>
        <w:t>监狱企业</w:t>
      </w:r>
      <w:r>
        <w:rPr>
          <w:rFonts w:hint="eastAsia" w:ascii="宋体" w:hAnsi="宋体"/>
          <w:szCs w:val="21"/>
        </w:rPr>
        <w:t>。</w:t>
      </w:r>
    </w:p>
    <w:p w14:paraId="778BDFCC">
      <w:pPr>
        <w:ind w:firstLine="420" w:firstLineChars="200"/>
        <w:outlineLvl w:val="3"/>
        <w:rPr>
          <w:rFonts w:ascii="宋体" w:hAnsi="宋体"/>
          <w:szCs w:val="21"/>
        </w:rPr>
      </w:pPr>
      <w:r>
        <w:rPr>
          <w:rFonts w:ascii="宋体" w:hAnsi="宋体"/>
          <w:szCs w:val="21"/>
        </w:rPr>
        <w:t xml:space="preserve">…… </w:t>
      </w:r>
    </w:p>
    <w:p w14:paraId="6CEEEBC2">
      <w:pPr>
        <w:ind w:firstLine="420" w:firstLineChars="200"/>
        <w:rPr>
          <w:rFonts w:ascii="宋体" w:hAnsi="宋体"/>
          <w:szCs w:val="21"/>
        </w:rPr>
      </w:pPr>
      <w:r>
        <w:rPr>
          <w:rFonts w:ascii="宋体" w:hAnsi="宋体" w:cs="Times New Roman"/>
          <w:szCs w:val="21"/>
        </w:rPr>
        <w:t>本</w:t>
      </w:r>
      <w:r>
        <w:rPr>
          <w:rFonts w:hint="eastAsia" w:ascii="宋体" w:hAnsi="宋体" w:cs="Times New Roman"/>
          <w:szCs w:val="21"/>
        </w:rPr>
        <w:t>投标人</w:t>
      </w:r>
      <w:r>
        <w:rPr>
          <w:rFonts w:ascii="宋体" w:hAnsi="宋体"/>
          <w:szCs w:val="21"/>
        </w:rPr>
        <w:t>对上述声明内容的真实性负责。如有虚假，将依法承担相应责任。</w:t>
      </w:r>
    </w:p>
    <w:p w14:paraId="0B723A13">
      <w:pPr>
        <w:widowControl/>
        <w:spacing w:line="360" w:lineRule="auto"/>
        <w:ind w:firstLine="420" w:firstLineChars="200"/>
        <w:jc w:val="left"/>
        <w:rPr>
          <w:rFonts w:hint="eastAsia" w:ascii="宋体" w:hAnsi="宋体" w:eastAsia="宋体" w:cs="宋体"/>
          <w:kern w:val="0"/>
          <w:sz w:val="21"/>
          <w:szCs w:val="21"/>
        </w:rPr>
      </w:pPr>
      <w:r>
        <w:rPr>
          <w:rFonts w:hint="eastAsia" w:ascii="宋体" w:hAnsi="宋体"/>
          <w:szCs w:val="21"/>
        </w:rPr>
        <w:t>附：省级以上监狱管理局、戒毒管理局（含新疆生产建设兵团）出具的监狱企业证明文件。</w:t>
      </w:r>
    </w:p>
    <w:p w14:paraId="6ED7802E">
      <w:pPr>
        <w:ind w:left="723" w:hanging="723" w:hangingChars="300"/>
        <w:rPr>
          <w:b/>
          <w:sz w:val="24"/>
        </w:rPr>
      </w:pPr>
    </w:p>
    <w:p w14:paraId="5274F6BF">
      <w:pPr>
        <w:ind w:left="723" w:hanging="723" w:hangingChars="300"/>
        <w:rPr>
          <w:b/>
          <w:sz w:val="24"/>
        </w:rPr>
      </w:pPr>
    </w:p>
    <w:p w14:paraId="23755C1B">
      <w:pPr>
        <w:rPr>
          <w:rFonts w:hint="eastAsia" w:ascii="黑体" w:eastAsia="黑体"/>
          <w:b w:val="0"/>
          <w:sz w:val="24"/>
          <w:szCs w:val="24"/>
        </w:rPr>
      </w:pPr>
      <w:r>
        <w:rPr>
          <w:rFonts w:hint="eastAsia" w:ascii="黑体" w:eastAsia="黑体"/>
          <w:b w:val="0"/>
          <w:sz w:val="24"/>
          <w:szCs w:val="24"/>
        </w:rPr>
        <w:br w:type="page"/>
      </w:r>
    </w:p>
    <w:p w14:paraId="122F58DA">
      <w:pPr>
        <w:pStyle w:val="5"/>
        <w:jc w:val="center"/>
      </w:pPr>
      <w:r>
        <w:rPr>
          <w:rFonts w:hint="eastAsia" w:ascii="黑体" w:eastAsia="黑体"/>
          <w:b w:val="0"/>
          <w:sz w:val="24"/>
          <w:szCs w:val="24"/>
        </w:rPr>
        <w:t>四、</w:t>
      </w:r>
    </w:p>
    <w:p w14:paraId="0E4F980C">
      <w:pPr>
        <w:pStyle w:val="3"/>
      </w:pPr>
    </w:p>
    <w:p w14:paraId="6FF6DF97">
      <w:pPr>
        <w:pStyle w:val="5"/>
        <w:jc w:val="center"/>
        <w:rPr>
          <w:rFonts w:hint="eastAsia" w:ascii="黑体" w:eastAsia="黑体"/>
          <w:b w:val="0"/>
          <w:sz w:val="24"/>
          <w:szCs w:val="24"/>
          <w:lang w:eastAsia="zh-CN"/>
        </w:rPr>
      </w:pPr>
      <w:r>
        <w:rPr>
          <w:rFonts w:hint="eastAsia" w:ascii="黑体" w:eastAsia="黑体"/>
          <w:b w:val="0"/>
          <w:sz w:val="24"/>
          <w:szCs w:val="24"/>
          <w:lang w:val="en-US" w:eastAsia="zh-CN"/>
        </w:rPr>
        <w:t>五</w:t>
      </w:r>
      <w:r>
        <w:rPr>
          <w:rFonts w:hint="eastAsia" w:ascii="黑体" w:eastAsia="黑体"/>
          <w:b w:val="0"/>
          <w:sz w:val="24"/>
          <w:szCs w:val="24"/>
        </w:rPr>
        <w:t>、</w:t>
      </w:r>
    </w:p>
    <w:p w14:paraId="519D3406">
      <w:pPr>
        <w:pStyle w:val="3"/>
      </w:pPr>
    </w:p>
    <w:p w14:paraId="54E3A3B1">
      <w:pPr>
        <w:widowControl w:val="0"/>
        <w:spacing w:line="360" w:lineRule="auto"/>
        <w:jc w:val="both"/>
        <w:rPr>
          <w:rFonts w:ascii="Times New Roman" w:hAnsi="Times New Roman" w:eastAsia="宋体" w:cs="Times New Roman"/>
          <w:kern w:val="2"/>
          <w:sz w:val="24"/>
          <w:szCs w:val="24"/>
          <w:lang w:val="en-US" w:eastAsia="zh-CN" w:bidi="ar-SA"/>
        </w:rPr>
      </w:pPr>
    </w:p>
    <w:p w14:paraId="7D6DD8D1">
      <w:pPr>
        <w:widowControl w:val="0"/>
        <w:spacing w:line="360" w:lineRule="auto"/>
        <w:jc w:val="center"/>
        <w:outlineLvl w:val="2"/>
        <w:rPr>
          <w:rFonts w:hint="default" w:ascii="黑体" w:hAnsi="宋体" w:eastAsia="黑体" w:cs="Times New Roman"/>
          <w:b w:val="0"/>
          <w:kern w:val="2"/>
          <w:sz w:val="24"/>
          <w:szCs w:val="24"/>
          <w:lang w:val="en-US" w:eastAsia="zh-CN" w:bidi="ar-SA"/>
        </w:rPr>
      </w:pPr>
      <w:r>
        <w:rPr>
          <w:rFonts w:hint="eastAsia" w:ascii="黑体" w:hAnsi="宋体" w:eastAsia="黑体" w:cs="Times New Roman"/>
          <w:b w:val="0"/>
          <w:kern w:val="2"/>
          <w:sz w:val="24"/>
          <w:szCs w:val="24"/>
          <w:lang w:val="en-US" w:eastAsia="zh-CN" w:bidi="ar-SA"/>
        </w:rPr>
        <w:t>六、</w:t>
      </w:r>
    </w:p>
    <w:p w14:paraId="7DE10C1E">
      <w:pPr>
        <w:pStyle w:val="3"/>
        <w:outlineLvl w:val="9"/>
      </w:pPr>
    </w:p>
    <w:p w14:paraId="2661A8D1">
      <w:pPr>
        <w:outlineLvl w:val="9"/>
      </w:pPr>
    </w:p>
    <w:p w14:paraId="3896B82D">
      <w:pPr>
        <w:pStyle w:val="3"/>
      </w:pPr>
    </w:p>
    <w:p w14:paraId="5C64558A"/>
    <w:p w14:paraId="353E3329"/>
    <w:p w14:paraId="4FD478D8">
      <w:pPr>
        <w:ind w:firstLine="1446" w:firstLineChars="600"/>
        <w:rPr>
          <w:b/>
          <w:color w:val="FF0000"/>
          <w:sz w:val="24"/>
        </w:rPr>
      </w:pPr>
      <w:r>
        <w:rPr>
          <w:rFonts w:hint="eastAsia"/>
          <w:b/>
          <w:color w:val="FF0000"/>
          <w:sz w:val="24"/>
        </w:rPr>
        <w:t>（信息公开部分的内容到此为止！以下为信息不公开部分。）</w:t>
      </w:r>
    </w:p>
    <w:p w14:paraId="2BCD6E11">
      <w:pPr>
        <w:jc w:val="center"/>
        <w:rPr>
          <w:b/>
          <w:sz w:val="32"/>
          <w:szCs w:val="32"/>
        </w:rPr>
      </w:pPr>
    </w:p>
    <w:p w14:paraId="2110D295">
      <w:pPr>
        <w:jc w:val="center"/>
        <w:rPr>
          <w:b/>
          <w:sz w:val="32"/>
          <w:szCs w:val="32"/>
        </w:rPr>
      </w:pPr>
    </w:p>
    <w:p w14:paraId="59A7D015">
      <w:pPr>
        <w:jc w:val="center"/>
        <w:rPr>
          <w:b/>
          <w:sz w:val="32"/>
          <w:szCs w:val="32"/>
        </w:rPr>
      </w:pPr>
    </w:p>
    <w:p w14:paraId="2126DD60">
      <w:pPr>
        <w:pStyle w:val="91"/>
        <w:rPr>
          <w:b/>
          <w:sz w:val="32"/>
          <w:szCs w:val="32"/>
        </w:rPr>
      </w:pPr>
    </w:p>
    <w:p w14:paraId="671C572A">
      <w:pPr>
        <w:pStyle w:val="91"/>
        <w:rPr>
          <w:b/>
          <w:sz w:val="32"/>
          <w:szCs w:val="32"/>
        </w:rPr>
      </w:pPr>
    </w:p>
    <w:p w14:paraId="7A55B4C9">
      <w:pPr>
        <w:jc w:val="center"/>
        <w:rPr>
          <w:b/>
          <w:sz w:val="32"/>
          <w:szCs w:val="32"/>
        </w:rPr>
      </w:pPr>
    </w:p>
    <w:p w14:paraId="613CBD00">
      <w:pPr>
        <w:jc w:val="center"/>
        <w:rPr>
          <w:b/>
          <w:sz w:val="32"/>
          <w:szCs w:val="32"/>
        </w:rPr>
      </w:pPr>
    </w:p>
    <w:p w14:paraId="6ED11B24">
      <w:pPr>
        <w:pStyle w:val="2"/>
        <w:rPr>
          <w:b/>
          <w:sz w:val="32"/>
          <w:szCs w:val="32"/>
        </w:rPr>
      </w:pPr>
    </w:p>
    <w:p w14:paraId="351AD85F">
      <w:pPr>
        <w:pStyle w:val="3"/>
        <w:rPr>
          <w:b/>
          <w:sz w:val="32"/>
          <w:szCs w:val="32"/>
        </w:rPr>
      </w:pPr>
    </w:p>
    <w:p w14:paraId="2B4B8B56">
      <w:pPr>
        <w:pStyle w:val="3"/>
        <w:rPr>
          <w:b/>
          <w:sz w:val="32"/>
          <w:szCs w:val="32"/>
        </w:rPr>
      </w:pPr>
    </w:p>
    <w:p w14:paraId="442890FB">
      <w:pPr>
        <w:pStyle w:val="3"/>
        <w:rPr>
          <w:b/>
          <w:sz w:val="32"/>
          <w:szCs w:val="32"/>
        </w:rPr>
      </w:pPr>
    </w:p>
    <w:p w14:paraId="6B7CDFFB">
      <w:pPr>
        <w:pStyle w:val="3"/>
        <w:rPr>
          <w:b/>
          <w:sz w:val="32"/>
          <w:szCs w:val="32"/>
        </w:rPr>
      </w:pPr>
    </w:p>
    <w:p w14:paraId="2D83E40F">
      <w:pPr>
        <w:pStyle w:val="3"/>
        <w:rPr>
          <w:b/>
          <w:sz w:val="32"/>
          <w:szCs w:val="32"/>
        </w:rPr>
      </w:pPr>
    </w:p>
    <w:p w14:paraId="0ED5AA0A">
      <w:pPr>
        <w:pStyle w:val="3"/>
        <w:rPr>
          <w:b/>
          <w:sz w:val="32"/>
          <w:szCs w:val="32"/>
        </w:rPr>
      </w:pPr>
    </w:p>
    <w:p w14:paraId="697AE9B2">
      <w:pPr>
        <w:pStyle w:val="3"/>
        <w:rPr>
          <w:b/>
          <w:sz w:val="32"/>
          <w:szCs w:val="32"/>
        </w:rPr>
      </w:pPr>
    </w:p>
    <w:p w14:paraId="074F840E">
      <w:pPr>
        <w:pStyle w:val="3"/>
        <w:rPr>
          <w:b/>
          <w:sz w:val="32"/>
          <w:szCs w:val="32"/>
        </w:rPr>
      </w:pPr>
    </w:p>
    <w:p w14:paraId="523E4F21">
      <w:pPr>
        <w:pStyle w:val="3"/>
        <w:rPr>
          <w:b/>
          <w:sz w:val="32"/>
          <w:szCs w:val="32"/>
        </w:rPr>
      </w:pPr>
    </w:p>
    <w:p w14:paraId="119CEFB7">
      <w:pPr>
        <w:pStyle w:val="3"/>
        <w:rPr>
          <w:b/>
          <w:sz w:val="32"/>
          <w:szCs w:val="32"/>
        </w:rPr>
      </w:pPr>
    </w:p>
    <w:p w14:paraId="4DD06DB6">
      <w:pPr>
        <w:jc w:val="center"/>
        <w:rPr>
          <w:b/>
          <w:sz w:val="32"/>
          <w:szCs w:val="32"/>
        </w:rPr>
      </w:pPr>
    </w:p>
    <w:p w14:paraId="3B792FE4">
      <w:pPr>
        <w:outlineLvl w:val="1"/>
        <w:rPr>
          <w:rFonts w:ascii="宋体" w:hAnsi="宋体"/>
          <w:b/>
          <w:color w:val="FF0000"/>
          <w:sz w:val="28"/>
          <w:szCs w:val="28"/>
        </w:rPr>
      </w:pPr>
      <w:r>
        <w:rPr>
          <w:rFonts w:hint="eastAsia" w:ascii="宋体" w:hAnsi="宋体"/>
          <w:b/>
          <w:color w:val="FF0000"/>
          <w:sz w:val="28"/>
          <w:szCs w:val="28"/>
        </w:rPr>
        <w:t>投标文件附件（信息不公开部分）</w:t>
      </w:r>
    </w:p>
    <w:p w14:paraId="441A4B32">
      <w:pPr>
        <w:pStyle w:val="5"/>
        <w:jc w:val="center"/>
        <w:rPr>
          <w:rFonts w:hint="eastAsia" w:ascii="黑体" w:hAnsi="宋体" w:eastAsia="黑体" w:cs="Times New Roman"/>
          <w:b w:val="0"/>
          <w:sz w:val="24"/>
          <w:lang w:val="en-US" w:eastAsia="zh-CN"/>
        </w:rPr>
      </w:pPr>
      <w:r>
        <w:rPr>
          <w:rFonts w:hint="eastAsia" w:ascii="黑体" w:hAnsi="宋体" w:eastAsia="黑体" w:cs="Times New Roman"/>
          <w:b w:val="0"/>
          <w:sz w:val="24"/>
          <w:lang w:val="en-US" w:eastAsia="zh-CN"/>
        </w:rPr>
        <w:t>一、供应商基本情况表</w:t>
      </w:r>
    </w:p>
    <w:tbl>
      <w:tblPr>
        <w:tblStyle w:val="46"/>
        <w:tblW w:w="852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645"/>
        <w:gridCol w:w="1530"/>
        <w:gridCol w:w="904"/>
        <w:gridCol w:w="752"/>
        <w:gridCol w:w="1146"/>
        <w:gridCol w:w="1429"/>
        <w:gridCol w:w="1420"/>
      </w:tblGrid>
      <w:tr w14:paraId="5664E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45" w:type="dxa"/>
            <w:gridSpan w:val="2"/>
            <w:vAlign w:val="center"/>
          </w:tcPr>
          <w:p w14:paraId="23570AF7">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投标（响应）供应商</w:t>
            </w:r>
          </w:p>
        </w:tc>
        <w:tc>
          <w:tcPr>
            <w:tcW w:w="2434" w:type="dxa"/>
            <w:gridSpan w:val="2"/>
            <w:vAlign w:val="center"/>
          </w:tcPr>
          <w:p w14:paraId="2D5FD86E">
            <w:pPr>
              <w:spacing w:line="360" w:lineRule="auto"/>
              <w:jc w:val="center"/>
              <w:rPr>
                <w:rFonts w:hint="eastAsia" w:ascii="宋体" w:hAnsi="宋体" w:eastAsia="宋体" w:cs="宋体"/>
                <w:color w:val="auto"/>
                <w:sz w:val="21"/>
                <w:szCs w:val="21"/>
                <w:vertAlign w:val="baseline"/>
                <w:lang w:val="en-US" w:eastAsia="zh-CN"/>
              </w:rPr>
            </w:pPr>
          </w:p>
        </w:tc>
        <w:tc>
          <w:tcPr>
            <w:tcW w:w="1898" w:type="dxa"/>
            <w:gridSpan w:val="2"/>
            <w:vAlign w:val="center"/>
          </w:tcPr>
          <w:p w14:paraId="3136EF40">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项目名称及编号</w:t>
            </w:r>
          </w:p>
        </w:tc>
        <w:tc>
          <w:tcPr>
            <w:tcW w:w="2849" w:type="dxa"/>
            <w:gridSpan w:val="2"/>
            <w:vAlign w:val="center"/>
          </w:tcPr>
          <w:p w14:paraId="361A942C">
            <w:pPr>
              <w:spacing w:line="360" w:lineRule="auto"/>
              <w:jc w:val="center"/>
              <w:rPr>
                <w:rFonts w:hint="eastAsia" w:ascii="宋体" w:hAnsi="宋体" w:eastAsia="宋体" w:cs="宋体"/>
                <w:color w:val="auto"/>
                <w:sz w:val="21"/>
                <w:szCs w:val="21"/>
                <w:vertAlign w:val="baseline"/>
                <w:lang w:val="en-US" w:eastAsia="zh-CN"/>
              </w:rPr>
            </w:pPr>
          </w:p>
        </w:tc>
      </w:tr>
      <w:tr w14:paraId="799169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6" w:type="dxa"/>
            <w:gridSpan w:val="8"/>
            <w:vAlign w:val="center"/>
          </w:tcPr>
          <w:p w14:paraId="49D8B099">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投标（响应）供应商相关人员情况</w:t>
            </w:r>
          </w:p>
        </w:tc>
      </w:tr>
      <w:tr w14:paraId="1736D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bottom w:val="single" w:color="auto" w:sz="4" w:space="0"/>
            </w:tcBorders>
            <w:vAlign w:val="center"/>
          </w:tcPr>
          <w:p w14:paraId="1FFB2B9E">
            <w:pPr>
              <w:snapToGrid w:val="0"/>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序号</w:t>
            </w:r>
          </w:p>
        </w:tc>
        <w:tc>
          <w:tcPr>
            <w:tcW w:w="2175" w:type="dxa"/>
            <w:gridSpan w:val="2"/>
            <w:tcBorders>
              <w:bottom w:val="single" w:color="auto" w:sz="4" w:space="0"/>
            </w:tcBorders>
            <w:vAlign w:val="center"/>
          </w:tcPr>
          <w:p w14:paraId="290DCADE">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职务</w:t>
            </w:r>
          </w:p>
        </w:tc>
        <w:tc>
          <w:tcPr>
            <w:tcW w:w="904" w:type="dxa"/>
            <w:tcBorders>
              <w:bottom w:val="single" w:color="auto" w:sz="4" w:space="0"/>
            </w:tcBorders>
            <w:vAlign w:val="center"/>
          </w:tcPr>
          <w:p w14:paraId="22E80BEA">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姓名</w:t>
            </w:r>
          </w:p>
        </w:tc>
        <w:tc>
          <w:tcPr>
            <w:tcW w:w="1898" w:type="dxa"/>
            <w:gridSpan w:val="2"/>
            <w:tcBorders>
              <w:bottom w:val="single" w:color="auto" w:sz="4" w:space="0"/>
            </w:tcBorders>
            <w:vAlign w:val="center"/>
          </w:tcPr>
          <w:p w14:paraId="5ADC92A9">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身份证号码</w:t>
            </w:r>
          </w:p>
        </w:tc>
        <w:tc>
          <w:tcPr>
            <w:tcW w:w="1429" w:type="dxa"/>
            <w:tcBorders>
              <w:bottom w:val="single" w:color="auto" w:sz="4" w:space="0"/>
            </w:tcBorders>
            <w:vAlign w:val="center"/>
          </w:tcPr>
          <w:p w14:paraId="45BDBBF8">
            <w:pPr>
              <w:snapToGrid w:val="0"/>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劳动合同</w:t>
            </w:r>
          </w:p>
          <w:p w14:paraId="0C36DEC4">
            <w:pPr>
              <w:snapToGrid w:val="0"/>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关系单位</w:t>
            </w:r>
          </w:p>
        </w:tc>
        <w:tc>
          <w:tcPr>
            <w:tcW w:w="1420" w:type="dxa"/>
            <w:tcBorders>
              <w:bottom w:val="single" w:color="auto" w:sz="4" w:space="0"/>
            </w:tcBorders>
            <w:vAlign w:val="center"/>
          </w:tcPr>
          <w:p w14:paraId="0C8A6C1C">
            <w:pPr>
              <w:snapToGrid w:val="0"/>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缴纳社会</w:t>
            </w:r>
          </w:p>
          <w:p w14:paraId="60547956">
            <w:pPr>
              <w:snapToGrid w:val="0"/>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保险单位</w:t>
            </w:r>
          </w:p>
        </w:tc>
      </w:tr>
      <w:tr w14:paraId="76728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top w:val="single" w:color="auto" w:sz="4" w:space="0"/>
              <w:left w:val="single" w:color="auto" w:sz="4" w:space="0"/>
              <w:bottom w:val="single" w:color="auto" w:sz="4" w:space="0"/>
              <w:right w:val="single" w:color="auto" w:sz="4" w:space="0"/>
            </w:tcBorders>
            <w:vAlign w:val="center"/>
          </w:tcPr>
          <w:p w14:paraId="310D7162">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w:t>
            </w:r>
          </w:p>
        </w:tc>
        <w:tc>
          <w:tcPr>
            <w:tcW w:w="2175" w:type="dxa"/>
            <w:gridSpan w:val="2"/>
            <w:tcBorders>
              <w:top w:val="single" w:color="auto" w:sz="4" w:space="0"/>
              <w:left w:val="single" w:color="auto" w:sz="4" w:space="0"/>
              <w:bottom w:val="single" w:color="auto" w:sz="4" w:space="0"/>
              <w:right w:val="single" w:color="auto" w:sz="4" w:space="0"/>
            </w:tcBorders>
            <w:vAlign w:val="center"/>
          </w:tcPr>
          <w:p w14:paraId="1CC042C7">
            <w:pPr>
              <w:spacing w:line="360" w:lineRule="auto"/>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法定代表人</w:t>
            </w:r>
            <w:r>
              <w:rPr>
                <w:rFonts w:hint="eastAsia" w:ascii="宋体" w:hAnsi="宋体" w:eastAsia="宋体" w:cs="宋体"/>
                <w:color w:val="auto"/>
                <w:sz w:val="21"/>
                <w:szCs w:val="21"/>
                <w:highlight w:val="none"/>
                <w:lang w:val="en-US" w:eastAsia="zh-CN"/>
              </w:rPr>
              <w:t>/单位负责人/主要经营负责人</w:t>
            </w:r>
          </w:p>
        </w:tc>
        <w:tc>
          <w:tcPr>
            <w:tcW w:w="904" w:type="dxa"/>
            <w:tcBorders>
              <w:top w:val="single" w:color="auto" w:sz="4" w:space="0"/>
              <w:left w:val="single" w:color="auto" w:sz="4" w:space="0"/>
              <w:bottom w:val="single" w:color="auto" w:sz="4" w:space="0"/>
              <w:right w:val="single" w:color="auto" w:sz="4" w:space="0"/>
            </w:tcBorders>
            <w:vAlign w:val="center"/>
          </w:tcPr>
          <w:p w14:paraId="1E90446C">
            <w:pPr>
              <w:spacing w:line="360" w:lineRule="auto"/>
              <w:jc w:val="center"/>
              <w:rPr>
                <w:rFonts w:hint="eastAsia" w:ascii="宋体" w:hAnsi="宋体" w:eastAsia="宋体" w:cs="宋体"/>
                <w:color w:val="auto"/>
                <w:sz w:val="21"/>
                <w:szCs w:val="21"/>
                <w:vertAlign w:val="baseline"/>
                <w:lang w:val="en-US" w:eastAsia="zh-CN"/>
              </w:rPr>
            </w:pPr>
          </w:p>
        </w:tc>
        <w:tc>
          <w:tcPr>
            <w:tcW w:w="1898" w:type="dxa"/>
            <w:gridSpan w:val="2"/>
            <w:tcBorders>
              <w:top w:val="single" w:color="auto" w:sz="4" w:space="0"/>
              <w:left w:val="single" w:color="auto" w:sz="4" w:space="0"/>
              <w:bottom w:val="single" w:color="auto" w:sz="4" w:space="0"/>
              <w:right w:val="single" w:color="auto" w:sz="4" w:space="0"/>
            </w:tcBorders>
            <w:vAlign w:val="center"/>
          </w:tcPr>
          <w:p w14:paraId="7B3138F1">
            <w:pPr>
              <w:spacing w:line="360" w:lineRule="auto"/>
              <w:jc w:val="center"/>
              <w:rPr>
                <w:rFonts w:hint="eastAsia" w:ascii="宋体" w:hAnsi="宋体" w:eastAsia="宋体" w:cs="宋体"/>
                <w:color w:val="auto"/>
                <w:sz w:val="21"/>
                <w:szCs w:val="21"/>
                <w:vertAlign w:val="baseline"/>
                <w:lang w:val="en-US" w:eastAsia="zh-CN"/>
              </w:rPr>
            </w:pPr>
          </w:p>
        </w:tc>
        <w:tc>
          <w:tcPr>
            <w:tcW w:w="1429" w:type="dxa"/>
            <w:tcBorders>
              <w:top w:val="single" w:color="auto" w:sz="4" w:space="0"/>
              <w:left w:val="single" w:color="auto" w:sz="4" w:space="0"/>
              <w:bottom w:val="single" w:color="auto" w:sz="4" w:space="0"/>
              <w:right w:val="single" w:color="auto" w:sz="4" w:space="0"/>
            </w:tcBorders>
            <w:vAlign w:val="center"/>
          </w:tcPr>
          <w:p w14:paraId="5EF3D762">
            <w:pPr>
              <w:spacing w:line="360" w:lineRule="auto"/>
              <w:jc w:val="center"/>
              <w:rPr>
                <w:rFonts w:hint="eastAsia" w:ascii="宋体" w:hAnsi="宋体" w:eastAsia="宋体" w:cs="宋体"/>
                <w:color w:val="auto"/>
                <w:sz w:val="21"/>
                <w:szCs w:val="21"/>
                <w:vertAlign w:val="baseline"/>
                <w:lang w:val="en-US" w:eastAsia="zh-CN"/>
              </w:rPr>
            </w:pPr>
          </w:p>
        </w:tc>
        <w:tc>
          <w:tcPr>
            <w:tcW w:w="1420" w:type="dxa"/>
            <w:tcBorders>
              <w:top w:val="single" w:color="auto" w:sz="4" w:space="0"/>
              <w:left w:val="single" w:color="auto" w:sz="4" w:space="0"/>
              <w:bottom w:val="single" w:color="auto" w:sz="4" w:space="0"/>
              <w:right w:val="single" w:color="auto" w:sz="4" w:space="0"/>
            </w:tcBorders>
            <w:vAlign w:val="center"/>
          </w:tcPr>
          <w:p w14:paraId="5D539216">
            <w:pPr>
              <w:spacing w:line="360" w:lineRule="auto"/>
              <w:jc w:val="center"/>
              <w:rPr>
                <w:rFonts w:hint="eastAsia" w:ascii="宋体" w:hAnsi="宋体" w:eastAsia="宋体" w:cs="宋体"/>
                <w:color w:val="auto"/>
                <w:sz w:val="21"/>
                <w:szCs w:val="21"/>
                <w:vertAlign w:val="baseline"/>
                <w:lang w:val="en-US" w:eastAsia="zh-CN"/>
              </w:rPr>
            </w:pPr>
          </w:p>
        </w:tc>
      </w:tr>
      <w:tr w14:paraId="71F2A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top w:val="single" w:color="auto" w:sz="4" w:space="0"/>
              <w:left w:val="single" w:color="auto" w:sz="4" w:space="0"/>
              <w:bottom w:val="single" w:color="auto" w:sz="4" w:space="0"/>
              <w:right w:val="single" w:color="auto" w:sz="4" w:space="0"/>
            </w:tcBorders>
            <w:vAlign w:val="center"/>
          </w:tcPr>
          <w:p w14:paraId="0B50464C">
            <w:pPr>
              <w:spacing w:beforeLines="0" w:afterLines="0"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2</w:t>
            </w:r>
          </w:p>
        </w:tc>
        <w:tc>
          <w:tcPr>
            <w:tcW w:w="2175" w:type="dxa"/>
            <w:gridSpan w:val="2"/>
            <w:tcBorders>
              <w:top w:val="single" w:color="auto" w:sz="4" w:space="0"/>
              <w:left w:val="single" w:color="auto" w:sz="4" w:space="0"/>
              <w:bottom w:val="single" w:color="auto" w:sz="4" w:space="0"/>
              <w:right w:val="single" w:color="auto" w:sz="4" w:space="0"/>
            </w:tcBorders>
            <w:vAlign w:val="center"/>
          </w:tcPr>
          <w:p w14:paraId="7B4AAB0F">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项目投标授权代表人</w:t>
            </w:r>
          </w:p>
        </w:tc>
        <w:tc>
          <w:tcPr>
            <w:tcW w:w="904" w:type="dxa"/>
            <w:tcBorders>
              <w:top w:val="single" w:color="auto" w:sz="4" w:space="0"/>
              <w:left w:val="single" w:color="auto" w:sz="4" w:space="0"/>
              <w:bottom w:val="single" w:color="auto" w:sz="4" w:space="0"/>
              <w:right w:val="single" w:color="auto" w:sz="4" w:space="0"/>
            </w:tcBorders>
            <w:vAlign w:val="center"/>
          </w:tcPr>
          <w:p w14:paraId="5D8F8C6B">
            <w:pPr>
              <w:spacing w:line="360" w:lineRule="auto"/>
              <w:jc w:val="center"/>
              <w:rPr>
                <w:rFonts w:hint="eastAsia" w:ascii="宋体" w:hAnsi="宋体" w:eastAsia="宋体" w:cs="宋体"/>
                <w:color w:val="auto"/>
                <w:sz w:val="21"/>
                <w:szCs w:val="21"/>
                <w:vertAlign w:val="baseline"/>
                <w:lang w:val="en-US" w:eastAsia="zh-CN"/>
              </w:rPr>
            </w:pPr>
          </w:p>
        </w:tc>
        <w:tc>
          <w:tcPr>
            <w:tcW w:w="1898" w:type="dxa"/>
            <w:gridSpan w:val="2"/>
            <w:tcBorders>
              <w:top w:val="single" w:color="auto" w:sz="4" w:space="0"/>
              <w:left w:val="single" w:color="auto" w:sz="4" w:space="0"/>
              <w:bottom w:val="single" w:color="auto" w:sz="4" w:space="0"/>
              <w:right w:val="single" w:color="auto" w:sz="4" w:space="0"/>
            </w:tcBorders>
            <w:vAlign w:val="center"/>
          </w:tcPr>
          <w:p w14:paraId="3A78469D">
            <w:pPr>
              <w:spacing w:line="360" w:lineRule="auto"/>
              <w:jc w:val="center"/>
              <w:rPr>
                <w:rFonts w:hint="eastAsia" w:ascii="宋体" w:hAnsi="宋体" w:eastAsia="宋体" w:cs="宋体"/>
                <w:color w:val="auto"/>
                <w:sz w:val="21"/>
                <w:szCs w:val="21"/>
                <w:vertAlign w:val="baseline"/>
                <w:lang w:val="en-US" w:eastAsia="zh-CN"/>
              </w:rPr>
            </w:pPr>
          </w:p>
        </w:tc>
        <w:tc>
          <w:tcPr>
            <w:tcW w:w="1429" w:type="dxa"/>
            <w:tcBorders>
              <w:top w:val="single" w:color="auto" w:sz="4" w:space="0"/>
              <w:left w:val="single" w:color="auto" w:sz="4" w:space="0"/>
              <w:bottom w:val="single" w:color="auto" w:sz="4" w:space="0"/>
              <w:right w:val="single" w:color="auto" w:sz="4" w:space="0"/>
            </w:tcBorders>
            <w:vAlign w:val="center"/>
          </w:tcPr>
          <w:p w14:paraId="59C02359">
            <w:pPr>
              <w:spacing w:line="360" w:lineRule="auto"/>
              <w:jc w:val="center"/>
              <w:rPr>
                <w:rFonts w:hint="eastAsia" w:ascii="宋体" w:hAnsi="宋体" w:eastAsia="宋体" w:cs="宋体"/>
                <w:color w:val="auto"/>
                <w:sz w:val="21"/>
                <w:szCs w:val="21"/>
                <w:vertAlign w:val="baseline"/>
                <w:lang w:val="en-US" w:eastAsia="zh-CN"/>
              </w:rPr>
            </w:pPr>
          </w:p>
        </w:tc>
        <w:tc>
          <w:tcPr>
            <w:tcW w:w="1420" w:type="dxa"/>
            <w:tcBorders>
              <w:top w:val="single" w:color="auto" w:sz="4" w:space="0"/>
              <w:left w:val="single" w:color="auto" w:sz="4" w:space="0"/>
              <w:bottom w:val="single" w:color="auto" w:sz="4" w:space="0"/>
              <w:right w:val="single" w:color="auto" w:sz="4" w:space="0"/>
            </w:tcBorders>
            <w:vAlign w:val="center"/>
          </w:tcPr>
          <w:p w14:paraId="4A7C643A">
            <w:pPr>
              <w:spacing w:line="360" w:lineRule="auto"/>
              <w:jc w:val="center"/>
              <w:rPr>
                <w:rFonts w:hint="eastAsia" w:ascii="宋体" w:hAnsi="宋体" w:eastAsia="宋体" w:cs="宋体"/>
                <w:color w:val="auto"/>
                <w:sz w:val="21"/>
                <w:szCs w:val="21"/>
                <w:vertAlign w:val="baseline"/>
                <w:lang w:val="en-US" w:eastAsia="zh-CN"/>
              </w:rPr>
            </w:pPr>
          </w:p>
        </w:tc>
      </w:tr>
      <w:tr w14:paraId="511FC6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top w:val="single" w:color="auto" w:sz="4" w:space="0"/>
            </w:tcBorders>
            <w:vAlign w:val="center"/>
          </w:tcPr>
          <w:p w14:paraId="73F2A761">
            <w:pPr>
              <w:spacing w:beforeLines="0" w:afterLines="0"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3</w:t>
            </w:r>
          </w:p>
        </w:tc>
        <w:tc>
          <w:tcPr>
            <w:tcW w:w="2175" w:type="dxa"/>
            <w:gridSpan w:val="2"/>
            <w:tcBorders>
              <w:top w:val="single" w:color="auto" w:sz="4" w:space="0"/>
            </w:tcBorders>
            <w:vAlign w:val="center"/>
          </w:tcPr>
          <w:p w14:paraId="65451A86">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项目负责人</w:t>
            </w:r>
          </w:p>
        </w:tc>
        <w:tc>
          <w:tcPr>
            <w:tcW w:w="904" w:type="dxa"/>
            <w:tcBorders>
              <w:top w:val="single" w:color="auto" w:sz="4" w:space="0"/>
            </w:tcBorders>
            <w:vAlign w:val="center"/>
          </w:tcPr>
          <w:p w14:paraId="4B65BEBA">
            <w:pPr>
              <w:spacing w:line="360" w:lineRule="auto"/>
              <w:jc w:val="center"/>
              <w:rPr>
                <w:rFonts w:hint="eastAsia" w:ascii="宋体" w:hAnsi="宋体" w:eastAsia="宋体" w:cs="宋体"/>
                <w:color w:val="auto"/>
                <w:sz w:val="21"/>
                <w:szCs w:val="21"/>
                <w:vertAlign w:val="baseline"/>
                <w:lang w:val="en-US" w:eastAsia="zh-CN"/>
              </w:rPr>
            </w:pPr>
          </w:p>
        </w:tc>
        <w:tc>
          <w:tcPr>
            <w:tcW w:w="1898" w:type="dxa"/>
            <w:gridSpan w:val="2"/>
            <w:tcBorders>
              <w:top w:val="single" w:color="auto" w:sz="4" w:space="0"/>
            </w:tcBorders>
            <w:vAlign w:val="center"/>
          </w:tcPr>
          <w:p w14:paraId="032B03B1">
            <w:pPr>
              <w:spacing w:line="360" w:lineRule="auto"/>
              <w:jc w:val="center"/>
              <w:rPr>
                <w:rFonts w:hint="eastAsia" w:ascii="宋体" w:hAnsi="宋体" w:eastAsia="宋体" w:cs="宋体"/>
                <w:color w:val="auto"/>
                <w:sz w:val="21"/>
                <w:szCs w:val="21"/>
                <w:vertAlign w:val="baseline"/>
                <w:lang w:val="en-US" w:eastAsia="zh-CN"/>
              </w:rPr>
            </w:pPr>
          </w:p>
        </w:tc>
        <w:tc>
          <w:tcPr>
            <w:tcW w:w="1429" w:type="dxa"/>
            <w:tcBorders>
              <w:top w:val="single" w:color="auto" w:sz="4" w:space="0"/>
            </w:tcBorders>
            <w:vAlign w:val="center"/>
          </w:tcPr>
          <w:p w14:paraId="226610F1">
            <w:pPr>
              <w:spacing w:line="360" w:lineRule="auto"/>
              <w:jc w:val="center"/>
              <w:rPr>
                <w:rFonts w:hint="eastAsia" w:ascii="宋体" w:hAnsi="宋体" w:eastAsia="宋体" w:cs="宋体"/>
                <w:color w:val="auto"/>
                <w:sz w:val="21"/>
                <w:szCs w:val="21"/>
                <w:vertAlign w:val="baseline"/>
                <w:lang w:val="en-US" w:eastAsia="zh-CN"/>
              </w:rPr>
            </w:pPr>
          </w:p>
        </w:tc>
        <w:tc>
          <w:tcPr>
            <w:tcW w:w="1420" w:type="dxa"/>
            <w:tcBorders>
              <w:top w:val="single" w:color="auto" w:sz="4" w:space="0"/>
            </w:tcBorders>
            <w:vAlign w:val="center"/>
          </w:tcPr>
          <w:p w14:paraId="74B49D0A">
            <w:pPr>
              <w:spacing w:line="360" w:lineRule="auto"/>
              <w:jc w:val="center"/>
              <w:rPr>
                <w:rFonts w:hint="eastAsia" w:ascii="宋体" w:hAnsi="宋体" w:eastAsia="宋体" w:cs="宋体"/>
                <w:color w:val="auto"/>
                <w:sz w:val="21"/>
                <w:szCs w:val="21"/>
                <w:vertAlign w:val="baseline"/>
                <w:lang w:val="en-US" w:eastAsia="zh-CN"/>
              </w:rPr>
            </w:pPr>
          </w:p>
        </w:tc>
      </w:tr>
      <w:tr w14:paraId="1B640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6C7DF90A">
            <w:pPr>
              <w:spacing w:beforeLines="0" w:afterLines="0"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4</w:t>
            </w:r>
          </w:p>
        </w:tc>
        <w:tc>
          <w:tcPr>
            <w:tcW w:w="2175" w:type="dxa"/>
            <w:gridSpan w:val="2"/>
            <w:vAlign w:val="center"/>
          </w:tcPr>
          <w:p w14:paraId="4964427C">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主要技术人员</w:t>
            </w:r>
          </w:p>
        </w:tc>
        <w:tc>
          <w:tcPr>
            <w:tcW w:w="904" w:type="dxa"/>
            <w:vAlign w:val="center"/>
          </w:tcPr>
          <w:p w14:paraId="54A8477D">
            <w:pPr>
              <w:spacing w:line="360" w:lineRule="auto"/>
              <w:jc w:val="center"/>
              <w:rPr>
                <w:rFonts w:hint="eastAsia" w:ascii="宋体" w:hAnsi="宋体" w:eastAsia="宋体" w:cs="宋体"/>
                <w:color w:val="auto"/>
                <w:sz w:val="21"/>
                <w:szCs w:val="21"/>
                <w:vertAlign w:val="baseline"/>
                <w:lang w:val="en-US" w:eastAsia="zh-CN"/>
              </w:rPr>
            </w:pPr>
          </w:p>
        </w:tc>
        <w:tc>
          <w:tcPr>
            <w:tcW w:w="1898" w:type="dxa"/>
            <w:gridSpan w:val="2"/>
            <w:vAlign w:val="center"/>
          </w:tcPr>
          <w:p w14:paraId="683563DE">
            <w:pPr>
              <w:spacing w:line="360" w:lineRule="auto"/>
              <w:jc w:val="center"/>
              <w:rPr>
                <w:rFonts w:hint="eastAsia" w:ascii="宋体" w:hAnsi="宋体" w:eastAsia="宋体" w:cs="宋体"/>
                <w:color w:val="auto"/>
                <w:sz w:val="21"/>
                <w:szCs w:val="21"/>
                <w:vertAlign w:val="baseline"/>
                <w:lang w:val="en-US" w:eastAsia="zh-CN"/>
              </w:rPr>
            </w:pPr>
          </w:p>
        </w:tc>
        <w:tc>
          <w:tcPr>
            <w:tcW w:w="1429" w:type="dxa"/>
            <w:vAlign w:val="center"/>
          </w:tcPr>
          <w:p w14:paraId="79839FAD">
            <w:pPr>
              <w:spacing w:line="360" w:lineRule="auto"/>
              <w:jc w:val="center"/>
              <w:rPr>
                <w:rFonts w:hint="eastAsia" w:ascii="宋体" w:hAnsi="宋体" w:eastAsia="宋体" w:cs="宋体"/>
                <w:color w:val="auto"/>
                <w:sz w:val="21"/>
                <w:szCs w:val="21"/>
                <w:vertAlign w:val="baseline"/>
                <w:lang w:val="en-US" w:eastAsia="zh-CN"/>
              </w:rPr>
            </w:pPr>
          </w:p>
        </w:tc>
        <w:tc>
          <w:tcPr>
            <w:tcW w:w="1420" w:type="dxa"/>
            <w:vAlign w:val="center"/>
          </w:tcPr>
          <w:p w14:paraId="783C0B67">
            <w:pPr>
              <w:spacing w:line="360" w:lineRule="auto"/>
              <w:jc w:val="center"/>
              <w:rPr>
                <w:rFonts w:hint="eastAsia" w:ascii="宋体" w:hAnsi="宋体" w:eastAsia="宋体" w:cs="宋体"/>
                <w:color w:val="auto"/>
                <w:sz w:val="21"/>
                <w:szCs w:val="21"/>
                <w:vertAlign w:val="baseline"/>
                <w:lang w:val="en-US" w:eastAsia="zh-CN"/>
              </w:rPr>
            </w:pPr>
          </w:p>
        </w:tc>
      </w:tr>
      <w:tr w14:paraId="7E413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vAlign w:val="center"/>
          </w:tcPr>
          <w:p w14:paraId="764BD91D">
            <w:pPr>
              <w:spacing w:beforeLines="0" w:afterLines="0"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5</w:t>
            </w:r>
          </w:p>
        </w:tc>
        <w:tc>
          <w:tcPr>
            <w:tcW w:w="2175" w:type="dxa"/>
            <w:gridSpan w:val="2"/>
            <w:vAlign w:val="center"/>
          </w:tcPr>
          <w:p w14:paraId="0870CE22">
            <w:pPr>
              <w:widowControl w:val="0"/>
              <w:snapToGrid w:val="0"/>
              <w:spacing w:line="360" w:lineRule="auto"/>
              <w:ind w:left="0" w:leftChars="0" w:firstLine="0" w:firstLineChars="0"/>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highlight w:val="none"/>
                <w:lang w:val="en-US" w:eastAsia="zh-CN" w:bidi="ar-SA"/>
              </w:rPr>
              <w:t>投标文件编制人员</w:t>
            </w:r>
          </w:p>
        </w:tc>
        <w:tc>
          <w:tcPr>
            <w:tcW w:w="904" w:type="dxa"/>
            <w:vAlign w:val="center"/>
          </w:tcPr>
          <w:p w14:paraId="72E39E3C">
            <w:pPr>
              <w:spacing w:line="360" w:lineRule="auto"/>
              <w:jc w:val="center"/>
              <w:rPr>
                <w:rFonts w:hint="eastAsia" w:ascii="宋体" w:hAnsi="宋体" w:eastAsia="宋体" w:cs="宋体"/>
                <w:color w:val="auto"/>
                <w:sz w:val="21"/>
                <w:szCs w:val="21"/>
                <w:vertAlign w:val="baseline"/>
                <w:lang w:val="en-US" w:eastAsia="zh-CN"/>
              </w:rPr>
            </w:pPr>
          </w:p>
        </w:tc>
        <w:tc>
          <w:tcPr>
            <w:tcW w:w="1898" w:type="dxa"/>
            <w:gridSpan w:val="2"/>
            <w:vAlign w:val="center"/>
          </w:tcPr>
          <w:p w14:paraId="036D51C7">
            <w:pPr>
              <w:spacing w:line="360" w:lineRule="auto"/>
              <w:jc w:val="center"/>
              <w:rPr>
                <w:rFonts w:hint="eastAsia" w:ascii="宋体" w:hAnsi="宋体" w:eastAsia="宋体" w:cs="宋体"/>
                <w:color w:val="auto"/>
                <w:sz w:val="21"/>
                <w:szCs w:val="21"/>
                <w:vertAlign w:val="baseline"/>
                <w:lang w:val="en-US" w:eastAsia="zh-CN"/>
              </w:rPr>
            </w:pPr>
          </w:p>
        </w:tc>
        <w:tc>
          <w:tcPr>
            <w:tcW w:w="1429" w:type="dxa"/>
            <w:vAlign w:val="center"/>
          </w:tcPr>
          <w:p w14:paraId="3970A05A">
            <w:pPr>
              <w:spacing w:line="360" w:lineRule="auto"/>
              <w:jc w:val="center"/>
              <w:rPr>
                <w:rFonts w:hint="eastAsia" w:ascii="宋体" w:hAnsi="宋体" w:eastAsia="宋体" w:cs="宋体"/>
                <w:color w:val="auto"/>
                <w:sz w:val="21"/>
                <w:szCs w:val="21"/>
                <w:vertAlign w:val="baseline"/>
                <w:lang w:val="en-US" w:eastAsia="zh-CN"/>
              </w:rPr>
            </w:pPr>
          </w:p>
        </w:tc>
        <w:tc>
          <w:tcPr>
            <w:tcW w:w="1420" w:type="dxa"/>
            <w:vAlign w:val="center"/>
          </w:tcPr>
          <w:p w14:paraId="5EDD5661">
            <w:pPr>
              <w:spacing w:line="360" w:lineRule="auto"/>
              <w:jc w:val="center"/>
              <w:rPr>
                <w:rFonts w:hint="eastAsia" w:ascii="宋体" w:hAnsi="宋体" w:eastAsia="宋体" w:cs="宋体"/>
                <w:color w:val="auto"/>
                <w:sz w:val="21"/>
                <w:szCs w:val="21"/>
                <w:vertAlign w:val="baseline"/>
                <w:lang w:val="en-US" w:eastAsia="zh-CN"/>
              </w:rPr>
            </w:pPr>
          </w:p>
        </w:tc>
      </w:tr>
      <w:tr w14:paraId="4768A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26" w:type="dxa"/>
            <w:gridSpan w:val="8"/>
            <w:vAlign w:val="center"/>
          </w:tcPr>
          <w:p w14:paraId="7EF129EA">
            <w:pPr>
              <w:spacing w:line="360" w:lineRule="auto"/>
              <w:jc w:val="left"/>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说明：同一职务有多人担任（如主要技术人员），应分行填写。</w:t>
            </w:r>
          </w:p>
        </w:tc>
      </w:tr>
      <w:tr w14:paraId="7C61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8526" w:type="dxa"/>
            <w:gridSpan w:val="8"/>
            <w:vAlign w:val="center"/>
          </w:tcPr>
          <w:p w14:paraId="16B6020E">
            <w:pPr>
              <w:spacing w:line="360" w:lineRule="auto"/>
              <w:jc w:val="center"/>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投标（响应）供应商关联关系情况</w:t>
            </w:r>
          </w:p>
        </w:tc>
      </w:tr>
      <w:tr w14:paraId="19E89C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bottom w:val="single" w:color="auto" w:sz="4" w:space="0"/>
            </w:tcBorders>
            <w:vAlign w:val="center"/>
          </w:tcPr>
          <w:p w14:paraId="1E7FA12D">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序号</w:t>
            </w:r>
          </w:p>
        </w:tc>
        <w:tc>
          <w:tcPr>
            <w:tcW w:w="2175" w:type="dxa"/>
            <w:gridSpan w:val="2"/>
            <w:tcBorders>
              <w:bottom w:val="single" w:color="auto" w:sz="4" w:space="0"/>
            </w:tcBorders>
            <w:vAlign w:val="center"/>
          </w:tcPr>
          <w:p w14:paraId="0F01B2AA">
            <w:pPr>
              <w:spacing w:line="36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vertAlign w:val="baseline"/>
                <w:lang w:val="en-US" w:eastAsia="zh-CN"/>
              </w:rPr>
              <w:t>关联关系类型</w:t>
            </w:r>
          </w:p>
        </w:tc>
        <w:tc>
          <w:tcPr>
            <w:tcW w:w="1656" w:type="dxa"/>
            <w:gridSpan w:val="2"/>
            <w:tcBorders>
              <w:bottom w:val="single" w:color="auto" w:sz="4" w:space="0"/>
            </w:tcBorders>
            <w:vAlign w:val="center"/>
          </w:tcPr>
          <w:p w14:paraId="7CA49130">
            <w:pPr>
              <w:spacing w:line="36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关联主体名称</w:t>
            </w:r>
          </w:p>
        </w:tc>
        <w:tc>
          <w:tcPr>
            <w:tcW w:w="3995" w:type="dxa"/>
            <w:gridSpan w:val="3"/>
            <w:tcBorders>
              <w:bottom w:val="single" w:color="auto" w:sz="4" w:space="0"/>
            </w:tcBorders>
            <w:vAlign w:val="center"/>
          </w:tcPr>
          <w:p w14:paraId="6E364612">
            <w:pPr>
              <w:spacing w:line="360" w:lineRule="auto"/>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备注</w:t>
            </w:r>
          </w:p>
        </w:tc>
      </w:tr>
      <w:tr w14:paraId="337E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00" w:type="dxa"/>
            <w:tcBorders>
              <w:top w:val="single" w:color="auto" w:sz="4" w:space="0"/>
              <w:left w:val="single" w:color="auto" w:sz="4" w:space="0"/>
              <w:bottom w:val="single" w:color="auto" w:sz="4" w:space="0"/>
              <w:right w:val="single" w:color="auto" w:sz="4" w:space="0"/>
            </w:tcBorders>
            <w:vAlign w:val="center"/>
          </w:tcPr>
          <w:p w14:paraId="6F78113A">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w:t>
            </w:r>
          </w:p>
        </w:tc>
        <w:tc>
          <w:tcPr>
            <w:tcW w:w="2175" w:type="dxa"/>
            <w:gridSpan w:val="2"/>
            <w:tcBorders>
              <w:top w:val="single" w:color="auto" w:sz="4" w:space="0"/>
              <w:left w:val="single" w:color="auto" w:sz="4" w:space="0"/>
              <w:bottom w:val="single" w:color="auto" w:sz="4" w:space="0"/>
              <w:right w:val="single" w:color="auto" w:sz="4" w:space="0"/>
            </w:tcBorders>
            <w:vAlign w:val="center"/>
          </w:tcPr>
          <w:p w14:paraId="2F62FD17">
            <w:pPr>
              <w:spacing w:line="36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控股股东</w:t>
            </w:r>
          </w:p>
        </w:tc>
        <w:tc>
          <w:tcPr>
            <w:tcW w:w="1656" w:type="dxa"/>
            <w:gridSpan w:val="2"/>
            <w:tcBorders>
              <w:top w:val="single" w:color="auto" w:sz="4" w:space="0"/>
              <w:left w:val="single" w:color="auto" w:sz="4" w:space="0"/>
              <w:bottom w:val="single" w:color="auto" w:sz="4" w:space="0"/>
              <w:right w:val="single" w:color="auto" w:sz="4" w:space="0"/>
            </w:tcBorders>
            <w:vAlign w:val="center"/>
          </w:tcPr>
          <w:p w14:paraId="61CFCD1D">
            <w:pPr>
              <w:spacing w:line="360" w:lineRule="auto"/>
              <w:jc w:val="center"/>
              <w:rPr>
                <w:rFonts w:hint="eastAsia" w:ascii="宋体" w:hAnsi="宋体" w:eastAsia="宋体" w:cs="宋体"/>
                <w:color w:val="auto"/>
                <w:sz w:val="21"/>
                <w:szCs w:val="21"/>
                <w:highlight w:val="none"/>
                <w:vertAlign w:val="baseline"/>
                <w:lang w:val="en-US" w:eastAsia="zh-CN"/>
              </w:rPr>
            </w:pPr>
          </w:p>
        </w:tc>
        <w:tc>
          <w:tcPr>
            <w:tcW w:w="3995" w:type="dxa"/>
            <w:gridSpan w:val="3"/>
            <w:tcBorders>
              <w:top w:val="single" w:color="auto" w:sz="4" w:space="0"/>
              <w:left w:val="single" w:color="auto" w:sz="4" w:space="0"/>
              <w:bottom w:val="single" w:color="auto" w:sz="4" w:space="0"/>
              <w:right w:val="single" w:color="auto" w:sz="4" w:space="0"/>
            </w:tcBorders>
            <w:vAlign w:val="center"/>
          </w:tcPr>
          <w:p w14:paraId="58B27F70">
            <w:pPr>
              <w:snapToGrid w:val="0"/>
              <w:spacing w:line="360" w:lineRule="auto"/>
              <w:jc w:val="left"/>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14:paraId="37589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700" w:type="dxa"/>
            <w:tcBorders>
              <w:top w:val="single" w:color="auto" w:sz="4" w:space="0"/>
              <w:left w:val="single" w:color="auto" w:sz="4" w:space="0"/>
              <w:bottom w:val="single" w:color="auto" w:sz="4" w:space="0"/>
              <w:right w:val="single" w:color="auto" w:sz="4" w:space="0"/>
            </w:tcBorders>
            <w:vAlign w:val="center"/>
          </w:tcPr>
          <w:p w14:paraId="3CD80B7F">
            <w:pPr>
              <w:spacing w:line="360" w:lineRule="auto"/>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2</w:t>
            </w:r>
          </w:p>
        </w:tc>
        <w:tc>
          <w:tcPr>
            <w:tcW w:w="2175" w:type="dxa"/>
            <w:gridSpan w:val="2"/>
            <w:tcBorders>
              <w:top w:val="single" w:color="auto" w:sz="4" w:space="0"/>
              <w:left w:val="single" w:color="auto" w:sz="4" w:space="0"/>
              <w:bottom w:val="single" w:color="auto" w:sz="4" w:space="0"/>
              <w:right w:val="single" w:color="auto" w:sz="4" w:space="0"/>
            </w:tcBorders>
            <w:vAlign w:val="center"/>
          </w:tcPr>
          <w:p w14:paraId="1F1FCD84">
            <w:pPr>
              <w:spacing w:line="360" w:lineRule="auto"/>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管理关系</w:t>
            </w:r>
          </w:p>
        </w:tc>
        <w:tc>
          <w:tcPr>
            <w:tcW w:w="1656" w:type="dxa"/>
            <w:gridSpan w:val="2"/>
            <w:tcBorders>
              <w:top w:val="single" w:color="auto" w:sz="4" w:space="0"/>
              <w:left w:val="single" w:color="auto" w:sz="4" w:space="0"/>
              <w:bottom w:val="single" w:color="auto" w:sz="4" w:space="0"/>
              <w:right w:val="single" w:color="auto" w:sz="4" w:space="0"/>
            </w:tcBorders>
            <w:vAlign w:val="center"/>
          </w:tcPr>
          <w:p w14:paraId="0885450C">
            <w:pPr>
              <w:spacing w:line="360" w:lineRule="auto"/>
              <w:jc w:val="center"/>
              <w:rPr>
                <w:rFonts w:hint="eastAsia" w:ascii="宋体" w:hAnsi="宋体" w:eastAsia="宋体" w:cs="宋体"/>
                <w:color w:val="auto"/>
                <w:sz w:val="21"/>
                <w:szCs w:val="21"/>
                <w:highlight w:val="none"/>
                <w:vertAlign w:val="baseline"/>
                <w:lang w:val="en-US" w:eastAsia="zh-CN"/>
              </w:rPr>
            </w:pPr>
          </w:p>
        </w:tc>
        <w:tc>
          <w:tcPr>
            <w:tcW w:w="3995" w:type="dxa"/>
            <w:gridSpan w:val="3"/>
            <w:tcBorders>
              <w:top w:val="single" w:color="auto" w:sz="4" w:space="0"/>
              <w:left w:val="single" w:color="auto" w:sz="4" w:space="0"/>
              <w:bottom w:val="single" w:color="auto" w:sz="4" w:space="0"/>
              <w:right w:val="single" w:color="auto" w:sz="4" w:space="0"/>
            </w:tcBorders>
            <w:vAlign w:val="center"/>
          </w:tcPr>
          <w:p w14:paraId="7054FFA6">
            <w:pPr>
              <w:snapToGrid w:val="0"/>
              <w:spacing w:line="360" w:lineRule="auto"/>
              <w:jc w:val="left"/>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指对投标（响应）供应商不具有出资持股关系，但对其存在管理关系的主体。</w:t>
            </w:r>
          </w:p>
        </w:tc>
      </w:tr>
      <w:tr w14:paraId="6CBD67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8526" w:type="dxa"/>
            <w:gridSpan w:val="8"/>
            <w:tcBorders>
              <w:top w:val="single" w:color="auto" w:sz="4" w:space="0"/>
              <w:left w:val="single" w:color="auto" w:sz="4" w:space="0"/>
              <w:bottom w:val="single" w:color="auto" w:sz="4" w:space="0"/>
              <w:right w:val="single" w:color="auto" w:sz="4" w:space="0"/>
            </w:tcBorders>
            <w:vAlign w:val="center"/>
          </w:tcPr>
          <w:p w14:paraId="3B28AD41">
            <w:pPr>
              <w:snapToGrid w:val="0"/>
              <w:spacing w:line="360" w:lineRule="auto"/>
              <w:jc w:val="left"/>
              <w:rPr>
                <w:rFonts w:hint="eastAsia" w:ascii="宋体" w:hAnsi="宋体" w:eastAsia="宋体" w:cs="宋体"/>
                <w:b/>
                <w:bCs/>
                <w:color w:val="auto"/>
                <w:sz w:val="21"/>
                <w:szCs w:val="21"/>
                <w:highlight w:val="none"/>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说明：1.同一关联关系类型有多个主体的，应分行填写。</w:t>
            </w:r>
          </w:p>
          <w:p w14:paraId="40B675B5">
            <w:pPr>
              <w:pStyle w:val="2"/>
              <w:rPr>
                <w:rFonts w:hint="eastAsia"/>
                <w:lang w:val="en-US" w:eastAsia="zh-CN"/>
              </w:rPr>
            </w:pPr>
            <w:r>
              <w:rPr>
                <w:rFonts w:hint="eastAsia" w:ascii="宋体" w:hAnsi="宋体" w:eastAsia="宋体" w:cs="宋体"/>
                <w:sz w:val="21"/>
                <w:szCs w:val="21"/>
                <w:lang w:val="en-US" w:eastAsia="zh-CN"/>
              </w:rPr>
              <w:t>2.《供应商基本情况表》为必填内容，若存在异常且不符合要求的供应商将资格性审查</w:t>
            </w:r>
            <w:r>
              <w:rPr>
                <w:rFonts w:hint="eastAsia" w:ascii="宋体" w:hAnsi="宋体" w:cs="宋体"/>
                <w:sz w:val="21"/>
                <w:szCs w:val="21"/>
                <w:lang w:val="en-US" w:eastAsia="zh-CN"/>
              </w:rPr>
              <w:t>将</w:t>
            </w:r>
            <w:r>
              <w:rPr>
                <w:rFonts w:hint="eastAsia" w:ascii="宋体" w:hAnsi="宋体" w:eastAsia="宋体" w:cs="宋体"/>
                <w:sz w:val="21"/>
                <w:szCs w:val="21"/>
                <w:lang w:val="en-US" w:eastAsia="zh-CN"/>
              </w:rPr>
              <w:t>不予通过，作投标无效处理。</w:t>
            </w:r>
          </w:p>
        </w:tc>
      </w:tr>
    </w:tbl>
    <w:p w14:paraId="178FD523">
      <w:pPr>
        <w:rPr>
          <w:rFonts w:hint="eastAsia" w:ascii="黑体" w:eastAsia="黑体"/>
          <w:b w:val="0"/>
          <w:sz w:val="24"/>
          <w:lang w:val="en-US" w:eastAsia="zh-CN"/>
        </w:rPr>
      </w:pPr>
      <w:r>
        <w:rPr>
          <w:rFonts w:hint="eastAsia" w:ascii="黑体" w:eastAsia="黑体"/>
          <w:b w:val="0"/>
          <w:sz w:val="24"/>
          <w:lang w:val="en-US" w:eastAsia="zh-CN"/>
        </w:rPr>
        <w:br w:type="page"/>
      </w:r>
    </w:p>
    <w:p w14:paraId="1186B415">
      <w:pPr>
        <w:pStyle w:val="5"/>
        <w:jc w:val="center"/>
        <w:rPr>
          <w:rFonts w:ascii="黑体" w:eastAsia="黑体"/>
          <w:b w:val="0"/>
          <w:sz w:val="24"/>
        </w:rPr>
      </w:pPr>
      <w:r>
        <w:rPr>
          <w:rFonts w:hint="eastAsia" w:ascii="黑体" w:eastAsia="黑体"/>
          <w:b w:val="0"/>
          <w:sz w:val="24"/>
          <w:lang w:val="en-US" w:eastAsia="zh-CN"/>
        </w:rPr>
        <w:t>二</w:t>
      </w:r>
      <w:r>
        <w:rPr>
          <w:rFonts w:hint="eastAsia" w:ascii="黑体" w:eastAsia="黑体"/>
          <w:b w:val="0"/>
          <w:sz w:val="24"/>
        </w:rPr>
        <w:t>、</w:t>
      </w:r>
      <w:bookmarkStart w:id="43" w:name="_Hlk72092499"/>
      <w:r>
        <w:rPr>
          <w:rFonts w:hint="eastAsia" w:ascii="黑体" w:eastAsia="黑体"/>
          <w:b w:val="0"/>
          <w:sz w:val="24"/>
        </w:rPr>
        <w:t>法定代表人（负责人）证明书</w:t>
      </w:r>
      <w:bookmarkEnd w:id="43"/>
    </w:p>
    <w:p w14:paraId="1A00F879">
      <w:pPr>
        <w:rPr>
          <w:sz w:val="24"/>
        </w:rPr>
      </w:pPr>
    </w:p>
    <w:p w14:paraId="498A59C9">
      <w:pPr>
        <w:spacing w:line="48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none"/>
          <w:lang w:eastAsia="zh-CN"/>
        </w:rPr>
        <w:t>（</w:t>
      </w:r>
      <w:r>
        <w:rPr>
          <w:rFonts w:hint="eastAsia" w:ascii="宋体" w:hAnsi="宋体" w:eastAsia="宋体" w:cs="宋体"/>
          <w:szCs w:val="21"/>
          <w:u w:val="none"/>
          <w:lang w:val="en-US" w:eastAsia="zh-CN"/>
        </w:rPr>
        <w:t>姓名</w:t>
      </w:r>
      <w:r>
        <w:rPr>
          <w:rFonts w:hint="eastAsia" w:ascii="宋体" w:hAnsi="宋体" w:eastAsia="宋体" w:cs="宋体"/>
          <w:szCs w:val="21"/>
          <w:u w:val="none"/>
          <w:lang w:eastAsia="zh-CN"/>
        </w:rPr>
        <w:t>）</w:t>
      </w:r>
      <w:r>
        <w:rPr>
          <w:rFonts w:hint="eastAsia" w:ascii="宋体" w:hAnsi="宋体" w:eastAsia="宋体" w:cs="宋体"/>
          <w:szCs w:val="21"/>
        </w:rPr>
        <w:t>，现任我单位</w:t>
      </w:r>
      <w:r>
        <w:rPr>
          <w:rFonts w:hint="eastAsia" w:ascii="宋体" w:hAnsi="宋体" w:eastAsia="宋体" w:cs="宋体"/>
          <w:szCs w:val="21"/>
          <w:u w:val="single"/>
        </w:rPr>
        <w:t xml:space="preserve">     </w:t>
      </w:r>
      <w:r>
        <w:rPr>
          <w:rFonts w:hint="eastAsia" w:ascii="宋体" w:hAnsi="宋体" w:eastAsia="宋体" w:cs="宋体"/>
          <w:szCs w:val="21"/>
          <w:u w:val="single"/>
          <w:lang w:val="en-US" w:eastAsia="zh-CN"/>
        </w:rPr>
        <w:t xml:space="preserve">    </w:t>
      </w:r>
      <w:r>
        <w:rPr>
          <w:rFonts w:hint="eastAsia" w:ascii="宋体" w:hAnsi="宋体" w:eastAsia="宋体" w:cs="宋体"/>
          <w:szCs w:val="21"/>
          <w:u w:val="single"/>
        </w:rPr>
        <w:t xml:space="preserve">    </w:t>
      </w:r>
      <w:r>
        <w:rPr>
          <w:rFonts w:hint="eastAsia" w:ascii="宋体" w:hAnsi="宋体" w:eastAsia="宋体" w:cs="宋体"/>
          <w:szCs w:val="21"/>
        </w:rPr>
        <w:t>职务，为法定代表人（负责人），</w:t>
      </w:r>
      <w:r>
        <w:rPr>
          <w:rFonts w:hint="eastAsia" w:ascii="宋体" w:hAnsi="宋体" w:eastAsia="宋体" w:cs="宋体"/>
          <w:szCs w:val="21"/>
          <w:lang w:val="en-US" w:eastAsia="zh-CN"/>
        </w:rPr>
        <w:t>身份证件</w:t>
      </w:r>
      <w:r>
        <w:rPr>
          <w:rFonts w:hint="eastAsia" w:ascii="宋体" w:hAnsi="宋体" w:eastAsia="宋体" w:cs="宋体"/>
          <w:szCs w:val="21"/>
        </w:rPr>
        <w:t>号</w:t>
      </w:r>
      <w:r>
        <w:rPr>
          <w:rFonts w:hint="eastAsia" w:ascii="宋体" w:hAnsi="宋体" w:eastAsia="宋体" w:cs="宋体"/>
          <w:szCs w:val="21"/>
          <w:lang w:val="en-US" w:eastAsia="zh-CN"/>
        </w:rPr>
        <w:t>为</w:t>
      </w:r>
      <w:r>
        <w:rPr>
          <w:rFonts w:hint="eastAsia" w:ascii="宋体" w:hAnsi="宋体" w:eastAsia="宋体" w:cs="宋体"/>
          <w:szCs w:val="21"/>
        </w:rPr>
        <w:t>：</w:t>
      </w:r>
      <w:r>
        <w:rPr>
          <w:rFonts w:hint="eastAsia" w:ascii="宋体" w:hAnsi="宋体" w:eastAsia="宋体" w:cs="宋体"/>
          <w:szCs w:val="21"/>
          <w:u w:val="single"/>
        </w:rPr>
        <w:t xml:space="preserve">                                     </w:t>
      </w:r>
      <w:r>
        <w:rPr>
          <w:rFonts w:hint="eastAsia" w:ascii="宋体" w:hAnsi="宋体" w:eastAsia="宋体" w:cs="宋体"/>
          <w:szCs w:val="21"/>
          <w:u w:val="none"/>
          <w:lang w:eastAsia="zh-CN"/>
        </w:rPr>
        <w:t>，</w:t>
      </w:r>
      <w:r>
        <w:rPr>
          <w:rFonts w:hint="eastAsia" w:ascii="宋体" w:hAnsi="宋体" w:eastAsia="宋体" w:cs="宋体"/>
          <w:szCs w:val="21"/>
        </w:rPr>
        <w:t>联系电话：</w:t>
      </w:r>
      <w:r>
        <w:rPr>
          <w:rFonts w:hint="eastAsia" w:ascii="宋体" w:hAnsi="宋体" w:eastAsia="宋体" w:cs="宋体"/>
          <w:szCs w:val="21"/>
          <w:u w:val="single"/>
          <w:lang w:val="en-US" w:eastAsia="zh-CN"/>
        </w:rPr>
        <w:t xml:space="preserve">                </w:t>
      </w:r>
      <w:r>
        <w:rPr>
          <w:rFonts w:hint="eastAsia" w:ascii="宋体" w:hAnsi="宋体" w:eastAsia="宋体" w:cs="宋体"/>
          <w:szCs w:val="21"/>
          <w:lang w:val="en-US" w:eastAsia="zh-CN"/>
        </w:rPr>
        <w:t>。</w:t>
      </w:r>
    </w:p>
    <w:p w14:paraId="27F1BF43">
      <w:pPr>
        <w:spacing w:line="480" w:lineRule="auto"/>
        <w:ind w:firstLine="420" w:firstLineChars="200"/>
        <w:rPr>
          <w:rFonts w:hint="eastAsia" w:ascii="宋体" w:hAnsi="宋体" w:eastAsia="宋体" w:cs="宋体"/>
          <w:szCs w:val="21"/>
        </w:rPr>
      </w:pPr>
      <w:r>
        <w:rPr>
          <w:rFonts w:hint="eastAsia" w:ascii="宋体" w:hAnsi="宋体" w:eastAsia="宋体" w:cs="宋体"/>
          <w:szCs w:val="21"/>
        </w:rPr>
        <w:t>特此证明。</w:t>
      </w:r>
    </w:p>
    <w:p w14:paraId="3344356A">
      <w:pPr>
        <w:spacing w:line="480" w:lineRule="auto"/>
        <w:ind w:firstLine="420" w:firstLineChars="200"/>
        <w:rPr>
          <w:rFonts w:hint="eastAsia" w:ascii="宋体" w:hAnsi="宋体" w:eastAsia="宋体" w:cs="宋体"/>
          <w:szCs w:val="21"/>
        </w:rPr>
      </w:pPr>
      <w:r>
        <w:rPr>
          <w:rFonts w:hint="eastAsia" w:ascii="宋体" w:hAnsi="宋体" w:eastAsia="宋体" w:cs="宋体"/>
          <w:szCs w:val="21"/>
        </w:rPr>
        <w:t>说明：1、法定代表人为投标人（企业事业单位、国家机关、社会团体）的主要行政负责人。</w:t>
      </w:r>
    </w:p>
    <w:p w14:paraId="3A09FE88">
      <w:pPr>
        <w:spacing w:line="48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2、</w:t>
      </w:r>
      <w:r>
        <w:rPr>
          <w:rFonts w:hint="eastAsia" w:ascii="宋体" w:hAnsi="宋体" w:eastAsia="宋体" w:cs="宋体"/>
          <w:szCs w:val="21"/>
        </w:rPr>
        <w:t>本证明书要供法定代表人（负责人）</w:t>
      </w:r>
      <w:r>
        <w:rPr>
          <w:rFonts w:hint="eastAsia" w:ascii="宋体" w:hAnsi="宋体" w:eastAsia="宋体" w:cs="宋体"/>
          <w:szCs w:val="21"/>
          <w:lang w:val="en-US" w:eastAsia="zh-CN"/>
        </w:rPr>
        <w:t>相关身份证明文件：身份证扫描件（正反两面）；港澳台居民可提供来往通行证扫描件；非中国国籍管辖范围人员，可提供公安部门认可的身份证明材料扫描件。</w:t>
      </w:r>
    </w:p>
    <w:p w14:paraId="2C6120B9">
      <w:pPr>
        <w:spacing w:line="480" w:lineRule="auto"/>
        <w:ind w:firstLine="420" w:firstLineChars="200"/>
        <w:rPr>
          <w:rFonts w:hint="eastAsia" w:ascii="宋体" w:hAnsi="宋体" w:eastAsia="宋体" w:cs="宋体"/>
          <w:szCs w:val="21"/>
        </w:rPr>
      </w:pPr>
      <w:r>
        <w:rPr>
          <w:rFonts w:hint="eastAsia" w:ascii="宋体" w:hAnsi="宋体" w:eastAsia="宋体" w:cs="宋体"/>
          <w:szCs w:val="21"/>
          <w:lang w:val="en-US" w:eastAsia="zh-CN"/>
        </w:rPr>
        <w:t>3、</w:t>
      </w:r>
      <w:r>
        <w:rPr>
          <w:rFonts w:hint="eastAsia" w:ascii="宋体" w:hAnsi="宋体" w:eastAsia="宋体" w:cs="宋体"/>
          <w:szCs w:val="21"/>
        </w:rPr>
        <w:t>本项目投标授权代表为法定代表人（负责人）的，无需提供《投标文件签署授权委托书》。</w:t>
      </w:r>
    </w:p>
    <w:p w14:paraId="26654821">
      <w:pPr>
        <w:spacing w:line="480" w:lineRule="auto"/>
        <w:ind w:firstLine="420" w:firstLineChars="200"/>
        <w:rPr>
          <w:rFonts w:hint="eastAsia" w:ascii="宋体" w:hAnsi="宋体" w:eastAsia="宋体" w:cs="宋体"/>
          <w:szCs w:val="21"/>
          <w:lang w:val="en-US" w:eastAsia="zh-CN"/>
        </w:rPr>
      </w:pPr>
      <w:r>
        <w:rPr>
          <w:rFonts w:hint="eastAsia" w:ascii="宋体" w:hAnsi="宋体" w:eastAsia="宋体" w:cs="宋体"/>
          <w:szCs w:val="21"/>
          <w:lang w:val="en-US" w:eastAsia="zh-CN"/>
        </w:rPr>
        <w:t>4、内容必须填写真实、清楚，涂改无效，不得转让、买卖。</w:t>
      </w:r>
    </w:p>
    <w:tbl>
      <w:tblPr>
        <w:tblStyle w:val="46"/>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756F3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87" w:hRule="atLeast"/>
        </w:trPr>
        <w:tc>
          <w:tcPr>
            <w:tcW w:w="4264" w:type="dxa"/>
          </w:tcPr>
          <w:p w14:paraId="352E2670">
            <w:pPr>
              <w:jc w:val="center"/>
              <w:rPr>
                <w:rFonts w:hint="eastAsia"/>
                <w:lang w:val="en-US" w:eastAsia="zh-CN"/>
              </w:rPr>
            </w:pPr>
            <w:r>
              <w:rPr>
                <w:rFonts w:hint="eastAsia" w:ascii="Times New Roman" w:eastAsia="宋体"/>
                <w:lang w:val="en-US" w:eastAsia="zh-CN"/>
              </w:rPr>
              <w:t>证件扫描件正面</w:t>
            </w:r>
          </w:p>
          <w:p w14:paraId="7F9805C8">
            <w:pPr>
              <w:pStyle w:val="2"/>
              <w:jc w:val="center"/>
              <w:rPr>
                <w:rFonts w:hint="eastAsia"/>
                <w:lang w:val="en-US" w:eastAsia="zh-CN"/>
              </w:rPr>
            </w:pPr>
          </w:p>
          <w:p w14:paraId="36A23CCE">
            <w:pPr>
              <w:pStyle w:val="3"/>
              <w:jc w:val="center"/>
              <w:rPr>
                <w:rFonts w:hint="default"/>
                <w:lang w:val="en-US" w:eastAsia="zh-CN"/>
              </w:rPr>
            </w:pPr>
          </w:p>
        </w:tc>
        <w:tc>
          <w:tcPr>
            <w:tcW w:w="4265" w:type="dxa"/>
          </w:tcPr>
          <w:p w14:paraId="48EB2815">
            <w:pPr>
              <w:jc w:val="center"/>
              <w:rPr>
                <w:rFonts w:hint="eastAsia"/>
                <w:lang w:val="en-US" w:eastAsia="zh-CN"/>
              </w:rPr>
            </w:pPr>
            <w:r>
              <w:rPr>
                <w:rFonts w:hint="eastAsia" w:ascii="Times New Roman" w:eastAsia="宋体"/>
                <w:lang w:val="en-US" w:eastAsia="zh-CN"/>
              </w:rPr>
              <w:t>证件扫描件反面</w:t>
            </w:r>
          </w:p>
          <w:p w14:paraId="2EA01258">
            <w:pPr>
              <w:pStyle w:val="2"/>
              <w:jc w:val="center"/>
              <w:rPr>
                <w:rFonts w:hint="eastAsia"/>
                <w:lang w:val="en-US" w:eastAsia="zh-CN"/>
              </w:rPr>
            </w:pPr>
          </w:p>
          <w:p w14:paraId="4081CD58">
            <w:pPr>
              <w:pStyle w:val="3"/>
              <w:jc w:val="center"/>
              <w:rPr>
                <w:rFonts w:hint="eastAsia"/>
                <w:sz w:val="24"/>
                <w:vertAlign w:val="baseline"/>
                <w:lang w:val="en-US" w:eastAsia="zh-CN"/>
              </w:rPr>
            </w:pPr>
          </w:p>
        </w:tc>
      </w:tr>
    </w:tbl>
    <w:p w14:paraId="45FEB582">
      <w:pPr>
        <w:spacing w:line="360" w:lineRule="auto"/>
        <w:ind w:firstLine="422" w:firstLineChars="200"/>
        <w:rPr>
          <w:rFonts w:hint="eastAsia"/>
          <w:b/>
          <w:bCs/>
          <w:color w:val="FF0000"/>
          <w:szCs w:val="21"/>
          <w:u w:val="none"/>
        </w:rPr>
      </w:pPr>
    </w:p>
    <w:p w14:paraId="79BAA548">
      <w:pPr>
        <w:spacing w:line="360" w:lineRule="auto"/>
        <w:ind w:firstLine="422" w:firstLineChars="200"/>
        <w:rPr>
          <w:rFonts w:hint="eastAsia"/>
          <w:b/>
          <w:bCs/>
          <w:color w:val="FF0000"/>
          <w:szCs w:val="21"/>
          <w:u w:val="none"/>
        </w:rPr>
      </w:pPr>
      <w:r>
        <w:rPr>
          <w:rFonts w:hint="eastAsia"/>
          <w:b/>
          <w:bCs/>
          <w:color w:val="FF0000"/>
          <w:szCs w:val="21"/>
          <w:u w:val="none"/>
        </w:rPr>
        <w:t>温馨提示：为避免出现《深圳经济特区政府采购条例实施细则》第七十五条第二项所列情形，请投标供应商核实贵单位法定代表人、本项目投标授权代表人、项目负责人（如有）、主要技术人员（如有）等是否在贵单位缴纳社会保险。</w:t>
      </w:r>
    </w:p>
    <w:p w14:paraId="7D0B3C78">
      <w:pPr>
        <w:rPr>
          <w:sz w:val="24"/>
        </w:rPr>
      </w:pPr>
    </w:p>
    <w:p w14:paraId="4FC0BCAC">
      <w:pPr>
        <w:rPr>
          <w:rFonts w:hint="eastAsia" w:ascii="黑体" w:eastAsia="黑体"/>
          <w:b w:val="0"/>
          <w:sz w:val="24"/>
          <w:lang w:val="en-US" w:eastAsia="zh-CN"/>
        </w:rPr>
      </w:pPr>
      <w:r>
        <w:rPr>
          <w:rFonts w:hint="eastAsia" w:ascii="黑体" w:eastAsia="黑体"/>
          <w:b w:val="0"/>
          <w:sz w:val="24"/>
          <w:lang w:val="en-US" w:eastAsia="zh-CN"/>
        </w:rPr>
        <w:br w:type="page"/>
      </w:r>
    </w:p>
    <w:p w14:paraId="7277D242">
      <w:pPr>
        <w:pStyle w:val="5"/>
        <w:spacing w:before="120" w:after="120"/>
        <w:jc w:val="center"/>
        <w:rPr>
          <w:rFonts w:ascii="黑体" w:eastAsia="黑体"/>
          <w:b w:val="0"/>
          <w:sz w:val="24"/>
        </w:rPr>
      </w:pPr>
      <w:r>
        <w:rPr>
          <w:rFonts w:hint="eastAsia" w:ascii="黑体" w:eastAsia="黑体"/>
          <w:b w:val="0"/>
          <w:sz w:val="24"/>
          <w:lang w:val="en-US" w:eastAsia="zh-CN"/>
        </w:rPr>
        <w:t>三</w:t>
      </w:r>
      <w:r>
        <w:rPr>
          <w:rFonts w:hint="eastAsia" w:ascii="黑体" w:eastAsia="黑体"/>
          <w:b w:val="0"/>
          <w:sz w:val="24"/>
        </w:rPr>
        <w:t>、投标文件签署授权委托书</w:t>
      </w:r>
    </w:p>
    <w:p w14:paraId="12FEE02B">
      <w:pPr>
        <w:spacing w:line="48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本授权委托书声明：我</w:t>
      </w:r>
      <w:r>
        <w:rPr>
          <w:rFonts w:hint="eastAsia" w:ascii="宋体" w:hAnsi="宋体" w:eastAsia="宋体" w:cs="宋体"/>
          <w:sz w:val="21"/>
          <w:szCs w:val="21"/>
          <w:u w:val="single"/>
        </w:rPr>
        <w:t xml:space="preserve">           </w:t>
      </w:r>
      <w:r>
        <w:rPr>
          <w:rFonts w:hint="eastAsia" w:ascii="宋体" w:hAnsi="宋体" w:eastAsia="宋体" w:cs="宋体"/>
          <w:sz w:val="21"/>
          <w:szCs w:val="21"/>
        </w:rPr>
        <w:t>（姓名）系</w:t>
      </w:r>
      <w:r>
        <w:rPr>
          <w:rFonts w:hint="eastAsia" w:ascii="宋体" w:hAnsi="宋体" w:eastAsia="宋体" w:cs="宋体"/>
          <w:sz w:val="21"/>
          <w:szCs w:val="21"/>
          <w:u w:val="single"/>
        </w:rPr>
        <w:t xml:space="preserve">             </w:t>
      </w:r>
      <w:r>
        <w:rPr>
          <w:rFonts w:hint="eastAsia" w:ascii="宋体" w:hAnsi="宋体" w:eastAsia="宋体" w:cs="宋体"/>
          <w:sz w:val="21"/>
          <w:szCs w:val="21"/>
        </w:rPr>
        <w:t>（投标人名称）的法定代表人（负责人），现授权委托</w:t>
      </w:r>
      <w:r>
        <w:rPr>
          <w:rFonts w:hint="eastAsia" w:ascii="宋体" w:hAnsi="宋体" w:eastAsia="宋体" w:cs="宋体"/>
          <w:sz w:val="21"/>
          <w:szCs w:val="21"/>
          <w:u w:val="single"/>
        </w:rPr>
        <w:t xml:space="preserve">            </w:t>
      </w:r>
      <w:r>
        <w:rPr>
          <w:rFonts w:hint="eastAsia" w:ascii="宋体" w:hAnsi="宋体" w:eastAsia="宋体" w:cs="宋体"/>
          <w:sz w:val="21"/>
          <w:szCs w:val="21"/>
        </w:rPr>
        <w:t>（姓名）为我单位签署本项目已递交的投标文件的法定代表人（负责人）的授权委托代理人，代理人全权代表我所签署的本项目已递交的投标文件内容我均承认。</w:t>
      </w:r>
    </w:p>
    <w:p w14:paraId="3D854ADE">
      <w:pPr>
        <w:spacing w:line="480" w:lineRule="auto"/>
        <w:ind w:firstLine="420" w:firstLineChars="200"/>
        <w:rPr>
          <w:rFonts w:hint="eastAsia" w:ascii="宋体" w:hAnsi="宋体" w:eastAsia="宋体" w:cs="宋体"/>
          <w:sz w:val="21"/>
          <w:szCs w:val="21"/>
        </w:rPr>
      </w:pPr>
      <w:r>
        <w:rPr>
          <w:rFonts w:hint="eastAsia" w:ascii="宋体" w:hAnsi="宋体" w:eastAsia="宋体" w:cs="宋体"/>
          <w:sz w:val="21"/>
          <w:szCs w:val="21"/>
        </w:rPr>
        <w:t>代理人无转委托权，特此委托。</w:t>
      </w:r>
    </w:p>
    <w:p w14:paraId="529452BE">
      <w:pPr>
        <w:spacing w:line="480" w:lineRule="auto"/>
        <w:ind w:firstLine="420" w:firstLineChars="200"/>
        <w:rPr>
          <w:rFonts w:hint="eastAsia" w:ascii="宋体" w:hAnsi="宋体" w:eastAsia="宋体" w:cs="宋体"/>
          <w:sz w:val="21"/>
          <w:szCs w:val="21"/>
        </w:rPr>
      </w:pPr>
    </w:p>
    <w:p w14:paraId="51D5E4ED">
      <w:pPr>
        <w:spacing w:line="480" w:lineRule="auto"/>
        <w:ind w:firstLine="420" w:firstLineChars="200"/>
        <w:rPr>
          <w:rFonts w:hint="eastAsia" w:ascii="宋体" w:hAnsi="宋体" w:eastAsia="宋体" w:cs="宋体"/>
          <w:sz w:val="21"/>
          <w:szCs w:val="21"/>
          <w:u w:val="none"/>
          <w:lang w:eastAsia="zh-CN"/>
        </w:rPr>
      </w:pPr>
      <w:r>
        <w:rPr>
          <w:rFonts w:hint="eastAsia" w:ascii="宋体" w:hAnsi="宋体" w:eastAsia="宋体" w:cs="宋体"/>
          <w:sz w:val="21"/>
          <w:szCs w:val="21"/>
        </w:rPr>
        <w:t>代理人</w:t>
      </w:r>
      <w:r>
        <w:rPr>
          <w:rFonts w:hint="eastAsia" w:ascii="宋体" w:hAnsi="宋体" w:eastAsia="宋体" w:cs="宋体"/>
          <w:sz w:val="21"/>
          <w:szCs w:val="21"/>
          <w:lang w:eastAsia="zh-CN"/>
        </w:rPr>
        <w:t>：</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sz w:val="21"/>
          <w:szCs w:val="21"/>
          <w:u w:val="none"/>
          <w:lang w:eastAsia="zh-CN"/>
        </w:rPr>
        <w:t>；</w:t>
      </w:r>
    </w:p>
    <w:p w14:paraId="43D2F43B">
      <w:pPr>
        <w:spacing w:line="480" w:lineRule="auto"/>
        <w:ind w:firstLine="420" w:firstLineChars="200"/>
        <w:rPr>
          <w:rFonts w:hint="eastAsia" w:ascii="宋体" w:hAnsi="宋体" w:eastAsia="宋体" w:cs="宋体"/>
          <w:sz w:val="21"/>
          <w:szCs w:val="21"/>
          <w:u w:val="none"/>
          <w:lang w:eastAsia="zh-CN"/>
        </w:rPr>
      </w:pPr>
      <w:r>
        <w:rPr>
          <w:rFonts w:hint="eastAsia" w:ascii="宋体" w:hAnsi="宋体" w:eastAsia="宋体" w:cs="宋体"/>
          <w:sz w:val="21"/>
          <w:szCs w:val="21"/>
        </w:rPr>
        <w:t>身份</w:t>
      </w:r>
      <w:r>
        <w:rPr>
          <w:rFonts w:hint="eastAsia" w:ascii="宋体" w:hAnsi="宋体" w:eastAsia="宋体" w:cs="宋体"/>
          <w:sz w:val="21"/>
          <w:szCs w:val="21"/>
          <w:lang w:val="en-US" w:eastAsia="zh-CN"/>
        </w:rPr>
        <w:t>证件号</w:t>
      </w:r>
      <w:r>
        <w:rPr>
          <w:rFonts w:hint="eastAsia" w:ascii="宋体" w:hAnsi="宋体" w:eastAsia="宋体" w:cs="宋体"/>
          <w:sz w:val="21"/>
          <w:szCs w:val="21"/>
        </w:rPr>
        <w:t>：</w:t>
      </w:r>
      <w:r>
        <w:rPr>
          <w:rFonts w:hint="eastAsia" w:ascii="宋体" w:hAnsi="宋体" w:eastAsia="宋体" w:cs="宋体"/>
          <w:sz w:val="21"/>
          <w:szCs w:val="21"/>
          <w:u w:val="single"/>
        </w:rPr>
        <w:t xml:space="preserve">                        </w:t>
      </w:r>
      <w:r>
        <w:rPr>
          <w:rFonts w:hint="eastAsia" w:ascii="宋体" w:hAnsi="宋体" w:eastAsia="宋体" w:cs="宋体"/>
          <w:sz w:val="21"/>
          <w:szCs w:val="21"/>
          <w:u w:val="none"/>
          <w:lang w:eastAsia="zh-CN"/>
        </w:rPr>
        <w:t>，</w:t>
      </w:r>
      <w:r>
        <w:rPr>
          <w:rFonts w:hint="eastAsia" w:ascii="宋体" w:hAnsi="宋体" w:eastAsia="宋体" w:cs="宋体"/>
          <w:sz w:val="21"/>
          <w:szCs w:val="21"/>
        </w:rPr>
        <w:t>职务：</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sz w:val="21"/>
          <w:szCs w:val="21"/>
          <w:u w:val="none"/>
          <w:lang w:eastAsia="zh-CN"/>
        </w:rPr>
        <w:t>；</w:t>
      </w:r>
    </w:p>
    <w:p w14:paraId="69AE1BB7">
      <w:pPr>
        <w:spacing w:line="480" w:lineRule="auto"/>
        <w:ind w:firstLine="420" w:firstLineChars="200"/>
        <w:rPr>
          <w:rFonts w:hint="eastAsia" w:ascii="宋体" w:hAnsi="宋体" w:eastAsia="宋体" w:cs="宋体"/>
          <w:sz w:val="21"/>
          <w:szCs w:val="21"/>
          <w:u w:val="none"/>
          <w:lang w:val="en-US" w:eastAsia="zh-CN"/>
        </w:rPr>
      </w:pPr>
      <w:r>
        <w:rPr>
          <w:rFonts w:hint="eastAsia" w:ascii="宋体" w:hAnsi="宋体" w:eastAsia="宋体" w:cs="宋体"/>
          <w:sz w:val="21"/>
          <w:szCs w:val="21"/>
        </w:rPr>
        <w:t>联系电话：</w:t>
      </w:r>
      <w:r>
        <w:rPr>
          <w:rFonts w:hint="eastAsia" w:ascii="宋体" w:hAnsi="宋体" w:eastAsia="宋体" w:cs="宋体"/>
          <w:sz w:val="21"/>
          <w:szCs w:val="21"/>
          <w:u w:val="single"/>
        </w:rPr>
        <w:t xml:space="preserve">         </w:t>
      </w:r>
      <w:r>
        <w:rPr>
          <w:rFonts w:hint="eastAsia" w:ascii="宋体" w:hAnsi="宋体" w:eastAsia="宋体" w:cs="宋体"/>
          <w:sz w:val="21"/>
          <w:szCs w:val="21"/>
          <w:lang w:eastAsia="zh-CN"/>
        </w:rPr>
        <w:t>，</w:t>
      </w:r>
      <w:r>
        <w:rPr>
          <w:rFonts w:hint="eastAsia" w:ascii="宋体" w:hAnsi="宋体" w:eastAsia="宋体" w:cs="宋体"/>
          <w:sz w:val="21"/>
          <w:szCs w:val="21"/>
        </w:rPr>
        <w:t>手机：</w:t>
      </w:r>
      <w:r>
        <w:rPr>
          <w:rFonts w:hint="eastAsia" w:ascii="宋体" w:hAnsi="宋体" w:eastAsia="宋体" w:cs="宋体"/>
          <w:sz w:val="21"/>
          <w:szCs w:val="21"/>
          <w:u w:val="single"/>
        </w:rPr>
        <w:t xml:space="preserve">                </w:t>
      </w:r>
      <w:r>
        <w:rPr>
          <w:rFonts w:hint="eastAsia" w:ascii="宋体" w:hAnsi="宋体" w:eastAsia="宋体" w:cs="宋体"/>
          <w:sz w:val="21"/>
          <w:szCs w:val="21"/>
          <w:u w:val="none"/>
          <w:lang w:eastAsia="zh-CN"/>
        </w:rPr>
        <w:t>，</w:t>
      </w:r>
      <w:r>
        <w:rPr>
          <w:rFonts w:hint="eastAsia" w:ascii="宋体" w:hAnsi="宋体" w:eastAsia="宋体" w:cs="宋体"/>
          <w:sz w:val="21"/>
          <w:szCs w:val="21"/>
          <w:u w:val="none"/>
          <w:lang w:val="en-US" w:eastAsia="zh-CN"/>
        </w:rPr>
        <w:t>电子邮箱：</w:t>
      </w:r>
      <w:r>
        <w:rPr>
          <w:rFonts w:hint="eastAsia" w:ascii="宋体" w:hAnsi="宋体" w:eastAsia="宋体" w:cs="宋体"/>
          <w:sz w:val="21"/>
          <w:szCs w:val="21"/>
          <w:u w:val="single"/>
        </w:rPr>
        <w:t xml:space="preserve">            </w:t>
      </w:r>
      <w:r>
        <w:rPr>
          <w:rFonts w:hint="eastAsia" w:ascii="宋体" w:hAnsi="宋体" w:eastAsia="宋体" w:cs="宋体"/>
          <w:sz w:val="21"/>
          <w:szCs w:val="21"/>
          <w:u w:val="single"/>
          <w:lang w:val="en-US" w:eastAsia="zh-CN"/>
        </w:rPr>
        <w:t xml:space="preserve">  </w:t>
      </w:r>
      <w:r>
        <w:rPr>
          <w:rFonts w:hint="eastAsia" w:ascii="宋体" w:hAnsi="宋体" w:eastAsia="宋体" w:cs="宋体"/>
          <w:sz w:val="21"/>
          <w:szCs w:val="21"/>
          <w:u w:val="single"/>
        </w:rPr>
        <w:t xml:space="preserve">       </w:t>
      </w:r>
      <w:r>
        <w:rPr>
          <w:rFonts w:hint="eastAsia" w:ascii="宋体" w:hAnsi="宋体" w:eastAsia="宋体" w:cs="宋体"/>
          <w:sz w:val="21"/>
          <w:szCs w:val="21"/>
          <w:u w:val="none"/>
          <w:lang w:eastAsia="zh-CN"/>
        </w:rPr>
        <w:t>；</w:t>
      </w:r>
    </w:p>
    <w:p w14:paraId="51F693F0">
      <w:pPr>
        <w:spacing w:line="480" w:lineRule="auto"/>
        <w:ind w:firstLine="420" w:firstLineChars="200"/>
        <w:rPr>
          <w:rFonts w:hint="eastAsia" w:ascii="宋体" w:hAnsi="宋体" w:eastAsia="宋体" w:cs="宋体"/>
          <w:sz w:val="21"/>
          <w:szCs w:val="21"/>
          <w:lang w:eastAsia="zh-CN"/>
        </w:rPr>
      </w:pPr>
      <w:r>
        <w:rPr>
          <w:rFonts w:hint="eastAsia" w:ascii="宋体" w:hAnsi="宋体" w:eastAsia="宋体" w:cs="宋体"/>
          <w:sz w:val="21"/>
          <w:szCs w:val="21"/>
        </w:rPr>
        <w:t>授权委托日期：</w:t>
      </w:r>
      <w:r>
        <w:rPr>
          <w:rFonts w:hint="eastAsia" w:ascii="宋体" w:hAnsi="宋体" w:eastAsia="宋体" w:cs="宋体"/>
          <w:sz w:val="21"/>
          <w:szCs w:val="21"/>
          <w:u w:val="single"/>
        </w:rPr>
        <w:t xml:space="preserve">         </w:t>
      </w:r>
      <w:r>
        <w:rPr>
          <w:rFonts w:hint="eastAsia" w:ascii="宋体" w:hAnsi="宋体" w:eastAsia="宋体" w:cs="宋体"/>
          <w:sz w:val="21"/>
          <w:szCs w:val="21"/>
        </w:rPr>
        <w:t>年</w:t>
      </w:r>
      <w:r>
        <w:rPr>
          <w:rFonts w:hint="eastAsia" w:ascii="宋体" w:hAnsi="宋体" w:eastAsia="宋体" w:cs="宋体"/>
          <w:sz w:val="21"/>
          <w:szCs w:val="21"/>
          <w:u w:val="single"/>
        </w:rPr>
        <w:t xml:space="preserve">     </w:t>
      </w:r>
      <w:r>
        <w:rPr>
          <w:rFonts w:hint="eastAsia" w:ascii="宋体" w:hAnsi="宋体" w:eastAsia="宋体" w:cs="宋体"/>
          <w:sz w:val="21"/>
          <w:szCs w:val="21"/>
        </w:rPr>
        <w:t xml:space="preserve">月 </w:t>
      </w:r>
      <w:r>
        <w:rPr>
          <w:rFonts w:hint="eastAsia" w:ascii="宋体" w:hAnsi="宋体" w:eastAsia="宋体" w:cs="宋体"/>
          <w:sz w:val="21"/>
          <w:szCs w:val="21"/>
          <w:u w:val="single"/>
        </w:rPr>
        <w:t xml:space="preserve">      </w:t>
      </w:r>
      <w:r>
        <w:rPr>
          <w:rFonts w:hint="eastAsia" w:ascii="宋体" w:hAnsi="宋体" w:eastAsia="宋体" w:cs="宋体"/>
          <w:sz w:val="21"/>
          <w:szCs w:val="21"/>
        </w:rPr>
        <w:t>日</w:t>
      </w:r>
      <w:r>
        <w:rPr>
          <w:rFonts w:hint="eastAsia" w:ascii="宋体" w:hAnsi="宋体" w:eastAsia="宋体" w:cs="宋体"/>
          <w:sz w:val="21"/>
          <w:szCs w:val="21"/>
          <w:lang w:eastAsia="zh-CN"/>
        </w:rPr>
        <w:t>。</w:t>
      </w:r>
    </w:p>
    <w:p w14:paraId="492156FC">
      <w:pPr>
        <w:spacing w:line="480" w:lineRule="auto"/>
        <w:ind w:firstLine="422" w:firstLineChars="200"/>
        <w:rPr>
          <w:rFonts w:hint="eastAsia" w:ascii="宋体" w:hAnsi="宋体" w:eastAsia="宋体" w:cs="宋体"/>
          <w:b/>
          <w:color w:val="FF0000"/>
          <w:sz w:val="21"/>
          <w:szCs w:val="21"/>
        </w:rPr>
      </w:pPr>
      <w:r>
        <w:rPr>
          <w:rFonts w:hint="eastAsia" w:ascii="宋体" w:hAnsi="宋体" w:eastAsia="宋体" w:cs="宋体"/>
          <w:b/>
          <w:color w:val="FF0000"/>
          <w:sz w:val="21"/>
          <w:szCs w:val="21"/>
        </w:rPr>
        <w:t>附：请提供代理人身份证扫描件（正反两面）；港澳台居民可提供来往通行证扫描件；非中国国籍管辖范围人员，可提供公安部门认可的身份证明材料扫描件。</w:t>
      </w:r>
    </w:p>
    <w:tbl>
      <w:tblPr>
        <w:tblStyle w:val="46"/>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4DDF4B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59" w:hRule="atLeast"/>
        </w:trPr>
        <w:tc>
          <w:tcPr>
            <w:tcW w:w="4264" w:type="dxa"/>
          </w:tcPr>
          <w:p w14:paraId="63C23F08">
            <w:pPr>
              <w:jc w:val="center"/>
              <w:rPr>
                <w:rFonts w:hint="eastAsia"/>
                <w:lang w:val="en-US" w:eastAsia="zh-CN"/>
              </w:rPr>
            </w:pPr>
            <w:r>
              <w:rPr>
                <w:rFonts w:hint="eastAsia" w:ascii="Times New Roman" w:eastAsia="宋体"/>
                <w:lang w:val="en-US" w:eastAsia="zh-CN"/>
              </w:rPr>
              <w:t>证件扫描件正面</w:t>
            </w:r>
          </w:p>
          <w:p w14:paraId="73B1FE2B">
            <w:pPr>
              <w:pStyle w:val="2"/>
              <w:jc w:val="center"/>
              <w:rPr>
                <w:rFonts w:hint="eastAsia"/>
                <w:lang w:val="en-US" w:eastAsia="zh-CN"/>
              </w:rPr>
            </w:pPr>
          </w:p>
          <w:p w14:paraId="7967C422">
            <w:pPr>
              <w:pStyle w:val="3"/>
              <w:jc w:val="center"/>
              <w:rPr>
                <w:rFonts w:hint="default"/>
                <w:lang w:val="en-US" w:eastAsia="zh-CN"/>
              </w:rPr>
            </w:pPr>
          </w:p>
        </w:tc>
        <w:tc>
          <w:tcPr>
            <w:tcW w:w="4265" w:type="dxa"/>
          </w:tcPr>
          <w:p w14:paraId="7D8F32B1">
            <w:pPr>
              <w:jc w:val="center"/>
              <w:rPr>
                <w:rFonts w:hint="eastAsia"/>
                <w:lang w:val="en-US" w:eastAsia="zh-CN"/>
              </w:rPr>
            </w:pPr>
            <w:r>
              <w:rPr>
                <w:rFonts w:hint="eastAsia" w:ascii="Times New Roman" w:eastAsia="宋体"/>
                <w:lang w:val="en-US" w:eastAsia="zh-CN"/>
              </w:rPr>
              <w:t>证件扫描件反面</w:t>
            </w:r>
          </w:p>
          <w:p w14:paraId="08534084">
            <w:pPr>
              <w:pStyle w:val="2"/>
              <w:jc w:val="center"/>
              <w:rPr>
                <w:rFonts w:hint="eastAsia"/>
                <w:lang w:val="en-US" w:eastAsia="zh-CN"/>
              </w:rPr>
            </w:pPr>
          </w:p>
          <w:p w14:paraId="25AA164A">
            <w:pPr>
              <w:pStyle w:val="3"/>
              <w:jc w:val="center"/>
              <w:rPr>
                <w:rFonts w:hint="eastAsia"/>
                <w:sz w:val="24"/>
                <w:vertAlign w:val="baseline"/>
                <w:lang w:val="en-US" w:eastAsia="zh-CN"/>
              </w:rPr>
            </w:pPr>
          </w:p>
        </w:tc>
      </w:tr>
    </w:tbl>
    <w:p w14:paraId="124B794E">
      <w:pPr>
        <w:spacing w:line="360" w:lineRule="auto"/>
        <w:ind w:firstLine="422" w:firstLineChars="200"/>
        <w:rPr>
          <w:rFonts w:hint="eastAsia"/>
          <w:b/>
          <w:bCs/>
          <w:color w:val="FF0000"/>
          <w:szCs w:val="21"/>
          <w:u w:val="none"/>
        </w:rPr>
      </w:pPr>
    </w:p>
    <w:p w14:paraId="06B109B5">
      <w:pPr>
        <w:spacing w:line="360" w:lineRule="auto"/>
        <w:ind w:firstLine="422" w:firstLineChars="200"/>
        <w:rPr>
          <w:rFonts w:hint="eastAsia"/>
          <w:b/>
          <w:bCs/>
          <w:color w:val="FF0000"/>
          <w:szCs w:val="21"/>
          <w:u w:val="none"/>
        </w:rPr>
      </w:pPr>
      <w:r>
        <w:rPr>
          <w:rFonts w:hint="eastAsia"/>
          <w:b/>
          <w:bCs/>
          <w:color w:val="FF0000"/>
          <w:szCs w:val="21"/>
          <w:u w:val="none"/>
        </w:rPr>
        <w:t>温馨提示：为避免出现《深圳经济特区政府采购条例实施细则》第七十五条第二项所列情形，请投标供应商核实贵单位法定代表人、本项目投标授权代表人、项目负责人（如有）、主要技术人员（如有）等是否在贵单位缴纳社会保险。</w:t>
      </w:r>
    </w:p>
    <w:p w14:paraId="16F5C096">
      <w:pPr>
        <w:rPr>
          <w:rFonts w:hint="eastAsia" w:ascii="黑体" w:eastAsia="黑体"/>
          <w:b w:val="0"/>
          <w:kern w:val="0"/>
          <w:sz w:val="24"/>
          <w:szCs w:val="24"/>
          <w:lang w:val="en-US" w:eastAsia="zh-CN"/>
        </w:rPr>
      </w:pPr>
      <w:r>
        <w:rPr>
          <w:rFonts w:hint="eastAsia" w:ascii="黑体" w:eastAsia="黑体"/>
          <w:b w:val="0"/>
          <w:kern w:val="0"/>
          <w:sz w:val="24"/>
          <w:szCs w:val="24"/>
          <w:lang w:val="en-US" w:eastAsia="zh-CN"/>
        </w:rPr>
        <w:br w:type="page"/>
      </w:r>
    </w:p>
    <w:p w14:paraId="79ECD502">
      <w:pPr>
        <w:pStyle w:val="5"/>
        <w:jc w:val="center"/>
        <w:rPr>
          <w:rFonts w:ascii="黑体" w:eastAsia="黑体"/>
          <w:b w:val="0"/>
          <w:kern w:val="0"/>
          <w:sz w:val="24"/>
          <w:szCs w:val="24"/>
        </w:rPr>
      </w:pPr>
      <w:r>
        <w:rPr>
          <w:rFonts w:hint="eastAsia" w:ascii="黑体" w:eastAsia="黑体"/>
          <w:b w:val="0"/>
          <w:kern w:val="0"/>
          <w:sz w:val="24"/>
          <w:szCs w:val="24"/>
          <w:lang w:val="en-US" w:eastAsia="zh-CN"/>
        </w:rPr>
        <w:t>四</w:t>
      </w:r>
      <w:r>
        <w:rPr>
          <w:rFonts w:hint="eastAsia" w:ascii="黑体" w:eastAsia="黑体"/>
          <w:b w:val="0"/>
          <w:kern w:val="0"/>
          <w:sz w:val="24"/>
          <w:szCs w:val="24"/>
        </w:rPr>
        <w:t>、</w:t>
      </w:r>
      <w:bookmarkStart w:id="44" w:name="_Hlk72092634"/>
      <w:r>
        <w:rPr>
          <w:rFonts w:hint="eastAsia" w:ascii="黑体" w:eastAsia="黑体"/>
          <w:b w:val="0"/>
          <w:kern w:val="0"/>
          <w:sz w:val="24"/>
          <w:szCs w:val="24"/>
        </w:rPr>
        <w:t>实质性条款响应情况表</w:t>
      </w:r>
      <w:bookmarkEnd w:id="44"/>
    </w:p>
    <w:tbl>
      <w:tblPr>
        <w:tblStyle w:val="45"/>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3518"/>
        <w:gridCol w:w="1515"/>
        <w:gridCol w:w="1061"/>
        <w:gridCol w:w="1418"/>
      </w:tblGrid>
      <w:tr w14:paraId="2BDF7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70F6A7EB">
            <w:pPr>
              <w:adjustRightInd w:val="0"/>
              <w:snapToGrid w:val="0"/>
              <w:spacing w:line="240" w:lineRule="auto"/>
              <w:jc w:val="center"/>
              <w:rPr>
                <w:rFonts w:ascii="宋体" w:hAnsi="宋体"/>
                <w:b/>
                <w:bCs/>
                <w:color w:val="auto"/>
                <w:kern w:val="0"/>
                <w:szCs w:val="21"/>
                <w:highlight w:val="none"/>
              </w:rPr>
            </w:pPr>
            <w:bookmarkStart w:id="45" w:name="_Hlk72092651"/>
            <w:r>
              <w:rPr>
                <w:rFonts w:hint="eastAsia" w:ascii="宋体" w:hAnsi="宋体"/>
                <w:b/>
                <w:bCs/>
                <w:color w:val="auto"/>
                <w:kern w:val="0"/>
                <w:szCs w:val="21"/>
                <w:highlight w:val="none"/>
              </w:rPr>
              <w:t>序号</w:t>
            </w:r>
          </w:p>
        </w:tc>
        <w:tc>
          <w:tcPr>
            <w:tcW w:w="3518" w:type="dxa"/>
            <w:vAlign w:val="center"/>
          </w:tcPr>
          <w:p w14:paraId="1DF2A64B">
            <w:pPr>
              <w:adjustRightInd w:val="0"/>
              <w:snapToGrid w:val="0"/>
              <w:spacing w:line="240" w:lineRule="auto"/>
              <w:jc w:val="center"/>
              <w:rPr>
                <w:rFonts w:ascii="宋体" w:hAnsi="宋体"/>
                <w:b/>
                <w:bCs/>
                <w:color w:val="auto"/>
                <w:kern w:val="0"/>
                <w:szCs w:val="21"/>
                <w:highlight w:val="none"/>
              </w:rPr>
            </w:pPr>
            <w:r>
              <w:rPr>
                <w:rFonts w:hint="eastAsia" w:ascii="宋体" w:hAnsi="宋体"/>
                <w:b/>
                <w:bCs/>
                <w:color w:val="auto"/>
                <w:kern w:val="0"/>
                <w:szCs w:val="21"/>
                <w:highlight w:val="none"/>
              </w:rPr>
              <w:t>实质性条款具体内容</w:t>
            </w:r>
          </w:p>
        </w:tc>
        <w:tc>
          <w:tcPr>
            <w:tcW w:w="1515" w:type="dxa"/>
            <w:vAlign w:val="center"/>
          </w:tcPr>
          <w:p w14:paraId="1BBECF14">
            <w:pPr>
              <w:adjustRightInd w:val="0"/>
              <w:snapToGrid w:val="0"/>
              <w:spacing w:line="240" w:lineRule="auto"/>
              <w:jc w:val="center"/>
              <w:rPr>
                <w:rFonts w:ascii="宋体" w:hAnsi="宋体"/>
                <w:b/>
                <w:bCs/>
                <w:color w:val="auto"/>
                <w:kern w:val="0"/>
                <w:szCs w:val="21"/>
                <w:highlight w:val="none"/>
              </w:rPr>
            </w:pPr>
            <w:r>
              <w:rPr>
                <w:rFonts w:hint="eastAsia"/>
                <w:b/>
                <w:bCs/>
                <w:color w:val="auto"/>
                <w:highlight w:val="none"/>
              </w:rPr>
              <w:t>投标响应</w:t>
            </w:r>
          </w:p>
        </w:tc>
        <w:tc>
          <w:tcPr>
            <w:tcW w:w="1061" w:type="dxa"/>
            <w:vAlign w:val="center"/>
          </w:tcPr>
          <w:p w14:paraId="41135E28">
            <w:pPr>
              <w:adjustRightInd w:val="0"/>
              <w:snapToGrid w:val="0"/>
              <w:spacing w:line="240" w:lineRule="auto"/>
              <w:jc w:val="center"/>
              <w:rPr>
                <w:rFonts w:ascii="宋体" w:hAnsi="宋体"/>
                <w:b/>
                <w:bCs/>
                <w:color w:val="auto"/>
                <w:kern w:val="0"/>
                <w:szCs w:val="21"/>
                <w:highlight w:val="none"/>
              </w:rPr>
            </w:pPr>
            <w:r>
              <w:rPr>
                <w:rFonts w:hint="eastAsia"/>
                <w:b/>
                <w:bCs/>
                <w:color w:val="auto"/>
                <w:highlight w:val="none"/>
              </w:rPr>
              <w:t>偏离情况</w:t>
            </w:r>
          </w:p>
        </w:tc>
        <w:tc>
          <w:tcPr>
            <w:tcW w:w="1418" w:type="dxa"/>
            <w:vAlign w:val="center"/>
          </w:tcPr>
          <w:p w14:paraId="4C0A42ED">
            <w:pPr>
              <w:adjustRightInd w:val="0"/>
              <w:snapToGrid w:val="0"/>
              <w:spacing w:line="240" w:lineRule="auto"/>
              <w:jc w:val="center"/>
              <w:rPr>
                <w:rFonts w:ascii="宋体" w:hAnsi="宋体"/>
                <w:b/>
                <w:bCs/>
                <w:color w:val="auto"/>
                <w:kern w:val="0"/>
                <w:szCs w:val="21"/>
                <w:highlight w:val="none"/>
              </w:rPr>
            </w:pPr>
            <w:r>
              <w:rPr>
                <w:rFonts w:hint="eastAsia"/>
                <w:b/>
                <w:bCs/>
                <w:color w:val="auto"/>
                <w:highlight w:val="none"/>
              </w:rPr>
              <w:t>说明</w:t>
            </w:r>
          </w:p>
        </w:tc>
      </w:tr>
      <w:bookmarkEnd w:id="45"/>
      <w:tr w14:paraId="693A3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trPr>
        <w:tc>
          <w:tcPr>
            <w:tcW w:w="705" w:type="dxa"/>
            <w:vAlign w:val="center"/>
          </w:tcPr>
          <w:p w14:paraId="59DABA15">
            <w:pPr>
              <w:adjustRightInd w:val="0"/>
              <w:snapToGrid w:val="0"/>
              <w:spacing w:line="240" w:lineRule="auto"/>
              <w:jc w:val="center"/>
              <w:rPr>
                <w:rFonts w:ascii="宋体" w:hAnsi="宋体"/>
                <w:color w:val="auto"/>
                <w:kern w:val="0"/>
                <w:szCs w:val="21"/>
                <w:highlight w:val="none"/>
              </w:rPr>
            </w:pPr>
            <w:r>
              <w:rPr>
                <w:rFonts w:hint="eastAsia" w:ascii="宋体" w:hAnsi="宋体"/>
                <w:color w:val="auto"/>
                <w:kern w:val="0"/>
                <w:szCs w:val="21"/>
                <w:highlight w:val="none"/>
              </w:rPr>
              <w:t>1</w:t>
            </w:r>
          </w:p>
        </w:tc>
        <w:tc>
          <w:tcPr>
            <w:tcW w:w="3518" w:type="dxa"/>
            <w:vAlign w:val="center"/>
          </w:tcPr>
          <w:p w14:paraId="163A84A3">
            <w:pPr>
              <w:numPr>
                <w:ilvl w:val="0"/>
                <w:numId w:val="0"/>
              </w:numPr>
              <w:spacing w:line="240" w:lineRule="auto"/>
              <w:rPr>
                <w:rFonts w:hint="eastAsia" w:ascii="宋体" w:hAnsi="宋体" w:eastAsia="宋体" w:cs="宋体"/>
                <w:color w:val="auto"/>
                <w:sz w:val="18"/>
                <w:szCs w:val="18"/>
                <w:highlight w:val="none"/>
              </w:rPr>
            </w:pPr>
            <w:r>
              <w:rPr>
                <w:rFonts w:hint="eastAsia" w:ascii="宋体" w:hAnsi="宋体" w:eastAsia="宋体" w:cs="宋体"/>
                <w:color w:val="auto"/>
                <w:sz w:val="18"/>
                <w:szCs w:val="18"/>
                <w:highlight w:val="none"/>
              </w:rPr>
              <w:t>本项目服务期限为一年，本项目为长期服务项目，招标人可根据项目需要和中标人的履约情况确定合同期限是否延长，但最长不得超过三十六个月，合同一年一签。</w:t>
            </w:r>
          </w:p>
        </w:tc>
        <w:tc>
          <w:tcPr>
            <w:tcW w:w="1515" w:type="dxa"/>
          </w:tcPr>
          <w:p w14:paraId="600ADC0D">
            <w:pPr>
              <w:adjustRightInd w:val="0"/>
              <w:snapToGrid w:val="0"/>
              <w:spacing w:line="240" w:lineRule="auto"/>
              <w:rPr>
                <w:rFonts w:ascii="宋体" w:hAnsi="宋体"/>
                <w:color w:val="auto"/>
                <w:kern w:val="0"/>
                <w:szCs w:val="21"/>
                <w:highlight w:val="none"/>
              </w:rPr>
            </w:pPr>
          </w:p>
        </w:tc>
        <w:tc>
          <w:tcPr>
            <w:tcW w:w="1061" w:type="dxa"/>
          </w:tcPr>
          <w:p w14:paraId="7EC92146">
            <w:pPr>
              <w:adjustRightInd w:val="0"/>
              <w:snapToGrid w:val="0"/>
              <w:spacing w:line="240" w:lineRule="auto"/>
              <w:rPr>
                <w:rFonts w:ascii="宋体" w:hAnsi="宋体"/>
                <w:color w:val="auto"/>
                <w:kern w:val="0"/>
                <w:szCs w:val="21"/>
                <w:highlight w:val="none"/>
              </w:rPr>
            </w:pPr>
          </w:p>
        </w:tc>
        <w:tc>
          <w:tcPr>
            <w:tcW w:w="1418" w:type="dxa"/>
          </w:tcPr>
          <w:p w14:paraId="219A9927">
            <w:pPr>
              <w:adjustRightInd w:val="0"/>
              <w:snapToGrid w:val="0"/>
              <w:spacing w:line="240" w:lineRule="auto"/>
              <w:rPr>
                <w:rFonts w:ascii="宋体" w:hAnsi="宋体"/>
                <w:color w:val="auto"/>
                <w:kern w:val="0"/>
                <w:szCs w:val="21"/>
                <w:highlight w:val="none"/>
              </w:rPr>
            </w:pPr>
          </w:p>
        </w:tc>
      </w:tr>
      <w:tr w14:paraId="3369D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9" w:hRule="atLeast"/>
        </w:trPr>
        <w:tc>
          <w:tcPr>
            <w:tcW w:w="705" w:type="dxa"/>
            <w:vAlign w:val="center"/>
          </w:tcPr>
          <w:p w14:paraId="41F78D72">
            <w:pPr>
              <w:adjustRightInd w:val="0"/>
              <w:snapToGrid w:val="0"/>
              <w:spacing w:line="240" w:lineRule="auto"/>
              <w:jc w:val="center"/>
              <w:rPr>
                <w:rFonts w:hint="eastAsia" w:ascii="宋体" w:hAnsi="宋体"/>
                <w:color w:val="auto"/>
                <w:kern w:val="0"/>
                <w:szCs w:val="21"/>
                <w:highlight w:val="none"/>
              </w:rPr>
            </w:pPr>
            <w:r>
              <w:rPr>
                <w:rFonts w:hint="eastAsia" w:ascii="宋体" w:hAnsi="宋体" w:cs="宋体"/>
                <w:color w:val="auto"/>
                <w:kern w:val="0"/>
                <w:sz w:val="21"/>
                <w:szCs w:val="21"/>
                <w:highlight w:val="none"/>
                <w:lang w:val="en-US" w:eastAsia="zh-CN"/>
              </w:rPr>
              <w:t>2</w:t>
            </w:r>
          </w:p>
        </w:tc>
        <w:tc>
          <w:tcPr>
            <w:tcW w:w="3518" w:type="dxa"/>
            <w:vAlign w:val="center"/>
          </w:tcPr>
          <w:p w14:paraId="6089882A">
            <w:pPr>
              <w:pStyle w:val="44"/>
              <w:spacing w:line="240" w:lineRule="auto"/>
              <w:ind w:left="0" w:leftChars="0" w:firstLine="0" w:firstLineChars="0"/>
              <w:jc w:val="left"/>
              <w:rPr>
                <w:rFonts w:hint="eastAsia" w:ascii="宋体" w:hAnsi="宋体" w:eastAsia="宋体" w:cs="宋体"/>
                <w:color w:val="auto"/>
                <w:kern w:val="2"/>
                <w:sz w:val="18"/>
                <w:szCs w:val="18"/>
                <w:highlight w:val="none"/>
                <w:lang w:val="en-US" w:eastAsia="zh-CN" w:bidi="ar-SA"/>
              </w:rPr>
            </w:pPr>
            <w:r>
              <w:rPr>
                <w:rFonts w:hint="eastAsia" w:ascii="宋体" w:hAnsi="宋体" w:eastAsia="宋体" w:cs="宋体"/>
                <w:color w:val="auto"/>
                <w:kern w:val="2"/>
                <w:sz w:val="18"/>
                <w:szCs w:val="18"/>
                <w:highlight w:val="none"/>
                <w:lang w:val="en-US" w:eastAsia="zh-CN" w:bidi="ar-SA"/>
              </w:rPr>
              <w:t>违约责任</w:t>
            </w:r>
          </w:p>
          <w:p w14:paraId="084BC1DE">
            <w:pPr>
              <w:pStyle w:val="44"/>
              <w:spacing w:line="240" w:lineRule="auto"/>
              <w:ind w:left="0" w:leftChars="0" w:firstLine="0" w:firstLineChars="0"/>
              <w:jc w:val="left"/>
              <w:rPr>
                <w:rFonts w:hint="eastAsia" w:ascii="宋体" w:hAnsi="宋体" w:eastAsia="宋体" w:cs="宋体"/>
                <w:color w:val="auto"/>
                <w:kern w:val="2"/>
                <w:sz w:val="18"/>
                <w:szCs w:val="18"/>
                <w:highlight w:val="none"/>
                <w:lang w:val="en-US" w:eastAsia="zh-CN" w:bidi="ar-SA"/>
              </w:rPr>
            </w:pPr>
            <w:r>
              <w:rPr>
                <w:rFonts w:hint="eastAsia" w:ascii="宋体" w:hAnsi="宋体" w:eastAsia="宋体" w:cs="宋体"/>
                <w:color w:val="auto"/>
                <w:kern w:val="2"/>
                <w:sz w:val="18"/>
                <w:szCs w:val="18"/>
                <w:highlight w:val="none"/>
                <w:lang w:val="en-US" w:eastAsia="zh-CN" w:bidi="ar-SA"/>
              </w:rPr>
              <w:t>1.因工作失职或故意行为或违法犯罪行为造成采购方损失的，中标人应根据公安机关的立案调查结果或法院判决，承担相应的赔偿责任。</w:t>
            </w:r>
          </w:p>
          <w:p w14:paraId="401A97F1">
            <w:pPr>
              <w:pStyle w:val="44"/>
              <w:spacing w:line="240" w:lineRule="auto"/>
              <w:ind w:left="0" w:leftChars="0" w:firstLine="0" w:firstLineChars="0"/>
              <w:jc w:val="left"/>
              <w:rPr>
                <w:rFonts w:hint="eastAsia" w:ascii="宋体" w:hAnsi="宋体" w:eastAsia="宋体" w:cs="宋体"/>
                <w:color w:val="auto"/>
                <w:kern w:val="2"/>
                <w:sz w:val="18"/>
                <w:szCs w:val="18"/>
                <w:highlight w:val="none"/>
                <w:lang w:val="en-US" w:eastAsia="zh-CN" w:bidi="ar-SA"/>
              </w:rPr>
            </w:pPr>
            <w:r>
              <w:rPr>
                <w:rFonts w:hint="eastAsia" w:ascii="宋体" w:hAnsi="宋体" w:eastAsia="宋体" w:cs="宋体"/>
                <w:color w:val="auto"/>
                <w:kern w:val="2"/>
                <w:sz w:val="18"/>
                <w:szCs w:val="18"/>
                <w:highlight w:val="none"/>
                <w:lang w:val="en-US" w:eastAsia="zh-CN" w:bidi="ar-SA"/>
              </w:rPr>
              <w:t>2.因中标人原因，未能按规定时间完成有关工作的，经采购人责令改正仍未在采购人指定的期限内改正的，采购人有权单方解除协议，中标人应向采购人支付本协议总价款20%的违约金，并赔偿采购人由此造成的损失。</w:t>
            </w:r>
          </w:p>
          <w:p w14:paraId="11E93FAB">
            <w:pPr>
              <w:pStyle w:val="44"/>
              <w:spacing w:line="240" w:lineRule="auto"/>
              <w:ind w:left="0" w:leftChars="0" w:firstLine="0" w:firstLineChars="0"/>
              <w:jc w:val="left"/>
              <w:rPr>
                <w:rFonts w:hint="eastAsia" w:ascii="宋体" w:hAnsi="宋体" w:eastAsia="宋体" w:cs="宋体"/>
                <w:color w:val="auto"/>
                <w:kern w:val="2"/>
                <w:sz w:val="18"/>
                <w:szCs w:val="18"/>
                <w:highlight w:val="none"/>
                <w:lang w:val="en-US" w:eastAsia="zh-CN" w:bidi="ar-SA"/>
              </w:rPr>
            </w:pPr>
            <w:r>
              <w:rPr>
                <w:rFonts w:hint="eastAsia" w:ascii="宋体" w:hAnsi="宋体" w:eastAsia="宋体" w:cs="宋体"/>
                <w:color w:val="auto"/>
                <w:kern w:val="2"/>
                <w:sz w:val="18"/>
                <w:szCs w:val="18"/>
                <w:highlight w:val="none"/>
                <w:lang w:val="en-US" w:eastAsia="zh-CN" w:bidi="ar-SA"/>
              </w:rPr>
              <w:t>3.由于中标人原因造成服务质量下降，不能满足服务要求时，应继续完善服务工作，其费用由中标人承担。</w:t>
            </w:r>
          </w:p>
          <w:p w14:paraId="0FF179C4">
            <w:pPr>
              <w:pStyle w:val="44"/>
              <w:spacing w:line="240" w:lineRule="auto"/>
              <w:ind w:left="0" w:leftChars="0" w:firstLine="0" w:firstLineChars="0"/>
              <w:jc w:val="left"/>
              <w:rPr>
                <w:rFonts w:hint="eastAsia" w:ascii="宋体" w:hAnsi="宋体" w:eastAsia="宋体" w:cs="宋体"/>
                <w:color w:val="auto"/>
                <w:kern w:val="2"/>
                <w:sz w:val="18"/>
                <w:szCs w:val="18"/>
                <w:highlight w:val="none"/>
                <w:lang w:val="en-US" w:eastAsia="zh-CN" w:bidi="ar-SA"/>
              </w:rPr>
            </w:pPr>
            <w:r>
              <w:rPr>
                <w:rFonts w:hint="eastAsia" w:ascii="宋体" w:hAnsi="宋体" w:eastAsia="宋体" w:cs="宋体"/>
                <w:color w:val="auto"/>
                <w:kern w:val="2"/>
                <w:sz w:val="18"/>
                <w:szCs w:val="18"/>
                <w:highlight w:val="none"/>
                <w:lang w:val="en-US" w:eastAsia="zh-CN" w:bidi="ar-SA"/>
              </w:rPr>
              <w:t>4.如中标人提供的服务不符合本合同约定及采购人要求的，或者中标人的服务经采购人考核认</w:t>
            </w:r>
          </w:p>
          <w:p w14:paraId="573DCB82">
            <w:pPr>
              <w:pStyle w:val="44"/>
              <w:spacing w:line="240" w:lineRule="auto"/>
              <w:ind w:left="0" w:leftChars="0" w:firstLine="0" w:firstLineChars="0"/>
              <w:jc w:val="left"/>
              <w:rPr>
                <w:rFonts w:hint="eastAsia" w:ascii="宋体" w:hAnsi="宋体" w:eastAsia="宋体" w:cs="宋体"/>
                <w:color w:val="auto"/>
                <w:kern w:val="2"/>
                <w:sz w:val="18"/>
                <w:szCs w:val="18"/>
                <w:highlight w:val="none"/>
                <w:lang w:val="en-US" w:eastAsia="zh-CN" w:bidi="ar-SA"/>
              </w:rPr>
            </w:pPr>
            <w:r>
              <w:rPr>
                <w:rFonts w:hint="eastAsia" w:ascii="宋体" w:hAnsi="宋体" w:eastAsia="宋体" w:cs="宋体"/>
                <w:color w:val="auto"/>
                <w:kern w:val="2"/>
                <w:sz w:val="18"/>
                <w:szCs w:val="18"/>
                <w:highlight w:val="none"/>
                <w:lang w:val="en-US" w:eastAsia="zh-CN" w:bidi="ar-SA"/>
              </w:rPr>
              <w:t>求，或者累计三次考核不合格的，采购人有权单位解除本合同，中标人应退还采购人已支付的款项，并赔偿采购人由此造成的损失。</w:t>
            </w:r>
          </w:p>
          <w:p w14:paraId="3CDE1E21">
            <w:pPr>
              <w:pStyle w:val="44"/>
              <w:spacing w:line="240" w:lineRule="auto"/>
              <w:ind w:left="0" w:leftChars="0" w:firstLine="0" w:firstLineChars="0"/>
              <w:jc w:val="left"/>
              <w:rPr>
                <w:rFonts w:hint="eastAsia" w:ascii="宋体" w:hAnsi="宋体" w:eastAsia="宋体" w:cs="宋体"/>
                <w:color w:val="auto"/>
                <w:kern w:val="2"/>
                <w:sz w:val="18"/>
                <w:szCs w:val="18"/>
                <w:highlight w:val="none"/>
                <w:lang w:val="en-US" w:eastAsia="zh-CN" w:bidi="ar-SA"/>
              </w:rPr>
            </w:pPr>
            <w:r>
              <w:rPr>
                <w:rFonts w:hint="eastAsia" w:ascii="宋体" w:hAnsi="宋体" w:eastAsia="宋体" w:cs="宋体"/>
                <w:color w:val="auto"/>
                <w:kern w:val="2"/>
                <w:sz w:val="18"/>
                <w:szCs w:val="18"/>
                <w:highlight w:val="none"/>
                <w:lang w:val="en-US" w:eastAsia="zh-CN" w:bidi="ar-SA"/>
              </w:rPr>
              <w:t>5.未经采购人书面许可，中标人不得将其在本协议项下的权利义务通过拆分、分包、转包的方式转让给任何单位和个人。否则，采购人有权单方面解除协议，中标人应退回采购人已支付所有款项（采购人尚未支付的不再支付），并向采购人支付本协议总价款20%的违约金，赔偿采购人由此造成的损失。</w:t>
            </w:r>
          </w:p>
          <w:p w14:paraId="552B5B22">
            <w:pPr>
              <w:pStyle w:val="44"/>
              <w:spacing w:line="240" w:lineRule="auto"/>
              <w:ind w:left="0" w:leftChars="0" w:firstLine="0" w:firstLineChars="0"/>
              <w:jc w:val="left"/>
              <w:rPr>
                <w:rFonts w:hint="eastAsia" w:ascii="宋体" w:hAnsi="宋体" w:eastAsia="宋体" w:cs="宋体"/>
                <w:color w:val="auto"/>
                <w:sz w:val="18"/>
                <w:szCs w:val="18"/>
                <w:highlight w:val="none"/>
              </w:rPr>
            </w:pPr>
            <w:r>
              <w:rPr>
                <w:rFonts w:hint="eastAsia" w:ascii="宋体" w:hAnsi="宋体" w:eastAsia="宋体" w:cs="宋体"/>
                <w:color w:val="auto"/>
                <w:kern w:val="2"/>
                <w:sz w:val="18"/>
                <w:szCs w:val="18"/>
                <w:highlight w:val="none"/>
                <w:lang w:val="en-US" w:eastAsia="zh-CN" w:bidi="ar-SA"/>
              </w:rPr>
              <w:t>6.如因不可抗因素和政府部门相关运营标准调整或政策变动的，采购人可书面提出解除本合同，经双方协商一致并签订补充协议，采购人不承担违约赔偿等经济责任。</w:t>
            </w:r>
          </w:p>
        </w:tc>
        <w:tc>
          <w:tcPr>
            <w:tcW w:w="1515" w:type="dxa"/>
          </w:tcPr>
          <w:p w14:paraId="0F1416BA">
            <w:pPr>
              <w:adjustRightInd w:val="0"/>
              <w:snapToGrid w:val="0"/>
              <w:spacing w:line="240" w:lineRule="auto"/>
              <w:rPr>
                <w:rFonts w:ascii="宋体" w:hAnsi="宋体"/>
                <w:color w:val="auto"/>
                <w:kern w:val="0"/>
                <w:szCs w:val="21"/>
                <w:highlight w:val="none"/>
              </w:rPr>
            </w:pPr>
          </w:p>
        </w:tc>
        <w:tc>
          <w:tcPr>
            <w:tcW w:w="1061" w:type="dxa"/>
          </w:tcPr>
          <w:p w14:paraId="30BF4FBA">
            <w:pPr>
              <w:adjustRightInd w:val="0"/>
              <w:snapToGrid w:val="0"/>
              <w:spacing w:line="240" w:lineRule="auto"/>
              <w:rPr>
                <w:rFonts w:ascii="宋体" w:hAnsi="宋体"/>
                <w:color w:val="auto"/>
                <w:kern w:val="0"/>
                <w:szCs w:val="21"/>
                <w:highlight w:val="none"/>
              </w:rPr>
            </w:pPr>
          </w:p>
        </w:tc>
        <w:tc>
          <w:tcPr>
            <w:tcW w:w="1418" w:type="dxa"/>
          </w:tcPr>
          <w:p w14:paraId="5F93E909">
            <w:pPr>
              <w:adjustRightInd w:val="0"/>
              <w:snapToGrid w:val="0"/>
              <w:spacing w:line="240" w:lineRule="auto"/>
              <w:rPr>
                <w:rFonts w:ascii="宋体" w:hAnsi="宋体"/>
                <w:color w:val="auto"/>
                <w:kern w:val="0"/>
                <w:szCs w:val="21"/>
                <w:highlight w:val="none"/>
              </w:rPr>
            </w:pPr>
          </w:p>
        </w:tc>
      </w:tr>
    </w:tbl>
    <w:p w14:paraId="688BB12A">
      <w:pPr>
        <w:ind w:firstLine="422" w:firstLineChars="200"/>
        <w:rPr>
          <w:rFonts w:hint="eastAsia"/>
          <w:b/>
          <w:sz w:val="21"/>
          <w:szCs w:val="21"/>
        </w:rPr>
      </w:pPr>
    </w:p>
    <w:p w14:paraId="6F33FCCC">
      <w:pPr>
        <w:ind w:firstLine="422" w:firstLineChars="200"/>
        <w:rPr>
          <w:b/>
          <w:sz w:val="21"/>
          <w:szCs w:val="21"/>
        </w:rPr>
      </w:pPr>
      <w:r>
        <w:rPr>
          <w:rFonts w:hint="eastAsia"/>
          <w:b/>
          <w:sz w:val="21"/>
          <w:szCs w:val="21"/>
        </w:rPr>
        <w:t>注：1.上表所列各项均为不可负偏离条款。</w:t>
      </w:r>
    </w:p>
    <w:p w14:paraId="6BE62AAC">
      <w:pPr>
        <w:ind w:firstLine="422" w:firstLineChars="200"/>
        <w:rPr>
          <w:b/>
          <w:sz w:val="21"/>
          <w:szCs w:val="21"/>
        </w:rPr>
      </w:pPr>
      <w:r>
        <w:rPr>
          <w:rFonts w:hint="eastAsia"/>
          <w:b/>
          <w:sz w:val="21"/>
          <w:szCs w:val="21"/>
        </w:rPr>
        <w:t>2.“投标响应”一栏应当详细填写投标人自身响应情况。</w:t>
      </w:r>
    </w:p>
    <w:p w14:paraId="6D7907E8">
      <w:pPr>
        <w:ind w:firstLine="422" w:firstLineChars="200"/>
        <w:rPr>
          <w:b/>
          <w:sz w:val="21"/>
          <w:szCs w:val="21"/>
        </w:rPr>
      </w:pPr>
      <w:r>
        <w:rPr>
          <w:rFonts w:hint="eastAsia"/>
          <w:b/>
          <w:sz w:val="21"/>
          <w:szCs w:val="21"/>
        </w:rPr>
        <w:t>3</w:t>
      </w:r>
      <w:r>
        <w:rPr>
          <w:b/>
          <w:sz w:val="21"/>
          <w:szCs w:val="21"/>
        </w:rPr>
        <w:t>.</w:t>
      </w:r>
      <w:r>
        <w:rPr>
          <w:rFonts w:hint="eastAsia"/>
          <w:b/>
          <w:sz w:val="21"/>
          <w:szCs w:val="21"/>
        </w:rPr>
        <w:t>“偏离情况”一栏应填写“正偏离”、“负偏离”或“无偏离”，“正偏离”表示“投标响应优于实质性条款具体内容要求”，“负偏离”表示“投标响应不满足实质性条款具体内容要求”，“无偏离”表示“投标响应与实质性条款具体内容要求一致”。</w:t>
      </w:r>
    </w:p>
    <w:p w14:paraId="7FEF4A61">
      <w:pPr>
        <w:ind w:firstLine="422" w:firstLineChars="200"/>
        <w:rPr>
          <w:b/>
          <w:sz w:val="21"/>
          <w:szCs w:val="21"/>
        </w:rPr>
      </w:pPr>
      <w:r>
        <w:rPr>
          <w:b/>
          <w:sz w:val="21"/>
          <w:szCs w:val="21"/>
        </w:rPr>
        <w:t>4.</w:t>
      </w:r>
      <w:r>
        <w:rPr>
          <w:rFonts w:hint="eastAsia"/>
          <w:b/>
          <w:sz w:val="21"/>
          <w:szCs w:val="21"/>
        </w:rPr>
        <w:t>评审委员会有权对投标响应情况作出判断（作出评审结论）。</w:t>
      </w:r>
    </w:p>
    <w:p w14:paraId="39BBB6E4">
      <w:pPr>
        <w:ind w:firstLine="422" w:firstLineChars="200"/>
        <w:rPr>
          <w:b/>
          <w:sz w:val="21"/>
          <w:szCs w:val="21"/>
        </w:rPr>
      </w:pPr>
      <w:r>
        <w:rPr>
          <w:b/>
          <w:sz w:val="21"/>
          <w:szCs w:val="21"/>
        </w:rPr>
        <w:t>5</w:t>
      </w:r>
      <w:r>
        <w:rPr>
          <w:rFonts w:hint="eastAsia"/>
          <w:b/>
          <w:sz w:val="21"/>
          <w:szCs w:val="21"/>
        </w:rPr>
        <w:t>.实质性响应条款“投标响应情况”与投标文件其它内容冲突的，以实质性响应条款“投标响应情况”为准。</w:t>
      </w:r>
    </w:p>
    <w:p w14:paraId="6D8033E7">
      <w:pPr>
        <w:ind w:firstLine="422" w:firstLineChars="200"/>
        <w:rPr>
          <w:rFonts w:hint="eastAsia"/>
          <w:b/>
          <w:sz w:val="21"/>
          <w:szCs w:val="21"/>
        </w:rPr>
      </w:pPr>
      <w:r>
        <w:rPr>
          <w:rFonts w:hint="eastAsia"/>
          <w:b/>
          <w:sz w:val="21"/>
          <w:szCs w:val="21"/>
        </w:rPr>
        <w:t>6.要求提供证明资料，在“说明”一栏中列明证明资料的位置,以便评审；未要求提供证明材料的，投标人可以不提供。</w:t>
      </w:r>
    </w:p>
    <w:p w14:paraId="70CA5A95">
      <w:pPr>
        <w:pStyle w:val="62"/>
        <w:rPr>
          <w:rFonts w:hint="eastAsia"/>
          <w:b/>
          <w:sz w:val="21"/>
          <w:szCs w:val="21"/>
        </w:rPr>
      </w:pPr>
    </w:p>
    <w:p w14:paraId="3A195A1B">
      <w:pPr>
        <w:ind w:firstLine="420" w:firstLineChars="200"/>
      </w:pPr>
    </w:p>
    <w:p w14:paraId="11197D90">
      <w:pPr>
        <w:rPr>
          <w:b/>
          <w:bCs/>
          <w:sz w:val="24"/>
        </w:rPr>
      </w:pPr>
    </w:p>
    <w:p w14:paraId="60140336">
      <w:pPr>
        <w:pStyle w:val="5"/>
        <w:jc w:val="center"/>
        <w:outlineLvl w:val="2"/>
        <w:rPr>
          <w:rFonts w:ascii="黑体" w:eastAsia="黑体"/>
          <w:b w:val="0"/>
          <w:sz w:val="24"/>
          <w:szCs w:val="24"/>
        </w:rPr>
      </w:pPr>
      <w:r>
        <w:rPr>
          <w:rFonts w:hint="eastAsia" w:ascii="黑体" w:eastAsia="黑体"/>
          <w:b w:val="0"/>
          <w:bCs w:val="0"/>
          <w:sz w:val="24"/>
          <w:szCs w:val="20"/>
          <w:lang w:val="en-US" w:eastAsia="zh-CN"/>
        </w:rPr>
        <w:br w:type="page"/>
      </w:r>
      <w:r>
        <w:rPr>
          <w:rFonts w:hint="eastAsia" w:ascii="黑体" w:eastAsia="黑体"/>
          <w:b w:val="0"/>
          <w:bCs w:val="0"/>
          <w:sz w:val="24"/>
          <w:szCs w:val="20"/>
          <w:lang w:val="en-US" w:eastAsia="zh-CN"/>
        </w:rPr>
        <w:t>五</w:t>
      </w:r>
      <w:r>
        <w:rPr>
          <w:rFonts w:hint="eastAsia" w:ascii="黑体" w:eastAsia="黑体"/>
          <w:b w:val="0"/>
          <w:kern w:val="0"/>
          <w:sz w:val="24"/>
          <w:szCs w:val="24"/>
        </w:rPr>
        <w:t>、</w:t>
      </w:r>
      <w:r>
        <w:rPr>
          <w:rFonts w:hint="eastAsia" w:ascii="黑体" w:eastAsia="黑体"/>
          <w:b w:val="0"/>
          <w:sz w:val="24"/>
          <w:szCs w:val="24"/>
        </w:rPr>
        <w:t>项目详细报价</w:t>
      </w:r>
    </w:p>
    <w:p w14:paraId="064E331E">
      <w:pPr>
        <w:tabs>
          <w:tab w:val="left" w:pos="720"/>
        </w:tabs>
        <w:ind w:firstLine="3132" w:firstLineChars="1300"/>
        <w:rPr>
          <w:b/>
          <w:sz w:val="24"/>
        </w:rPr>
      </w:pPr>
      <w:r>
        <w:rPr>
          <w:rFonts w:hint="eastAsia" w:ascii="宋体" w:hAnsi="宋体"/>
          <w:b/>
          <w:sz w:val="24"/>
        </w:rPr>
        <w:t>（一）分项报价表</w:t>
      </w:r>
    </w:p>
    <w:tbl>
      <w:tblPr>
        <w:tblStyle w:val="45"/>
        <w:tblW w:w="7795" w:type="dxa"/>
        <w:jc w:val="center"/>
        <w:tblBorders>
          <w:top w:val="double" w:color="auto" w:sz="2" w:space="0"/>
          <w:left w:val="double" w:color="auto" w:sz="2" w:space="0"/>
          <w:bottom w:val="double" w:color="auto" w:sz="2" w:space="0"/>
          <w:right w:val="double" w:color="auto" w:sz="2" w:space="0"/>
          <w:insideH w:val="single" w:color="auto" w:sz="6" w:space="0"/>
          <w:insideV w:val="single" w:color="auto" w:sz="6" w:space="0"/>
        </w:tblBorders>
        <w:tblLayout w:type="fixed"/>
        <w:tblCellMar>
          <w:top w:w="0" w:type="dxa"/>
          <w:left w:w="42" w:type="dxa"/>
          <w:bottom w:w="0" w:type="dxa"/>
          <w:right w:w="42" w:type="dxa"/>
        </w:tblCellMar>
      </w:tblPr>
      <w:tblGrid>
        <w:gridCol w:w="563"/>
        <w:gridCol w:w="3860"/>
        <w:gridCol w:w="1843"/>
        <w:gridCol w:w="1529"/>
      </w:tblGrid>
      <w:tr w14:paraId="40C5BBBC">
        <w:tblPrEx>
          <w:tblBorders>
            <w:top w:val="double" w:color="auto" w:sz="2" w:space="0"/>
            <w:left w:val="double" w:color="auto" w:sz="2" w:space="0"/>
            <w:bottom w:val="double" w:color="auto" w:sz="2" w:space="0"/>
            <w:right w:val="double" w:color="auto" w:sz="2" w:space="0"/>
            <w:insideH w:val="single" w:color="auto" w:sz="6" w:space="0"/>
            <w:insideV w:val="single" w:color="auto" w:sz="6" w:space="0"/>
          </w:tblBorders>
          <w:tblCellMar>
            <w:top w:w="0" w:type="dxa"/>
            <w:left w:w="42" w:type="dxa"/>
            <w:bottom w:w="0" w:type="dxa"/>
            <w:right w:w="42" w:type="dxa"/>
          </w:tblCellMar>
        </w:tblPrEx>
        <w:trPr>
          <w:cantSplit/>
          <w:trHeight w:val="469" w:hRule="atLeast"/>
          <w:jc w:val="center"/>
        </w:trPr>
        <w:tc>
          <w:tcPr>
            <w:tcW w:w="563" w:type="dxa"/>
            <w:tcBorders>
              <w:top w:val="double" w:color="auto" w:sz="2" w:space="0"/>
              <w:left w:val="double" w:color="auto" w:sz="2" w:space="0"/>
              <w:bottom w:val="single" w:color="auto" w:sz="6" w:space="0"/>
              <w:right w:val="single" w:color="auto" w:sz="6" w:space="0"/>
            </w:tcBorders>
            <w:vAlign w:val="center"/>
          </w:tcPr>
          <w:p w14:paraId="4F599927">
            <w:pPr>
              <w:spacing w:after="60"/>
              <w:jc w:val="center"/>
              <w:rPr>
                <w:rFonts w:ascii="宋体" w:hAnsi="宋体"/>
                <w:b/>
                <w:bCs/>
                <w:szCs w:val="21"/>
              </w:rPr>
            </w:pPr>
            <w:r>
              <w:rPr>
                <w:rFonts w:hint="eastAsia" w:ascii="宋体" w:hAnsi="宋体"/>
                <w:b/>
                <w:bCs/>
              </w:rPr>
              <w:t>序号</w:t>
            </w:r>
          </w:p>
        </w:tc>
        <w:tc>
          <w:tcPr>
            <w:tcW w:w="3860" w:type="dxa"/>
            <w:tcBorders>
              <w:top w:val="double" w:color="auto" w:sz="2" w:space="0"/>
              <w:left w:val="nil"/>
              <w:bottom w:val="single" w:color="auto" w:sz="6" w:space="0"/>
              <w:right w:val="single" w:color="auto" w:sz="6" w:space="0"/>
            </w:tcBorders>
            <w:vAlign w:val="center"/>
          </w:tcPr>
          <w:p w14:paraId="1F42B6EF">
            <w:pPr>
              <w:spacing w:after="60"/>
              <w:jc w:val="center"/>
              <w:rPr>
                <w:rFonts w:ascii="宋体" w:hAnsi="宋体"/>
                <w:b/>
                <w:bCs/>
              </w:rPr>
            </w:pPr>
            <w:r>
              <w:rPr>
                <w:rFonts w:hint="eastAsia" w:ascii="宋体" w:hAnsi="宋体"/>
                <w:b/>
                <w:bCs/>
              </w:rPr>
              <w:t>项目名称</w:t>
            </w:r>
          </w:p>
        </w:tc>
        <w:tc>
          <w:tcPr>
            <w:tcW w:w="1843" w:type="dxa"/>
            <w:tcBorders>
              <w:top w:val="double" w:color="auto" w:sz="2" w:space="0"/>
              <w:left w:val="nil"/>
              <w:bottom w:val="single" w:color="auto" w:sz="6" w:space="0"/>
              <w:right w:val="single" w:color="auto" w:sz="6" w:space="0"/>
            </w:tcBorders>
            <w:vAlign w:val="center"/>
          </w:tcPr>
          <w:p w14:paraId="7C403A27">
            <w:pPr>
              <w:spacing w:after="60"/>
              <w:jc w:val="center"/>
              <w:rPr>
                <w:rFonts w:ascii="宋体" w:hAnsi="宋体"/>
                <w:b/>
                <w:bCs/>
              </w:rPr>
            </w:pPr>
            <w:r>
              <w:rPr>
                <w:rFonts w:hint="eastAsia" w:ascii="宋体" w:hAnsi="宋体"/>
                <w:b/>
                <w:bCs/>
              </w:rPr>
              <w:t>折扣率</w:t>
            </w:r>
          </w:p>
        </w:tc>
        <w:tc>
          <w:tcPr>
            <w:tcW w:w="1529" w:type="dxa"/>
            <w:tcBorders>
              <w:top w:val="double" w:color="auto" w:sz="2" w:space="0"/>
              <w:left w:val="single" w:color="auto" w:sz="4" w:space="0"/>
              <w:bottom w:val="single" w:color="auto" w:sz="6" w:space="0"/>
              <w:right w:val="double" w:color="auto" w:sz="2" w:space="0"/>
            </w:tcBorders>
            <w:vAlign w:val="center"/>
          </w:tcPr>
          <w:p w14:paraId="071EAFB8">
            <w:pPr>
              <w:spacing w:after="60"/>
              <w:jc w:val="center"/>
              <w:rPr>
                <w:rFonts w:ascii="宋体" w:hAnsi="宋体"/>
                <w:b/>
                <w:bCs/>
              </w:rPr>
            </w:pPr>
            <w:r>
              <w:rPr>
                <w:rFonts w:hint="eastAsia" w:ascii="宋体" w:hAnsi="宋体"/>
                <w:b/>
                <w:bCs/>
              </w:rPr>
              <w:t>备注</w:t>
            </w:r>
          </w:p>
        </w:tc>
      </w:tr>
      <w:tr w14:paraId="51239E38">
        <w:tblPrEx>
          <w:tblBorders>
            <w:top w:val="double" w:color="auto" w:sz="2" w:space="0"/>
            <w:left w:val="double" w:color="auto" w:sz="2" w:space="0"/>
            <w:bottom w:val="double" w:color="auto" w:sz="2" w:space="0"/>
            <w:right w:val="double" w:color="auto" w:sz="2" w:space="0"/>
            <w:insideH w:val="single" w:color="auto" w:sz="6" w:space="0"/>
            <w:insideV w:val="single" w:color="auto" w:sz="6" w:space="0"/>
          </w:tblBorders>
          <w:tblCellMar>
            <w:top w:w="0" w:type="dxa"/>
            <w:left w:w="42" w:type="dxa"/>
            <w:bottom w:w="0" w:type="dxa"/>
            <w:right w:w="42" w:type="dxa"/>
          </w:tblCellMar>
        </w:tblPrEx>
        <w:trPr>
          <w:cantSplit/>
          <w:trHeight w:val="448" w:hRule="atLeast"/>
          <w:jc w:val="center"/>
        </w:trPr>
        <w:tc>
          <w:tcPr>
            <w:tcW w:w="563" w:type="dxa"/>
            <w:tcBorders>
              <w:top w:val="single" w:color="auto" w:sz="6" w:space="0"/>
              <w:left w:val="double" w:color="auto" w:sz="2" w:space="0"/>
              <w:bottom w:val="double" w:color="auto" w:sz="2" w:space="0"/>
              <w:right w:val="single" w:color="auto" w:sz="6" w:space="0"/>
            </w:tcBorders>
            <w:vAlign w:val="center"/>
          </w:tcPr>
          <w:p w14:paraId="1F3573AF">
            <w:pPr>
              <w:spacing w:after="60"/>
              <w:jc w:val="center"/>
              <w:rPr>
                <w:rFonts w:ascii="宋体" w:hAnsi="宋体" w:cs="Calibri"/>
              </w:rPr>
            </w:pPr>
            <w:r>
              <w:rPr>
                <w:rFonts w:hint="eastAsia" w:ascii="宋体" w:hAnsi="宋体" w:cs="Calibri"/>
              </w:rPr>
              <w:t>1</w:t>
            </w:r>
          </w:p>
        </w:tc>
        <w:tc>
          <w:tcPr>
            <w:tcW w:w="3860" w:type="dxa"/>
            <w:tcBorders>
              <w:top w:val="single" w:color="auto" w:sz="6" w:space="0"/>
              <w:left w:val="nil"/>
              <w:bottom w:val="double" w:color="auto" w:sz="2" w:space="0"/>
              <w:right w:val="single" w:color="auto" w:sz="6" w:space="0"/>
            </w:tcBorders>
          </w:tcPr>
          <w:p w14:paraId="711465F2">
            <w:pPr>
              <w:kinsoku w:val="0"/>
              <w:overflowPunct w:val="0"/>
              <w:spacing w:before="50"/>
              <w:ind w:left="38"/>
              <w:rPr>
                <w:rFonts w:ascii="宋体" w:hAnsi="宋体" w:cs="Calibri"/>
              </w:rPr>
            </w:pPr>
          </w:p>
        </w:tc>
        <w:tc>
          <w:tcPr>
            <w:tcW w:w="1843" w:type="dxa"/>
            <w:tcBorders>
              <w:top w:val="single" w:color="auto" w:sz="6" w:space="0"/>
              <w:left w:val="nil"/>
              <w:bottom w:val="double" w:color="auto" w:sz="2" w:space="0"/>
              <w:right w:val="single" w:color="auto" w:sz="6" w:space="0"/>
            </w:tcBorders>
            <w:vAlign w:val="center"/>
          </w:tcPr>
          <w:p w14:paraId="620C37CA">
            <w:pPr>
              <w:spacing w:after="60"/>
              <w:rPr>
                <w:rFonts w:ascii="宋体" w:hAnsi="宋体" w:cs="Calibri"/>
              </w:rPr>
            </w:pPr>
          </w:p>
        </w:tc>
        <w:tc>
          <w:tcPr>
            <w:tcW w:w="1529" w:type="dxa"/>
            <w:tcBorders>
              <w:top w:val="single" w:color="auto" w:sz="6" w:space="0"/>
              <w:left w:val="single" w:color="auto" w:sz="4" w:space="0"/>
              <w:bottom w:val="double" w:color="auto" w:sz="2" w:space="0"/>
              <w:right w:val="double" w:color="auto" w:sz="2" w:space="0"/>
            </w:tcBorders>
            <w:vAlign w:val="center"/>
          </w:tcPr>
          <w:p w14:paraId="5E51F59B">
            <w:pPr>
              <w:spacing w:after="60"/>
              <w:rPr>
                <w:rFonts w:ascii="宋体" w:hAnsi="宋体" w:cs="Calibri"/>
              </w:rPr>
            </w:pPr>
          </w:p>
        </w:tc>
      </w:tr>
    </w:tbl>
    <w:p w14:paraId="247D37D1">
      <w:pPr>
        <w:spacing w:after="60"/>
        <w:rPr>
          <w:rFonts w:ascii="宋体" w:hAnsi="宋体"/>
          <w:szCs w:val="21"/>
        </w:rPr>
      </w:pPr>
      <w:r>
        <w:rPr>
          <w:rFonts w:hint="eastAsia" w:ascii="宋体" w:hAnsi="宋体"/>
        </w:rPr>
        <w:t xml:space="preserve"> </w:t>
      </w:r>
    </w:p>
    <w:p w14:paraId="1E4C200A">
      <w:pPr>
        <w:spacing w:after="60"/>
        <w:ind w:firstLine="420" w:firstLineChars="200"/>
        <w:rPr>
          <w:rFonts w:ascii="宋体" w:hAnsi="宋体"/>
        </w:rPr>
      </w:pPr>
      <w:r>
        <w:rPr>
          <w:rFonts w:hint="eastAsia" w:ascii="宋体" w:hAnsi="宋体"/>
        </w:rPr>
        <w:t>注：1.本次招标不涉及具体投标金额（无须供应商在投标文件中填报具体投标金额），投标人只需在投标文件中就</w:t>
      </w:r>
      <w:r>
        <w:rPr>
          <w:rFonts w:hint="eastAsia" w:ascii="宋体" w:hAnsi="宋体"/>
          <w:b/>
          <w:bCs/>
        </w:rPr>
        <w:t>《开标一览表》和《项目详细报价》填报唯一的“折扣率”。</w:t>
      </w:r>
    </w:p>
    <w:p w14:paraId="18EE0B3C">
      <w:pPr>
        <w:spacing w:after="60"/>
        <w:ind w:firstLine="420" w:firstLineChars="200"/>
        <w:rPr>
          <w:rFonts w:ascii="宋体" w:hAnsi="宋体"/>
          <w:b/>
          <w:bCs/>
        </w:rPr>
      </w:pPr>
      <w:r>
        <w:rPr>
          <w:rFonts w:hint="eastAsia" w:ascii="宋体" w:hAnsi="宋体"/>
        </w:rPr>
        <w:t>2.</w:t>
      </w:r>
      <w:r>
        <w:rPr>
          <w:rFonts w:hint="eastAsia" w:ascii="宋体" w:hAnsi="宋体"/>
          <w:b/>
          <w:bCs/>
        </w:rPr>
        <w:t>投标人按折扣率进行报价且填报的“折扣率”须满足</w:t>
      </w:r>
      <w:r>
        <w:rPr>
          <w:rFonts w:hint="eastAsia" w:ascii="宋体" w:hAnsi="宋体"/>
          <w:b/>
          <w:bCs/>
          <w:highlight w:val="yellow"/>
        </w:rPr>
        <w:t>“0＜折扣率≤1”</w:t>
      </w:r>
      <w:r>
        <w:rPr>
          <w:rFonts w:hint="eastAsia" w:ascii="宋体" w:hAnsi="宋体"/>
          <w:b/>
          <w:bCs/>
        </w:rPr>
        <w:t>，否则将按符合性审查不通过作投标无效处理。</w:t>
      </w:r>
    </w:p>
    <w:p w14:paraId="4FE243B2">
      <w:pPr>
        <w:spacing w:after="60"/>
        <w:ind w:firstLine="420" w:firstLineChars="200"/>
        <w:rPr>
          <w:rFonts w:ascii="宋体" w:hAnsi="宋体"/>
        </w:rPr>
      </w:pPr>
      <w:r>
        <w:rPr>
          <w:rFonts w:hint="eastAsia" w:ascii="宋体" w:hAnsi="宋体"/>
        </w:rPr>
        <w:t>3.填写的“折扣率”应为小数。（如：0.90、0.80、0.78， 保留两位小数）</w:t>
      </w:r>
    </w:p>
    <w:p w14:paraId="7A59C780">
      <w:pPr>
        <w:pStyle w:val="2"/>
        <w:rPr>
          <w:lang w:eastAsia="zh-CN"/>
        </w:rPr>
      </w:pPr>
    </w:p>
    <w:p w14:paraId="49FC9AC7">
      <w:pPr>
        <w:tabs>
          <w:tab w:val="left" w:pos="720"/>
        </w:tabs>
        <w:jc w:val="center"/>
        <w:rPr>
          <w:b/>
          <w:sz w:val="24"/>
        </w:rPr>
      </w:pPr>
      <w:r>
        <w:rPr>
          <w:rFonts w:hint="eastAsia"/>
          <w:b/>
          <w:sz w:val="24"/>
        </w:rPr>
        <w:t>（二）</w:t>
      </w:r>
      <w:bookmarkStart w:id="46" w:name="_Hlk72073235"/>
      <w:r>
        <w:rPr>
          <w:rFonts w:hint="eastAsia"/>
          <w:b/>
          <w:sz w:val="24"/>
        </w:rPr>
        <w:t>投标人认为需要涉及的其他内容报价清单</w:t>
      </w:r>
      <w:bookmarkEnd w:id="46"/>
    </w:p>
    <w:p w14:paraId="3B86327A">
      <w:pPr>
        <w:pStyle w:val="3"/>
      </w:pPr>
    </w:p>
    <w:p w14:paraId="7E92EA38">
      <w:pPr>
        <w:pStyle w:val="3"/>
      </w:pPr>
    </w:p>
    <w:p w14:paraId="6DCBA508">
      <w:pPr>
        <w:pStyle w:val="3"/>
      </w:pPr>
    </w:p>
    <w:p w14:paraId="657C0BF5">
      <w:pPr>
        <w:pStyle w:val="3"/>
      </w:pPr>
    </w:p>
    <w:p w14:paraId="5F57BDC7">
      <w:pPr>
        <w:pStyle w:val="3"/>
      </w:pPr>
    </w:p>
    <w:p w14:paraId="7A3C0E5F">
      <w:pPr>
        <w:pStyle w:val="3"/>
      </w:pPr>
    </w:p>
    <w:p w14:paraId="7CE8ED00">
      <w:pPr>
        <w:pStyle w:val="3"/>
      </w:pPr>
    </w:p>
    <w:p w14:paraId="38D45FED">
      <w:pPr>
        <w:pStyle w:val="3"/>
      </w:pPr>
    </w:p>
    <w:p w14:paraId="2695B6CE">
      <w:pPr>
        <w:pStyle w:val="3"/>
      </w:pPr>
    </w:p>
    <w:p w14:paraId="11C6EF9B">
      <w:pPr>
        <w:pStyle w:val="3"/>
      </w:pPr>
    </w:p>
    <w:p w14:paraId="51DE0D46">
      <w:pPr>
        <w:pStyle w:val="3"/>
      </w:pPr>
    </w:p>
    <w:p w14:paraId="01CFC9AB">
      <w:pPr>
        <w:pStyle w:val="3"/>
      </w:pPr>
    </w:p>
    <w:p w14:paraId="6F0103DA">
      <w:pPr>
        <w:pStyle w:val="3"/>
      </w:pPr>
    </w:p>
    <w:p w14:paraId="3B6B6B03">
      <w:pPr>
        <w:pStyle w:val="3"/>
      </w:pPr>
    </w:p>
    <w:p w14:paraId="0B148D29">
      <w:pPr>
        <w:pStyle w:val="3"/>
      </w:pPr>
    </w:p>
    <w:p w14:paraId="0FEFFF81">
      <w:pPr>
        <w:pStyle w:val="3"/>
      </w:pPr>
    </w:p>
    <w:p w14:paraId="1D60C964">
      <w:pPr>
        <w:pStyle w:val="3"/>
      </w:pPr>
    </w:p>
    <w:p w14:paraId="3811C7C6">
      <w:pPr>
        <w:pStyle w:val="3"/>
      </w:pPr>
    </w:p>
    <w:p w14:paraId="1457EA49">
      <w:pPr>
        <w:pStyle w:val="3"/>
      </w:pPr>
    </w:p>
    <w:p w14:paraId="2414BE47">
      <w:pPr>
        <w:pStyle w:val="3"/>
      </w:pPr>
    </w:p>
    <w:p w14:paraId="07A902F0">
      <w:pPr>
        <w:pStyle w:val="3"/>
      </w:pPr>
    </w:p>
    <w:p w14:paraId="5A03733D">
      <w:pPr>
        <w:pStyle w:val="3"/>
      </w:pPr>
    </w:p>
    <w:p w14:paraId="4511D437">
      <w:pPr>
        <w:pStyle w:val="3"/>
      </w:pPr>
    </w:p>
    <w:p w14:paraId="02B67524">
      <w:pPr>
        <w:widowControl/>
        <w:ind w:firstLine="480" w:firstLineChars="200"/>
        <w:jc w:val="center"/>
        <w:outlineLvl w:val="2"/>
      </w:pPr>
      <w:r>
        <w:rPr>
          <w:rFonts w:hint="eastAsia" w:ascii="黑体" w:eastAsia="黑体"/>
          <w:b w:val="0"/>
          <w:kern w:val="0"/>
          <w:sz w:val="24"/>
          <w:szCs w:val="24"/>
          <w:lang w:val="en-US" w:eastAsia="zh-CN"/>
        </w:rPr>
        <w:t>六</w:t>
      </w:r>
      <w:r>
        <w:rPr>
          <w:rFonts w:hint="eastAsia" w:ascii="黑体" w:eastAsia="黑体"/>
          <w:b w:val="0"/>
          <w:kern w:val="0"/>
          <w:sz w:val="24"/>
          <w:szCs w:val="24"/>
        </w:rPr>
        <w:t>、</w:t>
      </w:r>
    </w:p>
    <w:p w14:paraId="2524D962">
      <w:pPr>
        <w:pStyle w:val="2"/>
        <w:numPr>
          <w:ilvl w:val="0"/>
          <w:numId w:val="0"/>
        </w:numPr>
        <w:outlineLvl w:val="9"/>
      </w:pPr>
    </w:p>
    <w:p w14:paraId="0A75644D">
      <w:pPr>
        <w:pStyle w:val="5"/>
        <w:numPr>
          <w:ilvl w:val="0"/>
          <w:numId w:val="10"/>
        </w:numPr>
        <w:ind w:left="0" w:leftChars="0" w:firstLine="480" w:firstLineChars="200"/>
        <w:jc w:val="center"/>
        <w:rPr>
          <w:rFonts w:hint="eastAsia" w:ascii="黑体" w:hAnsi="宋体" w:eastAsia="黑体" w:cs="Times New Roman"/>
          <w:b w:val="0"/>
          <w:kern w:val="0"/>
          <w:sz w:val="24"/>
          <w:szCs w:val="24"/>
          <w:lang w:val="en-US" w:eastAsia="zh-CN" w:bidi="ar-SA"/>
        </w:rPr>
      </w:pPr>
    </w:p>
    <w:p w14:paraId="6AE13672">
      <w:pPr>
        <w:widowControl w:val="0"/>
        <w:numPr>
          <w:ilvl w:val="0"/>
          <w:numId w:val="0"/>
        </w:numPr>
        <w:jc w:val="both"/>
        <w:rPr>
          <w:rFonts w:hint="eastAsia"/>
          <w:lang w:val="en-US" w:eastAsia="zh-CN"/>
        </w:rPr>
      </w:pPr>
    </w:p>
    <w:p w14:paraId="6C6EDA29">
      <w:pPr>
        <w:pStyle w:val="9"/>
        <w:jc w:val="center"/>
        <w:outlineLvl w:val="2"/>
        <w:rPr>
          <w:rFonts w:hint="default" w:ascii="黑体" w:hAnsi="宋体" w:eastAsia="黑体" w:cs="Times New Roman"/>
          <w:b w:val="0"/>
          <w:bCs/>
          <w:kern w:val="0"/>
          <w:sz w:val="24"/>
          <w:szCs w:val="24"/>
          <w:lang w:val="en-US" w:eastAsia="zh-CN" w:bidi="ar-SA"/>
        </w:rPr>
      </w:pPr>
      <w:r>
        <w:rPr>
          <w:rFonts w:hint="eastAsia" w:ascii="黑体" w:hAnsi="宋体" w:eastAsia="黑体" w:cs="Times New Roman"/>
          <w:b w:val="0"/>
          <w:bCs/>
          <w:kern w:val="0"/>
          <w:sz w:val="24"/>
          <w:szCs w:val="24"/>
          <w:lang w:val="en-US" w:eastAsia="zh-CN" w:bidi="ar-SA"/>
        </w:rPr>
        <w:t>八、</w:t>
      </w:r>
    </w:p>
    <w:p w14:paraId="01C51FD5">
      <w:pPr>
        <w:numPr>
          <w:ilvl w:val="0"/>
          <w:numId w:val="0"/>
        </w:numPr>
        <w:ind w:left="420" w:leftChars="200"/>
        <w:rPr>
          <w:rFonts w:hint="eastAsia"/>
          <w:lang w:val="en-US" w:eastAsia="zh-CN"/>
        </w:rPr>
      </w:pPr>
    </w:p>
    <w:p w14:paraId="05E5797E">
      <w:pPr>
        <w:pStyle w:val="5"/>
        <w:numPr>
          <w:ilvl w:val="0"/>
          <w:numId w:val="0"/>
        </w:numPr>
        <w:jc w:val="center"/>
        <w:rPr>
          <w:rFonts w:hint="eastAsia" w:ascii="黑体" w:hAnsi="宋体" w:eastAsia="黑体" w:cs="Times New Roman"/>
          <w:b w:val="0"/>
          <w:kern w:val="0"/>
          <w:sz w:val="24"/>
          <w:szCs w:val="24"/>
          <w:lang w:val="en-US" w:eastAsia="zh-CN" w:bidi="ar-SA"/>
        </w:rPr>
      </w:pPr>
      <w:r>
        <w:rPr>
          <w:rFonts w:hint="eastAsia" w:ascii="黑体" w:hAnsi="宋体" w:eastAsia="黑体" w:cs="Times New Roman"/>
          <w:b w:val="0"/>
          <w:kern w:val="0"/>
          <w:sz w:val="24"/>
          <w:szCs w:val="24"/>
          <w:lang w:val="en-US" w:eastAsia="zh-CN" w:bidi="ar-SA"/>
        </w:rPr>
        <w:t>九、</w:t>
      </w:r>
    </w:p>
    <w:p w14:paraId="330F60A1"/>
    <w:p w14:paraId="6287FE73">
      <w:pPr>
        <w:tabs>
          <w:tab w:val="left" w:pos="720"/>
        </w:tabs>
        <w:jc w:val="center"/>
        <w:outlineLvl w:val="2"/>
        <w:rPr>
          <w:rFonts w:hint="eastAsia" w:ascii="黑体" w:eastAsia="黑体"/>
          <w:b w:val="0"/>
          <w:bCs w:val="0"/>
          <w:sz w:val="24"/>
          <w:szCs w:val="20"/>
          <w:lang w:val="en-US" w:eastAsia="zh-CN"/>
        </w:rPr>
      </w:pPr>
      <w:r>
        <w:rPr>
          <w:rFonts w:hint="eastAsia" w:ascii="黑体" w:eastAsia="黑体"/>
          <w:b w:val="0"/>
          <w:sz w:val="24"/>
          <w:szCs w:val="24"/>
          <w:lang w:val="en-US" w:eastAsia="zh-CN"/>
        </w:rPr>
        <w:t>十、</w:t>
      </w:r>
    </w:p>
    <w:p w14:paraId="15A513D1">
      <w:pPr>
        <w:pStyle w:val="2"/>
        <w:rPr>
          <w:rFonts w:hint="eastAsia"/>
          <w:lang w:val="en-US" w:eastAsia="zh-CN"/>
        </w:rPr>
      </w:pPr>
    </w:p>
    <w:p w14:paraId="0A4C3ADC">
      <w:pPr>
        <w:pStyle w:val="3"/>
        <w:widowControl w:val="0"/>
        <w:numPr>
          <w:ilvl w:val="0"/>
          <w:numId w:val="11"/>
        </w:numPr>
        <w:spacing w:line="360" w:lineRule="auto"/>
        <w:jc w:val="center"/>
        <w:outlineLvl w:val="2"/>
        <w:rPr>
          <w:rFonts w:hint="eastAsia" w:ascii="黑体" w:eastAsia="黑体"/>
          <w:b w:val="0"/>
          <w:bCs w:val="0"/>
          <w:sz w:val="24"/>
          <w:szCs w:val="20"/>
        </w:rPr>
      </w:pPr>
      <w:bookmarkStart w:id="47" w:name="_Hlk72062872"/>
    </w:p>
    <w:p w14:paraId="3D7C37CD">
      <w:pPr>
        <w:pStyle w:val="3"/>
        <w:widowControl w:val="0"/>
        <w:numPr>
          <w:ilvl w:val="0"/>
          <w:numId w:val="0"/>
        </w:numPr>
        <w:spacing w:line="360" w:lineRule="auto"/>
        <w:jc w:val="center"/>
        <w:outlineLvl w:val="9"/>
        <w:rPr>
          <w:rFonts w:hint="default" w:ascii="黑体" w:eastAsia="黑体"/>
          <w:b w:val="0"/>
          <w:bCs w:val="0"/>
          <w:sz w:val="24"/>
          <w:szCs w:val="20"/>
          <w:lang w:val="en-US" w:eastAsia="zh-CN"/>
        </w:rPr>
      </w:pPr>
    </w:p>
    <w:p w14:paraId="20F9B478">
      <w:pPr>
        <w:pStyle w:val="3"/>
        <w:widowControl w:val="0"/>
        <w:numPr>
          <w:ilvl w:val="0"/>
          <w:numId w:val="11"/>
        </w:numPr>
        <w:spacing w:line="360" w:lineRule="auto"/>
        <w:ind w:left="0" w:leftChars="0" w:firstLine="0" w:firstLineChars="0"/>
        <w:jc w:val="center"/>
        <w:outlineLvl w:val="2"/>
        <w:rPr>
          <w:rFonts w:hint="eastAsia" w:ascii="黑体" w:eastAsia="黑体"/>
          <w:b w:val="0"/>
          <w:bCs w:val="0"/>
          <w:sz w:val="24"/>
          <w:szCs w:val="20"/>
          <w:lang w:val="en-US" w:eastAsia="zh-CN"/>
        </w:rPr>
      </w:pPr>
    </w:p>
    <w:p w14:paraId="3F262BEE">
      <w:pPr>
        <w:pStyle w:val="3"/>
        <w:widowControl w:val="0"/>
        <w:numPr>
          <w:ilvl w:val="0"/>
          <w:numId w:val="0"/>
        </w:numPr>
        <w:spacing w:line="360" w:lineRule="auto"/>
        <w:jc w:val="center"/>
        <w:outlineLvl w:val="9"/>
        <w:rPr>
          <w:rFonts w:hint="default" w:ascii="黑体" w:eastAsia="黑体"/>
          <w:b w:val="0"/>
          <w:bCs w:val="0"/>
          <w:sz w:val="24"/>
          <w:szCs w:val="20"/>
          <w:lang w:val="en-US" w:eastAsia="zh-CN"/>
        </w:rPr>
      </w:pPr>
    </w:p>
    <w:p w14:paraId="5CCA3C8F">
      <w:pPr>
        <w:pStyle w:val="3"/>
        <w:widowControl w:val="0"/>
        <w:numPr>
          <w:ilvl w:val="0"/>
          <w:numId w:val="11"/>
        </w:numPr>
        <w:spacing w:line="360" w:lineRule="auto"/>
        <w:ind w:left="0" w:leftChars="0" w:firstLine="0" w:firstLineChars="0"/>
        <w:jc w:val="center"/>
        <w:outlineLvl w:val="2"/>
        <w:rPr>
          <w:rFonts w:hint="eastAsia" w:ascii="黑体" w:eastAsia="黑体"/>
          <w:b w:val="0"/>
          <w:bCs w:val="0"/>
          <w:sz w:val="24"/>
          <w:szCs w:val="20"/>
          <w:lang w:val="en-US" w:eastAsia="zh-CN"/>
        </w:rPr>
      </w:pPr>
    </w:p>
    <w:p w14:paraId="206D2587">
      <w:pPr>
        <w:pStyle w:val="3"/>
        <w:widowControl w:val="0"/>
        <w:numPr>
          <w:ilvl w:val="0"/>
          <w:numId w:val="0"/>
        </w:numPr>
        <w:spacing w:line="360" w:lineRule="auto"/>
        <w:jc w:val="center"/>
        <w:outlineLvl w:val="9"/>
        <w:rPr>
          <w:rFonts w:hint="default" w:ascii="黑体" w:eastAsia="黑体"/>
          <w:b w:val="0"/>
          <w:bCs w:val="0"/>
          <w:sz w:val="24"/>
          <w:szCs w:val="20"/>
          <w:lang w:val="en-US" w:eastAsia="zh-CN"/>
        </w:rPr>
      </w:pPr>
    </w:p>
    <w:p w14:paraId="6EB03D0F">
      <w:pPr>
        <w:pStyle w:val="3"/>
        <w:widowControl w:val="0"/>
        <w:numPr>
          <w:ilvl w:val="0"/>
          <w:numId w:val="11"/>
        </w:numPr>
        <w:spacing w:line="360" w:lineRule="auto"/>
        <w:ind w:left="0" w:leftChars="0" w:firstLine="0" w:firstLineChars="0"/>
        <w:jc w:val="center"/>
        <w:outlineLvl w:val="2"/>
        <w:rPr>
          <w:rFonts w:hint="eastAsia" w:ascii="黑体" w:eastAsia="黑体"/>
          <w:b w:val="0"/>
          <w:bCs w:val="0"/>
          <w:sz w:val="24"/>
          <w:szCs w:val="20"/>
          <w:lang w:val="en-US" w:eastAsia="zh-CN"/>
        </w:rPr>
      </w:pPr>
    </w:p>
    <w:p w14:paraId="48E04F7D">
      <w:pPr>
        <w:pStyle w:val="3"/>
        <w:widowControl w:val="0"/>
        <w:numPr>
          <w:ilvl w:val="0"/>
          <w:numId w:val="0"/>
        </w:numPr>
        <w:spacing w:line="360" w:lineRule="auto"/>
        <w:jc w:val="center"/>
        <w:outlineLvl w:val="9"/>
        <w:rPr>
          <w:rFonts w:hint="default" w:ascii="黑体" w:eastAsia="黑体"/>
          <w:b w:val="0"/>
          <w:bCs w:val="0"/>
          <w:sz w:val="24"/>
          <w:szCs w:val="20"/>
          <w:lang w:val="en-US" w:eastAsia="zh-CN"/>
        </w:rPr>
      </w:pPr>
    </w:p>
    <w:p w14:paraId="57F223CF">
      <w:pPr>
        <w:pStyle w:val="3"/>
        <w:widowControl w:val="0"/>
        <w:numPr>
          <w:ilvl w:val="0"/>
          <w:numId w:val="11"/>
        </w:numPr>
        <w:spacing w:line="360" w:lineRule="auto"/>
        <w:ind w:left="0" w:leftChars="0" w:firstLine="0" w:firstLineChars="0"/>
        <w:jc w:val="center"/>
        <w:outlineLvl w:val="2"/>
        <w:rPr>
          <w:rFonts w:hint="eastAsia" w:ascii="黑体" w:eastAsia="黑体"/>
          <w:b w:val="0"/>
          <w:bCs w:val="0"/>
          <w:sz w:val="24"/>
          <w:szCs w:val="20"/>
          <w:lang w:val="en-US" w:eastAsia="zh-CN"/>
        </w:rPr>
      </w:pPr>
    </w:p>
    <w:p w14:paraId="4BC9AEC0">
      <w:pPr>
        <w:pStyle w:val="3"/>
        <w:widowControl w:val="0"/>
        <w:numPr>
          <w:ilvl w:val="0"/>
          <w:numId w:val="0"/>
        </w:numPr>
        <w:spacing w:line="360" w:lineRule="auto"/>
        <w:jc w:val="center"/>
        <w:outlineLvl w:val="9"/>
        <w:rPr>
          <w:rFonts w:hint="default" w:ascii="黑体" w:eastAsia="黑体"/>
          <w:b w:val="0"/>
          <w:bCs w:val="0"/>
          <w:sz w:val="24"/>
          <w:szCs w:val="20"/>
          <w:lang w:val="en-US" w:eastAsia="zh-CN"/>
        </w:rPr>
      </w:pPr>
    </w:p>
    <w:p w14:paraId="5B6A857A">
      <w:pPr>
        <w:pStyle w:val="3"/>
        <w:widowControl w:val="0"/>
        <w:numPr>
          <w:ilvl w:val="0"/>
          <w:numId w:val="11"/>
        </w:numPr>
        <w:spacing w:line="360" w:lineRule="auto"/>
        <w:ind w:left="0" w:leftChars="0" w:firstLine="0" w:firstLineChars="0"/>
        <w:jc w:val="center"/>
        <w:outlineLvl w:val="2"/>
        <w:rPr>
          <w:rFonts w:hint="eastAsia" w:ascii="黑体" w:eastAsia="黑体"/>
          <w:b w:val="0"/>
          <w:bCs w:val="0"/>
          <w:sz w:val="24"/>
          <w:szCs w:val="20"/>
          <w:lang w:val="en-US" w:eastAsia="zh-CN"/>
        </w:rPr>
      </w:pPr>
    </w:p>
    <w:p w14:paraId="32F09189">
      <w:pPr>
        <w:pStyle w:val="3"/>
        <w:widowControl w:val="0"/>
        <w:numPr>
          <w:ilvl w:val="0"/>
          <w:numId w:val="0"/>
        </w:numPr>
        <w:spacing w:line="360" w:lineRule="auto"/>
        <w:jc w:val="center"/>
        <w:outlineLvl w:val="9"/>
        <w:rPr>
          <w:rFonts w:hint="default" w:ascii="黑体" w:eastAsia="黑体"/>
          <w:b w:val="0"/>
          <w:bCs w:val="0"/>
          <w:sz w:val="24"/>
          <w:szCs w:val="20"/>
          <w:lang w:val="en-US" w:eastAsia="zh-CN"/>
        </w:rPr>
      </w:pPr>
    </w:p>
    <w:p w14:paraId="796B7257">
      <w:pPr>
        <w:pStyle w:val="3"/>
        <w:widowControl w:val="0"/>
        <w:numPr>
          <w:ilvl w:val="0"/>
          <w:numId w:val="0"/>
        </w:numPr>
        <w:spacing w:line="360" w:lineRule="auto"/>
        <w:jc w:val="center"/>
        <w:outlineLvl w:val="2"/>
        <w:rPr>
          <w:rFonts w:hint="default" w:ascii="黑体" w:eastAsia="黑体"/>
          <w:b w:val="0"/>
          <w:bCs w:val="0"/>
          <w:sz w:val="24"/>
          <w:szCs w:val="20"/>
          <w:lang w:val="en-US" w:eastAsia="zh-CN"/>
        </w:rPr>
      </w:pPr>
      <w:r>
        <w:rPr>
          <w:rFonts w:hint="eastAsia" w:ascii="黑体" w:eastAsia="黑体"/>
          <w:b w:val="0"/>
          <w:bCs w:val="0"/>
          <w:sz w:val="24"/>
          <w:szCs w:val="20"/>
          <w:lang w:val="en-US" w:eastAsia="zh-CN"/>
        </w:rPr>
        <w:t>十七、</w:t>
      </w:r>
    </w:p>
    <w:p w14:paraId="61531A61">
      <w:pPr>
        <w:pStyle w:val="2"/>
        <w:rPr>
          <w:rFonts w:hint="eastAsia" w:ascii="黑体" w:eastAsia="黑体"/>
          <w:b w:val="0"/>
          <w:bCs w:val="0"/>
          <w:sz w:val="24"/>
          <w:szCs w:val="20"/>
          <w:lang w:val="en-US" w:eastAsia="zh-CN"/>
        </w:rPr>
      </w:pPr>
    </w:p>
    <w:p w14:paraId="38EA8F36">
      <w:pPr>
        <w:pStyle w:val="3"/>
        <w:rPr>
          <w:rFonts w:hint="eastAsia" w:ascii="黑体" w:eastAsia="黑体"/>
          <w:b w:val="0"/>
          <w:bCs w:val="0"/>
          <w:sz w:val="24"/>
          <w:szCs w:val="20"/>
          <w:lang w:val="en-US" w:eastAsia="zh-CN"/>
        </w:rPr>
      </w:pPr>
    </w:p>
    <w:p w14:paraId="580CD0D9">
      <w:pPr>
        <w:pStyle w:val="3"/>
        <w:rPr>
          <w:rFonts w:hint="eastAsia" w:ascii="黑体" w:eastAsia="黑体"/>
          <w:b w:val="0"/>
          <w:bCs w:val="0"/>
          <w:sz w:val="24"/>
          <w:szCs w:val="20"/>
          <w:lang w:val="en-US" w:eastAsia="zh-CN"/>
        </w:rPr>
      </w:pPr>
    </w:p>
    <w:p w14:paraId="759DA0D5">
      <w:pPr>
        <w:pStyle w:val="3"/>
        <w:rPr>
          <w:rFonts w:hint="eastAsia" w:ascii="黑体" w:eastAsia="黑体"/>
          <w:b w:val="0"/>
          <w:bCs w:val="0"/>
          <w:sz w:val="24"/>
          <w:szCs w:val="20"/>
          <w:lang w:val="en-US" w:eastAsia="zh-CN"/>
        </w:rPr>
      </w:pPr>
    </w:p>
    <w:p w14:paraId="3248D9C9">
      <w:pPr>
        <w:pStyle w:val="3"/>
        <w:rPr>
          <w:rFonts w:hint="eastAsia" w:ascii="黑体" w:eastAsia="黑体"/>
          <w:b w:val="0"/>
          <w:bCs w:val="0"/>
          <w:sz w:val="24"/>
          <w:szCs w:val="20"/>
          <w:lang w:val="en-US" w:eastAsia="zh-CN"/>
        </w:rPr>
      </w:pPr>
    </w:p>
    <w:p w14:paraId="546F2899">
      <w:pPr>
        <w:pStyle w:val="3"/>
        <w:rPr>
          <w:rFonts w:hint="eastAsia" w:ascii="黑体" w:eastAsia="黑体"/>
          <w:b w:val="0"/>
          <w:bCs w:val="0"/>
          <w:sz w:val="24"/>
          <w:szCs w:val="20"/>
          <w:lang w:val="en-US" w:eastAsia="zh-CN"/>
        </w:rPr>
      </w:pPr>
    </w:p>
    <w:p w14:paraId="771D3206">
      <w:pPr>
        <w:pStyle w:val="3"/>
        <w:rPr>
          <w:rFonts w:hint="eastAsia" w:ascii="黑体" w:eastAsia="黑体"/>
          <w:b w:val="0"/>
          <w:bCs w:val="0"/>
          <w:sz w:val="24"/>
          <w:szCs w:val="20"/>
          <w:lang w:val="en-US" w:eastAsia="zh-CN"/>
        </w:rPr>
      </w:pPr>
    </w:p>
    <w:p w14:paraId="534D06CB">
      <w:pPr>
        <w:pStyle w:val="3"/>
        <w:rPr>
          <w:rFonts w:hint="eastAsia" w:ascii="黑体" w:eastAsia="黑体"/>
          <w:b w:val="0"/>
          <w:bCs w:val="0"/>
          <w:sz w:val="24"/>
          <w:szCs w:val="20"/>
          <w:lang w:val="en-US" w:eastAsia="zh-CN"/>
        </w:rPr>
      </w:pPr>
    </w:p>
    <w:p w14:paraId="0B557ABD">
      <w:pPr>
        <w:pStyle w:val="3"/>
        <w:rPr>
          <w:rFonts w:hint="eastAsia" w:ascii="黑体" w:eastAsia="黑体"/>
          <w:b w:val="0"/>
          <w:bCs w:val="0"/>
          <w:sz w:val="24"/>
          <w:szCs w:val="20"/>
          <w:lang w:val="en-US" w:eastAsia="zh-CN"/>
        </w:rPr>
      </w:pPr>
    </w:p>
    <w:p w14:paraId="0E38ABE1">
      <w:pPr>
        <w:pStyle w:val="3"/>
        <w:rPr>
          <w:rFonts w:hint="eastAsia" w:ascii="黑体" w:eastAsia="黑体"/>
          <w:b w:val="0"/>
          <w:bCs w:val="0"/>
          <w:sz w:val="24"/>
          <w:szCs w:val="20"/>
          <w:lang w:val="en-US" w:eastAsia="zh-CN"/>
        </w:rPr>
      </w:pPr>
    </w:p>
    <w:p w14:paraId="2EE1FD75">
      <w:pPr>
        <w:pStyle w:val="3"/>
        <w:rPr>
          <w:rFonts w:hint="eastAsia" w:ascii="黑体" w:eastAsia="黑体"/>
          <w:b w:val="0"/>
          <w:bCs w:val="0"/>
          <w:sz w:val="24"/>
          <w:szCs w:val="20"/>
          <w:lang w:val="en-US" w:eastAsia="zh-CN"/>
        </w:rPr>
      </w:pPr>
    </w:p>
    <w:p w14:paraId="2E535832">
      <w:pPr>
        <w:pStyle w:val="5"/>
        <w:jc w:val="center"/>
        <w:rPr>
          <w:rFonts w:ascii="黑体" w:eastAsia="黑体"/>
          <w:b w:val="0"/>
          <w:bCs w:val="0"/>
          <w:sz w:val="24"/>
          <w:szCs w:val="20"/>
        </w:rPr>
      </w:pPr>
      <w:r>
        <w:rPr>
          <w:rFonts w:hint="eastAsia" w:ascii="黑体" w:eastAsia="黑体"/>
          <w:b w:val="0"/>
          <w:bCs w:val="0"/>
          <w:sz w:val="24"/>
          <w:szCs w:val="20"/>
          <w:lang w:val="en-US" w:eastAsia="zh-CN"/>
        </w:rPr>
        <w:t>十八、</w:t>
      </w:r>
      <w:r>
        <w:rPr>
          <w:rFonts w:hint="eastAsia" w:ascii="黑体" w:eastAsia="黑体"/>
          <w:b w:val="0"/>
          <w:bCs w:val="0"/>
          <w:sz w:val="24"/>
          <w:szCs w:val="20"/>
        </w:rPr>
        <w:t>投标人认为需要加以说明的其他内容</w:t>
      </w:r>
      <w:bookmarkEnd w:id="47"/>
    </w:p>
    <w:p w14:paraId="5F899C4E">
      <w:pPr>
        <w:jc w:val="center"/>
        <w:outlineLvl w:val="3"/>
        <w:rPr>
          <w:rFonts w:hint="eastAsia" w:ascii="黑体" w:hAnsi="宋体" w:eastAsia="黑体" w:cs="Times New Roman"/>
          <w:bCs/>
          <w:kern w:val="0"/>
          <w:sz w:val="24"/>
          <w:szCs w:val="24"/>
          <w:highlight w:val="yellow"/>
        </w:rPr>
      </w:pPr>
      <w:r>
        <w:rPr>
          <w:rFonts w:hint="eastAsia" w:ascii="黑体" w:hAnsi="宋体" w:eastAsia="黑体" w:cs="Times New Roman"/>
          <w:bCs/>
          <w:kern w:val="0"/>
          <w:sz w:val="24"/>
          <w:szCs w:val="24"/>
          <w:highlight w:val="yellow"/>
        </w:rPr>
        <w:t>（一）政府采购违法行为风险知悉确认书</w:t>
      </w:r>
    </w:p>
    <w:p w14:paraId="3E44A7E3">
      <w:pPr>
        <w:widowControl/>
        <w:jc w:val="center"/>
        <w:rPr>
          <w:rFonts w:ascii="黑体" w:hAnsi="宋体" w:eastAsia="黑体"/>
          <w:kern w:val="0"/>
          <w:sz w:val="24"/>
          <w:szCs w:val="20"/>
        </w:rPr>
      </w:pPr>
    </w:p>
    <w:p w14:paraId="69B9DE8D">
      <w:pPr>
        <w:spacing w:before="0" w:beforeLines="0" w:after="120" w:afterLines="50" w:line="360" w:lineRule="exact"/>
        <w:ind w:firstLine="482" w:firstLineChars="200"/>
        <w:rPr>
          <w:rFonts w:hint="eastAsia" w:eastAsia="宋体" w:cs="Times New Roman"/>
          <w:b/>
          <w:bCs/>
          <w:color w:val="auto"/>
          <w:sz w:val="24"/>
          <w:lang w:val="en-US" w:eastAsia="zh-CN"/>
        </w:rPr>
      </w:pPr>
      <w:r>
        <w:rPr>
          <w:rFonts w:hint="eastAsia"/>
          <w:b/>
          <w:bCs/>
          <w:color w:val="auto"/>
          <w:sz w:val="24"/>
          <w:lang w:eastAsia="zh-CN"/>
        </w:rPr>
        <w:t>我</w:t>
      </w:r>
      <w:r>
        <w:rPr>
          <w:rFonts w:hint="eastAsia" w:ascii="Calibri" w:hAnsi="Calibri" w:eastAsia="宋体" w:cs="Times New Roman"/>
          <w:b/>
          <w:bCs/>
          <w:color w:val="auto"/>
          <w:sz w:val="24"/>
          <w:szCs w:val="24"/>
          <w:lang w:val="en-US" w:eastAsia="zh-CN"/>
        </w:rPr>
        <w:t>单位</w:t>
      </w:r>
      <w:r>
        <w:rPr>
          <w:rFonts w:hint="eastAsia" w:eastAsia="宋体"/>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hint="eastAsia" w:eastAsia="宋体" w:cs="Times New Roman"/>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4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1"/>
        <w:gridCol w:w="7811"/>
      </w:tblGrid>
      <w:tr w14:paraId="1C0F3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711" w:type="dxa"/>
          </w:tcPr>
          <w:p w14:paraId="0047A95C">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序号</w:t>
            </w:r>
          </w:p>
        </w:tc>
        <w:tc>
          <w:tcPr>
            <w:tcW w:w="7811" w:type="dxa"/>
          </w:tcPr>
          <w:p w14:paraId="1C2B3E5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b/>
                <w:bCs/>
                <w:color w:val="auto"/>
                <w:sz w:val="24"/>
                <w:szCs w:val="24"/>
                <w:highlight w:val="none"/>
                <w:lang w:val="en-US" w:eastAsia="zh-CN"/>
              </w:rPr>
              <w:t>供应商参与投标禁止情形</w:t>
            </w:r>
          </w:p>
        </w:tc>
      </w:tr>
      <w:tr w14:paraId="0B1FE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5C07502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1</w:t>
            </w:r>
          </w:p>
        </w:tc>
        <w:tc>
          <w:tcPr>
            <w:tcW w:w="7811" w:type="dxa"/>
            <w:vAlign w:val="center"/>
          </w:tcPr>
          <w:p w14:paraId="34293BA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auto"/>
                <w:sz w:val="24"/>
                <w:szCs w:val="24"/>
                <w:highlight w:val="none"/>
                <w:lang w:val="en-US" w:eastAsia="zh-CN"/>
              </w:rPr>
              <w:t>同一人、属同一单位或者在同一单位缴纳社会保险</w:t>
            </w:r>
            <w:r>
              <w:rPr>
                <w:rFonts w:hint="eastAsia" w:ascii="宋体" w:hAnsi="宋体" w:eastAsia="宋体" w:cs="宋体"/>
                <w:color w:val="auto"/>
                <w:sz w:val="24"/>
                <w:szCs w:val="24"/>
                <w:highlight w:val="none"/>
                <w:lang w:val="en-US" w:eastAsia="zh-CN"/>
              </w:rPr>
              <w:t>。</w:t>
            </w:r>
          </w:p>
        </w:tc>
      </w:tr>
      <w:tr w14:paraId="58832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tcPr>
          <w:p w14:paraId="6507CFD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2</w:t>
            </w:r>
          </w:p>
        </w:tc>
        <w:tc>
          <w:tcPr>
            <w:tcW w:w="7811" w:type="dxa"/>
            <w:vAlign w:val="center"/>
          </w:tcPr>
          <w:p w14:paraId="49A7C3A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参与本项目政府采购活动时，与其他投标供应商存在单位负责人为</w:t>
            </w:r>
            <w:r>
              <w:rPr>
                <w:rFonts w:hint="eastAsia" w:ascii="宋体" w:hAnsi="宋体" w:eastAsia="宋体" w:cs="宋体"/>
                <w:b/>
                <w:bCs/>
                <w:color w:val="auto"/>
                <w:sz w:val="24"/>
                <w:szCs w:val="24"/>
                <w:highlight w:val="none"/>
                <w:lang w:val="en-US" w:eastAsia="zh-CN"/>
              </w:rPr>
              <w:t>同一人或直接控股、管理关系</w:t>
            </w:r>
            <w:r>
              <w:rPr>
                <w:rFonts w:hint="eastAsia" w:ascii="宋体" w:hAnsi="宋体" w:eastAsia="宋体" w:cs="宋体"/>
                <w:color w:val="auto"/>
                <w:sz w:val="24"/>
                <w:szCs w:val="24"/>
                <w:highlight w:val="none"/>
                <w:lang w:val="en-US" w:eastAsia="zh-CN"/>
              </w:rPr>
              <w:t>。</w:t>
            </w:r>
          </w:p>
        </w:tc>
      </w:tr>
      <w:tr w14:paraId="10F43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731F3B1F">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3</w:t>
            </w:r>
          </w:p>
        </w:tc>
        <w:tc>
          <w:tcPr>
            <w:tcW w:w="7811" w:type="dxa"/>
            <w:vAlign w:val="center"/>
          </w:tcPr>
          <w:p w14:paraId="010544C9">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与其他投标供应商的投标文件或部分投标文件</w:t>
            </w:r>
            <w:r>
              <w:rPr>
                <w:rFonts w:hint="eastAsia" w:ascii="宋体" w:hAnsi="宋体" w:eastAsia="宋体" w:cs="宋体"/>
                <w:b/>
                <w:bCs/>
                <w:color w:val="auto"/>
                <w:sz w:val="24"/>
                <w:szCs w:val="24"/>
                <w:highlight w:val="none"/>
                <w:lang w:val="en-US" w:eastAsia="zh-CN"/>
              </w:rPr>
              <w:t>相互混装或存在非正常一致</w:t>
            </w:r>
            <w:r>
              <w:rPr>
                <w:rFonts w:hint="eastAsia" w:ascii="宋体" w:hAnsi="宋体" w:eastAsia="宋体" w:cs="宋体"/>
                <w:color w:val="auto"/>
                <w:sz w:val="24"/>
                <w:szCs w:val="24"/>
                <w:highlight w:val="none"/>
                <w:lang w:val="en-US" w:eastAsia="zh-CN"/>
              </w:rPr>
              <w:t>。</w:t>
            </w:r>
          </w:p>
        </w:tc>
      </w:tr>
      <w:tr w14:paraId="5AA76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6F6F7D0D">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4</w:t>
            </w:r>
          </w:p>
        </w:tc>
        <w:tc>
          <w:tcPr>
            <w:tcW w:w="7811" w:type="dxa"/>
            <w:vAlign w:val="center"/>
          </w:tcPr>
          <w:p w14:paraId="36719D7B">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color w:val="auto"/>
                <w:sz w:val="24"/>
                <w:szCs w:val="24"/>
                <w:highlight w:val="none"/>
                <w:lang w:val="en-US" w:eastAsia="zh-CN"/>
              </w:rPr>
              <w:t>与其他投标供应商的投标文件由</w:t>
            </w:r>
            <w:r>
              <w:rPr>
                <w:rFonts w:hint="eastAsia" w:ascii="宋体" w:hAnsi="宋体" w:eastAsia="宋体" w:cs="宋体"/>
                <w:b/>
                <w:bCs/>
                <w:color w:val="auto"/>
                <w:sz w:val="24"/>
                <w:szCs w:val="24"/>
                <w:highlight w:val="none"/>
                <w:lang w:val="en-US" w:eastAsia="zh-CN"/>
              </w:rPr>
              <w:t>同一单位或者同一人编制</w:t>
            </w:r>
            <w:r>
              <w:rPr>
                <w:rFonts w:hint="eastAsia" w:ascii="宋体" w:hAnsi="宋体" w:eastAsia="宋体" w:cs="宋体"/>
                <w:color w:val="auto"/>
                <w:sz w:val="24"/>
                <w:szCs w:val="24"/>
                <w:highlight w:val="none"/>
                <w:lang w:val="en-US" w:eastAsia="zh-CN"/>
              </w:rPr>
              <w:t>，或者使用</w:t>
            </w:r>
            <w:r>
              <w:rPr>
                <w:rFonts w:hint="eastAsia" w:ascii="宋体" w:hAnsi="宋体" w:eastAsia="宋体" w:cs="宋体"/>
                <w:b/>
                <w:bCs/>
                <w:color w:val="auto"/>
                <w:sz w:val="24"/>
                <w:szCs w:val="24"/>
                <w:highlight w:val="none"/>
                <w:lang w:val="en-US" w:eastAsia="zh-CN"/>
              </w:rPr>
              <w:t>同一设备编制</w:t>
            </w:r>
            <w:r>
              <w:rPr>
                <w:rFonts w:hint="eastAsia" w:ascii="宋体" w:hAnsi="宋体" w:eastAsia="宋体" w:cs="宋体"/>
                <w:color w:val="auto"/>
                <w:sz w:val="24"/>
                <w:szCs w:val="24"/>
                <w:highlight w:val="none"/>
                <w:lang w:val="en-US" w:eastAsia="zh-CN"/>
              </w:rPr>
              <w:t>（“文件制作机器码”“文件创建标识码”一致）。</w:t>
            </w:r>
          </w:p>
        </w:tc>
      </w:tr>
      <w:tr w14:paraId="3E323C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tcPr>
          <w:p w14:paraId="25154F2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5</w:t>
            </w:r>
          </w:p>
        </w:tc>
        <w:tc>
          <w:tcPr>
            <w:tcW w:w="7811" w:type="dxa"/>
            <w:vAlign w:val="center"/>
          </w:tcPr>
          <w:p w14:paraId="5BCA251C">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提供</w:t>
            </w:r>
            <w:r>
              <w:rPr>
                <w:rFonts w:hint="eastAsia" w:ascii="宋体" w:hAnsi="宋体" w:eastAsia="宋体" w:cs="宋体"/>
                <w:b/>
                <w:bCs/>
                <w:color w:val="auto"/>
                <w:sz w:val="24"/>
                <w:szCs w:val="24"/>
                <w:highlight w:val="none"/>
                <w:lang w:val="en-US" w:eastAsia="zh-CN"/>
              </w:rPr>
              <w:t>未经出具机构核实</w:t>
            </w:r>
            <w:r>
              <w:rPr>
                <w:rFonts w:hint="eastAsia" w:ascii="宋体" w:hAnsi="宋体" w:eastAsia="宋体" w:cs="宋体"/>
                <w:color w:val="auto"/>
                <w:sz w:val="24"/>
                <w:szCs w:val="24"/>
                <w:highlight w:val="none"/>
                <w:lang w:val="en-US" w:eastAsia="zh-CN"/>
              </w:rPr>
              <w:t>的虚假的检验检测报告、业绩材料、社保缴纳证明、学历学位证书、职称认证证书等材料。</w:t>
            </w:r>
          </w:p>
        </w:tc>
      </w:tr>
      <w:tr w14:paraId="1B431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tcPr>
          <w:p w14:paraId="1011FE97">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auto"/>
                <w:sz w:val="24"/>
                <w:szCs w:val="24"/>
                <w:highlight w:val="none"/>
                <w:lang w:val="en-US" w:eastAsia="zh-CN"/>
              </w:rPr>
            </w:pPr>
            <w:r>
              <w:rPr>
                <w:rFonts w:hint="eastAsia" w:ascii="宋体" w:hAnsi="宋体" w:eastAsia="宋体" w:cs="宋体"/>
                <w:color w:val="auto"/>
                <w:sz w:val="24"/>
                <w:szCs w:val="24"/>
                <w:highlight w:val="none"/>
                <w:lang w:val="en-US" w:eastAsia="zh-CN"/>
              </w:rPr>
              <w:t>6</w:t>
            </w:r>
          </w:p>
        </w:tc>
        <w:tc>
          <w:tcPr>
            <w:tcW w:w="7811" w:type="dxa"/>
            <w:vAlign w:val="center"/>
          </w:tcPr>
          <w:p w14:paraId="6943199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auto"/>
                <w:kern w:val="2"/>
                <w:sz w:val="24"/>
                <w:szCs w:val="24"/>
                <w:highlight w:val="none"/>
                <w:lang w:val="en-US" w:eastAsia="zh-CN" w:bidi="ar-SA"/>
              </w:rPr>
            </w:pPr>
            <w:r>
              <w:rPr>
                <w:rFonts w:hint="eastAsia" w:ascii="宋体" w:hAnsi="宋体" w:eastAsia="宋体" w:cs="宋体"/>
                <w:color w:val="auto"/>
                <w:sz w:val="24"/>
                <w:szCs w:val="24"/>
                <w:highlight w:val="none"/>
                <w:lang w:val="en-US" w:eastAsia="zh-CN"/>
              </w:rPr>
              <w:t>擅自将投标密钥或电子营业执照出借他人使用或未妥善保管。</w:t>
            </w:r>
          </w:p>
        </w:tc>
      </w:tr>
    </w:tbl>
    <w:p w14:paraId="2AA0BD0B">
      <w:pPr>
        <w:spacing w:before="120" w:beforeLines="50" w:line="380" w:lineRule="exact"/>
        <w:ind w:firstLine="422"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14:paraId="0D721555">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14:paraId="22162494">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14:paraId="40E28B71">
      <w:pPr>
        <w:spacing w:beforeLines="0" w:line="380" w:lineRule="exact"/>
        <w:ind w:firstLine="420" w:firstLineChars="200"/>
        <w:rPr>
          <w:color w:val="auto"/>
        </w:rPr>
      </w:pPr>
      <w:r>
        <w:rPr>
          <w:rFonts w:hint="eastAsia"/>
          <w:color w:val="auto"/>
        </w:rPr>
        <w:t>（三）项目负责人或者主要技术人员不是本单位人员的。</w:t>
      </w:r>
    </w:p>
    <w:p w14:paraId="7A97FCE5">
      <w:pPr>
        <w:spacing w:beforeLines="0" w:line="380" w:lineRule="exact"/>
        <w:ind w:firstLine="420" w:firstLineChars="200"/>
        <w:rPr>
          <w:color w:val="auto"/>
        </w:rPr>
      </w:pPr>
      <w:r>
        <w:rPr>
          <w:rFonts w:hint="eastAsia"/>
          <w:color w:val="auto"/>
        </w:rPr>
        <w:t>（四）投标保证金不是从投标供应商基本账户转出的。</w:t>
      </w:r>
    </w:p>
    <w:p w14:paraId="66C8CF4F">
      <w:pPr>
        <w:spacing w:beforeLines="0" w:line="380" w:lineRule="exact"/>
        <w:ind w:firstLine="420" w:firstLineChars="200"/>
        <w:rPr>
          <w:color w:val="auto"/>
        </w:rPr>
      </w:pPr>
      <w:r>
        <w:rPr>
          <w:rFonts w:hint="eastAsia"/>
          <w:color w:val="auto"/>
        </w:rPr>
        <w:t>（五）其他隐瞒真实情况、提供虚假资料的行为。</w:t>
      </w:r>
    </w:p>
    <w:p w14:paraId="47BB8A72">
      <w:pPr>
        <w:spacing w:beforeLines="0" w:line="380" w:lineRule="exact"/>
        <w:ind w:firstLine="422"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14:paraId="5F3BE7FA">
      <w:pPr>
        <w:spacing w:beforeLines="0" w:line="380" w:lineRule="exact"/>
        <w:ind w:firstLine="420" w:firstLineChars="200"/>
        <w:rPr>
          <w:color w:val="auto"/>
        </w:rPr>
      </w:pPr>
      <w:r>
        <w:rPr>
          <w:rFonts w:hint="eastAsia"/>
          <w:color w:val="auto"/>
        </w:rPr>
        <w:t>（一）投标供应商之间相互约定给予未中标的供应商利益补偿。</w:t>
      </w:r>
    </w:p>
    <w:p w14:paraId="3B2F0290">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14:paraId="23841460">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14:paraId="6887CEB5">
      <w:pPr>
        <w:spacing w:beforeLines="0" w:line="340" w:lineRule="exact"/>
        <w:ind w:firstLine="420" w:firstLineChars="200"/>
        <w:rPr>
          <w:color w:val="auto"/>
        </w:rPr>
      </w:pPr>
      <w:r>
        <w:rPr>
          <w:rFonts w:hint="eastAsia"/>
          <w:color w:val="auto"/>
        </w:rPr>
        <w:t>（四）不同投标供应商的投标文件或部分投标文件相互混装。</w:t>
      </w:r>
    </w:p>
    <w:p w14:paraId="78954521">
      <w:pPr>
        <w:spacing w:beforeLines="0" w:line="340" w:lineRule="exact"/>
        <w:ind w:firstLine="420" w:firstLineChars="200"/>
        <w:rPr>
          <w:color w:val="auto"/>
        </w:rPr>
      </w:pPr>
      <w:r>
        <w:rPr>
          <w:rFonts w:hint="eastAsia"/>
          <w:color w:val="auto"/>
        </w:rPr>
        <w:t>（五）不同投标供应商的投标文件内容存在非正常一致。</w:t>
      </w:r>
    </w:p>
    <w:p w14:paraId="3355B545">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14:paraId="52696BF9">
      <w:pPr>
        <w:spacing w:beforeLines="0" w:line="340" w:lineRule="exact"/>
        <w:ind w:firstLine="420" w:firstLineChars="200"/>
        <w:rPr>
          <w:color w:val="auto"/>
        </w:rPr>
      </w:pPr>
      <w:r>
        <w:rPr>
          <w:rFonts w:hint="eastAsia"/>
          <w:color w:val="auto"/>
        </w:rPr>
        <w:t>（七）不同投标人的投标报价呈规律性差异。</w:t>
      </w:r>
    </w:p>
    <w:p w14:paraId="717416B4">
      <w:pPr>
        <w:spacing w:beforeLines="0" w:line="340" w:lineRule="exact"/>
        <w:ind w:firstLine="420" w:firstLineChars="200"/>
        <w:rPr>
          <w:color w:val="auto"/>
        </w:rPr>
      </w:pPr>
      <w:r>
        <w:rPr>
          <w:rFonts w:hint="eastAsia"/>
          <w:color w:val="auto"/>
        </w:rPr>
        <w:t>（八）不同投标人的投标保证金从同一单位或者个人的账户转出。</w:t>
      </w:r>
    </w:p>
    <w:p w14:paraId="4C399AB1">
      <w:pPr>
        <w:spacing w:beforeLines="0" w:line="340" w:lineRule="exact"/>
        <w:ind w:firstLine="420" w:firstLineChars="200"/>
        <w:rPr>
          <w:color w:val="auto"/>
        </w:rPr>
      </w:pPr>
      <w:r>
        <w:rPr>
          <w:rFonts w:hint="eastAsia"/>
          <w:color w:val="auto"/>
        </w:rPr>
        <w:t>（九）主管部门依照法律、法规认定的其他情形。</w:t>
      </w:r>
    </w:p>
    <w:p w14:paraId="270E07A4">
      <w:pPr>
        <w:spacing w:beforeLines="0" w:line="340" w:lineRule="exact"/>
        <w:ind w:firstLine="422"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14:paraId="231DB7CA">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14:paraId="4EA967B1">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14:paraId="775C9861">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14:paraId="0F44819E">
      <w:pPr>
        <w:spacing w:beforeLines="0" w:line="340" w:lineRule="exact"/>
        <w:ind w:firstLine="422"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14:paraId="0376949D">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14:paraId="45652B7E">
      <w:pPr>
        <w:spacing w:beforeLines="0" w:line="340" w:lineRule="exact"/>
        <w:ind w:firstLine="420" w:firstLineChars="200"/>
        <w:rPr>
          <w:color w:val="auto"/>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206"/>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3E70CEF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tcPr>
          <w:p w14:paraId="655FAA44">
            <w:pPr>
              <w:autoSpaceDE w:val="0"/>
              <w:autoSpaceDN w:val="0"/>
              <w:spacing w:beforeLines="0" w:line="340" w:lineRule="exact"/>
              <w:ind w:firstLine="1866"/>
              <w:rPr>
                <w:rFonts w:ascii="宋体" w:hAnsi="宋体" w:eastAsia="宋体"/>
                <w:color w:val="auto"/>
                <w:spacing w:val="-4"/>
                <w:kern w:val="0"/>
                <w:szCs w:val="21"/>
                <w:highlight w:val="none"/>
              </w:rPr>
            </w:pPr>
          </w:p>
        </w:tc>
      </w:tr>
      <w:tr w14:paraId="3D8B5944">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3EBCB9AA">
            <w:pPr>
              <w:autoSpaceDE w:val="0"/>
              <w:autoSpaceDN w:val="0"/>
              <w:spacing w:beforeLines="0" w:line="340" w:lineRule="exact"/>
              <w:ind w:firstLine="1866"/>
              <w:rPr>
                <w:rFonts w:ascii="宋体" w:hAnsi="宋体" w:eastAsia="宋体"/>
                <w:color w:val="auto"/>
                <w:spacing w:val="-4"/>
                <w:kern w:val="0"/>
                <w:szCs w:val="21"/>
              </w:rPr>
            </w:pPr>
          </w:p>
        </w:tc>
      </w:tr>
      <w:tr w14:paraId="439D5B1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tcPr>
          <w:p w14:paraId="34296ADA">
            <w:pPr>
              <w:autoSpaceDE w:val="0"/>
              <w:autoSpaceDN w:val="0"/>
              <w:spacing w:beforeLines="0" w:line="340" w:lineRule="exact"/>
              <w:ind w:firstLine="1866"/>
              <w:rPr>
                <w:rFonts w:ascii="宋体" w:hAnsi="宋体" w:eastAsia="宋体"/>
                <w:color w:val="auto"/>
                <w:spacing w:val="-4"/>
                <w:kern w:val="0"/>
                <w:szCs w:val="21"/>
              </w:rPr>
            </w:pPr>
          </w:p>
        </w:tc>
      </w:tr>
      <w:tr w14:paraId="0C8BA9C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tcPr>
          <w:p w14:paraId="1C85FABD">
            <w:pPr>
              <w:autoSpaceDE w:val="0"/>
              <w:autoSpaceDN w:val="0"/>
              <w:spacing w:beforeLines="0" w:line="340" w:lineRule="exact"/>
              <w:ind w:firstLine="1866"/>
              <w:rPr>
                <w:rFonts w:ascii="宋体" w:hAnsi="宋体" w:eastAsia="宋体"/>
                <w:color w:val="auto"/>
                <w:spacing w:val="-4"/>
                <w:kern w:val="0"/>
                <w:szCs w:val="21"/>
              </w:rPr>
            </w:pPr>
          </w:p>
        </w:tc>
      </w:tr>
    </w:tbl>
    <w:p w14:paraId="306970EA">
      <w:pPr>
        <w:widowControl/>
        <w:wordWrap w:val="0"/>
        <w:autoSpaceDE w:val="0"/>
        <w:autoSpaceDN w:val="0"/>
        <w:spacing w:beforeLines="0" w:line="340" w:lineRule="exact"/>
        <w:ind w:right="808" w:firstLine="404" w:firstLineChars="200"/>
        <w:jc w:val="right"/>
        <w:rPr>
          <w:rFonts w:hint="eastAsia" w:ascii="宋体" w:hAnsi="宋体" w:eastAsia="宋体"/>
          <w:color w:val="auto"/>
          <w:spacing w:val="-4"/>
          <w:kern w:val="0"/>
          <w:szCs w:val="21"/>
        </w:rPr>
      </w:pPr>
    </w:p>
    <w:p w14:paraId="6A7BF16F">
      <w:pPr>
        <w:widowControl/>
        <w:wordWrap w:val="0"/>
        <w:autoSpaceDE w:val="0"/>
        <w:autoSpaceDN w:val="0"/>
        <w:spacing w:beforeLines="0" w:line="340" w:lineRule="exact"/>
        <w:ind w:right="808" w:firstLine="404" w:firstLineChars="200"/>
        <w:jc w:val="right"/>
        <w:rPr>
          <w:rFonts w:ascii="宋体" w:hAnsi="宋体" w:eastAsia="宋体"/>
          <w:color w:val="auto"/>
          <w:spacing w:val="-4"/>
          <w:kern w:val="0"/>
          <w:szCs w:val="21"/>
          <w:u w:val="single"/>
        </w:rPr>
      </w:pPr>
      <w:r>
        <w:rPr>
          <w:rFonts w:hint="eastAsia" w:ascii="宋体" w:hAnsi="宋体" w:eastAsia="宋体"/>
          <w:color w:val="auto"/>
          <w:spacing w:val="-4"/>
          <w:kern w:val="0"/>
          <w:szCs w:val="21"/>
          <w:lang w:eastAsia="zh-CN"/>
        </w:rPr>
        <w:t>单位</w:t>
      </w:r>
      <w:r>
        <w:rPr>
          <w:rFonts w:hint="eastAsia" w:ascii="宋体" w:hAnsi="宋体" w:eastAsia="宋体"/>
          <w:color w:val="auto"/>
          <w:spacing w:val="-4"/>
          <w:kern w:val="0"/>
          <w:szCs w:val="21"/>
        </w:rPr>
        <w:t>负责人签名：</w:t>
      </w:r>
      <w:r>
        <w:rPr>
          <w:rFonts w:hint="eastAsia" w:ascii="宋体" w:hAnsi="宋体" w:eastAsia="宋体"/>
          <w:color w:val="auto"/>
          <w:spacing w:val="-4"/>
          <w:kern w:val="0"/>
          <w:szCs w:val="21"/>
          <w:u w:val="single"/>
        </w:rPr>
        <w:t xml:space="preserve">              </w:t>
      </w:r>
    </w:p>
    <w:p w14:paraId="46FC3FDE">
      <w:pPr>
        <w:widowControl/>
        <w:wordWrap w:val="0"/>
        <w:autoSpaceDE w:val="0"/>
        <w:autoSpaceDN w:val="0"/>
        <w:spacing w:beforeLines="0" w:line="340" w:lineRule="exact"/>
        <w:ind w:right="808" w:firstLine="404" w:firstLineChars="200"/>
        <w:jc w:val="center"/>
        <w:rPr>
          <w:rFonts w:ascii="宋体" w:hAnsi="宋体" w:eastAsia="宋体"/>
          <w:color w:val="auto"/>
          <w:spacing w:val="-4"/>
          <w:kern w:val="0"/>
          <w:szCs w:val="21"/>
          <w:u w:val="single"/>
        </w:rPr>
      </w:pPr>
      <w:r>
        <w:rPr>
          <w:rFonts w:hint="eastAsia" w:ascii="宋体" w:hAnsi="宋体" w:eastAsia="宋体"/>
          <w:color w:val="auto"/>
          <w:spacing w:val="-4"/>
          <w:kern w:val="0"/>
          <w:szCs w:val="21"/>
          <w:lang w:val="en-US" w:eastAsia="zh-CN"/>
        </w:rPr>
        <w:t xml:space="preserve">                                 </w:t>
      </w:r>
      <w:r>
        <w:rPr>
          <w:rFonts w:hint="eastAsia" w:ascii="宋体" w:hAnsi="宋体" w:eastAsia="宋体"/>
          <w:color w:val="auto"/>
          <w:spacing w:val="-4"/>
          <w:kern w:val="0"/>
          <w:szCs w:val="21"/>
          <w:lang w:eastAsia="zh-CN"/>
        </w:rPr>
        <w:t>（加盖</w:t>
      </w:r>
      <w:r>
        <w:rPr>
          <w:rFonts w:hint="eastAsia" w:ascii="宋体" w:hAnsi="宋体" w:eastAsia="宋体"/>
          <w:color w:val="auto"/>
          <w:spacing w:val="-4"/>
          <w:kern w:val="0"/>
          <w:szCs w:val="21"/>
        </w:rPr>
        <w:t>公章</w:t>
      </w:r>
      <w:r>
        <w:rPr>
          <w:rFonts w:hint="eastAsia" w:ascii="宋体" w:hAnsi="宋体" w:eastAsia="宋体"/>
          <w:color w:val="auto"/>
          <w:spacing w:val="-4"/>
          <w:kern w:val="0"/>
          <w:szCs w:val="21"/>
          <w:lang w:eastAsia="zh-CN"/>
        </w:rPr>
        <w:t>）</w:t>
      </w:r>
    </w:p>
    <w:p w14:paraId="3EBC68FC">
      <w:pPr>
        <w:widowControl/>
        <w:wordWrap w:val="0"/>
        <w:autoSpaceDE w:val="0"/>
        <w:autoSpaceDN w:val="0"/>
        <w:spacing w:beforeLines="0" w:line="340" w:lineRule="exact"/>
        <w:ind w:right="808" w:firstLine="404" w:firstLineChars="200"/>
        <w:jc w:val="right"/>
        <w:rPr>
          <w:rFonts w:ascii="宋体" w:hAnsi="宋体" w:eastAsia="宋体"/>
          <w:color w:val="auto"/>
          <w:spacing w:val="-4"/>
          <w:kern w:val="0"/>
          <w:szCs w:val="21"/>
          <w:u w:val="single"/>
        </w:rPr>
      </w:pPr>
      <w:r>
        <w:rPr>
          <w:rFonts w:hint="eastAsia" w:ascii="宋体" w:hAnsi="宋体" w:eastAsia="宋体"/>
          <w:color w:val="auto"/>
          <w:spacing w:val="-4"/>
          <w:kern w:val="0"/>
          <w:szCs w:val="21"/>
        </w:rPr>
        <w:t xml:space="preserve">     日期：</w:t>
      </w:r>
      <w:r>
        <w:rPr>
          <w:rFonts w:hint="eastAsia" w:ascii="宋体" w:hAnsi="宋体" w:eastAsia="宋体"/>
          <w:color w:val="auto"/>
          <w:spacing w:val="-4"/>
          <w:kern w:val="0"/>
          <w:szCs w:val="21"/>
          <w:u w:val="single"/>
        </w:rPr>
        <w:t xml:space="preserve">              </w:t>
      </w:r>
    </w:p>
    <w:p w14:paraId="6FC130D5">
      <w:pPr>
        <w:widowControl/>
        <w:autoSpaceDE w:val="0"/>
        <w:autoSpaceDN w:val="0"/>
        <w:spacing w:beforeLines="0" w:line="340" w:lineRule="exact"/>
        <w:ind w:firstLine="406" w:firstLineChars="200"/>
        <w:jc w:val="left"/>
        <w:rPr>
          <w:rFonts w:hint="eastAsia" w:ascii="宋体" w:hAnsi="宋体" w:eastAsia="宋体"/>
          <w:b/>
          <w:bCs/>
          <w:color w:val="auto"/>
          <w:spacing w:val="-4"/>
          <w:kern w:val="0"/>
          <w:szCs w:val="21"/>
        </w:rPr>
      </w:pPr>
    </w:p>
    <w:p w14:paraId="60154E38">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06" w:firstLineChars="200"/>
        <w:jc w:val="left"/>
        <w:textAlignment w:val="auto"/>
        <w:rPr>
          <w:rFonts w:hint="eastAsia" w:ascii="宋体" w:hAnsi="宋体" w:eastAsia="宋体" w:cs="宋体"/>
          <w:b/>
          <w:bCs/>
          <w:color w:val="auto"/>
          <w:spacing w:val="-4"/>
          <w:kern w:val="0"/>
          <w:szCs w:val="21"/>
          <w:highlight w:val="none"/>
        </w:rPr>
      </w:pPr>
      <w:r>
        <w:rPr>
          <w:rFonts w:hint="eastAsia" w:ascii="宋体" w:hAnsi="宋体" w:eastAsia="宋体" w:cs="宋体"/>
          <w:b/>
          <w:bCs/>
          <w:color w:val="auto"/>
          <w:spacing w:val="-4"/>
          <w:kern w:val="0"/>
          <w:szCs w:val="21"/>
        </w:rPr>
        <w:t>注：</w:t>
      </w:r>
      <w:r>
        <w:rPr>
          <w:rFonts w:hint="eastAsia" w:ascii="宋体" w:hAnsi="宋体" w:eastAsia="宋体" w:cs="宋体"/>
          <w:b/>
          <w:bCs/>
          <w:color w:val="auto"/>
          <w:spacing w:val="-4"/>
          <w:kern w:val="0"/>
          <w:szCs w:val="21"/>
          <w:lang w:val="en-US" w:eastAsia="zh-CN"/>
        </w:rPr>
        <w:t>1.</w:t>
      </w:r>
      <w:r>
        <w:rPr>
          <w:rFonts w:hint="eastAsia" w:ascii="宋体" w:hAnsi="宋体" w:eastAsia="宋体" w:cs="宋体"/>
          <w:b/>
          <w:bCs/>
          <w:color w:val="auto"/>
          <w:spacing w:val="-4"/>
          <w:kern w:val="0"/>
          <w:szCs w:val="21"/>
          <w:lang w:eastAsia="zh-CN"/>
        </w:rPr>
        <w:t>《</w:t>
      </w:r>
      <w:r>
        <w:rPr>
          <w:rFonts w:hint="eastAsia" w:ascii="宋体" w:hAnsi="宋体" w:eastAsia="宋体" w:cs="宋体"/>
          <w:b/>
          <w:bCs/>
          <w:color w:val="auto"/>
          <w:spacing w:val="-4"/>
          <w:kern w:val="0"/>
          <w:szCs w:val="21"/>
          <w:lang w:val="en-US" w:eastAsia="zh-CN"/>
        </w:rPr>
        <w:t>政府采购违法行为风险知悉确认书</w:t>
      </w:r>
      <w:r>
        <w:rPr>
          <w:rFonts w:hint="eastAsia" w:ascii="宋体" w:hAnsi="宋体" w:eastAsia="宋体" w:cs="宋体"/>
          <w:b/>
          <w:bCs/>
          <w:color w:val="auto"/>
          <w:spacing w:val="-4"/>
          <w:kern w:val="0"/>
          <w:szCs w:val="21"/>
          <w:lang w:eastAsia="zh-CN"/>
        </w:rPr>
        <w:t>》需由</w:t>
      </w:r>
      <w:r>
        <w:rPr>
          <w:rFonts w:hint="eastAsia" w:ascii="宋体" w:hAnsi="宋体" w:eastAsia="宋体" w:cs="宋体"/>
          <w:b/>
          <w:bCs/>
          <w:color w:val="auto"/>
          <w:spacing w:val="-4"/>
          <w:kern w:val="0"/>
          <w:szCs w:val="21"/>
          <w:highlight w:val="none"/>
        </w:rPr>
        <w:t>投标供应商负责人签字并加盖单位公章后，扫描上传至投标文件一并提交。</w:t>
      </w:r>
    </w:p>
    <w:p w14:paraId="77DCA8CB">
      <w:pPr>
        <w:pStyle w:val="91"/>
        <w:keepNext w:val="0"/>
        <w:keepLines w:val="0"/>
        <w:pageBreakBefore w:val="0"/>
        <w:kinsoku/>
        <w:wordWrap/>
        <w:overflowPunct/>
        <w:topLinePunct w:val="0"/>
        <w:bidi w:val="0"/>
        <w:adjustRightInd/>
        <w:snapToGrid/>
        <w:ind w:firstLine="422" w:firstLineChars="200"/>
        <w:textAlignment w:val="auto"/>
        <w:rPr>
          <w:rFonts w:hint="eastAsia" w:ascii="宋体" w:hAnsi="宋体" w:eastAsia="宋体" w:cs="宋体"/>
          <w:b/>
          <w:bCs/>
          <w:color w:val="auto"/>
          <w:lang w:val="en-US" w:eastAsia="zh-CN"/>
        </w:rPr>
      </w:pPr>
      <w:r>
        <w:rPr>
          <w:rFonts w:hint="eastAsia" w:ascii="宋体" w:hAnsi="宋体" w:eastAsia="宋体" w:cs="宋体"/>
          <w:b/>
          <w:bCs/>
          <w:color w:val="auto"/>
          <w:lang w:val="en-US" w:eastAsia="zh-CN"/>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14:paraId="0D82BA58">
      <w:pPr>
        <w:widowControl/>
        <w:autoSpaceDE w:val="0"/>
        <w:autoSpaceDN w:val="0"/>
        <w:spacing w:line="400" w:lineRule="exact"/>
        <w:ind w:right="1414" w:firstLine="480" w:firstLineChars="200"/>
        <w:jc w:val="right"/>
        <w:rPr>
          <w:rFonts w:eastAsia="宋体"/>
          <w:kern w:val="0"/>
          <w:sz w:val="24"/>
        </w:rPr>
      </w:pPr>
    </w:p>
    <w:p w14:paraId="65982EE6">
      <w:pPr>
        <w:widowControl/>
        <w:autoSpaceDE w:val="0"/>
        <w:autoSpaceDN w:val="0"/>
        <w:spacing w:line="400" w:lineRule="exact"/>
        <w:ind w:right="1414" w:firstLine="480" w:firstLineChars="200"/>
        <w:jc w:val="right"/>
        <w:rPr>
          <w:rFonts w:eastAsia="宋体"/>
          <w:kern w:val="0"/>
          <w:sz w:val="24"/>
        </w:rPr>
      </w:pPr>
    </w:p>
    <w:p w14:paraId="4171E5F5">
      <w:pPr>
        <w:widowControl/>
        <w:autoSpaceDE w:val="0"/>
        <w:autoSpaceDN w:val="0"/>
        <w:spacing w:line="400" w:lineRule="exact"/>
        <w:ind w:right="1414" w:firstLine="480" w:firstLineChars="200"/>
        <w:jc w:val="right"/>
        <w:rPr>
          <w:rFonts w:eastAsia="宋体"/>
          <w:kern w:val="0"/>
          <w:sz w:val="24"/>
        </w:rPr>
      </w:pPr>
    </w:p>
    <w:p w14:paraId="37E18ED5">
      <w:pPr>
        <w:widowControl/>
        <w:autoSpaceDE w:val="0"/>
        <w:autoSpaceDN w:val="0"/>
        <w:spacing w:line="400" w:lineRule="exact"/>
        <w:ind w:right="1414" w:firstLine="480" w:firstLineChars="200"/>
        <w:jc w:val="right"/>
        <w:rPr>
          <w:rFonts w:eastAsia="宋体"/>
          <w:kern w:val="0"/>
          <w:sz w:val="24"/>
        </w:rPr>
      </w:pPr>
    </w:p>
    <w:p w14:paraId="290FD625">
      <w:pPr>
        <w:jc w:val="center"/>
        <w:outlineLvl w:val="3"/>
        <w:rPr>
          <w:rFonts w:hint="eastAsia" w:ascii="黑体" w:hAnsi="宋体" w:eastAsia="黑体" w:cs="Times New Roman"/>
          <w:bCs/>
          <w:kern w:val="0"/>
          <w:sz w:val="24"/>
          <w:szCs w:val="24"/>
          <w:highlight w:val="none"/>
          <w:lang w:val="en-US" w:eastAsia="zh-CN"/>
        </w:rPr>
      </w:pPr>
      <w:r>
        <w:rPr>
          <w:rFonts w:hint="eastAsia" w:ascii="黑体" w:hAnsi="宋体" w:eastAsia="黑体" w:cs="Times New Roman"/>
          <w:bCs/>
          <w:kern w:val="0"/>
          <w:sz w:val="24"/>
          <w:szCs w:val="24"/>
          <w:highlight w:val="none"/>
          <w:lang w:val="en-US" w:eastAsia="zh-CN"/>
        </w:rPr>
        <w:t>（二）订单融资情况</w:t>
      </w:r>
    </w:p>
    <w:p w14:paraId="3790FB2D">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bCs/>
          <w:sz w:val="21"/>
          <w:szCs w:val="21"/>
          <w:lang w:val="en-US" w:eastAsia="zh-CN"/>
        </w:rPr>
      </w:pPr>
    </w:p>
    <w:p w14:paraId="79ECD85F">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bCs/>
          <w:sz w:val="21"/>
          <w:szCs w:val="21"/>
        </w:rPr>
      </w:pPr>
      <w:r>
        <w:rPr>
          <w:rFonts w:hint="eastAsia" w:ascii="宋体" w:hAnsi="宋体" w:eastAsia="宋体" w:cs="宋体"/>
          <w:b/>
          <w:bCs/>
          <w:sz w:val="21"/>
          <w:szCs w:val="21"/>
          <w:lang w:val="en-US" w:eastAsia="zh-CN"/>
        </w:rPr>
        <w:t>1</w:t>
      </w:r>
      <w:r>
        <w:rPr>
          <w:rFonts w:hint="eastAsia" w:ascii="宋体" w:hAnsi="宋体" w:eastAsia="宋体" w:cs="宋体"/>
          <w:b/>
          <w:bCs/>
          <w:sz w:val="21"/>
          <w:szCs w:val="21"/>
          <w:lang w:eastAsia="zh-CN"/>
        </w:rPr>
        <w:t>、</w:t>
      </w:r>
      <w:r>
        <w:rPr>
          <w:rFonts w:hint="eastAsia" w:ascii="宋体" w:hAnsi="宋体" w:eastAsia="宋体" w:cs="宋体"/>
          <w:b/>
          <w:bCs/>
          <w:sz w:val="21"/>
          <w:szCs w:val="21"/>
        </w:rPr>
        <w:t>关于政府采购订单融资政策</w:t>
      </w:r>
    </w:p>
    <w:p w14:paraId="02045523">
      <w:pPr>
        <w:pStyle w:val="2"/>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宋体" w:hAnsi="宋体" w:eastAsia="宋体" w:cs="宋体"/>
          <w:b w:val="0"/>
          <w:bCs/>
          <w:kern w:val="2"/>
          <w:sz w:val="21"/>
          <w:szCs w:val="21"/>
          <w:lang w:val="en-US" w:eastAsia="zh-CN" w:bidi="ar-SA"/>
        </w:rPr>
      </w:pPr>
      <w:r>
        <w:rPr>
          <w:rFonts w:hint="eastAsia" w:ascii="宋体" w:hAnsi="宋体" w:eastAsia="宋体" w:cs="宋体"/>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3D5789D8">
      <w:pPr>
        <w:keepNext w:val="0"/>
        <w:keepLines w:val="0"/>
        <w:pageBreakBefore w:val="0"/>
        <w:widowControl w:val="0"/>
        <w:kinsoku/>
        <w:wordWrap/>
        <w:overflowPunct/>
        <w:topLinePunct w:val="0"/>
        <w:autoSpaceDE/>
        <w:autoSpaceDN/>
        <w:bidi w:val="0"/>
        <w:adjustRightInd/>
        <w:snapToGrid/>
        <w:spacing w:line="360" w:lineRule="auto"/>
        <w:ind w:firstLine="422" w:firstLineChars="200"/>
        <w:textAlignment w:val="auto"/>
        <w:rPr>
          <w:rFonts w:hint="eastAsia" w:ascii="宋体" w:hAnsi="宋体" w:eastAsia="宋体" w:cs="宋体"/>
          <w:b/>
          <w:bCs/>
          <w:sz w:val="21"/>
          <w:szCs w:val="21"/>
          <w:lang w:val="en-US" w:eastAsia="zh-CN"/>
        </w:rPr>
      </w:pPr>
      <w:r>
        <w:rPr>
          <w:rFonts w:hint="eastAsia" w:ascii="宋体" w:hAnsi="宋体" w:eastAsia="宋体" w:cs="宋体"/>
          <w:b/>
          <w:bCs/>
          <w:sz w:val="21"/>
          <w:szCs w:val="21"/>
          <w:lang w:val="en-US" w:eastAsia="zh-CN"/>
        </w:rPr>
        <w:t>2</w:t>
      </w:r>
      <w:r>
        <w:rPr>
          <w:rFonts w:hint="eastAsia" w:ascii="宋体" w:hAnsi="宋体" w:eastAsia="宋体" w:cs="宋体"/>
          <w:b/>
          <w:bCs/>
          <w:sz w:val="21"/>
          <w:szCs w:val="21"/>
          <w:lang w:eastAsia="zh-CN"/>
        </w:rPr>
        <w:t>、</w:t>
      </w:r>
      <w:r>
        <w:rPr>
          <w:rFonts w:hint="eastAsia" w:ascii="宋体" w:hAnsi="宋体" w:eastAsia="宋体" w:cs="宋体"/>
          <w:b/>
          <w:bCs/>
          <w:sz w:val="21"/>
          <w:szCs w:val="21"/>
          <w:lang w:val="en-US" w:eastAsia="zh-CN"/>
        </w:rPr>
        <w:t>供应商账户信息</w:t>
      </w:r>
    </w:p>
    <w:p w14:paraId="2A6498E9">
      <w:pPr>
        <w:spacing w:line="360" w:lineRule="auto"/>
        <w:ind w:left="420" w:leftChars="200" w:firstLine="210" w:firstLineChars="100"/>
        <w:rPr>
          <w:rFonts w:hint="eastAsia" w:ascii="宋体" w:hAnsi="宋体" w:eastAsia="宋体" w:cs="宋体"/>
          <w:sz w:val="21"/>
          <w:szCs w:val="21"/>
        </w:rPr>
      </w:pPr>
      <w:r>
        <w:rPr>
          <w:rFonts w:hint="eastAsia" w:ascii="宋体" w:hAnsi="宋体" w:eastAsia="宋体" w:cs="宋体"/>
          <w:sz w:val="21"/>
          <w:szCs w:val="21"/>
        </w:rPr>
        <w:t>投标人</w:t>
      </w:r>
      <w:r>
        <w:rPr>
          <w:rFonts w:hint="eastAsia" w:ascii="宋体" w:hAnsi="宋体" w:eastAsia="宋体" w:cs="宋体"/>
          <w:sz w:val="21"/>
          <w:szCs w:val="21"/>
          <w:lang w:eastAsia="zh-CN"/>
        </w:rPr>
        <w:t>（</w:t>
      </w:r>
      <w:r>
        <w:rPr>
          <w:rFonts w:hint="eastAsia" w:ascii="宋体" w:hAnsi="宋体" w:eastAsia="宋体" w:cs="宋体"/>
          <w:sz w:val="21"/>
          <w:szCs w:val="21"/>
          <w:lang w:val="en-US" w:eastAsia="zh-CN"/>
        </w:rPr>
        <w:t>单位全称</w:t>
      </w:r>
      <w:r>
        <w:rPr>
          <w:rFonts w:hint="eastAsia" w:ascii="宋体" w:hAnsi="宋体" w:eastAsia="宋体" w:cs="宋体"/>
          <w:sz w:val="21"/>
          <w:szCs w:val="21"/>
          <w:lang w:eastAsia="zh-CN"/>
        </w:rPr>
        <w:t>）</w:t>
      </w:r>
      <w:r>
        <w:rPr>
          <w:rFonts w:hint="eastAsia" w:ascii="宋体" w:hAnsi="宋体" w:eastAsia="宋体" w:cs="宋体"/>
          <w:sz w:val="21"/>
          <w:szCs w:val="21"/>
        </w:rPr>
        <w:t>：</w:t>
      </w:r>
      <w:r>
        <w:rPr>
          <w:rFonts w:hint="eastAsia" w:ascii="宋体" w:hAnsi="宋体" w:eastAsia="宋体" w:cs="宋体"/>
          <w:sz w:val="21"/>
          <w:szCs w:val="21"/>
          <w:u w:val="thick"/>
        </w:rPr>
        <w:t xml:space="preserve">       </w:t>
      </w:r>
      <w:r>
        <w:rPr>
          <w:rFonts w:hint="eastAsia" w:ascii="宋体" w:hAnsi="宋体" w:eastAsia="宋体" w:cs="宋体"/>
          <w:sz w:val="21"/>
          <w:szCs w:val="21"/>
          <w:u w:val="thick"/>
          <w:lang w:val="en-US" w:eastAsia="zh-CN"/>
        </w:rPr>
        <w:t xml:space="preserve">                    </w:t>
      </w:r>
      <w:r>
        <w:rPr>
          <w:rFonts w:hint="eastAsia" w:ascii="宋体" w:hAnsi="宋体" w:eastAsia="宋体" w:cs="宋体"/>
          <w:sz w:val="21"/>
          <w:szCs w:val="21"/>
          <w:lang w:eastAsia="zh-CN"/>
        </w:rPr>
        <w:t>；</w:t>
      </w:r>
      <w:r>
        <w:rPr>
          <w:rFonts w:hint="eastAsia" w:ascii="宋体" w:hAnsi="宋体" w:eastAsia="宋体" w:cs="宋体"/>
          <w:sz w:val="21"/>
          <w:szCs w:val="21"/>
        </w:rPr>
        <w:t xml:space="preserve">  </w:t>
      </w:r>
    </w:p>
    <w:p w14:paraId="4EC7EFB1">
      <w:pPr>
        <w:spacing w:line="360" w:lineRule="auto"/>
        <w:ind w:left="420" w:leftChars="200" w:firstLine="210" w:firstLineChars="100"/>
        <w:rPr>
          <w:rFonts w:hint="eastAsia" w:ascii="宋体" w:hAnsi="宋体" w:eastAsia="宋体" w:cs="宋体"/>
          <w:sz w:val="21"/>
          <w:szCs w:val="21"/>
          <w:u w:val="none"/>
          <w:lang w:eastAsia="zh-CN"/>
        </w:rPr>
      </w:pPr>
      <w:r>
        <w:rPr>
          <w:rFonts w:hint="eastAsia" w:ascii="宋体" w:hAnsi="宋体" w:eastAsia="宋体" w:cs="宋体"/>
          <w:sz w:val="21"/>
          <w:szCs w:val="21"/>
          <w:lang w:val="en-US" w:eastAsia="zh-CN"/>
        </w:rPr>
        <w:t>投标人</w:t>
      </w:r>
      <w:r>
        <w:rPr>
          <w:rFonts w:hint="eastAsia" w:ascii="宋体" w:hAnsi="宋体" w:eastAsia="宋体" w:cs="宋体"/>
          <w:sz w:val="21"/>
          <w:szCs w:val="21"/>
        </w:rPr>
        <w:t>单位地址：</w:t>
      </w:r>
      <w:r>
        <w:rPr>
          <w:rFonts w:hint="eastAsia" w:ascii="宋体" w:hAnsi="宋体" w:eastAsia="宋体" w:cs="宋体"/>
          <w:sz w:val="21"/>
          <w:szCs w:val="21"/>
          <w:u w:val="thick"/>
        </w:rPr>
        <w:t xml:space="preserve">       </w:t>
      </w:r>
      <w:r>
        <w:rPr>
          <w:rFonts w:hint="eastAsia" w:ascii="宋体" w:hAnsi="宋体" w:eastAsia="宋体" w:cs="宋体"/>
          <w:sz w:val="21"/>
          <w:szCs w:val="21"/>
          <w:u w:val="thick"/>
          <w:lang w:val="en-US" w:eastAsia="zh-CN"/>
        </w:rPr>
        <w:t xml:space="preserve">             </w:t>
      </w:r>
      <w:r>
        <w:rPr>
          <w:rFonts w:hint="eastAsia" w:ascii="宋体" w:hAnsi="宋体" w:eastAsia="宋体" w:cs="宋体"/>
          <w:sz w:val="21"/>
          <w:szCs w:val="21"/>
          <w:u w:val="none"/>
          <w:lang w:eastAsia="zh-CN"/>
        </w:rPr>
        <w:t>；</w:t>
      </w:r>
    </w:p>
    <w:p w14:paraId="01D013C0">
      <w:pPr>
        <w:spacing w:line="360" w:lineRule="auto"/>
        <w:ind w:left="420" w:leftChars="200" w:firstLine="210" w:firstLineChars="100"/>
        <w:rPr>
          <w:rFonts w:hint="eastAsia" w:ascii="宋体" w:hAnsi="宋体" w:eastAsia="宋体" w:cs="宋体"/>
          <w:sz w:val="21"/>
          <w:szCs w:val="21"/>
          <w:u w:val="none"/>
          <w:lang w:eastAsia="zh-CN"/>
        </w:rPr>
      </w:pPr>
      <w:r>
        <w:rPr>
          <w:rFonts w:hint="eastAsia" w:ascii="宋体" w:hAnsi="宋体" w:eastAsia="宋体" w:cs="宋体"/>
          <w:sz w:val="21"/>
          <w:szCs w:val="21"/>
        </w:rPr>
        <w:t>法定代表人（负责人）或其</w:t>
      </w:r>
      <w:r>
        <w:rPr>
          <w:rFonts w:hint="eastAsia" w:ascii="宋体" w:hAnsi="宋体" w:eastAsia="宋体" w:cs="宋体"/>
          <w:sz w:val="21"/>
          <w:szCs w:val="21"/>
          <w:lang w:val="en-US" w:eastAsia="zh-CN"/>
        </w:rPr>
        <w:t>授权</w:t>
      </w:r>
      <w:r>
        <w:rPr>
          <w:rFonts w:hint="eastAsia" w:ascii="宋体" w:hAnsi="宋体" w:eastAsia="宋体" w:cs="宋体"/>
          <w:sz w:val="21"/>
          <w:szCs w:val="21"/>
        </w:rPr>
        <w:t>委托代理人：</w:t>
      </w:r>
      <w:r>
        <w:rPr>
          <w:rFonts w:hint="eastAsia" w:ascii="宋体" w:hAnsi="宋体" w:eastAsia="宋体" w:cs="宋体"/>
          <w:sz w:val="21"/>
          <w:szCs w:val="21"/>
          <w:u w:val="thick"/>
        </w:rPr>
        <w:t xml:space="preserve">       </w:t>
      </w:r>
      <w:r>
        <w:rPr>
          <w:rFonts w:hint="eastAsia" w:ascii="宋体" w:hAnsi="宋体" w:eastAsia="宋体" w:cs="宋体"/>
          <w:sz w:val="21"/>
          <w:szCs w:val="21"/>
          <w:u w:val="thick"/>
          <w:lang w:val="en-US" w:eastAsia="zh-CN"/>
        </w:rPr>
        <w:t xml:space="preserve">    </w:t>
      </w:r>
      <w:r>
        <w:rPr>
          <w:rFonts w:hint="eastAsia" w:ascii="宋体" w:hAnsi="宋体" w:eastAsia="宋体" w:cs="宋体"/>
          <w:sz w:val="21"/>
          <w:szCs w:val="21"/>
          <w:u w:val="thick"/>
        </w:rPr>
        <w:t xml:space="preserve"> </w:t>
      </w:r>
      <w:r>
        <w:rPr>
          <w:rFonts w:hint="eastAsia" w:ascii="宋体" w:hAnsi="宋体" w:eastAsia="宋体" w:cs="宋体"/>
          <w:sz w:val="21"/>
          <w:szCs w:val="21"/>
          <w:u w:val="thick"/>
          <w:lang w:val="en-US" w:eastAsia="zh-CN"/>
        </w:rPr>
        <w:t xml:space="preserve">         </w:t>
      </w:r>
      <w:r>
        <w:rPr>
          <w:rFonts w:hint="eastAsia" w:ascii="宋体" w:hAnsi="宋体" w:eastAsia="宋体" w:cs="宋体"/>
          <w:sz w:val="21"/>
          <w:szCs w:val="21"/>
          <w:u w:val="thick"/>
        </w:rPr>
        <w:t xml:space="preserve"> </w:t>
      </w:r>
      <w:r>
        <w:rPr>
          <w:rFonts w:hint="eastAsia" w:ascii="宋体" w:hAnsi="宋体" w:eastAsia="宋体" w:cs="宋体"/>
          <w:sz w:val="21"/>
          <w:szCs w:val="21"/>
          <w:u w:val="none"/>
          <w:lang w:eastAsia="zh-CN"/>
        </w:rPr>
        <w:t>；</w:t>
      </w:r>
    </w:p>
    <w:p w14:paraId="40A6B9F8">
      <w:pPr>
        <w:spacing w:line="360" w:lineRule="auto"/>
        <w:ind w:left="420" w:leftChars="200" w:firstLine="210" w:firstLineChars="100"/>
        <w:rPr>
          <w:rFonts w:hint="eastAsia" w:ascii="宋体" w:hAnsi="宋体" w:eastAsia="宋体" w:cs="宋体"/>
          <w:sz w:val="21"/>
          <w:szCs w:val="21"/>
          <w:u w:val="thick"/>
        </w:rPr>
      </w:pPr>
      <w:r>
        <w:rPr>
          <w:rFonts w:hint="eastAsia" w:ascii="宋体" w:hAnsi="宋体" w:eastAsia="宋体" w:cs="宋体"/>
          <w:sz w:val="21"/>
          <w:szCs w:val="21"/>
          <w:lang w:val="en-US" w:eastAsia="zh-CN"/>
        </w:rPr>
        <w:t>联系</w:t>
      </w:r>
      <w:r>
        <w:rPr>
          <w:rFonts w:hint="eastAsia" w:ascii="宋体" w:hAnsi="宋体" w:eastAsia="宋体" w:cs="宋体"/>
          <w:sz w:val="21"/>
          <w:szCs w:val="21"/>
        </w:rPr>
        <w:t>电话</w:t>
      </w:r>
      <w:r>
        <w:rPr>
          <w:rFonts w:hint="eastAsia" w:ascii="宋体" w:hAnsi="宋体" w:eastAsia="宋体" w:cs="宋体"/>
          <w:sz w:val="21"/>
          <w:szCs w:val="21"/>
          <w:u w:val="none"/>
        </w:rPr>
        <w:t>：</w:t>
      </w:r>
      <w:r>
        <w:rPr>
          <w:rFonts w:hint="eastAsia" w:ascii="宋体" w:hAnsi="宋体" w:eastAsia="宋体" w:cs="宋体"/>
          <w:sz w:val="21"/>
          <w:szCs w:val="21"/>
          <w:u w:val="thick"/>
        </w:rPr>
        <w:t xml:space="preserve">        </w:t>
      </w:r>
      <w:r>
        <w:rPr>
          <w:rFonts w:hint="eastAsia" w:ascii="宋体" w:hAnsi="宋体" w:eastAsia="宋体" w:cs="宋体"/>
          <w:sz w:val="21"/>
          <w:szCs w:val="21"/>
          <w:u w:val="thick"/>
          <w:lang w:val="en-US" w:eastAsia="zh-CN"/>
        </w:rPr>
        <w:t xml:space="preserve">             </w:t>
      </w:r>
      <w:r>
        <w:rPr>
          <w:rFonts w:hint="eastAsia" w:ascii="宋体" w:hAnsi="宋体" w:eastAsia="宋体" w:cs="宋体"/>
          <w:sz w:val="21"/>
          <w:szCs w:val="21"/>
          <w:u w:val="none"/>
          <w:lang w:eastAsia="zh-CN"/>
        </w:rPr>
        <w:t>；</w:t>
      </w:r>
    </w:p>
    <w:p w14:paraId="0B098300">
      <w:pPr>
        <w:spacing w:line="360" w:lineRule="auto"/>
        <w:ind w:left="420" w:leftChars="200" w:firstLine="210" w:firstLineChars="100"/>
        <w:rPr>
          <w:rFonts w:hint="eastAsia" w:ascii="宋体" w:hAnsi="宋体" w:eastAsia="宋体" w:cs="宋体"/>
          <w:sz w:val="21"/>
          <w:szCs w:val="21"/>
          <w:u w:val="none"/>
          <w:lang w:eastAsia="zh-CN"/>
        </w:rPr>
      </w:pPr>
      <w:r>
        <w:rPr>
          <w:rFonts w:hint="eastAsia" w:ascii="宋体" w:hAnsi="宋体" w:eastAsia="宋体" w:cs="宋体"/>
          <w:sz w:val="21"/>
          <w:szCs w:val="21"/>
          <w:lang w:val="en-US" w:eastAsia="zh-CN"/>
        </w:rPr>
        <w:t>开户银行名称：</w:t>
      </w:r>
      <w:r>
        <w:rPr>
          <w:rFonts w:hint="eastAsia" w:ascii="宋体" w:hAnsi="宋体" w:eastAsia="宋体" w:cs="宋体"/>
          <w:sz w:val="21"/>
          <w:szCs w:val="21"/>
          <w:u w:val="thick"/>
        </w:rPr>
        <w:t xml:space="preserve">                       </w:t>
      </w:r>
      <w:r>
        <w:rPr>
          <w:rFonts w:hint="eastAsia" w:ascii="宋体" w:hAnsi="宋体" w:eastAsia="宋体" w:cs="宋体"/>
          <w:sz w:val="21"/>
          <w:szCs w:val="21"/>
          <w:u w:val="thick"/>
          <w:lang w:val="en-US" w:eastAsia="zh-CN"/>
        </w:rPr>
        <w:t xml:space="preserve">                         </w:t>
      </w:r>
      <w:r>
        <w:rPr>
          <w:rFonts w:hint="eastAsia" w:ascii="宋体" w:hAnsi="宋体" w:eastAsia="宋体" w:cs="宋体"/>
          <w:sz w:val="21"/>
          <w:szCs w:val="21"/>
          <w:u w:val="thick"/>
        </w:rPr>
        <w:t xml:space="preserve"> </w:t>
      </w:r>
      <w:r>
        <w:rPr>
          <w:rFonts w:hint="eastAsia" w:ascii="宋体" w:hAnsi="宋体" w:eastAsia="宋体" w:cs="宋体"/>
          <w:sz w:val="21"/>
          <w:szCs w:val="21"/>
          <w:u w:val="none"/>
          <w:lang w:eastAsia="zh-CN"/>
        </w:rPr>
        <w:t>；</w:t>
      </w:r>
    </w:p>
    <w:p w14:paraId="0527E17F">
      <w:pPr>
        <w:spacing w:line="360" w:lineRule="auto"/>
        <w:ind w:left="420" w:leftChars="200" w:firstLine="210" w:firstLineChars="100"/>
        <w:rPr>
          <w:rFonts w:hint="eastAsia" w:ascii="宋体" w:hAnsi="宋体" w:eastAsia="宋体" w:cs="宋体"/>
          <w:sz w:val="21"/>
          <w:szCs w:val="21"/>
          <w:u w:val="thick"/>
          <w:lang w:eastAsia="zh-CN"/>
        </w:rPr>
      </w:pPr>
      <w:r>
        <w:rPr>
          <w:rFonts w:hint="eastAsia" w:ascii="宋体" w:hAnsi="宋体" w:eastAsia="宋体" w:cs="宋体"/>
          <w:sz w:val="21"/>
          <w:szCs w:val="21"/>
          <w:u w:val="none"/>
          <w:lang w:val="en-US" w:eastAsia="zh-CN"/>
        </w:rPr>
        <w:t>开户银行账号：</w:t>
      </w:r>
      <w:r>
        <w:rPr>
          <w:rFonts w:hint="eastAsia" w:ascii="宋体" w:hAnsi="宋体" w:eastAsia="宋体" w:cs="宋体"/>
          <w:sz w:val="21"/>
          <w:szCs w:val="21"/>
          <w:u w:val="thick"/>
        </w:rPr>
        <w:t xml:space="preserve">      </w:t>
      </w:r>
      <w:r>
        <w:rPr>
          <w:rFonts w:hint="eastAsia" w:ascii="宋体" w:hAnsi="宋体" w:eastAsia="宋体" w:cs="宋体"/>
          <w:sz w:val="21"/>
          <w:szCs w:val="21"/>
          <w:u w:val="thick"/>
          <w:lang w:val="en-US" w:eastAsia="zh-CN"/>
        </w:rPr>
        <w:t xml:space="preserve">            </w:t>
      </w:r>
      <w:r>
        <w:rPr>
          <w:rFonts w:hint="eastAsia" w:ascii="宋体" w:hAnsi="宋体" w:eastAsia="宋体" w:cs="宋体"/>
          <w:sz w:val="21"/>
          <w:szCs w:val="21"/>
          <w:u w:val="thick"/>
        </w:rPr>
        <w:t xml:space="preserve">     </w:t>
      </w:r>
      <w:r>
        <w:rPr>
          <w:rFonts w:hint="eastAsia" w:ascii="宋体" w:hAnsi="宋体" w:eastAsia="宋体" w:cs="宋体"/>
          <w:sz w:val="21"/>
          <w:szCs w:val="21"/>
          <w:u w:val="thick"/>
          <w:lang w:val="en-US" w:eastAsia="zh-CN"/>
        </w:rPr>
        <w:t xml:space="preserve">                          </w:t>
      </w:r>
      <w:r>
        <w:rPr>
          <w:rFonts w:hint="eastAsia" w:ascii="宋体" w:hAnsi="宋体" w:eastAsia="宋体" w:cs="宋体"/>
          <w:sz w:val="21"/>
          <w:szCs w:val="21"/>
          <w:u w:val="thick"/>
        </w:rPr>
        <w:t xml:space="preserve"> </w:t>
      </w:r>
      <w:r>
        <w:rPr>
          <w:rFonts w:hint="eastAsia" w:ascii="宋体" w:hAnsi="宋体" w:eastAsia="宋体" w:cs="宋体"/>
          <w:sz w:val="21"/>
          <w:szCs w:val="21"/>
          <w:u w:val="none"/>
          <w:lang w:eastAsia="zh-CN"/>
        </w:rPr>
        <w:t>；</w:t>
      </w:r>
    </w:p>
    <w:p w14:paraId="794799CA">
      <w:pPr>
        <w:spacing w:line="360" w:lineRule="auto"/>
        <w:ind w:left="420" w:leftChars="200" w:firstLine="210" w:firstLineChars="100"/>
        <w:rPr>
          <w:rFonts w:hint="eastAsia" w:ascii="宋体" w:hAnsi="宋体" w:eastAsia="宋体" w:cs="宋体"/>
          <w:sz w:val="21"/>
          <w:szCs w:val="21"/>
          <w:u w:val="none"/>
          <w:lang w:eastAsia="zh-CN"/>
        </w:rPr>
      </w:pPr>
      <w:r>
        <w:rPr>
          <w:rFonts w:hint="eastAsia" w:ascii="宋体" w:hAnsi="宋体" w:eastAsia="宋体" w:cs="宋体"/>
          <w:sz w:val="21"/>
          <w:szCs w:val="21"/>
          <w:u w:val="none"/>
          <w:lang w:val="en-US" w:eastAsia="zh-CN"/>
        </w:rPr>
        <w:t>开户银行地址：</w:t>
      </w:r>
      <w:r>
        <w:rPr>
          <w:rFonts w:hint="eastAsia" w:ascii="宋体" w:hAnsi="宋体" w:eastAsia="宋体" w:cs="宋体"/>
          <w:sz w:val="21"/>
          <w:szCs w:val="21"/>
          <w:u w:val="thick"/>
        </w:rPr>
        <w:t xml:space="preserve">      </w:t>
      </w:r>
      <w:r>
        <w:rPr>
          <w:rFonts w:hint="eastAsia" w:ascii="宋体" w:hAnsi="宋体" w:eastAsia="宋体" w:cs="宋体"/>
          <w:sz w:val="21"/>
          <w:szCs w:val="21"/>
          <w:u w:val="thick"/>
          <w:lang w:val="en-US" w:eastAsia="zh-CN"/>
        </w:rPr>
        <w:t xml:space="preserve">            </w:t>
      </w:r>
      <w:r>
        <w:rPr>
          <w:rFonts w:hint="eastAsia" w:ascii="宋体" w:hAnsi="宋体" w:eastAsia="宋体" w:cs="宋体"/>
          <w:sz w:val="21"/>
          <w:szCs w:val="21"/>
          <w:u w:val="thick"/>
        </w:rPr>
        <w:t xml:space="preserve">      </w:t>
      </w:r>
      <w:r>
        <w:rPr>
          <w:rFonts w:hint="eastAsia" w:ascii="宋体" w:hAnsi="宋体" w:eastAsia="宋体" w:cs="宋体"/>
          <w:sz w:val="21"/>
          <w:szCs w:val="21"/>
          <w:u w:val="thick"/>
          <w:lang w:val="en-US" w:eastAsia="zh-CN"/>
        </w:rPr>
        <w:t xml:space="preserve">                          </w:t>
      </w:r>
      <w:r>
        <w:rPr>
          <w:rFonts w:hint="eastAsia" w:ascii="宋体" w:hAnsi="宋体" w:eastAsia="宋体" w:cs="宋体"/>
          <w:sz w:val="21"/>
          <w:szCs w:val="21"/>
          <w:u w:val="none"/>
          <w:lang w:eastAsia="zh-CN"/>
        </w:rPr>
        <w:t>。</w:t>
      </w:r>
    </w:p>
    <w:p w14:paraId="0DD0EB7A">
      <w:pPr>
        <w:spacing w:line="360" w:lineRule="auto"/>
        <w:ind w:left="420" w:leftChars="200" w:firstLine="210" w:firstLineChars="100"/>
        <w:rPr>
          <w:rFonts w:hint="eastAsia" w:ascii="宋体" w:hAnsi="宋体" w:eastAsia="宋体" w:cs="宋体"/>
          <w:sz w:val="21"/>
          <w:szCs w:val="21"/>
          <w:u w:val="none"/>
        </w:rPr>
      </w:pPr>
      <w:r>
        <w:rPr>
          <w:rFonts w:hint="eastAsia" w:ascii="宋体" w:hAnsi="宋体" w:eastAsia="宋体" w:cs="宋体"/>
          <w:sz w:val="21"/>
          <w:szCs w:val="21"/>
          <w:u w:val="none"/>
        </w:rPr>
        <w:t xml:space="preserve"> </w:t>
      </w:r>
      <w:r>
        <w:rPr>
          <w:rFonts w:hint="eastAsia" w:ascii="宋体" w:hAnsi="宋体" w:eastAsia="宋体" w:cs="宋体"/>
          <w:b/>
          <w:bCs/>
          <w:color w:val="FF0000"/>
          <w:spacing w:val="-4"/>
          <w:kern w:val="0"/>
          <w:sz w:val="21"/>
          <w:szCs w:val="21"/>
          <w:lang w:val="en-US" w:eastAsia="zh-CN"/>
        </w:rPr>
        <w:t>注：本项填写内容作为订单融资开展的参考信息，</w:t>
      </w:r>
      <w:r>
        <w:rPr>
          <w:rFonts w:hint="eastAsia" w:ascii="宋体" w:hAnsi="宋体" w:eastAsia="宋体" w:cs="宋体"/>
          <w:b/>
          <w:bCs/>
          <w:color w:val="FF0000"/>
          <w:spacing w:val="-4"/>
          <w:kern w:val="0"/>
          <w:sz w:val="21"/>
          <w:szCs w:val="21"/>
        </w:rPr>
        <w:t>不作为供应商资格性审查及符合性审查条件。</w:t>
      </w:r>
    </w:p>
    <w:p w14:paraId="268C1690">
      <w:pPr>
        <w:rPr>
          <w:sz w:val="24"/>
        </w:rPr>
      </w:pPr>
    </w:p>
    <w:p w14:paraId="2B6985CA">
      <w:pPr>
        <w:widowControl/>
        <w:spacing w:line="360" w:lineRule="auto"/>
        <w:jc w:val="left"/>
        <w:rPr>
          <w:rFonts w:eastAsia="宋体"/>
          <w:b/>
          <w:bCs/>
          <w:kern w:val="0"/>
          <w:sz w:val="24"/>
        </w:rPr>
      </w:pPr>
    </w:p>
    <w:p w14:paraId="01C41001">
      <w:pPr>
        <w:jc w:val="center"/>
        <w:outlineLvl w:val="3"/>
        <w:rPr>
          <w:rFonts w:hint="eastAsia" w:ascii="黑体" w:hAnsi="宋体" w:eastAsia="黑体" w:cs="Times New Roman"/>
          <w:bCs/>
          <w:kern w:val="0"/>
          <w:sz w:val="24"/>
          <w:szCs w:val="24"/>
          <w:highlight w:val="none"/>
        </w:rPr>
      </w:pPr>
      <w:r>
        <w:rPr>
          <w:rFonts w:hint="eastAsia" w:ascii="黑体" w:hAnsi="宋体" w:eastAsia="黑体" w:cs="Times New Roman"/>
          <w:bCs/>
          <w:kern w:val="0"/>
          <w:sz w:val="24"/>
          <w:szCs w:val="24"/>
          <w:highlight w:val="none"/>
        </w:rPr>
        <w:t>（</w:t>
      </w:r>
      <w:r>
        <w:rPr>
          <w:rFonts w:hint="eastAsia" w:ascii="黑体" w:hAnsi="宋体" w:eastAsia="黑体" w:cs="Times New Roman"/>
          <w:bCs/>
          <w:kern w:val="0"/>
          <w:sz w:val="24"/>
          <w:szCs w:val="24"/>
          <w:highlight w:val="none"/>
          <w:lang w:val="en-US" w:eastAsia="zh-CN"/>
        </w:rPr>
        <w:t>三</w:t>
      </w:r>
      <w:r>
        <w:rPr>
          <w:rFonts w:hint="eastAsia" w:ascii="黑体" w:hAnsi="宋体" w:eastAsia="黑体" w:cs="Times New Roman"/>
          <w:bCs/>
          <w:kern w:val="0"/>
          <w:sz w:val="24"/>
          <w:szCs w:val="24"/>
          <w:highlight w:val="none"/>
        </w:rPr>
        <w:t>）投标人认为需要加以说明的其他内容（格式自定）</w:t>
      </w:r>
    </w:p>
    <w:p w14:paraId="56FDE447"/>
    <w:p w14:paraId="69C38D9A">
      <w:pPr>
        <w:pStyle w:val="2"/>
        <w:sectPr>
          <w:pgSz w:w="11907" w:h="16840"/>
          <w:pgMar w:top="1440" w:right="1797" w:bottom="1440" w:left="1797" w:header="851" w:footer="992" w:gutter="0"/>
          <w:cols w:space="720" w:num="1"/>
          <w:titlePg/>
          <w:docGrid w:linePitch="462" w:charSpace="0"/>
        </w:sectPr>
      </w:pPr>
    </w:p>
    <w:p w14:paraId="5963FE1D">
      <w:pPr>
        <w:pStyle w:val="7"/>
        <w:rPr>
          <w:b/>
          <w:bCs/>
        </w:rPr>
      </w:pPr>
      <w:r>
        <w:rPr>
          <w:rFonts w:hint="eastAsia"/>
          <w:b/>
          <w:bCs/>
        </w:rPr>
        <w:t>第五章  合同条款及格式</w:t>
      </w:r>
    </w:p>
    <w:p w14:paraId="0492E5B5">
      <w:pPr>
        <w:ind w:firstLine="411" w:firstLineChars="196"/>
      </w:pPr>
    </w:p>
    <w:p w14:paraId="16923681">
      <w:pPr>
        <w:bidi w:val="0"/>
        <w:jc w:val="center"/>
        <w:rPr>
          <w:b/>
          <w:bCs/>
        </w:rPr>
      </w:pPr>
      <w:r>
        <w:rPr>
          <w:rFonts w:hint="eastAsia"/>
          <w:b/>
          <w:bCs/>
        </w:rPr>
        <w:t>（仅供参考，具体以项目需求及采购结果为准）</w:t>
      </w:r>
    </w:p>
    <w:p w14:paraId="4B23C605">
      <w:pPr>
        <w:rPr>
          <w:rFonts w:ascii="宋体" w:hAnsi="宋体"/>
          <w:b/>
          <w:bCs/>
          <w:szCs w:val="21"/>
        </w:rPr>
      </w:pPr>
      <w:r>
        <w:rPr>
          <w:rFonts w:hint="eastAsia" w:ascii="宋体" w:hAnsi="宋体"/>
          <w:b/>
          <w:bCs/>
          <w:szCs w:val="21"/>
        </w:rPr>
        <w:t>甲方：</w:t>
      </w:r>
    </w:p>
    <w:p w14:paraId="1F469F04">
      <w:pPr>
        <w:rPr>
          <w:rFonts w:ascii="宋体" w:hAnsi="宋体"/>
          <w:szCs w:val="21"/>
        </w:rPr>
      </w:pPr>
      <w:r>
        <w:rPr>
          <w:rFonts w:hint="eastAsia" w:ascii="宋体" w:hAnsi="宋体"/>
          <w:szCs w:val="21"/>
        </w:rPr>
        <w:t>地址：</w:t>
      </w:r>
    </w:p>
    <w:p w14:paraId="6BA22641">
      <w:pPr>
        <w:rPr>
          <w:rFonts w:ascii="宋体" w:hAnsi="宋体"/>
          <w:szCs w:val="21"/>
        </w:rPr>
      </w:pPr>
      <w:r>
        <w:rPr>
          <w:rFonts w:hint="eastAsia" w:ascii="宋体" w:hAnsi="宋体"/>
          <w:szCs w:val="21"/>
        </w:rPr>
        <w:t>联系人：</w:t>
      </w:r>
      <w:r>
        <w:rPr>
          <w:rFonts w:ascii="宋体" w:hAnsi="宋体"/>
          <w:szCs w:val="21"/>
        </w:rPr>
        <w:t xml:space="preserve">                          </w:t>
      </w:r>
    </w:p>
    <w:p w14:paraId="6C929280">
      <w:pPr>
        <w:rPr>
          <w:rFonts w:ascii="宋体" w:hAnsi="宋体"/>
          <w:b/>
          <w:bCs/>
          <w:szCs w:val="21"/>
        </w:rPr>
      </w:pPr>
      <w:r>
        <w:rPr>
          <w:rFonts w:hint="eastAsia" w:ascii="宋体" w:hAnsi="宋体"/>
          <w:szCs w:val="21"/>
        </w:rPr>
        <w:t>联系电话：</w:t>
      </w:r>
    </w:p>
    <w:p w14:paraId="2FA6DF3F">
      <w:pPr>
        <w:rPr>
          <w:rFonts w:ascii="宋体" w:hAnsi="宋体"/>
          <w:b/>
          <w:bCs/>
          <w:szCs w:val="21"/>
        </w:rPr>
      </w:pPr>
      <w:r>
        <w:rPr>
          <w:rFonts w:ascii="宋体" w:hAnsi="宋体"/>
          <w:b/>
          <w:bCs/>
          <w:szCs w:val="21"/>
        </w:rPr>
        <w:t xml:space="preserve"> </w:t>
      </w:r>
      <w:r>
        <w:rPr>
          <w:rFonts w:hint="eastAsia" w:ascii="宋体" w:hAnsi="宋体"/>
          <w:b/>
          <w:bCs/>
          <w:szCs w:val="21"/>
        </w:rPr>
        <w:t xml:space="preserve"> </w:t>
      </w:r>
      <w:r>
        <w:rPr>
          <w:rFonts w:ascii="宋体" w:hAnsi="宋体"/>
          <w:b/>
          <w:bCs/>
          <w:szCs w:val="21"/>
        </w:rPr>
        <w:t xml:space="preserve"> </w:t>
      </w:r>
    </w:p>
    <w:p w14:paraId="2AD82A0E">
      <w:pPr>
        <w:rPr>
          <w:rFonts w:ascii="宋体" w:hAnsi="宋体"/>
          <w:b/>
          <w:bCs/>
          <w:szCs w:val="21"/>
        </w:rPr>
      </w:pPr>
      <w:r>
        <w:rPr>
          <w:rFonts w:hint="eastAsia" w:ascii="宋体" w:hAnsi="宋体"/>
          <w:b/>
          <w:bCs/>
          <w:szCs w:val="21"/>
        </w:rPr>
        <w:t>乙方：</w:t>
      </w:r>
    </w:p>
    <w:p w14:paraId="271C51C2">
      <w:pPr>
        <w:rPr>
          <w:rFonts w:ascii="宋体" w:hAnsi="宋体"/>
          <w:szCs w:val="21"/>
        </w:rPr>
      </w:pPr>
      <w:r>
        <w:rPr>
          <w:rFonts w:hint="eastAsia" w:ascii="宋体" w:hAnsi="宋体"/>
          <w:szCs w:val="21"/>
        </w:rPr>
        <w:t>地址：</w:t>
      </w:r>
    </w:p>
    <w:p w14:paraId="725C5B3B">
      <w:pPr>
        <w:rPr>
          <w:rFonts w:ascii="宋体" w:hAnsi="宋体"/>
          <w:szCs w:val="21"/>
        </w:rPr>
      </w:pPr>
      <w:r>
        <w:rPr>
          <w:rFonts w:hint="eastAsia" w:ascii="宋体" w:hAnsi="宋体"/>
          <w:szCs w:val="21"/>
        </w:rPr>
        <w:t>联系人：</w:t>
      </w:r>
      <w:r>
        <w:rPr>
          <w:rFonts w:ascii="宋体" w:hAnsi="宋体"/>
          <w:szCs w:val="21"/>
        </w:rPr>
        <w:t xml:space="preserve">                          </w:t>
      </w:r>
    </w:p>
    <w:p w14:paraId="025EFC25">
      <w:pPr>
        <w:rPr>
          <w:rFonts w:ascii="宋体" w:hAnsi="宋体"/>
          <w:b/>
          <w:bCs/>
          <w:szCs w:val="21"/>
        </w:rPr>
      </w:pPr>
      <w:r>
        <w:rPr>
          <w:rFonts w:hint="eastAsia" w:ascii="宋体" w:hAnsi="宋体"/>
          <w:szCs w:val="21"/>
        </w:rPr>
        <w:t>联系电话：</w:t>
      </w:r>
    </w:p>
    <w:p w14:paraId="7D82C076">
      <w:pPr>
        <w:rPr>
          <w:rFonts w:ascii="宋体" w:hAnsi="宋体"/>
          <w:szCs w:val="21"/>
        </w:rPr>
      </w:pPr>
      <w:r>
        <w:rPr>
          <w:rFonts w:ascii="宋体" w:hAnsi="宋体"/>
          <w:b/>
          <w:bCs/>
          <w:szCs w:val="21"/>
        </w:rPr>
        <w:t xml:space="preserve">            </w:t>
      </w:r>
      <w:r>
        <w:rPr>
          <w:rFonts w:hint="eastAsia" w:ascii="宋体" w:hAnsi="宋体"/>
          <w:b/>
          <w:bCs/>
          <w:szCs w:val="21"/>
        </w:rPr>
        <w:t xml:space="preserve">          </w:t>
      </w:r>
    </w:p>
    <w:p w14:paraId="0AA9E447">
      <w:pPr>
        <w:rPr>
          <w:rFonts w:ascii="宋体" w:hAnsi="宋体"/>
          <w:szCs w:val="21"/>
        </w:rPr>
      </w:pPr>
    </w:p>
    <w:p w14:paraId="040A91D6">
      <w:pPr>
        <w:ind w:firstLine="420" w:firstLineChars="200"/>
        <w:rPr>
          <w:rFonts w:ascii="宋体" w:hAnsi="宋体"/>
          <w:szCs w:val="21"/>
        </w:rPr>
      </w:pPr>
      <w:r>
        <w:rPr>
          <w:rFonts w:hint="eastAsia" w:ascii="宋体" w:hAnsi="宋体"/>
          <w:szCs w:val="21"/>
        </w:rPr>
        <w:t>根据深圳公共资源交易中心（深圳交易集团有限公司</w:t>
      </w:r>
      <w:r>
        <w:rPr>
          <w:rFonts w:hint="eastAsia" w:ascii="宋体" w:hAnsi="宋体"/>
          <w:szCs w:val="21"/>
          <w:lang w:eastAsia="zh-CN"/>
        </w:rPr>
        <w:t>光明</w:t>
      </w:r>
      <w:r>
        <w:rPr>
          <w:rFonts w:hint="eastAsia" w:ascii="宋体" w:hAnsi="宋体"/>
          <w:szCs w:val="21"/>
        </w:rPr>
        <w:t>分公司）*</w:t>
      </w:r>
      <w:r>
        <w:rPr>
          <w:rFonts w:ascii="宋体" w:hAnsi="宋体"/>
          <w:szCs w:val="21"/>
        </w:rPr>
        <w:t>**</w:t>
      </w:r>
      <w:r>
        <w:rPr>
          <w:rFonts w:hint="eastAsia" w:ascii="宋体" w:hAnsi="宋体"/>
          <w:szCs w:val="21"/>
        </w:rPr>
        <w:t>号项目结果，*</w:t>
      </w:r>
      <w:r>
        <w:rPr>
          <w:rFonts w:ascii="宋体" w:hAnsi="宋体"/>
          <w:szCs w:val="21"/>
        </w:rPr>
        <w:t>**</w:t>
      </w:r>
      <w:r>
        <w:rPr>
          <w:rFonts w:hint="eastAsia" w:ascii="宋体" w:hAnsi="宋体"/>
          <w:szCs w:val="21"/>
        </w:rPr>
        <w:t>单位为中标人。按照《中华人民共和国民法典》（第三编 合同）》和《深圳经济特区政府采购条例》，经深圳市（以下简称甲方）和单位（以下简称乙方）协商，就甲方委托乙方承担</w:t>
      </w:r>
      <w:r>
        <w:rPr>
          <w:rFonts w:hint="eastAsia" w:ascii="宋体" w:hAnsi="宋体"/>
          <w:b/>
          <w:bCs/>
          <w:snapToGrid w:val="0"/>
          <w:kern w:val="0"/>
          <w:szCs w:val="21"/>
          <w:u w:val="single"/>
          <w:lang w:val="zh-CN"/>
        </w:rPr>
        <w:t xml:space="preserve">                      服务项目</w:t>
      </w:r>
      <w:r>
        <w:rPr>
          <w:rFonts w:hint="eastAsia" w:ascii="宋体" w:hAnsi="宋体"/>
          <w:szCs w:val="21"/>
        </w:rPr>
        <w:t>，达成以下合同条款：</w:t>
      </w:r>
    </w:p>
    <w:p w14:paraId="264FF2F8">
      <w:pPr>
        <w:ind w:firstLine="422" w:firstLineChars="200"/>
        <w:rPr>
          <w:rFonts w:ascii="宋体" w:hAnsi="宋体"/>
          <w:b/>
          <w:bCs/>
          <w:szCs w:val="21"/>
        </w:rPr>
      </w:pPr>
      <w:r>
        <w:rPr>
          <w:rFonts w:hint="eastAsia" w:ascii="宋体" w:hAnsi="宋体"/>
          <w:b/>
          <w:bCs/>
          <w:szCs w:val="21"/>
        </w:rPr>
        <w:t>第一条　项目概况</w:t>
      </w:r>
    </w:p>
    <w:p w14:paraId="6991A47E">
      <w:pPr>
        <w:ind w:firstLine="420" w:firstLineChars="200"/>
        <w:rPr>
          <w:rFonts w:ascii="宋体" w:hAnsi="宋体"/>
          <w:szCs w:val="21"/>
        </w:rPr>
      </w:pPr>
      <w:r>
        <w:rPr>
          <w:rFonts w:hint="eastAsia" w:ascii="宋体" w:hAnsi="宋体"/>
          <w:szCs w:val="21"/>
        </w:rPr>
        <w:t xml:space="preserve">项目名称： </w:t>
      </w:r>
    </w:p>
    <w:p w14:paraId="50688E18">
      <w:pPr>
        <w:ind w:firstLine="420" w:firstLineChars="200"/>
        <w:rPr>
          <w:rFonts w:ascii="宋体" w:hAnsi="宋体"/>
          <w:szCs w:val="21"/>
        </w:rPr>
      </w:pPr>
      <w:r>
        <w:rPr>
          <w:rFonts w:hint="eastAsia" w:ascii="宋体" w:hAnsi="宋体"/>
          <w:szCs w:val="21"/>
        </w:rPr>
        <w:t xml:space="preserve">项目内容： </w:t>
      </w:r>
    </w:p>
    <w:p w14:paraId="2AB594C6">
      <w:pPr>
        <w:ind w:firstLine="420" w:firstLineChars="200"/>
        <w:rPr>
          <w:rFonts w:ascii="宋体" w:hAnsi="宋体"/>
          <w:szCs w:val="21"/>
        </w:rPr>
      </w:pPr>
      <w:r>
        <w:rPr>
          <w:rFonts w:hint="eastAsia" w:ascii="宋体" w:hAnsi="宋体"/>
          <w:szCs w:val="21"/>
        </w:rPr>
        <w:t xml:space="preserve">服务时间： </w:t>
      </w:r>
    </w:p>
    <w:p w14:paraId="57009A22">
      <w:pPr>
        <w:ind w:firstLine="420" w:firstLineChars="200"/>
        <w:rPr>
          <w:rFonts w:ascii="宋体" w:hAnsi="宋体"/>
          <w:szCs w:val="21"/>
        </w:rPr>
      </w:pPr>
      <w:r>
        <w:rPr>
          <w:rFonts w:hint="eastAsia" w:ascii="宋体" w:hAnsi="宋体"/>
          <w:szCs w:val="21"/>
        </w:rPr>
        <w:t>合同价款：合同总价为元，含一切税、费。</w:t>
      </w:r>
      <w:r>
        <w:t>本合同总价包括</w:t>
      </w:r>
      <w:r>
        <w:rPr>
          <w:rFonts w:hint="eastAsia" w:ascii="宋体" w:hAnsi="宋体"/>
          <w:szCs w:val="21"/>
        </w:rPr>
        <w:t>乙方为实施本项目*</w:t>
      </w:r>
      <w:r>
        <w:rPr>
          <w:rFonts w:ascii="宋体" w:hAnsi="宋体"/>
          <w:szCs w:val="21"/>
        </w:rPr>
        <w:t>**</w:t>
      </w:r>
      <w:r>
        <w:rPr>
          <w:rFonts w:hint="eastAsia" w:ascii="宋体" w:hAnsi="宋体"/>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hint="eastAsia" w:ascii="宋体" w:hAnsi="宋体"/>
          <w:szCs w:val="21"/>
        </w:rPr>
        <w:t>乙方</w:t>
      </w:r>
      <w:r>
        <w:t>履行本合同义务所发生的一切费用和支出和以各种方式寄送技术资料到</w:t>
      </w:r>
      <w:r>
        <w:rPr>
          <w:rFonts w:hint="eastAsia"/>
        </w:rPr>
        <w:t>甲</w:t>
      </w:r>
      <w:r>
        <w:t>方办公室所发生的费用。</w:t>
      </w:r>
    </w:p>
    <w:p w14:paraId="23ED3C02">
      <w:pPr>
        <w:pStyle w:val="9"/>
        <w:rPr>
          <w:rFonts w:ascii="宋体" w:hAnsi="宋体"/>
          <w:szCs w:val="21"/>
        </w:rPr>
      </w:pPr>
      <w:r>
        <w:rPr>
          <w:rFonts w:hint="eastAsia" w:ascii="宋体" w:hAnsi="宋体"/>
          <w:szCs w:val="21"/>
        </w:rPr>
        <w:t>支付方式：分期支付。</w:t>
      </w:r>
    </w:p>
    <w:p w14:paraId="5B6A709E">
      <w:pPr>
        <w:ind w:firstLine="422" w:firstLineChars="200"/>
        <w:rPr>
          <w:rFonts w:ascii="宋体" w:hAnsi="宋体"/>
          <w:b/>
          <w:bCs/>
          <w:szCs w:val="21"/>
        </w:rPr>
      </w:pPr>
      <w:r>
        <w:rPr>
          <w:rFonts w:hint="eastAsia" w:ascii="宋体" w:hAnsi="宋体"/>
          <w:b/>
          <w:bCs/>
          <w:szCs w:val="21"/>
        </w:rPr>
        <w:t>第二条  服务范围</w:t>
      </w:r>
    </w:p>
    <w:p w14:paraId="5F0AC1AD">
      <w:pPr>
        <w:ind w:firstLine="420" w:firstLineChars="200"/>
        <w:rPr>
          <w:rFonts w:ascii="宋体" w:hAnsi="宋体"/>
          <w:szCs w:val="21"/>
        </w:rPr>
      </w:pPr>
      <w:r>
        <w:rPr>
          <w:rFonts w:hint="eastAsia" w:ascii="宋体" w:hAnsi="宋体"/>
          <w:szCs w:val="21"/>
        </w:rPr>
        <w:t xml:space="preserve">1、  </w:t>
      </w:r>
    </w:p>
    <w:p w14:paraId="6E66A658">
      <w:pPr>
        <w:ind w:firstLine="420" w:firstLineChars="200"/>
        <w:rPr>
          <w:rFonts w:ascii="宋体" w:hAnsi="宋体"/>
          <w:szCs w:val="21"/>
        </w:rPr>
      </w:pPr>
      <w:r>
        <w:rPr>
          <w:rFonts w:hint="eastAsia" w:ascii="宋体" w:hAnsi="宋体"/>
          <w:szCs w:val="21"/>
        </w:rPr>
        <w:t xml:space="preserve">2、  </w:t>
      </w:r>
    </w:p>
    <w:p w14:paraId="7FABC984">
      <w:pPr>
        <w:ind w:firstLine="420" w:firstLineChars="200"/>
        <w:rPr>
          <w:rFonts w:ascii="宋体" w:hAnsi="宋体"/>
          <w:szCs w:val="21"/>
        </w:rPr>
      </w:pPr>
      <w:r>
        <w:rPr>
          <w:rFonts w:hint="eastAsia" w:ascii="宋体" w:hAnsi="宋体"/>
          <w:szCs w:val="21"/>
        </w:rPr>
        <w:t xml:space="preserve">3、  </w:t>
      </w:r>
    </w:p>
    <w:p w14:paraId="0B4BEF83">
      <w:pPr>
        <w:ind w:firstLine="420" w:firstLineChars="200"/>
        <w:rPr>
          <w:rFonts w:ascii="宋体" w:hAnsi="宋体"/>
          <w:szCs w:val="21"/>
        </w:rPr>
      </w:pPr>
      <w:r>
        <w:rPr>
          <w:rFonts w:hint="eastAsia" w:ascii="宋体" w:hAnsi="宋体"/>
          <w:szCs w:val="21"/>
        </w:rPr>
        <w:t>4、 其他合同未明示的相关工作。</w:t>
      </w:r>
    </w:p>
    <w:p w14:paraId="3C3B830A">
      <w:pPr>
        <w:ind w:firstLine="422" w:firstLineChars="200"/>
        <w:rPr>
          <w:rFonts w:ascii="宋体" w:hAnsi="宋体"/>
          <w:b/>
          <w:bCs/>
          <w:szCs w:val="21"/>
        </w:rPr>
      </w:pPr>
      <w:r>
        <w:rPr>
          <w:rFonts w:hint="eastAsia" w:ascii="宋体" w:hAnsi="宋体"/>
          <w:b/>
          <w:bCs/>
          <w:szCs w:val="21"/>
        </w:rPr>
        <w:t>第三条  时间要求及阶段成果</w:t>
      </w:r>
    </w:p>
    <w:p w14:paraId="23ED06D0">
      <w:pPr>
        <w:ind w:firstLine="420" w:firstLineChars="200"/>
        <w:rPr>
          <w:rFonts w:ascii="宋体" w:hAnsi="宋体"/>
          <w:szCs w:val="21"/>
        </w:rPr>
      </w:pPr>
      <w:r>
        <w:rPr>
          <w:rFonts w:hint="eastAsia" w:ascii="宋体" w:hAnsi="宋体"/>
          <w:szCs w:val="21"/>
        </w:rPr>
        <w:t>1、合同签订天内完成项目实施的准备工作，包括工作大纲和试验细则的编制；</w:t>
      </w:r>
    </w:p>
    <w:p w14:paraId="060B5366">
      <w:pPr>
        <w:ind w:firstLine="420" w:firstLineChars="200"/>
        <w:rPr>
          <w:rFonts w:ascii="宋体" w:hAnsi="宋体"/>
          <w:szCs w:val="21"/>
        </w:rPr>
      </w:pPr>
      <w:r>
        <w:rPr>
          <w:rFonts w:hint="eastAsia" w:ascii="宋体" w:hAnsi="宋体"/>
          <w:szCs w:val="21"/>
        </w:rPr>
        <w:t xml:space="preserve">2、 </w:t>
      </w:r>
    </w:p>
    <w:p w14:paraId="59EFC3E0">
      <w:pPr>
        <w:ind w:firstLine="420" w:firstLineChars="200"/>
        <w:rPr>
          <w:rFonts w:ascii="宋体" w:hAnsi="宋体"/>
          <w:szCs w:val="21"/>
        </w:rPr>
      </w:pPr>
      <w:r>
        <w:rPr>
          <w:rFonts w:hint="eastAsia" w:ascii="宋体" w:hAnsi="宋体"/>
          <w:szCs w:val="21"/>
        </w:rPr>
        <w:t>3、</w:t>
      </w:r>
    </w:p>
    <w:p w14:paraId="60F3657F">
      <w:pPr>
        <w:ind w:firstLine="420" w:firstLineChars="200"/>
        <w:rPr>
          <w:rFonts w:ascii="宋体" w:hAnsi="宋体"/>
          <w:szCs w:val="21"/>
        </w:rPr>
      </w:pPr>
      <w:r>
        <w:rPr>
          <w:rFonts w:hint="eastAsia" w:ascii="宋体" w:hAnsi="宋体"/>
          <w:szCs w:val="21"/>
        </w:rPr>
        <w:t>4、</w:t>
      </w:r>
    </w:p>
    <w:p w14:paraId="0B71B4F2">
      <w:pPr>
        <w:ind w:firstLine="422" w:firstLineChars="200"/>
        <w:rPr>
          <w:rFonts w:ascii="宋体" w:hAnsi="宋体"/>
          <w:b/>
          <w:bCs/>
          <w:szCs w:val="21"/>
        </w:rPr>
      </w:pPr>
      <w:r>
        <w:rPr>
          <w:rFonts w:hint="eastAsia" w:ascii="宋体" w:hAnsi="宋体"/>
          <w:b/>
          <w:bCs/>
          <w:szCs w:val="21"/>
        </w:rPr>
        <w:t>第四条  服务资料归属</w:t>
      </w:r>
    </w:p>
    <w:p w14:paraId="0198E40C">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hint="eastAsia" w:ascii="宋体" w:hAnsi="宋体"/>
          <w:szCs w:val="21"/>
        </w:rPr>
        <w:t>乙</w:t>
      </w:r>
      <w:r>
        <w:t>方在提交给</w:t>
      </w:r>
      <w:r>
        <w:rPr>
          <w:rFonts w:hint="eastAsia"/>
        </w:rPr>
        <w:t>甲</w:t>
      </w:r>
      <w:r>
        <w:t>方之前应将上述资料进行整理归类和编制索引</w:t>
      </w:r>
      <w:r>
        <w:rPr>
          <w:rFonts w:hint="eastAsia"/>
        </w:rPr>
        <w:t>。</w:t>
      </w:r>
    </w:p>
    <w:p w14:paraId="509B66B7">
      <w:pPr>
        <w:ind w:firstLine="420" w:firstLineChars="200"/>
      </w:pPr>
      <w:r>
        <w:t>2</w:t>
      </w:r>
      <w:r>
        <w:rPr>
          <w:rFonts w:hint="eastAsia"/>
        </w:rPr>
        <w:t>、</w:t>
      </w:r>
      <w:r>
        <w:rPr>
          <w:rFonts w:hint="eastAsia" w:ascii="宋体" w:hAnsi="宋体"/>
          <w:szCs w:val="21"/>
        </w:rPr>
        <w:t>乙</w:t>
      </w:r>
      <w:r>
        <w:t>方未经</w:t>
      </w:r>
      <w:r>
        <w:rPr>
          <w:rFonts w:hint="eastAsia"/>
        </w:rPr>
        <w:t>甲</w:t>
      </w:r>
      <w:r>
        <w:t>方的书面同意，不得将上述资料用于与本服务项目之外的任何项目</w:t>
      </w:r>
      <w:r>
        <w:rPr>
          <w:rFonts w:hint="eastAsia"/>
        </w:rPr>
        <w:t>。</w:t>
      </w:r>
    </w:p>
    <w:p w14:paraId="0FD5E4DA">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hint="eastAsia" w:ascii="宋体" w:hAnsi="宋体"/>
          <w:szCs w:val="21"/>
        </w:rPr>
        <w:t>乙</w:t>
      </w:r>
      <w:r>
        <w:t>方</w:t>
      </w:r>
      <w:r>
        <w:rPr>
          <w:rFonts w:hint="eastAsia"/>
        </w:rPr>
        <w:t>不得保存在</w:t>
      </w:r>
      <w:r>
        <w:t>履行合同过程中所获得或接触到的任何</w:t>
      </w:r>
      <w:r>
        <w:rPr>
          <w:rFonts w:hint="eastAsia" w:ascii="宋体" w:hAnsi="宋体"/>
          <w:szCs w:val="21"/>
        </w:rPr>
        <w:t>内部数据资料。</w:t>
      </w:r>
    </w:p>
    <w:p w14:paraId="3EF5DE1D">
      <w:pPr>
        <w:ind w:firstLine="422" w:firstLineChars="200"/>
        <w:rPr>
          <w:rFonts w:ascii="宋体" w:hAnsi="宋体"/>
          <w:b/>
          <w:bCs/>
          <w:szCs w:val="21"/>
        </w:rPr>
      </w:pPr>
      <w:r>
        <w:rPr>
          <w:rFonts w:hint="eastAsia" w:ascii="宋体" w:hAnsi="宋体"/>
          <w:b/>
          <w:bCs/>
          <w:szCs w:val="21"/>
        </w:rPr>
        <w:t>第五条  甲方的义务</w:t>
      </w:r>
    </w:p>
    <w:p w14:paraId="756D68A8">
      <w:pPr>
        <w:ind w:firstLine="420" w:firstLineChars="200"/>
        <w:rPr>
          <w:rFonts w:ascii="宋体" w:hAnsi="宋体"/>
          <w:szCs w:val="21"/>
        </w:rPr>
      </w:pPr>
      <w:r>
        <w:rPr>
          <w:rFonts w:hint="eastAsia" w:ascii="宋体" w:hAnsi="宋体"/>
          <w:szCs w:val="21"/>
        </w:rPr>
        <w:t>1、负责与本服务项目有关的第三方的协调，提供开展服务工作的外部条件。</w:t>
      </w:r>
    </w:p>
    <w:p w14:paraId="436263BB">
      <w:pPr>
        <w:ind w:firstLine="420" w:firstLineChars="200"/>
        <w:rPr>
          <w:rFonts w:ascii="宋体" w:hAnsi="宋体"/>
          <w:szCs w:val="21"/>
        </w:rPr>
      </w:pPr>
      <w:r>
        <w:rPr>
          <w:rFonts w:hint="eastAsia" w:ascii="宋体" w:hAnsi="宋体"/>
          <w:szCs w:val="21"/>
        </w:rPr>
        <w:t>2、向乙方提供与本项目服务工作有关的资料。</w:t>
      </w:r>
    </w:p>
    <w:p w14:paraId="56DD0765">
      <w:pPr>
        <w:ind w:firstLine="420" w:firstLineChars="200"/>
        <w:rPr>
          <w:rFonts w:ascii="宋体" w:hAnsi="宋体"/>
          <w:szCs w:val="21"/>
        </w:rPr>
      </w:pPr>
      <w:r>
        <w:rPr>
          <w:rFonts w:hint="eastAsia" w:ascii="宋体" w:hAnsi="宋体"/>
          <w:szCs w:val="21"/>
        </w:rPr>
        <w:t>3、负责组织有关专家对项目试验成果评估报告的评审。</w:t>
      </w:r>
    </w:p>
    <w:p w14:paraId="33DCA928">
      <w:pPr>
        <w:ind w:firstLine="422" w:firstLineChars="200"/>
        <w:rPr>
          <w:rFonts w:ascii="宋体" w:hAnsi="宋体"/>
          <w:b/>
          <w:bCs/>
          <w:szCs w:val="21"/>
        </w:rPr>
      </w:pPr>
      <w:r>
        <w:rPr>
          <w:rFonts w:hint="eastAsia" w:ascii="宋体" w:hAnsi="宋体"/>
          <w:b/>
          <w:bCs/>
          <w:szCs w:val="21"/>
        </w:rPr>
        <w:t>第六条　乙方的义务</w:t>
      </w:r>
    </w:p>
    <w:p w14:paraId="5CFDBE71">
      <w:pPr>
        <w:ind w:firstLine="420" w:firstLineChars="200"/>
        <w:rPr>
          <w:rFonts w:ascii="宋体" w:hAnsi="宋体"/>
          <w:szCs w:val="21"/>
        </w:rPr>
      </w:pPr>
      <w:r>
        <w:rPr>
          <w:rFonts w:hint="eastAsia" w:ascii="宋体" w:hAnsi="宋体"/>
          <w:szCs w:val="21"/>
        </w:rPr>
        <w:t>１、应按照招标文件、投标文件要求按期完成本项目服务工作。</w:t>
      </w:r>
    </w:p>
    <w:p w14:paraId="721B0EA6">
      <w:pPr>
        <w:ind w:firstLine="420" w:firstLineChars="200"/>
        <w:rPr>
          <w:rFonts w:ascii="宋体" w:hAnsi="宋体"/>
          <w:szCs w:val="21"/>
        </w:rPr>
      </w:pPr>
      <w:r>
        <w:rPr>
          <w:rFonts w:hint="eastAsia" w:ascii="宋体" w:hAnsi="宋体"/>
          <w:szCs w:val="21"/>
        </w:rPr>
        <w:t>2、负责组织项目的实施，保证工程进度和成桥荷载试验工作质量，并满足交通部交工验收相关标准。</w:t>
      </w:r>
    </w:p>
    <w:p w14:paraId="62B2E86D">
      <w:pPr>
        <w:ind w:firstLine="420" w:firstLineChars="200"/>
        <w:rPr>
          <w:rFonts w:ascii="宋体" w:hAnsi="宋体"/>
          <w:szCs w:val="21"/>
        </w:rPr>
      </w:pPr>
      <w:r>
        <w:rPr>
          <w:rFonts w:hint="eastAsia" w:ascii="宋体" w:hAnsi="宋体"/>
          <w:szCs w:val="21"/>
        </w:rPr>
        <w:t>3、</w:t>
      </w:r>
      <w:r>
        <w:rPr>
          <w:rFonts w:hint="eastAsia" w:ascii="宋体" w:hAnsi="宋体"/>
        </w:rPr>
        <w:t>向甲方提交检测资料等各套，一套电子版文件。</w:t>
      </w:r>
    </w:p>
    <w:p w14:paraId="0624141F">
      <w:pPr>
        <w:ind w:firstLine="420" w:firstLineChars="200"/>
        <w:rPr>
          <w:rFonts w:ascii="宋体" w:hAnsi="宋体"/>
          <w:szCs w:val="21"/>
        </w:rPr>
      </w:pPr>
      <w:r>
        <w:rPr>
          <w:rFonts w:hint="eastAsia" w:ascii="宋体" w:hAnsi="宋体"/>
          <w:szCs w:val="21"/>
        </w:rPr>
        <w:t>4、在履行合同期间或合同规定期限内，不得泄露与本合同规定业务活动有关的保密资料。</w:t>
      </w:r>
    </w:p>
    <w:p w14:paraId="65F64048">
      <w:pPr>
        <w:ind w:firstLine="422" w:firstLineChars="200"/>
        <w:rPr>
          <w:rFonts w:ascii="宋体" w:hAnsi="宋体"/>
          <w:b/>
          <w:bCs/>
          <w:szCs w:val="21"/>
        </w:rPr>
      </w:pPr>
      <w:r>
        <w:rPr>
          <w:rFonts w:hint="eastAsia" w:ascii="宋体" w:hAnsi="宋体"/>
          <w:b/>
          <w:bCs/>
          <w:szCs w:val="21"/>
        </w:rPr>
        <w:t>第七条  甲方的权利</w:t>
      </w:r>
    </w:p>
    <w:p w14:paraId="083F19F2">
      <w:pPr>
        <w:ind w:firstLine="420" w:firstLineChars="200"/>
        <w:rPr>
          <w:rFonts w:ascii="宋体" w:hAnsi="宋体"/>
          <w:szCs w:val="21"/>
        </w:rPr>
      </w:pPr>
      <w:r>
        <w:rPr>
          <w:rFonts w:ascii="宋体" w:hAnsi="宋体"/>
          <w:szCs w:val="21"/>
        </w:rPr>
        <w:t>1</w:t>
      </w:r>
      <w:r>
        <w:rPr>
          <w:rFonts w:hint="eastAsia" w:ascii="宋体" w:hAnsi="宋体"/>
          <w:szCs w:val="21"/>
        </w:rPr>
        <w:t>、有权向乙方询问工作进展情况及相关的内容。</w:t>
      </w:r>
    </w:p>
    <w:p w14:paraId="476B3136">
      <w:pPr>
        <w:ind w:firstLine="420" w:firstLineChars="200"/>
        <w:rPr>
          <w:rFonts w:ascii="宋体" w:hAnsi="宋体"/>
          <w:szCs w:val="21"/>
        </w:rPr>
      </w:pPr>
      <w:r>
        <w:rPr>
          <w:rFonts w:ascii="宋体" w:hAnsi="宋体"/>
          <w:szCs w:val="21"/>
        </w:rPr>
        <w:t>2</w:t>
      </w:r>
      <w:r>
        <w:rPr>
          <w:rFonts w:hint="eastAsia" w:ascii="宋体" w:hAnsi="宋体"/>
          <w:szCs w:val="21"/>
        </w:rPr>
        <w:t>、有权阐述对具体问题的意见和建议。</w:t>
      </w:r>
    </w:p>
    <w:p w14:paraId="29F7D232">
      <w:pPr>
        <w:ind w:firstLine="420" w:firstLineChars="200"/>
        <w:rPr>
          <w:rFonts w:ascii="宋体" w:hAnsi="宋体"/>
          <w:szCs w:val="21"/>
        </w:rPr>
      </w:pPr>
      <w:r>
        <w:rPr>
          <w:rFonts w:ascii="宋体" w:hAnsi="宋体"/>
          <w:szCs w:val="21"/>
        </w:rPr>
        <w:t>3</w:t>
      </w:r>
      <w:r>
        <w:rPr>
          <w:rFonts w:hint="eastAsia" w:ascii="宋体" w:hAnsi="宋体"/>
          <w:szCs w:val="21"/>
        </w:rPr>
        <w:t>、当甲方认定乙方人员不按合同履行其职责，或与第三人串通给甲方造成经济损失的，甲方有权要求更换人员，直至终止合同并要求乙方承担相应的赔偿责任。</w:t>
      </w:r>
    </w:p>
    <w:p w14:paraId="0B68BA7B">
      <w:pPr>
        <w:ind w:firstLine="422" w:firstLineChars="200"/>
        <w:rPr>
          <w:rFonts w:ascii="宋体" w:hAnsi="宋体"/>
          <w:b/>
          <w:bCs/>
          <w:szCs w:val="21"/>
        </w:rPr>
      </w:pPr>
      <w:r>
        <w:rPr>
          <w:rFonts w:hint="eastAsia" w:ascii="宋体" w:hAnsi="宋体"/>
          <w:b/>
          <w:bCs/>
          <w:szCs w:val="21"/>
        </w:rPr>
        <w:t>第八条  乙方的权利</w:t>
      </w:r>
    </w:p>
    <w:p w14:paraId="3E919E37">
      <w:pPr>
        <w:ind w:firstLine="420" w:firstLineChars="200"/>
        <w:rPr>
          <w:rFonts w:ascii="宋体" w:hAnsi="宋体"/>
          <w:szCs w:val="21"/>
        </w:rPr>
      </w:pPr>
      <w:r>
        <w:rPr>
          <w:rFonts w:ascii="宋体" w:hAnsi="宋体"/>
          <w:szCs w:val="21"/>
        </w:rPr>
        <w:t>1</w:t>
      </w:r>
      <w:r>
        <w:rPr>
          <w:rFonts w:hint="eastAsia" w:ascii="宋体" w:hAnsi="宋体"/>
          <w:szCs w:val="21"/>
        </w:rPr>
        <w:t>、乙方在本项目服务过程中，如甲方提供的资料不明确时可向甲方提出书面报告。</w:t>
      </w:r>
    </w:p>
    <w:p w14:paraId="0C9AFAB7">
      <w:pPr>
        <w:ind w:firstLine="420" w:firstLineChars="200"/>
        <w:rPr>
          <w:rFonts w:ascii="宋体" w:hAnsi="宋体"/>
          <w:szCs w:val="21"/>
        </w:rPr>
      </w:pPr>
      <w:r>
        <w:rPr>
          <w:rFonts w:ascii="宋体" w:hAnsi="宋体"/>
          <w:szCs w:val="21"/>
        </w:rPr>
        <w:t>2</w:t>
      </w:r>
      <w:r>
        <w:rPr>
          <w:rFonts w:hint="eastAsia" w:ascii="宋体" w:hAnsi="宋体"/>
          <w:szCs w:val="21"/>
        </w:rPr>
        <w:t>、乙方在本项目服务过程中，有权对第三方提出与本服务业务有关的问题进行核对或查问。</w:t>
      </w:r>
    </w:p>
    <w:p w14:paraId="2B119CE0">
      <w:pPr>
        <w:ind w:firstLine="420" w:firstLineChars="200"/>
        <w:rPr>
          <w:rFonts w:ascii="宋体" w:hAnsi="宋体"/>
          <w:szCs w:val="21"/>
        </w:rPr>
      </w:pPr>
      <w:r>
        <w:rPr>
          <w:rFonts w:ascii="宋体" w:hAnsi="宋体"/>
          <w:szCs w:val="21"/>
        </w:rPr>
        <w:t>3</w:t>
      </w:r>
      <w:r>
        <w:rPr>
          <w:rFonts w:hint="eastAsia" w:ascii="宋体" w:hAnsi="宋体"/>
          <w:szCs w:val="21"/>
        </w:rPr>
        <w:t>、乙方在本项目服务过程中，有到工程现场勘察的权利。</w:t>
      </w:r>
    </w:p>
    <w:p w14:paraId="34F8C4CB">
      <w:pPr>
        <w:ind w:firstLine="422" w:firstLineChars="200"/>
        <w:rPr>
          <w:rFonts w:ascii="宋体" w:hAnsi="宋体"/>
          <w:b/>
          <w:bCs/>
          <w:szCs w:val="21"/>
        </w:rPr>
      </w:pPr>
      <w:r>
        <w:rPr>
          <w:rFonts w:hint="eastAsia" w:ascii="宋体" w:hAnsi="宋体"/>
          <w:b/>
          <w:bCs/>
          <w:szCs w:val="21"/>
        </w:rPr>
        <w:t>第九条  甲方的责任</w:t>
      </w:r>
    </w:p>
    <w:p w14:paraId="60651451">
      <w:pPr>
        <w:ind w:firstLine="420" w:firstLineChars="200"/>
        <w:rPr>
          <w:rFonts w:ascii="宋体" w:hAnsi="宋体"/>
          <w:szCs w:val="21"/>
        </w:rPr>
      </w:pPr>
      <w:r>
        <w:rPr>
          <w:rFonts w:hint="eastAsia" w:ascii="宋体" w:hAnsi="宋体"/>
          <w:szCs w:val="21"/>
        </w:rPr>
        <w:t>1、应当履行本合同约定的义务，如有违反则应当承担违约责任，赔偿给乙方造成的损失。</w:t>
      </w:r>
    </w:p>
    <w:p w14:paraId="65C0F4AD">
      <w:pPr>
        <w:ind w:firstLine="420" w:firstLineChars="200"/>
        <w:rPr>
          <w:rFonts w:ascii="宋体" w:hAnsi="宋体"/>
          <w:szCs w:val="21"/>
        </w:rPr>
      </w:pPr>
      <w:r>
        <w:rPr>
          <w:rFonts w:hint="eastAsia" w:ascii="宋体" w:hAnsi="宋体"/>
          <w:szCs w:val="21"/>
        </w:rPr>
        <w:t>2、甲方向乙方提出赔偿要求不能成立时，则应补偿由于该赔偿或其他要求所导致乙方的各种费用的支出。</w:t>
      </w:r>
    </w:p>
    <w:p w14:paraId="087B9A60">
      <w:pPr>
        <w:ind w:firstLine="422" w:firstLineChars="200"/>
        <w:rPr>
          <w:rFonts w:ascii="宋体" w:hAnsi="宋体"/>
          <w:b/>
          <w:bCs/>
          <w:szCs w:val="21"/>
        </w:rPr>
      </w:pPr>
      <w:r>
        <w:rPr>
          <w:rFonts w:hint="eastAsia" w:ascii="宋体" w:hAnsi="宋体"/>
          <w:b/>
          <w:bCs/>
          <w:szCs w:val="21"/>
        </w:rPr>
        <w:t>第十条  乙方的责任</w:t>
      </w:r>
    </w:p>
    <w:p w14:paraId="3B7930C3">
      <w:pPr>
        <w:ind w:firstLine="420" w:firstLineChars="200"/>
        <w:rPr>
          <w:rFonts w:ascii="宋体" w:hAnsi="宋体"/>
          <w:szCs w:val="21"/>
        </w:rPr>
      </w:pPr>
      <w:r>
        <w:rPr>
          <w:rFonts w:hint="eastAsia" w:ascii="宋体" w:hAnsi="宋体"/>
          <w:szCs w:val="21"/>
        </w:rPr>
        <w:t>1、乙方的责任期即本合同有效期。如因非乙方的责任造成进度的推迟或延误而超过约定的日期，双方应进一步约定相应延长合同有效期。</w:t>
      </w:r>
    </w:p>
    <w:p w14:paraId="6D259459">
      <w:pPr>
        <w:ind w:firstLine="420" w:firstLineChars="200"/>
        <w:rPr>
          <w:rFonts w:ascii="宋体" w:hAnsi="宋体"/>
          <w:szCs w:val="21"/>
        </w:rPr>
      </w:pPr>
      <w:r>
        <w:rPr>
          <w:rFonts w:hint="eastAsia" w:ascii="宋体" w:hAnsi="宋体"/>
          <w:szCs w:val="21"/>
        </w:rPr>
        <w:t>2、乙方的责任期内，应当履行本合同中约定的义务，因乙方的单方过失造成的经济损失，应当向甲方进行赔偿。</w:t>
      </w:r>
    </w:p>
    <w:p w14:paraId="06FE4E1D">
      <w:pPr>
        <w:ind w:firstLine="420" w:firstLineChars="200"/>
        <w:rPr>
          <w:rFonts w:ascii="宋体" w:hAnsi="宋体"/>
          <w:szCs w:val="21"/>
        </w:rPr>
      </w:pPr>
      <w:r>
        <w:rPr>
          <w:rFonts w:hint="eastAsia" w:ascii="宋体" w:hAnsi="宋体"/>
          <w:szCs w:val="21"/>
        </w:rPr>
        <w:t>3、乙方对甲方或第三方所提出的问题不能及时核对或答复，导致合同不能全部或部分履行，乙方应承担责任。</w:t>
      </w:r>
    </w:p>
    <w:p w14:paraId="629F4144">
      <w:pPr>
        <w:ind w:firstLine="420" w:firstLineChars="200"/>
        <w:rPr>
          <w:rFonts w:ascii="宋体" w:hAnsi="宋体"/>
          <w:szCs w:val="21"/>
        </w:rPr>
      </w:pPr>
      <w:r>
        <w:rPr>
          <w:rFonts w:hint="eastAsia" w:ascii="宋体" w:hAnsi="宋体"/>
          <w:szCs w:val="21"/>
        </w:rPr>
        <w:t>4、乙方向甲方提出赔偿要求不能成立时，则应补偿由于该赔偿或其他要求所导致甲方的各种费用的支出。</w:t>
      </w:r>
    </w:p>
    <w:p w14:paraId="1D5916FE">
      <w:pPr>
        <w:ind w:firstLine="422" w:firstLineChars="200"/>
        <w:rPr>
          <w:rFonts w:ascii="宋体" w:hAnsi="宋体"/>
          <w:b/>
          <w:bCs/>
          <w:szCs w:val="21"/>
        </w:rPr>
      </w:pPr>
      <w:r>
        <w:rPr>
          <w:rFonts w:hint="eastAsia" w:ascii="宋体" w:hAnsi="宋体"/>
          <w:b/>
          <w:bCs/>
          <w:szCs w:val="21"/>
        </w:rPr>
        <w:t>第十一条  人员要求</w:t>
      </w:r>
    </w:p>
    <w:p w14:paraId="152DE1A1">
      <w:pPr>
        <w:ind w:firstLine="420" w:firstLineChars="200"/>
        <w:rPr>
          <w:rFonts w:ascii="宋体" w:hAnsi="宋体"/>
          <w:szCs w:val="21"/>
        </w:rPr>
      </w:pPr>
      <w:r>
        <w:rPr>
          <w:rFonts w:hint="eastAsia" w:ascii="宋体" w:hAnsi="宋体"/>
          <w:szCs w:val="21"/>
        </w:rPr>
        <w:t>1、参加本项目试验的人员必须具有国家和有关部门规定的相应资质。</w:t>
      </w:r>
    </w:p>
    <w:p w14:paraId="6C0BB3BA">
      <w:pPr>
        <w:ind w:firstLine="420" w:firstLineChars="200"/>
        <w:rPr>
          <w:rFonts w:ascii="宋体" w:hAnsi="宋体"/>
          <w:szCs w:val="21"/>
        </w:rPr>
      </w:pPr>
      <w:r>
        <w:rPr>
          <w:rFonts w:hint="eastAsia" w:ascii="宋体" w:hAnsi="宋体"/>
          <w:szCs w:val="21"/>
        </w:rPr>
        <w:t>2、 参加本项目的试验人员的配置必须与投标文件中的服务承诺书和试验服务组织实施方案一致。</w:t>
      </w:r>
    </w:p>
    <w:p w14:paraId="50C1EDF1">
      <w:pPr>
        <w:ind w:firstLine="420" w:firstLineChars="200"/>
        <w:rPr>
          <w:rFonts w:ascii="宋体" w:hAnsi="宋体"/>
          <w:szCs w:val="21"/>
        </w:rPr>
      </w:pPr>
      <w:r>
        <w:rPr>
          <w:rFonts w:hint="eastAsia" w:ascii="宋体" w:hAnsi="宋体"/>
          <w:szCs w:val="21"/>
        </w:rPr>
        <w:t>3、必须以直属试验人员参与本项目服务，不得使用挂靠队伍。</w:t>
      </w:r>
    </w:p>
    <w:p w14:paraId="57EAFA6B">
      <w:pPr>
        <w:ind w:firstLine="422" w:firstLineChars="200"/>
        <w:rPr>
          <w:rFonts w:ascii="宋体" w:hAnsi="宋体"/>
          <w:b/>
          <w:bCs/>
          <w:szCs w:val="21"/>
        </w:rPr>
      </w:pPr>
      <w:r>
        <w:rPr>
          <w:rFonts w:hint="eastAsia" w:ascii="宋体" w:hAnsi="宋体"/>
          <w:b/>
          <w:bCs/>
          <w:szCs w:val="21"/>
        </w:rPr>
        <w:t>第十二条  乙方服务工具要求</w:t>
      </w:r>
    </w:p>
    <w:p w14:paraId="40040BC7">
      <w:pPr>
        <w:ind w:firstLine="420" w:firstLineChars="200"/>
        <w:rPr>
          <w:rFonts w:ascii="宋体" w:hAnsi="宋体"/>
          <w:szCs w:val="21"/>
        </w:rPr>
      </w:pPr>
      <w:r>
        <w:rPr>
          <w:rFonts w:hint="eastAsia" w:ascii="宋体" w:hAnsi="宋体"/>
          <w:szCs w:val="21"/>
        </w:rPr>
        <w:t>1、乙方应配备中标项目所需的足够数量的仪器、仪表以及工具等设备。用户不需向乙方提供施工工具和仪器、仪表。</w:t>
      </w:r>
    </w:p>
    <w:p w14:paraId="3CBE655D">
      <w:pPr>
        <w:ind w:firstLine="420" w:firstLineChars="200"/>
        <w:rPr>
          <w:rFonts w:ascii="宋体" w:hAnsi="宋体"/>
          <w:szCs w:val="21"/>
        </w:rPr>
      </w:pPr>
      <w:r>
        <w:rPr>
          <w:rFonts w:hint="eastAsia" w:ascii="宋体" w:hAnsi="宋体"/>
          <w:szCs w:val="21"/>
        </w:rPr>
        <w:t>2、乙方在提供服务过程中应自备车辆。</w:t>
      </w:r>
    </w:p>
    <w:p w14:paraId="38C3B8FC">
      <w:pPr>
        <w:ind w:firstLine="422" w:firstLineChars="200"/>
        <w:rPr>
          <w:rFonts w:ascii="宋体" w:hAnsi="宋体"/>
          <w:b/>
          <w:bCs/>
          <w:szCs w:val="21"/>
        </w:rPr>
      </w:pPr>
      <w:r>
        <w:rPr>
          <w:rFonts w:hint="eastAsia" w:ascii="宋体" w:hAnsi="宋体"/>
          <w:b/>
          <w:bCs/>
          <w:szCs w:val="21"/>
        </w:rPr>
        <w:t>第十三条  保密要求</w:t>
      </w:r>
    </w:p>
    <w:p w14:paraId="1B0EC2B3">
      <w:pPr>
        <w:ind w:firstLine="420" w:firstLineChars="200"/>
        <w:rPr>
          <w:rFonts w:ascii="宋体" w:hAnsi="宋体"/>
          <w:szCs w:val="21"/>
        </w:rPr>
      </w:pPr>
      <w:r>
        <w:rPr>
          <w:rFonts w:hint="eastAsia" w:ascii="宋体" w:hAnsi="宋体"/>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14:paraId="084CBFDB">
      <w:pPr>
        <w:ind w:firstLine="420" w:firstLineChars="200"/>
        <w:rPr>
          <w:rFonts w:ascii="宋体" w:hAnsi="宋体"/>
          <w:szCs w:val="21"/>
        </w:rPr>
      </w:pPr>
      <w:r>
        <w:rPr>
          <w:rFonts w:hint="eastAsia" w:ascii="宋体" w:hAnsi="宋体"/>
          <w:szCs w:val="21"/>
        </w:rPr>
        <w:t>2、</w:t>
      </w:r>
      <w:r>
        <w:rPr>
          <w:rFonts w:ascii="宋体" w:hAnsi="宋体"/>
          <w:szCs w:val="21"/>
        </w:rPr>
        <w:t>乙方在履行合同过程中所获得或接触到的任何</w:t>
      </w:r>
      <w:r>
        <w:rPr>
          <w:rFonts w:hint="eastAsia" w:ascii="宋体" w:hAnsi="宋体"/>
          <w:szCs w:val="21"/>
        </w:rPr>
        <w:t>内部数据资料，未经甲方同意，不得向第三方透露。</w:t>
      </w:r>
    </w:p>
    <w:p w14:paraId="7D04AE2B">
      <w:pPr>
        <w:ind w:firstLine="420" w:firstLineChars="200"/>
        <w:rPr>
          <w:rFonts w:ascii="宋体" w:hAnsi="宋体"/>
          <w:szCs w:val="21"/>
        </w:rPr>
      </w:pPr>
      <w:r>
        <w:rPr>
          <w:rFonts w:hint="eastAsia" w:ascii="宋体" w:hAnsi="宋体"/>
          <w:szCs w:val="21"/>
        </w:rPr>
        <w:t>3、</w:t>
      </w:r>
      <w:r>
        <w:rPr>
          <w:rFonts w:ascii="宋体" w:hAnsi="宋体"/>
          <w:szCs w:val="21"/>
        </w:rPr>
        <w:t>乙方</w:t>
      </w:r>
      <w:r>
        <w:rPr>
          <w:rFonts w:hint="eastAsia" w:ascii="宋体" w:hAnsi="宋体"/>
          <w:szCs w:val="21"/>
        </w:rPr>
        <w:t>实施项目的一切程序都应符合国家安全、保密的有关规定和标准。</w:t>
      </w:r>
    </w:p>
    <w:p w14:paraId="4EAD0660">
      <w:pPr>
        <w:ind w:firstLine="420" w:firstLineChars="200"/>
        <w:rPr>
          <w:rFonts w:ascii="宋体" w:hAnsi="宋体"/>
          <w:szCs w:val="21"/>
        </w:rPr>
      </w:pPr>
      <w:r>
        <w:rPr>
          <w:rFonts w:hint="eastAsia" w:ascii="宋体" w:hAnsi="宋体"/>
          <w:szCs w:val="21"/>
        </w:rPr>
        <w:t>4、</w:t>
      </w:r>
      <w:r>
        <w:rPr>
          <w:rFonts w:ascii="宋体" w:hAnsi="宋体"/>
          <w:szCs w:val="21"/>
        </w:rPr>
        <w:t>乙方</w:t>
      </w:r>
      <w:r>
        <w:rPr>
          <w:rFonts w:hint="eastAsia" w:ascii="宋体" w:hAnsi="宋体"/>
          <w:szCs w:val="21"/>
        </w:rPr>
        <w:t>参加项目的有关人员均需同甲方签订保密协议。</w:t>
      </w:r>
    </w:p>
    <w:p w14:paraId="12ACE0E3">
      <w:pPr>
        <w:ind w:firstLine="422" w:firstLineChars="200"/>
        <w:rPr>
          <w:rFonts w:ascii="宋体" w:hAnsi="宋体"/>
          <w:b/>
          <w:bCs/>
          <w:szCs w:val="21"/>
        </w:rPr>
      </w:pPr>
      <w:r>
        <w:rPr>
          <w:rFonts w:hint="eastAsia" w:ascii="宋体" w:hAnsi="宋体"/>
          <w:b/>
          <w:bCs/>
          <w:szCs w:val="21"/>
        </w:rPr>
        <w:t xml:space="preserve">第十四条  验收     </w:t>
      </w:r>
    </w:p>
    <w:p w14:paraId="0DADC446">
      <w:pPr>
        <w:ind w:firstLine="420" w:firstLineChars="200"/>
        <w:rPr>
          <w:rFonts w:ascii="宋体" w:hAnsi="宋体"/>
          <w:szCs w:val="21"/>
        </w:rPr>
      </w:pPr>
      <w:r>
        <w:rPr>
          <w:rFonts w:hint="eastAsia" w:ascii="宋体" w:hAnsi="宋体"/>
          <w:szCs w:val="21"/>
        </w:rPr>
        <w:t>1、下列文件的验收分为</w:t>
      </w:r>
      <w:r>
        <w:rPr>
          <w:rFonts w:hint="eastAsia" w:ascii="宋体" w:hAnsi="宋体"/>
          <w:szCs w:val="21"/>
          <w:u w:val="single"/>
        </w:rPr>
        <w:t xml:space="preserve">          三</w:t>
      </w:r>
      <w:r>
        <w:rPr>
          <w:rFonts w:hint="eastAsia" w:ascii="宋体" w:hAnsi="宋体"/>
          <w:szCs w:val="21"/>
        </w:rPr>
        <w:t>个阶段:</w:t>
      </w:r>
    </w:p>
    <w:p w14:paraId="74389427">
      <w:pPr>
        <w:ind w:firstLine="420" w:firstLineChars="200"/>
        <w:rPr>
          <w:rFonts w:ascii="宋体" w:hAnsi="宋体"/>
          <w:szCs w:val="21"/>
        </w:rPr>
      </w:pPr>
      <w:r>
        <w:rPr>
          <w:rFonts w:hint="eastAsia" w:ascii="宋体" w:hAnsi="宋体"/>
          <w:szCs w:val="21"/>
        </w:rPr>
        <w:t>2、其余文件和工作由用户组织有关技术人员根据国家和行业有关规范、规程、标准和用户需求直接验收。</w:t>
      </w:r>
    </w:p>
    <w:p w14:paraId="05CFEFE4">
      <w:pPr>
        <w:ind w:firstLine="420" w:firstLineChars="200"/>
        <w:rPr>
          <w:rFonts w:ascii="宋体" w:hAnsi="宋体"/>
          <w:szCs w:val="21"/>
        </w:rPr>
      </w:pPr>
      <w:r>
        <w:rPr>
          <w:rFonts w:hint="eastAsia" w:ascii="宋体" w:hAnsi="宋体"/>
          <w:szCs w:val="21"/>
        </w:rPr>
        <w:t>3、验收依据为招标文件、投标文件，国家和行业有关规范、规程和标准。</w:t>
      </w:r>
    </w:p>
    <w:p w14:paraId="76329DFB">
      <w:pPr>
        <w:ind w:firstLine="422" w:firstLineChars="200"/>
        <w:rPr>
          <w:rFonts w:ascii="宋体" w:hAnsi="宋体"/>
          <w:b/>
          <w:bCs/>
          <w:szCs w:val="21"/>
        </w:rPr>
      </w:pPr>
      <w:r>
        <w:rPr>
          <w:rFonts w:hint="eastAsia" w:ascii="宋体" w:hAnsi="宋体"/>
          <w:b/>
          <w:bCs/>
          <w:szCs w:val="21"/>
        </w:rPr>
        <w:t>第十五条  付款方式</w:t>
      </w:r>
    </w:p>
    <w:p w14:paraId="2091730B">
      <w:pPr>
        <w:ind w:firstLine="420" w:firstLineChars="200"/>
        <w:rPr>
          <w:rFonts w:ascii="宋体" w:hAnsi="宋体"/>
          <w:szCs w:val="21"/>
        </w:rPr>
      </w:pPr>
      <w:r>
        <w:rPr>
          <w:rFonts w:hint="eastAsia" w:ascii="宋体" w:hAnsi="宋体"/>
          <w:szCs w:val="21"/>
        </w:rPr>
        <w:t>1、合同签订后   天内乙方向甲方开具合法有效的发票后，甲方于   天内向乙方支付合同总价%的款项。</w:t>
      </w:r>
    </w:p>
    <w:p w14:paraId="2EBCAEC5">
      <w:pPr>
        <w:ind w:firstLine="420" w:firstLineChars="200"/>
        <w:rPr>
          <w:rFonts w:ascii="宋体" w:hAnsi="宋体"/>
          <w:szCs w:val="21"/>
        </w:rPr>
      </w:pPr>
      <w:r>
        <w:rPr>
          <w:rFonts w:hint="eastAsia" w:ascii="宋体" w:hAnsi="宋体"/>
          <w:szCs w:val="21"/>
        </w:rPr>
        <w:t>2、检测完成并提交评估报告后  天内，乙方向甲方开具合法有效发票后 天，甲方向乙方支付合同总价%的款项。</w:t>
      </w:r>
    </w:p>
    <w:p w14:paraId="7DD1F40C">
      <w:pPr>
        <w:ind w:firstLine="420" w:firstLineChars="200"/>
        <w:rPr>
          <w:rFonts w:ascii="宋体" w:hAnsi="宋体"/>
          <w:szCs w:val="21"/>
        </w:rPr>
      </w:pPr>
      <w:r>
        <w:rPr>
          <w:rFonts w:hint="eastAsia" w:ascii="宋体" w:hAnsi="宋体"/>
          <w:szCs w:val="21"/>
        </w:rPr>
        <w:t>3、报告通过专家评审后，甲方向乙方支付合同总价%的款项。</w:t>
      </w:r>
    </w:p>
    <w:p w14:paraId="02AFF4E4">
      <w:pPr>
        <w:ind w:firstLine="422" w:firstLineChars="200"/>
        <w:rPr>
          <w:rFonts w:ascii="宋体" w:hAnsi="宋体"/>
          <w:b/>
          <w:bCs/>
          <w:szCs w:val="21"/>
        </w:rPr>
      </w:pPr>
      <w:r>
        <w:rPr>
          <w:rFonts w:hint="eastAsia" w:ascii="宋体" w:hAnsi="宋体"/>
          <w:b/>
          <w:bCs/>
          <w:szCs w:val="21"/>
        </w:rPr>
        <w:t>第十六条  争议解决办法</w:t>
      </w:r>
    </w:p>
    <w:p w14:paraId="312BC9A5">
      <w:pPr>
        <w:ind w:firstLine="420" w:firstLineChars="200"/>
        <w:rPr>
          <w:rFonts w:ascii="宋体" w:hAnsi="宋体"/>
          <w:szCs w:val="21"/>
        </w:rPr>
      </w:pPr>
      <w:r>
        <w:rPr>
          <w:rFonts w:hint="eastAsia" w:ascii="宋体" w:hAnsi="宋体"/>
          <w:szCs w:val="21"/>
        </w:rPr>
        <w:t>执行本合同发生的争议，由甲乙双方协商解决，如协商不成的，应提交甲方所在地人民法院诉讼解决。</w:t>
      </w:r>
    </w:p>
    <w:p w14:paraId="10DC1F21">
      <w:pPr>
        <w:ind w:firstLine="422" w:firstLineChars="200"/>
        <w:rPr>
          <w:rFonts w:ascii="宋体" w:hAnsi="宋体"/>
          <w:b/>
          <w:bCs/>
          <w:szCs w:val="21"/>
        </w:rPr>
      </w:pPr>
      <w:r>
        <w:rPr>
          <w:rFonts w:hint="eastAsia" w:ascii="宋体" w:hAnsi="宋体"/>
          <w:b/>
          <w:bCs/>
          <w:szCs w:val="21"/>
        </w:rPr>
        <w:t>第十七条  风险责任</w:t>
      </w:r>
    </w:p>
    <w:p w14:paraId="670F7188">
      <w:pPr>
        <w:ind w:firstLine="420" w:firstLineChars="200"/>
        <w:rPr>
          <w:rFonts w:ascii="宋体" w:hAnsi="宋体"/>
          <w:szCs w:val="21"/>
        </w:rPr>
      </w:pPr>
      <w:r>
        <w:rPr>
          <w:rFonts w:hint="eastAsia" w:ascii="宋体" w:hAnsi="宋体"/>
          <w:szCs w:val="21"/>
        </w:rPr>
        <w:t>１、乙方应完全地按照招标文件的要求和乙方投标文件的承诺完成本项目，出于自身财务、技术、人力等原因导致项目失败的，应承担全部责任。</w:t>
      </w:r>
    </w:p>
    <w:p w14:paraId="678D1740">
      <w:pPr>
        <w:ind w:firstLine="420" w:firstLineChars="200"/>
        <w:rPr>
          <w:rFonts w:ascii="宋体" w:hAnsi="宋体"/>
          <w:szCs w:val="21"/>
        </w:rPr>
      </w:pPr>
      <w:r>
        <w:rPr>
          <w:rFonts w:hint="eastAsia" w:ascii="宋体" w:hAnsi="宋体"/>
          <w:szCs w:val="21"/>
        </w:rPr>
        <w:t>2、乙方在实施荷载试验过程中应对自身的安全生产负责，若非因甲方原因发生的各种事故甲方不承担任何责任。</w:t>
      </w:r>
    </w:p>
    <w:p w14:paraId="28CA4CE9">
      <w:pPr>
        <w:ind w:firstLine="422" w:firstLineChars="200"/>
        <w:rPr>
          <w:rFonts w:ascii="宋体" w:hAnsi="宋体"/>
          <w:b/>
          <w:bCs/>
          <w:szCs w:val="21"/>
        </w:rPr>
      </w:pPr>
      <w:r>
        <w:rPr>
          <w:rFonts w:hint="eastAsia" w:ascii="宋体" w:hAnsi="宋体"/>
          <w:b/>
          <w:bCs/>
          <w:szCs w:val="21"/>
        </w:rPr>
        <w:t>第十八条  违约责任</w:t>
      </w:r>
    </w:p>
    <w:p w14:paraId="372EA811">
      <w:pPr>
        <w:pStyle w:val="20"/>
        <w:spacing w:line="240" w:lineRule="auto"/>
        <w:rPr>
          <w:rFonts w:ascii="宋体" w:hAnsi="宋体"/>
          <w:szCs w:val="21"/>
        </w:rPr>
      </w:pPr>
      <w:r>
        <w:rPr>
          <w:rFonts w:hint="eastAsia" w:ascii="宋体" w:hAnsi="宋体"/>
          <w:szCs w:val="21"/>
        </w:rPr>
        <w:t>１、因乙方原因，未能按规定时间完成有关工作的，每延误一天，甲方可在支付合同余款中扣除合同价款千分之一。</w:t>
      </w:r>
    </w:p>
    <w:p w14:paraId="48289C4B">
      <w:pPr>
        <w:ind w:firstLine="420" w:firstLineChars="200"/>
        <w:rPr>
          <w:rFonts w:ascii="宋体" w:hAnsi="宋体"/>
          <w:szCs w:val="21"/>
        </w:rPr>
      </w:pPr>
      <w:r>
        <w:rPr>
          <w:rFonts w:hint="eastAsia" w:ascii="宋体" w:hAnsi="宋体"/>
          <w:szCs w:val="21"/>
        </w:rPr>
        <w:t>2、由于乙方原因造成试验成果质量低劣，不能满足大纲要求时，应继续完善试验工作，其费用由乙方承担。</w:t>
      </w:r>
    </w:p>
    <w:p w14:paraId="195B1524">
      <w:pPr>
        <w:ind w:firstLine="420" w:firstLineChars="200"/>
        <w:rPr>
          <w:rFonts w:ascii="宋体" w:hAnsi="宋体"/>
          <w:szCs w:val="21"/>
        </w:rPr>
      </w:pPr>
      <w:r>
        <w:rPr>
          <w:rFonts w:hint="eastAsia" w:ascii="宋体" w:hAnsi="宋体"/>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14:paraId="1E36ADDA">
      <w:pPr>
        <w:ind w:firstLine="420" w:firstLineChars="200"/>
        <w:rPr>
          <w:rFonts w:ascii="宋体" w:hAnsi="宋体"/>
          <w:szCs w:val="21"/>
        </w:rPr>
      </w:pPr>
      <w:r>
        <w:rPr>
          <w:rFonts w:hint="eastAsia" w:ascii="宋体" w:hAnsi="宋体"/>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14:paraId="4B7EA939">
      <w:pPr>
        <w:ind w:firstLine="420" w:firstLineChars="200"/>
        <w:rPr>
          <w:rFonts w:ascii="宋体" w:hAnsi="宋体"/>
          <w:szCs w:val="21"/>
        </w:rPr>
      </w:pPr>
      <w:r>
        <w:rPr>
          <w:rFonts w:hint="eastAsia" w:ascii="宋体" w:hAnsi="宋体"/>
          <w:szCs w:val="21"/>
        </w:rPr>
        <w:t>5、乙方或其工作人员违反本合同约定的保密义务，甲方有权要求乙方按合同总额   %支付违约金；造成不良影响或对甲方造成损失的，甲方有权要求乙方消除影响，承担赔偿责任，并有权解除合同。</w:t>
      </w:r>
    </w:p>
    <w:p w14:paraId="5F84CA07">
      <w:pPr>
        <w:ind w:firstLine="420" w:firstLineChars="200"/>
        <w:rPr>
          <w:rFonts w:ascii="宋体" w:hAnsi="宋体"/>
          <w:szCs w:val="21"/>
        </w:rPr>
      </w:pPr>
      <w:r>
        <w:rPr>
          <w:rFonts w:hint="eastAsia" w:ascii="宋体" w:hAnsi="宋体"/>
          <w:szCs w:val="21"/>
        </w:rPr>
        <w:t>6、因乙方提供的服务成果受到侵权指控或者引发法律纠纷，影响甲方使用服务成果或者导致合同目的不能实现的，甲方有权要求乙方按合同总额   %支付违约金，并有权解除合同。</w:t>
      </w:r>
    </w:p>
    <w:p w14:paraId="6162770E">
      <w:pPr>
        <w:ind w:firstLine="422" w:firstLineChars="200"/>
        <w:rPr>
          <w:rFonts w:ascii="宋体" w:hAnsi="宋体"/>
          <w:b/>
          <w:bCs/>
          <w:szCs w:val="21"/>
        </w:rPr>
      </w:pPr>
      <w:r>
        <w:rPr>
          <w:rFonts w:hint="eastAsia" w:ascii="宋体" w:hAnsi="宋体"/>
          <w:b/>
          <w:bCs/>
          <w:szCs w:val="21"/>
        </w:rPr>
        <w:t>第十九条  其他</w:t>
      </w:r>
    </w:p>
    <w:p w14:paraId="4F274117">
      <w:pPr>
        <w:ind w:firstLine="420" w:firstLineChars="200"/>
        <w:rPr>
          <w:rFonts w:hint="eastAsia" w:ascii="宋体" w:hAnsi="宋体"/>
          <w:szCs w:val="21"/>
        </w:rPr>
      </w:pPr>
      <w:r>
        <w:rPr>
          <w:rFonts w:hint="eastAsia" w:ascii="宋体" w:hAnsi="宋体"/>
          <w:szCs w:val="21"/>
        </w:rPr>
        <w:t>1、本协议书与下列文件一起构成合同文件，如下述文件之间有任何抵触、矛盾或歧义，应按以下顺序解释：</w:t>
      </w:r>
    </w:p>
    <w:p w14:paraId="6E8A0726">
      <w:pPr>
        <w:ind w:firstLine="420" w:firstLineChars="200"/>
        <w:rPr>
          <w:rFonts w:hint="eastAsia" w:ascii="宋体" w:hAnsi="宋体"/>
          <w:szCs w:val="21"/>
        </w:rPr>
      </w:pPr>
      <w:r>
        <w:rPr>
          <w:rFonts w:hint="eastAsia" w:ascii="宋体" w:hAnsi="宋体"/>
          <w:szCs w:val="21"/>
        </w:rPr>
        <w:t>（1）政府采购合同协议书及其变更、补充协议</w:t>
      </w:r>
    </w:p>
    <w:p w14:paraId="17A71BCD">
      <w:pPr>
        <w:ind w:firstLine="420" w:firstLineChars="200"/>
        <w:rPr>
          <w:rFonts w:hint="eastAsia" w:ascii="宋体" w:hAnsi="宋体"/>
          <w:szCs w:val="21"/>
        </w:rPr>
      </w:pPr>
      <w:r>
        <w:rPr>
          <w:rFonts w:hint="eastAsia" w:ascii="宋体" w:hAnsi="宋体"/>
          <w:szCs w:val="21"/>
        </w:rPr>
        <w:t>（2）政府采购合同专用条款</w:t>
      </w:r>
    </w:p>
    <w:p w14:paraId="66B83F97">
      <w:pPr>
        <w:ind w:firstLine="420" w:firstLineChars="200"/>
        <w:rPr>
          <w:rFonts w:hint="eastAsia" w:ascii="宋体" w:hAnsi="宋体"/>
          <w:szCs w:val="21"/>
        </w:rPr>
      </w:pPr>
      <w:r>
        <w:rPr>
          <w:rFonts w:hint="eastAsia" w:ascii="宋体" w:hAnsi="宋体"/>
          <w:szCs w:val="21"/>
        </w:rPr>
        <w:t>（3）政府采购合同通用条款</w:t>
      </w:r>
    </w:p>
    <w:p w14:paraId="77ECADC3">
      <w:pPr>
        <w:ind w:firstLine="420" w:firstLineChars="200"/>
        <w:rPr>
          <w:rFonts w:hint="eastAsia" w:ascii="宋体" w:hAnsi="宋体"/>
          <w:szCs w:val="21"/>
        </w:rPr>
      </w:pPr>
      <w:r>
        <w:rPr>
          <w:rFonts w:hint="eastAsia" w:ascii="宋体" w:hAnsi="宋体"/>
          <w:szCs w:val="21"/>
        </w:rPr>
        <w:t>（4）中标（成交）通知书</w:t>
      </w:r>
    </w:p>
    <w:p w14:paraId="1504614D">
      <w:pPr>
        <w:ind w:firstLine="420" w:firstLineChars="200"/>
        <w:rPr>
          <w:rFonts w:hint="eastAsia" w:ascii="宋体" w:hAnsi="宋体"/>
          <w:szCs w:val="21"/>
        </w:rPr>
      </w:pPr>
      <w:r>
        <w:rPr>
          <w:rFonts w:hint="eastAsia" w:ascii="宋体" w:hAnsi="宋体"/>
          <w:szCs w:val="21"/>
        </w:rPr>
        <w:t>（5）投标（响应）文件</w:t>
      </w:r>
    </w:p>
    <w:p w14:paraId="04F86EA3">
      <w:pPr>
        <w:ind w:firstLine="420" w:firstLineChars="200"/>
        <w:rPr>
          <w:rFonts w:hint="eastAsia" w:ascii="宋体" w:hAnsi="宋体"/>
          <w:szCs w:val="21"/>
        </w:rPr>
      </w:pPr>
      <w:r>
        <w:rPr>
          <w:rFonts w:hint="eastAsia" w:ascii="宋体" w:hAnsi="宋体"/>
          <w:szCs w:val="21"/>
        </w:rPr>
        <w:t>（6）采购文件</w:t>
      </w:r>
    </w:p>
    <w:p w14:paraId="6184B6F9">
      <w:pPr>
        <w:ind w:firstLine="420" w:firstLineChars="200"/>
        <w:rPr>
          <w:rFonts w:hint="eastAsia" w:ascii="宋体" w:hAnsi="宋体"/>
          <w:szCs w:val="21"/>
        </w:rPr>
      </w:pPr>
      <w:r>
        <w:rPr>
          <w:rFonts w:hint="eastAsia" w:ascii="宋体" w:hAnsi="宋体"/>
          <w:szCs w:val="21"/>
        </w:rPr>
        <w:t>（7）有关技术文件，图纸</w:t>
      </w:r>
    </w:p>
    <w:p w14:paraId="017DFE2E">
      <w:pPr>
        <w:ind w:firstLine="420" w:firstLineChars="200"/>
        <w:rPr>
          <w:rFonts w:ascii="宋体" w:hAnsi="宋体"/>
          <w:szCs w:val="21"/>
        </w:rPr>
      </w:pPr>
      <w:r>
        <w:rPr>
          <w:rFonts w:hint="eastAsia" w:ascii="宋体" w:hAnsi="宋体"/>
          <w:szCs w:val="21"/>
        </w:rPr>
        <w:t>（8）国家法律、行政法规和规章制度规定或合同约定的作为合同组成部分的其他文件。</w:t>
      </w:r>
    </w:p>
    <w:p w14:paraId="4CABB068">
      <w:pPr>
        <w:ind w:firstLine="420" w:firstLineChars="200"/>
        <w:rPr>
          <w:rFonts w:ascii="宋体" w:hAnsi="宋体"/>
          <w:szCs w:val="21"/>
        </w:rPr>
      </w:pPr>
      <w:r>
        <w:rPr>
          <w:rFonts w:hint="eastAsia" w:ascii="宋体" w:hAnsi="宋体"/>
          <w:szCs w:val="21"/>
        </w:rPr>
        <w:t>2、下列文件均为本合同的组成部分：</w:t>
      </w:r>
    </w:p>
    <w:p w14:paraId="1112E7C5">
      <w:pPr>
        <w:ind w:firstLine="420" w:firstLineChars="200"/>
        <w:rPr>
          <w:rFonts w:ascii="宋体" w:hAnsi="宋体"/>
          <w:szCs w:val="21"/>
        </w:rPr>
      </w:pPr>
      <w:r>
        <w:rPr>
          <w:rFonts w:hint="eastAsia" w:ascii="宋体" w:hAnsi="宋体"/>
          <w:szCs w:val="21"/>
        </w:rPr>
        <w:t>（1）号招标文件、答疑及补充通知；</w:t>
      </w:r>
    </w:p>
    <w:p w14:paraId="75054D9E">
      <w:pPr>
        <w:ind w:firstLine="420" w:firstLineChars="200"/>
        <w:rPr>
          <w:rFonts w:ascii="宋体" w:hAnsi="宋体"/>
          <w:szCs w:val="21"/>
        </w:rPr>
      </w:pPr>
      <w:r>
        <w:rPr>
          <w:rFonts w:hint="eastAsia" w:ascii="宋体" w:hAnsi="宋体"/>
          <w:szCs w:val="21"/>
        </w:rPr>
        <w:t>（2）投标文件；</w:t>
      </w:r>
    </w:p>
    <w:p w14:paraId="4AE18CF6">
      <w:pPr>
        <w:ind w:firstLine="420" w:firstLineChars="200"/>
        <w:rPr>
          <w:rFonts w:ascii="宋体" w:hAnsi="宋体"/>
          <w:szCs w:val="21"/>
        </w:rPr>
      </w:pPr>
      <w:r>
        <w:rPr>
          <w:rFonts w:hint="eastAsia" w:ascii="宋体" w:hAnsi="宋体"/>
          <w:szCs w:val="21"/>
        </w:rPr>
        <w:t>（3）本合同执行中共同签署的补充与修正文件。</w:t>
      </w:r>
    </w:p>
    <w:p w14:paraId="263ED398">
      <w:pPr>
        <w:ind w:firstLine="420" w:firstLineChars="200"/>
        <w:rPr>
          <w:rFonts w:ascii="宋体" w:hAnsi="宋体"/>
          <w:szCs w:val="21"/>
        </w:rPr>
      </w:pPr>
      <w:r>
        <w:rPr>
          <w:rFonts w:hint="eastAsia" w:ascii="宋体" w:hAnsi="宋体"/>
          <w:szCs w:val="21"/>
        </w:rPr>
        <w:t>本合同一式份，甲、乙方双方各执份，具有同等法律效力。本合同自双方法人代表签字（盖章）认可之日起生效。</w:t>
      </w:r>
    </w:p>
    <w:p w14:paraId="684217CC">
      <w:pPr>
        <w:ind w:firstLine="420" w:firstLineChars="200"/>
        <w:rPr>
          <w:rFonts w:ascii="宋体" w:hAnsi="宋体"/>
          <w:szCs w:val="21"/>
        </w:rPr>
      </w:pPr>
      <w:r>
        <w:rPr>
          <w:rFonts w:hint="eastAsia" w:ascii="宋体" w:hAnsi="宋体"/>
          <w:szCs w:val="21"/>
        </w:rPr>
        <w:t>本合同未尽事宜，双方友好协商，达成解决方案，经双方签字后，可作为本合同的有效附件。</w:t>
      </w:r>
    </w:p>
    <w:p w14:paraId="217C68BE">
      <w:pPr>
        <w:ind w:firstLine="420" w:firstLineChars="200"/>
        <w:rPr>
          <w:rFonts w:ascii="宋体" w:hAnsi="宋体"/>
          <w:szCs w:val="21"/>
        </w:rPr>
      </w:pPr>
    </w:p>
    <w:p w14:paraId="2C106846">
      <w:pPr>
        <w:ind w:firstLine="420" w:firstLineChars="200"/>
        <w:rPr>
          <w:rFonts w:ascii="宋体" w:hAnsi="宋体"/>
          <w:szCs w:val="21"/>
        </w:rPr>
      </w:pPr>
    </w:p>
    <w:p w14:paraId="5AE592B4">
      <w:pPr>
        <w:spacing w:line="360" w:lineRule="auto"/>
        <w:ind w:firstLine="560"/>
        <w:jc w:val="left"/>
        <w:rPr>
          <w:rFonts w:ascii="宋体" w:hAnsi="宋体"/>
          <w:szCs w:val="21"/>
        </w:rPr>
      </w:pPr>
      <w:r>
        <w:rPr>
          <w:rFonts w:hint="eastAsia" w:ascii="宋体" w:hAnsi="宋体"/>
          <w:szCs w:val="21"/>
        </w:rPr>
        <w:t>甲方（采购人）：   （盖章）       乙方（供应商）：    （盖章）</w:t>
      </w:r>
    </w:p>
    <w:p w14:paraId="3DBB20E8">
      <w:pPr>
        <w:spacing w:line="360" w:lineRule="auto"/>
        <w:ind w:firstLine="560"/>
        <w:jc w:val="left"/>
        <w:rPr>
          <w:rFonts w:ascii="宋体" w:hAnsi="宋体"/>
          <w:szCs w:val="21"/>
        </w:rPr>
      </w:pPr>
      <w:r>
        <w:rPr>
          <w:rFonts w:hint="eastAsia" w:ascii="宋体" w:hAnsi="宋体"/>
          <w:szCs w:val="21"/>
        </w:rPr>
        <w:t xml:space="preserve">法定代表人：                     法定代表人： </w:t>
      </w:r>
    </w:p>
    <w:p w14:paraId="14EFC767">
      <w:pPr>
        <w:spacing w:line="360" w:lineRule="auto"/>
        <w:ind w:firstLine="560"/>
        <w:jc w:val="left"/>
        <w:rPr>
          <w:rFonts w:ascii="宋体" w:hAnsi="宋体"/>
          <w:szCs w:val="21"/>
        </w:rPr>
      </w:pPr>
      <w:r>
        <w:rPr>
          <w:rFonts w:hint="eastAsia" w:ascii="宋体" w:hAnsi="宋体"/>
          <w:szCs w:val="21"/>
        </w:rPr>
        <w:t>委托代理人：                     委托代理人：</w:t>
      </w:r>
    </w:p>
    <w:p w14:paraId="51F85125">
      <w:pPr>
        <w:ind w:firstLine="420" w:firstLineChars="200"/>
        <w:rPr>
          <w:rFonts w:ascii="宋体" w:hAnsi="宋体"/>
          <w:szCs w:val="21"/>
        </w:rPr>
      </w:pPr>
      <w:r>
        <w:rPr>
          <w:rFonts w:hint="eastAsia" w:ascii="宋体" w:hAnsi="宋体"/>
          <w:szCs w:val="21"/>
        </w:rPr>
        <w:t>日期：   年     月    日         日期：   年     月    日</w:t>
      </w:r>
    </w:p>
    <w:p w14:paraId="7062DCD6">
      <w:pPr>
        <w:ind w:firstLine="420" w:firstLineChars="200"/>
        <w:rPr>
          <w:rFonts w:ascii="宋体" w:hAnsi="宋体"/>
          <w:szCs w:val="21"/>
        </w:rPr>
      </w:pPr>
    </w:p>
    <w:p w14:paraId="1667F38A">
      <w:pPr>
        <w:ind w:firstLine="420" w:firstLineChars="200"/>
        <w:rPr>
          <w:rFonts w:ascii="宋体" w:hAnsi="宋体"/>
          <w:szCs w:val="21"/>
        </w:rPr>
      </w:pPr>
    </w:p>
    <w:p w14:paraId="51F5D0A8">
      <w:pPr>
        <w:ind w:firstLine="420" w:firstLineChars="200"/>
        <w:rPr>
          <w:rFonts w:ascii="宋体" w:hAnsi="宋体"/>
          <w:szCs w:val="21"/>
        </w:rPr>
      </w:pPr>
    </w:p>
    <w:p w14:paraId="4EEF2F44">
      <w:pPr>
        <w:ind w:firstLine="420" w:firstLineChars="200"/>
        <w:rPr>
          <w:rFonts w:ascii="宋体" w:hAnsi="宋体"/>
          <w:szCs w:val="21"/>
        </w:rPr>
      </w:pPr>
    </w:p>
    <w:p w14:paraId="4B304870">
      <w:pPr>
        <w:ind w:firstLine="420" w:firstLineChars="200"/>
        <w:rPr>
          <w:rFonts w:ascii="宋体" w:hAnsi="宋体"/>
          <w:szCs w:val="21"/>
        </w:rPr>
      </w:pPr>
    </w:p>
    <w:p w14:paraId="0AA440CD">
      <w:pPr>
        <w:widowControl/>
        <w:jc w:val="left"/>
        <w:rPr>
          <w:rFonts w:ascii="宋体" w:hAnsi="宋体"/>
          <w:szCs w:val="21"/>
        </w:rPr>
      </w:pPr>
      <w:r>
        <w:rPr>
          <w:rFonts w:ascii="宋体" w:hAnsi="宋体"/>
          <w:szCs w:val="21"/>
        </w:rPr>
        <w:br w:type="page"/>
      </w:r>
    </w:p>
    <w:p w14:paraId="64158DD0">
      <w:pPr>
        <w:pStyle w:val="7"/>
        <w:spacing w:before="120" w:beforeLines="50" w:after="120" w:afterLines="50"/>
        <w:ind w:left="562"/>
        <w:rPr>
          <w:rFonts w:hint="eastAsia" w:ascii="宋体" w:hAnsi="宋体" w:eastAsia="黑体" w:cs="Times New Roman"/>
          <w:kern w:val="44"/>
          <w:sz w:val="32"/>
          <w:szCs w:val="32"/>
          <w:lang w:val="en-US" w:eastAsia="zh-CN" w:bidi="ar-SA"/>
        </w:rPr>
      </w:pPr>
      <w:r>
        <w:rPr>
          <w:rFonts w:hint="eastAsia" w:ascii="宋体" w:hAnsi="宋体" w:eastAsia="黑体" w:cs="Times New Roman"/>
          <w:kern w:val="44"/>
          <w:sz w:val="32"/>
          <w:szCs w:val="32"/>
          <w:lang w:val="en-US" w:eastAsia="zh-CN" w:bidi="ar-SA"/>
        </w:rPr>
        <w:t>第二册  通用条款</w:t>
      </w:r>
      <w:commentRangeStart w:id="21"/>
      <w:r>
        <w:rPr>
          <w:rFonts w:hint="eastAsia" w:ascii="宋体" w:hAnsi="宋体" w:eastAsia="黑体" w:cs="Times New Roman"/>
          <w:kern w:val="44"/>
          <w:sz w:val="32"/>
          <w:szCs w:val="32"/>
          <w:lang w:val="en-US" w:eastAsia="zh-CN" w:bidi="ar-SA"/>
        </w:rPr>
        <w:t>（公开招标）</w:t>
      </w:r>
      <w:commentRangeEnd w:id="21"/>
      <w:r>
        <w:rPr>
          <w:woUserID w:val="2"/>
        </w:rPr>
        <w:commentReference w:id="21"/>
      </w:r>
    </w:p>
    <w:p w14:paraId="56901CC1">
      <w:pPr>
        <w:pStyle w:val="5"/>
        <w:numPr>
          <w:ilvl w:val="0"/>
          <w:numId w:val="12"/>
        </w:numPr>
        <w:spacing w:before="120" w:beforeLines="50" w:after="120" w:afterLines="50"/>
        <w:ind w:left="562" w:hanging="562"/>
        <w:jc w:val="center"/>
        <w:rPr>
          <w:sz w:val="28"/>
          <w:szCs w:val="28"/>
        </w:rPr>
      </w:pPr>
      <w:bookmarkStart w:id="48" w:name="_Hlk72399513"/>
      <w:r>
        <w:rPr>
          <w:rFonts w:hint="eastAsia"/>
          <w:sz w:val="28"/>
          <w:szCs w:val="28"/>
        </w:rPr>
        <w:t>总则</w:t>
      </w:r>
    </w:p>
    <w:bookmarkEnd w:id="48"/>
    <w:p w14:paraId="48F472BB">
      <w:pPr>
        <w:rPr>
          <w:rFonts w:ascii="黑体" w:hAnsi="宋体" w:eastAsia="黑体"/>
          <w:sz w:val="24"/>
        </w:rPr>
      </w:pPr>
      <w:r>
        <w:rPr>
          <w:rFonts w:hint="eastAsia" w:ascii="黑体" w:hAnsi="宋体" w:eastAsia="黑体"/>
          <w:sz w:val="24"/>
        </w:rPr>
        <w:t>1. 通用条款说明</w:t>
      </w:r>
    </w:p>
    <w:p w14:paraId="2134AC8C">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49" w:name="_Hlk72399729"/>
      <w:r>
        <w:rPr>
          <w:rFonts w:hint="eastAsia" w:ascii="宋体" w:hAnsi="宋体"/>
          <w:szCs w:val="21"/>
        </w:rPr>
        <w:t>如有需要，政府集中采购机构可以对通用条款的内容进行补充。</w:t>
      </w:r>
      <w:bookmarkEnd w:id="49"/>
    </w:p>
    <w:p w14:paraId="6921DFAD">
      <w:pPr>
        <w:ind w:firstLine="411" w:firstLineChars="196"/>
        <w:rPr>
          <w:rFonts w:ascii="宋体" w:hAnsi="宋体"/>
          <w:szCs w:val="21"/>
        </w:rPr>
      </w:pPr>
      <w:r>
        <w:rPr>
          <w:rFonts w:hint="eastAsia" w:ascii="宋体" w:hAnsi="宋体"/>
          <w:szCs w:val="21"/>
        </w:rPr>
        <w:t>1.2招标文件分为第一册“专用条款”和第二册“通用条款”。</w:t>
      </w:r>
    </w:p>
    <w:p w14:paraId="6404A323">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14:paraId="080F84C9">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14:paraId="1D6E650F">
      <w:pPr>
        <w:ind w:firstLine="411" w:firstLineChars="196"/>
        <w:rPr>
          <w:rFonts w:ascii="宋体" w:hAnsi="宋体"/>
          <w:szCs w:val="21"/>
        </w:rPr>
      </w:pPr>
      <w:r>
        <w:rPr>
          <w:rFonts w:hint="eastAsia" w:ascii="宋体" w:hAnsi="宋体"/>
          <w:szCs w:val="21"/>
        </w:rPr>
        <w:t>1.5 “专用条款”和“通用条款”表述不一致或有冲突时，以“专用条款”为准。</w:t>
      </w:r>
    </w:p>
    <w:p w14:paraId="24030276">
      <w:pPr>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14:paraId="4FD3C8ED">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14:paraId="7F72B8ED">
      <w:pPr>
        <w:rPr>
          <w:rFonts w:ascii="黑体" w:hAnsi="宋体" w:eastAsia="黑体"/>
          <w:sz w:val="24"/>
        </w:rPr>
      </w:pPr>
      <w:r>
        <w:rPr>
          <w:rFonts w:hint="eastAsia" w:ascii="黑体" w:hAnsi="宋体" w:eastAsia="黑体"/>
          <w:sz w:val="24"/>
        </w:rPr>
        <w:t>3．定义</w:t>
      </w:r>
    </w:p>
    <w:p w14:paraId="020C96AA">
      <w:pPr>
        <w:ind w:firstLine="420" w:firstLineChars="200"/>
        <w:rPr>
          <w:rFonts w:ascii="宋体" w:hAnsi="宋体"/>
          <w:szCs w:val="21"/>
        </w:rPr>
      </w:pPr>
      <w:r>
        <w:rPr>
          <w:rFonts w:ascii="宋体" w:hAnsi="宋体"/>
          <w:szCs w:val="21"/>
        </w:rPr>
        <w:t>招标文件中下列术语应解释为：</w:t>
      </w:r>
    </w:p>
    <w:p w14:paraId="1EBCA719">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r>
        <w:rPr>
          <w:rFonts w:ascii="宋体" w:hAnsi="宋体"/>
          <w:szCs w:val="21"/>
        </w:rPr>
        <w:t xml:space="preserve"> </w:t>
      </w:r>
    </w:p>
    <w:p w14:paraId="1F225A5C">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14:paraId="733EBFC8">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14:paraId="7212BD4C">
      <w:pPr>
        <w:ind w:firstLine="411" w:firstLineChars="196"/>
        <w:rPr>
          <w:rFonts w:ascii="宋体" w:hAnsi="宋体"/>
          <w:szCs w:val="21"/>
        </w:rPr>
      </w:pPr>
      <w:r>
        <w:rPr>
          <w:rFonts w:hint="eastAsia" w:ascii="宋体" w:hAnsi="宋体"/>
          <w:szCs w:val="21"/>
        </w:rPr>
        <w:t>3.4“评审委员会”是依据《深圳经济特区政府采购条例》、《深圳经济特区政府采购条例实施细则》等有关规定组建的专门负责本次招标其评审工作的临时性机构；</w:t>
      </w:r>
    </w:p>
    <w:p w14:paraId="4A9201B2">
      <w:pPr>
        <w:ind w:firstLine="411" w:firstLineChars="196"/>
        <w:rPr>
          <w:rFonts w:ascii="宋体" w:hAnsi="宋体"/>
          <w:szCs w:val="21"/>
        </w:rPr>
      </w:pPr>
      <w:r>
        <w:rPr>
          <w:rFonts w:hint="eastAsia" w:ascii="宋体" w:hAnsi="宋体"/>
          <w:szCs w:val="21"/>
        </w:rPr>
        <w:t>3.5“日期”</w:t>
      </w:r>
      <w:r>
        <w:rPr>
          <w:rFonts w:ascii="宋体" w:hAnsi="宋体"/>
          <w:szCs w:val="21"/>
        </w:rPr>
        <w:t>指</w:t>
      </w:r>
      <w:r>
        <w:rPr>
          <w:rFonts w:hint="eastAsia" w:ascii="宋体" w:hAnsi="宋体"/>
          <w:szCs w:val="21"/>
        </w:rPr>
        <w:t>公历日；</w:t>
      </w:r>
    </w:p>
    <w:p w14:paraId="3193647D">
      <w:pPr>
        <w:ind w:firstLine="411" w:firstLineChars="196"/>
        <w:rPr>
          <w:rFonts w:ascii="宋体" w:hAnsi="宋体"/>
          <w:szCs w:val="21"/>
        </w:rPr>
      </w:pPr>
      <w:r>
        <w:rPr>
          <w:rFonts w:hint="eastAsia" w:ascii="宋体" w:hAnsi="宋体"/>
          <w:szCs w:val="21"/>
        </w:rPr>
        <w:t>3.6“合同”指由本次招标所产生的合同或合约文件；</w:t>
      </w:r>
    </w:p>
    <w:p w14:paraId="47C68FAA">
      <w:pPr>
        <w:ind w:firstLine="411" w:firstLineChars="196"/>
        <w:rPr>
          <w:rFonts w:ascii="宋体" w:hAnsi="宋体"/>
          <w:szCs w:val="21"/>
        </w:rPr>
      </w:pPr>
      <w:r>
        <w:rPr>
          <w:rFonts w:hint="eastAsia" w:ascii="宋体" w:hAnsi="宋体"/>
          <w:szCs w:val="21"/>
        </w:rPr>
        <w:t>3.7“电子投标文件”指利用</w:t>
      </w:r>
      <w:r>
        <w:rPr>
          <w:rFonts w:hint="eastAsia" w:ascii="宋体" w:hAnsi="宋体"/>
          <w:b/>
          <w:bCs/>
          <w:szCs w:val="21"/>
        </w:rPr>
        <w:t>深圳公共资源交易中心（深圳交易集团有限公司</w:t>
      </w:r>
      <w:r>
        <w:rPr>
          <w:rFonts w:hint="eastAsia" w:ascii="宋体" w:hAnsi="宋体"/>
          <w:b/>
          <w:bCs/>
          <w:szCs w:val="21"/>
          <w:lang w:eastAsia="zh-CN"/>
        </w:rPr>
        <w:t>光明</w:t>
      </w:r>
      <w:r>
        <w:rPr>
          <w:rFonts w:hint="eastAsia" w:ascii="宋体" w:hAnsi="宋体"/>
          <w:b/>
          <w:bCs/>
          <w:szCs w:val="21"/>
        </w:rPr>
        <w:t>分公司）</w:t>
      </w:r>
      <w:r>
        <w:rPr>
          <w:rFonts w:hint="eastAsia" w:ascii="宋体" w:hAnsi="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0" w:name="_Hlk72398581"/>
      <w:r>
        <w:rPr>
          <w:rFonts w:hint="eastAsia" w:ascii="宋体" w:hAnsi="宋体"/>
          <w:szCs w:val="21"/>
        </w:rPr>
        <w:t>；</w:t>
      </w:r>
      <w:bookmarkEnd w:id="50"/>
    </w:p>
    <w:p w14:paraId="00235AD5">
      <w:pPr>
        <w:ind w:firstLine="411" w:firstLineChars="196"/>
        <w:rPr>
          <w:rFonts w:ascii="宋体" w:hAnsi="宋体"/>
          <w:szCs w:val="21"/>
        </w:rPr>
      </w:pPr>
      <w:r>
        <w:rPr>
          <w:rFonts w:hint="eastAsia" w:ascii="宋体" w:hAnsi="宋体"/>
          <w:szCs w:val="21"/>
        </w:rPr>
        <w:t>3.8“网上投标”指通过</w:t>
      </w:r>
      <w:r>
        <w:rPr>
          <w:rFonts w:hint="eastAsia" w:ascii="宋体" w:hAnsi="宋体"/>
          <w:b/>
          <w:bCs/>
          <w:szCs w:val="21"/>
        </w:rPr>
        <w:t>深圳公共资源交易中心（深圳交易集团有限公司</w:t>
      </w:r>
      <w:r>
        <w:rPr>
          <w:rFonts w:hint="eastAsia" w:ascii="宋体" w:hAnsi="宋体"/>
          <w:b/>
          <w:bCs/>
          <w:szCs w:val="21"/>
          <w:lang w:eastAsia="zh-CN"/>
        </w:rPr>
        <w:t>光明</w:t>
      </w:r>
      <w:r>
        <w:rPr>
          <w:rFonts w:hint="eastAsia" w:ascii="宋体" w:hAnsi="宋体"/>
          <w:b/>
          <w:bCs/>
          <w:szCs w:val="21"/>
        </w:rPr>
        <w:t>分公司）</w:t>
      </w:r>
      <w:r>
        <w:rPr>
          <w:rFonts w:hint="eastAsia" w:ascii="宋体" w:hAnsi="宋体"/>
          <w:szCs w:val="21"/>
        </w:rPr>
        <w:t>网站上传电子投标文件；</w:t>
      </w:r>
    </w:p>
    <w:p w14:paraId="039FF356">
      <w:pPr>
        <w:ind w:firstLine="411" w:firstLineChars="196"/>
        <w:rPr>
          <w:rFonts w:ascii="宋体" w:hAnsi="宋体"/>
          <w:szCs w:val="21"/>
        </w:rPr>
      </w:pPr>
      <w:r>
        <w:rPr>
          <w:rFonts w:hint="eastAsia" w:ascii="宋体" w:hAnsi="宋体"/>
          <w:szCs w:val="21"/>
        </w:rPr>
        <w:t>3.9招标文件中的标题或题名仅起引导作用，而不应视为对招标文件内容的理解和解释。</w:t>
      </w:r>
    </w:p>
    <w:p w14:paraId="62DC2093">
      <w:pPr>
        <w:rPr>
          <w:rFonts w:ascii="黑体" w:hAnsi="宋体" w:eastAsia="黑体"/>
          <w:sz w:val="24"/>
        </w:rPr>
      </w:pPr>
      <w:r>
        <w:rPr>
          <w:rFonts w:hint="eastAsia" w:ascii="黑体" w:hAnsi="宋体" w:eastAsia="黑体"/>
          <w:sz w:val="24"/>
        </w:rPr>
        <w:t xml:space="preserve">4. </w:t>
      </w:r>
      <w:bookmarkStart w:id="51" w:name="_Hlk72398643"/>
      <w:r>
        <w:rPr>
          <w:rFonts w:hint="eastAsia" w:ascii="黑体" w:hAnsi="宋体" w:eastAsia="黑体"/>
          <w:sz w:val="24"/>
        </w:rPr>
        <w:t>政府采购供应商责任</w:t>
      </w:r>
    </w:p>
    <w:p w14:paraId="100917E8">
      <w:pPr>
        <w:ind w:firstLine="411" w:firstLineChars="196"/>
        <w:rPr>
          <w:rFonts w:ascii="宋体" w:hAnsi="宋体"/>
          <w:szCs w:val="21"/>
        </w:rPr>
      </w:pPr>
      <w:r>
        <w:rPr>
          <w:rFonts w:hint="eastAsia" w:ascii="宋体" w:hAnsi="宋体"/>
          <w:szCs w:val="21"/>
        </w:rPr>
        <w:t>4.1欢迎诚信、有实力和有社会责任心的供应商参与政府采购事业。</w:t>
      </w:r>
    </w:p>
    <w:p w14:paraId="4ED2718A">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14:paraId="1E745441">
      <w:pPr>
        <w:rPr>
          <w:rFonts w:ascii="黑体" w:hAnsi="宋体" w:eastAsia="黑体"/>
          <w:sz w:val="24"/>
        </w:rPr>
      </w:pPr>
      <w:r>
        <w:rPr>
          <w:rFonts w:hint="eastAsia" w:ascii="黑体" w:hAnsi="宋体" w:eastAsia="黑体"/>
          <w:sz w:val="24"/>
        </w:rPr>
        <w:t>5．投标人参加政府采购的条件</w:t>
      </w:r>
    </w:p>
    <w:p w14:paraId="3F78E996">
      <w:pPr>
        <w:ind w:firstLine="411" w:firstLineChars="196"/>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进行注册并办理电子密钥。《供应商注册及信息变更指引》详见www.szggzy.com网站“交易服务指南-政府采购”</w:t>
      </w:r>
      <w:r>
        <w:rPr>
          <w:rFonts w:hint="eastAsia" w:ascii="宋体" w:hAnsi="宋体"/>
          <w:szCs w:val="21"/>
          <w:lang w:val="en-US" w:eastAsia="zh-CN"/>
        </w:rPr>
        <w:t>。</w:t>
      </w:r>
      <w:r>
        <w:rPr>
          <w:rFonts w:hint="eastAsia" w:ascii="宋体" w:hAnsi="宋体"/>
          <w:szCs w:val="21"/>
        </w:rPr>
        <w:t>。</w:t>
      </w:r>
    </w:p>
    <w:p w14:paraId="29D5777E">
      <w:pPr>
        <w:ind w:firstLine="411" w:firstLineChars="196"/>
        <w:rPr>
          <w:rFonts w:ascii="宋体" w:hAnsi="宋体"/>
          <w:szCs w:val="21"/>
        </w:rPr>
      </w:pPr>
      <w:r>
        <w:rPr>
          <w:rFonts w:hint="eastAsia" w:ascii="宋体" w:hAnsi="宋体"/>
          <w:szCs w:val="21"/>
        </w:rPr>
        <w:t>5.2投标人资格要求</w:t>
      </w:r>
    </w:p>
    <w:p w14:paraId="6326CE29">
      <w:pPr>
        <w:ind w:firstLine="411" w:firstLineChars="196"/>
        <w:rPr>
          <w:rFonts w:ascii="宋体" w:hAnsi="宋体"/>
          <w:szCs w:val="21"/>
        </w:rPr>
      </w:pPr>
      <w:r>
        <w:rPr>
          <w:rFonts w:hint="eastAsia" w:ascii="宋体" w:hAnsi="宋体"/>
          <w:szCs w:val="21"/>
        </w:rPr>
        <w:t>参加本项目的投标人应具备的资格条件详见本项目招标公告中 “投标人资格要求”（即申请人的资格要求）的内容。</w:t>
      </w:r>
    </w:p>
    <w:p w14:paraId="5BC513D3">
      <w:pPr>
        <w:ind w:firstLine="411" w:firstLineChars="196"/>
        <w:rPr>
          <w:rFonts w:ascii="宋体" w:hAnsi="宋体"/>
          <w:szCs w:val="21"/>
        </w:rPr>
      </w:pPr>
      <w:r>
        <w:rPr>
          <w:rFonts w:hint="eastAsia" w:ascii="宋体" w:hAnsi="宋体"/>
          <w:szCs w:val="21"/>
        </w:rPr>
        <w:t>5.3联合体投标</w:t>
      </w:r>
    </w:p>
    <w:p w14:paraId="79ED9489">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14:paraId="7246F9B7">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14:paraId="1517E600">
      <w:pPr>
        <w:ind w:firstLine="411" w:firstLineChars="196"/>
        <w:rPr>
          <w:rFonts w:ascii="宋体" w:hAnsi="宋体"/>
        </w:rPr>
      </w:pPr>
      <w:r>
        <w:rPr>
          <w:rFonts w:hint="eastAsia" w:ascii="宋体" w:hAnsi="宋体"/>
        </w:rPr>
        <w:t>（1）投标联合体各方参加政府采购活动应当具备下列条件：</w:t>
      </w:r>
      <w:r>
        <w:rPr>
          <w:rFonts w:ascii="宋体" w:hAnsi="宋体"/>
        </w:rPr>
        <w:t xml:space="preserve"> </w:t>
      </w:r>
    </w:p>
    <w:p w14:paraId="5855FE83">
      <w:pPr>
        <w:ind w:left="420" w:leftChars="200" w:firstLine="411" w:firstLineChars="196"/>
        <w:rPr>
          <w:rFonts w:ascii="宋体" w:hAnsi="宋体"/>
        </w:rPr>
      </w:pPr>
      <w:r>
        <w:rPr>
          <w:rFonts w:hint="eastAsia" w:ascii="宋体" w:hAnsi="宋体"/>
        </w:rPr>
        <w:t>1、具有独立承担民事责任的能力；</w:t>
      </w:r>
      <w:r>
        <w:rPr>
          <w:rFonts w:ascii="宋体" w:hAnsi="宋体"/>
        </w:rPr>
        <w:t xml:space="preserve"> </w:t>
      </w:r>
    </w:p>
    <w:p w14:paraId="1968C796">
      <w:pPr>
        <w:ind w:left="420" w:firstLine="411" w:firstLineChars="196"/>
        <w:rPr>
          <w:rFonts w:ascii="宋体" w:hAnsi="宋体"/>
        </w:rPr>
      </w:pPr>
      <w:r>
        <w:rPr>
          <w:rFonts w:hint="eastAsia" w:ascii="宋体" w:hAnsi="宋体"/>
        </w:rPr>
        <w:t>2、有良好的商业信誉和健全的财务会计制度；</w:t>
      </w:r>
      <w:r>
        <w:rPr>
          <w:rFonts w:ascii="宋体" w:hAnsi="宋体"/>
        </w:rPr>
        <w:t xml:space="preserve"> </w:t>
      </w:r>
    </w:p>
    <w:p w14:paraId="7D5BF05A">
      <w:pPr>
        <w:ind w:left="420" w:leftChars="200" w:firstLine="411" w:firstLineChars="196"/>
        <w:rPr>
          <w:rFonts w:ascii="宋体" w:hAnsi="宋体"/>
        </w:rPr>
      </w:pPr>
      <w:r>
        <w:rPr>
          <w:rFonts w:hint="eastAsia" w:ascii="宋体" w:hAnsi="宋体"/>
        </w:rPr>
        <w:t>3、具有履行合同所必需的设备和专业技术能力；</w:t>
      </w:r>
      <w:r>
        <w:rPr>
          <w:rFonts w:ascii="宋体" w:hAnsi="宋体"/>
        </w:rPr>
        <w:t xml:space="preserve"> </w:t>
      </w:r>
    </w:p>
    <w:p w14:paraId="2C613D8E">
      <w:pPr>
        <w:ind w:left="420" w:leftChars="200" w:firstLine="411" w:firstLineChars="196"/>
        <w:rPr>
          <w:rFonts w:ascii="宋体" w:hAnsi="宋体"/>
        </w:rPr>
      </w:pPr>
      <w:r>
        <w:rPr>
          <w:rFonts w:hint="eastAsia" w:ascii="宋体" w:hAnsi="宋体"/>
        </w:rPr>
        <w:t>4、有依法缴纳税收和社会保障资金的良好记录；</w:t>
      </w:r>
      <w:r>
        <w:rPr>
          <w:rFonts w:ascii="宋体" w:hAnsi="宋体"/>
        </w:rPr>
        <w:t xml:space="preserve"> </w:t>
      </w:r>
    </w:p>
    <w:p w14:paraId="4546CBB9">
      <w:pPr>
        <w:ind w:left="420" w:leftChars="200" w:firstLine="411" w:firstLineChars="196"/>
        <w:rPr>
          <w:rFonts w:ascii="宋体" w:hAnsi="宋体"/>
        </w:rPr>
      </w:pPr>
      <w:r>
        <w:rPr>
          <w:rFonts w:hint="eastAsia" w:ascii="宋体" w:hAnsi="宋体"/>
        </w:rPr>
        <w:t>5、参加政府采购活动前三年内，在经营活动中没有重大违法记录；</w:t>
      </w:r>
      <w:r>
        <w:rPr>
          <w:rFonts w:ascii="宋体" w:hAnsi="宋体"/>
        </w:rPr>
        <w:t xml:space="preserve"> </w:t>
      </w:r>
    </w:p>
    <w:p w14:paraId="21E5F7D9">
      <w:pPr>
        <w:ind w:left="420" w:leftChars="200" w:firstLine="411" w:firstLineChars="196"/>
        <w:rPr>
          <w:rFonts w:ascii="宋体" w:hAnsi="宋体"/>
        </w:rPr>
      </w:pPr>
      <w:r>
        <w:rPr>
          <w:rFonts w:hint="eastAsia" w:ascii="宋体" w:hAnsi="宋体"/>
        </w:rPr>
        <w:t>6、法律、行政法规规定的其他条件。</w:t>
      </w:r>
      <w:r>
        <w:rPr>
          <w:rFonts w:ascii="宋体" w:hAnsi="宋体"/>
        </w:rPr>
        <w:t xml:space="preserve"> </w:t>
      </w:r>
    </w:p>
    <w:p w14:paraId="06A60746">
      <w:pPr>
        <w:ind w:firstLine="411" w:firstLineChars="196"/>
        <w:rPr>
          <w:rFonts w:ascii="宋体" w:hAnsi="宋体"/>
        </w:rPr>
      </w:pPr>
      <w:r>
        <w:rPr>
          <w:rFonts w:hint="eastAsia" w:ascii="宋体" w:hAnsi="宋体"/>
        </w:rPr>
        <w:t>（2）在投标截止前，投标联合体各方均应注册成政府集中采购机构供应商；</w:t>
      </w:r>
    </w:p>
    <w:p w14:paraId="75BF7642">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14:paraId="2F13B7A2">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14:paraId="3BDC28EB">
      <w:pPr>
        <w:ind w:firstLine="411" w:firstLineChars="196"/>
        <w:rPr>
          <w:rFonts w:ascii="宋体" w:hAnsi="宋体"/>
        </w:rPr>
      </w:pPr>
      <w:r>
        <w:rPr>
          <w:rFonts w:hint="eastAsia" w:ascii="宋体" w:hAnsi="宋体"/>
        </w:rPr>
        <w:t>（5）投标人的投标文件及中标后签署的合同协议对联合体各方均具法律约束力；</w:t>
      </w:r>
    </w:p>
    <w:p w14:paraId="570542BF">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14:paraId="0C610349">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14:paraId="35E54D92">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3D1EE63C">
      <w:pPr>
        <w:ind w:firstLine="411" w:firstLineChars="196"/>
        <w:rPr>
          <w:rFonts w:ascii="宋体" w:hAnsi="宋体"/>
          <w:szCs w:val="21"/>
        </w:rPr>
      </w:pPr>
      <w:r>
        <w:rPr>
          <w:rFonts w:hint="eastAsia" w:ascii="宋体" w:hAnsi="宋体"/>
        </w:rPr>
        <w:t>（9）本通用条款中“投标人”一词亦指联合体各方，专用条款另有规定或说明的除外。</w:t>
      </w:r>
    </w:p>
    <w:p w14:paraId="14C1039A">
      <w:pPr>
        <w:rPr>
          <w:rFonts w:ascii="黑体" w:hAnsi="宋体" w:eastAsia="黑体"/>
          <w:sz w:val="24"/>
        </w:rPr>
      </w:pPr>
      <w:r>
        <w:rPr>
          <w:rFonts w:hint="eastAsia" w:ascii="黑体" w:hAnsi="宋体" w:eastAsia="黑体"/>
          <w:sz w:val="24"/>
        </w:rPr>
        <w:t>6．政策导向</w:t>
      </w:r>
    </w:p>
    <w:p w14:paraId="685F6DAF">
      <w:pPr>
        <w:ind w:firstLine="411" w:firstLineChars="196"/>
        <w:rPr>
          <w:rFonts w:ascii="宋体" w:hAnsi="宋体"/>
        </w:rPr>
      </w:pPr>
      <w:r>
        <w:rPr>
          <w:rFonts w:hint="eastAsia" w:ascii="宋体" w:hAnsi="宋体"/>
        </w:rPr>
        <w:t>6.1</w:t>
      </w:r>
      <w:r>
        <w:rPr>
          <w:rFonts w:ascii="宋体" w:hAnsi="宋体"/>
        </w:rPr>
        <w:t xml:space="preserve">  </w:t>
      </w:r>
      <w:r>
        <w:rPr>
          <w:rFonts w:hint="eastAsia" w:ascii="宋体" w:hAnsi="宋体"/>
        </w:rPr>
        <w:t>政府采购扶持贫困地区、中小企业、监狱企业和残疾人福利性单位发展，支持节能减排、环境保护。</w:t>
      </w:r>
    </w:p>
    <w:p w14:paraId="7E0BCB35">
      <w:pPr>
        <w:ind w:firstLine="405"/>
        <w:rPr>
          <w:rFonts w:hint="eastAsia" w:ascii="宋体" w:hAnsi="宋体"/>
        </w:rPr>
      </w:pPr>
      <w:r>
        <w:rPr>
          <w:rFonts w:hint="eastAsia" w:ascii="宋体" w:hAnsi="宋体"/>
        </w:rPr>
        <w:t>6.2</w:t>
      </w:r>
      <w:r>
        <w:rPr>
          <w:rFonts w:ascii="宋体" w:hAnsi="宋体"/>
        </w:rPr>
        <w:t xml:space="preserve">  </w:t>
      </w:r>
      <w:r>
        <w:rPr>
          <w:rFonts w:hint="eastAsia" w:ascii="宋体" w:hAnsi="宋体"/>
        </w:rPr>
        <w:t>本项目落实深圳市政府采购供应商诚信管理政策要求。</w:t>
      </w:r>
    </w:p>
    <w:p w14:paraId="2D40472B">
      <w:pPr>
        <w:ind w:firstLine="405"/>
        <w:rPr>
          <w:rFonts w:hint="default" w:eastAsia="宋体"/>
          <w:lang w:val="en-US" w:eastAsia="zh-CN"/>
        </w:rPr>
      </w:pPr>
      <w:r>
        <w:rPr>
          <w:rFonts w:hint="eastAsia" w:ascii="宋体" w:hAnsi="宋体"/>
          <w:lang w:val="en-US" w:eastAsia="zh-CN"/>
        </w:rPr>
        <w:t>6.3  本项目支持投标人性别平等的相关政策。</w:t>
      </w:r>
    </w:p>
    <w:p w14:paraId="4F9F7FAA">
      <w:pPr>
        <w:rPr>
          <w:rFonts w:ascii="黑体" w:hAnsi="宋体" w:eastAsia="黑体"/>
          <w:sz w:val="24"/>
        </w:rPr>
      </w:pPr>
      <w:r>
        <w:rPr>
          <w:rFonts w:hint="eastAsia" w:ascii="黑体" w:hAnsi="宋体" w:eastAsia="黑体"/>
          <w:sz w:val="24"/>
        </w:rPr>
        <w:t>7. 本项目若涉及采购货物，则合格的货物及相应服务应满足以下要求：</w:t>
      </w:r>
    </w:p>
    <w:p w14:paraId="2887CCAA">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14:paraId="26B35419">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14:paraId="301FDFDA">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w:t>
      </w:r>
      <w:r>
        <w:rPr>
          <w:rFonts w:ascii="宋体" w:hAnsi="宋体"/>
        </w:rPr>
        <w:t xml:space="preserve">  </w:t>
      </w:r>
      <w:r>
        <w:rPr>
          <w:rFonts w:hint="eastAsia" w:ascii="宋体" w:hAnsi="宋体"/>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75E64C0A">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w:t>
      </w:r>
      <w:r>
        <w:rPr>
          <w:rFonts w:ascii="宋体" w:hAnsi="宋体"/>
        </w:rPr>
        <w:t xml:space="preserve">  </w:t>
      </w:r>
      <w:r>
        <w:rPr>
          <w:rFonts w:hint="eastAsia" w:ascii="宋体" w:hAnsi="宋体"/>
        </w:rPr>
        <w:t>投标人</w:t>
      </w:r>
      <w:bookmarkStart w:id="52"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2"/>
    </w:p>
    <w:p w14:paraId="3DA51821">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799BB0A0">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14:paraId="4881D6CB">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14:paraId="689985E3">
      <w:pPr>
        <w:rPr>
          <w:rFonts w:ascii="黑体" w:hAnsi="宋体" w:eastAsia="黑体"/>
          <w:sz w:val="24"/>
        </w:rPr>
      </w:pPr>
      <w:r>
        <w:rPr>
          <w:rFonts w:hint="eastAsia" w:ascii="黑体" w:hAnsi="宋体" w:eastAsia="黑体"/>
          <w:sz w:val="24"/>
        </w:rPr>
        <w:t>8．投标费用</w:t>
      </w:r>
    </w:p>
    <w:p w14:paraId="3B55FA41">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14:paraId="726128AB">
      <w:pPr>
        <w:rPr>
          <w:rFonts w:ascii="黑体" w:hAnsi="宋体" w:eastAsia="黑体"/>
          <w:sz w:val="24"/>
        </w:rPr>
      </w:pPr>
      <w:r>
        <w:rPr>
          <w:rFonts w:hint="eastAsia" w:ascii="黑体" w:hAnsi="宋体" w:eastAsia="黑体"/>
          <w:sz w:val="24"/>
        </w:rPr>
        <w:t>9．踏勘现场</w:t>
      </w:r>
    </w:p>
    <w:p w14:paraId="28382D92">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3528615B">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14:paraId="2FF5882B">
      <w:pPr>
        <w:ind w:firstLine="411" w:firstLineChars="196"/>
        <w:rPr>
          <w:rFonts w:ascii="宋体" w:hAnsi="宋体"/>
        </w:rPr>
      </w:pPr>
      <w:r>
        <w:rPr>
          <w:rFonts w:hint="eastAsia" w:ascii="宋体" w:hAnsi="宋体"/>
        </w:rPr>
        <w:t>9.3采购人应当通过政府集中采购机构向投标人提供有关现场的书面资料和数据。</w:t>
      </w:r>
    </w:p>
    <w:p w14:paraId="4DE67048">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14:paraId="06A04FEB">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14:paraId="7D863E33">
      <w:pPr>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14:paraId="278939F6">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739F748E">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14:paraId="6215FC1E">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51"/>
    <w:p w14:paraId="37CFCA50">
      <w:pPr>
        <w:ind w:firstLine="411" w:firstLineChars="196"/>
        <w:rPr>
          <w:rFonts w:ascii="宋体" w:hAnsi="宋体"/>
        </w:rPr>
      </w:pPr>
    </w:p>
    <w:p w14:paraId="6D7D0E85">
      <w:pPr>
        <w:pStyle w:val="5"/>
        <w:numPr>
          <w:ilvl w:val="0"/>
          <w:numId w:val="12"/>
        </w:numPr>
        <w:spacing w:before="120" w:beforeLines="50" w:after="120" w:afterLines="50"/>
        <w:ind w:left="562" w:hanging="562"/>
        <w:jc w:val="center"/>
        <w:rPr>
          <w:rFonts w:hint="eastAsia" w:ascii="宋体" w:hAnsi="宋体" w:eastAsia="宋体" w:cs="Times New Roman"/>
          <w:sz w:val="28"/>
          <w:szCs w:val="28"/>
        </w:rPr>
      </w:pPr>
      <w:r>
        <w:rPr>
          <w:rFonts w:hint="eastAsia" w:ascii="宋体" w:hAnsi="宋体" w:eastAsia="宋体" w:cs="Times New Roman"/>
          <w:sz w:val="28"/>
          <w:szCs w:val="28"/>
        </w:rPr>
        <w:t>招标文件</w:t>
      </w:r>
    </w:p>
    <w:p w14:paraId="078F33E9">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53" w:name="_Hlk72399819"/>
      <w:r>
        <w:rPr>
          <w:rFonts w:hint="eastAsia" w:ascii="黑体" w:hAnsi="宋体" w:eastAsia="黑体"/>
          <w:sz w:val="24"/>
        </w:rPr>
        <w:t>招标文件的编制与组成</w:t>
      </w:r>
    </w:p>
    <w:p w14:paraId="3D327953">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14:paraId="2588130B">
      <w:pPr>
        <w:ind w:firstLine="411" w:firstLineChars="196"/>
        <w:rPr>
          <w:rFonts w:ascii="宋体" w:hAnsi="宋体"/>
          <w:szCs w:val="21"/>
        </w:rPr>
      </w:pPr>
      <w:r>
        <w:rPr>
          <w:rFonts w:hint="eastAsia" w:ascii="宋体" w:hAnsi="宋体"/>
          <w:szCs w:val="21"/>
        </w:rPr>
        <w:t>招标文件包括下列内容：</w:t>
      </w:r>
    </w:p>
    <w:p w14:paraId="4F217330">
      <w:pPr>
        <w:ind w:left="420" w:leftChars="200" w:firstLine="413" w:firstLineChars="196"/>
        <w:rPr>
          <w:rFonts w:ascii="宋体" w:hAnsi="宋体"/>
          <w:b/>
          <w:szCs w:val="21"/>
        </w:rPr>
      </w:pPr>
      <w:r>
        <w:rPr>
          <w:rFonts w:hint="eastAsia" w:ascii="宋体" w:hAnsi="宋体"/>
          <w:b/>
          <w:szCs w:val="21"/>
        </w:rPr>
        <w:t>第一册  专用条款</w:t>
      </w:r>
    </w:p>
    <w:p w14:paraId="5A51AF65">
      <w:pPr>
        <w:ind w:left="1079" w:leftChars="514"/>
        <w:rPr>
          <w:rFonts w:ascii="宋体" w:hAnsi="宋体"/>
          <w:b/>
          <w:szCs w:val="21"/>
        </w:rPr>
      </w:pPr>
      <w:r>
        <w:rPr>
          <w:rFonts w:hint="eastAsia" w:ascii="宋体" w:hAnsi="宋体"/>
          <w:b/>
          <w:szCs w:val="21"/>
        </w:rPr>
        <w:t>关键信息</w:t>
      </w:r>
    </w:p>
    <w:p w14:paraId="781F7094">
      <w:pPr>
        <w:ind w:left="630" w:leftChars="300" w:firstLine="411" w:firstLineChars="196"/>
        <w:rPr>
          <w:rFonts w:ascii="宋体" w:hAnsi="宋体"/>
          <w:szCs w:val="21"/>
        </w:rPr>
      </w:pPr>
      <w:r>
        <w:rPr>
          <w:rFonts w:hint="eastAsia" w:ascii="宋体" w:hAnsi="宋体"/>
          <w:szCs w:val="21"/>
        </w:rPr>
        <w:t>第一章  招标公告</w:t>
      </w:r>
    </w:p>
    <w:p w14:paraId="31ED092B">
      <w:pPr>
        <w:ind w:left="630" w:leftChars="300" w:firstLine="411" w:firstLineChars="196"/>
        <w:rPr>
          <w:rFonts w:ascii="宋体" w:hAnsi="宋体"/>
          <w:szCs w:val="21"/>
        </w:rPr>
      </w:pPr>
      <w:r>
        <w:rPr>
          <w:rFonts w:hint="eastAsia" w:ascii="宋体" w:hAnsi="宋体"/>
          <w:szCs w:val="21"/>
        </w:rPr>
        <w:t>第二章  对通用条款的补充内容及其他关键信息</w:t>
      </w:r>
    </w:p>
    <w:p w14:paraId="6F8FCBCE">
      <w:pPr>
        <w:ind w:left="630" w:leftChars="300" w:firstLine="411" w:firstLineChars="196"/>
        <w:rPr>
          <w:rFonts w:ascii="宋体" w:hAnsi="宋体"/>
          <w:szCs w:val="21"/>
        </w:rPr>
      </w:pPr>
      <w:r>
        <w:rPr>
          <w:rFonts w:hint="eastAsia" w:ascii="宋体" w:hAnsi="宋体"/>
          <w:szCs w:val="21"/>
        </w:rPr>
        <w:t>第三章  用户需求书</w:t>
      </w:r>
    </w:p>
    <w:p w14:paraId="375D65C8">
      <w:pPr>
        <w:ind w:left="630" w:leftChars="300" w:firstLine="411" w:firstLineChars="196"/>
        <w:rPr>
          <w:rFonts w:ascii="宋体" w:hAnsi="宋体"/>
          <w:szCs w:val="21"/>
        </w:rPr>
      </w:pPr>
      <w:r>
        <w:rPr>
          <w:rFonts w:hint="eastAsia"/>
        </w:rPr>
        <w:t xml:space="preserve">第四章 </w:t>
      </w:r>
      <w:r>
        <w:t xml:space="preserve"> </w:t>
      </w:r>
      <w:r>
        <w:rPr>
          <w:rFonts w:hint="eastAsia"/>
        </w:rPr>
        <w:t>投标文件格式及附件</w:t>
      </w:r>
    </w:p>
    <w:p w14:paraId="66A00D63">
      <w:pPr>
        <w:ind w:left="630" w:leftChars="300" w:firstLine="411" w:firstLineChars="196"/>
        <w:rPr>
          <w:rFonts w:ascii="宋体" w:hAnsi="宋体"/>
          <w:szCs w:val="21"/>
        </w:rPr>
      </w:pPr>
      <w:r>
        <w:rPr>
          <w:rFonts w:hint="eastAsia" w:ascii="宋体" w:hAnsi="宋体"/>
          <w:szCs w:val="21"/>
        </w:rPr>
        <w:t>第五章  合同条款及格式</w:t>
      </w:r>
    </w:p>
    <w:p w14:paraId="084A85F5">
      <w:pPr>
        <w:ind w:left="420" w:leftChars="200" w:firstLine="413" w:firstLineChars="196"/>
        <w:rPr>
          <w:rFonts w:ascii="宋体" w:hAnsi="宋体"/>
          <w:b/>
          <w:szCs w:val="21"/>
        </w:rPr>
      </w:pPr>
      <w:r>
        <w:rPr>
          <w:rFonts w:hint="eastAsia" w:ascii="宋体" w:hAnsi="宋体"/>
          <w:b/>
          <w:szCs w:val="21"/>
        </w:rPr>
        <w:t>第二册  通用条款</w:t>
      </w:r>
    </w:p>
    <w:p w14:paraId="6E34B689">
      <w:pPr>
        <w:ind w:left="630" w:leftChars="300" w:firstLine="411" w:firstLineChars="196"/>
        <w:rPr>
          <w:rFonts w:ascii="宋体" w:hAnsi="宋体"/>
          <w:szCs w:val="21"/>
        </w:rPr>
      </w:pPr>
      <w:r>
        <w:rPr>
          <w:rFonts w:hint="eastAsia" w:ascii="宋体" w:hAnsi="宋体"/>
          <w:szCs w:val="21"/>
        </w:rPr>
        <w:t>第一章  总则</w:t>
      </w:r>
    </w:p>
    <w:p w14:paraId="42EDA918">
      <w:pPr>
        <w:ind w:left="630" w:leftChars="300" w:firstLine="411" w:firstLineChars="196"/>
        <w:rPr>
          <w:rFonts w:ascii="宋体" w:hAnsi="宋体"/>
          <w:szCs w:val="21"/>
        </w:rPr>
      </w:pPr>
      <w:r>
        <w:rPr>
          <w:rFonts w:hint="eastAsia" w:ascii="宋体" w:hAnsi="宋体"/>
          <w:szCs w:val="21"/>
        </w:rPr>
        <w:t>第二章  招标文件</w:t>
      </w:r>
    </w:p>
    <w:p w14:paraId="792F6A3C">
      <w:pPr>
        <w:ind w:left="630" w:leftChars="300" w:firstLine="411" w:firstLineChars="196"/>
        <w:rPr>
          <w:rFonts w:ascii="宋体" w:hAnsi="宋体"/>
          <w:szCs w:val="21"/>
        </w:rPr>
      </w:pPr>
      <w:r>
        <w:rPr>
          <w:rFonts w:hint="eastAsia" w:ascii="宋体" w:hAnsi="宋体"/>
          <w:szCs w:val="21"/>
        </w:rPr>
        <w:t>第三章  投标文件的编制</w:t>
      </w:r>
    </w:p>
    <w:p w14:paraId="7D906C88">
      <w:pPr>
        <w:ind w:left="630" w:leftChars="300" w:firstLine="411" w:firstLineChars="196"/>
        <w:rPr>
          <w:rFonts w:ascii="宋体" w:hAnsi="宋体"/>
          <w:szCs w:val="21"/>
        </w:rPr>
      </w:pPr>
      <w:r>
        <w:rPr>
          <w:rFonts w:hint="eastAsia" w:ascii="宋体" w:hAnsi="宋体"/>
          <w:szCs w:val="21"/>
        </w:rPr>
        <w:t>第四章  投标文件的递交</w:t>
      </w:r>
    </w:p>
    <w:p w14:paraId="31F6F5F2">
      <w:pPr>
        <w:ind w:left="630" w:leftChars="300" w:firstLine="411" w:firstLineChars="196"/>
        <w:rPr>
          <w:rFonts w:ascii="宋体" w:hAnsi="宋体"/>
          <w:szCs w:val="21"/>
        </w:rPr>
      </w:pPr>
      <w:r>
        <w:rPr>
          <w:rFonts w:hint="eastAsia" w:ascii="宋体" w:hAnsi="宋体"/>
          <w:szCs w:val="21"/>
        </w:rPr>
        <w:t>第五章  开标</w:t>
      </w:r>
    </w:p>
    <w:p w14:paraId="7F970E29">
      <w:pPr>
        <w:ind w:left="630" w:leftChars="300" w:firstLine="411" w:firstLineChars="196"/>
        <w:rPr>
          <w:rFonts w:ascii="宋体" w:hAnsi="宋体"/>
          <w:szCs w:val="21"/>
        </w:rPr>
      </w:pPr>
      <w:r>
        <w:rPr>
          <w:rFonts w:hint="eastAsia" w:ascii="宋体" w:hAnsi="宋体"/>
          <w:szCs w:val="21"/>
        </w:rPr>
        <w:t>第六章  评审要求</w:t>
      </w:r>
    </w:p>
    <w:p w14:paraId="1808D526">
      <w:pPr>
        <w:ind w:left="630" w:leftChars="300" w:firstLine="411" w:firstLineChars="196"/>
        <w:rPr>
          <w:rFonts w:ascii="宋体" w:hAnsi="宋体"/>
          <w:szCs w:val="21"/>
        </w:rPr>
      </w:pPr>
      <w:r>
        <w:rPr>
          <w:rFonts w:hint="eastAsia" w:ascii="宋体" w:hAnsi="宋体"/>
          <w:szCs w:val="21"/>
        </w:rPr>
        <w:t>第七章  评审程序及评审方法</w:t>
      </w:r>
    </w:p>
    <w:p w14:paraId="0CC59C66">
      <w:pPr>
        <w:ind w:left="630" w:leftChars="300" w:firstLine="411" w:firstLineChars="196"/>
        <w:rPr>
          <w:rFonts w:ascii="宋体" w:hAnsi="宋体"/>
          <w:szCs w:val="21"/>
        </w:rPr>
      </w:pPr>
      <w:r>
        <w:rPr>
          <w:rFonts w:hint="eastAsia" w:ascii="宋体" w:hAnsi="宋体"/>
          <w:szCs w:val="21"/>
        </w:rPr>
        <w:t>第八章  定标及公示</w:t>
      </w:r>
    </w:p>
    <w:p w14:paraId="2D7C6440">
      <w:pPr>
        <w:ind w:left="630" w:leftChars="300" w:firstLine="411" w:firstLineChars="196"/>
        <w:rPr>
          <w:rFonts w:ascii="宋体" w:hAnsi="宋体"/>
          <w:szCs w:val="21"/>
        </w:rPr>
      </w:pPr>
      <w:r>
        <w:rPr>
          <w:rFonts w:hint="eastAsia" w:ascii="宋体" w:hAnsi="宋体"/>
          <w:szCs w:val="21"/>
        </w:rPr>
        <w:t>第九章  公开招标失败的后续处理</w:t>
      </w:r>
    </w:p>
    <w:p w14:paraId="1BBBAF73">
      <w:pPr>
        <w:ind w:left="630" w:leftChars="300" w:firstLine="411" w:firstLineChars="196"/>
        <w:rPr>
          <w:rFonts w:ascii="宋体" w:hAnsi="宋体"/>
          <w:szCs w:val="21"/>
        </w:rPr>
      </w:pPr>
      <w:r>
        <w:rPr>
          <w:rFonts w:hint="eastAsia" w:ascii="宋体" w:hAnsi="宋体"/>
          <w:szCs w:val="21"/>
        </w:rPr>
        <w:t>第十章  合同的授予与备案</w:t>
      </w:r>
    </w:p>
    <w:p w14:paraId="3B5EC193">
      <w:pPr>
        <w:ind w:left="630" w:leftChars="300" w:firstLine="411" w:firstLineChars="196"/>
        <w:rPr>
          <w:rFonts w:ascii="宋体" w:hAnsi="宋体"/>
          <w:szCs w:val="21"/>
        </w:rPr>
      </w:pPr>
      <w:r>
        <w:rPr>
          <w:rFonts w:hint="eastAsia" w:ascii="宋体" w:hAnsi="宋体"/>
          <w:szCs w:val="21"/>
        </w:rPr>
        <w:t>第十一章  质疑处理</w:t>
      </w:r>
    </w:p>
    <w:p w14:paraId="026F579C">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6DABCDAB">
      <w:pPr>
        <w:ind w:firstLine="411" w:firstLineChars="196"/>
        <w:rPr>
          <w:rFonts w:hint="eastAsia" w:ascii="宋体" w:hAnsi="宋体"/>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0EE66BB1">
      <w:pPr>
        <w:pStyle w:val="2"/>
        <w:ind w:firstLine="420" w:firstLineChars="200"/>
      </w:pPr>
      <w:bookmarkStart w:id="54" w:name="OLE_LINK27"/>
      <w:r>
        <w:rPr>
          <w:rFonts w:hint="eastAsia" w:ascii="宋体" w:hAnsi="宋体" w:eastAsia="宋体" w:cs="Times New Roman"/>
          <w:b w:val="0"/>
          <w:bCs w:val="0"/>
          <w:kern w:val="2"/>
          <w:sz w:val="21"/>
          <w:szCs w:val="24"/>
          <w:lang w:val="en-US" w:eastAsia="zh-CN" w:bidi="ar-SA"/>
        </w:rPr>
        <w:t>11.4</w:t>
      </w:r>
      <w:r>
        <w:rPr>
          <w:rFonts w:hint="eastAsia" w:ascii="宋体" w:hAnsi="宋体" w:cs="Times New Roman"/>
          <w:b w:val="0"/>
          <w:bCs w:val="0"/>
          <w:kern w:val="2"/>
          <w:sz w:val="21"/>
          <w:szCs w:val="24"/>
          <w:lang w:val="en-US" w:eastAsia="zh-CN" w:bidi="ar-SA"/>
        </w:rPr>
        <w:t>招标文件所称“原件</w:t>
      </w:r>
      <w:r>
        <w:rPr>
          <w:rFonts w:hint="eastAsia" w:ascii="宋体" w:hAnsi="宋体" w:eastAsia="宋体" w:cs="Times New Roman"/>
          <w:b w:val="0"/>
          <w:bCs w:val="0"/>
          <w:kern w:val="2"/>
          <w:sz w:val="21"/>
          <w:szCs w:val="24"/>
          <w:lang w:val="en-US" w:eastAsia="zh-CN" w:bidi="ar-SA"/>
        </w:rPr>
        <w:t>备查</w:t>
      </w:r>
      <w:r>
        <w:rPr>
          <w:rFonts w:hint="eastAsia" w:ascii="宋体" w:hAnsi="宋体" w:cs="Times New Roman"/>
          <w:b w:val="0"/>
          <w:bCs w:val="0"/>
          <w:kern w:val="2"/>
          <w:sz w:val="21"/>
          <w:szCs w:val="24"/>
          <w:lang w:val="en-US" w:eastAsia="zh-CN" w:bidi="ar-SA"/>
        </w:rPr>
        <w:t>”，</w:t>
      </w:r>
      <w:r>
        <w:rPr>
          <w:rFonts w:hint="eastAsia" w:ascii="宋体" w:hAnsi="宋体" w:eastAsia="宋体" w:cs="Times New Roman"/>
          <w:b w:val="0"/>
          <w:bCs w:val="0"/>
          <w:kern w:val="2"/>
          <w:sz w:val="21"/>
          <w:szCs w:val="24"/>
          <w:lang w:val="en-US" w:eastAsia="zh-CN" w:bidi="ar-SA"/>
        </w:rPr>
        <w:t>是指在项目产生质疑、投诉等阶段，主管部门、采购人、代理机构、评审委员会等可以要求供应商提供原件进行核查。</w:t>
      </w:r>
    </w:p>
    <w:bookmarkEnd w:id="54"/>
    <w:p w14:paraId="799BB8B0">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14:paraId="57D088DA">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14:paraId="09F1425D">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14:paraId="3AAE50A6">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14:paraId="7B85ABC2">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14:paraId="365E8DA8">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14:paraId="59868283">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14:paraId="285ADC76">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542F5A43">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3"/>
    </w:p>
    <w:p w14:paraId="0030D79D">
      <w:pPr>
        <w:rPr>
          <w:rFonts w:ascii="宋体" w:hAnsi="宋体"/>
          <w:szCs w:val="21"/>
        </w:rPr>
      </w:pPr>
    </w:p>
    <w:p w14:paraId="2A3C806D">
      <w:pPr>
        <w:pStyle w:val="5"/>
        <w:numPr>
          <w:ilvl w:val="0"/>
          <w:numId w:val="12"/>
        </w:numPr>
        <w:spacing w:before="120" w:beforeLines="50" w:after="120" w:afterLines="50"/>
        <w:ind w:left="562" w:hanging="562"/>
        <w:jc w:val="center"/>
        <w:rPr>
          <w:rFonts w:hint="eastAsia" w:ascii="宋体" w:hAnsi="宋体" w:eastAsia="宋体" w:cs="Times New Roman"/>
          <w:sz w:val="28"/>
          <w:szCs w:val="28"/>
        </w:rPr>
      </w:pPr>
      <w:r>
        <w:rPr>
          <w:rFonts w:hint="eastAsia" w:ascii="宋体" w:hAnsi="宋体" w:eastAsia="宋体" w:cs="Times New Roman"/>
          <w:sz w:val="28"/>
          <w:szCs w:val="28"/>
        </w:rPr>
        <w:t>投标文件的编制</w:t>
      </w:r>
    </w:p>
    <w:p w14:paraId="68DB4D48">
      <w:pPr>
        <w:rPr>
          <w:rFonts w:ascii="黑体" w:hAnsi="宋体" w:eastAsia="黑体"/>
          <w:sz w:val="24"/>
        </w:rPr>
      </w:pPr>
      <w:r>
        <w:rPr>
          <w:rFonts w:hint="eastAsia" w:ascii="黑体" w:hAnsi="宋体" w:eastAsia="黑体"/>
          <w:sz w:val="24"/>
        </w:rPr>
        <w:t>14．</w:t>
      </w:r>
      <w:bookmarkStart w:id="55" w:name="_Hlk72400236"/>
      <w:r>
        <w:rPr>
          <w:rFonts w:hint="eastAsia" w:ascii="黑体" w:hAnsi="宋体" w:eastAsia="黑体"/>
          <w:sz w:val="24"/>
        </w:rPr>
        <w:t>投标文件的语言及度量单位</w:t>
      </w:r>
    </w:p>
    <w:p w14:paraId="6DBC41D8">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1DC5EBD2">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55"/>
    <w:p w14:paraId="4E5F3ABD">
      <w:pPr>
        <w:rPr>
          <w:rFonts w:ascii="黑体" w:hAnsi="宋体" w:eastAsia="黑体"/>
          <w:sz w:val="24"/>
        </w:rPr>
      </w:pPr>
      <w:r>
        <w:rPr>
          <w:rFonts w:hint="eastAsia" w:ascii="黑体" w:hAnsi="宋体" w:eastAsia="黑体"/>
          <w:sz w:val="24"/>
        </w:rPr>
        <w:t>15．</w:t>
      </w:r>
      <w:bookmarkStart w:id="56" w:name="_Hlk72401567"/>
      <w:r>
        <w:rPr>
          <w:rFonts w:hint="eastAsia" w:ascii="黑体" w:hAnsi="宋体" w:eastAsia="黑体"/>
          <w:sz w:val="24"/>
        </w:rPr>
        <w:t>投标文件的组成</w:t>
      </w:r>
    </w:p>
    <w:p w14:paraId="557367FB">
      <w:pPr>
        <w:ind w:firstLine="411" w:firstLineChars="196"/>
        <w:rPr>
          <w:rFonts w:ascii="宋体" w:hAnsi="宋体"/>
          <w:szCs w:val="21"/>
        </w:rPr>
      </w:pPr>
      <w:r>
        <w:rPr>
          <w:rFonts w:hint="eastAsia" w:ascii="宋体" w:hAnsi="宋体"/>
          <w:szCs w:val="21"/>
        </w:rPr>
        <w:t>具体内容在招标文件专用条款中进行规定。</w:t>
      </w:r>
    </w:p>
    <w:p w14:paraId="586F1672">
      <w:pPr>
        <w:rPr>
          <w:rFonts w:ascii="黑体" w:hAnsi="宋体" w:eastAsia="黑体"/>
          <w:sz w:val="24"/>
        </w:rPr>
      </w:pPr>
      <w:r>
        <w:rPr>
          <w:rFonts w:ascii="黑体" w:hAnsi="宋体" w:eastAsia="黑体"/>
          <w:sz w:val="24"/>
        </w:rPr>
        <w:t>16．投标文件格式</w:t>
      </w:r>
    </w:p>
    <w:p w14:paraId="0FF33728">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14:paraId="01AC7CA7">
      <w:pPr>
        <w:rPr>
          <w:rFonts w:ascii="黑体" w:hAnsi="宋体" w:eastAsia="黑体"/>
          <w:sz w:val="24"/>
        </w:rPr>
      </w:pPr>
      <w:r>
        <w:rPr>
          <w:rFonts w:hint="eastAsia" w:ascii="黑体" w:hAnsi="宋体" w:eastAsia="黑体"/>
          <w:sz w:val="24"/>
        </w:rPr>
        <w:t>17．投标货币</w:t>
      </w:r>
    </w:p>
    <w:p w14:paraId="72BD576D">
      <w:pPr>
        <w:ind w:firstLine="411" w:firstLineChars="196"/>
        <w:rPr>
          <w:rFonts w:ascii="宋体" w:hAnsi="宋体"/>
          <w:szCs w:val="21"/>
        </w:rPr>
      </w:pPr>
      <w:r>
        <w:rPr>
          <w:rFonts w:hint="eastAsia" w:ascii="宋体" w:hAnsi="宋体"/>
          <w:szCs w:val="21"/>
        </w:rPr>
        <w:t>本项目的投标报价应以人民币计。</w:t>
      </w:r>
    </w:p>
    <w:bookmarkEnd w:id="56"/>
    <w:p w14:paraId="00CC7F96">
      <w:pPr>
        <w:rPr>
          <w:rFonts w:ascii="黑体" w:hAnsi="宋体" w:eastAsia="黑体"/>
          <w:sz w:val="24"/>
        </w:rPr>
      </w:pPr>
      <w:r>
        <w:rPr>
          <w:rFonts w:hint="eastAsia" w:ascii="黑体" w:hAnsi="宋体" w:eastAsia="黑体"/>
          <w:sz w:val="24"/>
        </w:rPr>
        <w:t>18．</w:t>
      </w:r>
      <w:bookmarkStart w:id="57" w:name="_Hlk72401735"/>
      <w:r>
        <w:rPr>
          <w:rFonts w:hint="eastAsia" w:ascii="黑体" w:hAnsi="宋体" w:eastAsia="黑体"/>
          <w:sz w:val="24"/>
        </w:rPr>
        <w:t>证明投标文件投标技术方案的合格性和符合招标文件规定的文件要求</w:t>
      </w:r>
    </w:p>
    <w:p w14:paraId="629E90EF">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14:paraId="1863DFB5">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292270E4">
      <w:pPr>
        <w:ind w:firstLine="411" w:firstLineChars="196"/>
        <w:rPr>
          <w:rFonts w:ascii="宋体" w:hAnsi="宋体"/>
          <w:szCs w:val="21"/>
        </w:rPr>
      </w:pPr>
      <w:r>
        <w:rPr>
          <w:rFonts w:hint="eastAsia" w:ascii="宋体" w:hAnsi="宋体"/>
          <w:szCs w:val="21"/>
        </w:rPr>
        <w:t>18.2.1主要技术指标和性能的详细说明。</w:t>
      </w:r>
    </w:p>
    <w:p w14:paraId="6E33223E">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14:paraId="69016C67">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528F539D">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14:paraId="626FE8B8">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366A4D1B">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14:paraId="63A7C89C">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14:paraId="69744C35">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57"/>
    <w:p w14:paraId="1F5B6850">
      <w:pPr>
        <w:rPr>
          <w:rFonts w:ascii="黑体" w:hAnsi="宋体" w:eastAsia="黑体"/>
          <w:sz w:val="24"/>
        </w:rPr>
      </w:pPr>
      <w:r>
        <w:rPr>
          <w:rFonts w:hint="eastAsia" w:ascii="黑体" w:hAnsi="宋体" w:eastAsia="黑体"/>
          <w:sz w:val="24"/>
        </w:rPr>
        <w:t>19．</w:t>
      </w:r>
      <w:bookmarkStart w:id="58" w:name="_Hlk72402034"/>
      <w:r>
        <w:rPr>
          <w:rFonts w:hint="eastAsia" w:ascii="黑体" w:hAnsi="宋体" w:eastAsia="黑体"/>
          <w:sz w:val="24"/>
        </w:rPr>
        <w:t>投标文件其他证明文件的要求</w:t>
      </w:r>
    </w:p>
    <w:p w14:paraId="0EFC0D09">
      <w:pPr>
        <w:rPr>
          <w:rFonts w:ascii="宋体" w:hAnsi="宋体"/>
          <w:color w:val="FF0000"/>
          <w:szCs w:val="21"/>
        </w:rPr>
      </w:pPr>
      <w:r>
        <w:rPr>
          <w:rFonts w:hint="eastAsia" w:ascii="黑体" w:hAnsi="宋体" w:eastAsia="黑体"/>
          <w:sz w:val="24"/>
        </w:rPr>
        <w:t xml:space="preserve">    </w:t>
      </w: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59" w:name="_Hlk71407299"/>
      <w:r>
        <w:rPr>
          <w:rFonts w:hint="eastAsia" w:ascii="宋体" w:hAnsi="宋体"/>
          <w:szCs w:val="21"/>
        </w:rPr>
        <w:t>若投标人未按要求提供证明材料或提供的是部分证明材料或提供不清晰的扫描件（或照片）的，采购人</w:t>
      </w:r>
      <w:r>
        <w:rPr>
          <w:rFonts w:hint="eastAsia" w:ascii="宋体" w:hAnsi="宋体"/>
          <w:szCs w:val="21"/>
          <w:lang w:eastAsia="zh-CN"/>
        </w:rPr>
        <w:t>、</w:t>
      </w:r>
      <w:r>
        <w:rPr>
          <w:rFonts w:hint="eastAsia" w:ascii="宋体" w:hAnsi="宋体"/>
          <w:szCs w:val="21"/>
        </w:rPr>
        <w:t>代理机构</w:t>
      </w:r>
      <w:r>
        <w:rPr>
          <w:rFonts w:hint="eastAsia" w:ascii="宋体" w:hAnsi="宋体"/>
          <w:szCs w:val="21"/>
          <w:lang w:val="en-US" w:eastAsia="zh-CN"/>
        </w:rPr>
        <w:t>以及</w:t>
      </w:r>
      <w:r>
        <w:rPr>
          <w:rFonts w:hint="eastAsia" w:ascii="宋体" w:hAnsi="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59"/>
    <w:p w14:paraId="73CA2ACE">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77DE1879">
      <w:pPr>
        <w:rPr>
          <w:rFonts w:ascii="黑体" w:hAnsi="宋体" w:eastAsia="黑体"/>
          <w:sz w:val="24"/>
        </w:rPr>
      </w:pPr>
      <w:r>
        <w:rPr>
          <w:rFonts w:hint="eastAsia" w:ascii="黑体" w:hAnsi="宋体" w:eastAsia="黑体"/>
          <w:sz w:val="24"/>
        </w:rPr>
        <w:t>20．投标有效期</w:t>
      </w:r>
    </w:p>
    <w:bookmarkEnd w:id="58"/>
    <w:p w14:paraId="7FF887A0">
      <w:pPr>
        <w:ind w:firstLine="411" w:firstLineChars="196"/>
        <w:rPr>
          <w:rFonts w:ascii="宋体" w:hAnsi="宋体"/>
          <w:szCs w:val="21"/>
        </w:rPr>
      </w:pPr>
      <w:bookmarkStart w:id="60"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14:paraId="1CB84541">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13995E49">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60"/>
    <w:p w14:paraId="481818E2">
      <w:pPr>
        <w:rPr>
          <w:rFonts w:ascii="黑体" w:hAnsi="宋体" w:eastAsia="黑体"/>
          <w:sz w:val="24"/>
        </w:rPr>
      </w:pPr>
      <w:r>
        <w:rPr>
          <w:rFonts w:hint="eastAsia" w:ascii="黑体" w:hAnsi="宋体" w:eastAsia="黑体"/>
          <w:sz w:val="24"/>
        </w:rPr>
        <w:t>21．</w:t>
      </w:r>
      <w:bookmarkStart w:id="61" w:name="_Hlk72402325"/>
      <w:r>
        <w:rPr>
          <w:rFonts w:hint="eastAsia" w:ascii="黑体" w:hAnsi="宋体" w:eastAsia="黑体"/>
          <w:sz w:val="24"/>
        </w:rPr>
        <w:t xml:space="preserve">关于投标保证金 </w:t>
      </w:r>
    </w:p>
    <w:p w14:paraId="503C8D6A">
      <w:pPr>
        <w:rPr>
          <w:rFonts w:ascii="宋体" w:hAnsi="宋体"/>
          <w:szCs w:val="21"/>
        </w:rPr>
      </w:pPr>
      <w:r>
        <w:rPr>
          <w:rFonts w:hint="eastAsia" w:ascii="宋体" w:hAnsi="宋体"/>
          <w:szCs w:val="21"/>
        </w:rPr>
        <w:t xml:space="preserve">    21.1 </w:t>
      </w:r>
      <w:r>
        <w:rPr>
          <w:rFonts w:hint="eastAsia"/>
        </w:rPr>
        <w:t>根据《深圳市财政局关于调整政府采购投标（响应）保证金管理政策的通知》（深财购〔2021〕51号）文的规定，本项目不收取投标保证金。</w:t>
      </w:r>
    </w:p>
    <w:p w14:paraId="5F489042">
      <w:pPr>
        <w:rPr>
          <w:rFonts w:ascii="黑体" w:hAnsi="宋体" w:eastAsia="黑体"/>
          <w:sz w:val="24"/>
        </w:rPr>
      </w:pPr>
      <w:r>
        <w:rPr>
          <w:rFonts w:hint="eastAsia" w:ascii="黑体" w:hAnsi="宋体" w:eastAsia="黑体"/>
          <w:sz w:val="24"/>
        </w:rPr>
        <w:t>22．投标人的替代方案</w:t>
      </w:r>
    </w:p>
    <w:p w14:paraId="1BA2DE63">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0BA01247">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61"/>
    <w:p w14:paraId="4943B873">
      <w:pPr>
        <w:rPr>
          <w:rFonts w:ascii="黑体" w:hAnsi="宋体" w:eastAsia="黑体"/>
          <w:sz w:val="24"/>
        </w:rPr>
      </w:pPr>
      <w:r>
        <w:rPr>
          <w:rFonts w:hint="eastAsia" w:ascii="黑体" w:hAnsi="宋体" w:eastAsia="黑体"/>
          <w:sz w:val="24"/>
        </w:rPr>
        <w:t>23．</w:t>
      </w:r>
      <w:bookmarkStart w:id="62"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14:paraId="71699105">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w:t>
      </w:r>
      <w:r>
        <w:rPr>
          <w:rFonts w:ascii="宋体" w:hAnsi="宋体"/>
        </w:rPr>
        <w:t>szczf</w:t>
      </w:r>
      <w:r>
        <w:rPr>
          <w:rFonts w:hint="eastAsia" w:ascii="宋体" w:hAnsi="宋体"/>
        </w:rPr>
        <w:t>的电子招标文件，下载并使用相应的深圳智慧采购平台投标文件制作专用软件打开招标文件（.szczf格式）【下载地址：</w:t>
      </w:r>
      <w:r>
        <w:rPr>
          <w:rFonts w:ascii="宋体" w:hAnsi="宋体"/>
        </w:rPr>
        <w:t>http://zfcg.szggzy.com:8081/cgxy/013002/list.html</w:t>
      </w:r>
      <w:r>
        <w:rPr>
          <w:rFonts w:hint="eastAsia" w:ascii="宋体" w:hAnsi="宋体"/>
        </w:rPr>
        <w:t>深圳智慧采购平台投标文件制作专用软件.zip】。</w:t>
      </w:r>
    </w:p>
    <w:p w14:paraId="192B9608">
      <w:pPr>
        <w:ind w:firstLine="411" w:firstLineChars="196"/>
        <w:rPr>
          <w:rFonts w:ascii="宋体" w:hAnsi="宋体"/>
        </w:rPr>
      </w:pPr>
      <w:r>
        <w:rPr>
          <w:rFonts w:hint="eastAsia" w:ascii="宋体" w:hAnsi="宋体"/>
        </w:rPr>
        <w:t>23.2投标人在使用《投标书编制软件》编制投标书时须注意：</w:t>
      </w:r>
    </w:p>
    <w:p w14:paraId="14FF1FB0">
      <w:pPr>
        <w:ind w:firstLine="411" w:firstLineChars="196"/>
        <w:rPr>
          <w:rFonts w:ascii="宋体" w:hAnsi="宋体"/>
        </w:rPr>
      </w:pPr>
      <w:r>
        <w:rPr>
          <w:rFonts w:hint="eastAsia" w:ascii="宋体" w:hAnsi="宋体"/>
        </w:rPr>
        <w:t>23.2.1导入《投标书编制软件》的招标文件项目编号、包号应与以此制作的投标文件项目编号、包号一致。例如，不能将甲项目A包的招标书导入《投标书编制软件》，制作乙项目B包的投标书。</w:t>
      </w:r>
    </w:p>
    <w:p w14:paraId="336EF5BE">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14:paraId="589BB913">
      <w:pPr>
        <w:ind w:firstLine="411" w:firstLineChars="196"/>
        <w:rPr>
          <w:rFonts w:ascii="宋体" w:hAnsi="宋体"/>
        </w:rPr>
      </w:pPr>
      <w:r>
        <w:rPr>
          <w:rFonts w:hint="eastAsia" w:ascii="宋体" w:hAnsi="宋体"/>
        </w:rPr>
        <w:t>23.2.3要求用《投标书编制软件》编制投标书的包，不能用其它方式编制投标书。编制投标文件时，电脑须连通互联网。</w:t>
      </w:r>
    </w:p>
    <w:p w14:paraId="36DCD72E">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14:paraId="0DB3F585">
      <w:pPr>
        <w:ind w:firstLine="411" w:firstLineChars="196"/>
        <w:rPr>
          <w:rFonts w:ascii="宋体" w:hAnsi="宋体"/>
        </w:rPr>
      </w:pPr>
      <w:r>
        <w:rPr>
          <w:rFonts w:hint="eastAsia" w:ascii="宋体" w:hAnsi="宋体"/>
        </w:rPr>
        <w:t>23.2.5完整填写“投标关键信息”，如下图所示：</w:t>
      </w:r>
    </w:p>
    <w:p w14:paraId="45E88195">
      <w:pPr>
        <w:ind w:firstLine="411" w:firstLineChars="196"/>
        <w:rPr>
          <w:rFonts w:ascii="宋体" w:hAnsi="宋体"/>
        </w:rPr>
      </w:pPr>
      <w:r>
        <w:rPr>
          <w:rFonts w:ascii="宋体" w:hAnsi="宋体"/>
        </w:rPr>
        <w:pict>
          <v:shape id="_x0000_i1031" o:spt="75" alt="图形用户界面, 应用程序&#10;&#10;描述已自动生成" type="#_x0000_t75" style="height:214.1pt;width:415.7pt;" filled="f" o:preferrelative="t" stroked="f" coordsize="21600,21600">
            <v:path/>
            <v:fill on="f" focussize="0,0"/>
            <v:stroke on="f" joinstyle="miter"/>
            <v:imagedata r:id="rId15" o:title="图形用户界面, 应用程序&#10;&#10;描述已自动生成"/>
            <o:lock v:ext="edit" aspectratio="t"/>
            <w10:wrap type="none"/>
            <w10:anchorlock/>
          </v:shape>
        </w:pict>
      </w:r>
    </w:p>
    <w:p w14:paraId="2C868700">
      <w:pPr>
        <w:widowControl/>
        <w:jc w:val="left"/>
        <w:rPr>
          <w:rFonts w:ascii="宋体" w:hAnsi="宋体" w:cs="宋体"/>
          <w:kern w:val="0"/>
          <w:sz w:val="24"/>
        </w:rPr>
      </w:pPr>
    </w:p>
    <w:p w14:paraId="58BDEB70">
      <w:pPr>
        <w:ind w:firstLine="413" w:firstLineChars="196"/>
        <w:rPr>
          <w:rFonts w:ascii="宋体" w:hAnsi="宋体"/>
          <w:b/>
        </w:rPr>
      </w:pPr>
      <w:r>
        <w:rPr>
          <w:rFonts w:hint="eastAsia" w:ascii="宋体" w:hAnsi="宋体"/>
          <w:b/>
        </w:rPr>
        <w:t>备注：上述“开标一览表”中的“投标</w:t>
      </w:r>
      <w:r>
        <w:rPr>
          <w:rFonts w:hint="eastAsia" w:ascii="宋体" w:hAnsi="宋体"/>
          <w:b/>
          <w:lang w:val="en-US" w:eastAsia="zh-CN"/>
        </w:rPr>
        <w:t>报价</w:t>
      </w:r>
      <w:r>
        <w:rPr>
          <w:rFonts w:hint="eastAsia" w:ascii="宋体" w:hAnsi="宋体"/>
          <w:b/>
        </w:rPr>
        <w:t>”将作为价格分计算依据；其它信息仅是对投标文件相关内容的概括性表述，不作为评审依据。</w:t>
      </w:r>
    </w:p>
    <w:p w14:paraId="38BE1B30">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14:paraId="7B001220">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w:t>
      </w:r>
      <w:r>
        <w:rPr>
          <w:rFonts w:hint="eastAsia" w:ascii="宋体" w:hAnsi="宋体"/>
          <w:b/>
          <w:lang w:val="en-US" w:eastAsia="zh-CN"/>
        </w:rPr>
        <w:t>或电子营业执照</w:t>
      </w:r>
      <w:r>
        <w:rPr>
          <w:rFonts w:hint="eastAsia" w:ascii="宋体" w:hAnsi="宋体"/>
          <w:b/>
        </w:rPr>
        <w:t>进行加密，否则视同未盖公章，将导致投标文件无效。</w:t>
      </w:r>
    </w:p>
    <w:p w14:paraId="47D33757">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086D2F05">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14:paraId="417061A0">
      <w:pPr>
        <w:ind w:firstLine="411" w:firstLineChars="196"/>
        <w:rPr>
          <w:rFonts w:ascii="宋体" w:hAnsi="宋体"/>
        </w:rPr>
      </w:pPr>
      <w:r>
        <w:rPr>
          <w:rFonts w:hint="eastAsia" w:ascii="宋体" w:hAnsi="宋体"/>
        </w:rPr>
        <w:t>23.3电报、电话、传真形式的投标概不接受。</w:t>
      </w:r>
    </w:p>
    <w:p w14:paraId="524CA44D">
      <w:pPr>
        <w:ind w:firstLine="413" w:firstLineChars="196"/>
        <w:rPr>
          <w:rFonts w:ascii="宋体" w:hAnsi="宋体"/>
          <w:b/>
        </w:rPr>
      </w:pPr>
      <w:r>
        <w:rPr>
          <w:rFonts w:hint="eastAsia" w:ascii="宋体" w:hAnsi="宋体"/>
          <w:b/>
        </w:rPr>
        <w:t>23.4经投标人电子密钥</w:t>
      </w:r>
      <w:r>
        <w:rPr>
          <w:rFonts w:hint="eastAsia" w:ascii="宋体" w:hAnsi="宋体"/>
          <w:b/>
          <w:lang w:val="en-US" w:eastAsia="zh-CN"/>
        </w:rPr>
        <w:t>或电子营业执照</w:t>
      </w:r>
      <w:r>
        <w:rPr>
          <w:rFonts w:hint="eastAsia" w:ascii="宋体" w:hAnsi="宋体"/>
          <w:b/>
        </w:rPr>
        <w:t>加密的投标文件无须盖章或签字，</w:t>
      </w:r>
      <w:r>
        <w:rPr>
          <w:rFonts w:hint="eastAsia" w:ascii="宋体" w:hAnsi="宋体"/>
        </w:rPr>
        <w:t>专用条款另有要求的除外。</w:t>
      </w:r>
    </w:p>
    <w:p w14:paraId="2139263F">
      <w:pPr>
        <w:ind w:firstLine="413" w:firstLineChars="196"/>
        <w:rPr>
          <w:rFonts w:ascii="宋体" w:hAnsi="宋体"/>
        </w:rPr>
      </w:pPr>
      <w:r>
        <w:rPr>
          <w:rFonts w:hint="eastAsia" w:ascii="宋体" w:hAnsi="宋体"/>
          <w:b/>
        </w:rPr>
        <w:t>23.5</w:t>
      </w:r>
      <w:r>
        <w:rPr>
          <w:rFonts w:hint="eastAsia" w:ascii="宋体" w:hAnsi="宋体"/>
        </w:rPr>
        <w:t xml:space="preserve"> 各类资格（资质）文件提供扫描件，专用条款另有要求的除外。</w:t>
      </w:r>
      <w:bookmarkEnd w:id="62"/>
    </w:p>
    <w:p w14:paraId="0E90D231">
      <w:pPr>
        <w:ind w:firstLine="411" w:firstLineChars="196"/>
        <w:rPr>
          <w:rFonts w:ascii="宋体" w:hAnsi="宋体"/>
          <w:szCs w:val="21"/>
        </w:rPr>
      </w:pPr>
    </w:p>
    <w:p w14:paraId="20E3AD89">
      <w:pPr>
        <w:pStyle w:val="5"/>
        <w:numPr>
          <w:ilvl w:val="0"/>
          <w:numId w:val="12"/>
        </w:numPr>
        <w:spacing w:before="120" w:beforeLines="50" w:after="120" w:afterLines="50"/>
        <w:ind w:left="562" w:hanging="562"/>
        <w:jc w:val="center"/>
        <w:rPr>
          <w:rFonts w:hint="eastAsia" w:ascii="宋体" w:hAnsi="宋体" w:eastAsia="宋体" w:cs="Times New Roman"/>
          <w:sz w:val="28"/>
          <w:szCs w:val="28"/>
        </w:rPr>
      </w:pPr>
      <w:r>
        <w:rPr>
          <w:rFonts w:hint="eastAsia" w:ascii="宋体" w:hAnsi="宋体" w:eastAsia="宋体" w:cs="Times New Roman"/>
          <w:sz w:val="28"/>
          <w:szCs w:val="28"/>
        </w:rPr>
        <w:t>投标文件的递交</w:t>
      </w:r>
    </w:p>
    <w:p w14:paraId="4B5EA641">
      <w:pPr>
        <w:rPr>
          <w:rFonts w:ascii="黑体" w:hAnsi="宋体" w:eastAsia="黑体"/>
          <w:sz w:val="24"/>
        </w:rPr>
      </w:pPr>
      <w:bookmarkStart w:id="63" w:name="_Hlk72405459"/>
      <w:r>
        <w:rPr>
          <w:rFonts w:hint="eastAsia" w:ascii="黑体" w:hAnsi="宋体" w:eastAsia="黑体"/>
          <w:sz w:val="24"/>
        </w:rPr>
        <w:t>24．投标文件的保密</w:t>
      </w:r>
    </w:p>
    <w:p w14:paraId="003FDD0A">
      <w:pPr>
        <w:ind w:firstLine="411" w:firstLineChars="196"/>
        <w:rPr>
          <w:rFonts w:ascii="宋体" w:hAnsi="宋体"/>
        </w:rPr>
      </w:pPr>
      <w:r>
        <w:rPr>
          <w:rFonts w:hint="eastAsia" w:ascii="宋体" w:hAnsi="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lang w:val="en-US" w:eastAsia="zh-CN"/>
        </w:rPr>
        <w:t>投</w:t>
      </w:r>
      <w:r>
        <w:rPr>
          <w:rFonts w:hint="eastAsia" w:ascii="宋体" w:hAnsi="宋体"/>
        </w:rPr>
        <w:t>标文件自动进行加密，此加密程序确保投标文件在到达投标截止时间后才能解密查看。在加密过程中，请按照软件提示进行操作。加密界面如下图所示：</w:t>
      </w:r>
    </w:p>
    <w:p w14:paraId="48E6DD2D">
      <w:pPr>
        <w:ind w:firstLine="411" w:firstLineChars="196"/>
        <w:rPr>
          <w:rFonts w:ascii="宋体" w:hAnsi="宋体"/>
        </w:rPr>
      </w:pPr>
    </w:p>
    <w:p w14:paraId="6A763C8F">
      <w:pPr>
        <w:ind w:firstLine="411" w:firstLineChars="196"/>
        <w:rPr>
          <w:rFonts w:ascii="宋体" w:hAnsi="宋体"/>
        </w:rPr>
      </w:pPr>
      <w:r>
        <w:rPr>
          <w:rFonts w:ascii="宋体" w:hAnsi="宋体"/>
        </w:rPr>
        <w:pict>
          <v:shape id="_x0000_i1032" o:spt="75" alt="图形用户界面, 应用程序&#10;&#10;描述已自动生成" type="#_x0000_t75" style="height:214.1pt;width:415.7pt;" filled="f" o:preferrelative="t" stroked="f" coordsize="21600,21600">
            <v:path/>
            <v:fill on="f" focussize="0,0"/>
            <v:stroke on="f" joinstyle="miter"/>
            <v:imagedata r:id="rId15" o:title="图形用户界面, 应用程序&#10;&#10;描述已自动生成"/>
            <o:lock v:ext="edit" aspectratio="t"/>
            <w10:wrap type="none"/>
            <w10:anchorlock/>
          </v:shape>
        </w:pict>
      </w:r>
    </w:p>
    <w:p w14:paraId="4DFE72EE">
      <w:pPr>
        <w:ind w:firstLine="411" w:firstLineChars="196"/>
        <w:rPr>
          <w:rFonts w:ascii="宋体" w:hAnsi="宋体"/>
        </w:rPr>
      </w:pPr>
    </w:p>
    <w:p w14:paraId="7DD59318">
      <w:pPr>
        <w:ind w:firstLine="411" w:firstLineChars="196"/>
        <w:rPr>
          <w:rFonts w:ascii="宋体" w:hAnsi="宋体"/>
        </w:rPr>
      </w:pPr>
      <w:r>
        <w:rPr>
          <w:rFonts w:ascii="宋体" w:hAnsi="宋体"/>
        </w:rPr>
        <w:pict>
          <v:shape id="_x0000_i1033" o:spt="75" alt="图形用户界面&#10;&#10;描述已自动生成" type="#_x0000_t75" style="height:214.75pt;width:415.7pt;" filled="f" o:preferrelative="t" stroked="f" coordsize="21600,21600">
            <v:path/>
            <v:fill on="f" focussize="0,0"/>
            <v:stroke on="f" joinstyle="miter"/>
            <v:imagedata r:id="rId16" o:title="图形用户界面&#10;&#10;描述已自动生成"/>
            <o:lock v:ext="edit" aspectratio="t"/>
            <w10:wrap type="none"/>
            <w10:anchorlock/>
          </v:shape>
        </w:pict>
      </w:r>
    </w:p>
    <w:p w14:paraId="07B1FAC6">
      <w:pPr>
        <w:ind w:firstLine="411" w:firstLineChars="196"/>
        <w:rPr>
          <w:rFonts w:ascii="宋体" w:hAnsi="宋体"/>
        </w:rPr>
      </w:pPr>
    </w:p>
    <w:p w14:paraId="621C188A">
      <w:pPr>
        <w:widowControl/>
        <w:jc w:val="left"/>
        <w:rPr>
          <w:sz w:val="24"/>
        </w:rPr>
      </w:pPr>
    </w:p>
    <w:p w14:paraId="2F2547FB">
      <w:pPr>
        <w:rPr>
          <w:rFonts w:ascii="宋体" w:hAnsi="宋体"/>
          <w:b/>
        </w:rPr>
      </w:pPr>
      <w:r>
        <w:rPr>
          <w:rFonts w:hint="eastAsia" w:ascii="宋体" w:hAnsi="宋体"/>
        </w:rPr>
        <w:t xml:space="preserve">   </w:t>
      </w:r>
      <w:r>
        <w:rPr>
          <w:rFonts w:hint="eastAsia" w:ascii="宋体" w:hAnsi="宋体"/>
          <w:b/>
        </w:rPr>
        <w:t xml:space="preserve"> 24.2若采购项目出现延期情况：</w:t>
      </w:r>
    </w:p>
    <w:p w14:paraId="2E1779E9">
      <w:pPr>
        <w:ind w:firstLine="422" w:firstLineChars="200"/>
        <w:rPr>
          <w:rFonts w:ascii="黑体" w:hAnsi="宋体" w:eastAsia="黑体"/>
          <w:b/>
          <w:sz w:val="24"/>
        </w:rPr>
      </w:pPr>
      <w:r>
        <w:rPr>
          <w:rFonts w:hint="eastAsia" w:ascii="宋体" w:hAnsi="宋体"/>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14:paraId="11CC9452">
      <w:pPr>
        <w:rPr>
          <w:rFonts w:ascii="黑体" w:hAnsi="宋体" w:eastAsia="黑体"/>
          <w:sz w:val="24"/>
        </w:rPr>
      </w:pPr>
      <w:r>
        <w:rPr>
          <w:rFonts w:hint="eastAsia" w:ascii="黑体" w:hAnsi="宋体" w:eastAsia="黑体"/>
          <w:sz w:val="24"/>
        </w:rPr>
        <w:t>25．上传投标文件及投标截止日期</w:t>
      </w:r>
    </w:p>
    <w:p w14:paraId="40E86F5C">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lang w:val="en-US" w:eastAsia="zh-CN"/>
        </w:rPr>
        <w:t>采购公告中的技术支持电话</w:t>
      </w:r>
      <w:r>
        <w:rPr>
          <w:rFonts w:hint="eastAsia" w:ascii="宋体" w:hAnsi="宋体"/>
        </w:rPr>
        <w:t>。如多次上传均告失败，请在投标截止时间之前携带加密后的电子投标文件送达至</w:t>
      </w:r>
      <w:r>
        <w:rPr>
          <w:rFonts w:hint="eastAsia" w:ascii="宋体" w:hAnsi="宋体"/>
          <w:b/>
          <w:bCs/>
          <w:szCs w:val="21"/>
        </w:rPr>
        <w:t>深圳公共资源交易中心（深圳交易集团有限公司</w:t>
      </w:r>
      <w:r>
        <w:rPr>
          <w:rFonts w:hint="eastAsia" w:ascii="宋体" w:hAnsi="宋体"/>
          <w:b/>
          <w:bCs/>
          <w:szCs w:val="21"/>
          <w:lang w:eastAsia="zh-CN"/>
        </w:rPr>
        <w:t>光明</w:t>
      </w:r>
      <w:r>
        <w:rPr>
          <w:rFonts w:hint="eastAsia" w:ascii="宋体" w:hAnsi="宋体"/>
          <w:b/>
          <w:bCs/>
          <w:szCs w:val="21"/>
        </w:rPr>
        <w:t>分公司）</w:t>
      </w:r>
      <w:r>
        <w:rPr>
          <w:rFonts w:hint="eastAsia" w:ascii="宋体" w:hAnsi="宋体"/>
          <w:b/>
          <w:bCs/>
        </w:rPr>
        <w:t>？楼？室（地址：</w:t>
      </w:r>
      <w:r>
        <w:rPr>
          <w:rFonts w:hint="eastAsia" w:ascii="宋体" w:hAnsi="宋体"/>
          <w:b/>
          <w:bCs/>
          <w:szCs w:val="21"/>
        </w:rPr>
        <w:t>深圳市光明区光明招商局科技园A3栋B单元8楼</w:t>
      </w:r>
      <w:r>
        <w:rPr>
          <w:rFonts w:hint="eastAsia" w:ascii="宋体" w:hAnsi="宋体"/>
          <w:b/>
          <w:bCs/>
        </w:rPr>
        <w:t>）</w:t>
      </w:r>
      <w:r>
        <w:rPr>
          <w:rFonts w:ascii="宋体" w:hAnsi="宋体"/>
          <w:b/>
          <w:bCs/>
        </w:rPr>
        <w:t>协助上传</w:t>
      </w:r>
      <w:r>
        <w:rPr>
          <w:rFonts w:hint="eastAsia" w:ascii="宋体" w:hAnsi="宋体"/>
          <w:b/>
          <w:bCs/>
        </w:rPr>
        <w:t>，</w:t>
      </w:r>
      <w:r>
        <w:rPr>
          <w:rFonts w:ascii="宋体" w:hAnsi="宋体"/>
          <w:b/>
          <w:bCs/>
        </w:rPr>
        <w:t>但上传过程</w:t>
      </w:r>
      <w:r>
        <w:rPr>
          <w:rFonts w:hint="eastAsia" w:ascii="宋体" w:hAnsi="宋体"/>
          <w:b/>
          <w:bCs/>
        </w:rPr>
        <w:t>中</w:t>
      </w:r>
      <w:r>
        <w:rPr>
          <w:rFonts w:ascii="宋体" w:hAnsi="宋体"/>
          <w:b/>
          <w:bCs/>
        </w:rPr>
        <w:t>投标截止时间到达仍无法上传成功的，由投标人自行负责</w:t>
      </w:r>
      <w:r>
        <w:rPr>
          <w:rFonts w:hint="eastAsia" w:ascii="宋体" w:hAnsi="宋体"/>
        </w:rPr>
        <w:t>。</w:t>
      </w:r>
    </w:p>
    <w:p w14:paraId="0F190C95">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5773EFEF">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14:paraId="738C728D">
      <w:pPr>
        <w:ind w:firstLine="411" w:firstLineChars="196"/>
        <w:rPr>
          <w:rFonts w:ascii="宋体" w:hAnsi="宋体"/>
        </w:rPr>
      </w:pPr>
    </w:p>
    <w:bookmarkEnd w:id="63"/>
    <w:p w14:paraId="11F2848A">
      <w:pPr>
        <w:rPr>
          <w:rFonts w:ascii="黑体" w:hAnsi="宋体" w:eastAsia="黑体"/>
          <w:sz w:val="24"/>
        </w:rPr>
      </w:pPr>
      <w:r>
        <w:rPr>
          <w:rFonts w:hint="eastAsia" w:ascii="黑体" w:hAnsi="宋体" w:eastAsia="黑体"/>
          <w:sz w:val="24"/>
        </w:rPr>
        <w:t>26. 样品、现场演示、方案讲解</w:t>
      </w:r>
    </w:p>
    <w:p w14:paraId="549AE77B">
      <w:pPr>
        <w:ind w:firstLine="411" w:firstLineChars="196"/>
        <w:rPr>
          <w:rFonts w:ascii="宋体" w:hAnsi="宋体"/>
          <w:szCs w:val="21"/>
        </w:rPr>
      </w:pPr>
      <w:r>
        <w:rPr>
          <w:rFonts w:hint="eastAsia" w:ascii="宋体" w:hAnsi="宋体"/>
          <w:szCs w:val="21"/>
        </w:rPr>
        <w:t>26.1 样品、现场演示、方案讲解等事项在招标文件专用条款中进行规定。</w:t>
      </w:r>
    </w:p>
    <w:p w14:paraId="2B1E1DF5">
      <w:pPr>
        <w:rPr>
          <w:rFonts w:ascii="黑体" w:hAnsi="宋体" w:eastAsia="黑体"/>
          <w:sz w:val="24"/>
        </w:rPr>
      </w:pPr>
      <w:bookmarkStart w:id="64"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14:paraId="656A6D33">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14:paraId="7EFB894C">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14:paraId="0DDAC60B">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14:paraId="0697CF1C">
      <w:pPr>
        <w:ind w:firstLine="411" w:firstLineChars="196"/>
        <w:rPr>
          <w:rFonts w:ascii="宋体" w:hAnsi="宋体"/>
          <w:szCs w:val="21"/>
        </w:rPr>
      </w:pPr>
      <w:r>
        <w:rPr>
          <w:rFonts w:hint="eastAsia" w:ascii="宋体" w:hAnsi="宋体"/>
          <w:szCs w:val="21"/>
        </w:rPr>
        <w:t>27.4政府集中采购机构不退还投标文件，专用条款另有规定的除外。</w:t>
      </w:r>
    </w:p>
    <w:bookmarkEnd w:id="64"/>
    <w:p w14:paraId="50ED03D9">
      <w:pPr>
        <w:pStyle w:val="5"/>
        <w:numPr>
          <w:ilvl w:val="0"/>
          <w:numId w:val="12"/>
        </w:numPr>
        <w:spacing w:before="120" w:beforeLines="50" w:after="120" w:afterLines="50"/>
        <w:ind w:left="562" w:hanging="562"/>
        <w:jc w:val="center"/>
        <w:rPr>
          <w:rFonts w:hint="eastAsia" w:ascii="宋体" w:hAnsi="宋体" w:eastAsia="宋体" w:cs="Times New Roman"/>
          <w:sz w:val="28"/>
          <w:szCs w:val="28"/>
        </w:rPr>
      </w:pPr>
      <w:r>
        <w:rPr>
          <w:rFonts w:hint="eastAsia" w:ascii="宋体" w:hAnsi="宋体" w:eastAsia="宋体" w:cs="Times New Roman"/>
          <w:sz w:val="28"/>
          <w:szCs w:val="28"/>
        </w:rPr>
        <w:t>开标</w:t>
      </w:r>
    </w:p>
    <w:p w14:paraId="69A3818F">
      <w:pPr>
        <w:rPr>
          <w:rFonts w:ascii="黑体" w:hAnsi="宋体" w:eastAsia="黑体"/>
          <w:sz w:val="24"/>
        </w:rPr>
      </w:pPr>
      <w:r>
        <w:rPr>
          <w:rFonts w:hint="eastAsia" w:ascii="黑体" w:hAnsi="宋体" w:eastAsia="黑体"/>
          <w:sz w:val="24"/>
        </w:rPr>
        <w:t>28．开标</w:t>
      </w:r>
    </w:p>
    <w:p w14:paraId="65277CD4">
      <w:pPr>
        <w:ind w:firstLine="315" w:firstLineChars="150"/>
        <w:rPr>
          <w:rFonts w:ascii="宋体" w:hAnsi="宋体"/>
          <w:szCs w:val="21"/>
        </w:rPr>
      </w:pPr>
      <w:r>
        <w:rPr>
          <w:rFonts w:hint="eastAsia" w:ascii="宋体" w:hAnsi="宋体"/>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3B1E8C45">
      <w:pPr>
        <w:ind w:firstLine="315" w:firstLineChars="150"/>
        <w:rPr>
          <w:rFonts w:ascii="宋体" w:hAnsi="宋体"/>
          <w:szCs w:val="21"/>
        </w:rPr>
      </w:pPr>
      <w:r>
        <w:rPr>
          <w:rFonts w:hint="eastAsia" w:ascii="宋体" w:hAnsi="宋体"/>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14:paraId="60AC57D8">
      <w:pPr>
        <w:ind w:firstLine="315" w:firstLineChars="150"/>
        <w:rPr>
          <w:rFonts w:ascii="宋体" w:hAnsi="宋体"/>
          <w:szCs w:val="21"/>
        </w:rPr>
      </w:pPr>
    </w:p>
    <w:p w14:paraId="1678FCA7">
      <w:pPr>
        <w:pStyle w:val="5"/>
        <w:numPr>
          <w:ilvl w:val="0"/>
          <w:numId w:val="12"/>
        </w:numPr>
        <w:spacing w:before="120" w:beforeLines="50" w:after="120" w:afterLines="50"/>
        <w:ind w:left="562" w:hanging="562"/>
        <w:jc w:val="center"/>
        <w:rPr>
          <w:rFonts w:hint="eastAsia" w:ascii="宋体" w:hAnsi="宋体" w:eastAsia="宋体" w:cs="Times New Roman"/>
          <w:sz w:val="28"/>
          <w:szCs w:val="28"/>
        </w:rPr>
      </w:pPr>
      <w:r>
        <w:rPr>
          <w:rFonts w:hint="eastAsia" w:ascii="宋体" w:hAnsi="宋体" w:eastAsia="宋体" w:cs="Times New Roman"/>
          <w:sz w:val="28"/>
          <w:szCs w:val="28"/>
        </w:rPr>
        <w:t>评审要求</w:t>
      </w:r>
    </w:p>
    <w:p w14:paraId="02AB615A">
      <w:pPr>
        <w:rPr>
          <w:rFonts w:ascii="黑体" w:hAnsi="宋体" w:eastAsia="黑体"/>
          <w:sz w:val="24"/>
        </w:rPr>
      </w:pPr>
      <w:r>
        <w:rPr>
          <w:rFonts w:hint="eastAsia" w:ascii="黑体" w:hAnsi="宋体" w:eastAsia="黑体"/>
          <w:sz w:val="24"/>
        </w:rPr>
        <w:t>29．评审委员会组成</w:t>
      </w:r>
    </w:p>
    <w:p w14:paraId="53D461C4">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14:paraId="558FE5F0">
      <w:pPr>
        <w:ind w:firstLine="411" w:firstLineChars="196"/>
        <w:rPr>
          <w:rFonts w:hint="eastAsia" w:ascii="宋体" w:hAnsi="宋体"/>
        </w:rPr>
      </w:pPr>
      <w:bookmarkStart w:id="65"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65"/>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从深圳市政府采购评审专家库中随机抽取。采购人代表须持本单位签发的《评审授权书》参加评审。</w:t>
      </w:r>
    </w:p>
    <w:p w14:paraId="06F08F01">
      <w:pPr>
        <w:pStyle w:val="2"/>
        <w:ind w:firstLine="422" w:firstLineChars="200"/>
      </w:pPr>
      <w:r>
        <w:rPr>
          <w:rFonts w:hint="eastAsia" w:ascii="宋体" w:hAnsi="宋体" w:eastAsia="宋体" w:cs="Times New Roman"/>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14:paraId="44B6404A">
      <w:pPr>
        <w:ind w:firstLine="411" w:firstLineChars="196"/>
        <w:rPr>
          <w:rFonts w:ascii="宋体" w:hAnsi="宋体"/>
        </w:rPr>
      </w:pPr>
      <w:r>
        <w:rPr>
          <w:rFonts w:hint="eastAsia" w:ascii="宋体" w:hAnsi="宋体"/>
        </w:rPr>
        <w:t>29.2评审定标应当遵循公平、公正、科学、择优的原则。</w:t>
      </w:r>
    </w:p>
    <w:p w14:paraId="56B5D5B8">
      <w:pPr>
        <w:ind w:firstLine="411" w:firstLineChars="196"/>
        <w:rPr>
          <w:rFonts w:ascii="宋体" w:hAnsi="宋体"/>
        </w:rPr>
      </w:pPr>
      <w:r>
        <w:rPr>
          <w:rFonts w:hint="eastAsia" w:ascii="宋体" w:hAnsi="宋体"/>
        </w:rPr>
        <w:t>29.3评审活动依法进行，任何单位和个人不得非法干预评标过程和结果。</w:t>
      </w:r>
    </w:p>
    <w:p w14:paraId="7B52C35B">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14:paraId="68AFF7E4">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14:paraId="633ADEC8">
      <w:pPr>
        <w:rPr>
          <w:rFonts w:ascii="黑体" w:hAnsi="宋体" w:eastAsia="黑体"/>
          <w:sz w:val="24"/>
        </w:rPr>
      </w:pPr>
      <w:r>
        <w:rPr>
          <w:rFonts w:hint="eastAsia" w:ascii="黑体" w:hAnsi="宋体" w:eastAsia="黑体"/>
          <w:sz w:val="24"/>
        </w:rPr>
        <w:t>30．向评审委员会提供的资料</w:t>
      </w:r>
    </w:p>
    <w:p w14:paraId="2AE045CA">
      <w:pPr>
        <w:ind w:firstLine="411" w:firstLineChars="196"/>
        <w:rPr>
          <w:rFonts w:ascii="宋体" w:hAnsi="宋体"/>
        </w:rPr>
      </w:pPr>
      <w:r>
        <w:rPr>
          <w:rFonts w:hint="eastAsia" w:ascii="宋体" w:hAnsi="宋体"/>
        </w:rPr>
        <w:t>30.1公开发布的招标文件，包括图纸、服务清单、答疑文件等；</w:t>
      </w:r>
    </w:p>
    <w:p w14:paraId="2E635CC4">
      <w:pPr>
        <w:ind w:firstLine="411" w:firstLineChars="196"/>
        <w:rPr>
          <w:rFonts w:ascii="宋体" w:hAnsi="宋体"/>
        </w:rPr>
      </w:pPr>
      <w:r>
        <w:rPr>
          <w:rFonts w:hint="eastAsia" w:ascii="宋体" w:hAnsi="宋体"/>
        </w:rPr>
        <w:t>30.2其他评标必须的资料。</w:t>
      </w:r>
    </w:p>
    <w:p w14:paraId="7BF23D8F">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14:paraId="5A9FF6C0">
      <w:pPr>
        <w:ind w:firstLine="411" w:firstLineChars="196"/>
        <w:rPr>
          <w:rFonts w:ascii="宋体" w:hAnsi="宋体"/>
        </w:rPr>
      </w:pPr>
      <w:r>
        <w:rPr>
          <w:rFonts w:hint="eastAsia" w:ascii="宋体" w:hAnsi="宋体"/>
        </w:rPr>
        <w:t>（1）招标的目的；</w:t>
      </w:r>
    </w:p>
    <w:p w14:paraId="58EAA648">
      <w:pPr>
        <w:ind w:firstLine="411" w:firstLineChars="196"/>
        <w:rPr>
          <w:rFonts w:ascii="宋体" w:hAnsi="宋体"/>
        </w:rPr>
      </w:pPr>
      <w:r>
        <w:rPr>
          <w:rFonts w:hint="eastAsia" w:ascii="宋体" w:hAnsi="宋体"/>
        </w:rPr>
        <w:t>（2）招标项目需求的范围和性质；</w:t>
      </w:r>
    </w:p>
    <w:p w14:paraId="71B3C675">
      <w:pPr>
        <w:ind w:firstLine="411" w:firstLineChars="196"/>
        <w:rPr>
          <w:rFonts w:ascii="宋体" w:hAnsi="宋体"/>
        </w:rPr>
      </w:pPr>
      <w:r>
        <w:rPr>
          <w:rFonts w:hint="eastAsia" w:ascii="宋体" w:hAnsi="宋体"/>
        </w:rPr>
        <w:t>（3）招标文件规定的投标人的资格、财政预算限额、商务条款；</w:t>
      </w:r>
    </w:p>
    <w:p w14:paraId="537ADA03">
      <w:pPr>
        <w:ind w:firstLine="411" w:firstLineChars="196"/>
        <w:rPr>
          <w:rFonts w:ascii="宋体" w:hAnsi="宋体"/>
        </w:rPr>
      </w:pPr>
      <w:r>
        <w:rPr>
          <w:rFonts w:hint="eastAsia" w:ascii="宋体" w:hAnsi="宋体"/>
        </w:rPr>
        <w:t>（4）招标文件规定的评标程序、评标方法和评标因素；</w:t>
      </w:r>
    </w:p>
    <w:p w14:paraId="59BA79BE">
      <w:pPr>
        <w:ind w:firstLine="411" w:firstLineChars="196"/>
        <w:rPr>
          <w:rFonts w:ascii="宋体" w:hAnsi="宋体"/>
        </w:rPr>
      </w:pPr>
      <w:r>
        <w:rPr>
          <w:rFonts w:hint="eastAsia" w:ascii="宋体" w:hAnsi="宋体"/>
        </w:rPr>
        <w:t>（5）招标文件所列示的资格性审查表及符合性审查表。</w:t>
      </w:r>
    </w:p>
    <w:p w14:paraId="5A9284ED">
      <w:pPr>
        <w:rPr>
          <w:rFonts w:ascii="黑体" w:hAnsi="宋体" w:eastAsia="黑体"/>
          <w:sz w:val="24"/>
        </w:rPr>
      </w:pPr>
      <w:r>
        <w:rPr>
          <w:rFonts w:hint="eastAsia" w:ascii="黑体" w:hAnsi="宋体" w:eastAsia="黑体"/>
          <w:sz w:val="24"/>
        </w:rPr>
        <w:t>31．独立评审</w:t>
      </w:r>
    </w:p>
    <w:p w14:paraId="1F2C4EC7">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14:paraId="22ED9F60">
      <w:pPr>
        <w:ind w:firstLine="411" w:firstLineChars="196"/>
        <w:rPr>
          <w:rFonts w:ascii="宋体" w:hAnsi="宋体"/>
          <w:bCs/>
          <w:szCs w:val="21"/>
        </w:rPr>
      </w:pPr>
    </w:p>
    <w:p w14:paraId="167853F9">
      <w:pPr>
        <w:pStyle w:val="5"/>
        <w:numPr>
          <w:ilvl w:val="0"/>
          <w:numId w:val="12"/>
        </w:numPr>
        <w:spacing w:before="120" w:beforeLines="50" w:after="120" w:afterLines="50"/>
        <w:ind w:left="562" w:hanging="562"/>
        <w:jc w:val="center"/>
        <w:rPr>
          <w:rFonts w:hint="eastAsia" w:ascii="宋体" w:hAnsi="宋体" w:eastAsia="宋体" w:cs="Times New Roman"/>
          <w:sz w:val="28"/>
          <w:szCs w:val="28"/>
        </w:rPr>
      </w:pPr>
      <w:r>
        <w:rPr>
          <w:rFonts w:hint="eastAsia" w:ascii="宋体" w:hAnsi="宋体" w:eastAsia="宋体" w:cs="Times New Roman"/>
          <w:sz w:val="28"/>
          <w:szCs w:val="28"/>
        </w:rPr>
        <w:t>评审程序及评审方法</w:t>
      </w:r>
    </w:p>
    <w:p w14:paraId="53374C23">
      <w:pPr>
        <w:rPr>
          <w:rFonts w:ascii="黑体" w:hAnsi="宋体" w:eastAsia="黑体"/>
          <w:sz w:val="24"/>
        </w:rPr>
      </w:pPr>
      <w:r>
        <w:rPr>
          <w:rFonts w:hint="eastAsia" w:ascii="黑体" w:hAnsi="宋体" w:eastAsia="黑体"/>
          <w:sz w:val="24"/>
        </w:rPr>
        <w:t>32．投标文件初审</w:t>
      </w:r>
    </w:p>
    <w:p w14:paraId="62082E98">
      <w:pPr>
        <w:ind w:firstLine="411" w:firstLineChars="196"/>
        <w:rPr>
          <w:rFonts w:ascii="宋体" w:hAnsi="宋体"/>
        </w:rPr>
      </w:pPr>
      <w:r>
        <w:rPr>
          <w:rFonts w:hint="eastAsia" w:ascii="宋体" w:hAnsi="宋体"/>
        </w:rPr>
        <w:t>32.1投标文件初审包括资格性审查和符合性审查。</w:t>
      </w:r>
    </w:p>
    <w:p w14:paraId="4C50D187">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14:paraId="79BED1FA">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14:paraId="05A332B8">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14:paraId="30A93836">
      <w:pPr>
        <w:ind w:firstLine="411" w:firstLineChars="196"/>
        <w:rPr>
          <w:rFonts w:ascii="宋体" w:hAnsi="宋体"/>
          <w:bCs/>
        </w:rPr>
      </w:pPr>
      <w:r>
        <w:rPr>
          <w:rFonts w:hint="eastAsia" w:ascii="宋体" w:hAnsi="宋体"/>
          <w:bCs/>
        </w:rPr>
        <w:t>32.3 投标文件初审中关于供应商家数的计算:</w:t>
      </w:r>
    </w:p>
    <w:p w14:paraId="7FFEECCE">
      <w:pPr>
        <w:ind w:firstLine="411" w:firstLineChars="196"/>
        <w:rPr>
          <w:rFonts w:ascii="宋体" w:hAnsi="宋体"/>
          <w:bCs/>
        </w:rPr>
      </w:pPr>
      <w:r>
        <w:rPr>
          <w:rFonts w:hint="eastAsia" w:ascii="宋体" w:hAnsi="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27A5BAD2">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14:paraId="5B3C8079">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14:paraId="7C92A526">
      <w:pPr>
        <w:ind w:firstLine="411" w:firstLineChars="196"/>
        <w:rPr>
          <w:rFonts w:ascii="宋体" w:hAnsi="宋体"/>
        </w:rPr>
      </w:pPr>
      <w:r>
        <w:rPr>
          <w:rFonts w:hint="eastAsia" w:ascii="宋体" w:hAnsi="宋体"/>
        </w:rPr>
        <w:t>32.4投标人投标文件作无效处理的情形，具体包括但不限于以下：</w:t>
      </w:r>
    </w:p>
    <w:p w14:paraId="46B0D091">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14:paraId="4E7766C5">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14:paraId="62AE608B">
      <w:pPr>
        <w:ind w:firstLine="411" w:firstLineChars="196"/>
        <w:rPr>
          <w:rFonts w:ascii="宋体" w:hAnsi="宋体"/>
        </w:rPr>
      </w:pPr>
      <w:r>
        <w:rPr>
          <w:rFonts w:hint="eastAsia" w:ascii="宋体" w:hAnsi="宋体"/>
        </w:rPr>
        <w:t>32.4.3不同投标人的投标文件载明的项目管理成员或者联系人员为同一人；</w:t>
      </w:r>
    </w:p>
    <w:p w14:paraId="1FCA8B7A">
      <w:pPr>
        <w:ind w:firstLine="411" w:firstLineChars="196"/>
        <w:rPr>
          <w:rFonts w:ascii="宋体" w:hAnsi="宋体"/>
        </w:rPr>
      </w:pPr>
      <w:r>
        <w:rPr>
          <w:rFonts w:hint="eastAsia" w:ascii="宋体" w:hAnsi="宋体"/>
        </w:rPr>
        <w:t>32.4.4不同投标人的投标文件异常一致或者投标报价呈规律性差异；</w:t>
      </w:r>
    </w:p>
    <w:p w14:paraId="30B5D827">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14:paraId="62C0A0C4">
      <w:pPr>
        <w:ind w:firstLine="411" w:firstLineChars="196"/>
        <w:rPr>
          <w:rFonts w:ascii="宋体" w:hAnsi="宋体"/>
        </w:rPr>
      </w:pPr>
      <w:r>
        <w:rPr>
          <w:rFonts w:hint="eastAsia" w:ascii="宋体" w:hAnsi="宋体"/>
        </w:rPr>
        <w:t>32.4.6投标供应商之间相互约定给予未中标的供应商利益补偿；</w:t>
      </w:r>
    </w:p>
    <w:p w14:paraId="2EAF4E00">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14:paraId="7DE2CA6F">
      <w:pPr>
        <w:ind w:firstLine="411" w:firstLineChars="196"/>
        <w:rPr>
          <w:rFonts w:ascii="宋体" w:hAnsi="宋体"/>
        </w:rPr>
      </w:pPr>
      <w:r>
        <w:rPr>
          <w:rFonts w:hint="eastAsia" w:ascii="宋体" w:hAnsi="宋体"/>
        </w:rPr>
        <w:t>32.4.8不同投标供应商的投标文件内容存在非正常一致；</w:t>
      </w:r>
    </w:p>
    <w:p w14:paraId="342B5A9B">
      <w:pPr>
        <w:ind w:firstLine="411" w:firstLineChars="196"/>
        <w:rPr>
          <w:rFonts w:ascii="宋体" w:hAnsi="宋体"/>
        </w:rPr>
      </w:pPr>
      <w:r>
        <w:rPr>
          <w:rFonts w:hint="eastAsia" w:ascii="宋体" w:hAnsi="宋体"/>
        </w:rPr>
        <w:t>32.4.9在同一单位工作人员为两家以上（含两家）供应商进行同一项投标活动；</w:t>
      </w:r>
    </w:p>
    <w:p w14:paraId="11D5A63F">
      <w:pPr>
        <w:ind w:firstLine="411" w:firstLineChars="196"/>
        <w:rPr>
          <w:rFonts w:ascii="宋体" w:hAnsi="宋体"/>
        </w:rPr>
      </w:pPr>
      <w:r>
        <w:rPr>
          <w:rFonts w:hint="eastAsia" w:ascii="宋体" w:hAnsi="宋体"/>
        </w:rPr>
        <w:t>32.4.10主管部门依照法律、法规认定的其他情形。</w:t>
      </w:r>
    </w:p>
    <w:p w14:paraId="09664835">
      <w:pPr>
        <w:ind w:firstLine="411" w:firstLineChars="196"/>
        <w:rPr>
          <w:rFonts w:ascii="宋体" w:hAnsi="宋体"/>
        </w:rPr>
      </w:pPr>
      <w:r>
        <w:rPr>
          <w:rFonts w:hint="eastAsia" w:ascii="宋体" w:hAnsi="宋体"/>
        </w:rPr>
        <w:t>32.5对不属于《资格性审查表》和《符合性审查表》所列的其他情形，除专用条款另有规定和32.4条款所列情形外，不得作为投标无效的理由。</w:t>
      </w:r>
    </w:p>
    <w:p w14:paraId="0231CDCA">
      <w:pPr>
        <w:rPr>
          <w:rFonts w:ascii="黑体" w:hAnsi="宋体" w:eastAsia="黑体"/>
          <w:sz w:val="24"/>
        </w:rPr>
      </w:pPr>
      <w:r>
        <w:rPr>
          <w:rFonts w:hint="eastAsia" w:ascii="黑体" w:hAnsi="宋体" w:eastAsia="黑体"/>
          <w:sz w:val="24"/>
        </w:rPr>
        <w:t>33．澄清有关问题</w:t>
      </w:r>
    </w:p>
    <w:p w14:paraId="30A60E93">
      <w:pPr>
        <w:ind w:firstLine="411" w:firstLineChars="196"/>
        <w:rPr>
          <w:rFonts w:ascii="宋体" w:hAnsi="宋体"/>
        </w:rPr>
      </w:pPr>
      <w:bookmarkStart w:id="66"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66"/>
    </w:p>
    <w:p w14:paraId="44081A18">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263370C0">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14:paraId="758A7F61">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733F956E">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14:paraId="08A07887">
      <w:pPr>
        <w:rPr>
          <w:rFonts w:ascii="黑体" w:hAnsi="宋体" w:eastAsia="黑体"/>
          <w:sz w:val="24"/>
        </w:rPr>
      </w:pPr>
      <w:bookmarkStart w:id="67" w:name="_Toc73521669"/>
      <w:bookmarkStart w:id="68" w:name="_Toc100052400"/>
      <w:bookmarkStart w:id="69" w:name="_Toc73517673"/>
      <w:bookmarkStart w:id="70" w:name="_Toc73518151"/>
      <w:bookmarkStart w:id="71" w:name="_Toc73521581"/>
      <w:r>
        <w:rPr>
          <w:rFonts w:hint="eastAsia" w:ascii="黑体" w:hAnsi="宋体" w:eastAsia="黑体"/>
          <w:sz w:val="24"/>
        </w:rPr>
        <w:t>34．错误的修正</w:t>
      </w:r>
      <w:bookmarkEnd w:id="67"/>
      <w:bookmarkEnd w:id="68"/>
      <w:bookmarkEnd w:id="69"/>
      <w:bookmarkEnd w:id="70"/>
      <w:bookmarkEnd w:id="71"/>
    </w:p>
    <w:p w14:paraId="165C8400">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14:paraId="17F21481">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14:paraId="1C68F343">
      <w:pPr>
        <w:ind w:firstLine="411" w:firstLineChars="196"/>
        <w:rPr>
          <w:rFonts w:ascii="宋体" w:hAnsi="宋体"/>
          <w:szCs w:val="21"/>
        </w:rPr>
      </w:pPr>
      <w:r>
        <w:rPr>
          <w:rFonts w:hint="eastAsia" w:ascii="宋体" w:hAnsi="宋体"/>
          <w:szCs w:val="21"/>
        </w:rPr>
        <w:t>34.2大写金额和小写金额不一致的，以大写金额为准；</w:t>
      </w:r>
    </w:p>
    <w:p w14:paraId="68501E85">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14:paraId="2329E60B">
      <w:pPr>
        <w:ind w:firstLine="411" w:firstLineChars="196"/>
        <w:rPr>
          <w:rFonts w:ascii="宋体" w:hAnsi="宋体"/>
          <w:szCs w:val="21"/>
        </w:rPr>
      </w:pPr>
      <w:r>
        <w:rPr>
          <w:rFonts w:hint="eastAsia" w:ascii="宋体" w:hAnsi="宋体"/>
          <w:szCs w:val="21"/>
        </w:rPr>
        <w:t>34.4总价金额与按单价汇总金额不一致的，以单价金额计算结果为准。</w:t>
      </w:r>
    </w:p>
    <w:p w14:paraId="5C3D558D">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14:paraId="0A0CF622">
      <w:pPr>
        <w:rPr>
          <w:rFonts w:ascii="黑体" w:hAnsi="宋体" w:eastAsia="黑体"/>
          <w:sz w:val="24"/>
        </w:rPr>
      </w:pPr>
      <w:r>
        <w:rPr>
          <w:rFonts w:hint="eastAsia" w:ascii="黑体" w:hAnsi="宋体" w:eastAsia="黑体"/>
          <w:sz w:val="24"/>
        </w:rPr>
        <w:t>35．投标文件的比较与评价</w:t>
      </w:r>
    </w:p>
    <w:p w14:paraId="54E33051">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57DB04C6">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14:paraId="6446C3A9">
      <w:pPr>
        <w:rPr>
          <w:rFonts w:ascii="黑体" w:hAnsi="宋体" w:eastAsia="黑体"/>
          <w:sz w:val="24"/>
        </w:rPr>
      </w:pPr>
      <w:r>
        <w:rPr>
          <w:rFonts w:hint="eastAsia" w:ascii="黑体" w:hAnsi="宋体" w:eastAsia="黑体"/>
          <w:sz w:val="24"/>
        </w:rPr>
        <w:t>36. 实地考察</w:t>
      </w:r>
    </w:p>
    <w:p w14:paraId="5C4F7384">
      <w:pPr>
        <w:ind w:firstLine="411" w:firstLineChars="196"/>
        <w:rPr>
          <w:rFonts w:ascii="宋体" w:hAnsi="宋体"/>
          <w:szCs w:val="21"/>
        </w:rPr>
      </w:pPr>
      <w:r>
        <w:rPr>
          <w:rFonts w:hint="eastAsia" w:ascii="宋体" w:hAnsi="宋体"/>
          <w:szCs w:val="21"/>
        </w:rPr>
        <w:t>36.1</w:t>
      </w:r>
      <w:r>
        <w:rPr>
          <w:rFonts w:hint="eastAsia" w:ascii="宋体" w:hAnsi="宋体"/>
          <w:szCs w:val="21"/>
          <w:lang w:val="en-US" w:eastAsia="zh-CN"/>
        </w:rPr>
        <w:t>在评审期间，评审委员会根据招标文件规定（详见“一、对通用条款的补充内容”），有权对本项目的投标人开展实地考察，投标人需时刻做好接收实地考察的准备。</w:t>
      </w:r>
    </w:p>
    <w:p w14:paraId="1BA6525B">
      <w:pPr>
        <w:rPr>
          <w:rFonts w:ascii="黑体" w:hAnsi="宋体" w:eastAsia="黑体"/>
          <w:sz w:val="24"/>
        </w:rPr>
      </w:pPr>
      <w:r>
        <w:rPr>
          <w:rFonts w:hint="eastAsia" w:ascii="黑体" w:hAnsi="宋体" w:eastAsia="黑体"/>
          <w:sz w:val="24"/>
        </w:rPr>
        <w:t>37．评审方法</w:t>
      </w:r>
    </w:p>
    <w:p w14:paraId="26863025">
      <w:pPr>
        <w:ind w:firstLine="413" w:firstLineChars="196"/>
        <w:rPr>
          <w:rFonts w:ascii="宋体" w:hAnsi="宋体"/>
          <w:b/>
          <w:bCs/>
          <w:szCs w:val="21"/>
        </w:rPr>
      </w:pPr>
      <w:r>
        <w:rPr>
          <w:rFonts w:hint="eastAsia" w:ascii="宋体" w:hAnsi="宋体"/>
          <w:b/>
          <w:bCs/>
          <w:szCs w:val="21"/>
        </w:rPr>
        <w:t>37.1.1最低价法</w:t>
      </w:r>
    </w:p>
    <w:p w14:paraId="5B01B84F">
      <w:pPr>
        <w:ind w:firstLine="411" w:firstLineChars="196"/>
        <w:rPr>
          <w:rFonts w:ascii="ˎ̥" w:hAnsi="ˎ̥"/>
        </w:rPr>
      </w:pPr>
      <w:bookmarkStart w:id="72" w:name="_Hlk72438142"/>
      <w:r>
        <w:rPr>
          <w:rFonts w:ascii="ˎ̥" w:hAnsi="ˎ̥"/>
        </w:rPr>
        <w:t>最低价法，是指</w:t>
      </w:r>
      <w:r>
        <w:rPr>
          <w:rFonts w:hint="eastAsia" w:ascii="ˎ̥" w:hAnsi="ˎ̥"/>
        </w:rPr>
        <w:t>完全</w:t>
      </w:r>
      <w:r>
        <w:rPr>
          <w:rFonts w:ascii="ˎ̥" w:hAnsi="ˎ̥"/>
        </w:rPr>
        <w:t>满足招标文件实质性要求，</w:t>
      </w:r>
      <w:r>
        <w:rPr>
          <w:rFonts w:hint="eastAsia" w:ascii="ˎ̥" w:hAnsi="ˎ̥"/>
        </w:rPr>
        <w:t>按照报价由低到高的顺序，依据招标文件中规定的数量或者比例推荐候选中标供应商。</w:t>
      </w:r>
    </w:p>
    <w:p w14:paraId="08383810">
      <w:pPr>
        <w:ind w:firstLine="413" w:firstLineChars="196"/>
        <w:rPr>
          <w:rFonts w:ascii="宋体" w:hAnsi="宋体"/>
          <w:b/>
          <w:bCs/>
          <w:szCs w:val="21"/>
        </w:rPr>
      </w:pPr>
      <w:r>
        <w:rPr>
          <w:rFonts w:hint="eastAsia" w:ascii="宋体" w:hAnsi="宋体"/>
          <w:b/>
          <w:bCs/>
          <w:szCs w:val="21"/>
        </w:rPr>
        <w:t>37.1.2综合评分法</w:t>
      </w:r>
    </w:p>
    <w:p w14:paraId="3BE6F346">
      <w:pPr>
        <w:ind w:firstLine="411" w:firstLineChars="196"/>
        <w:rPr>
          <w:rFonts w:hint="eastAsia" w:ascii="ˎ̥" w:hAnsi="ˎ̥"/>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72"/>
    </w:p>
    <w:p w14:paraId="5DCA6969">
      <w:pPr>
        <w:ind w:firstLine="411" w:firstLineChars="196"/>
        <w:rPr>
          <w:rFonts w:ascii="宋体" w:hAnsi="宋体"/>
          <w:b/>
          <w:bCs/>
          <w:szCs w:val="21"/>
        </w:rPr>
      </w:pPr>
      <w:r>
        <w:rPr>
          <w:rFonts w:hint="eastAsia" w:ascii="ˎ̥" w:hAnsi="ˎ̥"/>
          <w:lang w:val="en-US" w:eastAsia="zh-CN"/>
        </w:rPr>
        <w:t>3</w:t>
      </w:r>
      <w:r>
        <w:rPr>
          <w:rFonts w:hint="eastAsia" w:ascii="宋体" w:hAnsi="宋体"/>
          <w:b/>
          <w:bCs/>
          <w:szCs w:val="21"/>
        </w:rPr>
        <w:t>7.2 本项目采用的评审方法见本项目招标文件第一册“专用条款”的相关内容。</w:t>
      </w:r>
    </w:p>
    <w:p w14:paraId="1071EBF7">
      <w:pPr>
        <w:ind w:firstLine="413" w:firstLineChars="196"/>
        <w:rPr>
          <w:rFonts w:ascii="宋体" w:hAnsi="宋体"/>
          <w:b/>
          <w:bCs/>
          <w:szCs w:val="21"/>
        </w:rPr>
      </w:pPr>
      <w:r>
        <w:rPr>
          <w:rFonts w:hint="eastAsia" w:ascii="宋体" w:hAnsi="宋体"/>
          <w:b/>
          <w:bCs/>
          <w:szCs w:val="21"/>
        </w:rPr>
        <w:t>37.3重新评审的情形</w:t>
      </w:r>
    </w:p>
    <w:p w14:paraId="68B47012">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14:paraId="51EECFB8">
      <w:pPr>
        <w:ind w:firstLine="411" w:firstLineChars="196"/>
        <w:rPr>
          <w:rFonts w:ascii="宋体" w:hAnsi="宋体" w:cs="宋体"/>
          <w:kern w:val="0"/>
          <w:szCs w:val="21"/>
        </w:rPr>
      </w:pPr>
      <w:r>
        <w:rPr>
          <w:rFonts w:hint="eastAsia" w:ascii="宋体" w:hAnsi="宋体" w:cs="宋体"/>
          <w:kern w:val="0"/>
          <w:szCs w:val="21"/>
        </w:rPr>
        <w:t>37.3.1分值汇总计算错误的；</w:t>
      </w:r>
    </w:p>
    <w:p w14:paraId="221DE56C">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14:paraId="6C08EA77">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14:paraId="0184DA16">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14:paraId="1792F401">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16F9F90F">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14:paraId="16BB85CC">
      <w:pPr>
        <w:ind w:firstLine="413" w:firstLineChars="196"/>
        <w:rPr>
          <w:rFonts w:ascii="宋体" w:hAnsi="宋体"/>
          <w:b/>
          <w:bCs/>
          <w:szCs w:val="21"/>
        </w:rPr>
      </w:pPr>
      <w:r>
        <w:rPr>
          <w:rFonts w:hint="eastAsia" w:ascii="宋体" w:hAnsi="宋体"/>
          <w:b/>
          <w:bCs/>
          <w:szCs w:val="21"/>
        </w:rPr>
        <w:t>37.4重新组建评审委员会的情形</w:t>
      </w:r>
    </w:p>
    <w:p w14:paraId="35A62B1D">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14:paraId="3B293C08">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14:paraId="5E56227E">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14:paraId="01311AB1">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14:paraId="55DF361B">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14:paraId="31F67799">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14:paraId="597E2A4E">
      <w:pPr>
        <w:ind w:firstLine="411" w:firstLineChars="196"/>
        <w:rPr>
          <w:rFonts w:ascii="宋体" w:hAnsi="宋体"/>
          <w:szCs w:val="21"/>
        </w:rPr>
      </w:pPr>
    </w:p>
    <w:p w14:paraId="3E194D0F">
      <w:pPr>
        <w:pStyle w:val="5"/>
        <w:numPr>
          <w:ilvl w:val="0"/>
          <w:numId w:val="12"/>
        </w:numPr>
        <w:spacing w:before="120" w:beforeLines="50" w:after="120" w:afterLines="50"/>
        <w:ind w:left="562" w:hanging="562"/>
        <w:jc w:val="center"/>
        <w:rPr>
          <w:rFonts w:hint="eastAsia" w:ascii="宋体" w:hAnsi="宋体" w:eastAsia="宋体" w:cs="Times New Roman"/>
          <w:sz w:val="28"/>
          <w:szCs w:val="28"/>
        </w:rPr>
      </w:pPr>
      <w:r>
        <w:rPr>
          <w:rFonts w:hint="eastAsia" w:ascii="宋体" w:hAnsi="宋体" w:eastAsia="宋体" w:cs="Times New Roman"/>
          <w:sz w:val="28"/>
          <w:szCs w:val="28"/>
        </w:rPr>
        <w:t>定标及公示</w:t>
      </w:r>
    </w:p>
    <w:p w14:paraId="1081E144">
      <w:pPr>
        <w:rPr>
          <w:rFonts w:ascii="黑体" w:hAnsi="宋体" w:eastAsia="黑体"/>
          <w:sz w:val="24"/>
        </w:rPr>
      </w:pPr>
      <w:r>
        <w:rPr>
          <w:rFonts w:hint="eastAsia" w:ascii="黑体" w:hAnsi="宋体" w:eastAsia="黑体"/>
          <w:sz w:val="24"/>
        </w:rPr>
        <w:t>38．定标方法</w:t>
      </w:r>
    </w:p>
    <w:p w14:paraId="26E959CF">
      <w:pPr>
        <w:ind w:firstLine="411" w:firstLineChars="196"/>
        <w:rPr>
          <w:rFonts w:ascii="宋体" w:hAnsi="宋体"/>
          <w:szCs w:val="21"/>
        </w:rPr>
      </w:pPr>
      <w:r>
        <w:rPr>
          <w:rFonts w:hint="eastAsia" w:ascii="宋体" w:hAnsi="宋体"/>
          <w:szCs w:val="21"/>
        </w:rPr>
        <w:t>38.1非评定分离项目定标方法</w:t>
      </w:r>
    </w:p>
    <w:p w14:paraId="5666E74B">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14:paraId="19C84898">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出现投标报价相同的并列情况时，采取随机抽取的方式确定。（抽签原则：在深圳公共资源交易中心（深圳交易集团有限公司</w:t>
      </w:r>
      <w:r>
        <w:rPr>
          <w:rFonts w:hint="eastAsia" w:ascii="ˎ̥" w:hAnsi="ˎ̥"/>
          <w:lang w:eastAsia="zh-CN"/>
        </w:rPr>
        <w:t>光明</w:t>
      </w:r>
      <w:r>
        <w:rPr>
          <w:rFonts w:hint="eastAsia" w:ascii="ˎ̥" w:hAnsi="ˎ̥"/>
        </w:rPr>
        <w:t>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6049914B">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宋体" w:hAnsi="宋体" w:eastAsia="宋体" w:cs="宋体"/>
          <w:b w:val="0"/>
          <w:bCs w:val="0"/>
          <w:kern w:val="2"/>
          <w:sz w:val="21"/>
          <w:szCs w:val="21"/>
          <w:highlight w:val="none"/>
          <w:lang w:val="en-US" w:eastAsia="zh-CN" w:bidi="ar-SA"/>
        </w:rPr>
        <w:t>出现得分且投标报价相同的并列情况时，采取随机抽取的方式确定。（抽签原则：在深圳公共资源交易中心（深圳交易集团有限公司</w:t>
      </w:r>
      <w:r>
        <w:rPr>
          <w:rFonts w:hint="eastAsia" w:ascii="宋体" w:hAnsi="宋体" w:cs="宋体"/>
          <w:b w:val="0"/>
          <w:bCs w:val="0"/>
          <w:kern w:val="2"/>
          <w:sz w:val="21"/>
          <w:szCs w:val="21"/>
          <w:highlight w:val="none"/>
          <w:lang w:val="en-US" w:eastAsia="zh-CN" w:bidi="ar-SA"/>
        </w:rPr>
        <w:t>光明</w:t>
      </w:r>
      <w:r>
        <w:rPr>
          <w:rFonts w:hint="eastAsia" w:ascii="宋体" w:hAnsi="宋体" w:eastAsia="宋体" w:cs="宋体"/>
          <w:b w:val="0"/>
          <w:bCs w:val="0"/>
          <w:kern w:val="2"/>
          <w:sz w:val="21"/>
          <w:szCs w:val="21"/>
          <w:highlight w:val="none"/>
          <w:lang w:val="en-US" w:eastAsia="zh-CN" w:bidi="ar-SA"/>
        </w:rPr>
        <w:t>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7A854D06">
      <w:pPr>
        <w:ind w:firstLine="411" w:firstLineChars="196"/>
        <w:rPr>
          <w:rFonts w:ascii="宋体" w:hAnsi="宋体"/>
          <w:szCs w:val="21"/>
        </w:rPr>
      </w:pPr>
      <w:r>
        <w:rPr>
          <w:rFonts w:hint="eastAsia" w:ascii="宋体" w:hAnsi="宋体"/>
          <w:szCs w:val="21"/>
        </w:rPr>
        <w:t>38.2评定分离项目定标方法</w:t>
      </w:r>
    </w:p>
    <w:p w14:paraId="3F389604">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223D813E">
      <w:pPr>
        <w:ind w:firstLine="411" w:firstLineChars="196"/>
      </w:pPr>
      <w:r>
        <w:rPr>
          <w:rFonts w:ascii="宋体" w:hAnsi="宋体"/>
          <w:szCs w:val="21"/>
        </w:rPr>
        <w:t xml:space="preserve">38.2.2 </w:t>
      </w:r>
      <w:bookmarkStart w:id="73"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14:paraId="7B89237D">
      <w:pPr>
        <w:ind w:firstLine="411" w:firstLineChars="196"/>
        <w:rPr>
          <w:rFonts w:ascii="宋体" w:hAnsi="宋体"/>
          <w:szCs w:val="21"/>
        </w:rPr>
      </w:pPr>
      <w:r>
        <w:rPr>
          <w:rFonts w:hint="eastAsia" w:ascii="宋体" w:hAnsi="宋体"/>
          <w:szCs w:val="21"/>
        </w:rPr>
        <w:t>38.2.3</w:t>
      </w:r>
      <w:bookmarkStart w:id="74"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73"/>
      <w:bookmarkEnd w:id="74"/>
    </w:p>
    <w:p w14:paraId="235F4271">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ascii="Times New Roman" w:eastAsia="宋体"/>
          <w:lang w:val="en-US" w:eastAsia="zh-CN"/>
        </w:rPr>
        <w:t>&lt;</w:t>
      </w:r>
      <w:r>
        <w:rPr>
          <w:rFonts w:hint="eastAsia"/>
        </w:rPr>
        <w:t>深圳市政府采购评标定标分离管理办法</w:t>
      </w:r>
      <w:r>
        <w:rPr>
          <w:rFonts w:hint="eastAsia" w:ascii="Times New Roman" w:eastAsia="宋体"/>
          <w:lang w:val="en-US" w:eastAsia="zh-CN"/>
        </w:rPr>
        <w:t>&gt;</w:t>
      </w:r>
      <w:r>
        <w:rPr>
          <w:rFonts w:hint="eastAsia"/>
        </w:rPr>
        <w:t>续期的通知》（深财规〔2023〕1号）执行。</w:t>
      </w:r>
    </w:p>
    <w:p w14:paraId="3329F71F">
      <w:pPr>
        <w:ind w:firstLine="411" w:firstLineChars="196"/>
        <w:rPr>
          <w:rFonts w:ascii="宋体" w:hAnsi="宋体"/>
          <w:szCs w:val="21"/>
        </w:rPr>
      </w:pPr>
      <w:r>
        <w:rPr>
          <w:rFonts w:hint="eastAsia" w:ascii="宋体" w:hAnsi="宋体"/>
          <w:szCs w:val="21"/>
        </w:rPr>
        <w:t>说明：采购人及投标供应商应按照上述方法提前做好相关准备。</w:t>
      </w:r>
    </w:p>
    <w:p w14:paraId="29D1F507">
      <w:pPr>
        <w:ind w:firstLine="411" w:firstLineChars="196"/>
        <w:rPr>
          <w:rFonts w:ascii="宋体" w:hAnsi="宋体"/>
          <w:szCs w:val="21"/>
        </w:rPr>
      </w:pPr>
      <w:r>
        <w:rPr>
          <w:rFonts w:hint="eastAsia" w:ascii="宋体" w:hAnsi="宋体"/>
          <w:szCs w:val="21"/>
        </w:rPr>
        <w:t>38.3专用条款另有规定的，按专用条款相关要求定标。</w:t>
      </w:r>
    </w:p>
    <w:p w14:paraId="2FB70D29">
      <w:pPr>
        <w:rPr>
          <w:rFonts w:ascii="黑体" w:hAnsi="宋体" w:eastAsia="黑体"/>
          <w:sz w:val="24"/>
        </w:rPr>
      </w:pPr>
      <w:r>
        <w:rPr>
          <w:rFonts w:hint="eastAsia" w:ascii="黑体" w:hAnsi="宋体" w:eastAsia="黑体"/>
          <w:sz w:val="24"/>
        </w:rPr>
        <w:t>39．编写评审报告</w:t>
      </w:r>
    </w:p>
    <w:p w14:paraId="0A6D1D70">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061E9076">
      <w:pPr>
        <w:rPr>
          <w:rFonts w:ascii="黑体" w:hAnsi="宋体" w:eastAsia="黑体"/>
          <w:sz w:val="24"/>
        </w:rPr>
      </w:pPr>
      <w:r>
        <w:rPr>
          <w:rFonts w:hint="eastAsia" w:ascii="黑体" w:hAnsi="宋体" w:eastAsia="黑体"/>
          <w:sz w:val="24"/>
        </w:rPr>
        <w:t>40．中标公告</w:t>
      </w:r>
    </w:p>
    <w:p w14:paraId="251B3946">
      <w:pPr>
        <w:ind w:firstLine="411" w:firstLineChars="196"/>
        <w:rPr>
          <w:rFonts w:ascii="宋体" w:hAnsi="宋体"/>
          <w:szCs w:val="21"/>
        </w:rPr>
      </w:pPr>
      <w:r>
        <w:rPr>
          <w:rFonts w:hint="eastAsia" w:ascii="宋体" w:hAnsi="宋体"/>
          <w:szCs w:val="21"/>
        </w:rPr>
        <w:t>40.1</w:t>
      </w:r>
      <w:bookmarkStart w:id="75" w:name="_Hlk72438709"/>
      <w:r>
        <w:rPr>
          <w:rFonts w:hint="eastAsia" w:ascii="宋体" w:hAnsi="宋体"/>
          <w:szCs w:val="21"/>
        </w:rPr>
        <w:t>为体现“公开、公平、公正”的原则，评审结束后经采购人确认（确定）评审结果，政府集中采购机构将在</w:t>
      </w:r>
      <w:r>
        <w:rPr>
          <w:rFonts w:hint="eastAsia" w:ascii="宋体" w:hAnsi="宋体"/>
          <w:b/>
          <w:bCs/>
          <w:szCs w:val="21"/>
        </w:rPr>
        <w:t>“深圳公共资源交易网（https://szggzy.com/）”</w:t>
      </w:r>
      <w:r>
        <w:rPr>
          <w:rFonts w:hint="eastAsia" w:ascii="宋体" w:hAnsi="宋体"/>
          <w:szCs w:val="21"/>
        </w:rPr>
        <w:t>上发布中标结果公告。</w:t>
      </w:r>
      <w:bookmarkEnd w:id="75"/>
      <w:bookmarkStart w:id="76"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p>
    <w:bookmarkEnd w:id="76"/>
    <w:p w14:paraId="525A8266">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14:paraId="6E8984F3">
      <w:pPr>
        <w:rPr>
          <w:rFonts w:ascii="黑体" w:hAnsi="宋体" w:eastAsia="黑体"/>
          <w:sz w:val="24"/>
        </w:rPr>
      </w:pPr>
      <w:r>
        <w:rPr>
          <w:rFonts w:hint="eastAsia" w:ascii="黑体" w:hAnsi="宋体" w:eastAsia="黑体"/>
          <w:sz w:val="24"/>
        </w:rPr>
        <w:t>41．中标通知书</w:t>
      </w:r>
    </w:p>
    <w:p w14:paraId="680AA058">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77" w:name="_Hlk72438863"/>
      <w:r>
        <w:rPr>
          <w:rFonts w:hint="eastAsia" w:ascii="宋体" w:hAnsi="宋体"/>
          <w:szCs w:val="21"/>
        </w:rPr>
        <w:t>中标公告公布以后无异常的情况下,中标供应商和采购人可自行在</w:t>
      </w:r>
      <w:r>
        <w:rPr>
          <w:rFonts w:hint="eastAsia" w:ascii="宋体" w:hAnsi="宋体"/>
          <w:b/>
          <w:bCs/>
          <w:szCs w:val="21"/>
        </w:rPr>
        <w:t>“深圳政府采购智慧平台（http://zfcg.szggzy.com/）”</w:t>
      </w:r>
      <w:r>
        <w:rPr>
          <w:rFonts w:hint="eastAsia" w:ascii="宋体" w:hAnsi="宋体"/>
          <w:szCs w:val="21"/>
        </w:rPr>
        <w:t>上打印</w:t>
      </w:r>
      <w:r>
        <w:rPr>
          <w:rFonts w:hint="eastAsia" w:ascii="宋体" w:hAnsi="宋体"/>
          <w:b/>
          <w:szCs w:val="21"/>
        </w:rPr>
        <w:t>《数字中标通知书》</w:t>
      </w:r>
      <w:r>
        <w:rPr>
          <w:rFonts w:hint="eastAsia" w:ascii="宋体" w:hAnsi="宋体"/>
          <w:szCs w:val="21"/>
        </w:rPr>
        <w:t>。</w:t>
      </w:r>
      <w:bookmarkEnd w:id="77"/>
    </w:p>
    <w:p w14:paraId="44A552DC">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14:paraId="173556BC">
      <w:pPr>
        <w:ind w:firstLine="411" w:firstLineChars="196"/>
        <w:rPr>
          <w:rFonts w:ascii="宋体" w:hAnsi="宋体"/>
          <w:szCs w:val="21"/>
        </w:rPr>
      </w:pPr>
      <w:bookmarkStart w:id="78" w:name="_Hlk71407340"/>
      <w:r>
        <w:rPr>
          <w:rFonts w:hint="eastAsia" w:ascii="宋体" w:hAnsi="宋体"/>
          <w:szCs w:val="21"/>
        </w:rPr>
        <w:t>41.3因质疑投诉或其它原因导致项目结果变更或采购终止的，政府集中采购机构有权吊销中标通知书。</w:t>
      </w:r>
    </w:p>
    <w:bookmarkEnd w:id="78"/>
    <w:p w14:paraId="45DFBAE5">
      <w:pPr>
        <w:ind w:firstLine="411" w:firstLineChars="196"/>
        <w:rPr>
          <w:rFonts w:ascii="宋体" w:hAnsi="宋体"/>
          <w:szCs w:val="21"/>
        </w:rPr>
      </w:pPr>
    </w:p>
    <w:p w14:paraId="003554DE">
      <w:pPr>
        <w:pStyle w:val="5"/>
        <w:numPr>
          <w:ilvl w:val="0"/>
          <w:numId w:val="12"/>
        </w:numPr>
        <w:spacing w:before="120" w:beforeLines="50" w:after="120" w:afterLines="50"/>
        <w:ind w:left="562" w:hanging="562"/>
        <w:jc w:val="center"/>
        <w:rPr>
          <w:rFonts w:hint="eastAsia" w:ascii="宋体" w:hAnsi="宋体" w:eastAsia="宋体" w:cs="Times New Roman"/>
          <w:sz w:val="28"/>
          <w:szCs w:val="28"/>
        </w:rPr>
      </w:pPr>
      <w:r>
        <w:rPr>
          <w:rFonts w:hint="eastAsia" w:ascii="宋体" w:hAnsi="宋体" w:eastAsia="宋体" w:cs="Times New Roman"/>
          <w:sz w:val="28"/>
          <w:szCs w:val="28"/>
        </w:rPr>
        <w:t>公开招标失败的后续处理</w:t>
      </w:r>
    </w:p>
    <w:p w14:paraId="3CA2DBF2">
      <w:pPr>
        <w:rPr>
          <w:rFonts w:ascii="黑体" w:hAnsi="宋体" w:eastAsia="黑体"/>
          <w:sz w:val="24"/>
        </w:rPr>
      </w:pPr>
      <w:r>
        <w:rPr>
          <w:rFonts w:hint="eastAsia" w:ascii="黑体" w:hAnsi="宋体" w:eastAsia="黑体"/>
          <w:sz w:val="24"/>
        </w:rPr>
        <w:t>42．公开招标失败的处理</w:t>
      </w:r>
    </w:p>
    <w:p w14:paraId="4696FEC1">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14:paraId="2EB200EE">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14:paraId="58802ADB">
      <w:pPr>
        <w:ind w:firstLine="411" w:firstLineChars="196"/>
        <w:rPr>
          <w:rFonts w:ascii="宋体" w:hAnsi="宋体"/>
          <w:szCs w:val="21"/>
        </w:rPr>
      </w:pPr>
      <w:r>
        <w:rPr>
          <w:rFonts w:hint="eastAsia" w:ascii="宋体" w:hAnsi="宋体"/>
          <w:szCs w:val="21"/>
        </w:rPr>
        <w:t>42.3重新组织采购有以下两种组织形式：</w:t>
      </w:r>
    </w:p>
    <w:p w14:paraId="3214C9FA">
      <w:pPr>
        <w:ind w:firstLine="411" w:firstLineChars="196"/>
        <w:rPr>
          <w:rFonts w:ascii="宋体" w:hAnsi="宋体"/>
        </w:rPr>
      </w:pPr>
      <w:r>
        <w:rPr>
          <w:rFonts w:hint="eastAsia" w:ascii="宋体" w:hAnsi="宋体"/>
        </w:rPr>
        <w:t>（1）由政府集中采购机构重新组织公开招标；</w:t>
      </w:r>
    </w:p>
    <w:p w14:paraId="5A802AC6">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14:paraId="6C5858EF">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14:paraId="06F33E86">
      <w:pPr>
        <w:rPr>
          <w:rFonts w:ascii="宋体" w:hAnsi="宋体"/>
        </w:rPr>
      </w:pPr>
      <w:r>
        <w:rPr>
          <w:rFonts w:hint="eastAsia" w:ascii="黑体" w:hAnsi="宋体" w:eastAsia="黑体"/>
          <w:sz w:val="24"/>
        </w:rPr>
        <w:t xml:space="preserve">    </w:t>
      </w:r>
      <w:r>
        <w:rPr>
          <w:rFonts w:hint="eastAsia" w:ascii="宋体" w:hAnsi="宋体"/>
        </w:rPr>
        <w:t>42.5公开招标失败的采购项目经同级财政部门批准转为竞争性谈判或单一来源谈判方式采购的，按规定要求组织政府采购工作。</w:t>
      </w:r>
    </w:p>
    <w:p w14:paraId="3DE01374">
      <w:pPr>
        <w:rPr>
          <w:rFonts w:ascii="黑体" w:hAnsi="宋体" w:eastAsia="黑体"/>
          <w:sz w:val="24"/>
        </w:rPr>
      </w:pPr>
    </w:p>
    <w:p w14:paraId="31732E1F">
      <w:pPr>
        <w:pStyle w:val="5"/>
        <w:numPr>
          <w:ilvl w:val="0"/>
          <w:numId w:val="12"/>
        </w:numPr>
        <w:spacing w:before="120" w:beforeLines="50" w:after="120" w:afterLines="50"/>
        <w:ind w:left="562" w:hanging="562"/>
        <w:jc w:val="center"/>
        <w:rPr>
          <w:rFonts w:hint="eastAsia" w:ascii="宋体" w:hAnsi="宋体" w:eastAsia="宋体" w:cs="Times New Roman"/>
          <w:sz w:val="28"/>
          <w:szCs w:val="28"/>
        </w:rPr>
      </w:pPr>
      <w:bookmarkStart w:id="79" w:name="_Hlk72439043"/>
      <w:r>
        <w:rPr>
          <w:rFonts w:hint="eastAsia" w:ascii="宋体" w:hAnsi="宋体" w:eastAsia="宋体" w:cs="Times New Roman"/>
          <w:sz w:val="28"/>
          <w:szCs w:val="28"/>
        </w:rPr>
        <w:t>合同的授予与备案</w:t>
      </w:r>
      <w:bookmarkEnd w:id="79"/>
    </w:p>
    <w:p w14:paraId="39258E82">
      <w:pPr>
        <w:rPr>
          <w:rFonts w:ascii="黑体" w:hAnsi="宋体" w:eastAsia="黑体"/>
          <w:sz w:val="24"/>
        </w:rPr>
      </w:pPr>
      <w:bookmarkStart w:id="80" w:name="_Toc73518157"/>
      <w:bookmarkStart w:id="81" w:name="_Toc73521586"/>
      <w:bookmarkStart w:id="82" w:name="_Toc100052408"/>
      <w:bookmarkStart w:id="83" w:name="_Toc73517679"/>
      <w:bookmarkStart w:id="84" w:name="_Toc73521674"/>
      <w:bookmarkStart w:id="85" w:name="_Hlk72439088"/>
      <w:r>
        <w:rPr>
          <w:rFonts w:hint="eastAsia" w:ascii="黑体" w:hAnsi="宋体" w:eastAsia="黑体"/>
          <w:sz w:val="24"/>
        </w:rPr>
        <w:t>43．合同授予标准</w:t>
      </w:r>
      <w:bookmarkEnd w:id="80"/>
      <w:bookmarkEnd w:id="81"/>
      <w:bookmarkEnd w:id="82"/>
      <w:bookmarkEnd w:id="83"/>
      <w:bookmarkEnd w:id="84"/>
    </w:p>
    <w:p w14:paraId="30A1982C">
      <w:pPr>
        <w:ind w:firstLine="411" w:firstLineChars="196"/>
        <w:rPr>
          <w:rFonts w:ascii="宋体" w:hAnsi="宋体"/>
          <w:szCs w:val="21"/>
        </w:rPr>
      </w:pPr>
      <w:r>
        <w:rPr>
          <w:rFonts w:hint="eastAsia" w:ascii="宋体" w:hAnsi="宋体"/>
          <w:szCs w:val="21"/>
        </w:rPr>
        <w:t>本项目的合同将授予经本招标文件规定评审确定的中标供应商。</w:t>
      </w:r>
    </w:p>
    <w:p w14:paraId="318DB904">
      <w:pPr>
        <w:rPr>
          <w:rFonts w:ascii="黑体" w:hAnsi="宋体" w:eastAsia="黑体"/>
          <w:sz w:val="24"/>
        </w:rPr>
      </w:pPr>
      <w:bookmarkStart w:id="86" w:name="_Toc73521675"/>
      <w:bookmarkStart w:id="87" w:name="_Toc100052409"/>
      <w:bookmarkStart w:id="88" w:name="_Toc73517680"/>
      <w:bookmarkStart w:id="89" w:name="_Toc73521587"/>
      <w:bookmarkStart w:id="90" w:name="_Toc73518158"/>
      <w:r>
        <w:rPr>
          <w:rFonts w:hint="eastAsia" w:ascii="黑体" w:hAnsi="宋体" w:eastAsia="黑体"/>
          <w:sz w:val="24"/>
        </w:rPr>
        <w:t>44．</w:t>
      </w:r>
      <w:bookmarkEnd w:id="86"/>
      <w:bookmarkEnd w:id="87"/>
      <w:bookmarkEnd w:id="88"/>
      <w:bookmarkEnd w:id="89"/>
      <w:bookmarkEnd w:id="90"/>
      <w:r>
        <w:rPr>
          <w:rFonts w:hint="eastAsia" w:ascii="黑体" w:hAnsi="宋体" w:eastAsia="黑体"/>
          <w:sz w:val="24"/>
        </w:rPr>
        <w:t>接受和拒绝任何或所有投标的权力</w:t>
      </w:r>
    </w:p>
    <w:p w14:paraId="783EB5A8">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0EB385B4">
      <w:pPr>
        <w:rPr>
          <w:rFonts w:ascii="黑体" w:hAnsi="宋体" w:eastAsia="黑体"/>
          <w:sz w:val="24"/>
        </w:rPr>
      </w:pPr>
      <w:bookmarkStart w:id="91" w:name="_Toc73521589"/>
      <w:bookmarkStart w:id="92" w:name="_Toc73521677"/>
      <w:bookmarkStart w:id="93" w:name="_Toc100052410"/>
      <w:bookmarkStart w:id="94" w:name="_Toc73518160"/>
      <w:bookmarkStart w:id="95" w:name="_Toc73517682"/>
      <w:r>
        <w:rPr>
          <w:rFonts w:hint="eastAsia" w:ascii="黑体" w:hAnsi="宋体" w:eastAsia="黑体"/>
          <w:sz w:val="24"/>
        </w:rPr>
        <w:t>45．合同的签订</w:t>
      </w:r>
      <w:bookmarkEnd w:id="91"/>
      <w:bookmarkEnd w:id="92"/>
      <w:bookmarkEnd w:id="93"/>
      <w:bookmarkEnd w:id="94"/>
      <w:bookmarkEnd w:id="95"/>
    </w:p>
    <w:p w14:paraId="2CD8835E">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14:paraId="2BC522DC">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14:paraId="6FCD2B1D">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14:paraId="17CC83C1">
      <w:pPr>
        <w:rPr>
          <w:rFonts w:ascii="黑体" w:hAnsi="宋体" w:eastAsia="黑体"/>
          <w:sz w:val="24"/>
        </w:rPr>
      </w:pPr>
      <w:bookmarkStart w:id="96" w:name="_Toc73518161"/>
      <w:bookmarkStart w:id="97" w:name="_Toc100052411"/>
      <w:bookmarkStart w:id="98" w:name="_Toc73517683"/>
      <w:bookmarkStart w:id="99" w:name="_Toc73521678"/>
      <w:bookmarkStart w:id="100" w:name="_Toc73521590"/>
      <w:r>
        <w:rPr>
          <w:rFonts w:hint="eastAsia" w:ascii="黑体" w:hAnsi="宋体" w:eastAsia="黑体"/>
          <w:sz w:val="24"/>
        </w:rPr>
        <w:t>46．履约担保</w:t>
      </w:r>
      <w:bookmarkEnd w:id="96"/>
      <w:bookmarkEnd w:id="97"/>
      <w:bookmarkEnd w:id="98"/>
      <w:bookmarkEnd w:id="99"/>
      <w:bookmarkEnd w:id="100"/>
    </w:p>
    <w:p w14:paraId="54F36AC0">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14:paraId="0C2A638D">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7EA5598F">
      <w:pPr>
        <w:rPr>
          <w:rFonts w:ascii="黑体" w:hAnsi="宋体" w:eastAsia="黑体"/>
          <w:sz w:val="24"/>
        </w:rPr>
      </w:pPr>
      <w:r>
        <w:rPr>
          <w:rFonts w:hint="eastAsia" w:ascii="黑体" w:hAnsi="宋体" w:eastAsia="黑体"/>
          <w:sz w:val="24"/>
        </w:rPr>
        <w:t>47. 合同备案</w:t>
      </w:r>
    </w:p>
    <w:p w14:paraId="620032A7">
      <w:pPr>
        <w:ind w:firstLine="411" w:firstLineChars="196"/>
        <w:rPr>
          <w:rFonts w:ascii="宋体" w:hAnsi="宋体"/>
          <w:szCs w:val="21"/>
        </w:rPr>
      </w:pPr>
      <w:r>
        <w:rPr>
          <w:rFonts w:hint="eastAsia" w:ascii="宋体" w:hAnsi="宋体" w:eastAsia="宋体" w:cs="Times New Roman"/>
          <w:kern w:val="2"/>
          <w:sz w:val="21"/>
          <w:szCs w:val="21"/>
        </w:rPr>
        <w:t>采购人与中标供应商自中标通知书发出之日起10个工作日内签订政府采购合同，</w:t>
      </w:r>
      <w:r>
        <w:rPr>
          <w:rFonts w:hint="eastAsia" w:ascii="宋体" w:hAnsi="宋体" w:eastAsia="宋体" w:cs="Times New Roman"/>
          <w:kern w:val="2"/>
          <w:sz w:val="21"/>
          <w:szCs w:val="21"/>
          <w:lang w:val="en-US" w:eastAsia="zh-CN"/>
        </w:rPr>
        <w:t>并按财政部门规定提交备案。</w:t>
      </w:r>
    </w:p>
    <w:p w14:paraId="6C05D06A">
      <w:pPr>
        <w:rPr>
          <w:rFonts w:ascii="黑体" w:hAnsi="宋体" w:eastAsia="黑体"/>
          <w:sz w:val="24"/>
        </w:rPr>
      </w:pPr>
      <w:r>
        <w:rPr>
          <w:rFonts w:hint="eastAsia" w:ascii="黑体" w:hAnsi="宋体" w:eastAsia="黑体"/>
          <w:sz w:val="24"/>
        </w:rPr>
        <w:t>48. 合同变更</w:t>
      </w:r>
    </w:p>
    <w:p w14:paraId="2CAB2D38">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14:paraId="37B787D9">
      <w:pPr>
        <w:rPr>
          <w:rFonts w:ascii="黑体" w:hAnsi="宋体" w:eastAsia="黑体"/>
          <w:sz w:val="24"/>
        </w:rPr>
      </w:pPr>
      <w:r>
        <w:rPr>
          <w:rFonts w:hint="eastAsia" w:ascii="黑体" w:hAnsi="宋体" w:eastAsia="黑体"/>
          <w:sz w:val="24"/>
        </w:rPr>
        <w:t>49. 项目验收</w:t>
      </w:r>
    </w:p>
    <w:p w14:paraId="0B42D103">
      <w:pPr>
        <w:widowControl/>
        <w:ind w:right="176" w:firstLine="420"/>
        <w:jc w:val="left"/>
        <w:rPr>
          <w:rFonts w:ascii="宋体" w:hAnsi="宋体"/>
        </w:rPr>
      </w:pPr>
      <w:r>
        <w:rPr>
          <w:rFonts w:hint="eastAsia" w:ascii="宋体" w:hAnsi="宋体"/>
        </w:rPr>
        <w:t>49.1采购人应当按照招标文件和合同规定的标准和方法，及时组织验收。</w:t>
      </w:r>
      <w:r>
        <w:rPr>
          <w:rFonts w:ascii="宋体" w:hAnsi="宋体"/>
        </w:rPr>
        <w:t xml:space="preserve"> </w:t>
      </w:r>
    </w:p>
    <w:p w14:paraId="0191576E">
      <w:pPr>
        <w:rPr>
          <w:rFonts w:ascii="黑体" w:hAnsi="宋体" w:eastAsia="黑体"/>
          <w:sz w:val="24"/>
        </w:rPr>
      </w:pPr>
      <w:r>
        <w:rPr>
          <w:rFonts w:hint="eastAsia" w:ascii="黑体" w:hAnsi="宋体" w:eastAsia="黑体"/>
          <w:sz w:val="24"/>
        </w:rPr>
        <w:t>50. 宣传</w:t>
      </w:r>
    </w:p>
    <w:p w14:paraId="18AC41FD">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14:paraId="5B9EB5E3">
      <w:pPr>
        <w:ind w:left="210" w:leftChars="100" w:firstLine="411" w:firstLineChars="196"/>
        <w:rPr>
          <w:rFonts w:ascii="宋体" w:hAnsi="宋体"/>
        </w:rPr>
      </w:pPr>
      <w:r>
        <w:rPr>
          <w:rFonts w:ascii="宋体" w:hAnsi="宋体"/>
        </w:rPr>
        <w:t>a.名片、宣传册、广告标语等；</w:t>
      </w:r>
    </w:p>
    <w:p w14:paraId="54BD7DB6">
      <w:pPr>
        <w:ind w:left="210" w:leftChars="100" w:firstLine="411" w:firstLineChars="196"/>
        <w:rPr>
          <w:rFonts w:ascii="宋体" w:hAnsi="宋体"/>
        </w:rPr>
      </w:pPr>
      <w:r>
        <w:rPr>
          <w:rFonts w:ascii="宋体" w:hAnsi="宋体"/>
        </w:rPr>
        <w:t>b.案例介绍、推广等；</w:t>
      </w:r>
    </w:p>
    <w:p w14:paraId="05BB9782">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14:paraId="70F9B8FE">
      <w:pPr>
        <w:rPr>
          <w:rFonts w:ascii="黑体" w:hAnsi="宋体" w:eastAsia="黑体"/>
          <w:sz w:val="24"/>
        </w:rPr>
      </w:pPr>
      <w:r>
        <w:rPr>
          <w:rFonts w:hint="eastAsia" w:ascii="黑体" w:hAnsi="宋体" w:eastAsia="黑体"/>
          <w:sz w:val="24"/>
        </w:rPr>
        <w:t>51. 供应商违法责任</w:t>
      </w:r>
    </w:p>
    <w:p w14:paraId="1E580FD5">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4ADE73F3">
      <w:pPr>
        <w:ind w:firstLine="411" w:firstLineChars="196"/>
        <w:rPr>
          <w:rFonts w:ascii="宋体" w:hAnsi="宋体"/>
          <w:szCs w:val="21"/>
        </w:rPr>
      </w:pPr>
      <w:r>
        <w:rPr>
          <w:rFonts w:hint="eastAsia" w:ascii="宋体" w:hAnsi="宋体"/>
          <w:szCs w:val="21"/>
        </w:rPr>
        <w:t>（1）在采购活动中应当回避而未回避的；</w:t>
      </w:r>
    </w:p>
    <w:p w14:paraId="2F43ED61">
      <w:pPr>
        <w:ind w:firstLine="411" w:firstLineChars="196"/>
        <w:rPr>
          <w:rFonts w:ascii="宋体" w:hAnsi="宋体"/>
          <w:szCs w:val="21"/>
        </w:rPr>
      </w:pPr>
      <w:r>
        <w:rPr>
          <w:rFonts w:hint="eastAsia" w:ascii="宋体" w:hAnsi="宋体"/>
          <w:szCs w:val="21"/>
        </w:rPr>
        <w:t>（2）未按本条例规定签订、履行采购合同，造成严重后果的；</w:t>
      </w:r>
    </w:p>
    <w:p w14:paraId="42F7C138">
      <w:pPr>
        <w:ind w:firstLine="411" w:firstLineChars="196"/>
        <w:rPr>
          <w:rFonts w:ascii="宋体" w:hAnsi="宋体"/>
          <w:szCs w:val="21"/>
        </w:rPr>
      </w:pPr>
      <w:r>
        <w:rPr>
          <w:rFonts w:hint="eastAsia" w:ascii="宋体" w:hAnsi="宋体"/>
          <w:szCs w:val="21"/>
        </w:rPr>
        <w:t>（3）隐瞒真实情况，提供虚假资料的；</w:t>
      </w:r>
    </w:p>
    <w:p w14:paraId="547C9577">
      <w:pPr>
        <w:ind w:firstLine="411" w:firstLineChars="196"/>
        <w:rPr>
          <w:rFonts w:ascii="宋体" w:hAnsi="宋体"/>
          <w:szCs w:val="21"/>
        </w:rPr>
      </w:pPr>
      <w:r>
        <w:rPr>
          <w:rFonts w:hint="eastAsia" w:ascii="宋体" w:hAnsi="宋体"/>
          <w:szCs w:val="21"/>
        </w:rPr>
        <w:t>（4）以非法手段排斥其他供应商参与竞争的；</w:t>
      </w:r>
    </w:p>
    <w:p w14:paraId="1AD29EA9">
      <w:pPr>
        <w:ind w:firstLine="411" w:firstLineChars="196"/>
        <w:rPr>
          <w:rFonts w:ascii="宋体" w:hAnsi="宋体"/>
          <w:szCs w:val="21"/>
        </w:rPr>
      </w:pPr>
      <w:r>
        <w:rPr>
          <w:rFonts w:hint="eastAsia" w:ascii="宋体" w:hAnsi="宋体"/>
          <w:szCs w:val="21"/>
        </w:rPr>
        <w:t>（5）与其他采购参加人串通投标的；</w:t>
      </w:r>
    </w:p>
    <w:p w14:paraId="71BD91A8">
      <w:pPr>
        <w:ind w:firstLine="411" w:firstLineChars="196"/>
        <w:rPr>
          <w:rFonts w:ascii="宋体" w:hAnsi="宋体"/>
          <w:szCs w:val="21"/>
        </w:rPr>
      </w:pPr>
      <w:r>
        <w:rPr>
          <w:rFonts w:hint="eastAsia" w:ascii="宋体" w:hAnsi="宋体"/>
          <w:szCs w:val="21"/>
        </w:rPr>
        <w:t>（6）恶意投诉的；</w:t>
      </w:r>
    </w:p>
    <w:p w14:paraId="35C3060F">
      <w:pPr>
        <w:ind w:firstLine="411" w:firstLineChars="196"/>
        <w:rPr>
          <w:rFonts w:ascii="宋体" w:hAnsi="宋体"/>
          <w:szCs w:val="21"/>
        </w:rPr>
      </w:pPr>
      <w:r>
        <w:rPr>
          <w:rFonts w:hint="eastAsia" w:ascii="宋体" w:hAnsi="宋体"/>
          <w:szCs w:val="21"/>
        </w:rPr>
        <w:t>（7）向采购项目相关人行贿或者提供其他不当利益的；</w:t>
      </w:r>
    </w:p>
    <w:p w14:paraId="4C0A42FE">
      <w:pPr>
        <w:ind w:firstLine="411" w:firstLineChars="196"/>
        <w:rPr>
          <w:rFonts w:ascii="宋体" w:hAnsi="宋体"/>
          <w:szCs w:val="21"/>
        </w:rPr>
      </w:pPr>
      <w:r>
        <w:rPr>
          <w:rFonts w:hint="eastAsia" w:ascii="宋体" w:hAnsi="宋体"/>
          <w:szCs w:val="21"/>
        </w:rPr>
        <w:t>（8）阻碍、抗拒主管部门监督检查的；</w:t>
      </w:r>
    </w:p>
    <w:p w14:paraId="48BEA730">
      <w:pPr>
        <w:ind w:firstLine="411" w:firstLineChars="196"/>
        <w:rPr>
          <w:rFonts w:ascii="宋体" w:hAnsi="宋体"/>
          <w:szCs w:val="21"/>
        </w:rPr>
      </w:pPr>
      <w:r>
        <w:rPr>
          <w:rFonts w:hint="eastAsia" w:ascii="宋体" w:hAnsi="宋体"/>
          <w:szCs w:val="21"/>
        </w:rPr>
        <w:t>（9）其他违反本条例规定的行为。</w:t>
      </w:r>
    </w:p>
    <w:p w14:paraId="735F4838">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根据《深圳市财政局关于调整政府采购投标（响应）保证金管理政策的通知 》（深财购〔2021〕51号）的要求，供应商在政府采购活动中出现《深圳经济特区政府采购条例实施细则》第八十条所列情形的，</w:t>
      </w:r>
      <w:bookmarkStart w:id="101" w:name="_Hlk72440769"/>
      <w:r>
        <w:rPr>
          <w:rFonts w:hint="eastAsia" w:ascii="宋体" w:hAnsi="宋体"/>
          <w:szCs w:val="21"/>
        </w:rPr>
        <w:t>政府集中采购机构或采购人不予退还其交纳的谈判保证金，情节严重的，并由主管部门</w:t>
      </w:r>
      <w:bookmarkEnd w:id="101"/>
      <w:r>
        <w:rPr>
          <w:rFonts w:hint="eastAsia" w:ascii="宋体" w:hAnsi="宋体"/>
          <w:szCs w:val="21"/>
        </w:rPr>
        <w:t>记入供应商诚信档案，予以通报：</w:t>
      </w:r>
    </w:p>
    <w:p w14:paraId="2CBFC190">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14:paraId="7E80C7BE">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14:paraId="47D088A3">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14:paraId="4E6BC00B">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85"/>
    <w:p w14:paraId="2BD2E9F7">
      <w:pPr>
        <w:pStyle w:val="5"/>
        <w:numPr>
          <w:ilvl w:val="0"/>
          <w:numId w:val="12"/>
        </w:numPr>
        <w:spacing w:before="120" w:beforeLines="50" w:after="120" w:afterLines="50"/>
        <w:ind w:left="562" w:hanging="562"/>
        <w:jc w:val="center"/>
        <w:rPr>
          <w:rFonts w:hint="eastAsia" w:ascii="宋体" w:hAnsi="宋体" w:eastAsia="宋体" w:cs="Times New Roman"/>
          <w:sz w:val="28"/>
          <w:szCs w:val="28"/>
        </w:rPr>
      </w:pPr>
      <w:r>
        <w:rPr>
          <w:rFonts w:hint="eastAsia" w:ascii="宋体" w:hAnsi="宋体" w:eastAsia="宋体" w:cs="Times New Roman"/>
          <w:sz w:val="28"/>
          <w:szCs w:val="28"/>
        </w:rPr>
        <w:t>质疑处理</w:t>
      </w:r>
    </w:p>
    <w:p w14:paraId="7593F2ED">
      <w:pPr>
        <w:rPr>
          <w:rFonts w:ascii="黑体" w:hAnsi="宋体" w:eastAsia="黑体"/>
          <w:sz w:val="24"/>
        </w:rPr>
      </w:pPr>
      <w:bookmarkStart w:id="102" w:name="_Hlk72439706"/>
      <w:r>
        <w:rPr>
          <w:rFonts w:hint="eastAsia" w:ascii="黑体" w:hAnsi="宋体" w:eastAsia="黑体"/>
          <w:sz w:val="24"/>
        </w:rPr>
        <w:t>52.质疑提出与答复</w:t>
      </w:r>
    </w:p>
    <w:p w14:paraId="2894BE80">
      <w:pPr>
        <w:rPr>
          <w:rFonts w:ascii="宋体" w:hAnsi="宋体"/>
          <w:szCs w:val="21"/>
        </w:rPr>
      </w:pPr>
      <w:r>
        <w:rPr>
          <w:rFonts w:hint="eastAsia" w:ascii="宋体" w:hAnsi="宋体"/>
          <w:szCs w:val="21"/>
        </w:rPr>
        <w:t xml:space="preserve">    52.1提出质疑</w:t>
      </w:r>
    </w:p>
    <w:p w14:paraId="50CE8851">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3BB4A33A">
      <w:pPr>
        <w:rPr>
          <w:rFonts w:ascii="宋体" w:hAnsi="宋体"/>
          <w:szCs w:val="21"/>
        </w:rPr>
      </w:pPr>
      <w:r>
        <w:rPr>
          <w:rFonts w:hint="eastAsia" w:ascii="宋体" w:hAnsi="宋体"/>
          <w:szCs w:val="21"/>
        </w:rPr>
        <w:t xml:space="preserve">    52.2</w:t>
      </w:r>
      <w:r>
        <w:rPr>
          <w:rFonts w:ascii="宋体" w:hAnsi="宋体"/>
          <w:szCs w:val="21"/>
        </w:rPr>
        <w:t>法律依据</w:t>
      </w:r>
    </w:p>
    <w:p w14:paraId="6E830160">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14:paraId="3EDF7777">
      <w:pPr>
        <w:rPr>
          <w:rFonts w:ascii="宋体" w:hAnsi="宋体"/>
          <w:szCs w:val="21"/>
        </w:rPr>
      </w:pPr>
      <w:r>
        <w:rPr>
          <w:rFonts w:hint="eastAsia" w:ascii="宋体" w:hAnsi="宋体"/>
          <w:szCs w:val="21"/>
        </w:rPr>
        <w:t xml:space="preserve">  </w:t>
      </w:r>
      <w:r>
        <w:rPr>
          <w:rFonts w:hint="eastAsia" w:ascii="宋体" w:hAnsi="宋体"/>
          <w:color w:val="FF0000"/>
          <w:szCs w:val="21"/>
        </w:rPr>
        <w:t xml:space="preserve">  </w:t>
      </w:r>
      <w:r>
        <w:rPr>
          <w:rFonts w:hint="eastAsia" w:ascii="宋体" w:hAnsi="宋体"/>
          <w:szCs w:val="21"/>
        </w:rPr>
        <w:t>52.3质疑条件</w:t>
      </w:r>
    </w:p>
    <w:p w14:paraId="1AB890E8">
      <w:pPr>
        <w:rPr>
          <w:rFonts w:ascii="宋体" w:hAnsi="宋体"/>
          <w:szCs w:val="21"/>
        </w:rPr>
      </w:pPr>
      <w:r>
        <w:rPr>
          <w:rFonts w:hint="eastAsia" w:ascii="宋体" w:hAnsi="宋体"/>
          <w:szCs w:val="21"/>
        </w:rPr>
        <w:t xml:space="preserve">    52.3.1提出质疑的供应商应当是参与所质疑项目采购活动的供应商；以联合体形式参与的，质疑应当由组成联合体的所有成员共同提出；</w:t>
      </w:r>
    </w:p>
    <w:p w14:paraId="435F0E08">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lang w:val="en-US" w:eastAsia="zh-CN"/>
        </w:rPr>
        <w:t>采购</w:t>
      </w:r>
      <w:r>
        <w:rPr>
          <w:rFonts w:hint="eastAsia" w:ascii="宋体" w:hAnsi="宋体"/>
          <w:szCs w:val="21"/>
        </w:rPr>
        <w:t>文件的质疑，为</w:t>
      </w:r>
      <w:r>
        <w:rPr>
          <w:rFonts w:hint="eastAsia" w:ascii="宋体" w:hAnsi="宋体"/>
          <w:szCs w:val="21"/>
          <w:lang w:val="en-US" w:eastAsia="zh-CN"/>
        </w:rPr>
        <w:t>采购</w:t>
      </w:r>
      <w:r>
        <w:rPr>
          <w:rFonts w:hint="eastAsia" w:ascii="宋体" w:hAnsi="宋体"/>
          <w:szCs w:val="21"/>
        </w:rPr>
        <w:t>文件公布之日；对采购过程的质疑，为各采购程序环节结束之日；对中标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结果以及评审委员会组成人员的质疑，为中标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结果公示之日；</w:t>
      </w:r>
    </w:p>
    <w:p w14:paraId="6E9962AF">
      <w:pPr>
        <w:ind w:firstLine="420"/>
        <w:rPr>
          <w:rFonts w:ascii="宋体" w:hAnsi="宋体"/>
          <w:szCs w:val="21"/>
        </w:rPr>
      </w:pPr>
      <w:r>
        <w:rPr>
          <w:rFonts w:hint="eastAsia" w:ascii="宋体" w:hAnsi="宋体"/>
          <w:szCs w:val="21"/>
        </w:rPr>
        <w:t>52.3.3应提交书面质疑函，质疑函应当包括以下内容：</w:t>
      </w:r>
      <w:r>
        <w:rPr>
          <w:rFonts w:ascii="宋体" w:hAnsi="宋体"/>
          <w:szCs w:val="21"/>
        </w:rPr>
        <w:t xml:space="preserve"> </w:t>
      </w:r>
    </w:p>
    <w:p w14:paraId="67225DAF">
      <w:pPr>
        <w:ind w:firstLine="420"/>
        <w:rPr>
          <w:rFonts w:ascii="宋体" w:hAnsi="宋体"/>
          <w:szCs w:val="21"/>
        </w:rPr>
      </w:pPr>
      <w:r>
        <w:rPr>
          <w:rFonts w:hint="eastAsia" w:ascii="宋体" w:hAnsi="宋体"/>
          <w:szCs w:val="21"/>
        </w:rPr>
        <w:t>（1）供应商的名称（或者姓名）、地址、邮编、邮箱、联系人及联系电话；</w:t>
      </w:r>
    </w:p>
    <w:p w14:paraId="2D491F9A">
      <w:pPr>
        <w:ind w:firstLine="420" w:firstLineChars="200"/>
        <w:rPr>
          <w:rFonts w:ascii="宋体" w:hAnsi="宋体"/>
          <w:szCs w:val="21"/>
        </w:rPr>
      </w:pPr>
      <w:r>
        <w:rPr>
          <w:rFonts w:hint="eastAsia" w:ascii="宋体" w:hAnsi="宋体"/>
          <w:szCs w:val="21"/>
        </w:rPr>
        <w:t>（2）质疑项目的名称、编号；</w:t>
      </w:r>
    </w:p>
    <w:p w14:paraId="671A89A3">
      <w:pPr>
        <w:ind w:firstLine="420" w:firstLineChars="200"/>
        <w:rPr>
          <w:rFonts w:ascii="宋体" w:hAnsi="宋体"/>
          <w:szCs w:val="21"/>
        </w:rPr>
      </w:pPr>
      <w:r>
        <w:rPr>
          <w:rFonts w:hint="eastAsia" w:ascii="宋体" w:hAnsi="宋体"/>
          <w:szCs w:val="21"/>
        </w:rPr>
        <w:t>（3）具体、明确的质疑对象、质疑事项和质疑请求；</w:t>
      </w:r>
    </w:p>
    <w:p w14:paraId="3E540079">
      <w:pPr>
        <w:ind w:firstLine="420" w:firstLineChars="200"/>
        <w:rPr>
          <w:rFonts w:ascii="宋体" w:hAnsi="宋体"/>
          <w:szCs w:val="21"/>
        </w:rPr>
      </w:pPr>
      <w:r>
        <w:rPr>
          <w:rFonts w:hint="eastAsia" w:ascii="宋体" w:hAnsi="宋体"/>
          <w:szCs w:val="21"/>
        </w:rPr>
        <w:t>（4）因质疑事项而受损害的权益；</w:t>
      </w:r>
    </w:p>
    <w:p w14:paraId="2BDD112F">
      <w:pPr>
        <w:ind w:firstLine="420" w:firstLineChars="200"/>
        <w:rPr>
          <w:rFonts w:ascii="宋体" w:hAnsi="宋体"/>
          <w:szCs w:val="21"/>
        </w:rPr>
      </w:pPr>
      <w:r>
        <w:rPr>
          <w:rFonts w:hint="eastAsia" w:ascii="宋体" w:hAnsi="宋体"/>
          <w:szCs w:val="21"/>
        </w:rPr>
        <w:t>（5）事实依据；</w:t>
      </w:r>
    </w:p>
    <w:p w14:paraId="79FB4895">
      <w:pPr>
        <w:ind w:firstLine="420" w:firstLineChars="200"/>
        <w:rPr>
          <w:rFonts w:ascii="宋体" w:hAnsi="宋体"/>
          <w:szCs w:val="21"/>
        </w:rPr>
      </w:pPr>
      <w:r>
        <w:rPr>
          <w:rFonts w:hint="eastAsia" w:ascii="宋体" w:hAnsi="宋体"/>
          <w:szCs w:val="21"/>
        </w:rPr>
        <w:t>（6）必要的法律依据；</w:t>
      </w:r>
    </w:p>
    <w:p w14:paraId="10E42ED7">
      <w:pPr>
        <w:ind w:firstLine="420" w:firstLineChars="200"/>
        <w:rPr>
          <w:rFonts w:ascii="宋体" w:hAnsi="宋体"/>
          <w:szCs w:val="21"/>
        </w:rPr>
      </w:pPr>
      <w:r>
        <w:rPr>
          <w:rFonts w:hint="eastAsia" w:ascii="宋体" w:hAnsi="宋体"/>
          <w:szCs w:val="21"/>
        </w:rPr>
        <w:t>（7）提出质疑的日期。</w:t>
      </w:r>
    </w:p>
    <w:p w14:paraId="3BF7058D">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14:paraId="7B6FFDD1">
      <w:pPr>
        <w:ind w:firstLine="420" w:firstLineChars="200"/>
        <w:rPr>
          <w:rFonts w:ascii="宋体" w:hAnsi="宋体"/>
          <w:szCs w:val="21"/>
        </w:rPr>
      </w:pPr>
      <w:r>
        <w:rPr>
          <w:rFonts w:hint="eastAsia" w:ascii="宋体" w:hAnsi="宋体"/>
          <w:szCs w:val="21"/>
        </w:rPr>
        <w:t>52.4提交</w:t>
      </w:r>
      <w:r>
        <w:rPr>
          <w:rFonts w:ascii="宋体" w:hAnsi="宋体"/>
          <w:szCs w:val="21"/>
        </w:rPr>
        <w:t>材料</w:t>
      </w:r>
    </w:p>
    <w:p w14:paraId="78F3BC23">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0F258E90">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625AEC8F">
      <w:pPr>
        <w:ind w:firstLine="420" w:firstLineChars="200"/>
        <w:rPr>
          <w:rFonts w:ascii="宋体" w:hAnsi="宋体"/>
          <w:szCs w:val="21"/>
        </w:rPr>
      </w:pPr>
      <w:r>
        <w:rPr>
          <w:rFonts w:hint="eastAsia" w:ascii="宋体" w:hAnsi="宋体"/>
          <w:szCs w:val="21"/>
        </w:rPr>
        <w:t>52.5收文地点</w:t>
      </w:r>
    </w:p>
    <w:p w14:paraId="6ABBD179">
      <w:pPr>
        <w:ind w:firstLine="422" w:firstLineChars="200"/>
        <w:rPr>
          <w:rFonts w:ascii="宋体" w:hAnsi="宋体"/>
          <w:b/>
          <w:bCs/>
          <w:szCs w:val="21"/>
        </w:rPr>
      </w:pPr>
      <w:r>
        <w:rPr>
          <w:rFonts w:hint="eastAsia" w:ascii="宋体" w:hAnsi="宋体"/>
          <w:b/>
          <w:bCs/>
          <w:szCs w:val="21"/>
        </w:rPr>
        <w:t>地址：深圳公共资源交易中心（深圳交易集团有限公司</w:t>
      </w:r>
      <w:r>
        <w:rPr>
          <w:rFonts w:hint="eastAsia" w:ascii="宋体" w:hAnsi="宋体"/>
          <w:b/>
          <w:bCs/>
          <w:szCs w:val="21"/>
          <w:lang w:eastAsia="zh-CN"/>
        </w:rPr>
        <w:t>光明</w:t>
      </w:r>
      <w:r>
        <w:rPr>
          <w:rFonts w:hint="eastAsia" w:ascii="宋体" w:hAnsi="宋体"/>
          <w:b/>
          <w:bCs/>
          <w:szCs w:val="21"/>
        </w:rPr>
        <w:t>分公司）（地址：深圳市光明区光明招商局科技园A3栋B单元8楼）。</w:t>
      </w:r>
      <w:r>
        <w:rPr>
          <w:rFonts w:hint="eastAsia" w:ascii="宋体" w:hAnsi="宋体"/>
          <w:b/>
          <w:bCs/>
          <w:highlight w:val="yellow"/>
        </w:rPr>
        <w:t>电子邮箱：guangmingfgs@szexgrp.com，电子邮箱联系人：</w:t>
      </w:r>
      <w:r>
        <w:rPr>
          <w:rFonts w:hint="eastAsia" w:ascii="宋体" w:hAnsi="宋体"/>
          <w:b/>
          <w:bCs/>
          <w:highlight w:val="yellow"/>
          <w:lang w:val="en-US" w:eastAsia="zh-CN"/>
        </w:rPr>
        <w:t>王</w:t>
      </w:r>
      <w:r>
        <w:rPr>
          <w:rFonts w:hint="eastAsia" w:ascii="宋体" w:hAnsi="宋体"/>
          <w:b/>
          <w:bCs/>
          <w:highlight w:val="yellow"/>
        </w:rPr>
        <w:t>工0755-88211614。</w:t>
      </w:r>
    </w:p>
    <w:p w14:paraId="7B985C75">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14:paraId="2C68E882">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63E80151">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14:paraId="3F345D91">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14:paraId="4752986C">
      <w:pPr>
        <w:ind w:firstLine="420" w:firstLineChars="200"/>
        <w:rPr>
          <w:rFonts w:ascii="宋体" w:hAnsi="宋体"/>
          <w:szCs w:val="21"/>
        </w:rPr>
      </w:pPr>
      <w:r>
        <w:rPr>
          <w:rFonts w:hint="eastAsia" w:ascii="宋体" w:hAnsi="宋体"/>
          <w:szCs w:val="21"/>
        </w:rPr>
        <w:t>供应商提交的质疑存在下列情形之一的，不予受理：</w:t>
      </w:r>
    </w:p>
    <w:p w14:paraId="54441913">
      <w:pPr>
        <w:ind w:firstLine="420" w:firstLineChars="200"/>
        <w:rPr>
          <w:rFonts w:ascii="宋体" w:hAnsi="宋体"/>
          <w:szCs w:val="21"/>
        </w:rPr>
      </w:pPr>
      <w:r>
        <w:rPr>
          <w:rFonts w:hint="eastAsia" w:ascii="宋体" w:hAnsi="宋体"/>
          <w:szCs w:val="21"/>
        </w:rPr>
        <w:t>（1）质疑主体不满足要求的；</w:t>
      </w:r>
    </w:p>
    <w:p w14:paraId="49307F53">
      <w:pPr>
        <w:ind w:firstLine="420" w:firstLineChars="200"/>
        <w:rPr>
          <w:rFonts w:ascii="宋体" w:hAnsi="宋体"/>
          <w:szCs w:val="21"/>
        </w:rPr>
      </w:pPr>
      <w:r>
        <w:rPr>
          <w:rFonts w:hint="eastAsia" w:ascii="宋体" w:hAnsi="宋体"/>
          <w:szCs w:val="21"/>
        </w:rPr>
        <w:t>（2）供应商自身权益未受到损害的；</w:t>
      </w:r>
    </w:p>
    <w:p w14:paraId="0D1373D0">
      <w:pPr>
        <w:ind w:firstLine="420" w:firstLineChars="200"/>
        <w:rPr>
          <w:rFonts w:ascii="宋体" w:hAnsi="宋体"/>
          <w:szCs w:val="21"/>
        </w:rPr>
      </w:pPr>
      <w:r>
        <w:rPr>
          <w:rFonts w:hint="eastAsia" w:ascii="宋体" w:hAnsi="宋体"/>
          <w:szCs w:val="21"/>
        </w:rPr>
        <w:t>（3）供应商未在法定质疑期限内提出质疑的；</w:t>
      </w:r>
    </w:p>
    <w:p w14:paraId="363DE5E7">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14:paraId="7770DB8A">
      <w:pPr>
        <w:ind w:firstLine="420" w:firstLineChars="200"/>
        <w:rPr>
          <w:rFonts w:ascii="宋体" w:hAnsi="宋体"/>
          <w:szCs w:val="21"/>
        </w:rPr>
      </w:pPr>
      <w:r>
        <w:rPr>
          <w:rFonts w:hint="eastAsia" w:ascii="宋体" w:hAnsi="宋体"/>
          <w:szCs w:val="21"/>
        </w:rPr>
        <w:t>（5）其他不符合受理条件情形的。</w:t>
      </w:r>
    </w:p>
    <w:p w14:paraId="2B09762F">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14:paraId="581A2CCE">
      <w:pPr>
        <w:rPr>
          <w:rFonts w:ascii="宋体" w:hAnsi="宋体"/>
          <w:szCs w:val="21"/>
        </w:rPr>
      </w:pPr>
      <w:r>
        <w:rPr>
          <w:rFonts w:hint="eastAsia" w:ascii="宋体" w:hAnsi="宋体"/>
          <w:color w:val="FF0000"/>
          <w:szCs w:val="21"/>
        </w:rPr>
        <w:t xml:space="preserve">  </w:t>
      </w:r>
      <w:r>
        <w:rPr>
          <w:rFonts w:hint="eastAsia" w:ascii="宋体" w:hAnsi="宋体"/>
          <w:szCs w:val="21"/>
        </w:rPr>
        <w:t xml:space="preserve">  52.7质疑答复时限</w:t>
      </w:r>
    </w:p>
    <w:p w14:paraId="35C039BF">
      <w:pPr>
        <w:rPr>
          <w:rFonts w:ascii="宋体" w:hAnsi="宋体"/>
          <w:szCs w:val="21"/>
        </w:rPr>
      </w:pPr>
      <w:r>
        <w:rPr>
          <w:rFonts w:hint="eastAsia" w:ascii="宋体" w:hAnsi="宋体"/>
          <w:szCs w:val="21"/>
        </w:rPr>
        <w:t xml:space="preserve">    自收文之日起七个工作日内。</w:t>
      </w:r>
    </w:p>
    <w:p w14:paraId="14CE157B">
      <w:pPr>
        <w:rPr>
          <w:rFonts w:ascii="宋体" w:hAnsi="宋体"/>
          <w:szCs w:val="21"/>
        </w:rPr>
      </w:pPr>
      <w:r>
        <w:rPr>
          <w:rFonts w:hint="eastAsia" w:ascii="宋体" w:hAnsi="宋体"/>
          <w:szCs w:val="21"/>
        </w:rPr>
        <w:t xml:space="preserve">    52.8投诉</w:t>
      </w:r>
    </w:p>
    <w:p w14:paraId="03E9AAE3">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14:paraId="77A09C78">
      <w:pPr>
        <w:rPr>
          <w:rFonts w:ascii="黑体" w:hAnsi="宋体" w:eastAsia="黑体"/>
          <w:sz w:val="24"/>
        </w:rPr>
      </w:pPr>
      <w:r>
        <w:rPr>
          <w:rFonts w:hint="eastAsia" w:ascii="黑体" w:hAnsi="宋体" w:eastAsia="黑体"/>
          <w:sz w:val="24"/>
        </w:rPr>
        <w:t>53. 质疑后续处理</w:t>
      </w:r>
    </w:p>
    <w:p w14:paraId="2B877585">
      <w:pPr>
        <w:rPr>
          <w:rFonts w:ascii="宋体" w:hAnsi="宋体"/>
          <w:szCs w:val="21"/>
        </w:rPr>
      </w:pPr>
      <w:r>
        <w:rPr>
          <w:rFonts w:hint="eastAsia" w:ascii="宋体" w:hAnsi="宋体"/>
          <w:szCs w:val="21"/>
        </w:rPr>
        <w:t xml:space="preserve">    53.1供应商质疑不成立，或者成立但未对中标、成交结果构成影响的，继续开展采购活动。</w:t>
      </w:r>
    </w:p>
    <w:p w14:paraId="5ADACB94">
      <w:pPr>
        <w:rPr>
          <w:rFonts w:ascii="宋体" w:hAnsi="宋体"/>
          <w:szCs w:val="21"/>
        </w:rPr>
      </w:pPr>
      <w:r>
        <w:rPr>
          <w:rFonts w:hint="eastAsia" w:ascii="宋体" w:hAnsi="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12AD8CAD">
      <w:pPr>
        <w:jc w:val="center"/>
      </w:pPr>
      <w:r>
        <w:t>---- END ----</w:t>
      </w:r>
    </w:p>
    <w:bookmarkEnd w:id="102"/>
    <w:p w14:paraId="4DDF96A2"/>
    <w:p w14:paraId="306958B1">
      <w:pPr>
        <w:ind w:firstLine="420" w:firstLineChars="200"/>
        <w:rPr>
          <w:rFonts w:ascii="宋体" w:hAnsi="宋体"/>
          <w:szCs w:val="21"/>
        </w:rPr>
      </w:pPr>
    </w:p>
    <w:sectPr>
      <w:pgSz w:w="11907" w:h="16840"/>
      <w:pgMar w:top="1440" w:right="1797" w:bottom="1440" w:left="1797" w:header="851" w:footer="992" w:gutter="0"/>
      <w:cols w:space="720"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mmmm" w:date="2026-02-03T17:47:35Z" w:initials="">
    <w:p w14:paraId="1736B5EA">
      <w:pPr>
        <w:pStyle w:val="18"/>
        <w:rPr>
          <w:rFonts w:hint="default"/>
        </w:rPr>
      </w:pPr>
      <w:bookmarkStart w:id="103" w:name="_T1655928922_768647856"/>
      <w:r>
        <w:t>建议统一标准 跟下面保持一致60 40 20</w:t>
      </w:r>
    </w:p>
    <w:bookmarkEnd w:id="103"/>
  </w:comment>
  <w:comment w:id="1" w:author="mmmmm" w:date="2026-02-03T17:48:03Z" w:initials="">
    <w:p w14:paraId="54AC7153">
      <w:pPr>
        <w:pStyle w:val="18"/>
        <w:rPr>
          <w:rFonts w:hint="default"/>
        </w:rPr>
      </w:pPr>
      <w:bookmarkStart w:id="104" w:name="_T1332083059_768647856"/>
      <w:r>
        <w:t>这个是否要明确是职称证书，这样才比较权威，不然有协会随便发高级社会工作师证书 也要认可。</w:t>
      </w:r>
    </w:p>
    <w:bookmarkEnd w:id="104"/>
  </w:comment>
  <w:comment w:id="2" w:author="王楚霞" w:date="2026-02-03T13:00:02Z" w:initials="王楚霞">
    <w:p w14:paraId="3FA935CE">
      <w:pPr>
        <w:pStyle w:val="18"/>
        <w:rPr>
          <w:rFonts w:hint="default"/>
        </w:rPr>
      </w:pPr>
      <w:bookmarkStart w:id="105" w:name="_T1278875325_613988209"/>
      <w:r>
        <w:rPr>
          <w:rFonts w:hint="default"/>
        </w:rPr>
        <w:t>正式指定，这个要求怎么来佐证呢？是会存在没有正式指定的高校颁发的？专家通过证书怎么判断该高校是否为正式指定的呢？</w:t>
      </w:r>
    </w:p>
    <w:p w14:paraId="579FFE4F">
      <w:pPr>
        <w:pStyle w:val="18"/>
        <w:rPr>
          <w:rFonts w:hint="default"/>
        </w:rPr>
      </w:pPr>
      <w:r>
        <w:rPr>
          <w:rFonts w:hint="default"/>
        </w:rPr>
        <w:t>且教科院（通常指教育科学研究院）和指定高校‌不属于培训机构‌。应该属于教育机构。</w:t>
      </w:r>
    </w:p>
    <w:p w14:paraId="6E489893">
      <w:pPr>
        <w:pStyle w:val="18"/>
        <w:rPr>
          <w:rFonts w:hint="default"/>
        </w:rPr>
      </w:pPr>
      <w:r>
        <w:rPr>
          <w:rFonts w:hint="default"/>
        </w:rPr>
        <w:t>培训机构或教育机构？</w:t>
      </w:r>
    </w:p>
    <w:bookmarkEnd w:id="105"/>
  </w:comment>
  <w:comment w:id="3" w:author="mmmmm" w:date="2026-02-03T17:51:07Z" w:initials="">
    <w:p w14:paraId="53ED8E79">
      <w:pPr>
        <w:pStyle w:val="18"/>
        <w:rPr>
          <w:rFonts w:hint="default"/>
        </w:rPr>
      </w:pPr>
      <w:bookmarkStart w:id="106" w:name="_T1376410946_768647856"/>
      <w:r>
        <w:t>党员是否与项目确切相关请核对。</w:t>
      </w:r>
    </w:p>
    <w:bookmarkEnd w:id="106"/>
  </w:comment>
  <w:comment w:id="4" w:author="王楚霞" w:date="2026-02-04T16:54:26Z" w:initials="王楚霞">
    <w:p w14:paraId="124043B6">
      <w:pPr>
        <w:pStyle w:val="18"/>
      </w:pPr>
      <w:bookmarkStart w:id="107" w:name="_T1338655589_613988209"/>
      <w:r>
        <w:t>相关部门怎么定义？那通过民政部门登记注册的协会学会呢？算是相关部门吗？</w:t>
      </w:r>
    </w:p>
    <w:p w14:paraId="51D37DDB">
      <w:pPr>
        <w:pStyle w:val="18"/>
        <w:rPr>
          <w:rFonts w:hint="default"/>
        </w:rPr>
      </w:pPr>
      <w:r>
        <w:t>建议和投标人荣誉评分项一样：投标人获得行政机关或事业单位颁发的xxx荣誉：</w:t>
      </w:r>
    </w:p>
    <w:bookmarkEnd w:id="107"/>
  </w:comment>
  <w:comment w:id="5" w:author="mmmmm" w:date="2026-02-03T17:51:44Z" w:initials="">
    <w:p w14:paraId="7D5E4AA9">
      <w:pPr>
        <w:pStyle w:val="18"/>
        <w:rPr>
          <w:rFonts w:hint="default"/>
        </w:rPr>
      </w:pPr>
      <w:bookmarkStart w:id="108" w:name="_T1888054971_768647856"/>
      <w:r>
        <w:t>荣誉自身没有级别，是要行政机关或事业单位发的荣誉吗？</w:t>
      </w:r>
    </w:p>
    <w:bookmarkEnd w:id="108"/>
  </w:comment>
  <w:comment w:id="6" w:author="王楚霞" w:date="2026-02-03T14:35:37Z" w:initials="王楚霞">
    <w:p w14:paraId="25D69F38">
      <w:pPr>
        <w:pStyle w:val="18"/>
        <w:rPr>
          <w:rFonts w:hint="default"/>
        </w:rPr>
      </w:pPr>
      <w:bookmarkStart w:id="109" w:name="_T1221546558_613988209"/>
      <w:r>
        <w:rPr>
          <w:rFonts w:hint="default"/>
        </w:rPr>
        <w:t>请明确人数，不少于14人具有xxx？</w:t>
      </w:r>
    </w:p>
    <w:bookmarkEnd w:id="109"/>
  </w:comment>
  <w:comment w:id="7" w:author="王楚霞" w:date="2026-02-03T14:38:59Z" w:initials="王楚霞">
    <w:p w14:paraId="1A3C44CC">
      <w:pPr>
        <w:pStyle w:val="18"/>
        <w:rPr>
          <w:rFonts w:hint="default"/>
        </w:rPr>
      </w:pPr>
      <w:bookmarkStart w:id="110" w:name="_T57276546_613988209"/>
      <w:r>
        <w:rPr>
          <w:rFonts w:hint="default"/>
        </w:rPr>
        <w:t>同上批注</w:t>
      </w:r>
    </w:p>
    <w:bookmarkEnd w:id="110"/>
  </w:comment>
  <w:comment w:id="8" w:author="王楚霞" w:date="2026-02-04T16:54:11Z" w:initials="王楚霞">
    <w:p w14:paraId="6CC34D27">
      <w:pPr>
        <w:pStyle w:val="18"/>
      </w:pPr>
      <w:bookmarkStart w:id="111" w:name="_T1501112999_613988209"/>
      <w:r>
        <w:t>相关部门怎么定义？那通过民政部门登记注册的协会学会呢？算是相关部门吗？</w:t>
      </w:r>
    </w:p>
    <w:p w14:paraId="0F4FF2F6">
      <w:pPr>
        <w:pStyle w:val="18"/>
        <w:rPr>
          <w:rFonts w:hint="default"/>
        </w:rPr>
      </w:pPr>
      <w:r>
        <w:t>建议和投标人荣誉评分项一样：投标人获得行政机关或事业单位颁发的xxx荣誉：</w:t>
      </w:r>
    </w:p>
    <w:bookmarkEnd w:id="111"/>
  </w:comment>
  <w:comment w:id="9" w:author="王楚霞" w:date="2026-02-04T16:33:03Z" w:initials="王楚霞">
    <w:p w14:paraId="044CADF6">
      <w:pPr>
        <w:pStyle w:val="18"/>
      </w:pPr>
      <w:bookmarkStart w:id="112" w:name="_T246149487_613988209"/>
      <w:r>
        <w:t>删</w:t>
      </w:r>
    </w:p>
    <w:p w14:paraId="0A59C51A">
      <w:pPr>
        <w:pStyle w:val="18"/>
        <w:rPr>
          <w:rFonts w:hint="default"/>
        </w:rPr>
      </w:pPr>
      <w:r>
        <w:t>行政机关或事业单位等相关部门颁发的教育辅导或心理辅导（含学校社工）或青少年群体服务等未成年人相关荣誉证书</w:t>
      </w:r>
    </w:p>
    <w:bookmarkEnd w:id="112"/>
  </w:comment>
  <w:comment w:id="11" w:author="王楚霞" w:date="2026-02-04T16:37:56Z" w:initials="王楚霞">
    <w:p w14:paraId="2B1127F5">
      <w:pPr>
        <w:pStyle w:val="18"/>
        <w:rPr>
          <w:rFonts w:hint="default"/>
        </w:rPr>
      </w:pPr>
      <w:bookmarkStart w:id="113" w:name="_T308925575_613988209"/>
      <w:r>
        <w:rPr>
          <w:rFonts w:hint="default"/>
        </w:rPr>
        <w:t>评分内容没有提到必须是社工服务的经验，为了避免歧义引发后续质疑评分争议</w:t>
      </w:r>
    </w:p>
    <w:bookmarkEnd w:id="113"/>
  </w:comment>
  <w:comment w:id="10" w:author="王楚霞" w:date="2026-02-04T16:41:13Z" w:initials="王楚霞">
    <w:p w14:paraId="35AD0845">
      <w:pPr>
        <w:pStyle w:val="18"/>
        <w:rPr>
          <w:rFonts w:hint="default"/>
        </w:rPr>
      </w:pPr>
      <w:bookmarkStart w:id="114" w:name="_T96538530_613988209"/>
      <w:r>
        <w:rPr>
          <w:rFonts w:hint="default"/>
        </w:rPr>
        <w:t>1、与项目负责人要求的经验证明文件不一致，请确认；</w:t>
      </w:r>
    </w:p>
    <w:p w14:paraId="340B2EEC">
      <w:pPr>
        <w:pStyle w:val="18"/>
        <w:rPr>
          <w:rFonts w:hint="default"/>
        </w:rPr>
      </w:pPr>
      <w:r>
        <w:rPr>
          <w:rFonts w:hint="default"/>
        </w:rPr>
        <w:t>2、缺少关于荣誉的证明文件</w:t>
      </w:r>
    </w:p>
    <w:bookmarkEnd w:id="114"/>
  </w:comment>
  <w:comment w:id="12" w:author="王楚霞" w:date="2026-01-22T10:42:24Z" w:initials="王楚霞">
    <w:p w14:paraId="06FF34A6">
      <w:pPr>
        <w:pStyle w:val="18"/>
        <w:rPr>
          <w:rFonts w:hint="default"/>
        </w:rPr>
      </w:pPr>
      <w:bookmarkStart w:id="115" w:name="_T598003522_613988209"/>
      <w:r>
        <w:rPr>
          <w:rFonts w:hint="default"/>
        </w:rPr>
        <w:t>投标人内部管理制度与本项目实际合同履约无关，中标后中标单位又不需要为本项目提供财务管理、不用提供档案管理等。</w:t>
      </w:r>
    </w:p>
    <w:p w14:paraId="7EFB26C4">
      <w:pPr>
        <w:pStyle w:val="18"/>
        <w:rPr>
          <w:rFonts w:hint="default"/>
        </w:rPr>
      </w:pPr>
      <w:r>
        <w:rPr>
          <w:rFonts w:hint="default"/>
        </w:rPr>
        <w:t>根据财政文件提到的负面案例：将未在采购需求中列明的技术参数、产品功能、商务条件等作为评审因素。</w:t>
      </w:r>
    </w:p>
    <w:bookmarkEnd w:id="115"/>
  </w:comment>
  <w:comment w:id="13" w:author="yiping" w:date="2026-01-22T16:02:58Z" w:initials="">
    <w:p w14:paraId="2F961BF5">
      <w:pPr>
        <w:pStyle w:val="18"/>
        <w:rPr>
          <w:rFonts w:hint="eastAsia"/>
          <w:lang w:eastAsia="zh-CN"/>
        </w:rPr>
      </w:pPr>
      <w:r>
        <w:rPr>
          <w:rFonts w:hint="eastAsia"/>
          <w:lang w:eastAsia="zh-CN"/>
        </w:rPr>
        <w:t>后续中标供应商每年需接受区委社会工作部对该项目的考核，考核内容包含内部管理制度。</w:t>
      </w:r>
    </w:p>
    <w:p w14:paraId="364962B4">
      <w:pPr>
        <w:pStyle w:val="18"/>
        <w:rPr>
          <w:rFonts w:hint="eastAsia"/>
          <w:lang w:eastAsia="zh-CN"/>
        </w:rPr>
      </w:pPr>
      <w:r>
        <w:rPr>
          <w:rFonts w:hint="eastAsia"/>
          <w:lang w:eastAsia="zh-CN"/>
        </w:rPr>
        <w:t>为保障项目顺利实施，并顺利通过区委社会工作部对光明区政府购买社会工作服务项目的评审，希望保留此项。</w:t>
      </w:r>
    </w:p>
    <w:p w14:paraId="742A0FF3">
      <w:pPr>
        <w:pStyle w:val="18"/>
        <w:rPr>
          <w:rFonts w:hint="eastAsia"/>
          <w:lang w:eastAsia="zh-CN"/>
        </w:rPr>
      </w:pPr>
    </w:p>
  </w:comment>
  <w:comment w:id="14" w:author="yiping" w:date="2026-01-27T15:01:41Z" w:initials="">
    <w:p w14:paraId="0A166894">
      <w:pPr>
        <w:pStyle w:val="18"/>
        <w:rPr>
          <w:rFonts w:hint="eastAsia" w:eastAsia="宋体"/>
          <w:lang w:eastAsia="zh-CN"/>
        </w:rPr>
      </w:pPr>
      <w:r>
        <w:rPr>
          <w:rFonts w:hint="eastAsia"/>
          <w:lang w:eastAsia="zh-CN"/>
        </w:rPr>
        <w:t>已体现在考核内容。</w:t>
      </w:r>
    </w:p>
  </w:comment>
  <w:comment w:id="15" w:author="王楚霞" w:date="2026-02-04T16:56:08Z" w:initials="王楚霞">
    <w:p w14:paraId="696BC3FD">
      <w:pPr>
        <w:pStyle w:val="18"/>
        <w:rPr>
          <w:rFonts w:hint="default"/>
        </w:rPr>
      </w:pPr>
      <w:bookmarkStart w:id="116" w:name="_T1405252036_613988209"/>
      <w:r>
        <w:t>1</w:t>
      </w:r>
    </w:p>
    <w:bookmarkEnd w:id="116"/>
  </w:comment>
  <w:comment w:id="16" w:author="王楚霞" w:date="2026-02-04T17:02:27Z" w:initials="王楚霞">
    <w:p w14:paraId="324915BC">
      <w:pPr>
        <w:pStyle w:val="18"/>
        <w:rPr>
          <w:rFonts w:hint="default"/>
        </w:rPr>
      </w:pPr>
      <w:bookmarkStart w:id="117" w:name="_T1599433863_613988209"/>
      <w:r>
        <w:t>11</w:t>
      </w:r>
    </w:p>
    <w:bookmarkEnd w:id="117"/>
  </w:comment>
  <w:comment w:id="17" w:author="王楚霞" w:date="2026-02-04T17:05:49Z" w:initials="王楚霞">
    <w:p w14:paraId="2A0E9931">
      <w:pPr>
        <w:pStyle w:val="18"/>
        <w:rPr>
          <w:rFonts w:hint="default"/>
        </w:rPr>
      </w:pPr>
      <w:bookmarkStart w:id="118" w:name="_T225135829_613988209"/>
      <w:r>
        <w:t>11</w:t>
      </w:r>
    </w:p>
    <w:bookmarkEnd w:id="118"/>
  </w:comment>
  <w:comment w:id="18" w:author="王楚霞" w:date="2026-02-04T17:07:10Z" w:initials="王楚霞">
    <w:p w14:paraId="507DF768">
      <w:pPr>
        <w:pStyle w:val="18"/>
        <w:rPr>
          <w:rFonts w:hint="default"/>
        </w:rPr>
      </w:pPr>
      <w:bookmarkStart w:id="119" w:name="_T1505840448_613988209"/>
      <w:r>
        <w:t>111</w:t>
      </w:r>
    </w:p>
    <w:bookmarkEnd w:id="119"/>
  </w:comment>
  <w:comment w:id="19" w:author="王楚霞" w:date="2026-02-04T17:09:29Z" w:initials="王楚霞">
    <w:p w14:paraId="20691B21">
      <w:pPr>
        <w:pStyle w:val="18"/>
        <w:rPr>
          <w:rFonts w:hint="default"/>
        </w:rPr>
      </w:pPr>
      <w:bookmarkStart w:id="120" w:name="_T1205670996_613988209"/>
      <w:r>
        <w:t>请对应评分项调整表述</w:t>
      </w:r>
    </w:p>
    <w:bookmarkEnd w:id="120"/>
  </w:comment>
  <w:comment w:id="20" w:author="王楚霞" w:date="2026-02-04T17:09:53Z" w:initials="王楚霞">
    <w:p w14:paraId="5B31395D">
      <w:pPr>
        <w:pStyle w:val="18"/>
        <w:rPr>
          <w:rFonts w:hint="default"/>
        </w:rPr>
      </w:pPr>
      <w:bookmarkStart w:id="121" w:name="_T748382274_613988209"/>
      <w:r>
        <w:t>1</w:t>
      </w:r>
    </w:p>
    <w:bookmarkEnd w:id="121"/>
  </w:comment>
  <w:comment w:id="21" w:author="王楚霞" w:date="2026-02-04T17:16:09Z" w:initials="王楚霞">
    <w:p w14:paraId="011E4CDD">
      <w:pPr>
        <w:pStyle w:val="18"/>
        <w:rPr>
          <w:rFonts w:hint="default"/>
        </w:rPr>
      </w:pPr>
      <w:bookmarkStart w:id="122" w:name="_T1336832175_613988209"/>
      <w:r>
        <w:t>替换新模版</w:t>
      </w:r>
    </w:p>
    <w:bookmarkEnd w:id="122"/>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736B5EA" w15:done="0"/>
  <w15:commentEx w15:paraId="54AC7153" w15:done="0"/>
  <w15:commentEx w15:paraId="6E489893" w15:done="0"/>
  <w15:commentEx w15:paraId="53ED8E79" w15:done="0"/>
  <w15:commentEx w15:paraId="51D37DDB" w15:done="0"/>
  <w15:commentEx w15:paraId="7D5E4AA9" w15:done="0"/>
  <w15:commentEx w15:paraId="25D69F38" w15:done="0"/>
  <w15:commentEx w15:paraId="1A3C44CC" w15:done="0"/>
  <w15:commentEx w15:paraId="0F4FF2F6" w15:done="0"/>
  <w15:commentEx w15:paraId="0A59C51A" w15:done="0"/>
  <w15:commentEx w15:paraId="2B1127F5" w15:done="0"/>
  <w15:commentEx w15:paraId="340B2EEC" w15:done="0"/>
  <w15:commentEx w15:paraId="7EFB26C4" w15:done="0"/>
  <w15:commentEx w15:paraId="742A0FF3" w15:done="0" w15:paraIdParent="7EFB26C4"/>
  <w15:commentEx w15:paraId="0A166894" w15:done="0" w15:paraIdParent="7EFB26C4"/>
  <w15:commentEx w15:paraId="696BC3FD" w15:done="0"/>
  <w15:commentEx w15:paraId="324915BC" w15:done="0"/>
  <w15:commentEx w15:paraId="2A0E9931" w15:done="0"/>
  <w15:commentEx w15:paraId="507DF768" w15:done="0"/>
  <w15:commentEx w15:paraId="20691B21" w15:done="0"/>
  <w15:commentEx w15:paraId="5B31395D" w15:done="0"/>
  <w15:commentEx w15:paraId="011E4CD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Times New Roman"/>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仿宋_GB2312">
    <w:altName w:val="仿宋"/>
    <w:panose1 w:val="02010609030101010101"/>
    <w:charset w:val="86"/>
    <w:family w:val="modern"/>
    <w:pitch w:val="default"/>
    <w:sig w:usb0="00000000" w:usb1="0000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汉仪中黑KW">
    <w:altName w:val="黑体"/>
    <w:panose1 w:val="00020600040101010101"/>
    <w:charset w:val="86"/>
    <w:family w:val="auto"/>
    <w:pitch w:val="default"/>
    <w:sig w:usb0="00000000" w:usb1="00000000" w:usb2="00000016"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Noto Serif SC"/>
    <w:panose1 w:val="00000000000000000000"/>
    <w:charset w:val="00"/>
    <w:family w:val="auto"/>
    <w:pitch w:val="default"/>
    <w:sig w:usb0="00000000" w:usb1="00000000" w:usb2="00000000" w:usb3="00000000" w:csb0="00040001" w:csb1="00000000"/>
  </w:font>
  <w:font w:name="MiSans Thin">
    <w:altName w:val="宋体"/>
    <w:panose1 w:val="00000200000000000000"/>
    <w:charset w:val="86"/>
    <w:family w:val="auto"/>
    <w:pitch w:val="default"/>
    <w:sig w:usb0="00000000" w:usb1="00000000" w:usb2="00000016" w:usb3="00000000" w:csb0="00040001" w:csb1="00000000"/>
  </w:font>
  <w:font w:name="??">
    <w:altName w:val="Noto Serif SC"/>
    <w:panose1 w:val="00000000000000000000"/>
    <w:charset w:val="01"/>
    <w:family w:val="auto"/>
    <w:pitch w:val="default"/>
    <w:sig w:usb0="00000000" w:usb1="00000000" w:usb2="00000000" w:usb3="00000000" w:csb0="00040001" w:csb1="00000000"/>
  </w:font>
  <w:font w:name="汉仪细等线简">
    <w:altName w:val="宋体"/>
    <w:panose1 w:val="00000000000000000000"/>
    <w:charset w:val="86"/>
    <w:family w:val="modern"/>
    <w:pitch w:val="default"/>
    <w:sig w:usb0="00000000" w:usb1="00000000" w:usb2="00000012" w:usb3="00000000" w:csb0="00040000" w:csb1="00000000"/>
  </w:font>
  <w:font w:name="H Yb 2gj">
    <w:altName w:val="宋体"/>
    <w:panose1 w:val="00000000000000000000"/>
    <w:charset w:val="86"/>
    <w:family w:val="auto"/>
    <w:pitch w:val="default"/>
    <w:sig w:usb0="00000000" w:usb1="00000000" w:usb2="00000010" w:usb3="00000000" w:csb0="00040000"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6D866D">
    <w:pPr>
      <w:pStyle w:val="29"/>
      <w:framePr w:wrap="around" w:vAnchor="text" w:hAnchor="margin" w:xAlign="center" w:y="1"/>
      <w:rPr>
        <w:rStyle w:val="49"/>
      </w:rPr>
    </w:pPr>
    <w:r>
      <w:t xml:space="preserve">- </w:t>
    </w:r>
    <w:r>
      <w:fldChar w:fldCharType="begin"/>
    </w:r>
    <w:r>
      <w:instrText xml:space="preserve"> PAGE </w:instrText>
    </w:r>
    <w:r>
      <w:fldChar w:fldCharType="separate"/>
    </w:r>
    <w:r>
      <w:t>18</w:t>
    </w:r>
    <w:r>
      <w:fldChar w:fldCharType="end"/>
    </w:r>
    <w:r>
      <w:t xml:space="preserve"> -</w:t>
    </w:r>
  </w:p>
  <w:p w14:paraId="32B9A2C6">
    <w:pPr>
      <w:pStyle w:val="2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918A48">
    <w:pPr>
      <w:pStyle w:val="29"/>
    </w:pPr>
    <w:r>
      <w:pict>
        <v:shape id="_x0000_s4097" o:spid="_x0000_s4097" o:spt="202" type="#_x0000_t202" style="position:absolute;left:0pt;margin-top:0pt;height:144pt;width:144pt;mso-position-horizontal:center;mso-position-horizontal-relative:margin;mso-wrap-style:none;z-index:251659264;mso-width-relative:page;mso-height-relative:page;" filled="f" stroked="f" coordsize="21600,21600">
          <v:path/>
          <v:fill on="f" focussize="0,0"/>
          <v:stroke on="f" joinstyle="miter"/>
          <v:imagedata o:title=""/>
          <o:lock v:ext="edit" aspectratio="f"/>
          <v:textbox inset="0mm,0mm,0mm,0mm" style="mso-fit-shape-to-text:t;">
            <w:txbxContent>
              <w:p w14:paraId="51743484">
                <w:pPr>
                  <w:pStyle w:val="29"/>
                </w:pPr>
                <w:r>
                  <w:fldChar w:fldCharType="begin"/>
                </w:r>
                <w:r>
                  <w:instrText xml:space="preserve"> PAGE  \* MERGEFORMAT </w:instrText>
                </w:r>
                <w:r>
                  <w:fldChar w:fldCharType="separate"/>
                </w:r>
                <w:r>
                  <w:t>62</w:t>
                </w:r>
                <w:r>
                  <w:fldChar w:fldCharType="end"/>
                </w:r>
              </w:p>
            </w:txbxContent>
          </v:textbox>
        </v:shape>
      </w:pic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A565EC">
    <w:pPr>
      <w:pStyle w:val="30"/>
      <w:pBdr>
        <w:top w:val="none" w:color="auto" w:sz="0" w:space="0"/>
        <w:left w:val="none" w:color="auto" w:sz="0" w:space="0"/>
        <w:bottom w:val="none" w:color="auto" w:sz="0" w:space="0"/>
        <w:right w:val="none" w:color="auto" w:sz="0" w:space="0"/>
        <w:between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2A6DD"/>
    <w:multiLevelType w:val="singleLevel"/>
    <w:tmpl w:val="A702A6DD"/>
    <w:lvl w:ilvl="0" w:tentative="0">
      <w:start w:val="1"/>
      <w:numFmt w:val="decimal"/>
      <w:suff w:val="nothing"/>
      <w:lvlText w:val="%1、"/>
      <w:lvlJc w:val="left"/>
    </w:lvl>
  </w:abstractNum>
  <w:abstractNum w:abstractNumId="1">
    <w:nsid w:val="B27B2322"/>
    <w:multiLevelType w:val="singleLevel"/>
    <w:tmpl w:val="B27B2322"/>
    <w:lvl w:ilvl="0" w:tentative="0">
      <w:start w:val="3"/>
      <w:numFmt w:val="decimal"/>
      <w:suff w:val="nothing"/>
      <w:lvlText w:val="（%1）"/>
      <w:lvlJc w:val="left"/>
    </w:lvl>
  </w:abstractNum>
  <w:abstractNum w:abstractNumId="2">
    <w:nsid w:val="FFFFFF7C"/>
    <w:multiLevelType w:val="singleLevel"/>
    <w:tmpl w:val="FFFFFF7C"/>
    <w:lvl w:ilvl="0" w:tentative="0">
      <w:start w:val="1"/>
      <w:numFmt w:val="decimal"/>
      <w:pStyle w:val="95"/>
      <w:lvlText w:val="%1."/>
      <w:lvlJc w:val="left"/>
      <w:pPr>
        <w:tabs>
          <w:tab w:val="left" w:pos="2040"/>
        </w:tabs>
        <w:ind w:left="2040" w:hanging="360"/>
      </w:pPr>
    </w:lvl>
  </w:abstractNum>
  <w:abstractNum w:abstractNumId="3">
    <w:nsid w:val="FFFFFF89"/>
    <w:multiLevelType w:val="singleLevel"/>
    <w:tmpl w:val="FFFFFF89"/>
    <w:lvl w:ilvl="0" w:tentative="0">
      <w:start w:val="1"/>
      <w:numFmt w:val="bullet"/>
      <w:pStyle w:val="16"/>
      <w:lvlText w:val=""/>
      <w:lvlJc w:val="left"/>
      <w:pPr>
        <w:tabs>
          <w:tab w:val="left" w:pos="360"/>
        </w:tabs>
        <w:ind w:left="360" w:hanging="360"/>
      </w:pPr>
      <w:rPr>
        <w:rFonts w:hint="default" w:ascii="Wingdings" w:hAnsi="Wingdings"/>
      </w:rPr>
    </w:lvl>
  </w:abstractNum>
  <w:abstractNum w:abstractNumId="4">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5">
    <w:nsid w:val="12503483"/>
    <w:multiLevelType w:val="multilevel"/>
    <w:tmpl w:val="12503483"/>
    <w:lvl w:ilvl="0" w:tentative="0">
      <w:start w:val="1"/>
      <w:numFmt w:val="bullet"/>
      <w:pStyle w:val="124"/>
      <w:lvlText w:val=""/>
      <w:lvlJc w:val="left"/>
      <w:pPr>
        <w:tabs>
          <w:tab w:val="left" w:pos="420"/>
        </w:tabs>
        <w:ind w:left="420" w:hanging="420"/>
      </w:pPr>
      <w:rPr>
        <w:rFonts w:hint="default" w:ascii="Wingdings" w:hAnsi="Wingdings"/>
      </w:rPr>
    </w:lvl>
    <w:lvl w:ilvl="1" w:tentative="0">
      <w:start w:val="1"/>
      <w:numFmt w:val="bullet"/>
      <w:pStyle w:val="123"/>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6">
    <w:nsid w:val="160D20D0"/>
    <w:multiLevelType w:val="multilevel"/>
    <w:tmpl w:val="160D20D0"/>
    <w:lvl w:ilvl="0" w:tentative="0">
      <w:start w:val="1"/>
      <w:numFmt w:val="bullet"/>
      <w:pStyle w:val="110"/>
      <w:lvlText w:val=""/>
      <w:lvlJc w:val="left"/>
      <w:pPr>
        <w:tabs>
          <w:tab w:val="left" w:pos="840"/>
        </w:tabs>
        <w:ind w:left="840" w:hanging="420"/>
      </w:pPr>
      <w:rPr>
        <w:rFonts w:hint="default" w:ascii="Wingdings" w:hAnsi="Wingdings"/>
      </w:rPr>
    </w:lvl>
    <w:lvl w:ilvl="1" w:tentative="0">
      <w:start w:val="1"/>
      <w:numFmt w:val="bullet"/>
      <w:pStyle w:val="111"/>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7">
    <w:nsid w:val="2938093B"/>
    <w:multiLevelType w:val="singleLevel"/>
    <w:tmpl w:val="2938093B"/>
    <w:lvl w:ilvl="0" w:tentative="0">
      <w:start w:val="1"/>
      <w:numFmt w:val="decimal"/>
      <w:suff w:val="space"/>
      <w:lvlText w:val="%1."/>
      <w:lvlJc w:val="left"/>
    </w:lvl>
  </w:abstractNum>
  <w:abstractNum w:abstractNumId="8">
    <w:nsid w:val="2C0560C8"/>
    <w:multiLevelType w:val="singleLevel"/>
    <w:tmpl w:val="2C0560C8"/>
    <w:lvl w:ilvl="0" w:tentative="0">
      <w:start w:val="11"/>
      <w:numFmt w:val="chineseCounting"/>
      <w:suff w:val="nothing"/>
      <w:lvlText w:val="%1、"/>
      <w:lvlJc w:val="left"/>
      <w:rPr>
        <w:rFonts w:hint="eastAsia"/>
      </w:rPr>
    </w:lvl>
  </w:abstractNum>
  <w:abstractNum w:abstractNumId="9">
    <w:nsid w:val="2F395B7B"/>
    <w:multiLevelType w:val="multilevel"/>
    <w:tmpl w:val="2F395B7B"/>
    <w:lvl w:ilvl="0" w:tentative="0">
      <w:start w:val="1"/>
      <w:numFmt w:val="bullet"/>
      <w:pStyle w:val="183"/>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0">
    <w:nsid w:val="4E1B8FF3"/>
    <w:multiLevelType w:val="singleLevel"/>
    <w:tmpl w:val="4E1B8FF3"/>
    <w:lvl w:ilvl="0" w:tentative="0">
      <w:start w:val="7"/>
      <w:numFmt w:val="chineseCounting"/>
      <w:suff w:val="nothing"/>
      <w:lvlText w:val="%1、"/>
      <w:lvlJc w:val="left"/>
      <w:rPr>
        <w:rFonts w:hint="eastAsia"/>
      </w:rPr>
    </w:lvl>
  </w:abstractNum>
  <w:abstractNum w:abstractNumId="11">
    <w:nsid w:val="7AEF7716"/>
    <w:multiLevelType w:val="multilevel"/>
    <w:tmpl w:val="7AEF7716"/>
    <w:lvl w:ilvl="0" w:tentative="0">
      <w:start w:val="1"/>
      <w:numFmt w:val="chineseCountingThousand"/>
      <w:pStyle w:val="137"/>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3"/>
  </w:num>
  <w:num w:numId="2">
    <w:abstractNumId w:val="2"/>
  </w:num>
  <w:num w:numId="3">
    <w:abstractNumId w:val="6"/>
  </w:num>
  <w:num w:numId="4">
    <w:abstractNumId w:val="5"/>
  </w:num>
  <w:num w:numId="5">
    <w:abstractNumId w:val="11"/>
  </w:num>
  <w:num w:numId="6">
    <w:abstractNumId w:val="9"/>
  </w:num>
  <w:num w:numId="7">
    <w:abstractNumId w:val="1"/>
  </w:num>
  <w:num w:numId="8">
    <w:abstractNumId w:val="7"/>
  </w:num>
  <w:num w:numId="9">
    <w:abstractNumId w:val="0"/>
  </w:num>
  <w:num w:numId="10">
    <w:abstractNumId w:val="10"/>
  </w:num>
  <w:num w:numId="11">
    <w:abstractNumId w:val="8"/>
  </w:num>
  <w:num w:numId="12">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王楚霞">
    <w15:presenceInfo w15:providerId="WPS Office" w15:userId="3973530143"/>
  </w15:person>
  <w15:person w15:author="mmmmm">
    <w15:presenceInfo w15:providerId="WPS Office" w15:userId="3164408309"/>
  </w15:person>
  <w15:person w15:author="yiping">
    <w15:presenceInfo w15:providerId="None" w15:userId="yiping"/>
  </w15:person>
  <w15:person w15:author="石">
    <w15:presenceInfo w15:providerId="WPS Office" w15:userId="316279635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noLineBreaksAfter w:lang="zh-CN" w:val="([{·‘“〈《「『【〔〖（．［｛￡￥"/>
  <w:noLineBreaksBefore w:lang="zh-CN" w:val="!),.:;?]}¨·ˇˉ―‖’”…∶、。〃々〉》」』】〕〗！＂＇），．：；？］｀｜｝～￠"/>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NDkxMWVlN2ZkODA3MDU0NzNjZTUxYjUwNGM5ZjY5ODgifQ=="/>
  </w:docVars>
  <w:rsids>
    <w:rsidRoot w:val="00000000"/>
    <w:rsid w:val="01CB7CEB"/>
    <w:rsid w:val="02C225F5"/>
    <w:rsid w:val="02F23728"/>
    <w:rsid w:val="04E32BC5"/>
    <w:rsid w:val="05CF4117"/>
    <w:rsid w:val="060F2573"/>
    <w:rsid w:val="08A41A2F"/>
    <w:rsid w:val="095E38C5"/>
    <w:rsid w:val="0AFB5144"/>
    <w:rsid w:val="0B502E8B"/>
    <w:rsid w:val="0C7D6FB2"/>
    <w:rsid w:val="0CB30325"/>
    <w:rsid w:val="0D51729D"/>
    <w:rsid w:val="0DF73A01"/>
    <w:rsid w:val="0F8B0CD6"/>
    <w:rsid w:val="0FAD1102"/>
    <w:rsid w:val="0FE51974"/>
    <w:rsid w:val="10294055"/>
    <w:rsid w:val="111D4066"/>
    <w:rsid w:val="11A7392F"/>
    <w:rsid w:val="12C905D4"/>
    <w:rsid w:val="15201D1B"/>
    <w:rsid w:val="157B57FF"/>
    <w:rsid w:val="167A73B7"/>
    <w:rsid w:val="19EF056A"/>
    <w:rsid w:val="1B3ED578"/>
    <w:rsid w:val="1BEB8E71"/>
    <w:rsid w:val="1F0E4FEE"/>
    <w:rsid w:val="1F7F1E45"/>
    <w:rsid w:val="1FC7C69A"/>
    <w:rsid w:val="1FFE30D1"/>
    <w:rsid w:val="206030EF"/>
    <w:rsid w:val="212C65BB"/>
    <w:rsid w:val="21F7D5D5"/>
    <w:rsid w:val="2230171F"/>
    <w:rsid w:val="22FA47FC"/>
    <w:rsid w:val="24183C32"/>
    <w:rsid w:val="246F4781"/>
    <w:rsid w:val="264FC92B"/>
    <w:rsid w:val="289B022D"/>
    <w:rsid w:val="2BDF4554"/>
    <w:rsid w:val="2BFE6777"/>
    <w:rsid w:val="2D047A30"/>
    <w:rsid w:val="2E71322B"/>
    <w:rsid w:val="2EB711FE"/>
    <w:rsid w:val="2F66C1C5"/>
    <w:rsid w:val="2F8A6913"/>
    <w:rsid w:val="2FB72F57"/>
    <w:rsid w:val="30590093"/>
    <w:rsid w:val="316B4522"/>
    <w:rsid w:val="3336791B"/>
    <w:rsid w:val="343D21A6"/>
    <w:rsid w:val="34447033"/>
    <w:rsid w:val="34CAEF90"/>
    <w:rsid w:val="36EA0E4B"/>
    <w:rsid w:val="379E11AD"/>
    <w:rsid w:val="37B918C0"/>
    <w:rsid w:val="37BFD9D9"/>
    <w:rsid w:val="37CF15E2"/>
    <w:rsid w:val="37FEE0F2"/>
    <w:rsid w:val="39BEE618"/>
    <w:rsid w:val="39FB2002"/>
    <w:rsid w:val="39FD355A"/>
    <w:rsid w:val="3AB605BC"/>
    <w:rsid w:val="3AF05366"/>
    <w:rsid w:val="3BB80364"/>
    <w:rsid w:val="3BE7E29D"/>
    <w:rsid w:val="3C7BF128"/>
    <w:rsid w:val="3CE8D892"/>
    <w:rsid w:val="3D4F2F4A"/>
    <w:rsid w:val="3EA846BF"/>
    <w:rsid w:val="3EF47B3D"/>
    <w:rsid w:val="3F1539A0"/>
    <w:rsid w:val="3F44128F"/>
    <w:rsid w:val="3F7B45AC"/>
    <w:rsid w:val="3F8DD8F0"/>
    <w:rsid w:val="3F9D9577"/>
    <w:rsid w:val="3FDF06BA"/>
    <w:rsid w:val="3FED9D2B"/>
    <w:rsid w:val="402406BD"/>
    <w:rsid w:val="41FD4D22"/>
    <w:rsid w:val="428B67D2"/>
    <w:rsid w:val="42DD1273"/>
    <w:rsid w:val="43EA577A"/>
    <w:rsid w:val="43F8AEC1"/>
    <w:rsid w:val="43FB0937"/>
    <w:rsid w:val="49113241"/>
    <w:rsid w:val="49951CE4"/>
    <w:rsid w:val="4A4F6337"/>
    <w:rsid w:val="4B074E64"/>
    <w:rsid w:val="4B343AE3"/>
    <w:rsid w:val="4BDFA816"/>
    <w:rsid w:val="4BFF8EF7"/>
    <w:rsid w:val="4F4A53A9"/>
    <w:rsid w:val="4FA7E359"/>
    <w:rsid w:val="513F67EA"/>
    <w:rsid w:val="52B256B5"/>
    <w:rsid w:val="52BC6534"/>
    <w:rsid w:val="531D5224"/>
    <w:rsid w:val="54A613A8"/>
    <w:rsid w:val="550A7A2A"/>
    <w:rsid w:val="55752EFF"/>
    <w:rsid w:val="55AFDD4E"/>
    <w:rsid w:val="55BA31FE"/>
    <w:rsid w:val="56E60023"/>
    <w:rsid w:val="57331D81"/>
    <w:rsid w:val="57574A7D"/>
    <w:rsid w:val="57DF8999"/>
    <w:rsid w:val="57FF3412"/>
    <w:rsid w:val="58E17C01"/>
    <w:rsid w:val="59661A46"/>
    <w:rsid w:val="597E867F"/>
    <w:rsid w:val="59BF79F8"/>
    <w:rsid w:val="5ADFABAA"/>
    <w:rsid w:val="5BCF6C03"/>
    <w:rsid w:val="5BF3CD22"/>
    <w:rsid w:val="5BF98ACE"/>
    <w:rsid w:val="5BFD6B92"/>
    <w:rsid w:val="5C164F06"/>
    <w:rsid w:val="5D226834"/>
    <w:rsid w:val="5DAFA741"/>
    <w:rsid w:val="5DC36F01"/>
    <w:rsid w:val="5DD9A04F"/>
    <w:rsid w:val="5EE7C39D"/>
    <w:rsid w:val="5F247488"/>
    <w:rsid w:val="5F3F7C81"/>
    <w:rsid w:val="5F8E698B"/>
    <w:rsid w:val="5FB56E4D"/>
    <w:rsid w:val="5FE781BB"/>
    <w:rsid w:val="5FF7AD43"/>
    <w:rsid w:val="5FFE4407"/>
    <w:rsid w:val="5FFF8890"/>
    <w:rsid w:val="61B054B5"/>
    <w:rsid w:val="637B6278"/>
    <w:rsid w:val="63F692AC"/>
    <w:rsid w:val="65240694"/>
    <w:rsid w:val="65FFF871"/>
    <w:rsid w:val="66BA8A73"/>
    <w:rsid w:val="67E175F7"/>
    <w:rsid w:val="68590B20"/>
    <w:rsid w:val="6A56243C"/>
    <w:rsid w:val="6BAA7419"/>
    <w:rsid w:val="6BB601BE"/>
    <w:rsid w:val="6C3A69EF"/>
    <w:rsid w:val="6C5B75B1"/>
    <w:rsid w:val="6E435BA3"/>
    <w:rsid w:val="6F0F9850"/>
    <w:rsid w:val="6FC77645"/>
    <w:rsid w:val="6FCF3D80"/>
    <w:rsid w:val="6FCFCCF7"/>
    <w:rsid w:val="70194B6E"/>
    <w:rsid w:val="7019691C"/>
    <w:rsid w:val="70385218"/>
    <w:rsid w:val="717B5712"/>
    <w:rsid w:val="71FEDFA0"/>
    <w:rsid w:val="7224352D"/>
    <w:rsid w:val="739F25C6"/>
    <w:rsid w:val="74D31A48"/>
    <w:rsid w:val="757FE5C6"/>
    <w:rsid w:val="76CE0D11"/>
    <w:rsid w:val="77CAA2F7"/>
    <w:rsid w:val="77D4BC93"/>
    <w:rsid w:val="77FFAB79"/>
    <w:rsid w:val="784218BE"/>
    <w:rsid w:val="78AF7AA7"/>
    <w:rsid w:val="78B74505"/>
    <w:rsid w:val="78BD69DE"/>
    <w:rsid w:val="794E4A0F"/>
    <w:rsid w:val="7957A430"/>
    <w:rsid w:val="7997722F"/>
    <w:rsid w:val="79F3AB1A"/>
    <w:rsid w:val="79F71A7C"/>
    <w:rsid w:val="7A9B49D0"/>
    <w:rsid w:val="7AD369D9"/>
    <w:rsid w:val="7B346CFF"/>
    <w:rsid w:val="7B3CF85F"/>
    <w:rsid w:val="7B6D490E"/>
    <w:rsid w:val="7B7A03B8"/>
    <w:rsid w:val="7B82C72E"/>
    <w:rsid w:val="7B9BF455"/>
    <w:rsid w:val="7BC17B20"/>
    <w:rsid w:val="7BD79F4C"/>
    <w:rsid w:val="7BFE927B"/>
    <w:rsid w:val="7BFF0D05"/>
    <w:rsid w:val="7C9275E1"/>
    <w:rsid w:val="7CCBF508"/>
    <w:rsid w:val="7CEDF58F"/>
    <w:rsid w:val="7D6C3EFC"/>
    <w:rsid w:val="7D7FD686"/>
    <w:rsid w:val="7D9D5153"/>
    <w:rsid w:val="7DB83F40"/>
    <w:rsid w:val="7DDF2A8B"/>
    <w:rsid w:val="7DDFE576"/>
    <w:rsid w:val="7DF869DB"/>
    <w:rsid w:val="7E5FC3A1"/>
    <w:rsid w:val="7E7BCDB3"/>
    <w:rsid w:val="7EB16AA3"/>
    <w:rsid w:val="7EBE5C3C"/>
    <w:rsid w:val="7ED2FCCD"/>
    <w:rsid w:val="7EE5EFDF"/>
    <w:rsid w:val="7F3EC959"/>
    <w:rsid w:val="7F9F6AC5"/>
    <w:rsid w:val="7FB3111D"/>
    <w:rsid w:val="7FB64ED1"/>
    <w:rsid w:val="7FB9E1E1"/>
    <w:rsid w:val="7FBE0FA5"/>
    <w:rsid w:val="7FDD1FC7"/>
    <w:rsid w:val="7FED56A8"/>
    <w:rsid w:val="7FEECC2D"/>
    <w:rsid w:val="7FFAE58E"/>
    <w:rsid w:val="7FFB404C"/>
    <w:rsid w:val="7FFF63E3"/>
    <w:rsid w:val="7FFF97DA"/>
    <w:rsid w:val="8AFDD761"/>
    <w:rsid w:val="8BFF1FD2"/>
    <w:rsid w:val="8DDE2128"/>
    <w:rsid w:val="8FD761B5"/>
    <w:rsid w:val="8FFF6E10"/>
    <w:rsid w:val="9FDDF261"/>
    <w:rsid w:val="A4474A9A"/>
    <w:rsid w:val="A7BFD570"/>
    <w:rsid w:val="A989C954"/>
    <w:rsid w:val="AC7FF84F"/>
    <w:rsid w:val="ADD161D0"/>
    <w:rsid w:val="AEF77DCE"/>
    <w:rsid w:val="AF579EED"/>
    <w:rsid w:val="AFFDB62D"/>
    <w:rsid w:val="AFFF049D"/>
    <w:rsid w:val="B7D4E1DC"/>
    <w:rsid w:val="B7FDBB79"/>
    <w:rsid w:val="B87DF994"/>
    <w:rsid w:val="B97B4DE9"/>
    <w:rsid w:val="B97EF085"/>
    <w:rsid w:val="BB5F5EB9"/>
    <w:rsid w:val="BBAFD059"/>
    <w:rsid w:val="BBDFF1AA"/>
    <w:rsid w:val="BBE97262"/>
    <w:rsid w:val="BC6E772B"/>
    <w:rsid w:val="BF0D76D7"/>
    <w:rsid w:val="BF3FD0E1"/>
    <w:rsid w:val="BF7BD47F"/>
    <w:rsid w:val="BFB93345"/>
    <w:rsid w:val="BFD28831"/>
    <w:rsid w:val="BFE9E9C8"/>
    <w:rsid w:val="BFEF0761"/>
    <w:rsid w:val="BFEF6AD6"/>
    <w:rsid w:val="BFFEDA1F"/>
    <w:rsid w:val="BFFF2008"/>
    <w:rsid w:val="C6FFA1A9"/>
    <w:rsid w:val="CBBF489E"/>
    <w:rsid w:val="CEB7792F"/>
    <w:rsid w:val="CF7FAEB5"/>
    <w:rsid w:val="CFF3619A"/>
    <w:rsid w:val="D1F649A7"/>
    <w:rsid w:val="D27AD5A6"/>
    <w:rsid w:val="D5ABC858"/>
    <w:rsid w:val="D5FEE145"/>
    <w:rsid w:val="D73F0912"/>
    <w:rsid w:val="D7A77CE7"/>
    <w:rsid w:val="D7C86A6E"/>
    <w:rsid w:val="D9E8C565"/>
    <w:rsid w:val="DBEFD758"/>
    <w:rsid w:val="DBFD12BC"/>
    <w:rsid w:val="DD5ED135"/>
    <w:rsid w:val="DDDFFDFA"/>
    <w:rsid w:val="DEB5E17A"/>
    <w:rsid w:val="DF6CD09F"/>
    <w:rsid w:val="DFEF0C06"/>
    <w:rsid w:val="DFF7526B"/>
    <w:rsid w:val="DFF79AE8"/>
    <w:rsid w:val="E7E45BAD"/>
    <w:rsid w:val="E8F21021"/>
    <w:rsid w:val="E9DFE464"/>
    <w:rsid w:val="E9FB0E68"/>
    <w:rsid w:val="ECF6D922"/>
    <w:rsid w:val="ED7F2471"/>
    <w:rsid w:val="EDFDB5AB"/>
    <w:rsid w:val="EF3A793B"/>
    <w:rsid w:val="EF78FBE4"/>
    <w:rsid w:val="F10C024B"/>
    <w:rsid w:val="F3F723A6"/>
    <w:rsid w:val="F4FDAEED"/>
    <w:rsid w:val="F5E61162"/>
    <w:rsid w:val="F67F867F"/>
    <w:rsid w:val="F67FF207"/>
    <w:rsid w:val="F6E699CC"/>
    <w:rsid w:val="F776B21C"/>
    <w:rsid w:val="F7D720BD"/>
    <w:rsid w:val="F7EF58C5"/>
    <w:rsid w:val="F7EFF7D5"/>
    <w:rsid w:val="F8EFE5FE"/>
    <w:rsid w:val="FA762164"/>
    <w:rsid w:val="FA8FA79F"/>
    <w:rsid w:val="FAFB1651"/>
    <w:rsid w:val="FB7D3AF8"/>
    <w:rsid w:val="FB7F928E"/>
    <w:rsid w:val="FBFD909A"/>
    <w:rsid w:val="FBFFFD6D"/>
    <w:rsid w:val="FCAD0860"/>
    <w:rsid w:val="FCFF1DD3"/>
    <w:rsid w:val="FD5B2FFC"/>
    <w:rsid w:val="FD9ABA35"/>
    <w:rsid w:val="FDAF6B31"/>
    <w:rsid w:val="FDCB80C1"/>
    <w:rsid w:val="FDDCEF64"/>
    <w:rsid w:val="FDDF541F"/>
    <w:rsid w:val="FDFB7EFD"/>
    <w:rsid w:val="FE3550F2"/>
    <w:rsid w:val="FE7EF16C"/>
    <w:rsid w:val="FEF09978"/>
    <w:rsid w:val="FEFB7D3E"/>
    <w:rsid w:val="FEFF2509"/>
    <w:rsid w:val="FEFF35C2"/>
    <w:rsid w:val="FF539D09"/>
    <w:rsid w:val="FF6F5F95"/>
    <w:rsid w:val="FF6F90A1"/>
    <w:rsid w:val="FF7BCA18"/>
    <w:rsid w:val="FF7F6620"/>
    <w:rsid w:val="FFBF8003"/>
    <w:rsid w:val="FFC82024"/>
    <w:rsid w:val="FFD72B0E"/>
    <w:rsid w:val="FFDBF750"/>
    <w:rsid w:val="FFDF474B"/>
    <w:rsid w:val="FFE7885B"/>
    <w:rsid w:val="FFED12FB"/>
    <w:rsid w:val="FFF660DF"/>
    <w:rsid w:val="FFFB4238"/>
    <w:rsid w:val="FFFB79CE"/>
    <w:rsid w:val="FFFD09D4"/>
    <w:rsid w:val="FFFE1D94"/>
    <w:rsid w:val="FFFE9760"/>
    <w:rsid w:val="FFFF8134"/>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qFormat="1" w:unhideWhenUsed="0" w:uiPriority="0" w:semiHidden="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qFormat="1"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semiHidden="0"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qFormat="1" w:unhideWhenUsed="0" w:uiPriority="99" w:semiHidden="0" w:name="Body Text First Indent 2"/>
    <w:lsdException w:uiPriority="99"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qFormat="1" w:uiPriority="0" w:semiHidden="0" w:name="HTML Acronym"/>
    <w:lsdException w:uiPriority="0" w:name="HTML Address"/>
    <w:lsdException w:qFormat="1" w:uiPriority="0" w:semiHidden="0" w:name="HTML Cite"/>
    <w:lsdException w:qFormat="1" w:uiPriority="0" w:semiHidden="0" w:name="HTML Code"/>
    <w:lsdException w:qFormat="1" w:uiPriority="0" w:semiHidden="0" w:name="HTML Definition"/>
    <w:lsdException w:qFormat="1" w:uiPriority="0" w:semiHidden="0" w:name="HTML Keyboard"/>
    <w:lsdException w:qFormat="1" w:unhideWhenUsed="0" w:uiPriority="0" w:semiHidden="0" w:name="HTML Preformatted"/>
    <w:lsdException w:qFormat="1" w:uiPriority="0" w:semiHidden="0" w:name="HTML Sample"/>
    <w:lsdException w:qFormat="1" w:uiPriority="0" w:semiHidden="0" w:name="HTML Typewriter"/>
    <w:lsdException w:qFormat="1" w:uiPriority="0" w:semiHidden="0" w:name="HTML Variable"/>
    <w:lsdException w:qFormat="1" w:uiPriority="99" w:semiHidden="0"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9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5"/>
    <w:next w:val="1"/>
    <w:link w:val="67"/>
    <w:qFormat/>
    <w:uiPriority w:val="0"/>
    <w:pPr>
      <w:spacing w:before="340" w:after="330" w:line="360" w:lineRule="auto"/>
      <w:jc w:val="center"/>
      <w:outlineLvl w:val="0"/>
    </w:pPr>
    <w:rPr>
      <w:rFonts w:eastAsia="黑体"/>
      <w:kern w:val="44"/>
      <w:szCs w:val="44"/>
    </w:rPr>
  </w:style>
  <w:style w:type="paragraph" w:styleId="7">
    <w:name w:val="heading 2"/>
    <w:basedOn w:val="1"/>
    <w:next w:val="1"/>
    <w:link w:val="68"/>
    <w:qFormat/>
    <w:uiPriority w:val="0"/>
    <w:pPr>
      <w:adjustRightInd w:val="0"/>
      <w:jc w:val="center"/>
      <w:textAlignment w:val="baseline"/>
      <w:outlineLvl w:val="1"/>
    </w:pPr>
    <w:rPr>
      <w:kern w:val="0"/>
      <w:sz w:val="24"/>
      <w:szCs w:val="20"/>
    </w:rPr>
  </w:style>
  <w:style w:type="paragraph" w:styleId="5">
    <w:name w:val="heading 3"/>
    <w:basedOn w:val="6"/>
    <w:next w:val="1"/>
    <w:link w:val="66"/>
    <w:qFormat/>
    <w:uiPriority w:val="9"/>
    <w:pPr>
      <w:spacing w:before="260" w:after="260" w:line="240" w:lineRule="auto"/>
      <w:outlineLvl w:val="2"/>
    </w:pPr>
    <w:rPr>
      <w:rFonts w:ascii="宋体" w:hAnsi="宋体" w:eastAsia="宋体"/>
      <w:szCs w:val="32"/>
    </w:rPr>
  </w:style>
  <w:style w:type="paragraph" w:styleId="6">
    <w:name w:val="heading 4"/>
    <w:basedOn w:val="1"/>
    <w:next w:val="1"/>
    <w:link w:val="65"/>
    <w:qFormat/>
    <w:uiPriority w:val="9"/>
    <w:pPr>
      <w:keepNext/>
      <w:keepLines/>
      <w:spacing w:before="280" w:after="290" w:line="376" w:lineRule="auto"/>
      <w:outlineLvl w:val="3"/>
    </w:pPr>
    <w:rPr>
      <w:rFonts w:ascii="Arial" w:hAnsi="Arial" w:eastAsia="黑体"/>
      <w:b/>
      <w:bCs/>
      <w:sz w:val="28"/>
      <w:szCs w:val="28"/>
    </w:rPr>
  </w:style>
  <w:style w:type="paragraph" w:styleId="8">
    <w:name w:val="heading 5"/>
    <w:basedOn w:val="1"/>
    <w:next w:val="9"/>
    <w:link w:val="69"/>
    <w:qFormat/>
    <w:uiPriority w:val="0"/>
    <w:pPr>
      <w:keepNext/>
      <w:keepLines/>
      <w:spacing w:before="280" w:after="290" w:line="376" w:lineRule="auto"/>
      <w:outlineLvl w:val="4"/>
    </w:pPr>
    <w:rPr>
      <w:b/>
      <w:sz w:val="28"/>
      <w:szCs w:val="20"/>
    </w:rPr>
  </w:style>
  <w:style w:type="paragraph" w:styleId="10">
    <w:name w:val="heading 6"/>
    <w:basedOn w:val="1"/>
    <w:next w:val="9"/>
    <w:link w:val="70"/>
    <w:qFormat/>
    <w:uiPriority w:val="0"/>
    <w:pPr>
      <w:keepNext/>
      <w:keepLines/>
      <w:spacing w:before="240" w:after="64" w:line="320" w:lineRule="auto"/>
      <w:outlineLvl w:val="5"/>
    </w:pPr>
    <w:rPr>
      <w:rFonts w:ascii="Arial" w:hAnsi="Arial" w:eastAsia="黑体"/>
      <w:b/>
      <w:sz w:val="24"/>
      <w:szCs w:val="20"/>
    </w:rPr>
  </w:style>
  <w:style w:type="paragraph" w:styleId="11">
    <w:name w:val="heading 7"/>
    <w:basedOn w:val="1"/>
    <w:next w:val="9"/>
    <w:link w:val="71"/>
    <w:qFormat/>
    <w:uiPriority w:val="0"/>
    <w:pPr>
      <w:keepNext/>
      <w:keepLines/>
      <w:spacing w:before="240" w:after="64" w:line="320" w:lineRule="auto"/>
      <w:outlineLvl w:val="6"/>
    </w:pPr>
    <w:rPr>
      <w:b/>
      <w:sz w:val="24"/>
      <w:szCs w:val="20"/>
    </w:rPr>
  </w:style>
  <w:style w:type="paragraph" w:styleId="12">
    <w:name w:val="heading 8"/>
    <w:basedOn w:val="1"/>
    <w:next w:val="9"/>
    <w:link w:val="72"/>
    <w:qFormat/>
    <w:uiPriority w:val="0"/>
    <w:pPr>
      <w:keepNext/>
      <w:keepLines/>
      <w:spacing w:before="240" w:after="64" w:line="320" w:lineRule="auto"/>
      <w:outlineLvl w:val="7"/>
    </w:pPr>
    <w:rPr>
      <w:rFonts w:ascii="Arial" w:hAnsi="Arial" w:eastAsia="黑体"/>
      <w:sz w:val="24"/>
      <w:szCs w:val="20"/>
    </w:rPr>
  </w:style>
  <w:style w:type="paragraph" w:styleId="13">
    <w:name w:val="heading 9"/>
    <w:basedOn w:val="1"/>
    <w:next w:val="9"/>
    <w:link w:val="73"/>
    <w:qFormat/>
    <w:uiPriority w:val="0"/>
    <w:pPr>
      <w:keepNext/>
      <w:keepLines/>
      <w:spacing w:before="240" w:after="64" w:line="320" w:lineRule="auto"/>
      <w:outlineLvl w:val="8"/>
    </w:pPr>
    <w:rPr>
      <w:rFonts w:ascii="Arial" w:hAnsi="Arial" w:eastAsia="黑体"/>
      <w:szCs w:val="20"/>
    </w:rPr>
  </w:style>
  <w:style w:type="character" w:default="1" w:styleId="47">
    <w:name w:val="Default Paragraph Font"/>
    <w:unhideWhenUsed/>
    <w:qFormat/>
    <w:uiPriority w:val="1"/>
  </w:style>
  <w:style w:type="table" w:default="1" w:styleId="45">
    <w:name w:val="Normal Table"/>
    <w:unhideWhenUsed/>
    <w:qFormat/>
    <w:uiPriority w:val="99"/>
    <w:tblPr>
      <w:tblCellMar>
        <w:top w:w="0" w:type="dxa"/>
        <w:left w:w="108" w:type="dxa"/>
        <w:bottom w:w="0" w:type="dxa"/>
        <w:right w:w="108" w:type="dxa"/>
      </w:tblCellMar>
    </w:tblPr>
  </w:style>
  <w:style w:type="paragraph" w:styleId="2">
    <w:name w:val="Body Text"/>
    <w:basedOn w:val="1"/>
    <w:next w:val="3"/>
    <w:link w:val="76"/>
    <w:qFormat/>
    <w:uiPriority w:val="0"/>
    <w:pPr>
      <w:spacing w:line="360" w:lineRule="auto"/>
    </w:pPr>
    <w:rPr>
      <w:b/>
      <w:bCs/>
      <w:sz w:val="24"/>
    </w:rPr>
  </w:style>
  <w:style w:type="paragraph" w:styleId="3">
    <w:name w:val="Body Text 2"/>
    <w:basedOn w:val="1"/>
    <w:link w:val="77"/>
    <w:qFormat/>
    <w:uiPriority w:val="0"/>
    <w:pPr>
      <w:spacing w:line="360" w:lineRule="auto"/>
    </w:pPr>
    <w:rPr>
      <w:sz w:val="24"/>
    </w:rPr>
  </w:style>
  <w:style w:type="paragraph" w:styleId="9">
    <w:name w:val="Normal Indent"/>
    <w:basedOn w:val="1"/>
    <w:next w:val="2"/>
    <w:link w:val="64"/>
    <w:qFormat/>
    <w:uiPriority w:val="0"/>
    <w:pPr>
      <w:ind w:firstLine="420"/>
    </w:pPr>
    <w:rPr>
      <w:szCs w:val="20"/>
    </w:rPr>
  </w:style>
  <w:style w:type="paragraph" w:styleId="14">
    <w:name w:val="toc 7"/>
    <w:basedOn w:val="1"/>
    <w:next w:val="1"/>
    <w:semiHidden/>
    <w:qFormat/>
    <w:uiPriority w:val="0"/>
    <w:pPr>
      <w:ind w:left="1260"/>
      <w:jc w:val="left"/>
    </w:pPr>
    <w:rPr>
      <w:szCs w:val="21"/>
    </w:rPr>
  </w:style>
  <w:style w:type="paragraph" w:styleId="15">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6">
    <w:name w:val="List Bullet"/>
    <w:basedOn w:val="1"/>
    <w:qFormat/>
    <w:uiPriority w:val="0"/>
    <w:pPr>
      <w:numPr>
        <w:ilvl w:val="0"/>
        <w:numId w:val="1"/>
      </w:numPr>
    </w:pPr>
    <w:rPr>
      <w:szCs w:val="20"/>
    </w:rPr>
  </w:style>
  <w:style w:type="paragraph" w:styleId="17">
    <w:name w:val="Document Map"/>
    <w:basedOn w:val="1"/>
    <w:semiHidden/>
    <w:qFormat/>
    <w:uiPriority w:val="0"/>
    <w:pPr>
      <w:shd w:val="clear" w:color="auto" w:fill="000080"/>
    </w:pPr>
  </w:style>
  <w:style w:type="paragraph" w:styleId="18">
    <w:name w:val="annotation text"/>
    <w:basedOn w:val="1"/>
    <w:link w:val="74"/>
    <w:qFormat/>
    <w:uiPriority w:val="99"/>
    <w:pPr>
      <w:autoSpaceDE w:val="0"/>
      <w:autoSpaceDN w:val="0"/>
      <w:adjustRightInd w:val="0"/>
      <w:jc w:val="left"/>
      <w:textAlignment w:val="baseline"/>
    </w:pPr>
    <w:rPr>
      <w:rFonts w:ascii="宋体"/>
      <w:kern w:val="0"/>
      <w:sz w:val="34"/>
      <w:szCs w:val="20"/>
    </w:rPr>
  </w:style>
  <w:style w:type="paragraph" w:styleId="19">
    <w:name w:val="Body Text 3"/>
    <w:basedOn w:val="1"/>
    <w:link w:val="75"/>
    <w:qFormat/>
    <w:uiPriority w:val="0"/>
    <w:pPr>
      <w:spacing w:after="120"/>
    </w:pPr>
    <w:rPr>
      <w:sz w:val="16"/>
      <w:szCs w:val="16"/>
    </w:rPr>
  </w:style>
  <w:style w:type="paragraph" w:styleId="20">
    <w:name w:val="Body Text Indent"/>
    <w:basedOn w:val="1"/>
    <w:next w:val="21"/>
    <w:link w:val="78"/>
    <w:qFormat/>
    <w:uiPriority w:val="0"/>
    <w:pPr>
      <w:spacing w:line="360" w:lineRule="auto"/>
      <w:ind w:firstLine="420" w:firstLineChars="200"/>
    </w:pPr>
  </w:style>
  <w:style w:type="paragraph" w:styleId="21">
    <w:name w:val="envelope return"/>
    <w:basedOn w:val="1"/>
    <w:qFormat/>
    <w:uiPriority w:val="0"/>
    <w:pPr>
      <w:snapToGrid w:val="0"/>
    </w:pPr>
    <w:rPr>
      <w:rFonts w:ascii="Arial" w:hAnsi="Arial"/>
    </w:rPr>
  </w:style>
  <w:style w:type="paragraph" w:styleId="22">
    <w:name w:val="toc 5"/>
    <w:basedOn w:val="1"/>
    <w:next w:val="1"/>
    <w:semiHidden/>
    <w:qFormat/>
    <w:uiPriority w:val="0"/>
    <w:pPr>
      <w:ind w:left="840"/>
      <w:jc w:val="left"/>
    </w:pPr>
    <w:rPr>
      <w:szCs w:val="21"/>
    </w:rPr>
  </w:style>
  <w:style w:type="paragraph" w:styleId="23">
    <w:name w:val="toc 3"/>
    <w:basedOn w:val="1"/>
    <w:next w:val="1"/>
    <w:semiHidden/>
    <w:qFormat/>
    <w:uiPriority w:val="0"/>
    <w:pPr>
      <w:ind w:left="420"/>
      <w:jc w:val="left"/>
    </w:pPr>
    <w:rPr>
      <w:i/>
      <w:iCs/>
    </w:rPr>
  </w:style>
  <w:style w:type="paragraph" w:styleId="24">
    <w:name w:val="Plain Text"/>
    <w:basedOn w:val="1"/>
    <w:next w:val="1"/>
    <w:link w:val="79"/>
    <w:qFormat/>
    <w:uiPriority w:val="0"/>
    <w:rPr>
      <w:rFonts w:ascii="宋体" w:hAnsi="Courier New"/>
      <w:szCs w:val="20"/>
    </w:rPr>
  </w:style>
  <w:style w:type="paragraph" w:styleId="25">
    <w:name w:val="toc 8"/>
    <w:basedOn w:val="1"/>
    <w:next w:val="1"/>
    <w:semiHidden/>
    <w:qFormat/>
    <w:uiPriority w:val="0"/>
    <w:pPr>
      <w:ind w:left="1470"/>
      <w:jc w:val="left"/>
    </w:pPr>
    <w:rPr>
      <w:szCs w:val="21"/>
    </w:rPr>
  </w:style>
  <w:style w:type="paragraph" w:styleId="26">
    <w:name w:val="Date"/>
    <w:basedOn w:val="1"/>
    <w:next w:val="1"/>
    <w:link w:val="80"/>
    <w:qFormat/>
    <w:uiPriority w:val="0"/>
    <w:rPr>
      <w:rFonts w:ascii="宋体" w:hAnsi="Courier New"/>
      <w:sz w:val="32"/>
      <w:szCs w:val="20"/>
    </w:rPr>
  </w:style>
  <w:style w:type="paragraph" w:styleId="27">
    <w:name w:val="Body Text Indent 2"/>
    <w:basedOn w:val="1"/>
    <w:link w:val="81"/>
    <w:qFormat/>
    <w:uiPriority w:val="0"/>
    <w:pPr>
      <w:spacing w:beforeLines="50" w:afterLines="50" w:line="120" w:lineRule="auto"/>
      <w:ind w:firstLine="840" w:firstLineChars="400"/>
      <w:jc w:val="left"/>
    </w:pPr>
    <w:rPr>
      <w:rFonts w:ascii="宋体" w:hAnsi="宋体"/>
    </w:rPr>
  </w:style>
  <w:style w:type="paragraph" w:styleId="28">
    <w:name w:val="Balloon Text"/>
    <w:basedOn w:val="1"/>
    <w:link w:val="82"/>
    <w:semiHidden/>
    <w:qFormat/>
    <w:uiPriority w:val="99"/>
    <w:rPr>
      <w:sz w:val="18"/>
      <w:szCs w:val="18"/>
    </w:rPr>
  </w:style>
  <w:style w:type="paragraph" w:styleId="29">
    <w:name w:val="footer"/>
    <w:basedOn w:val="1"/>
    <w:link w:val="83"/>
    <w:qFormat/>
    <w:uiPriority w:val="0"/>
    <w:pPr>
      <w:tabs>
        <w:tab w:val="center" w:pos="4153"/>
        <w:tab w:val="right" w:pos="8306"/>
      </w:tabs>
      <w:snapToGrid w:val="0"/>
      <w:jc w:val="left"/>
    </w:pPr>
    <w:rPr>
      <w:sz w:val="18"/>
      <w:szCs w:val="18"/>
    </w:rPr>
  </w:style>
  <w:style w:type="paragraph" w:styleId="30">
    <w:name w:val="header"/>
    <w:basedOn w:val="1"/>
    <w:link w:val="84"/>
    <w:qFormat/>
    <w:uiPriority w:val="99"/>
    <w:pPr>
      <w:pBdr>
        <w:bottom w:val="single" w:color="auto" w:sz="6" w:space="1"/>
      </w:pBdr>
      <w:tabs>
        <w:tab w:val="center" w:pos="4153"/>
        <w:tab w:val="right" w:pos="8306"/>
      </w:tabs>
      <w:snapToGrid w:val="0"/>
      <w:jc w:val="center"/>
    </w:pPr>
    <w:rPr>
      <w:sz w:val="18"/>
      <w:szCs w:val="18"/>
    </w:rPr>
  </w:style>
  <w:style w:type="paragraph" w:styleId="31">
    <w:name w:val="toc 1"/>
    <w:basedOn w:val="1"/>
    <w:next w:val="1"/>
    <w:semiHidden/>
    <w:qFormat/>
    <w:uiPriority w:val="0"/>
    <w:pPr>
      <w:spacing w:before="120" w:after="120"/>
      <w:jc w:val="left"/>
    </w:pPr>
    <w:rPr>
      <w:b/>
      <w:bCs/>
      <w:caps/>
    </w:rPr>
  </w:style>
  <w:style w:type="paragraph" w:styleId="32">
    <w:name w:val="toc 4"/>
    <w:basedOn w:val="1"/>
    <w:next w:val="1"/>
    <w:semiHidden/>
    <w:qFormat/>
    <w:uiPriority w:val="0"/>
    <w:pPr>
      <w:ind w:left="630"/>
      <w:jc w:val="left"/>
    </w:pPr>
    <w:rPr>
      <w:szCs w:val="21"/>
    </w:rPr>
  </w:style>
  <w:style w:type="paragraph" w:styleId="33">
    <w:name w:val="List"/>
    <w:basedOn w:val="1"/>
    <w:qFormat/>
    <w:uiPriority w:val="0"/>
    <w:pPr>
      <w:ind w:left="420" w:hanging="420"/>
    </w:pPr>
  </w:style>
  <w:style w:type="paragraph" w:styleId="34">
    <w:name w:val="toc 6"/>
    <w:basedOn w:val="1"/>
    <w:next w:val="1"/>
    <w:semiHidden/>
    <w:qFormat/>
    <w:uiPriority w:val="0"/>
    <w:pPr>
      <w:ind w:left="1050"/>
      <w:jc w:val="left"/>
    </w:pPr>
    <w:rPr>
      <w:szCs w:val="21"/>
    </w:rPr>
  </w:style>
  <w:style w:type="paragraph" w:styleId="35">
    <w:name w:val="Body Text Indent 3"/>
    <w:basedOn w:val="1"/>
    <w:link w:val="85"/>
    <w:qFormat/>
    <w:uiPriority w:val="0"/>
    <w:pPr>
      <w:spacing w:line="360" w:lineRule="auto"/>
      <w:ind w:firstLine="482" w:firstLineChars="200"/>
    </w:pPr>
    <w:rPr>
      <w:rFonts w:ascii="宋体"/>
      <w:b/>
      <w:bCs/>
      <w:sz w:val="24"/>
    </w:rPr>
  </w:style>
  <w:style w:type="paragraph" w:styleId="36">
    <w:name w:val="toc 2"/>
    <w:basedOn w:val="1"/>
    <w:next w:val="1"/>
    <w:semiHidden/>
    <w:qFormat/>
    <w:uiPriority w:val="0"/>
    <w:pPr>
      <w:tabs>
        <w:tab w:val="right" w:leader="dot" w:pos="8296"/>
      </w:tabs>
      <w:ind w:left="210"/>
      <w:jc w:val="left"/>
    </w:pPr>
    <w:rPr>
      <w:smallCaps/>
    </w:rPr>
  </w:style>
  <w:style w:type="paragraph" w:styleId="37">
    <w:name w:val="toc 9"/>
    <w:basedOn w:val="1"/>
    <w:next w:val="1"/>
    <w:semiHidden/>
    <w:qFormat/>
    <w:uiPriority w:val="0"/>
    <w:pPr>
      <w:ind w:left="1680"/>
      <w:jc w:val="left"/>
    </w:pPr>
    <w:rPr>
      <w:szCs w:val="21"/>
    </w:rPr>
  </w:style>
  <w:style w:type="paragraph" w:styleId="38">
    <w:name w:val="HTML Preformatted"/>
    <w:basedOn w:val="1"/>
    <w:link w:val="86"/>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9">
    <w:name w:val="Normal (Web)"/>
    <w:basedOn w:val="1"/>
    <w:link w:val="87"/>
    <w:qFormat/>
    <w:uiPriority w:val="99"/>
    <w:rPr>
      <w:sz w:val="24"/>
    </w:rPr>
  </w:style>
  <w:style w:type="paragraph" w:styleId="40">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41">
    <w:name w:val="Title"/>
    <w:basedOn w:val="1"/>
    <w:next w:val="1"/>
    <w:link w:val="88"/>
    <w:qFormat/>
    <w:uiPriority w:val="0"/>
    <w:pPr>
      <w:spacing w:before="240" w:after="60"/>
      <w:jc w:val="center"/>
      <w:outlineLvl w:val="0"/>
    </w:pPr>
    <w:rPr>
      <w:rFonts w:ascii="Arial" w:hAnsi="Arial" w:eastAsia="隶书" w:cs="Arial"/>
      <w:b/>
      <w:bCs/>
      <w:sz w:val="32"/>
      <w:szCs w:val="32"/>
    </w:rPr>
  </w:style>
  <w:style w:type="paragraph" w:styleId="42">
    <w:name w:val="annotation subject"/>
    <w:basedOn w:val="18"/>
    <w:next w:val="18"/>
    <w:link w:val="89"/>
    <w:qFormat/>
    <w:uiPriority w:val="99"/>
    <w:pPr>
      <w:autoSpaceDE/>
      <w:autoSpaceDN/>
      <w:adjustRightInd/>
      <w:textAlignment w:val="auto"/>
    </w:pPr>
    <w:rPr>
      <w:rFonts w:ascii="Times New Roman"/>
      <w:b/>
      <w:bCs/>
      <w:kern w:val="2"/>
      <w:sz w:val="21"/>
      <w:szCs w:val="24"/>
    </w:rPr>
  </w:style>
  <w:style w:type="paragraph" w:styleId="43">
    <w:name w:val="Body Text First Indent"/>
    <w:basedOn w:val="2"/>
    <w:next w:val="2"/>
    <w:link w:val="90"/>
    <w:qFormat/>
    <w:uiPriority w:val="0"/>
    <w:pPr>
      <w:spacing w:after="120" w:line="240" w:lineRule="auto"/>
      <w:ind w:firstLine="420" w:firstLineChars="100"/>
    </w:pPr>
    <w:rPr>
      <w:sz w:val="21"/>
    </w:rPr>
  </w:style>
  <w:style w:type="paragraph" w:styleId="44">
    <w:name w:val="Body Text First Indent 2"/>
    <w:basedOn w:val="20"/>
    <w:next w:val="33"/>
    <w:qFormat/>
    <w:uiPriority w:val="99"/>
    <w:pPr>
      <w:spacing w:after="120" w:line="240" w:lineRule="auto"/>
      <w:ind w:left="420" w:leftChars="200"/>
    </w:pPr>
  </w:style>
  <w:style w:type="table" w:styleId="46">
    <w:name w:val="Table Grid"/>
    <w:basedOn w:val="4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48">
    <w:name w:val="Strong"/>
    <w:basedOn w:val="47"/>
    <w:qFormat/>
    <w:uiPriority w:val="0"/>
    <w:rPr>
      <w:b/>
      <w:bCs/>
    </w:rPr>
  </w:style>
  <w:style w:type="character" w:styleId="49">
    <w:name w:val="page number"/>
    <w:basedOn w:val="47"/>
    <w:qFormat/>
    <w:uiPriority w:val="0"/>
  </w:style>
  <w:style w:type="character" w:styleId="50">
    <w:name w:val="FollowedHyperlink"/>
    <w:basedOn w:val="47"/>
    <w:qFormat/>
    <w:uiPriority w:val="0"/>
    <w:rPr>
      <w:color w:val="5C5C5C"/>
      <w:u w:val="none"/>
    </w:rPr>
  </w:style>
  <w:style w:type="character" w:styleId="51">
    <w:name w:val="Emphasis"/>
    <w:basedOn w:val="47"/>
    <w:qFormat/>
    <w:uiPriority w:val="0"/>
    <w:rPr>
      <w:b/>
      <w:bCs/>
    </w:rPr>
  </w:style>
  <w:style w:type="character" w:styleId="52">
    <w:name w:val="HTML Definition"/>
    <w:basedOn w:val="47"/>
    <w:unhideWhenUsed/>
    <w:qFormat/>
    <w:uiPriority w:val="0"/>
  </w:style>
  <w:style w:type="character" w:styleId="53">
    <w:name w:val="HTML Typewriter"/>
    <w:basedOn w:val="47"/>
    <w:unhideWhenUsed/>
    <w:qFormat/>
    <w:uiPriority w:val="0"/>
    <w:rPr>
      <w:rFonts w:ascii="monospace" w:hAnsi="monospace" w:eastAsia="monospace" w:cs="monospace"/>
      <w:sz w:val="20"/>
    </w:rPr>
  </w:style>
  <w:style w:type="character" w:styleId="54">
    <w:name w:val="HTML Acronym"/>
    <w:basedOn w:val="47"/>
    <w:unhideWhenUsed/>
    <w:qFormat/>
    <w:uiPriority w:val="0"/>
  </w:style>
  <w:style w:type="character" w:styleId="55">
    <w:name w:val="HTML Variable"/>
    <w:basedOn w:val="47"/>
    <w:unhideWhenUsed/>
    <w:qFormat/>
    <w:uiPriority w:val="0"/>
  </w:style>
  <w:style w:type="character" w:styleId="56">
    <w:name w:val="Hyperlink"/>
    <w:basedOn w:val="47"/>
    <w:qFormat/>
    <w:uiPriority w:val="0"/>
    <w:rPr>
      <w:color w:val="5C5C5C"/>
      <w:u w:val="none"/>
    </w:rPr>
  </w:style>
  <w:style w:type="character" w:styleId="57">
    <w:name w:val="HTML Code"/>
    <w:basedOn w:val="47"/>
    <w:unhideWhenUsed/>
    <w:qFormat/>
    <w:uiPriority w:val="0"/>
    <w:rPr>
      <w:rFonts w:hint="default" w:ascii="monospace" w:hAnsi="monospace" w:eastAsia="monospace" w:cs="monospace"/>
      <w:sz w:val="20"/>
    </w:rPr>
  </w:style>
  <w:style w:type="character" w:styleId="58">
    <w:name w:val="annotation reference"/>
    <w:basedOn w:val="47"/>
    <w:qFormat/>
    <w:uiPriority w:val="99"/>
    <w:rPr>
      <w:sz w:val="21"/>
      <w:szCs w:val="21"/>
    </w:rPr>
  </w:style>
  <w:style w:type="character" w:styleId="59">
    <w:name w:val="HTML Cite"/>
    <w:basedOn w:val="47"/>
    <w:unhideWhenUsed/>
    <w:qFormat/>
    <w:uiPriority w:val="0"/>
  </w:style>
  <w:style w:type="character" w:styleId="60">
    <w:name w:val="HTML Keyboard"/>
    <w:basedOn w:val="47"/>
    <w:unhideWhenUsed/>
    <w:qFormat/>
    <w:uiPriority w:val="0"/>
    <w:rPr>
      <w:rFonts w:hint="default" w:ascii="monospace" w:hAnsi="monospace" w:eastAsia="monospace" w:cs="monospace"/>
      <w:sz w:val="20"/>
    </w:rPr>
  </w:style>
  <w:style w:type="character" w:styleId="61">
    <w:name w:val="HTML Sample"/>
    <w:basedOn w:val="47"/>
    <w:unhideWhenUsed/>
    <w:qFormat/>
    <w:uiPriority w:val="0"/>
    <w:rPr>
      <w:rFonts w:hint="default" w:ascii="monospace" w:hAnsi="monospace" w:eastAsia="monospace" w:cs="monospace"/>
    </w:rPr>
  </w:style>
  <w:style w:type="paragraph" w:customStyle="1" w:styleId="62">
    <w:name w:val="表格文字"/>
    <w:basedOn w:val="1"/>
    <w:qFormat/>
    <w:uiPriority w:val="0"/>
    <w:pPr>
      <w:adjustRightInd w:val="0"/>
      <w:spacing w:line="420" w:lineRule="atLeast"/>
      <w:textAlignment w:val="baseline"/>
    </w:pPr>
    <w:rPr>
      <w:szCs w:val="20"/>
    </w:rPr>
  </w:style>
  <w:style w:type="paragraph" w:styleId="63">
    <w:name w:val="Quote"/>
    <w:next w:val="1"/>
    <w:qFormat/>
    <w:uiPriority w:val="99"/>
    <w:pPr>
      <w:widowControl w:val="0"/>
      <w:jc w:val="both"/>
    </w:pPr>
    <w:rPr>
      <w:rFonts w:ascii="Calibri" w:hAnsi="Calibri" w:cs="Calibri" w:eastAsiaTheme="minorEastAsia"/>
      <w:i/>
      <w:iCs/>
      <w:color w:val="000000"/>
      <w:kern w:val="2"/>
      <w:sz w:val="22"/>
      <w:szCs w:val="22"/>
      <w:lang w:val="en-US" w:eastAsia="zh-CN" w:bidi="ar-SA"/>
    </w:rPr>
  </w:style>
  <w:style w:type="character" w:customStyle="1" w:styleId="64">
    <w:name w:val="正文缩进 Char"/>
    <w:link w:val="9"/>
    <w:qFormat/>
    <w:uiPriority w:val="0"/>
    <w:rPr>
      <w:rFonts w:eastAsia="宋体"/>
      <w:kern w:val="2"/>
      <w:sz w:val="21"/>
      <w:lang w:val="en-US" w:eastAsia="zh-CN" w:bidi="ar-SA"/>
    </w:rPr>
  </w:style>
  <w:style w:type="character" w:customStyle="1" w:styleId="65">
    <w:name w:val="标题 4 Char"/>
    <w:link w:val="6"/>
    <w:qFormat/>
    <w:uiPriority w:val="9"/>
    <w:rPr>
      <w:rFonts w:ascii="Arial" w:hAnsi="Arial" w:eastAsia="黑体"/>
      <w:b/>
      <w:bCs/>
      <w:kern w:val="2"/>
      <w:sz w:val="28"/>
      <w:szCs w:val="28"/>
      <w:lang w:val="en-US" w:eastAsia="zh-CN" w:bidi="ar-SA"/>
    </w:rPr>
  </w:style>
  <w:style w:type="character" w:customStyle="1" w:styleId="66">
    <w:name w:val="标题 3 Char1"/>
    <w:link w:val="5"/>
    <w:qFormat/>
    <w:uiPriority w:val="9"/>
    <w:rPr>
      <w:rFonts w:ascii="宋体" w:hAnsi="宋体" w:eastAsia="宋体"/>
      <w:b/>
      <w:bCs/>
      <w:kern w:val="2"/>
      <w:sz w:val="28"/>
      <w:szCs w:val="32"/>
      <w:lang w:val="en-US" w:eastAsia="zh-CN" w:bidi="ar-SA"/>
    </w:rPr>
  </w:style>
  <w:style w:type="character" w:customStyle="1" w:styleId="67">
    <w:name w:val="标题 1 Char"/>
    <w:link w:val="4"/>
    <w:qFormat/>
    <w:uiPriority w:val="0"/>
    <w:rPr>
      <w:rFonts w:ascii="宋体" w:hAnsi="宋体" w:eastAsia="黑体"/>
      <w:b/>
      <w:bCs/>
      <w:kern w:val="44"/>
      <w:sz w:val="28"/>
      <w:szCs w:val="44"/>
      <w:lang w:val="en-US" w:eastAsia="zh-CN" w:bidi="ar-SA"/>
    </w:rPr>
  </w:style>
  <w:style w:type="character" w:customStyle="1" w:styleId="68">
    <w:name w:val="标题 2 Char"/>
    <w:link w:val="7"/>
    <w:qFormat/>
    <w:uiPriority w:val="0"/>
    <w:rPr>
      <w:rFonts w:ascii="宋体" w:hAnsi="宋体" w:eastAsia="宋体"/>
      <w:b/>
      <w:bCs/>
      <w:sz w:val="24"/>
      <w:lang w:val="en-US" w:eastAsia="zh-CN" w:bidi="ar-SA"/>
    </w:rPr>
  </w:style>
  <w:style w:type="character" w:customStyle="1" w:styleId="69">
    <w:name w:val="标题 5 Char"/>
    <w:link w:val="8"/>
    <w:qFormat/>
    <w:uiPriority w:val="0"/>
    <w:rPr>
      <w:rFonts w:eastAsia="宋体"/>
      <w:b/>
      <w:kern w:val="2"/>
      <w:sz w:val="28"/>
      <w:lang w:val="en-US" w:eastAsia="zh-CN" w:bidi="ar-SA"/>
    </w:rPr>
  </w:style>
  <w:style w:type="character" w:customStyle="1" w:styleId="70">
    <w:name w:val="标题 6 Char"/>
    <w:link w:val="10"/>
    <w:qFormat/>
    <w:uiPriority w:val="0"/>
    <w:rPr>
      <w:rFonts w:ascii="Arial" w:hAnsi="Arial" w:eastAsia="黑体"/>
      <w:b/>
      <w:kern w:val="2"/>
      <w:sz w:val="24"/>
      <w:lang w:val="en-US" w:eastAsia="zh-CN" w:bidi="ar-SA"/>
    </w:rPr>
  </w:style>
  <w:style w:type="character" w:customStyle="1" w:styleId="71">
    <w:name w:val="标题 7 Char"/>
    <w:link w:val="11"/>
    <w:qFormat/>
    <w:uiPriority w:val="0"/>
    <w:rPr>
      <w:rFonts w:eastAsia="宋体"/>
      <w:b/>
      <w:kern w:val="2"/>
      <w:sz w:val="24"/>
      <w:lang w:val="en-US" w:eastAsia="zh-CN" w:bidi="ar-SA"/>
    </w:rPr>
  </w:style>
  <w:style w:type="character" w:customStyle="1" w:styleId="72">
    <w:name w:val="标题 8 Char"/>
    <w:link w:val="12"/>
    <w:qFormat/>
    <w:uiPriority w:val="0"/>
    <w:rPr>
      <w:rFonts w:ascii="Arial" w:hAnsi="Arial" w:eastAsia="黑体"/>
      <w:kern w:val="2"/>
      <w:sz w:val="24"/>
      <w:lang w:val="en-US" w:eastAsia="zh-CN" w:bidi="ar-SA"/>
    </w:rPr>
  </w:style>
  <w:style w:type="character" w:customStyle="1" w:styleId="73">
    <w:name w:val="标题 9 Char"/>
    <w:link w:val="13"/>
    <w:qFormat/>
    <w:uiPriority w:val="0"/>
    <w:rPr>
      <w:rFonts w:ascii="Arial" w:hAnsi="Arial" w:eastAsia="黑体"/>
      <w:kern w:val="2"/>
      <w:sz w:val="21"/>
      <w:lang w:val="en-US" w:eastAsia="zh-CN" w:bidi="ar-SA"/>
    </w:rPr>
  </w:style>
  <w:style w:type="character" w:customStyle="1" w:styleId="74">
    <w:name w:val="批注文字 Char"/>
    <w:basedOn w:val="47"/>
    <w:link w:val="18"/>
    <w:qFormat/>
    <w:uiPriority w:val="99"/>
    <w:rPr>
      <w:rFonts w:ascii="宋体"/>
      <w:sz w:val="34"/>
    </w:rPr>
  </w:style>
  <w:style w:type="character" w:customStyle="1" w:styleId="75">
    <w:name w:val="正文文本 3 Char"/>
    <w:link w:val="19"/>
    <w:qFormat/>
    <w:uiPriority w:val="0"/>
    <w:rPr>
      <w:rFonts w:eastAsia="宋体"/>
      <w:kern w:val="2"/>
      <w:sz w:val="16"/>
      <w:szCs w:val="16"/>
      <w:lang w:val="en-US" w:eastAsia="zh-CN" w:bidi="ar-SA"/>
    </w:rPr>
  </w:style>
  <w:style w:type="character" w:customStyle="1" w:styleId="76">
    <w:name w:val="正文文本 Char"/>
    <w:link w:val="2"/>
    <w:qFormat/>
    <w:uiPriority w:val="0"/>
    <w:rPr>
      <w:rFonts w:eastAsia="宋体"/>
      <w:b/>
      <w:bCs/>
      <w:kern w:val="2"/>
      <w:sz w:val="24"/>
      <w:szCs w:val="24"/>
      <w:lang w:val="en-US" w:eastAsia="zh-CN" w:bidi="ar-SA"/>
    </w:rPr>
  </w:style>
  <w:style w:type="character" w:customStyle="1" w:styleId="77">
    <w:name w:val="正文文本 2 Char"/>
    <w:link w:val="3"/>
    <w:qFormat/>
    <w:uiPriority w:val="0"/>
    <w:rPr>
      <w:rFonts w:eastAsia="宋体"/>
      <w:kern w:val="2"/>
      <w:sz w:val="24"/>
      <w:szCs w:val="24"/>
      <w:lang w:val="en-US" w:eastAsia="zh-CN" w:bidi="ar-SA"/>
    </w:rPr>
  </w:style>
  <w:style w:type="character" w:customStyle="1" w:styleId="78">
    <w:name w:val="正文文本缩进 Char"/>
    <w:link w:val="20"/>
    <w:qFormat/>
    <w:uiPriority w:val="0"/>
    <w:rPr>
      <w:rFonts w:eastAsia="宋体"/>
      <w:kern w:val="2"/>
      <w:sz w:val="21"/>
      <w:szCs w:val="24"/>
      <w:lang w:val="en-US" w:eastAsia="zh-CN" w:bidi="ar-SA"/>
    </w:rPr>
  </w:style>
  <w:style w:type="character" w:customStyle="1" w:styleId="79">
    <w:name w:val="纯文本 Char"/>
    <w:link w:val="24"/>
    <w:qFormat/>
    <w:uiPriority w:val="0"/>
    <w:rPr>
      <w:rFonts w:ascii="宋体" w:hAnsi="Courier New" w:eastAsia="宋体"/>
      <w:kern w:val="2"/>
      <w:sz w:val="21"/>
      <w:lang w:val="en-US" w:eastAsia="zh-CN" w:bidi="ar-SA"/>
    </w:rPr>
  </w:style>
  <w:style w:type="character" w:customStyle="1" w:styleId="80">
    <w:name w:val="日期 Char"/>
    <w:link w:val="26"/>
    <w:qFormat/>
    <w:uiPriority w:val="0"/>
    <w:rPr>
      <w:rFonts w:ascii="宋体" w:hAnsi="Courier New" w:eastAsia="宋体"/>
      <w:kern w:val="2"/>
      <w:sz w:val="32"/>
      <w:lang w:val="en-US" w:eastAsia="zh-CN" w:bidi="ar-SA"/>
    </w:rPr>
  </w:style>
  <w:style w:type="character" w:customStyle="1" w:styleId="81">
    <w:name w:val="正文文本缩进 2 Char"/>
    <w:link w:val="27"/>
    <w:qFormat/>
    <w:uiPriority w:val="0"/>
    <w:rPr>
      <w:rFonts w:ascii="宋体" w:hAnsi="宋体" w:eastAsia="宋体"/>
      <w:kern w:val="2"/>
      <w:sz w:val="21"/>
      <w:szCs w:val="24"/>
      <w:lang w:val="en-US" w:eastAsia="zh-CN" w:bidi="ar-SA"/>
    </w:rPr>
  </w:style>
  <w:style w:type="character" w:customStyle="1" w:styleId="82">
    <w:name w:val="批注框文本 Char"/>
    <w:link w:val="28"/>
    <w:semiHidden/>
    <w:qFormat/>
    <w:uiPriority w:val="99"/>
    <w:rPr>
      <w:rFonts w:eastAsia="宋体"/>
      <w:kern w:val="2"/>
      <w:sz w:val="18"/>
      <w:szCs w:val="18"/>
      <w:lang w:val="en-US" w:eastAsia="zh-CN" w:bidi="ar-SA"/>
    </w:rPr>
  </w:style>
  <w:style w:type="character" w:customStyle="1" w:styleId="83">
    <w:name w:val="页脚 Char"/>
    <w:link w:val="29"/>
    <w:qFormat/>
    <w:uiPriority w:val="0"/>
    <w:rPr>
      <w:rFonts w:eastAsia="宋体"/>
      <w:kern w:val="2"/>
      <w:sz w:val="18"/>
      <w:szCs w:val="18"/>
      <w:lang w:val="en-US" w:eastAsia="zh-CN" w:bidi="ar-SA"/>
    </w:rPr>
  </w:style>
  <w:style w:type="character" w:customStyle="1" w:styleId="84">
    <w:name w:val="页眉 Char"/>
    <w:link w:val="30"/>
    <w:qFormat/>
    <w:uiPriority w:val="99"/>
    <w:rPr>
      <w:rFonts w:eastAsia="宋体"/>
      <w:kern w:val="2"/>
      <w:sz w:val="18"/>
      <w:szCs w:val="18"/>
      <w:lang w:val="en-US" w:eastAsia="zh-CN" w:bidi="ar-SA"/>
    </w:rPr>
  </w:style>
  <w:style w:type="character" w:customStyle="1" w:styleId="85">
    <w:name w:val="正文文本缩进 3 Char"/>
    <w:link w:val="35"/>
    <w:qFormat/>
    <w:uiPriority w:val="0"/>
    <w:rPr>
      <w:rFonts w:ascii="宋体" w:eastAsia="宋体"/>
      <w:b/>
      <w:bCs/>
      <w:kern w:val="2"/>
      <w:sz w:val="24"/>
      <w:szCs w:val="24"/>
      <w:lang w:val="en-US" w:eastAsia="zh-CN" w:bidi="ar-SA"/>
    </w:rPr>
  </w:style>
  <w:style w:type="character" w:customStyle="1" w:styleId="86">
    <w:name w:val="HTML 预设格式 Char"/>
    <w:link w:val="38"/>
    <w:qFormat/>
    <w:uiPriority w:val="0"/>
    <w:rPr>
      <w:rFonts w:ascii="Arial Unicode MS" w:hAnsi="Arial Unicode MS" w:eastAsia="Arial Unicode MS"/>
      <w:color w:val="000000"/>
      <w:lang w:val="en-US" w:eastAsia="zh-CN" w:bidi="ar-SA"/>
    </w:rPr>
  </w:style>
  <w:style w:type="character" w:customStyle="1" w:styleId="87">
    <w:name w:val="普通(网站) Char"/>
    <w:link w:val="39"/>
    <w:qFormat/>
    <w:uiPriority w:val="0"/>
    <w:rPr>
      <w:kern w:val="2"/>
      <w:sz w:val="24"/>
      <w:szCs w:val="24"/>
    </w:rPr>
  </w:style>
  <w:style w:type="character" w:customStyle="1" w:styleId="88">
    <w:name w:val="标题 Char"/>
    <w:link w:val="41"/>
    <w:qFormat/>
    <w:uiPriority w:val="0"/>
    <w:rPr>
      <w:rFonts w:ascii="Arial" w:hAnsi="Arial" w:eastAsia="隶书" w:cs="Arial"/>
      <w:b/>
      <w:bCs/>
      <w:kern w:val="2"/>
      <w:sz w:val="32"/>
      <w:szCs w:val="32"/>
      <w:lang w:val="en-US" w:eastAsia="zh-CN" w:bidi="ar-SA"/>
    </w:rPr>
  </w:style>
  <w:style w:type="character" w:customStyle="1" w:styleId="89">
    <w:name w:val="批注主题 Char"/>
    <w:basedOn w:val="74"/>
    <w:link w:val="42"/>
    <w:qFormat/>
    <w:uiPriority w:val="99"/>
    <w:rPr>
      <w:rFonts w:ascii="宋体"/>
      <w:sz w:val="34"/>
    </w:rPr>
  </w:style>
  <w:style w:type="character" w:customStyle="1" w:styleId="90">
    <w:name w:val="正文首行缩进 Char"/>
    <w:link w:val="43"/>
    <w:qFormat/>
    <w:uiPriority w:val="0"/>
    <w:rPr>
      <w:rFonts w:eastAsia="宋体"/>
      <w:b/>
      <w:bCs/>
      <w:kern w:val="2"/>
      <w:sz w:val="21"/>
      <w:szCs w:val="24"/>
      <w:lang w:val="en-US" w:eastAsia="zh-CN" w:bidi="ar-SA"/>
    </w:rPr>
  </w:style>
  <w:style w:type="paragraph" w:styleId="91">
    <w:name w:val="No Spacing"/>
    <w:qFormat/>
    <w:uiPriority w:val="1"/>
    <w:pPr>
      <w:widowControl w:val="0"/>
      <w:jc w:val="both"/>
    </w:pPr>
    <w:rPr>
      <w:rFonts w:ascii="Calibri" w:hAnsi="Calibri" w:eastAsia="宋体" w:cs="Times New Roman"/>
      <w:kern w:val="2"/>
      <w:sz w:val="21"/>
      <w:szCs w:val="22"/>
      <w:lang w:val="en-US" w:eastAsia="zh-CN" w:bidi="ar-SA"/>
    </w:rPr>
  </w:style>
  <w:style w:type="paragraph" w:customStyle="1" w:styleId="92">
    <w:name w:val="_Style 1"/>
    <w:basedOn w:val="1"/>
    <w:qFormat/>
    <w:uiPriority w:val="99"/>
    <w:pPr>
      <w:ind w:firstLine="420" w:firstLineChars="200"/>
    </w:pPr>
  </w:style>
  <w:style w:type="paragraph" w:customStyle="1" w:styleId="93">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94">
    <w:name w:val="标题 3 Char"/>
    <w:qFormat/>
    <w:uiPriority w:val="0"/>
    <w:rPr>
      <w:rFonts w:ascii="黑体" w:eastAsia="黑体"/>
      <w:bCs/>
      <w:sz w:val="30"/>
    </w:rPr>
  </w:style>
  <w:style w:type="paragraph" w:customStyle="1" w:styleId="95">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96">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97">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98">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99">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00">
    <w:name w:val="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101">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102">
    <w:name w:val="自定义正文"/>
    <w:basedOn w:val="1"/>
    <w:qFormat/>
    <w:uiPriority w:val="0"/>
    <w:pPr>
      <w:spacing w:afterLines="50"/>
      <w:ind w:left="600" w:leftChars="600"/>
    </w:pPr>
  </w:style>
  <w:style w:type="paragraph" w:customStyle="1" w:styleId="103">
    <w:name w:val="Char Char Char Char Char"/>
    <w:basedOn w:val="1"/>
    <w:qFormat/>
    <w:uiPriority w:val="0"/>
    <w:rPr>
      <w:rFonts w:ascii="Tahoma" w:hAnsi="Tahoma"/>
      <w:sz w:val="24"/>
      <w:szCs w:val="20"/>
    </w:rPr>
  </w:style>
  <w:style w:type="paragraph" w:customStyle="1" w:styleId="104">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105">
    <w:name w:val="Char Char"/>
    <w:basedOn w:val="1"/>
    <w:qFormat/>
    <w:uiPriority w:val="0"/>
    <w:rPr>
      <w:rFonts w:ascii="Tahoma" w:hAnsi="Tahoma"/>
      <w:sz w:val="24"/>
      <w:szCs w:val="20"/>
    </w:rPr>
  </w:style>
  <w:style w:type="paragraph" w:customStyle="1" w:styleId="106">
    <w:name w:val="È±Ê¡ÎÄ±¾"/>
    <w:basedOn w:val="1"/>
    <w:qFormat/>
    <w:uiPriority w:val="0"/>
    <w:pPr>
      <w:widowControl/>
      <w:overflowPunct w:val="0"/>
      <w:autoSpaceDE w:val="0"/>
      <w:autoSpaceDN w:val="0"/>
      <w:adjustRightInd w:val="0"/>
      <w:jc w:val="left"/>
      <w:textAlignment w:val="baseline"/>
    </w:pPr>
    <w:rPr>
      <w:kern w:val="0"/>
      <w:sz w:val="24"/>
      <w:szCs w:val="20"/>
    </w:rPr>
  </w:style>
  <w:style w:type="paragraph" w:customStyle="1" w:styleId="107">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108">
    <w:name w:val="List Paragraph"/>
    <w:basedOn w:val="1"/>
    <w:qFormat/>
    <w:uiPriority w:val="34"/>
    <w:pPr>
      <w:ind w:firstLine="420" w:firstLineChars="200"/>
    </w:pPr>
    <w:rPr>
      <w:rFonts w:ascii="Calibri" w:hAnsi="Calibri"/>
      <w:szCs w:val="22"/>
    </w:rPr>
  </w:style>
  <w:style w:type="paragraph" w:customStyle="1" w:styleId="109">
    <w:name w:val="USE 1"/>
    <w:basedOn w:val="1"/>
    <w:qFormat/>
    <w:uiPriority w:val="0"/>
    <w:pPr>
      <w:spacing w:line="200" w:lineRule="atLeast"/>
      <w:jc w:val="left"/>
    </w:pPr>
    <w:rPr>
      <w:rFonts w:ascii="宋体" w:hAnsi="宋体"/>
      <w:b/>
      <w:sz w:val="24"/>
      <w:szCs w:val="28"/>
    </w:rPr>
  </w:style>
  <w:style w:type="paragraph" w:customStyle="1" w:styleId="110">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111">
    <w:name w:val="正文文字缩进项目"/>
    <w:basedOn w:val="20"/>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112">
    <w:name w:val="样式 标题 2 + 段前: 13 磅 段后: 13 磅 行距: 单倍行距"/>
    <w:basedOn w:val="7"/>
    <w:qFormat/>
    <w:uiPriority w:val="0"/>
    <w:pPr>
      <w:adjustRightInd/>
      <w:spacing w:before="0" w:after="0"/>
      <w:jc w:val="both"/>
      <w:textAlignment w:val="auto"/>
    </w:pPr>
    <w:rPr>
      <w:rFonts w:ascii="Cambria" w:hAnsi="Cambria" w:cs="宋体"/>
      <w:kern w:val="2"/>
      <w:sz w:val="32"/>
    </w:rPr>
  </w:style>
  <w:style w:type="character" w:customStyle="1" w:styleId="113">
    <w:name w:val="H4 Char2"/>
    <w:qFormat/>
    <w:uiPriority w:val="0"/>
    <w:rPr>
      <w:rFonts w:ascii="Arial" w:hAnsi="Arial" w:eastAsia="黑体"/>
      <w:b/>
      <w:bCs/>
      <w:kern w:val="2"/>
      <w:sz w:val="28"/>
      <w:szCs w:val="28"/>
      <w:lang w:val="en-US" w:eastAsia="zh-CN" w:bidi="ar-SA"/>
    </w:rPr>
  </w:style>
  <w:style w:type="character" w:customStyle="1" w:styleId="114">
    <w:name w:val="第*章 Char"/>
    <w:qFormat/>
    <w:uiPriority w:val="0"/>
    <w:rPr>
      <w:rFonts w:ascii="Arial" w:hAnsi="Arial" w:eastAsia="黑体"/>
      <w:b/>
      <w:bCs/>
      <w:kern w:val="2"/>
      <w:sz w:val="32"/>
      <w:szCs w:val="32"/>
    </w:rPr>
  </w:style>
  <w:style w:type="character" w:customStyle="1" w:styleId="115">
    <w:name w:val="章标题1 Char"/>
    <w:qFormat/>
    <w:uiPriority w:val="0"/>
    <w:rPr>
      <w:rFonts w:eastAsia="宋体"/>
      <w:b/>
      <w:bCs/>
      <w:kern w:val="2"/>
      <w:sz w:val="32"/>
      <w:szCs w:val="32"/>
      <w:lang w:val="en-US" w:eastAsia="zh-CN" w:bidi="ar-SA"/>
    </w:rPr>
  </w:style>
  <w:style w:type="character" w:customStyle="1" w:styleId="116">
    <w:name w:val="正文文字首行缩进 Char"/>
    <w:qFormat/>
    <w:uiPriority w:val="0"/>
    <w:rPr>
      <w:kern w:val="2"/>
      <w:sz w:val="21"/>
      <w:szCs w:val="24"/>
    </w:rPr>
  </w:style>
  <w:style w:type="paragraph" w:customStyle="1" w:styleId="117">
    <w:name w:val="样式1"/>
    <w:basedOn w:val="41"/>
    <w:qFormat/>
    <w:uiPriority w:val="0"/>
    <w:pPr>
      <w:spacing w:before="120" w:after="120"/>
    </w:pPr>
    <w:rPr>
      <w:rFonts w:eastAsia="黑体"/>
      <w:b w:val="0"/>
      <w:sz w:val="30"/>
      <w:szCs w:val="21"/>
    </w:rPr>
  </w:style>
  <w:style w:type="paragraph" w:customStyle="1" w:styleId="118">
    <w:name w:val="样式2"/>
    <w:basedOn w:val="41"/>
    <w:next w:val="117"/>
    <w:qFormat/>
    <w:uiPriority w:val="0"/>
    <w:pPr>
      <w:spacing w:before="120" w:after="120"/>
    </w:pPr>
    <w:rPr>
      <w:rFonts w:eastAsia="黑体"/>
      <w:b w:val="0"/>
      <w:sz w:val="30"/>
      <w:szCs w:val="30"/>
    </w:rPr>
  </w:style>
  <w:style w:type="character" w:customStyle="1" w:styleId="119">
    <w:name w:val="标题 3 Char Char"/>
    <w:qFormat/>
    <w:uiPriority w:val="0"/>
    <w:rPr>
      <w:rFonts w:eastAsia="宋体"/>
      <w:b/>
      <w:bCs/>
      <w:kern w:val="2"/>
      <w:sz w:val="32"/>
      <w:szCs w:val="32"/>
      <w:lang w:val="en-US" w:eastAsia="zh-CN" w:bidi="ar-SA"/>
    </w:rPr>
  </w:style>
  <w:style w:type="paragraph" w:customStyle="1" w:styleId="120">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21">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22">
    <w:name w:val="--规划正文"/>
    <w:basedOn w:val="1"/>
    <w:qFormat/>
    <w:uiPriority w:val="0"/>
    <w:pPr>
      <w:spacing w:line="360" w:lineRule="auto"/>
      <w:ind w:firstLine="200" w:firstLineChars="200"/>
    </w:pPr>
    <w:rPr>
      <w:szCs w:val="20"/>
    </w:rPr>
  </w:style>
  <w:style w:type="paragraph" w:customStyle="1" w:styleId="123">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24">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25">
    <w:name w:val="样式4"/>
    <w:basedOn w:val="1"/>
    <w:qFormat/>
    <w:uiPriority w:val="0"/>
    <w:pPr>
      <w:tabs>
        <w:tab w:val="left" w:pos="842"/>
      </w:tabs>
      <w:spacing w:line="360" w:lineRule="auto"/>
      <w:ind w:left="842" w:hanging="420"/>
    </w:pPr>
    <w:rPr>
      <w:sz w:val="24"/>
    </w:rPr>
  </w:style>
  <w:style w:type="paragraph" w:customStyle="1" w:styleId="126">
    <w:name w:val="文字"/>
    <w:basedOn w:val="1"/>
    <w:qFormat/>
    <w:uiPriority w:val="0"/>
    <w:pPr>
      <w:tabs>
        <w:tab w:val="left" w:pos="8520"/>
      </w:tabs>
      <w:spacing w:line="312" w:lineRule="auto"/>
      <w:ind w:right="-210" w:firstLine="556"/>
    </w:pPr>
    <w:rPr>
      <w:rFonts w:ascii="宋体"/>
      <w:sz w:val="28"/>
      <w:szCs w:val="20"/>
    </w:rPr>
  </w:style>
  <w:style w:type="paragraph" w:customStyle="1" w:styleId="127">
    <w:name w:val="--规划-表格-居左"/>
    <w:basedOn w:val="122"/>
    <w:qFormat/>
    <w:uiPriority w:val="0"/>
    <w:pPr>
      <w:spacing w:line="240" w:lineRule="auto"/>
      <w:ind w:firstLine="0" w:firstLineChars="0"/>
    </w:pPr>
    <w:rPr>
      <w:sz w:val="20"/>
    </w:rPr>
  </w:style>
  <w:style w:type="paragraph" w:customStyle="1" w:styleId="128">
    <w:name w:val="--规划-表格-居中"/>
    <w:basedOn w:val="122"/>
    <w:qFormat/>
    <w:uiPriority w:val="0"/>
    <w:pPr>
      <w:spacing w:line="240" w:lineRule="auto"/>
      <w:ind w:firstLine="0" w:firstLineChars="0"/>
      <w:jc w:val="center"/>
    </w:pPr>
    <w:rPr>
      <w:sz w:val="20"/>
    </w:rPr>
  </w:style>
  <w:style w:type="paragraph" w:customStyle="1" w:styleId="129">
    <w:name w:val="--编号内缩进"/>
    <w:basedOn w:val="1"/>
    <w:qFormat/>
    <w:uiPriority w:val="0"/>
    <w:pPr>
      <w:spacing w:line="360" w:lineRule="auto"/>
      <w:ind w:left="420" w:firstLine="200" w:firstLineChars="200"/>
    </w:pPr>
    <w:rPr>
      <w:szCs w:val="21"/>
    </w:rPr>
  </w:style>
  <w:style w:type="paragraph" w:customStyle="1" w:styleId="130">
    <w:name w:val="--规划-题注"/>
    <w:basedOn w:val="1"/>
    <w:next w:val="122"/>
    <w:qFormat/>
    <w:uiPriority w:val="0"/>
    <w:pPr>
      <w:spacing w:line="360" w:lineRule="auto"/>
      <w:jc w:val="center"/>
    </w:pPr>
    <w:rPr>
      <w:rFonts w:eastAsia="黑体"/>
    </w:rPr>
  </w:style>
  <w:style w:type="paragraph" w:customStyle="1" w:styleId="131">
    <w:name w:val="--规划-图和表"/>
    <w:next w:val="122"/>
    <w:qFormat/>
    <w:uiPriority w:val="0"/>
    <w:pPr>
      <w:jc w:val="center"/>
    </w:pPr>
    <w:rPr>
      <w:rFonts w:ascii="Times New Roman" w:hAnsi="Times New Roman" w:eastAsia="宋体" w:cs="Times New Roman"/>
      <w:kern w:val="2"/>
      <w:sz w:val="21"/>
      <w:lang w:val="en-US" w:eastAsia="zh-CN" w:bidi="ar-SA"/>
    </w:rPr>
  </w:style>
  <w:style w:type="paragraph" w:customStyle="1" w:styleId="132">
    <w:name w:val="--规划-小标题"/>
    <w:basedOn w:val="1"/>
    <w:next w:val="122"/>
    <w:qFormat/>
    <w:uiPriority w:val="0"/>
    <w:pPr>
      <w:keepNext/>
      <w:keepLines/>
      <w:spacing w:line="360" w:lineRule="auto"/>
      <w:outlineLvl w:val="4"/>
    </w:pPr>
    <w:rPr>
      <w:rFonts w:eastAsia="黑体"/>
    </w:rPr>
  </w:style>
  <w:style w:type="paragraph" w:customStyle="1" w:styleId="133">
    <w:name w:val="--规划正文 Char"/>
    <w:basedOn w:val="1"/>
    <w:qFormat/>
    <w:uiPriority w:val="0"/>
    <w:pPr>
      <w:spacing w:line="360" w:lineRule="auto"/>
      <w:ind w:firstLine="200" w:firstLineChars="200"/>
    </w:pPr>
    <w:rPr>
      <w:sz w:val="24"/>
    </w:rPr>
  </w:style>
  <w:style w:type="paragraph" w:customStyle="1" w:styleId="134">
    <w:name w:val="缺省文本"/>
    <w:basedOn w:val="1"/>
    <w:qFormat/>
    <w:uiPriority w:val="0"/>
    <w:pPr>
      <w:autoSpaceDE w:val="0"/>
      <w:autoSpaceDN w:val="0"/>
      <w:adjustRightInd w:val="0"/>
      <w:jc w:val="left"/>
    </w:pPr>
    <w:rPr>
      <w:kern w:val="0"/>
    </w:rPr>
  </w:style>
  <w:style w:type="paragraph" w:customStyle="1" w:styleId="135">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36">
    <w:name w:val="--规划正文 Char Char"/>
    <w:qFormat/>
    <w:uiPriority w:val="0"/>
    <w:rPr>
      <w:rFonts w:eastAsia="宋体"/>
      <w:kern w:val="2"/>
      <w:sz w:val="24"/>
      <w:szCs w:val="24"/>
      <w:lang w:val="en-US" w:eastAsia="zh-CN" w:bidi="ar-SA"/>
    </w:rPr>
  </w:style>
  <w:style w:type="paragraph" w:customStyle="1" w:styleId="137">
    <w:name w:val="样式3"/>
    <w:basedOn w:val="4"/>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38">
    <w:name w:val="--规划正文 Char1"/>
    <w:qFormat/>
    <w:uiPriority w:val="0"/>
    <w:rPr>
      <w:rFonts w:eastAsia="宋体"/>
      <w:kern w:val="2"/>
      <w:sz w:val="21"/>
      <w:lang w:val="en-US" w:eastAsia="zh-CN" w:bidi="ar-SA"/>
    </w:rPr>
  </w:style>
  <w:style w:type="paragraph" w:customStyle="1" w:styleId="139">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40">
    <w:name w:val="列表项目"/>
    <w:basedOn w:val="1"/>
    <w:qFormat/>
    <w:uiPriority w:val="0"/>
    <w:pPr>
      <w:tabs>
        <w:tab w:val="left" w:pos="420"/>
        <w:tab w:val="left" w:pos="1080"/>
      </w:tabs>
      <w:spacing w:line="288" w:lineRule="auto"/>
      <w:ind w:left="1080" w:hanging="360"/>
    </w:pPr>
    <w:rPr>
      <w:sz w:val="24"/>
      <w:szCs w:val="20"/>
    </w:rPr>
  </w:style>
  <w:style w:type="character" w:customStyle="1" w:styleId="141">
    <w:name w:val="content1"/>
    <w:qFormat/>
    <w:uiPriority w:val="0"/>
    <w:rPr>
      <w:rFonts w:hint="default" w:ascii="??" w:hAnsi="??"/>
      <w:sz w:val="16"/>
      <w:szCs w:val="16"/>
      <w:u w:val="none"/>
    </w:rPr>
  </w:style>
  <w:style w:type="character" w:customStyle="1" w:styleId="142">
    <w:name w:val="unnamed4"/>
    <w:basedOn w:val="47"/>
    <w:qFormat/>
    <w:uiPriority w:val="0"/>
  </w:style>
  <w:style w:type="character" w:customStyle="1" w:styleId="143">
    <w:name w:val="font2"/>
    <w:basedOn w:val="47"/>
    <w:qFormat/>
    <w:uiPriority w:val="0"/>
  </w:style>
  <w:style w:type="character" w:customStyle="1" w:styleId="144">
    <w:name w:val="font41"/>
    <w:qFormat/>
    <w:uiPriority w:val="0"/>
    <w:rPr>
      <w:color w:val="000000"/>
      <w:spacing w:val="260"/>
      <w:sz w:val="18"/>
      <w:szCs w:val="18"/>
      <w:u w:val="none"/>
    </w:rPr>
  </w:style>
  <w:style w:type="paragraph" w:customStyle="1" w:styleId="145">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46">
    <w:name w:val="xl72"/>
    <w:basedOn w:val="1"/>
    <w:qFormat/>
    <w:uiPriority w:val="0"/>
    <w:pPr>
      <w:widowControl/>
      <w:spacing w:before="100" w:beforeAutospacing="1" w:after="100" w:afterAutospacing="1"/>
      <w:jc w:val="left"/>
    </w:pPr>
    <w:rPr>
      <w:rFonts w:ascii="宋体" w:hAnsi="宋体"/>
      <w:b/>
      <w:bCs/>
      <w:kern w:val="0"/>
      <w:sz w:val="28"/>
      <w:szCs w:val="28"/>
    </w:rPr>
  </w:style>
  <w:style w:type="paragraph" w:customStyle="1" w:styleId="147">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48">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49">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50">
    <w:name w:val="mode"/>
    <w:basedOn w:val="47"/>
    <w:qFormat/>
    <w:uiPriority w:val="0"/>
  </w:style>
  <w:style w:type="paragraph" w:customStyle="1" w:styleId="151">
    <w:name w:val="9"/>
    <w:basedOn w:val="1"/>
    <w:next w:val="9"/>
    <w:qFormat/>
    <w:uiPriority w:val="0"/>
    <w:pPr>
      <w:autoSpaceDE w:val="0"/>
      <w:autoSpaceDN w:val="0"/>
      <w:adjustRightInd w:val="0"/>
      <w:ind w:firstLine="420"/>
      <w:jc w:val="left"/>
      <w:textAlignment w:val="baseline"/>
    </w:pPr>
    <w:rPr>
      <w:rFonts w:ascii="宋体"/>
      <w:kern w:val="0"/>
      <w:sz w:val="34"/>
      <w:szCs w:val="20"/>
    </w:rPr>
  </w:style>
  <w:style w:type="character" w:customStyle="1" w:styleId="152">
    <w:name w:val="unnamed3"/>
    <w:basedOn w:val="47"/>
    <w:qFormat/>
    <w:uiPriority w:val="0"/>
  </w:style>
  <w:style w:type="paragraph" w:customStyle="1" w:styleId="153">
    <w:name w:val="8"/>
    <w:basedOn w:val="1"/>
    <w:next w:val="20"/>
    <w:qFormat/>
    <w:uiPriority w:val="0"/>
    <w:pPr>
      <w:spacing w:after="120"/>
      <w:ind w:left="420" w:leftChars="200"/>
    </w:pPr>
  </w:style>
  <w:style w:type="paragraph" w:customStyle="1" w:styleId="154">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55">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56">
    <w:name w:val="5"/>
    <w:basedOn w:val="1"/>
    <w:qFormat/>
    <w:uiPriority w:val="0"/>
    <w:pPr>
      <w:autoSpaceDE w:val="0"/>
      <w:autoSpaceDN w:val="0"/>
      <w:adjustRightInd w:val="0"/>
      <w:jc w:val="left"/>
    </w:pPr>
    <w:rPr>
      <w:rFonts w:ascii="宋体"/>
      <w:b/>
      <w:bCs/>
      <w:kern w:val="0"/>
      <w:sz w:val="18"/>
      <w:szCs w:val="18"/>
    </w:rPr>
  </w:style>
  <w:style w:type="paragraph" w:customStyle="1" w:styleId="157">
    <w:name w:val="6"/>
    <w:basedOn w:val="156"/>
    <w:qFormat/>
    <w:uiPriority w:val="0"/>
    <w:pPr>
      <w:spacing w:line="270" w:lineRule="atLeast"/>
      <w:jc w:val="both"/>
    </w:pPr>
    <w:rPr>
      <w:b w:val="0"/>
      <w:bCs w:val="0"/>
    </w:rPr>
  </w:style>
  <w:style w:type="paragraph" w:customStyle="1" w:styleId="158">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59">
    <w:name w:val="姜文清定义的正文"/>
    <w:basedOn w:val="1"/>
    <w:qFormat/>
    <w:uiPriority w:val="0"/>
    <w:pPr>
      <w:spacing w:line="240" w:lineRule="atLeast"/>
      <w:ind w:firstLine="567"/>
    </w:pPr>
    <w:rPr>
      <w:szCs w:val="20"/>
    </w:rPr>
  </w:style>
  <w:style w:type="paragraph" w:customStyle="1" w:styleId="160">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61">
    <w:name w:val="CM2"/>
    <w:basedOn w:val="160"/>
    <w:next w:val="160"/>
    <w:qFormat/>
    <w:uiPriority w:val="0"/>
    <w:pPr>
      <w:spacing w:line="200" w:lineRule="atLeast"/>
    </w:pPr>
    <w:rPr>
      <w:rFonts w:ascii="Arial" w:hAnsi="Arial" w:eastAsia="宋体" w:cs="Times New Roman"/>
      <w:color w:val="auto"/>
    </w:rPr>
  </w:style>
  <w:style w:type="paragraph" w:customStyle="1" w:styleId="162">
    <w:name w:val="Normal Paragraph"/>
    <w:basedOn w:val="1"/>
    <w:qFormat/>
    <w:uiPriority w:val="0"/>
    <w:pPr>
      <w:widowControl/>
      <w:spacing w:before="120" w:line="360" w:lineRule="auto"/>
      <w:ind w:firstLine="425"/>
    </w:pPr>
    <w:rPr>
      <w:kern w:val="0"/>
      <w:sz w:val="24"/>
    </w:rPr>
  </w:style>
  <w:style w:type="character" w:customStyle="1" w:styleId="163">
    <w:name w:val="blue"/>
    <w:basedOn w:val="47"/>
    <w:qFormat/>
    <w:uiPriority w:val="0"/>
  </w:style>
  <w:style w:type="paragraph" w:customStyle="1" w:styleId="164">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65">
    <w:name w:val="font"/>
    <w:basedOn w:val="47"/>
    <w:qFormat/>
    <w:uiPriority w:val="0"/>
  </w:style>
  <w:style w:type="character" w:customStyle="1" w:styleId="166">
    <w:name w:val="font11"/>
    <w:qFormat/>
    <w:uiPriority w:val="0"/>
    <w:rPr>
      <w:rFonts w:hint="default" w:ascii="ˎ̥" w:hAnsi="ˎ̥"/>
    </w:rPr>
  </w:style>
  <w:style w:type="paragraph" w:customStyle="1" w:styleId="167">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68">
    <w:name w:val="proddescription"/>
    <w:basedOn w:val="47"/>
    <w:qFormat/>
    <w:uiPriority w:val="0"/>
  </w:style>
  <w:style w:type="character" w:customStyle="1" w:styleId="169">
    <w:name w:val="prodheadlines"/>
    <w:basedOn w:val="47"/>
    <w:qFormat/>
    <w:uiPriority w:val="0"/>
  </w:style>
  <w:style w:type="character" w:customStyle="1" w:styleId="170">
    <w:name w:val="text"/>
    <w:basedOn w:val="47"/>
    <w:qFormat/>
    <w:uiPriority w:val="0"/>
  </w:style>
  <w:style w:type="paragraph" w:customStyle="1" w:styleId="171">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72">
    <w:name w:val="z-窗体顶端1"/>
    <w:basedOn w:val="1"/>
    <w:next w:val="1"/>
    <w:qFormat/>
    <w:uiPriority w:val="0"/>
    <w:pPr>
      <w:widowControl/>
      <w:pBdr>
        <w:bottom w:val="single" w:color="auto" w:sz="6" w:space="1"/>
      </w:pBdr>
      <w:jc w:val="center"/>
    </w:pPr>
    <w:rPr>
      <w:rFonts w:ascii="Arial" w:hAnsi="Arial" w:cs="Arial"/>
      <w:vanish/>
      <w:kern w:val="0"/>
      <w:sz w:val="16"/>
      <w:szCs w:val="16"/>
    </w:rPr>
  </w:style>
  <w:style w:type="paragraph" w:customStyle="1" w:styleId="173">
    <w:name w:val="z-窗体底端1"/>
    <w:basedOn w:val="1"/>
    <w:next w:val="1"/>
    <w:qFormat/>
    <w:uiPriority w:val="0"/>
    <w:pPr>
      <w:widowControl/>
      <w:pBdr>
        <w:top w:val="single" w:color="auto" w:sz="6" w:space="1"/>
      </w:pBdr>
      <w:jc w:val="center"/>
    </w:pPr>
    <w:rPr>
      <w:rFonts w:ascii="Arial" w:hAnsi="Arial" w:cs="Arial"/>
      <w:vanish/>
      <w:kern w:val="0"/>
      <w:sz w:val="16"/>
      <w:szCs w:val="16"/>
    </w:rPr>
  </w:style>
  <w:style w:type="paragraph" w:customStyle="1" w:styleId="174">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75">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76">
    <w:name w:val="段落正文"/>
    <w:basedOn w:val="24"/>
    <w:qFormat/>
    <w:uiPriority w:val="0"/>
    <w:pPr>
      <w:ind w:firstLine="560" w:firstLineChars="200"/>
    </w:pPr>
    <w:rPr>
      <w:sz w:val="28"/>
    </w:rPr>
  </w:style>
  <w:style w:type="character" w:customStyle="1" w:styleId="177">
    <w:name w:val="gray6"/>
    <w:basedOn w:val="47"/>
    <w:qFormat/>
    <w:uiPriority w:val="0"/>
  </w:style>
  <w:style w:type="character" w:customStyle="1" w:styleId="178">
    <w:name w:val="style9"/>
    <w:basedOn w:val="47"/>
    <w:qFormat/>
    <w:uiPriority w:val="0"/>
  </w:style>
  <w:style w:type="paragraph" w:customStyle="1" w:styleId="179">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80">
    <w:name w:val="grame"/>
    <w:basedOn w:val="47"/>
    <w:qFormat/>
    <w:uiPriority w:val="0"/>
  </w:style>
  <w:style w:type="paragraph" w:customStyle="1" w:styleId="181">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82">
    <w:name w:val="Char1"/>
    <w:basedOn w:val="1"/>
    <w:qFormat/>
    <w:uiPriority w:val="0"/>
    <w:pPr>
      <w:jc w:val="left"/>
    </w:pPr>
    <w:rPr>
      <w:rFonts w:ascii="Tahoma" w:hAnsi="Tahoma"/>
      <w:sz w:val="24"/>
      <w:szCs w:val="20"/>
    </w:rPr>
  </w:style>
  <w:style w:type="paragraph" w:customStyle="1" w:styleId="183">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84">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85">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86">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87">
    <w:name w:val="font6"/>
    <w:basedOn w:val="1"/>
    <w:qFormat/>
    <w:uiPriority w:val="0"/>
    <w:pPr>
      <w:widowControl/>
      <w:spacing w:before="100" w:beforeAutospacing="1" w:after="100" w:afterAutospacing="1"/>
      <w:jc w:val="left"/>
    </w:pPr>
    <w:rPr>
      <w:kern w:val="0"/>
      <w:sz w:val="24"/>
    </w:rPr>
  </w:style>
  <w:style w:type="paragraph" w:customStyle="1" w:styleId="188">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89">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90">
    <w:name w:val="表格字"/>
    <w:basedOn w:val="1"/>
    <w:qFormat/>
    <w:uiPriority w:val="0"/>
    <w:pPr>
      <w:adjustRightInd w:val="0"/>
      <w:jc w:val="center"/>
    </w:pPr>
    <w:rPr>
      <w:rFonts w:ascii="宋体"/>
      <w:sz w:val="24"/>
      <w:szCs w:val="20"/>
    </w:rPr>
  </w:style>
  <w:style w:type="character" w:customStyle="1" w:styleId="191">
    <w:name w:val="样式 小三 加粗"/>
    <w:qFormat/>
    <w:uiPriority w:val="0"/>
    <w:rPr>
      <w:rFonts w:eastAsia="宋体"/>
      <w:b/>
      <w:bCs/>
      <w:sz w:val="32"/>
    </w:rPr>
  </w:style>
  <w:style w:type="paragraph" w:customStyle="1" w:styleId="192">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93">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94">
    <w:name w:val="Char Char Char"/>
    <w:basedOn w:val="1"/>
    <w:qFormat/>
    <w:uiPriority w:val="0"/>
    <w:rPr>
      <w:rFonts w:ascii="Tahoma" w:hAnsi="Tahoma"/>
      <w:sz w:val="24"/>
      <w:szCs w:val="20"/>
    </w:rPr>
  </w:style>
  <w:style w:type="paragraph" w:customStyle="1" w:styleId="195">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96">
    <w:name w:val="info4"/>
    <w:basedOn w:val="47"/>
    <w:qFormat/>
    <w:uiPriority w:val="0"/>
  </w:style>
  <w:style w:type="paragraph" w:customStyle="1" w:styleId="197">
    <w:name w:val="缩进正文"/>
    <w:basedOn w:val="1"/>
    <w:link w:val="198"/>
    <w:qFormat/>
    <w:uiPriority w:val="0"/>
    <w:pPr>
      <w:ind w:firstLine="560" w:firstLineChars="200"/>
    </w:pPr>
    <w:rPr>
      <w:rFonts w:eastAsia="仿宋_GB2312" w:cs="宋体"/>
      <w:sz w:val="28"/>
      <w:szCs w:val="20"/>
    </w:rPr>
  </w:style>
  <w:style w:type="character" w:customStyle="1" w:styleId="198">
    <w:name w:val="缩进正文 Char"/>
    <w:link w:val="197"/>
    <w:qFormat/>
    <w:uiPriority w:val="0"/>
    <w:rPr>
      <w:rFonts w:eastAsia="仿宋_GB2312" w:cs="宋体"/>
      <w:kern w:val="2"/>
      <w:sz w:val="28"/>
      <w:lang w:val="en-US" w:eastAsia="zh-CN" w:bidi="ar-SA"/>
    </w:rPr>
  </w:style>
  <w:style w:type="paragraph" w:customStyle="1" w:styleId="199">
    <w:name w:val="列出段落1"/>
    <w:basedOn w:val="1"/>
    <w:qFormat/>
    <w:uiPriority w:val="0"/>
    <w:pPr>
      <w:ind w:firstLine="420" w:firstLineChars="200"/>
    </w:pPr>
    <w:rPr>
      <w:rFonts w:ascii="Calibri" w:hAnsi="Calibri" w:cs="Calibri"/>
      <w:szCs w:val="21"/>
    </w:rPr>
  </w:style>
  <w:style w:type="paragraph" w:customStyle="1" w:styleId="200">
    <w:name w:val="评价"/>
    <w:basedOn w:val="1"/>
    <w:qFormat/>
    <w:uiPriority w:val="0"/>
    <w:pPr>
      <w:spacing w:afterLines="20"/>
      <w:ind w:firstLine="1446" w:firstLineChars="200"/>
    </w:pPr>
    <w:rPr>
      <w:rFonts w:ascii="Calibri" w:hAnsi="Calibri"/>
      <w:sz w:val="24"/>
    </w:rPr>
  </w:style>
  <w:style w:type="paragraph" w:customStyle="1" w:styleId="201">
    <w:name w:val="修订1"/>
    <w:semiHidden/>
    <w:qFormat/>
    <w:uiPriority w:val="99"/>
    <w:rPr>
      <w:rFonts w:ascii="Times New Roman" w:hAnsi="Times New Roman" w:eastAsia="宋体" w:cs="Times New Roman"/>
      <w:kern w:val="2"/>
      <w:sz w:val="21"/>
      <w:szCs w:val="24"/>
      <w:lang w:val="en-US" w:eastAsia="zh-CN" w:bidi="ar-SA"/>
    </w:rPr>
  </w:style>
  <w:style w:type="character" w:customStyle="1" w:styleId="202">
    <w:name w:val="alt-edited1"/>
    <w:qFormat/>
    <w:uiPriority w:val="0"/>
    <w:rPr>
      <w:color w:val="4D90F0"/>
    </w:rPr>
  </w:style>
  <w:style w:type="character" w:customStyle="1" w:styleId="203">
    <w:name w:val="body text Char1"/>
    <w:qFormat/>
    <w:uiPriority w:val="0"/>
    <w:rPr>
      <w:rFonts w:eastAsia="宋体"/>
      <w:kern w:val="2"/>
      <w:sz w:val="21"/>
      <w:lang w:val="en-US" w:eastAsia="zh-CN" w:bidi="ar-SA"/>
    </w:rPr>
  </w:style>
  <w:style w:type="character" w:customStyle="1" w:styleId="204">
    <w:name w:val="批注文字 Char1"/>
    <w:qFormat/>
    <w:uiPriority w:val="99"/>
    <w:rPr>
      <w:rFonts w:ascii="宋体"/>
      <w:sz w:val="34"/>
    </w:rPr>
  </w:style>
  <w:style w:type="character" w:customStyle="1" w:styleId="205">
    <w:name w:val="正文缩进 Char1"/>
    <w:qFormat/>
    <w:uiPriority w:val="0"/>
    <w:rPr>
      <w:rFonts w:eastAsia="宋体"/>
      <w:kern w:val="2"/>
      <w:sz w:val="21"/>
      <w:lang w:val="en-US" w:eastAsia="zh-CN" w:bidi="ar-SA"/>
    </w:rPr>
  </w:style>
  <w:style w:type="table" w:customStyle="1" w:styleId="206">
    <w:name w:val="网格型1"/>
    <w:basedOn w:val="45"/>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207">
    <w:name w:val="Revision"/>
    <w:unhideWhenUsed/>
    <w:qFormat/>
    <w:uiPriority w:val="99"/>
    <w:rPr>
      <w:rFonts w:ascii="Times New Roman" w:hAnsi="Times New Roman" w:eastAsia="宋体" w:cs="Times New Roman"/>
      <w:kern w:val="2"/>
      <w:sz w:val="21"/>
      <w:szCs w:val="24"/>
      <w:lang w:val="en-US" w:eastAsia="zh-CN" w:bidi="ar-SA"/>
    </w:rPr>
  </w:style>
  <w:style w:type="paragraph" w:customStyle="1" w:styleId="208">
    <w:name w:val="Table Paragraph"/>
    <w:qFormat/>
    <w:uiPriority w:val="1"/>
    <w:pPr>
      <w:widowControl w:val="0"/>
      <w:jc w:val="both"/>
    </w:pPr>
    <w:rPr>
      <w:rFonts w:ascii="宋体" w:hAnsi="宋体" w:eastAsia="宋体" w:cs="宋体"/>
      <w:kern w:val="2"/>
      <w:sz w:val="21"/>
      <w:szCs w:val="24"/>
      <w:lang w:val="zh-CN" w:eastAsia="zh-CN" w:bidi="zh-CN"/>
    </w:rPr>
  </w:style>
  <w:style w:type="paragraph" w:customStyle="1" w:styleId="209">
    <w:name w:val="三级"/>
    <w:basedOn w:val="1"/>
    <w:qFormat/>
    <w:uiPriority w:val="0"/>
    <w:rPr>
      <w:rFonts w:ascii="宋体" w:hAnsi="宋体"/>
      <w:szCs w:val="21"/>
    </w:rPr>
  </w:style>
  <w:style w:type="paragraph" w:customStyle="1" w:styleId="210">
    <w:name w:val="Body text|1"/>
    <w:basedOn w:val="1"/>
    <w:qFormat/>
    <w:uiPriority w:val="0"/>
    <w:pPr>
      <w:widowControl w:val="0"/>
      <w:shd w:val="clear" w:color="auto" w:fill="auto"/>
      <w:spacing w:after="60" w:line="451" w:lineRule="auto"/>
      <w:ind w:firstLine="400"/>
    </w:pPr>
    <w:rPr>
      <w:rFonts w:ascii="宋体" w:hAnsi="宋体" w:eastAsia="宋体" w:cs="宋体"/>
      <w:sz w:val="19"/>
      <w:szCs w:val="19"/>
      <w:u w:val="none"/>
      <w:shd w:val="clear" w:color="auto" w:fill="auto"/>
      <w:lang w:val="zh-TW" w:eastAsia="zh-TW" w:bidi="zh-TW"/>
    </w:rPr>
  </w:style>
  <w:style w:type="paragraph" w:customStyle="1" w:styleId="211">
    <w:name w:val="Other|1"/>
    <w:basedOn w:val="1"/>
    <w:qFormat/>
    <w:uiPriority w:val="0"/>
    <w:pPr>
      <w:widowControl w:val="0"/>
      <w:shd w:val="clear" w:color="auto" w:fill="auto"/>
      <w:spacing w:line="298" w:lineRule="exact"/>
    </w:pPr>
    <w:rPr>
      <w:rFonts w:ascii="宋体" w:hAnsi="宋体" w:eastAsia="宋体" w:cs="宋体"/>
      <w:sz w:val="19"/>
      <w:szCs w:val="19"/>
      <w:u w:val="none"/>
      <w:shd w:val="clear" w:color="auto" w:fill="auto"/>
      <w:lang w:val="zh-TW" w:eastAsia="zh-TW" w:bidi="zh-TW"/>
    </w:rPr>
  </w:style>
  <w:style w:type="paragraph" w:customStyle="1" w:styleId="212">
    <w:name w:val="Body text|3"/>
    <w:basedOn w:val="1"/>
    <w:qFormat/>
    <w:uiPriority w:val="0"/>
    <w:pPr>
      <w:widowControl w:val="0"/>
      <w:shd w:val="clear" w:color="auto" w:fill="auto"/>
      <w:spacing w:after="40"/>
      <w:ind w:firstLine="700"/>
    </w:pPr>
    <w:rPr>
      <w:rFonts w:ascii="宋体" w:hAnsi="宋体" w:eastAsia="宋体" w:cs="宋体"/>
      <w:sz w:val="22"/>
      <w:szCs w:val="22"/>
      <w:u w:val="none"/>
      <w:shd w:val="clear" w:color="auto" w:fill="auto"/>
      <w:lang w:val="zh-TW" w:eastAsia="zh-TW" w:bidi="zh-TW"/>
    </w:rPr>
  </w:style>
  <w:style w:type="paragraph" w:customStyle="1" w:styleId="213">
    <w:name w:val="Heading #4|1"/>
    <w:basedOn w:val="1"/>
    <w:qFormat/>
    <w:uiPriority w:val="0"/>
    <w:pPr>
      <w:widowControl w:val="0"/>
      <w:shd w:val="clear" w:color="auto" w:fill="auto"/>
      <w:spacing w:after="360"/>
      <w:ind w:firstLine="240"/>
      <w:outlineLvl w:val="3"/>
    </w:pPr>
    <w:rPr>
      <w:rFonts w:ascii="宋体" w:hAnsi="宋体" w:eastAsia="宋体" w:cs="宋体"/>
      <w:sz w:val="26"/>
      <w:szCs w:val="26"/>
      <w:u w:val="none"/>
      <w:shd w:val="clear" w:color="auto" w:fill="auto"/>
      <w:lang w:val="zh-TW" w:eastAsia="zh-TW" w:bidi="zh-TW"/>
    </w:rPr>
  </w:style>
  <w:style w:type="paragraph" w:customStyle="1" w:styleId="214">
    <w:name w:val="msonospacing"/>
    <w:basedOn w:val="1"/>
    <w:qFormat/>
    <w:uiPriority w:val="0"/>
    <w:pPr>
      <w:widowControl/>
      <w:jc w:val="left"/>
    </w:pPr>
    <w:rPr>
      <w:kern w:val="0"/>
      <w:sz w:val="24"/>
    </w:rPr>
  </w:style>
  <w:style w:type="paragraph" w:customStyle="1" w:styleId="215">
    <w:name w:val="正文1"/>
    <w:qFormat/>
    <w:uiPriority w:val="0"/>
    <w:pPr>
      <w:jc w:val="both"/>
    </w:pPr>
    <w:rPr>
      <w:rFonts w:ascii="Times New Roman" w:hAnsi="Times New Roman" w:eastAsia="宋体" w:cs="Times New Roman"/>
      <w:kern w:val="2"/>
      <w:sz w:val="21"/>
      <w:szCs w:val="21"/>
      <w:lang w:val="en-US" w:eastAsia="zh-CN" w:bidi="ar-SA"/>
    </w:rPr>
  </w:style>
  <w:style w:type="character" w:customStyle="1" w:styleId="216">
    <w:name w:val="hover"/>
    <w:basedOn w:val="47"/>
    <w:qFormat/>
    <w:uiPriority w:val="0"/>
    <w:rPr>
      <w:color w:val="2590EB"/>
      <w:shd w:val="clear" w:color="auto" w:fill="E9F4FD"/>
    </w:rPr>
  </w:style>
  <w:style w:type="character" w:customStyle="1" w:styleId="217">
    <w:name w:val="hover1"/>
    <w:basedOn w:val="47"/>
    <w:qFormat/>
    <w:uiPriority w:val="0"/>
  </w:style>
  <w:style w:type="character" w:customStyle="1" w:styleId="218">
    <w:name w:val="hover2"/>
    <w:basedOn w:val="47"/>
    <w:qFormat/>
    <w:uiPriority w:val="0"/>
    <w:rPr>
      <w:color w:val="2590EB"/>
    </w:rPr>
  </w:style>
  <w:style w:type="character" w:customStyle="1" w:styleId="219">
    <w:name w:val="hover3"/>
    <w:basedOn w:val="47"/>
    <w:qFormat/>
    <w:uiPriority w:val="0"/>
    <w:rPr>
      <w:color w:val="2590EB"/>
    </w:rPr>
  </w:style>
  <w:style w:type="character" w:customStyle="1" w:styleId="220">
    <w:name w:val="hover4"/>
    <w:basedOn w:val="47"/>
    <w:qFormat/>
    <w:uiPriority w:val="0"/>
    <w:rPr>
      <w:color w:val="2590EB"/>
      <w:shd w:val="clear" w:color="auto" w:fill="E9F4FD"/>
    </w:rPr>
  </w:style>
  <w:style w:type="character" w:customStyle="1" w:styleId="221">
    <w:name w:val="mini-outputtext1"/>
    <w:basedOn w:val="47"/>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0" Type="http://schemas.microsoft.com/office/2011/relationships/people" Target="people.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customXml" Target="../customXml/item1.xml"/><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Microsoft</Company>
  <Pages>68</Pages>
  <Words>24821</Words>
  <Characters>25987</Characters>
  <Lines>332</Lines>
  <Paragraphs>93</Paragraphs>
  <TotalTime>0</TotalTime>
  <ScaleCrop>false</ScaleCrop>
  <LinksUpToDate>false</LinksUpToDate>
  <CharactersWithSpaces>26439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2021-05-15T08:29:00Z</dcterms:created>
  <dc:creator>thsware</dc:creator>
  <cp:lastModifiedBy>mmmmm</cp:lastModifiedBy>
  <cp:lastPrinted>2026-01-30T16:29:00Z</cp:lastPrinted>
  <dcterms:modified xsi:type="dcterms:W3CDTF">2026-03-06T07:32:38Z</dcterms:modified>
  <dc:title>招  标　文　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8576DB91E27F88109E0E83692B01A98F_43</vt:lpwstr>
  </property>
  <property fmtid="{D5CDD505-2E9C-101B-9397-08002B2CF9AE}" pid="3" name="KSOProductBuildVer">
    <vt:lpwstr>2052-12.1.0.25225</vt:lpwstr>
  </property>
  <property fmtid="{D5CDD505-2E9C-101B-9397-08002B2CF9AE}" pid="4" name="KSOTemplateDocerSaveRecord">
    <vt:lpwstr>eyJoZGlkIjoiZjJmNTA3NzEzZDRiYTExM2E1YjAxMDNlZWZmNjc1NDkiLCJ1c2VySWQiOiI3Njg2NDc4NTYifQ==</vt:lpwstr>
  </property>
</Properties>
</file>