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pPr>
        <w:ind w:firstLine="2730" w:firstLineChars="1300"/>
        <w:rPr>
          <w:rFonts w:ascii="宋体" w:hAnsi="宋体"/>
          <w:color w:val="FF0000"/>
          <w:szCs w:val="21"/>
        </w:rPr>
      </w:pPr>
      <w:bookmarkStart w:id="0" w:name="_GoBack"/>
      <w:bookmarkEnd w:id="0"/>
      <w:bookmarkStart w:id="1" w:name="_Hlk71456902"/>
      <w:r>
        <w:rPr>
          <w:rFonts w:ascii="宋体" w:eastAsia="黑体" w:hAnsi="宋体" w:hint="eastAsia"/>
          <w:b/>
          <w:bCs/>
          <w:color w:val="FF0000"/>
          <w:kern w:val="44"/>
          <w:sz w:val="28"/>
          <w:szCs w:val="44"/>
          <w:lang w:val="en-US" w:eastAsia="zh-CN"/>
        </w:rPr>
        <w:t>特别</w:t>
      </w:r>
      <w:r>
        <w:rPr>
          <w:rFonts w:ascii="宋体" w:eastAsia="黑体" w:hAnsi="宋体" w:hint="eastAsia"/>
          <w:b/>
          <w:bCs/>
          <w:color w:val="FF0000"/>
          <w:kern w:val="44"/>
          <w:sz w:val="28"/>
          <w:szCs w:val="44"/>
        </w:rPr>
        <w:t>警示条款</w:t>
      </w:r>
    </w:p>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after="240" w:afterLines="100" w:line="400" w:lineRule="exact"/>
        <w:ind w:firstLine="420" w:firstLineChars="200"/>
        <w:jc w:val="both"/>
        <w:textAlignment w:val="auto"/>
        <w:rPr>
          <w:rFonts w:ascii="宋体" w:eastAsia="宋体" w:hAnsi="宋体" w:cs="宋体" w:hint="eastAsia"/>
          <w:b/>
          <w:bCs/>
          <w:color w:val="FF0000"/>
          <w:sz w:val="21"/>
          <w:szCs w:val="21"/>
          <w:highlight w:val="yellow"/>
          <w:lang w:val="en-US" w:eastAsia="zh-CN"/>
        </w:rPr>
      </w:pPr>
      <w:r>
        <w:rPr>
          <w:rFonts w:ascii="宋体" w:eastAsia="宋体" w:hAnsi="宋体" w:cs="宋体" w:hint="eastAsia"/>
          <w:b/>
          <w:bCs/>
          <w:color w:val="FF0000"/>
          <w:sz w:val="21"/>
          <w:szCs w:val="21"/>
          <w:highlight w:val="yellow"/>
          <w:lang w:val="en-US" w:eastAsia="zh-CN"/>
        </w:rPr>
        <w:t>参与本项目政府采购活动的供应商应认真阅读以下特别警示条款，不得存在以下所列禁止情形，一旦发现，将被处以记入供应商诚信档案、罚款、取消参与政府采购资格、吊销营业执照等处罚；构成犯罪的，依法追究刑事责任。</w:t>
      </w:r>
    </w:p>
    <w:tbl>
      <w:tblPr>
        <w:tblStyle w:val="TableGrid"/>
        <w:tblW w:w="852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811"/>
        <w:gridCol w:w="7711"/>
      </w:tblGrid>
      <w:tr>
        <w:tblPrEx>
          <w:tblW w:w="852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60"/>
        </w:trPr>
        <w:tc>
          <w:tcPr>
            <w:tcW w:w="811" w:type="dxa"/>
            <w:tcBorders>
              <w:tl2br w:val="nil"/>
              <w:tr2bl w:val="nil"/>
            </w:tcBorders>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序号</w:t>
            </w:r>
          </w:p>
        </w:tc>
        <w:tc>
          <w:tcPr>
            <w:tcW w:w="7711" w:type="dxa"/>
            <w:tcBorders>
              <w:tl2br w:val="nil"/>
              <w:tr2bl w:val="nil"/>
            </w:tcBorders>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b/>
                <w:bCs/>
                <w:color w:val="FF0000"/>
                <w:sz w:val="21"/>
                <w:szCs w:val="21"/>
                <w:highlight w:val="none"/>
                <w:lang w:val="en-US" w:eastAsia="zh-CN"/>
              </w:rPr>
              <w:t>供应商参与投标禁止情形</w:t>
            </w:r>
          </w:p>
        </w:tc>
      </w:tr>
      <w:tr>
        <w:tblPrEx>
          <w:tblW w:w="8522" w:type="dxa"/>
          <w:tblInd w:w="0" w:type="dxa"/>
          <w:tblLayout w:type="fixed"/>
          <w:tblCellMar>
            <w:top w:w="0" w:type="dxa"/>
            <w:left w:w="108" w:type="dxa"/>
            <w:bottom w:w="0" w:type="dxa"/>
            <w:right w:w="108" w:type="dxa"/>
          </w:tblCellMar>
        </w:tblPrEx>
        <w:tc>
          <w:tcPr>
            <w:tcW w:w="811" w:type="dxa"/>
            <w:tcBorders>
              <w:tl2br w:val="nil"/>
              <w:tr2bl w:val="nil"/>
            </w:tcBorders>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1</w:t>
            </w:r>
          </w:p>
        </w:tc>
        <w:tc>
          <w:tcPr>
            <w:tcW w:w="7711" w:type="dxa"/>
            <w:tcBorders>
              <w:tl2br w:val="nil"/>
              <w:tr2bl w:val="nil"/>
            </w:tcBorders>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与其他投标供应商的法定代表人、主要经营负责人、投标授权代表人、项目负责人、主要技术人员为</w:t>
            </w:r>
            <w:r>
              <w:rPr>
                <w:rFonts w:ascii="宋体" w:eastAsia="宋体" w:hAnsi="宋体" w:cs="宋体" w:hint="eastAsia"/>
                <w:b/>
                <w:bCs/>
                <w:color w:val="FF0000"/>
                <w:sz w:val="21"/>
                <w:szCs w:val="21"/>
                <w:highlight w:val="none"/>
                <w:lang w:val="en-US" w:eastAsia="zh-CN"/>
              </w:rPr>
              <w:t>同一人、属同一单位或者在同一单位缴纳社会保险</w:t>
            </w:r>
            <w:r>
              <w:rPr>
                <w:rFonts w:ascii="宋体" w:eastAsia="宋体" w:hAnsi="宋体" w:cs="宋体" w:hint="eastAsia"/>
                <w:color w:val="FF0000"/>
                <w:sz w:val="21"/>
                <w:szCs w:val="21"/>
                <w:highlight w:val="none"/>
                <w:lang w:val="en-US" w:eastAsia="zh-CN"/>
              </w:rPr>
              <w:t>。</w:t>
            </w:r>
          </w:p>
        </w:tc>
      </w:tr>
      <w:tr>
        <w:tblPrEx>
          <w:tblW w:w="8522" w:type="dxa"/>
          <w:tblInd w:w="0" w:type="dxa"/>
          <w:tblLayout w:type="fixed"/>
          <w:tblCellMar>
            <w:top w:w="0" w:type="dxa"/>
            <w:left w:w="108" w:type="dxa"/>
            <w:bottom w:w="0" w:type="dxa"/>
            <w:right w:w="108" w:type="dxa"/>
          </w:tblCellMar>
        </w:tblPrEx>
        <w:trPr>
          <w:trHeight w:val="90"/>
        </w:trPr>
        <w:tc>
          <w:tcPr>
            <w:tcW w:w="811" w:type="dxa"/>
            <w:tcBorders>
              <w:tl2br w:val="nil"/>
              <w:tr2bl w:val="nil"/>
            </w:tcBorders>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2</w:t>
            </w:r>
          </w:p>
        </w:tc>
        <w:tc>
          <w:tcPr>
            <w:tcW w:w="7711" w:type="dxa"/>
            <w:tcBorders>
              <w:tl2br w:val="nil"/>
              <w:tr2bl w:val="nil"/>
            </w:tcBorders>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参与本项目政府采购活动时，与其他投标供应商存在单位负责人为</w:t>
            </w:r>
            <w:r>
              <w:rPr>
                <w:rFonts w:ascii="宋体" w:eastAsia="宋体" w:hAnsi="宋体" w:cs="宋体" w:hint="eastAsia"/>
                <w:b/>
                <w:bCs/>
                <w:color w:val="FF0000"/>
                <w:sz w:val="21"/>
                <w:szCs w:val="21"/>
                <w:highlight w:val="none"/>
                <w:lang w:val="en-US" w:eastAsia="zh-CN"/>
              </w:rPr>
              <w:t>同一人或直接控股、管理关系</w:t>
            </w:r>
            <w:r>
              <w:rPr>
                <w:rFonts w:ascii="宋体" w:eastAsia="宋体" w:hAnsi="宋体" w:cs="宋体" w:hint="eastAsia"/>
                <w:color w:val="FF0000"/>
                <w:sz w:val="21"/>
                <w:szCs w:val="21"/>
                <w:highlight w:val="none"/>
                <w:lang w:val="en-US" w:eastAsia="zh-CN"/>
              </w:rPr>
              <w:t>。</w:t>
            </w:r>
          </w:p>
        </w:tc>
      </w:tr>
      <w:tr>
        <w:tblPrEx>
          <w:tblW w:w="8522" w:type="dxa"/>
          <w:tblInd w:w="0" w:type="dxa"/>
          <w:tblLayout w:type="fixed"/>
          <w:tblCellMar>
            <w:top w:w="0" w:type="dxa"/>
            <w:left w:w="108" w:type="dxa"/>
            <w:bottom w:w="0" w:type="dxa"/>
            <w:right w:w="108" w:type="dxa"/>
          </w:tblCellMar>
        </w:tblPrEx>
        <w:tc>
          <w:tcPr>
            <w:tcW w:w="811" w:type="dxa"/>
            <w:tcBorders>
              <w:tl2br w:val="nil"/>
              <w:tr2bl w:val="nil"/>
            </w:tcBorders>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3</w:t>
            </w:r>
          </w:p>
        </w:tc>
        <w:tc>
          <w:tcPr>
            <w:tcW w:w="7711" w:type="dxa"/>
            <w:tcBorders>
              <w:tl2br w:val="nil"/>
              <w:tr2bl w:val="nil"/>
            </w:tcBorders>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与其他投标供应商的投标文件或部分投标文件</w:t>
            </w:r>
            <w:r>
              <w:rPr>
                <w:rFonts w:ascii="宋体" w:eastAsia="宋体" w:hAnsi="宋体" w:cs="宋体" w:hint="eastAsia"/>
                <w:b/>
                <w:bCs/>
                <w:color w:val="FF0000"/>
                <w:sz w:val="21"/>
                <w:szCs w:val="21"/>
                <w:highlight w:val="none"/>
                <w:lang w:val="en-US" w:eastAsia="zh-CN"/>
              </w:rPr>
              <w:t>相互混装或存在非正常一致</w:t>
            </w:r>
            <w:r>
              <w:rPr>
                <w:rFonts w:ascii="宋体" w:eastAsia="宋体" w:hAnsi="宋体" w:cs="宋体" w:hint="eastAsia"/>
                <w:color w:val="FF0000"/>
                <w:sz w:val="21"/>
                <w:szCs w:val="21"/>
                <w:highlight w:val="none"/>
                <w:lang w:val="en-US" w:eastAsia="zh-CN"/>
              </w:rPr>
              <w:t>。</w:t>
            </w:r>
          </w:p>
        </w:tc>
      </w:tr>
      <w:tr>
        <w:tblPrEx>
          <w:tblW w:w="8522" w:type="dxa"/>
          <w:tblInd w:w="0" w:type="dxa"/>
          <w:tblLayout w:type="fixed"/>
          <w:tblCellMar>
            <w:top w:w="0" w:type="dxa"/>
            <w:left w:w="108" w:type="dxa"/>
            <w:bottom w:w="0" w:type="dxa"/>
            <w:right w:w="108" w:type="dxa"/>
          </w:tblCellMar>
        </w:tblPrEx>
        <w:trPr>
          <w:trHeight w:val="90"/>
        </w:trPr>
        <w:tc>
          <w:tcPr>
            <w:tcW w:w="811" w:type="dxa"/>
            <w:tcBorders>
              <w:tl2br w:val="nil"/>
              <w:tr2bl w:val="nil"/>
            </w:tcBorders>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4</w:t>
            </w:r>
          </w:p>
        </w:tc>
        <w:tc>
          <w:tcPr>
            <w:tcW w:w="7711" w:type="dxa"/>
            <w:tcBorders>
              <w:tl2br w:val="nil"/>
              <w:tr2bl w:val="nil"/>
            </w:tcBorders>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kern w:val="2"/>
                <w:sz w:val="21"/>
                <w:szCs w:val="21"/>
                <w:highlight w:val="none"/>
                <w:lang w:val="en-US" w:eastAsia="zh-CN" w:bidi="ar-SA"/>
              </w:rPr>
            </w:pPr>
            <w:r>
              <w:rPr>
                <w:rFonts w:ascii="宋体" w:eastAsia="宋体" w:hAnsi="宋体" w:cs="宋体" w:hint="eastAsia"/>
                <w:color w:val="FF0000"/>
                <w:sz w:val="21"/>
                <w:szCs w:val="21"/>
                <w:highlight w:val="none"/>
                <w:lang w:val="en-US" w:eastAsia="zh-CN"/>
              </w:rPr>
              <w:t>与其他投标供应商的投标文件由</w:t>
            </w:r>
            <w:r>
              <w:rPr>
                <w:rFonts w:ascii="宋体" w:eastAsia="宋体" w:hAnsi="宋体" w:cs="宋体" w:hint="eastAsia"/>
                <w:b/>
                <w:bCs/>
                <w:color w:val="FF0000"/>
                <w:sz w:val="21"/>
                <w:szCs w:val="21"/>
                <w:highlight w:val="none"/>
                <w:lang w:val="en-US" w:eastAsia="zh-CN"/>
              </w:rPr>
              <w:t>同一单位或者同一人编制</w:t>
            </w:r>
            <w:r>
              <w:rPr>
                <w:rFonts w:ascii="宋体" w:eastAsia="宋体" w:hAnsi="宋体" w:cs="宋体" w:hint="eastAsia"/>
                <w:color w:val="FF0000"/>
                <w:sz w:val="21"/>
                <w:szCs w:val="21"/>
                <w:highlight w:val="none"/>
                <w:lang w:val="en-US" w:eastAsia="zh-CN"/>
              </w:rPr>
              <w:t>，或者使用</w:t>
            </w:r>
            <w:r>
              <w:rPr>
                <w:rFonts w:ascii="宋体" w:eastAsia="宋体" w:hAnsi="宋体" w:cs="宋体" w:hint="eastAsia"/>
                <w:b/>
                <w:bCs/>
                <w:color w:val="FF0000"/>
                <w:sz w:val="21"/>
                <w:szCs w:val="21"/>
                <w:highlight w:val="none"/>
                <w:lang w:val="en-US" w:eastAsia="zh-CN"/>
              </w:rPr>
              <w:t>同一设备编制</w:t>
            </w:r>
            <w:r>
              <w:rPr>
                <w:rFonts w:ascii="宋体" w:eastAsia="宋体" w:hAnsi="宋体" w:cs="宋体" w:hint="eastAsia"/>
                <w:color w:val="FF0000"/>
                <w:sz w:val="21"/>
                <w:szCs w:val="21"/>
                <w:highlight w:val="none"/>
                <w:lang w:val="en-US" w:eastAsia="zh-CN"/>
              </w:rPr>
              <w:t>（“文件制作机器码”“文件创建标识码”一致）。</w:t>
            </w:r>
          </w:p>
        </w:tc>
      </w:tr>
      <w:tr>
        <w:tblPrEx>
          <w:tblW w:w="8522" w:type="dxa"/>
          <w:tblInd w:w="0" w:type="dxa"/>
          <w:tblLayout w:type="fixed"/>
          <w:tblCellMar>
            <w:top w:w="0" w:type="dxa"/>
            <w:left w:w="108" w:type="dxa"/>
            <w:bottom w:w="0" w:type="dxa"/>
            <w:right w:w="108" w:type="dxa"/>
          </w:tblCellMar>
        </w:tblPrEx>
        <w:trPr>
          <w:trHeight w:val="985"/>
        </w:trPr>
        <w:tc>
          <w:tcPr>
            <w:tcW w:w="811" w:type="dxa"/>
            <w:tcBorders>
              <w:tl2br w:val="nil"/>
              <w:tr2bl w:val="nil"/>
            </w:tcBorders>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5</w:t>
            </w:r>
          </w:p>
        </w:tc>
        <w:tc>
          <w:tcPr>
            <w:tcW w:w="7711" w:type="dxa"/>
            <w:tcBorders>
              <w:tl2br w:val="nil"/>
              <w:tr2bl w:val="nil"/>
            </w:tcBorders>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提供</w:t>
            </w:r>
            <w:r>
              <w:rPr>
                <w:rFonts w:ascii="宋体" w:eastAsia="宋体" w:hAnsi="宋体" w:cs="宋体" w:hint="eastAsia"/>
                <w:b/>
                <w:bCs/>
                <w:color w:val="FF0000"/>
                <w:sz w:val="21"/>
                <w:szCs w:val="21"/>
                <w:highlight w:val="none"/>
                <w:lang w:val="en-US" w:eastAsia="zh-CN"/>
              </w:rPr>
              <w:t>未经出具机构核实</w:t>
            </w:r>
            <w:r>
              <w:rPr>
                <w:rFonts w:ascii="宋体" w:eastAsia="宋体" w:hAnsi="宋体" w:cs="宋体" w:hint="eastAsia"/>
                <w:color w:val="FF0000"/>
                <w:sz w:val="21"/>
                <w:szCs w:val="21"/>
                <w:highlight w:val="none"/>
                <w:lang w:val="en-US" w:eastAsia="zh-CN"/>
              </w:rPr>
              <w:t>的虚假的检验检测报告、业绩材料、社保缴纳证明、学历学位证书、职称认证证书等材料。</w:t>
            </w:r>
          </w:p>
        </w:tc>
      </w:tr>
      <w:tr>
        <w:tblPrEx>
          <w:tblW w:w="8522" w:type="dxa"/>
          <w:tblInd w:w="0" w:type="dxa"/>
          <w:tblLayout w:type="fixed"/>
          <w:tblCellMar>
            <w:top w:w="0" w:type="dxa"/>
            <w:left w:w="108" w:type="dxa"/>
            <w:bottom w:w="0" w:type="dxa"/>
            <w:right w:w="108" w:type="dxa"/>
          </w:tblCellMar>
        </w:tblPrEx>
        <w:trPr>
          <w:trHeight w:val="588"/>
        </w:trPr>
        <w:tc>
          <w:tcPr>
            <w:tcW w:w="811" w:type="dxa"/>
            <w:tcBorders>
              <w:tl2br w:val="nil"/>
              <w:tr2bl w:val="nil"/>
            </w:tcBorders>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6</w:t>
            </w:r>
          </w:p>
        </w:tc>
        <w:tc>
          <w:tcPr>
            <w:tcW w:w="7711" w:type="dxa"/>
            <w:tcBorders>
              <w:tl2br w:val="nil"/>
              <w:tr2bl w:val="nil"/>
            </w:tcBorders>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kern w:val="2"/>
                <w:sz w:val="21"/>
                <w:szCs w:val="21"/>
                <w:highlight w:val="none"/>
                <w:lang w:val="en-US" w:eastAsia="zh-CN" w:bidi="ar-SA"/>
              </w:rPr>
            </w:pPr>
            <w:r>
              <w:rPr>
                <w:rFonts w:ascii="宋体" w:eastAsia="宋体" w:hAnsi="宋体" w:cs="宋体" w:hint="eastAsia"/>
                <w:color w:val="FF0000"/>
                <w:sz w:val="21"/>
                <w:szCs w:val="21"/>
                <w:highlight w:val="none"/>
                <w:lang w:val="en-US" w:eastAsia="zh-CN"/>
              </w:rPr>
              <w:t>擅自将投标密钥</w:t>
            </w:r>
            <w:r>
              <w:rPr>
                <w:rFonts w:ascii="宋体" w:eastAsia="宋体" w:hAnsi="宋体" w:cs="宋体" w:hint="eastAsia"/>
                <w:color w:val="FF0000"/>
                <w:sz w:val="21"/>
                <w:szCs w:val="21"/>
                <w:highlight w:val="none"/>
                <w:lang w:eastAsia="zh-CN"/>
              </w:rPr>
              <w:t>或</w:t>
            </w:r>
            <w:r>
              <w:rPr>
                <w:rFonts w:ascii="宋体" w:eastAsia="宋体" w:hAnsi="宋体" w:cs="宋体" w:hint="eastAsia"/>
                <w:color w:val="FF0000"/>
                <w:sz w:val="21"/>
                <w:szCs w:val="21"/>
                <w:highlight w:val="none"/>
                <w:lang w:val="en-US" w:eastAsia="zh-CN"/>
              </w:rPr>
              <w:t>电子营业执照出借他人使用或未妥善保管。</w:t>
            </w:r>
          </w:p>
        </w:tc>
      </w:tr>
    </w:tbl>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hint="eastAsia"/>
          <w:color w:val="FF0000"/>
          <w:sz w:val="20"/>
          <w:szCs w:val="20"/>
        </w:rPr>
      </w:pP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供应商在政府采购中，有下列行为之一的，一至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罪的，依法追究刑事责任：</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（一）在采购活动中应当回避而未回避的；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（二）未按本条例规定签订、履行采购合同，造成严重后果的；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（三）隐瞒真实情况，提供虚假资料的；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（四）以非法手段排斥其他供应商参与竞争的；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（五）与其他采购参加人串通投标的；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（六）恶意投诉的；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（七）向采购项目相关人行贿或者提供其他不当利益的；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（八）阻碍、抗拒主管部门监督检查的；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（九）其他违反本条例规定的行为。</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b/>
          <w:bCs/>
          <w:color w:val="FF0000"/>
          <w:sz w:val="20"/>
          <w:szCs w:val="20"/>
        </w:rPr>
        <w:t>二、《深圳经济特区政府采购条例实施细则》第七十五条</w:t>
      </w:r>
      <w:r>
        <w:rPr>
          <w:rFonts w:ascii="宋体" w:hAnsi="宋体" w:hint="eastAsia"/>
          <w:b/>
          <w:bCs/>
          <w:color w:val="FF0000"/>
          <w:sz w:val="20"/>
          <w:szCs w:val="20"/>
          <w:lang w:val="en-US" w:eastAsia="zh-CN"/>
        </w:rPr>
        <w:t xml:space="preserve"> </w:t>
      </w:r>
      <w:r>
        <w:rPr>
          <w:rFonts w:ascii="宋体" w:hAnsi="宋体" w:hint="eastAsia"/>
          <w:color w:val="FF0000"/>
          <w:sz w:val="20"/>
          <w:szCs w:val="20"/>
        </w:rPr>
        <w:t>供应商有下列情形</w:t>
      </w:r>
      <w:r>
        <w:rPr>
          <w:rFonts w:ascii="宋体" w:hAnsi="宋体" w:hint="eastAsia"/>
          <w:color w:val="FF0000"/>
          <w:sz w:val="20"/>
          <w:szCs w:val="20"/>
          <w:lang w:val="en-US" w:eastAsia="zh-CN"/>
        </w:rPr>
        <w:t>之一</w:t>
      </w:r>
      <w:r>
        <w:rPr>
          <w:rFonts w:ascii="宋体" w:hAnsi="宋体" w:hint="eastAsia"/>
          <w:color w:val="FF0000"/>
          <w:sz w:val="20"/>
          <w:szCs w:val="20"/>
        </w:rPr>
        <w:t>的，属于采购条例所称的串通投标行为，按照采购条例第五十七条有关规定处理：（一）投标供应商之间相互约定给予未中标的供应商利益补偿</w:t>
      </w:r>
      <w:r>
        <w:rPr>
          <w:rFonts w:ascii="宋体" w:hAnsi="宋体" w:hint="eastAsia"/>
          <w:color w:val="FF0000"/>
          <w:sz w:val="20"/>
          <w:szCs w:val="20"/>
          <w:lang w:eastAsia="zh-CN"/>
        </w:rPr>
        <w:t>。</w:t>
      </w:r>
      <w:r>
        <w:rPr>
          <w:rFonts w:ascii="宋体" w:hAnsi="宋体" w:hint="eastAsia"/>
          <w:color w:val="FF0000"/>
          <w:sz w:val="20"/>
          <w:szCs w:val="20"/>
        </w:rPr>
        <w:t>（二）不同投标供应商的法定代表人、主要经营负责人、项目投标授权代表人、项目负责人、主要技术人员为同一人、属同一单位或者在同一单位缴纳社会保险</w:t>
      </w:r>
      <w:r>
        <w:rPr>
          <w:rFonts w:ascii="宋体" w:hAnsi="宋体" w:hint="eastAsia"/>
          <w:color w:val="FF0000"/>
          <w:sz w:val="20"/>
          <w:szCs w:val="20"/>
          <w:lang w:eastAsia="zh-CN"/>
        </w:rPr>
        <w:t>。</w:t>
      </w:r>
      <w:r>
        <w:rPr>
          <w:rFonts w:ascii="宋体" w:hAnsi="宋体" w:hint="eastAsia"/>
          <w:color w:val="FF0000"/>
          <w:sz w:val="20"/>
          <w:szCs w:val="20"/>
        </w:rPr>
        <w:t>（三）不同投标供应商的投标文件由同一单位或者同一人编制，或者由同一人分阶段参与编制的</w:t>
      </w:r>
      <w:r>
        <w:rPr>
          <w:rFonts w:ascii="宋体" w:hAnsi="宋体" w:hint="eastAsia"/>
          <w:color w:val="FF0000"/>
          <w:sz w:val="20"/>
          <w:szCs w:val="20"/>
          <w:lang w:eastAsia="zh-CN"/>
        </w:rPr>
        <w:t>。</w:t>
      </w:r>
      <w:r>
        <w:rPr>
          <w:rFonts w:ascii="宋体" w:hAnsi="宋体" w:hint="eastAsia"/>
          <w:color w:val="FF0000"/>
          <w:sz w:val="20"/>
          <w:szCs w:val="20"/>
        </w:rPr>
        <w:t>（四）不同投标供应商的投标文件或部分投标文件相互混装</w:t>
      </w:r>
      <w:r>
        <w:rPr>
          <w:rFonts w:ascii="宋体" w:hAnsi="宋体" w:hint="eastAsia"/>
          <w:color w:val="FF0000"/>
          <w:sz w:val="20"/>
          <w:szCs w:val="20"/>
          <w:lang w:eastAsia="zh-CN"/>
        </w:rPr>
        <w:t>。</w:t>
      </w:r>
      <w:r>
        <w:rPr>
          <w:rFonts w:ascii="宋体" w:hAnsi="宋体" w:hint="eastAsia"/>
          <w:color w:val="FF0000"/>
          <w:sz w:val="20"/>
          <w:szCs w:val="20"/>
        </w:rPr>
        <w:t>（五）不同投标供应商的投标文件内容存在非正常一致</w:t>
      </w:r>
      <w:r>
        <w:rPr>
          <w:rFonts w:ascii="宋体" w:hAnsi="宋体" w:hint="eastAsia"/>
          <w:color w:val="FF0000"/>
          <w:sz w:val="20"/>
          <w:szCs w:val="20"/>
          <w:lang w:eastAsia="zh-CN"/>
        </w:rPr>
        <w:t>。</w:t>
      </w:r>
      <w:r>
        <w:rPr>
          <w:rFonts w:ascii="宋体" w:hAnsi="宋体" w:hint="eastAsia"/>
          <w:color w:val="FF0000"/>
          <w:sz w:val="20"/>
          <w:szCs w:val="20"/>
        </w:rPr>
        <w:t>（六）由同一单位工作人员为两家以上（含两家）供应商进行同一项投标活动的</w:t>
      </w:r>
      <w:r>
        <w:rPr>
          <w:rFonts w:ascii="宋体" w:hAnsi="宋体" w:hint="eastAsia"/>
          <w:color w:val="FF0000"/>
          <w:sz w:val="20"/>
          <w:szCs w:val="20"/>
          <w:lang w:eastAsia="zh-CN"/>
        </w:rPr>
        <w:t>。</w:t>
      </w:r>
      <w:r>
        <w:rPr>
          <w:rFonts w:ascii="宋体" w:hAnsi="宋体" w:hint="eastAsia"/>
          <w:color w:val="FF0000"/>
          <w:sz w:val="20"/>
          <w:szCs w:val="20"/>
        </w:rPr>
        <w:t>（七）主管部门依照法律、法规认定的其他情形。</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b/>
          <w:bCs/>
          <w:color w:val="FF0000"/>
          <w:sz w:val="20"/>
          <w:szCs w:val="20"/>
        </w:rPr>
        <w:t>三、《深圳经济特区政府采购条例实施细则》第七十七条</w:t>
      </w:r>
      <w:r>
        <w:rPr>
          <w:rFonts w:ascii="宋体" w:hAnsi="宋体" w:hint="eastAsia"/>
          <w:b/>
          <w:bCs/>
          <w:color w:val="FF0000"/>
          <w:sz w:val="20"/>
          <w:szCs w:val="20"/>
          <w:lang w:val="en-US" w:eastAsia="zh-CN"/>
        </w:rPr>
        <w:t xml:space="preserve"> </w:t>
      </w:r>
      <w:r>
        <w:rPr>
          <w:rFonts w:ascii="宋体" w:hAnsi="宋体" w:hint="eastAsia"/>
          <w:color w:val="FF0000"/>
          <w:sz w:val="20"/>
          <w:szCs w:val="20"/>
        </w:rPr>
        <w:t>供应商有下列情形之一的，属于隐瞒真实情况，提供虚假资料，按照采购条例第五十七</w:t>
      </w:r>
      <w:r>
        <w:rPr>
          <w:rFonts w:ascii="宋体" w:hAnsi="宋体" w:hint="eastAsia"/>
          <w:color w:val="FF0000"/>
          <w:sz w:val="20"/>
          <w:szCs w:val="20"/>
          <w:lang w:val="en-US" w:eastAsia="zh-CN"/>
        </w:rPr>
        <w:t>条</w:t>
      </w:r>
      <w:r>
        <w:rPr>
          <w:rFonts w:ascii="宋体" w:hAnsi="宋体" w:hint="eastAsia"/>
          <w:color w:val="FF0000"/>
          <w:sz w:val="20"/>
          <w:szCs w:val="20"/>
        </w:rPr>
        <w:t>的有关规定处理：（一）通过转让或者租借等方式从其他单位获取资格或者资质证书投标的</w:t>
      </w:r>
      <w:r>
        <w:rPr>
          <w:rFonts w:ascii="宋体" w:hAnsi="宋体" w:hint="eastAsia"/>
          <w:color w:val="FF0000"/>
          <w:sz w:val="20"/>
          <w:szCs w:val="20"/>
          <w:lang w:eastAsia="zh-CN"/>
        </w:rPr>
        <w:t>。</w:t>
      </w:r>
      <w:r>
        <w:rPr>
          <w:rFonts w:ascii="宋体" w:hAnsi="宋体" w:hint="eastAsia"/>
          <w:color w:val="FF0000"/>
          <w:sz w:val="20"/>
          <w:szCs w:val="20"/>
        </w:rPr>
        <w:t>（二）由其他单位或者其他单位负责人在投标供应商编制的投标文件上加盖印章或者签字的</w:t>
      </w:r>
      <w:r>
        <w:rPr>
          <w:rFonts w:ascii="宋体" w:hAnsi="宋体" w:hint="eastAsia"/>
          <w:color w:val="FF0000"/>
          <w:sz w:val="20"/>
          <w:szCs w:val="20"/>
          <w:lang w:eastAsia="zh-CN"/>
        </w:rPr>
        <w:t>。</w:t>
      </w:r>
      <w:r>
        <w:rPr>
          <w:rFonts w:ascii="宋体" w:hAnsi="宋体" w:hint="eastAsia"/>
          <w:color w:val="FF0000"/>
          <w:sz w:val="20"/>
          <w:szCs w:val="20"/>
        </w:rPr>
        <w:t>（三）项目负责人或者主要技术人员不是本单位人员的</w:t>
      </w:r>
      <w:r>
        <w:rPr>
          <w:rFonts w:ascii="宋体" w:hAnsi="宋体" w:hint="eastAsia"/>
          <w:color w:val="FF0000"/>
          <w:sz w:val="20"/>
          <w:szCs w:val="20"/>
          <w:lang w:eastAsia="zh-CN"/>
        </w:rPr>
        <w:t>。</w:t>
      </w:r>
      <w:r>
        <w:rPr>
          <w:rFonts w:ascii="宋体" w:hAnsi="宋体" w:hint="eastAsia"/>
          <w:color w:val="FF0000"/>
          <w:sz w:val="20"/>
          <w:szCs w:val="20"/>
        </w:rPr>
        <w:t>（四）投标保证金不是从投标供应商基本账户转出的</w:t>
      </w:r>
      <w:r>
        <w:rPr>
          <w:rFonts w:ascii="宋体" w:hAnsi="宋体" w:hint="eastAsia"/>
          <w:color w:val="FF0000"/>
          <w:sz w:val="20"/>
          <w:szCs w:val="20"/>
          <w:lang w:eastAsia="zh-CN"/>
        </w:rPr>
        <w:t>。</w:t>
      </w:r>
      <w:r>
        <w:rPr>
          <w:rFonts w:ascii="宋体" w:hAnsi="宋体" w:hint="eastAsia"/>
          <w:color w:val="FF0000"/>
          <w:sz w:val="20"/>
          <w:szCs w:val="20"/>
        </w:rPr>
        <w:t>（五）其他隐瞒真实情况、提供虚假资料的行为。</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hint="eastAsia"/>
          <w:b w:val="0"/>
          <w:bCs/>
          <w:color w:val="FF0000"/>
          <w:sz w:val="20"/>
          <w:szCs w:val="20"/>
          <w:lang w:val="en-US" w:eastAsia="zh-CN"/>
        </w:rPr>
      </w:pPr>
      <w:r>
        <w:rPr>
          <w:rFonts w:hint="eastAsia"/>
          <w:b w:val="0"/>
          <w:bCs/>
          <w:color w:val="FF0000"/>
          <w:sz w:val="20"/>
          <w:szCs w:val="20"/>
          <w:lang w:val="en-US" w:eastAsia="zh-CN"/>
        </w:rPr>
        <w:t>四、</w:t>
      </w:r>
      <w:r>
        <w:rPr>
          <w:rFonts w:ascii="Times New Roman" w:eastAsia="宋体" w:hint="eastAsia"/>
          <w:b w:val="0"/>
          <w:bCs/>
          <w:color w:val="FF0000"/>
          <w:sz w:val="20"/>
          <w:szCs w:val="20"/>
          <w:lang w:val="en-US" w:eastAsia="zh-CN"/>
        </w:rPr>
        <w:t>供应商在使用深圳政府采购智慧平台的投标文件制作工具创建投标文件时，该工具将自动在投标文件中记录文件创建标识码，同时提取投标文件制作电脑的网卡MAC地址、硬盘序列号、CPU序列号、主板序列号和工具标识号，经加密生成文件制作机器码并在投标文件中记录。文件制作机器码一致表明不同供应商使用了同一设备编制投标文件，文件创建标识码一致表明不同供应商的投标文件为同一份文件，IP地址一致表明上传投标文件时使用了相同的网络。</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hint="eastAsia"/>
          <w:b w:val="0"/>
          <w:bCs/>
          <w:color w:val="FF0000"/>
          <w:sz w:val="20"/>
          <w:szCs w:val="20"/>
          <w:lang w:val="en-US" w:eastAsia="zh-CN"/>
        </w:rPr>
      </w:pPr>
      <w:r>
        <w:rPr>
          <w:rFonts w:ascii="Times New Roman" w:eastAsia="宋体" w:hint="eastAsia"/>
          <w:b w:val="0"/>
          <w:bCs/>
          <w:color w:val="FF0000"/>
          <w:sz w:val="20"/>
          <w:szCs w:val="20"/>
          <w:lang w:val="en-US" w:eastAsia="zh-CN"/>
        </w:rPr>
        <w:t>为避免出现不同供应商投标文件的文件制作机器码、文件创建标识码、IP地址一致的异常情况，建议各供应商编制、上传投标文件时不要使用公共电脑设备或公共网络。</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Times New Roman" w:eastAsia="宋体" w:hint="eastAsia"/>
          <w:b w:val="0"/>
          <w:bCs/>
          <w:color w:val="FF0000"/>
          <w:sz w:val="20"/>
          <w:szCs w:val="20"/>
          <w:lang w:val="en-US" w:eastAsia="zh-CN"/>
        </w:rPr>
      </w:pPr>
      <w:r>
        <w:rPr>
          <w:rFonts w:ascii="Times New Roman" w:eastAsia="宋体" w:hint="eastAsia"/>
          <w:b w:val="0"/>
          <w:bCs/>
          <w:color w:val="FF0000"/>
          <w:sz w:val="20"/>
          <w:szCs w:val="20"/>
          <w:lang w:val="en-US" w:eastAsia="zh-CN"/>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ascii="宋体" w:hAnsi="宋体" w:hint="eastAsia"/>
          <w:color w:val="FF0000"/>
          <w:sz w:val="20"/>
          <w:szCs w:val="20"/>
        </w:rPr>
        <w:t>取消参与本市政府采购资格</w:t>
      </w:r>
      <w:r>
        <w:rPr>
          <w:rFonts w:hAnsi="宋体" w:hint="eastAsia"/>
          <w:color w:val="FF0000"/>
          <w:sz w:val="20"/>
          <w:szCs w:val="20"/>
          <w:lang w:eastAsia="zh-CN"/>
        </w:rPr>
        <w:t>、</w:t>
      </w:r>
      <w:r>
        <w:rPr>
          <w:rFonts w:ascii="宋体" w:hAnsi="宋体" w:hint="eastAsia"/>
          <w:color w:val="FF0000"/>
          <w:sz w:val="20"/>
          <w:szCs w:val="20"/>
        </w:rPr>
        <w:t>依法吊销其营业</w:t>
      </w:r>
      <w:r>
        <w:rPr>
          <w:rFonts w:hAnsi="宋体" w:hint="eastAsia"/>
          <w:color w:val="FF0000"/>
          <w:sz w:val="20"/>
          <w:szCs w:val="20"/>
          <w:lang w:val="en-US" w:eastAsia="zh-CN"/>
        </w:rPr>
        <w:t>执照等行政处罚，</w:t>
      </w:r>
      <w:r>
        <w:rPr>
          <w:rFonts w:ascii="宋体" w:hAnsi="宋体" w:hint="eastAsia"/>
          <w:color w:val="FF0000"/>
          <w:sz w:val="20"/>
          <w:szCs w:val="20"/>
        </w:rPr>
        <w:t>构成犯罪的，依法追究刑事责任</w:t>
      </w:r>
      <w:r>
        <w:rPr>
          <w:rFonts w:ascii="Times New Roman" w:eastAsia="宋体" w:hint="eastAsia"/>
          <w:b w:val="0"/>
          <w:bCs/>
          <w:color w:val="FF0000"/>
          <w:sz w:val="20"/>
          <w:szCs w:val="20"/>
          <w:lang w:val="en-US" w:eastAsia="zh-CN"/>
        </w:rPr>
        <w:t>，请各供应商独立编制、上传投标文件，妥善保管和使用电子</w:t>
      </w:r>
      <w:r>
        <w:rPr>
          <w:rFonts w:hint="eastAsia"/>
          <w:b w:val="0"/>
          <w:bCs/>
          <w:color w:val="FF0000"/>
          <w:sz w:val="20"/>
          <w:szCs w:val="20"/>
          <w:lang w:val="en-US" w:eastAsia="zh-CN"/>
        </w:rPr>
        <w:t>密钥</w:t>
      </w:r>
      <w:r>
        <w:rPr>
          <w:rFonts w:ascii="Times New Roman" w:eastAsia="宋体" w:hint="eastAsia"/>
          <w:b w:val="0"/>
          <w:bCs/>
          <w:color w:val="FF0000"/>
          <w:sz w:val="20"/>
          <w:szCs w:val="20"/>
          <w:lang w:val="en-US" w:eastAsia="zh-CN"/>
        </w:rPr>
        <w:t>。</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hint="eastAsia"/>
          <w:b/>
          <w:color w:val="FF0000"/>
        </w:rPr>
      </w:pPr>
      <w:r>
        <w:rPr>
          <w:rFonts w:hint="eastAsia"/>
          <w:b/>
          <w:color w:val="FF0000"/>
          <w:lang w:val="en-US" w:eastAsia="zh-CN"/>
        </w:rPr>
        <w:t>五</w:t>
      </w:r>
      <w:r>
        <w:rPr>
          <w:rFonts w:hint="eastAsia"/>
          <w:b/>
          <w:color w:val="FF0000"/>
        </w:rPr>
        <w:t>、请投标供应商阅读《政府采购违法行为风险知悉确认书》（内容详见“投标文件附件（信息不公开部分）”中节点“投标人认为需要加以说明的其他内容（格式自定）”），并经各投标供应商负责人签字并加盖单位公章后，扫描上传至投标文件一并提交。</w:t>
      </w:r>
    </w:p>
    <w:p>
      <w:pPr>
        <w:pStyle w:val="NoSpacing"/>
        <w:rPr>
          <w:rFonts w:hint="eastAsia"/>
          <w:lang w:val="en-US" w:eastAsia="zh-CN"/>
        </w:rPr>
      </w:pPr>
    </w:p>
    <w:p>
      <w:pPr>
        <w:pStyle w:val="NormalWeb"/>
        <w:keepNext w:val="0"/>
        <w:keepLines w:val="0"/>
        <w:pageBreakBefore w:val="0"/>
        <w:widowControl/>
        <w:pBdr>
          <w:top w:val="nil"/>
          <w:left w:val="nil"/>
          <w:bottom w:val="nil"/>
          <w:right w:val="nil"/>
          <w:between w:val="nil"/>
        </w:pBdr>
        <w:kinsoku/>
        <w:wordWrap/>
        <w:overflowPunct/>
        <w:topLinePunct w:val="0"/>
        <w:autoSpaceDE/>
        <w:autoSpaceDN/>
        <w:bidi w:val="0"/>
        <w:adjustRightInd/>
        <w:snapToGrid/>
        <w:jc w:val="both"/>
        <w:textAlignment w:val="auto"/>
        <w:outlineLvl w:val="1"/>
        <w:rPr>
          <w:rFonts w:ascii="Times New Roman" w:eastAsia="宋体" w:hAnsi="Times New Roman" w:cs="Times New Roman" w:hint="eastAsia"/>
          <w:b/>
          <w:color w:val="FF0000"/>
          <w:kern w:val="2"/>
          <w:sz w:val="21"/>
          <w:szCs w:val="24"/>
          <w:lang w:val="en-US" w:eastAsia="zh-CN" w:bidi="ar-SA"/>
        </w:rPr>
      </w:pPr>
      <w:r>
        <w:rPr>
          <w:rFonts w:ascii="Times New Roman" w:eastAsia="宋体" w:hAnsi="Times New Roman" w:cs="Times New Roman" w:hint="eastAsia"/>
          <w:b/>
          <w:color w:val="FF0000"/>
          <w:kern w:val="2"/>
          <w:sz w:val="21"/>
          <w:szCs w:val="24"/>
          <w:lang w:val="en-US" w:eastAsia="zh-CN" w:bidi="ar-SA"/>
        </w:rPr>
        <w:t>注：“特别警示条款”和《政府采购违法行为风险知悉确认书》用于对供应商违法行为的提醒，不作为供应商资格性审查及符合性审查条件。</w:t>
      </w:r>
    </w:p>
    <w:p>
      <w:pPr>
        <w:pStyle w:val="NormalWeb"/>
        <w:widowControl/>
        <w:jc w:val="center"/>
        <w:outlineLvl w:val="1"/>
        <w:rPr>
          <w:rFonts w:ascii="黑体" w:eastAsia="黑体" w:hAnsi="宋体" w:cs="黑体" w:hint="eastAsia"/>
          <w:sz w:val="40"/>
          <w:szCs w:val="40"/>
        </w:rPr>
      </w:pPr>
    </w:p>
    <w:p>
      <w:pPr>
        <w:pStyle w:val="NormalWeb"/>
        <w:widowControl/>
        <w:jc w:val="center"/>
        <w:outlineLvl w:val="1"/>
        <w:rPr>
          <w:rFonts w:ascii="黑体" w:eastAsia="黑体" w:hAnsi="宋体" w:cs="黑体" w:hint="eastAsia"/>
          <w:sz w:val="40"/>
          <w:szCs w:val="40"/>
        </w:rPr>
        <w:sectPr>
          <w:footerReference w:type="even" r:id="rId4"/>
          <w:footerReference w:type="default" r:id="rId5"/>
          <w:headerReference w:type="first" r:id="rId6"/>
          <w:pgSz w:w="11907" w:h="16840"/>
          <w:pgMar w:top="1440" w:right="1418" w:bottom="1440" w:left="1418" w:header="851" w:footer="992" w:gutter="0"/>
          <w:pgBorders>
            <w:top w:val="nil"/>
            <w:left w:val="nil"/>
            <w:bottom w:val="nil"/>
            <w:right w:val="nil"/>
          </w:pgBorders>
          <w:cols w:num="1" w:space="425"/>
          <w:titlePg/>
          <w:docGrid w:linePitch="462" w:charSpace="0"/>
        </w:sectPr>
      </w:pPr>
    </w:p>
    <w:p>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招标文件信息</w:t>
      </w:r>
    </w:p>
    <w:tbl>
      <w:tblPr>
        <w:tblStyle w:val="TableNormal"/>
        <w:tblW w:w="7943" w:type="dxa"/>
        <w:jc w:val="center"/>
        <w:tblCellSpacing w:w="0" w:type="dxa"/>
        <w:tblLayout w:type="fixed"/>
        <w:tblCellMar>
          <w:top w:w="45" w:type="dxa"/>
          <w:left w:w="45" w:type="dxa"/>
          <w:bottom w:w="45" w:type="dxa"/>
          <w:right w:w="45" w:type="dxa"/>
        </w:tblCellMar>
      </w:tblPr>
      <w:tblGrid>
        <w:gridCol w:w="2723"/>
        <w:gridCol w:w="5220"/>
      </w:tblGrid>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项目编号：</w:t>
            </w:r>
          </w:p>
        </w:tc>
        <w:tc>
          <w:tcPr>
            <w:tcW w:w="5220" w:type="dxa"/>
            <w:shd w:val="clear" w:color="auto" w:fill="auto"/>
            <w:vAlign w:val="center"/>
          </w:tcPr>
          <w:p>
            <w:pPr>
              <w:widowControl/>
              <w:jc w:val="left"/>
              <w:rPr>
                <w:rFonts w:eastAsia="宋体" w:hint="eastAsia"/>
                <w:sz w:val="30"/>
                <w:szCs w:val="30"/>
                <w:lang w:eastAsia="zh-CN"/>
              </w:rPr>
            </w:pPr>
            <w:r>
              <w:rPr>
                <w:rFonts w:ascii="宋体" w:hAnsi="宋体" w:cs="宋体" w:hint="eastAsia"/>
                <w:kern w:val="0"/>
                <w:sz w:val="30"/>
                <w:szCs w:val="30"/>
                <w:lang w:val="en-US" w:eastAsia="zh-CN"/>
              </w:rPr>
              <w:t>LGCG2025000282</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项目名称：</w:t>
            </w:r>
          </w:p>
        </w:tc>
        <w:tc>
          <w:tcPr>
            <w:tcW w:w="5220" w:type="dxa"/>
            <w:shd w:val="clear" w:color="auto" w:fill="auto"/>
            <w:vAlign w:val="center"/>
          </w:tcPr>
          <w:p>
            <w:pPr>
              <w:widowControl/>
              <w:jc w:val="left"/>
              <w:rPr>
                <w:rFonts w:eastAsia="宋体" w:hint="eastAsia"/>
                <w:sz w:val="30"/>
                <w:szCs w:val="30"/>
                <w:lang w:eastAsia="zh-CN"/>
              </w:rPr>
            </w:pPr>
            <w:r>
              <w:rPr>
                <w:rFonts w:ascii="宋体" w:hAnsi="宋体" w:cs="宋体" w:hint="eastAsia"/>
                <w:kern w:val="0"/>
                <w:sz w:val="30"/>
                <w:szCs w:val="30"/>
                <w:lang w:val="en-US" w:eastAsia="zh-CN"/>
              </w:rPr>
              <w:t>深圳市龙岗中心医院外科综合楼被服采购</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 xml:space="preserve">包 </w:t>
            </w:r>
            <w:r>
              <w:rPr>
                <w:rFonts w:ascii="宋体" w:hAnsi="宋体" w:cs="宋体" w:hint="eastAsia"/>
                <w:kern w:val="0"/>
                <w:sz w:val="30"/>
                <w:szCs w:val="30"/>
                <w:lang w:val="en-US" w:eastAsia="zh-CN"/>
              </w:rPr>
              <w:t xml:space="preserve">   </w:t>
            </w:r>
            <w:r>
              <w:rPr>
                <w:rFonts w:ascii="宋体" w:hAnsi="宋体" w:cs="宋体"/>
                <w:kern w:val="0"/>
                <w:sz w:val="30"/>
                <w:szCs w:val="30"/>
              </w:rPr>
              <w:t>号：</w:t>
            </w:r>
          </w:p>
        </w:tc>
        <w:tc>
          <w:tcPr>
            <w:tcW w:w="5220" w:type="dxa"/>
            <w:shd w:val="clear" w:color="auto" w:fill="auto"/>
            <w:vAlign w:val="center"/>
          </w:tcPr>
          <w:p>
            <w:pPr>
              <w:widowControl/>
              <w:jc w:val="left"/>
              <w:rPr>
                <w:sz w:val="30"/>
                <w:szCs w:val="30"/>
              </w:rPr>
            </w:pPr>
            <w:r>
              <w:rPr>
                <w:rFonts w:ascii="宋体" w:hAnsi="宋体" w:cs="宋体"/>
                <w:kern w:val="0"/>
                <w:sz w:val="30"/>
                <w:szCs w:val="30"/>
              </w:rPr>
              <w:t>A</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项目类型：</w:t>
            </w:r>
          </w:p>
        </w:tc>
        <w:tc>
          <w:tcPr>
            <w:tcW w:w="5220" w:type="dxa"/>
            <w:shd w:val="clear" w:color="auto" w:fill="auto"/>
            <w:vAlign w:val="center"/>
          </w:tcPr>
          <w:p>
            <w:pPr>
              <w:widowControl/>
              <w:jc w:val="left"/>
              <w:rPr>
                <w:sz w:val="30"/>
                <w:szCs w:val="30"/>
              </w:rPr>
            </w:pPr>
            <w:r>
              <w:rPr>
                <w:rFonts w:ascii="宋体" w:hAnsi="宋体" w:cs="宋体"/>
                <w:kern w:val="0"/>
                <w:sz w:val="30"/>
                <w:szCs w:val="30"/>
              </w:rPr>
              <w:t>货物类</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采购方式：</w:t>
            </w:r>
          </w:p>
        </w:tc>
        <w:tc>
          <w:tcPr>
            <w:tcW w:w="5220" w:type="dxa"/>
            <w:shd w:val="clear" w:color="auto" w:fill="auto"/>
            <w:vAlign w:val="center"/>
          </w:tcPr>
          <w:p>
            <w:pPr>
              <w:widowControl/>
              <w:jc w:val="left"/>
              <w:rPr>
                <w:sz w:val="30"/>
                <w:szCs w:val="30"/>
              </w:rPr>
            </w:pPr>
            <w:r>
              <w:rPr>
                <w:rFonts w:ascii="宋体" w:hAnsi="宋体" w:cs="宋体"/>
                <w:kern w:val="0"/>
                <w:sz w:val="30"/>
                <w:szCs w:val="30"/>
              </w:rPr>
              <w:t>公开招标</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货币类型：</w:t>
            </w:r>
          </w:p>
        </w:tc>
        <w:tc>
          <w:tcPr>
            <w:tcW w:w="5220" w:type="dxa"/>
            <w:shd w:val="clear" w:color="auto" w:fill="auto"/>
            <w:vAlign w:val="center"/>
          </w:tcPr>
          <w:p>
            <w:pPr>
              <w:widowControl/>
              <w:jc w:val="left"/>
              <w:rPr>
                <w:sz w:val="30"/>
                <w:szCs w:val="30"/>
              </w:rPr>
            </w:pPr>
            <w:r>
              <w:rPr>
                <w:rFonts w:ascii="宋体" w:hAnsi="宋体" w:cs="宋体"/>
                <w:kern w:val="0"/>
                <w:sz w:val="30"/>
                <w:szCs w:val="30"/>
              </w:rPr>
              <w:t>人民币</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评标方法：</w:t>
            </w:r>
          </w:p>
        </w:tc>
        <w:tc>
          <w:tcPr>
            <w:tcW w:w="5220" w:type="dxa"/>
            <w:shd w:val="clear" w:color="auto" w:fill="auto"/>
            <w:vAlign w:val="center"/>
          </w:tcPr>
          <w:p>
            <w:pPr>
              <w:widowControl/>
              <w:jc w:val="left"/>
              <w:rPr>
                <w:sz w:val="30"/>
                <w:szCs w:val="30"/>
              </w:rPr>
            </w:pPr>
            <w:r>
              <w:rPr>
                <w:rFonts w:ascii="宋体" w:hAnsi="宋体" w:cs="宋体"/>
                <w:kern w:val="0"/>
                <w:sz w:val="30"/>
                <w:szCs w:val="30"/>
              </w:rPr>
              <w:t>综合评分法</w:t>
            </w:r>
          </w:p>
        </w:tc>
      </w:tr>
    </w:tbl>
    <w:p>
      <w:pPr>
        <w:pStyle w:val="NormalWeb"/>
        <w:widowControl/>
        <w:jc w:val="center"/>
        <w:outlineLvl w:val="1"/>
        <w:rPr>
          <w:rFonts w:ascii="黑体" w:eastAsia="黑体" w:hAnsi="宋体" w:cs="黑体" w:hint="eastAsia"/>
          <w:sz w:val="40"/>
          <w:szCs w:val="40"/>
        </w:rPr>
        <w:sectPr>
          <w:pgSz w:w="11907" w:h="16840"/>
          <w:pgMar w:top="1497" w:right="1418" w:bottom="1440" w:left="1531" w:header="851" w:footer="992" w:gutter="0"/>
          <w:pgBorders>
            <w:top w:val="nil"/>
            <w:left w:val="nil"/>
            <w:bottom w:val="nil"/>
            <w:right w:val="nil"/>
          </w:pgBorders>
          <w:cols w:num="1" w:space="425"/>
          <w:titlePg/>
          <w:docGrid w:linePitch="462" w:charSpace="0"/>
        </w:sectPr>
      </w:pPr>
      <w:bookmarkEnd w:id="1"/>
    </w:p>
    <w:p>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资格性审查表</w:t>
      </w:r>
    </w:p>
    <w:tbl>
      <w:tblPr>
        <w:tblStyle w:val="TableNormal"/>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8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8"/>
                <w:szCs w:val="28"/>
              </w:rPr>
            </w:pPr>
            <w:r>
              <w:rPr>
                <w:rFonts w:ascii="宋体" w:hAnsi="宋体" w:cs="宋体"/>
                <w:kern w:val="0"/>
                <w:sz w:val="28"/>
                <w:szCs w:val="28"/>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8"/>
                <w:szCs w:val="28"/>
              </w:rPr>
            </w:pPr>
            <w:r>
              <w:rPr>
                <w:rFonts w:ascii="宋体" w:hAnsi="宋体" w:cs="宋体"/>
                <w:kern w:val="0"/>
                <w:sz w:val="28"/>
                <w:szCs w:val="28"/>
              </w:rPr>
              <w:t>内容</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pPr>
              <w:widowControl/>
              <w:jc w:val="center"/>
              <w:textAlignment w:val="top"/>
              <w:rPr>
                <w:szCs w:val="21"/>
              </w:rPr>
            </w:pPr>
            <w:r>
              <w:rPr>
                <w:rFonts w:ascii="宋体" w:hAnsi="宋体" w:cs="宋体"/>
                <w:kern w:val="0"/>
                <w:szCs w:val="21"/>
              </w:rPr>
              <w:t>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ascii="宋体" w:hAnsi="宋体" w:cs="宋体"/>
                <w:kern w:val="0"/>
                <w:szCs w:val="21"/>
              </w:rPr>
              <w:t>投标人不</w:t>
            </w:r>
            <w:r>
              <w:rPr>
                <w:rFonts w:ascii="宋体" w:hAnsi="宋体" w:cs="宋体" w:hint="eastAsia"/>
                <w:kern w:val="0"/>
                <w:szCs w:val="21"/>
              </w:rPr>
              <w:t>符合</w:t>
            </w:r>
            <w:r>
              <w:rPr>
                <w:rFonts w:ascii="宋体" w:hAnsi="宋体" w:cs="宋体"/>
                <w:kern w:val="0"/>
                <w:szCs w:val="21"/>
              </w:rPr>
              <w:t>资格要求，或未提交相应的资格证明资料（详见招标公告</w:t>
            </w:r>
            <w:r>
              <w:rPr>
                <w:rFonts w:ascii="宋体" w:hAnsi="宋体" w:hint="eastAsia"/>
                <w:szCs w:val="21"/>
              </w:rPr>
              <w:t>投标人资格要求，即申请人的资格要求</w:t>
            </w:r>
            <w:r>
              <w:rPr>
                <w:rFonts w:ascii="宋体" w:hAnsi="宋体" w:cs="宋体"/>
                <w:kern w:val="0"/>
                <w:szCs w:val="21"/>
              </w:rPr>
              <w:t>）</w:t>
            </w:r>
          </w:p>
        </w:tc>
      </w:tr>
    </w:tbl>
    <w:p>
      <w:pPr>
        <w:pStyle w:val="NormalWeb"/>
        <w:widowControl/>
        <w:spacing w:before="280" w:beforeAutospacing="0"/>
        <w:jc w:val="center"/>
        <w:outlineLvl w:val="1"/>
        <w:rPr>
          <w:rFonts w:ascii="黑体" w:eastAsia="黑体" w:hAnsi="宋体" w:cs="黑体"/>
          <w:sz w:val="40"/>
          <w:szCs w:val="40"/>
        </w:rPr>
      </w:pPr>
      <w:r>
        <w:rPr>
          <w:rFonts w:ascii="黑体" w:eastAsia="黑体" w:hAnsi="宋体" w:cs="黑体" w:hint="eastAsia"/>
          <w:sz w:val="40"/>
          <w:szCs w:val="40"/>
        </w:rPr>
        <w:t>符合性审查表</w:t>
      </w:r>
    </w:p>
    <w:tbl>
      <w:tblPr>
        <w:tblStyle w:val="TableNormal"/>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8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8"/>
                <w:szCs w:val="28"/>
              </w:rPr>
            </w:pPr>
            <w:r>
              <w:rPr>
                <w:rFonts w:ascii="宋体" w:hAnsi="宋体" w:cs="宋体"/>
                <w:kern w:val="0"/>
                <w:sz w:val="28"/>
                <w:szCs w:val="28"/>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8"/>
                <w:szCs w:val="28"/>
              </w:rPr>
            </w:pPr>
            <w:r>
              <w:rPr>
                <w:rFonts w:ascii="宋体" w:hAnsi="宋体" w:cs="宋体"/>
                <w:kern w:val="0"/>
                <w:sz w:val="28"/>
                <w:szCs w:val="28"/>
              </w:rPr>
              <w:t>内容</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lang w:val="en-US" w:eastAsia="zh-CN"/>
              </w:rPr>
              <w:t>不得</w:t>
            </w:r>
            <w:r>
              <w:rPr>
                <w:rFonts w:hint="eastAsia"/>
              </w:rPr>
              <w:t>将一个包的内容拆开投标；</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2</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对同一项目投标时，</w:t>
            </w:r>
            <w:r>
              <w:rPr>
                <w:rFonts w:hint="eastAsia"/>
                <w:lang w:val="en-US" w:eastAsia="zh-CN"/>
              </w:rPr>
              <w:t>不得</w:t>
            </w:r>
            <w:r>
              <w:rPr>
                <w:rFonts w:hint="eastAsia"/>
              </w:rPr>
              <w:t>提供两套以上的投标方案（招标文件另有规定的除外）；</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3</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分项报价或投标总价</w:t>
            </w:r>
            <w:r>
              <w:rPr>
                <w:rFonts w:hint="eastAsia"/>
                <w:lang w:val="en-US" w:eastAsia="zh-CN"/>
              </w:rPr>
              <w:t>不得</w:t>
            </w:r>
            <w:r>
              <w:rPr>
                <w:rFonts w:hint="eastAsia"/>
              </w:rPr>
              <w:t>高于</w:t>
            </w:r>
            <w:bookmarkStart w:id="2" w:name="_Hlk71832186"/>
            <w:r>
              <w:rPr>
                <w:rFonts w:hint="eastAsia"/>
              </w:rPr>
              <w:t>相应预算金额（或设定的预算金额下的最高限价）</w:t>
            </w:r>
            <w:bookmarkEnd w:id="2"/>
            <w:r>
              <w:rPr>
                <w:rFonts w:hint="eastAsia"/>
              </w:rPr>
              <w:t>；</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4</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5</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所投货物、服务在技术、商务等方面没有实质性满足招标文件要求的（是否实质性满足招标文件要求，由评审委员会根据实质性条款响应情况做出评判</w:t>
            </w:r>
            <w:r>
              <w:rPr>
                <w:rFonts w:hint="eastAsia"/>
                <w:lang w:eastAsia="zh-CN"/>
              </w:rPr>
              <w:t>；</w:t>
            </w:r>
            <w:r>
              <w:rPr>
                <w:rFonts w:hint="eastAsia"/>
                <w:lang w:val="en-US" w:eastAsia="zh-CN"/>
              </w:rPr>
              <w:t>若招标文件未设置实质性条款，不得据此做投标无效处理</w:t>
            </w:r>
            <w:r>
              <w:rPr>
                <w:rFonts w:hint="eastAsia"/>
              </w:rPr>
              <w:t>）；</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6</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未按招标文件所提供的样式填写《投标函》；未按招标文件所提供的《政府采购投标及履约承诺函》进行承诺；未按招标文件对投标文件组成的要求提供投标文件；</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rFonts w:hint="eastAsia"/>
              </w:rPr>
            </w:pPr>
            <w:r>
              <w:rPr>
                <w:rFonts w:hint="eastAsia"/>
              </w:rPr>
              <w:t>7</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hint="eastAsia"/>
              </w:rPr>
            </w:pPr>
            <w:r>
              <w:rPr>
                <w:rFonts w:hint="eastAsia"/>
                <w:lang w:val="en-US" w:eastAsia="zh-CN"/>
              </w:rPr>
              <w:t>采购标的/所投产品/货物清单/报价等任意一类有缺漏项或响应不全，</w:t>
            </w:r>
            <w:r>
              <w:rPr>
                <w:rFonts w:hint="eastAsia"/>
              </w:rPr>
              <w:t>或者对招标文件规定的项目需求内容或者需求数量进行修改，评审委员会判定投标响应不满足采购需求；</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8</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投标文件存在列放位置错误，导致属于信息公开情形的没有被公开；</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9</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投标文件电子文档</w:t>
            </w:r>
            <w:r>
              <w:rPr>
                <w:rFonts w:hint="eastAsia"/>
                <w:lang w:val="en-US" w:eastAsia="zh-CN"/>
              </w:rPr>
              <w:t>不得</w:t>
            </w:r>
            <w:r>
              <w:rPr>
                <w:rFonts w:hint="eastAsia"/>
              </w:rPr>
              <w:t>带病毒；</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10</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投标文件用不属于本公司的电子密钥或电子营业执照进行加密的；</w:t>
            </w:r>
          </w:p>
        </w:tc>
      </w:tr>
      <w:tr>
        <w:tblPrEx>
          <w:tblW w:w="9078" w:type="dxa"/>
          <w:jc w:val="center"/>
          <w:tblLayout w:type="fixed"/>
          <w:tblCellMar>
            <w:top w:w="20" w:type="dxa"/>
            <w:left w:w="108" w:type="dxa"/>
            <w:bottom w:w="20" w:type="dxa"/>
            <w:right w:w="108" w:type="dxa"/>
          </w:tblCellMar>
        </w:tblPrEx>
        <w:trPr>
          <w:trHeight w:val="280"/>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rFonts w:ascii="宋体" w:eastAsia="宋体" w:hAnsi="宋体" w:cs="宋体" w:hint="eastAsia"/>
                <w:szCs w:val="24"/>
                <w:lang w:val="en-US" w:eastAsia="zh-CN"/>
              </w:rPr>
            </w:pPr>
            <w:r>
              <w:rPr>
                <w:rFonts w:ascii="宋体" w:eastAsia="宋体" w:hAnsi="宋体" w:cs="宋体" w:hint="eastAsia"/>
                <w:szCs w:val="24"/>
                <w:lang w:val="en-US" w:eastAsia="zh-CN"/>
              </w:rPr>
              <w:t>11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eastAsia="宋体" w:hint="eastAsia"/>
                <w:szCs w:val="24"/>
                <w:lang w:eastAsia="zh-CN"/>
              </w:rPr>
            </w:pPr>
            <w:r>
              <w:rPr>
                <w:rFonts w:ascii="Times New Roman" w:eastAsia="宋体" w:hAnsi="Times New Roman" w:cs="Times New Roman" w:hint="eastAsia"/>
                <w:sz w:val="21"/>
                <w:szCs w:val="24"/>
              </w:rPr>
              <w:t>不同投标供应商投标文件“文件制作机器码”一致</w:t>
            </w:r>
            <w:r>
              <w:rPr>
                <w:rFonts w:ascii="Times New Roman" w:eastAsia="宋体" w:hAnsi="Times New Roman" w:cs="Times New Roman" w:hint="eastAsia"/>
                <w:sz w:val="21"/>
                <w:szCs w:val="24"/>
                <w:lang w:eastAsia="zh-CN"/>
              </w:rPr>
              <w:t>；</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rFonts w:ascii="宋体" w:eastAsia="宋体" w:hAnsi="宋体" w:cs="宋体" w:hint="eastAsia"/>
                <w:szCs w:val="24"/>
                <w:lang w:val="en-US" w:eastAsia="zh-CN"/>
              </w:rPr>
            </w:pPr>
            <w:r>
              <w:rPr>
                <w:rFonts w:ascii="宋体" w:eastAsia="宋体" w:hAnsi="宋体" w:cs="宋体" w:hint="eastAsia"/>
                <w:szCs w:val="24"/>
                <w:lang w:val="en-US" w:eastAsia="zh-CN"/>
              </w:rPr>
              <w:t>12</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eastAsia="宋体" w:hint="eastAsia"/>
                <w:szCs w:val="24"/>
                <w:lang w:eastAsia="zh-CN"/>
              </w:rPr>
            </w:pPr>
            <w:r>
              <w:rPr>
                <w:rFonts w:ascii="Times New Roman" w:eastAsia="宋体" w:hAnsi="Times New Roman" w:cs="Times New Roman" w:hint="eastAsia"/>
                <w:sz w:val="21"/>
                <w:szCs w:val="24"/>
              </w:rPr>
              <w:t>不同投标供应商投标文件“文件创建标识码”一致</w:t>
            </w:r>
            <w:r>
              <w:rPr>
                <w:rFonts w:ascii="Times New Roman" w:eastAsia="宋体" w:hAnsi="Times New Roman" w:cs="Times New Roman" w:hint="eastAsia"/>
                <w:sz w:val="21"/>
                <w:szCs w:val="24"/>
                <w:lang w:eastAsia="zh-CN"/>
              </w:rPr>
              <w:t>；</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rFonts w:eastAsia="宋体" w:hint="default"/>
                <w:szCs w:val="21"/>
                <w:lang w:val="en-US" w:eastAsia="zh-CN"/>
              </w:rPr>
            </w:pPr>
            <w:r>
              <w:rPr>
                <w:rFonts w:ascii="宋体" w:hAnsi="宋体" w:cs="宋体" w:hint="eastAsia"/>
                <w:kern w:val="0"/>
                <w:szCs w:val="21"/>
                <w:lang w:val="en-US" w:eastAsia="zh-CN"/>
              </w:rPr>
              <w:t>13</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法律、法规、规章、规范性文件规定的其他情形。</w:t>
            </w:r>
          </w:p>
        </w:tc>
      </w:tr>
    </w:tbl>
    <w:p>
      <w:pPr>
        <w:pStyle w:val="NormalWeb"/>
        <w:widowControl/>
        <w:jc w:val="center"/>
        <w:outlineLvl w:val="1"/>
        <w:rPr>
          <w:rFonts w:ascii="黑体" w:eastAsia="黑体" w:hAnsi="宋体" w:cs="黑体" w:hint="eastAsia"/>
          <w:sz w:val="40"/>
          <w:szCs w:val="40"/>
        </w:rPr>
        <w:sectPr>
          <w:pgSz w:w="11907" w:h="16840"/>
          <w:pgMar w:top="1440" w:right="1418" w:bottom="1440" w:left="1418" w:header="851" w:footer="992" w:gutter="0"/>
          <w:pgBorders>
            <w:top w:val="nil"/>
            <w:left w:val="nil"/>
            <w:bottom w:val="nil"/>
            <w:right w:val="nil"/>
          </w:pgBorders>
          <w:cols w:num="1" w:space="425"/>
          <w:titlePg/>
          <w:docGrid w:linePitch="462" w:charSpace="0"/>
        </w:sectPr>
      </w:pPr>
    </w:p>
    <w:p>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评标信息</w:t>
      </w:r>
    </w:p>
    <w:tbl>
      <w:tblPr>
        <w:tblStyle w:val="TableNormal"/>
        <w:tblW w:w="9556"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Pr>
      <w:tblGrid>
        <w:gridCol w:w="229"/>
        <w:gridCol w:w="452"/>
        <w:gridCol w:w="681"/>
        <w:gridCol w:w="1814"/>
        <w:gridCol w:w="900"/>
        <w:gridCol w:w="5049"/>
        <w:gridCol w:w="182"/>
        <w:gridCol w:w="249"/>
      </w:tblGrid>
      <w:tr>
        <w:tblPrEx>
          <w:tblW w:w="9556"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PrEx>
        <w:trPr>
          <w:gridBefore w:val="1"/>
          <w:gridAfter w:val="1"/>
          <w:wBefore w:w="229" w:type="dxa"/>
          <w:wAfter w:w="249" w:type="dxa"/>
          <w:tblCellSpacing w:w="0" w:type="dxa"/>
          <w:jc w:val="center"/>
        </w:trPr>
        <w:tc>
          <w:tcPr>
            <w:tcW w:w="9078" w:type="dxa"/>
            <w:gridSpan w:val="6"/>
            <w:shd w:val="clear" w:color="auto" w:fill="auto"/>
            <w:vAlign w:val="center"/>
          </w:tcPr>
          <w:p>
            <w:pPr>
              <w:jc w:val="left"/>
              <w:rPr>
                <w:rFonts w:ascii="宋体"/>
                <w:b/>
                <w:bCs/>
                <w:sz w:val="24"/>
              </w:rPr>
            </w:pPr>
            <w:r>
              <w:rPr>
                <w:b/>
                <w:bCs/>
              </w:rPr>
              <w:t>评标方法：综合评分法</w:t>
            </w:r>
          </w:p>
        </w:tc>
      </w:tr>
      <w:tr>
        <w:tblPrEx>
          <w:tblW w:w="9556" w:type="dxa"/>
          <w:jc w:val="center"/>
          <w:tblCellSpacing w:w="0" w:type="dxa"/>
          <w:tblLayout w:type="fixed"/>
          <w:tblCellMar>
            <w:top w:w="45" w:type="dxa"/>
            <w:left w:w="45" w:type="dxa"/>
            <w:bottom w:w="45" w:type="dxa"/>
            <w:right w:w="45" w:type="dxa"/>
          </w:tblCellMar>
        </w:tblPrEx>
        <w:trPr>
          <w:gridBefore w:val="1"/>
          <w:gridAfter w:val="1"/>
          <w:wBefore w:w="229" w:type="dxa"/>
          <w:wAfter w:w="249" w:type="dxa"/>
          <w:trHeight w:val="3854"/>
          <w:tblCellSpacing w:w="0" w:type="dxa"/>
          <w:jc w:val="center"/>
        </w:trPr>
        <w:tc>
          <w:tcPr>
            <w:tcW w:w="9078" w:type="dxa"/>
            <w:gridSpan w:val="6"/>
            <w:shd w:val="clear" w:color="auto" w:fill="auto"/>
            <w:vAlign w:val="center"/>
          </w:tcPr>
          <w:p>
            <w:pPr>
              <w:rPr>
                <w:szCs w:val="21"/>
              </w:rPr>
            </w:pPr>
          </w:p>
          <w:p>
            <w:pPr>
              <w:ind w:firstLine="420"/>
              <w:rPr>
                <w:szCs w:val="21"/>
              </w:rPr>
            </w:pPr>
            <w:r>
              <w:rPr>
                <w:szCs w:val="21"/>
              </w:rPr>
              <w:t>综合评分法，</w:t>
            </w:r>
            <w:r>
              <w:rPr>
                <w:rFonts w:hint="eastAsia"/>
                <w:szCs w:val="21"/>
              </w:rPr>
              <w:t>是指投标文件满足招标文件全部实质性要求，且按照评审因素的量化指标评审得分排名前列</w:t>
            </w:r>
            <w:r>
              <w:rPr>
                <w:szCs w:val="21"/>
              </w:rPr>
              <w:t>的投标人为中标候选人的评标方法。</w:t>
            </w:r>
          </w:p>
          <w:p>
            <w:pPr>
              <w:ind w:firstLine="420"/>
            </w:pPr>
          </w:p>
          <w:p>
            <w:pPr>
              <w:ind w:firstLine="420"/>
              <w:rPr>
                <w:szCs w:val="21"/>
              </w:rPr>
            </w:pPr>
            <w:r>
              <w:rPr>
                <w:szCs w:val="21"/>
              </w:rPr>
              <w:t>价格分计算方法：</w:t>
            </w:r>
          </w:p>
          <w:p>
            <w:pPr>
              <w:pStyle w:val="NormalWeb"/>
              <w:widowControl/>
              <w:spacing w:beforeAutospacing="0" w:afterAutospacing="0"/>
              <w:ind w:left="420"/>
              <w:rPr>
                <w:kern w:val="2"/>
                <w:sz w:val="21"/>
                <w:szCs w:val="21"/>
              </w:rPr>
            </w:pPr>
            <w:r>
              <w:rPr>
                <w:kern w:val="2"/>
                <w:sz w:val="21"/>
                <w:szCs w:val="21"/>
              </w:rPr>
              <w:t xml:space="preserve">采用低价优先法计算，即满足招标文件要求且投标价格最低的投标报价为评标基准价，其价格分为满分。其他投标人的价格分统一按照下列公式计算： </w:t>
            </w:r>
          </w:p>
          <w:p>
            <w:pPr>
              <w:pStyle w:val="NormalWeb"/>
              <w:widowControl/>
              <w:spacing w:beforeAutospacing="0" w:afterAutospacing="0"/>
              <w:ind w:left="420"/>
              <w:rPr>
                <w:kern w:val="2"/>
                <w:sz w:val="21"/>
                <w:szCs w:val="21"/>
              </w:rPr>
            </w:pPr>
            <w:r>
              <w:rPr>
                <w:kern w:val="2"/>
                <w:sz w:val="21"/>
                <w:szCs w:val="21"/>
              </w:rPr>
              <w:t xml:space="preserve">投标报价得分=(评标基准价／投标报价)×100 </w:t>
            </w:r>
          </w:p>
          <w:p>
            <w:pPr>
              <w:pStyle w:val="NormalWeb"/>
              <w:widowControl/>
              <w:spacing w:beforeAutospacing="0" w:afterAutospacing="0"/>
              <w:ind w:left="420"/>
              <w:rPr>
                <w:kern w:val="2"/>
                <w:sz w:val="21"/>
                <w:szCs w:val="21"/>
              </w:rPr>
            </w:pPr>
            <w:r>
              <w:rPr>
                <w:kern w:val="2"/>
                <w:sz w:val="21"/>
                <w:szCs w:val="21"/>
              </w:rPr>
              <w:t xml:space="preserve">评标总得分＝F1×A1＋F2×A2＋……＋Fn×An </w:t>
            </w:r>
          </w:p>
          <w:p>
            <w:pPr>
              <w:pStyle w:val="NormalWeb"/>
              <w:widowControl/>
              <w:spacing w:beforeAutospacing="0" w:afterAutospacing="0"/>
              <w:ind w:left="420"/>
              <w:rPr>
                <w:kern w:val="2"/>
                <w:sz w:val="21"/>
                <w:szCs w:val="21"/>
              </w:rPr>
            </w:pPr>
            <w:r>
              <w:rPr>
                <w:kern w:val="2"/>
                <w:sz w:val="21"/>
                <w:szCs w:val="21"/>
              </w:rPr>
              <w:t xml:space="preserve">F1、F2……Fn分别为各项评审因素的得分； </w:t>
            </w:r>
          </w:p>
          <w:p>
            <w:pPr>
              <w:pStyle w:val="NormalWeb"/>
              <w:widowControl/>
              <w:spacing w:beforeAutospacing="0" w:afterAutospacing="0"/>
              <w:ind w:left="420"/>
              <w:rPr>
                <w:kern w:val="2"/>
                <w:sz w:val="21"/>
                <w:szCs w:val="21"/>
              </w:rPr>
            </w:pPr>
            <w:r>
              <w:rPr>
                <w:kern w:val="2"/>
                <w:sz w:val="21"/>
                <w:szCs w:val="21"/>
              </w:rPr>
              <w:t xml:space="preserve">A1、A2、……An 分别为各项评审因素所占的权重(A1＋A2＋……＋An＝1)。 </w:t>
            </w:r>
          </w:p>
          <w:p>
            <w:pPr>
              <w:pStyle w:val="NormalWeb"/>
              <w:widowControl/>
              <w:spacing w:beforeAutospacing="0" w:afterAutospacing="0"/>
              <w:ind w:left="420"/>
              <w:rPr>
                <w:kern w:val="2"/>
                <w:sz w:val="21"/>
                <w:szCs w:val="21"/>
              </w:rPr>
            </w:pPr>
            <w:r>
              <w:rPr>
                <w:kern w:val="2"/>
                <w:sz w:val="21"/>
                <w:szCs w:val="21"/>
              </w:rPr>
              <w:t>评标过程中，不得去掉报价中的最高报价和最低报价。</w:t>
            </w:r>
          </w:p>
          <w:p>
            <w:pPr>
              <w:pStyle w:val="NormalWeb"/>
              <w:widowControl/>
              <w:spacing w:beforeAutospacing="0" w:afterAutospacing="0"/>
              <w:ind w:left="420"/>
              <w:rPr>
                <w:kern w:val="2"/>
                <w:sz w:val="21"/>
                <w:szCs w:val="21"/>
              </w:rPr>
            </w:pPr>
            <w:r>
              <w:rPr>
                <w:rFonts w:hint="eastAsia"/>
                <w:kern w:val="2"/>
                <w:sz w:val="21"/>
                <w:szCs w:val="21"/>
              </w:rPr>
              <w:t>因落实政府采购政策进行价格调整的，以调整后的价格计算评标基准价和投标报价。</w:t>
            </w:r>
          </w:p>
          <w:p>
            <w:pPr>
              <w:pStyle w:val="NormalWeb"/>
              <w:widowControl/>
              <w:spacing w:beforeAutospacing="0" w:afterAutospacing="0"/>
              <w:ind w:left="420"/>
            </w:pPr>
          </w:p>
        </w:tc>
      </w:tr>
      <w:tr>
        <w:tblPrEx>
          <w:tblW w:w="9556"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2"/>
          <w:wAfter w:w="431" w:type="dxa"/>
          <w:trHeight w:val="90"/>
          <w:tblCellSpacing w:w="0" w:type="dxa"/>
          <w:jc w:val="center"/>
        </w:trPr>
        <w:tc>
          <w:tcPr>
            <w:tcW w:w="681" w:type="dxa"/>
            <w:gridSpan w:val="2"/>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wordWrap w:val="0"/>
              <w:jc w:val="center"/>
              <w:rPr>
                <w:rFonts w:ascii="宋体" w:eastAsia="宋体" w:hAnsi="宋体" w:cs="宋体" w:hint="eastAsia"/>
                <w:b/>
                <w:bCs/>
                <w:sz w:val="24"/>
              </w:rPr>
            </w:pPr>
            <w:r>
              <w:rPr>
                <w:rFonts w:ascii="宋体" w:eastAsia="宋体" w:hAnsi="宋体" w:cs="宋体" w:hint="eastAsia"/>
                <w:b/>
                <w:bCs/>
                <w:kern w:val="0"/>
                <w:sz w:val="24"/>
              </w:rPr>
              <w:t>序号</w:t>
            </w:r>
          </w:p>
        </w:tc>
        <w:tc>
          <w:tcPr>
            <w:tcW w:w="3395" w:type="dxa"/>
            <w:gridSpan w:val="3"/>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wordWrap w:val="0"/>
              <w:jc w:val="center"/>
              <w:rPr>
                <w:rFonts w:ascii="宋体" w:eastAsia="宋体" w:hAnsi="宋体" w:cs="宋体" w:hint="eastAsia"/>
                <w:b/>
                <w:bCs/>
                <w:sz w:val="24"/>
              </w:rPr>
            </w:pPr>
            <w:r>
              <w:rPr>
                <w:rFonts w:ascii="宋体" w:eastAsia="宋体" w:hAnsi="宋体" w:cs="宋体" w:hint="eastAsia"/>
                <w:b/>
                <w:bCs/>
                <w:kern w:val="0"/>
                <w:sz w:val="24"/>
              </w:rPr>
              <w:t>评分项</w:t>
            </w:r>
          </w:p>
        </w:tc>
        <w:tc>
          <w:tcPr>
            <w:tcW w:w="5049"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wordWrap w:val="0"/>
              <w:jc w:val="center"/>
              <w:rPr>
                <w:rFonts w:ascii="宋体" w:eastAsia="宋体" w:hAnsi="宋体" w:cs="宋体" w:hint="eastAsia"/>
                <w:b/>
                <w:bCs/>
                <w:sz w:val="24"/>
              </w:rPr>
            </w:pPr>
            <w:r>
              <w:rPr>
                <w:rFonts w:ascii="宋体" w:eastAsia="宋体" w:hAnsi="宋体" w:cs="宋体" w:hint="eastAsia"/>
                <w:b/>
                <w:bCs/>
                <w:kern w:val="0"/>
                <w:sz w:val="24"/>
              </w:rPr>
              <w:t>权重(%)</w:t>
            </w:r>
          </w:p>
        </w:tc>
      </w:tr>
      <w:tr>
        <w:tblPrEx>
          <w:tblW w:w="9556"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2"/>
          <w:wAfter w:w="431" w:type="dxa"/>
          <w:tblCellSpacing w:w="0" w:type="dxa"/>
          <w:jc w:val="center"/>
        </w:trPr>
        <w:tc>
          <w:tcPr>
            <w:tcW w:w="681" w:type="dxa"/>
            <w:gridSpan w:val="2"/>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ascii="宋体" w:eastAsia="宋体" w:hAnsi="宋体" w:cs="宋体" w:hint="eastAsia"/>
                <w:b/>
                <w:bCs/>
                <w:color w:val="0000FF"/>
                <w:sz w:val="24"/>
              </w:rPr>
            </w:pPr>
            <w:r>
              <w:rPr>
                <w:rFonts w:ascii="宋体" w:eastAsia="宋体" w:hAnsi="宋体" w:cs="宋体" w:hint="eastAsia"/>
                <w:b/>
                <w:bCs/>
                <w:color w:val="0000FF"/>
                <w:kern w:val="0"/>
                <w:sz w:val="24"/>
              </w:rPr>
              <w:t>1</w:t>
            </w:r>
          </w:p>
        </w:tc>
        <w:tc>
          <w:tcPr>
            <w:tcW w:w="3395"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ascii="宋体" w:eastAsia="宋体" w:hAnsi="宋体" w:cs="宋体" w:hint="eastAsia"/>
                <w:b/>
                <w:bCs/>
                <w:color w:val="0000FF"/>
                <w:sz w:val="24"/>
              </w:rPr>
            </w:pPr>
            <w:r>
              <w:rPr>
                <w:rFonts w:ascii="宋体" w:eastAsia="宋体" w:hAnsi="宋体" w:cs="宋体" w:hint="eastAsia"/>
                <w:b/>
                <w:bCs/>
                <w:color w:val="0000FF"/>
                <w:kern w:val="0"/>
                <w:sz w:val="24"/>
              </w:rPr>
              <w:t>价格</w:t>
            </w:r>
          </w:p>
        </w:tc>
        <w:tc>
          <w:tcPr>
            <w:tcW w:w="5049"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ascii="宋体" w:eastAsia="宋体" w:hAnsi="宋体" w:cs="宋体" w:hint="eastAsia"/>
                <w:b/>
                <w:bCs/>
                <w:color w:val="0000FF"/>
                <w:sz w:val="24"/>
              </w:rPr>
            </w:pPr>
            <w:r>
              <w:rPr>
                <w:rFonts w:ascii="宋体" w:eastAsia="宋体" w:hAnsi="宋体" w:cs="宋体" w:hint="eastAsia"/>
                <w:b/>
                <w:bCs/>
                <w:color w:val="0000FF"/>
                <w:kern w:val="0"/>
                <w:sz w:val="24"/>
              </w:rPr>
              <w:t>30</w:t>
            </w:r>
          </w:p>
        </w:tc>
      </w:tr>
      <w:tr>
        <w:tblPrEx>
          <w:tblW w:w="9556"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2"/>
          <w:wAfter w:w="431" w:type="dxa"/>
          <w:tblCellSpacing w:w="0" w:type="dxa"/>
          <w:jc w:val="center"/>
        </w:trPr>
        <w:tc>
          <w:tcPr>
            <w:tcW w:w="681" w:type="dxa"/>
            <w:gridSpan w:val="2"/>
            <w:vMerge w:val="restart"/>
            <w:tcBorders>
              <w:top w:val="single" w:sz="8" w:space="0" w:color="000000"/>
              <w:left w:val="single" w:sz="8" w:space="0" w:color="000000"/>
              <w:right w:val="single" w:sz="8" w:space="0" w:color="000000"/>
            </w:tcBorders>
            <w:shd w:val="clear" w:color="auto" w:fill="auto"/>
            <w:vAlign w:val="center"/>
          </w:tcPr>
          <w:p>
            <w:pPr>
              <w:widowControl/>
              <w:wordWrap w:val="0"/>
              <w:jc w:val="center"/>
              <w:rPr>
                <w:rFonts w:ascii="宋体" w:eastAsia="宋体" w:hAnsi="宋体" w:cs="宋体" w:hint="eastAsia"/>
                <w:b/>
                <w:bCs/>
                <w:color w:val="0000FF"/>
                <w:sz w:val="24"/>
              </w:rPr>
            </w:pPr>
            <w:r>
              <w:rPr>
                <w:rFonts w:ascii="宋体" w:eastAsia="宋体" w:hAnsi="宋体" w:cs="宋体" w:hint="eastAsia"/>
                <w:b/>
                <w:bCs/>
                <w:color w:val="0000FF"/>
                <w:kern w:val="0"/>
                <w:sz w:val="24"/>
              </w:rPr>
              <w:t>2</w:t>
            </w:r>
          </w:p>
        </w:tc>
        <w:tc>
          <w:tcPr>
            <w:tcW w:w="3395"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ascii="宋体" w:eastAsia="宋体" w:hAnsi="宋体" w:cs="宋体" w:hint="eastAsia"/>
                <w:b/>
                <w:bCs/>
                <w:color w:val="0000FF"/>
                <w:sz w:val="24"/>
              </w:rPr>
            </w:pPr>
            <w:r>
              <w:rPr>
                <w:rFonts w:ascii="宋体" w:eastAsia="宋体" w:hAnsi="宋体" w:cs="宋体" w:hint="eastAsia"/>
                <w:b/>
                <w:bCs/>
                <w:color w:val="0000FF"/>
                <w:kern w:val="0"/>
                <w:sz w:val="24"/>
              </w:rPr>
              <w:t>技术部分</w:t>
            </w:r>
          </w:p>
        </w:tc>
        <w:tc>
          <w:tcPr>
            <w:tcW w:w="5049"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ascii="宋体" w:eastAsia="宋体" w:hAnsi="宋体" w:cs="宋体" w:hint="eastAsia"/>
                <w:b/>
                <w:bCs/>
                <w:color w:val="0000FF"/>
                <w:sz w:val="24"/>
                <w:lang w:val="en-US" w:eastAsia="zh-CN"/>
              </w:rPr>
            </w:pPr>
            <w:r>
              <w:rPr>
                <w:rFonts w:ascii="宋体" w:eastAsia="宋体" w:hAnsi="宋体" w:cs="宋体" w:hint="eastAsia"/>
                <w:b/>
                <w:bCs/>
                <w:color w:val="0000FF"/>
                <w:sz w:val="24"/>
                <w:lang w:val="en-US" w:eastAsia="zh-CN"/>
              </w:rPr>
              <w:t>60</w:t>
            </w:r>
          </w:p>
        </w:tc>
      </w:tr>
      <w:tr>
        <w:tblPrEx>
          <w:tblW w:w="9556"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2"/>
          <w:wAfter w:w="431" w:type="dxa"/>
          <w:tblCellSpacing w:w="0" w:type="dxa"/>
          <w:jc w:val="center"/>
        </w:trPr>
        <w:tc>
          <w:tcPr>
            <w:tcW w:w="681" w:type="dxa"/>
            <w:gridSpan w:val="2"/>
            <w:vMerge/>
            <w:tcBorders>
              <w:left w:val="single" w:sz="8" w:space="0" w:color="000000"/>
              <w:right w:val="single" w:sz="8" w:space="0" w:color="000000"/>
            </w:tcBorders>
            <w:shd w:val="clear" w:color="auto" w:fill="E6EFFA"/>
            <w:vAlign w:val="center"/>
          </w:tcPr>
          <w:p>
            <w:pPr>
              <w:jc w:val="center"/>
              <w:rPr>
                <w:rFonts w:ascii="宋体" w:eastAsia="宋体" w:hAnsi="宋体" w:cs="宋体" w:hint="eastAsia"/>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rFonts w:ascii="宋体" w:eastAsia="宋体" w:hAnsi="宋体" w:cs="宋体" w:hint="eastAsia"/>
                <w:szCs w:val="21"/>
              </w:rPr>
            </w:pPr>
            <w:r>
              <w:rPr>
                <w:rFonts w:ascii="宋体" w:eastAsia="宋体" w:hAnsi="宋体" w:cs="宋体" w:hint="eastAsia"/>
                <w:kern w:val="0"/>
                <w:szCs w:val="21"/>
              </w:rPr>
              <w:t>序号</w:t>
            </w:r>
          </w:p>
        </w:tc>
        <w:tc>
          <w:tcPr>
            <w:tcW w:w="1814"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rFonts w:ascii="宋体" w:eastAsia="宋体" w:hAnsi="宋体" w:cs="宋体" w:hint="eastAsia"/>
                <w:szCs w:val="21"/>
              </w:rPr>
            </w:pPr>
            <w:r>
              <w:rPr>
                <w:rFonts w:ascii="宋体" w:eastAsia="宋体" w:hAnsi="宋体" w:cs="宋体" w:hint="eastAsia"/>
                <w:kern w:val="0"/>
                <w:szCs w:val="21"/>
              </w:rPr>
              <w:t>评分因素</w:t>
            </w:r>
          </w:p>
        </w:tc>
        <w:tc>
          <w:tcPr>
            <w:tcW w:w="900"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rFonts w:ascii="宋体" w:eastAsia="宋体" w:hAnsi="宋体" w:cs="宋体" w:hint="eastAsia"/>
                <w:szCs w:val="21"/>
              </w:rPr>
            </w:pPr>
            <w:r>
              <w:rPr>
                <w:rFonts w:ascii="宋体" w:eastAsia="宋体" w:hAnsi="宋体" w:cs="宋体" w:hint="eastAsia"/>
                <w:kern w:val="0"/>
                <w:szCs w:val="21"/>
              </w:rPr>
              <w:t>权重(%)</w:t>
            </w:r>
          </w:p>
        </w:tc>
        <w:tc>
          <w:tcPr>
            <w:tcW w:w="5049"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rFonts w:ascii="宋体" w:eastAsia="宋体" w:hAnsi="宋体" w:cs="宋体" w:hint="eastAsia"/>
                <w:szCs w:val="21"/>
              </w:rPr>
            </w:pPr>
            <w:r>
              <w:rPr>
                <w:rFonts w:ascii="宋体" w:eastAsia="宋体" w:hAnsi="宋体" w:cs="宋体" w:hint="eastAsia"/>
                <w:kern w:val="0"/>
                <w:szCs w:val="21"/>
              </w:rPr>
              <w:t>评分准则</w:t>
            </w:r>
          </w:p>
        </w:tc>
      </w:tr>
      <w:tr>
        <w:tblPrEx>
          <w:tblW w:w="9556"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2"/>
          <w:wAfter w:w="431" w:type="dxa"/>
          <w:trHeight w:val="2630"/>
          <w:tblCellSpacing w:w="0" w:type="dxa"/>
          <w:jc w:val="center"/>
        </w:trPr>
        <w:tc>
          <w:tcPr>
            <w:tcW w:w="681" w:type="dxa"/>
            <w:gridSpan w:val="2"/>
            <w:vMerge/>
            <w:tcBorders>
              <w:left w:val="single" w:sz="8" w:space="0" w:color="000000"/>
              <w:right w:val="single" w:sz="8" w:space="0" w:color="000000"/>
            </w:tcBorders>
            <w:shd w:val="clear" w:color="auto" w:fill="auto"/>
            <w:vAlign w:val="center"/>
          </w:tcPr>
          <w:p>
            <w:pPr>
              <w:jc w:val="center"/>
              <w:rPr>
                <w:rFonts w:ascii="宋体" w:eastAsia="宋体" w:hAnsi="宋体" w:cs="宋体" w:hint="eastAsia"/>
                <w:b/>
                <w:bCs/>
                <w:color w:val="0000FF"/>
                <w:sz w:val="24"/>
              </w:rPr>
            </w:pPr>
          </w:p>
        </w:tc>
        <w:tc>
          <w:tcPr>
            <w:tcW w:w="681" w:type="dxa"/>
            <w:tcBorders>
              <w:top w:val="single" w:sz="8" w:space="0" w:color="000000"/>
              <w:left w:val="single" w:sz="8" w:space="0" w:color="000000"/>
              <w:bottom w:val="single" w:sz="4" w:space="0" w:color="auto"/>
              <w:right w:val="single" w:sz="8" w:space="0" w:color="000000"/>
            </w:tcBorders>
            <w:shd w:val="clear" w:color="auto" w:fill="auto"/>
            <w:vAlign w:val="center"/>
          </w:tcPr>
          <w:p>
            <w:pPr>
              <w:keepNext w:val="0"/>
              <w:keepLines/>
              <w:pageBreakBefore w:val="0"/>
              <w:kinsoku/>
              <w:wordWrap w:val="0"/>
              <w:overflowPunct/>
              <w:topLinePunct w:val="0"/>
              <w:bidi w:val="0"/>
              <w:spacing w:line="240" w:lineRule="exact"/>
              <w:jc w:val="center"/>
              <w:outlineLvl w:val="9"/>
              <w:rPr>
                <w:rFonts w:ascii="宋体" w:eastAsia="宋体" w:hAnsi="宋体" w:cs="宋体" w:hint="eastAsia"/>
                <w:kern w:val="2"/>
                <w:sz w:val="21"/>
                <w:szCs w:val="21"/>
                <w:lang w:val="en-US" w:eastAsia="zh-CN" w:bidi="ar-SA"/>
              </w:rPr>
            </w:pPr>
            <w:r>
              <w:rPr>
                <w:rFonts w:ascii="宋体" w:eastAsia="宋体" w:hAnsi="宋体" w:cs="宋体" w:hint="eastAsia"/>
                <w:color w:val="auto"/>
                <w:sz w:val="21"/>
                <w:szCs w:val="21"/>
                <w:lang w:val="en-US" w:eastAsia="zh-CN"/>
              </w:rPr>
              <w:t>1</w:t>
            </w:r>
          </w:p>
        </w:tc>
        <w:tc>
          <w:tcPr>
            <w:tcW w:w="1814" w:type="dxa"/>
            <w:tcBorders>
              <w:top w:val="single" w:sz="8" w:space="0" w:color="000000"/>
              <w:left w:val="single" w:sz="8" w:space="0" w:color="000000"/>
              <w:bottom w:val="single" w:sz="4" w:space="0" w:color="auto"/>
              <w:right w:val="single" w:sz="8" w:space="0" w:color="000000"/>
            </w:tcBorders>
            <w:shd w:val="clear" w:color="auto" w:fill="auto"/>
            <w:vAlign w:val="center"/>
          </w:tcPr>
          <w:p>
            <w:pPr>
              <w:keepNext w:val="0"/>
              <w:keepLines/>
              <w:pageBreakBefore w:val="0"/>
              <w:kinsoku/>
              <w:wordWrap w:val="0"/>
              <w:overflowPunct/>
              <w:topLinePunct w:val="0"/>
              <w:bidi w:val="0"/>
              <w:spacing w:line="240" w:lineRule="exact"/>
              <w:jc w:val="center"/>
              <w:outlineLvl w:val="9"/>
              <w:rPr>
                <w:rFonts w:ascii="宋体" w:eastAsia="宋体" w:hAnsi="宋体" w:cs="宋体" w:hint="eastAsia"/>
                <w:kern w:val="2"/>
                <w:sz w:val="21"/>
                <w:szCs w:val="21"/>
                <w:lang w:val="en-US" w:eastAsia="zh-CN" w:bidi="ar-SA"/>
              </w:rPr>
            </w:pPr>
            <w:r>
              <w:rPr>
                <w:rFonts w:ascii="宋体" w:hAnsi="宋体" w:cs="仿宋" w:hint="eastAsia"/>
                <w:color w:val="000000"/>
                <w:szCs w:val="21"/>
              </w:rPr>
              <w:t>重要技术参数技术响应评分</w:t>
            </w:r>
          </w:p>
        </w:tc>
        <w:tc>
          <w:tcPr>
            <w:tcW w:w="900" w:type="dxa"/>
            <w:tcBorders>
              <w:top w:val="single" w:sz="8" w:space="0" w:color="000000"/>
              <w:left w:val="single" w:sz="8" w:space="0" w:color="000000"/>
              <w:bottom w:val="single" w:sz="4" w:space="0" w:color="auto"/>
              <w:right w:val="single" w:sz="8" w:space="0" w:color="000000"/>
            </w:tcBorders>
            <w:shd w:val="clear" w:color="auto" w:fill="auto"/>
            <w:vAlign w:val="center"/>
          </w:tcPr>
          <w:p>
            <w:pPr>
              <w:keepNext w:val="0"/>
              <w:keepLines/>
              <w:pageBreakBefore w:val="0"/>
              <w:kinsoku/>
              <w:wordWrap w:val="0"/>
              <w:overflowPunct/>
              <w:topLinePunct w:val="0"/>
              <w:bidi w:val="0"/>
              <w:spacing w:line="240" w:lineRule="exact"/>
              <w:jc w:val="center"/>
              <w:outlineLvl w:val="9"/>
              <w:rPr>
                <w:rFonts w:ascii="宋体" w:eastAsia="宋体" w:hAnsi="宋体" w:cs="宋体" w:hint="default"/>
                <w:kern w:val="2"/>
                <w:sz w:val="21"/>
                <w:szCs w:val="21"/>
                <w:lang w:val="en-US" w:eastAsia="zh-CN" w:bidi="ar-SA"/>
              </w:rPr>
            </w:pPr>
            <w:r>
              <w:rPr>
                <w:rFonts w:ascii="宋体" w:hAnsi="宋体" w:cs="宋体" w:hint="eastAsia"/>
                <w:color w:val="auto"/>
                <w:sz w:val="21"/>
                <w:szCs w:val="21"/>
                <w:lang w:val="en-US" w:eastAsia="zh-CN"/>
              </w:rPr>
              <w:t>33</w:t>
            </w:r>
          </w:p>
        </w:tc>
        <w:tc>
          <w:tcPr>
            <w:tcW w:w="5049" w:type="dxa"/>
            <w:tcBorders>
              <w:top w:val="single" w:sz="8" w:space="0" w:color="000000"/>
              <w:left w:val="single" w:sz="8" w:space="0" w:color="000000"/>
              <w:bottom w:val="single" w:sz="4" w:space="0" w:color="auto"/>
              <w:right w:val="single" w:sz="8" w:space="0" w:color="000000"/>
            </w:tcBorders>
            <w:shd w:val="clear" w:color="auto" w:fill="auto"/>
            <w:vAlign w:val="top"/>
          </w:tcPr>
          <w:p>
            <w:pPr>
              <w:wordWrap w:val="0"/>
              <w:contextualSpacing/>
              <w:jc w:val="left"/>
              <w:rPr>
                <w:rFonts w:ascii="宋体" w:hAnsi="宋体" w:cs="仿宋" w:hint="eastAsia"/>
                <w:b/>
                <w:bCs/>
                <w:color w:val="auto"/>
                <w:szCs w:val="21"/>
              </w:rPr>
            </w:pPr>
            <w:r>
              <w:rPr>
                <w:rFonts w:ascii="宋体" w:hAnsi="宋体" w:cs="仿宋" w:hint="eastAsia"/>
                <w:b/>
                <w:bCs/>
                <w:color w:val="auto"/>
                <w:szCs w:val="21"/>
              </w:rPr>
              <w:t>（一）评分内容：</w:t>
            </w:r>
          </w:p>
          <w:p>
            <w:pPr>
              <w:wordWrap w:val="0"/>
              <w:contextualSpacing/>
              <w:jc w:val="left"/>
              <w:rPr>
                <w:rFonts w:ascii="宋体" w:hAnsi="宋体" w:cs="仿宋" w:hint="eastAsia"/>
                <w:color w:val="auto"/>
                <w:szCs w:val="21"/>
              </w:rPr>
            </w:pPr>
            <w:r>
              <w:rPr>
                <w:rFonts w:ascii="宋体" w:hAnsi="宋体" w:cs="仿宋" w:hint="eastAsia"/>
                <w:color w:val="auto"/>
                <w:szCs w:val="21"/>
              </w:rPr>
              <w:t>所投产品▲符号技术参数响应情况，全部满足得100分；有负偏离的，每负偏离一条扣</w:t>
            </w:r>
            <w:r>
              <w:rPr>
                <w:rFonts w:ascii="宋体" w:hAnsi="宋体" w:cs="仿宋" w:hint="eastAsia"/>
                <w:color w:val="auto"/>
                <w:szCs w:val="21"/>
                <w:lang w:val="en-US" w:eastAsia="zh-CN"/>
              </w:rPr>
              <w:t>4.6</w:t>
            </w:r>
            <w:r>
              <w:rPr>
                <w:rFonts w:ascii="宋体" w:hAnsi="宋体" w:cs="仿宋" w:hint="eastAsia"/>
                <w:color w:val="auto"/>
                <w:szCs w:val="21"/>
              </w:rPr>
              <w:t>分，扣完为止。</w:t>
            </w:r>
          </w:p>
          <w:p>
            <w:pPr>
              <w:wordWrap w:val="0"/>
              <w:contextualSpacing/>
              <w:jc w:val="left"/>
              <w:rPr>
                <w:rFonts w:ascii="宋体" w:hAnsi="宋体" w:cs="仿宋" w:hint="eastAsia"/>
                <w:b/>
                <w:bCs/>
                <w:color w:val="auto"/>
                <w:szCs w:val="21"/>
              </w:rPr>
            </w:pPr>
            <w:r>
              <w:rPr>
                <w:rFonts w:ascii="宋体" w:hAnsi="宋体" w:cs="仿宋" w:hint="eastAsia"/>
                <w:b/>
                <w:bCs/>
                <w:color w:val="auto"/>
                <w:szCs w:val="21"/>
              </w:rPr>
              <w:t>（二）评分依据：</w:t>
            </w:r>
          </w:p>
          <w:p>
            <w:pPr>
              <w:pStyle w:val="TableParagraph"/>
              <w:keepNext w:val="0"/>
              <w:keepLines/>
              <w:pageBreakBefore w:val="0"/>
              <w:kinsoku/>
              <w:wordWrap w:val="0"/>
              <w:overflowPunct/>
              <w:topLinePunct w:val="0"/>
              <w:bidi w:val="0"/>
              <w:ind w:left="105" w:leftChars="0"/>
              <w:jc w:val="both"/>
              <w:outlineLvl w:val="9"/>
              <w:rPr>
                <w:rFonts w:ascii="宋体" w:eastAsia="宋体" w:hAnsi="宋体" w:cs="宋体" w:hint="eastAsia"/>
                <w:color w:val="auto"/>
                <w:kern w:val="2"/>
                <w:sz w:val="21"/>
                <w:szCs w:val="21"/>
                <w:lang w:val="zh-CN" w:eastAsia="zh-CN" w:bidi="zh-CN"/>
              </w:rPr>
            </w:pPr>
            <w:r>
              <w:rPr>
                <w:rFonts w:ascii="宋体" w:hAnsi="宋体" w:cs="仿宋" w:hint="eastAsia"/>
                <w:color w:val="auto"/>
                <w:szCs w:val="21"/>
              </w:rPr>
              <w:t>投标人如实填写《技术要求偏离表》。并按照招标文件的要求提供相关证明资料。投标人未提供相关证明材料或者提供的证明材料不符合要求的或提供的证明材料不清晰评审专家无法辨认的，该项参数按照负偏离处理，扣除相应分值。</w:t>
            </w:r>
          </w:p>
        </w:tc>
      </w:tr>
      <w:tr>
        <w:tblPrEx>
          <w:tblW w:w="9556"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2"/>
          <w:wAfter w:w="431" w:type="dxa"/>
          <w:trHeight w:val="385"/>
          <w:tblCellSpacing w:w="0" w:type="dxa"/>
          <w:jc w:val="center"/>
        </w:trPr>
        <w:tc>
          <w:tcPr>
            <w:tcW w:w="681" w:type="dxa"/>
            <w:gridSpan w:val="2"/>
            <w:vMerge/>
            <w:tcBorders>
              <w:left w:val="single" w:sz="8" w:space="0" w:color="000000"/>
              <w:right w:val="single" w:sz="8" w:space="0" w:color="000000"/>
            </w:tcBorders>
            <w:shd w:val="clear" w:color="auto" w:fill="auto"/>
            <w:vAlign w:val="center"/>
          </w:tcPr>
          <w:p>
            <w:pPr>
              <w:jc w:val="center"/>
              <w:rPr>
                <w:rFonts w:ascii="宋体" w:eastAsia="宋体" w:hAnsi="宋体" w:cs="宋体" w:hint="eastAsia"/>
                <w:b/>
                <w:bCs/>
                <w:color w:val="0000FF"/>
                <w:sz w:val="24"/>
              </w:rPr>
            </w:pPr>
          </w:p>
        </w:tc>
        <w:tc>
          <w:tcPr>
            <w:tcW w:w="681" w:type="dxa"/>
            <w:tcBorders>
              <w:top w:val="single" w:sz="4" w:space="0" w:color="auto"/>
              <w:left w:val="single" w:sz="8" w:space="0" w:color="000000"/>
              <w:bottom w:val="single" w:sz="8" w:space="0" w:color="000000"/>
              <w:right w:val="single" w:sz="8" w:space="0" w:color="000000"/>
            </w:tcBorders>
            <w:shd w:val="clear" w:color="auto" w:fill="auto"/>
            <w:vAlign w:val="center"/>
          </w:tcPr>
          <w:p>
            <w:pPr>
              <w:keepNext w:val="0"/>
              <w:keepLines/>
              <w:pageBreakBefore w:val="0"/>
              <w:kinsoku/>
              <w:wordWrap w:val="0"/>
              <w:overflowPunct/>
              <w:topLinePunct w:val="0"/>
              <w:bidi w:val="0"/>
              <w:spacing w:line="240" w:lineRule="exact"/>
              <w:jc w:val="center"/>
              <w:outlineLvl w:val="9"/>
              <w:rPr>
                <w:rFonts w:ascii="宋体" w:eastAsia="宋体" w:hAnsi="宋体" w:cs="宋体" w:hint="default"/>
                <w:color w:val="auto"/>
                <w:sz w:val="21"/>
                <w:szCs w:val="21"/>
                <w:lang w:val="en-US" w:eastAsia="zh-CN"/>
              </w:rPr>
            </w:pPr>
            <w:r>
              <w:rPr>
                <w:rFonts w:ascii="宋体" w:hAnsi="宋体" w:cs="宋体" w:hint="eastAsia"/>
                <w:color w:val="auto"/>
                <w:sz w:val="21"/>
                <w:szCs w:val="21"/>
                <w:lang w:val="en-US" w:eastAsia="zh-CN"/>
              </w:rPr>
              <w:t>2</w:t>
            </w:r>
          </w:p>
        </w:tc>
        <w:tc>
          <w:tcPr>
            <w:tcW w:w="1814" w:type="dxa"/>
            <w:tcBorders>
              <w:top w:val="single" w:sz="4" w:space="0" w:color="auto"/>
              <w:left w:val="single" w:sz="8" w:space="0" w:color="000000"/>
              <w:bottom w:val="single" w:sz="8" w:space="0" w:color="000000"/>
              <w:right w:val="single" w:sz="8" w:space="0" w:color="000000"/>
            </w:tcBorders>
            <w:shd w:val="clear" w:color="auto" w:fill="auto"/>
            <w:vAlign w:val="center"/>
          </w:tcPr>
          <w:p>
            <w:pPr>
              <w:keepNext w:val="0"/>
              <w:keepLines/>
              <w:pageBreakBefore w:val="0"/>
              <w:kinsoku/>
              <w:wordWrap w:val="0"/>
              <w:overflowPunct/>
              <w:topLinePunct w:val="0"/>
              <w:bidi w:val="0"/>
              <w:spacing w:line="240" w:lineRule="exact"/>
              <w:jc w:val="center"/>
              <w:outlineLvl w:val="9"/>
              <w:rPr>
                <w:rFonts w:ascii="宋体" w:eastAsia="宋体" w:hAnsi="宋体" w:cs="宋体" w:hint="eastAsia"/>
                <w:color w:val="auto"/>
                <w:kern w:val="0"/>
                <w:sz w:val="21"/>
                <w:szCs w:val="21"/>
              </w:rPr>
            </w:pPr>
            <w:r>
              <w:rPr>
                <w:rFonts w:ascii="宋体" w:hAnsi="宋体" w:cs="仿宋" w:hint="eastAsia"/>
                <w:color w:val="000000"/>
                <w:szCs w:val="21"/>
              </w:rPr>
              <w:t>一般技术参数技术响应评分</w:t>
            </w:r>
          </w:p>
        </w:tc>
        <w:tc>
          <w:tcPr>
            <w:tcW w:w="900" w:type="dxa"/>
            <w:tcBorders>
              <w:top w:val="single" w:sz="4" w:space="0" w:color="auto"/>
              <w:left w:val="single" w:sz="8" w:space="0" w:color="000000"/>
              <w:bottom w:val="single" w:sz="8" w:space="0" w:color="000000"/>
              <w:right w:val="single" w:sz="8" w:space="0" w:color="000000"/>
            </w:tcBorders>
            <w:shd w:val="clear" w:color="auto" w:fill="auto"/>
            <w:vAlign w:val="center"/>
          </w:tcPr>
          <w:p>
            <w:pPr>
              <w:keepNext w:val="0"/>
              <w:keepLines/>
              <w:pageBreakBefore w:val="0"/>
              <w:kinsoku/>
              <w:wordWrap w:val="0"/>
              <w:overflowPunct/>
              <w:topLinePunct w:val="0"/>
              <w:bidi w:val="0"/>
              <w:spacing w:line="240" w:lineRule="exact"/>
              <w:jc w:val="center"/>
              <w:outlineLvl w:val="9"/>
              <w:rPr>
                <w:rFonts w:ascii="宋体" w:eastAsia="宋体" w:hAnsi="宋体" w:cs="宋体" w:hint="default"/>
                <w:color w:val="auto"/>
                <w:sz w:val="21"/>
                <w:szCs w:val="21"/>
                <w:lang w:val="en-US" w:eastAsia="zh-CN"/>
              </w:rPr>
            </w:pPr>
            <w:r>
              <w:rPr>
                <w:rFonts w:ascii="宋体" w:hAnsi="宋体" w:cs="宋体" w:hint="eastAsia"/>
                <w:color w:val="auto"/>
                <w:sz w:val="21"/>
                <w:szCs w:val="21"/>
                <w:lang w:val="en-US" w:eastAsia="zh-CN"/>
              </w:rPr>
              <w:t>2</w:t>
            </w:r>
          </w:p>
        </w:tc>
        <w:tc>
          <w:tcPr>
            <w:tcW w:w="5049" w:type="dxa"/>
            <w:tcBorders>
              <w:top w:val="single" w:sz="4" w:space="0" w:color="auto"/>
              <w:left w:val="single" w:sz="8" w:space="0" w:color="000000"/>
              <w:bottom w:val="single" w:sz="8" w:space="0" w:color="000000"/>
              <w:right w:val="single" w:sz="8" w:space="0" w:color="000000"/>
            </w:tcBorders>
            <w:shd w:val="clear" w:color="auto" w:fill="auto"/>
            <w:vAlign w:val="top"/>
          </w:tcPr>
          <w:p>
            <w:pPr>
              <w:wordWrap w:val="0"/>
              <w:contextualSpacing/>
              <w:jc w:val="left"/>
              <w:rPr>
                <w:rFonts w:ascii="宋体" w:hAnsi="宋体" w:cs="仿宋" w:hint="eastAsia"/>
                <w:b/>
                <w:bCs/>
                <w:color w:val="auto"/>
                <w:szCs w:val="21"/>
              </w:rPr>
            </w:pPr>
            <w:r>
              <w:rPr>
                <w:rFonts w:ascii="宋体" w:hAnsi="宋体" w:cs="仿宋" w:hint="eastAsia"/>
                <w:b/>
                <w:bCs/>
                <w:color w:val="auto"/>
                <w:szCs w:val="21"/>
              </w:rPr>
              <w:t>（一）评分内容：</w:t>
            </w:r>
          </w:p>
          <w:p>
            <w:pPr>
              <w:wordWrap w:val="0"/>
              <w:contextualSpacing/>
              <w:jc w:val="left"/>
              <w:rPr>
                <w:rFonts w:ascii="宋体" w:hAnsi="宋体" w:cs="仿宋" w:hint="eastAsia"/>
                <w:color w:val="auto"/>
                <w:szCs w:val="21"/>
              </w:rPr>
            </w:pPr>
            <w:r>
              <w:rPr>
                <w:rFonts w:ascii="宋体" w:hAnsi="宋体" w:cs="仿宋" w:hint="eastAsia"/>
                <w:color w:val="auto"/>
                <w:szCs w:val="21"/>
              </w:rPr>
              <w:t>所投产品一般技术参数响应情况，全部满足得100分；有负偏离的，每负偏离一条扣</w:t>
            </w:r>
            <w:r>
              <w:rPr>
                <w:rFonts w:ascii="宋体" w:hAnsi="宋体" w:cs="仿宋" w:hint="eastAsia"/>
                <w:color w:val="auto"/>
                <w:szCs w:val="21"/>
                <w:lang w:val="en-US" w:eastAsia="zh-CN"/>
              </w:rPr>
              <w:t>1.7</w:t>
            </w:r>
            <w:r>
              <w:rPr>
                <w:rFonts w:ascii="宋体" w:hAnsi="宋体" w:cs="仿宋" w:hint="eastAsia"/>
                <w:color w:val="auto"/>
                <w:szCs w:val="21"/>
              </w:rPr>
              <w:t>分，扣完为止。</w:t>
            </w:r>
          </w:p>
          <w:p>
            <w:pPr>
              <w:wordWrap w:val="0"/>
              <w:contextualSpacing/>
              <w:jc w:val="left"/>
              <w:rPr>
                <w:rFonts w:ascii="宋体" w:hAnsi="宋体" w:cs="仿宋" w:hint="eastAsia"/>
                <w:b/>
                <w:bCs/>
                <w:color w:val="auto"/>
                <w:szCs w:val="21"/>
              </w:rPr>
            </w:pPr>
            <w:r>
              <w:rPr>
                <w:rFonts w:ascii="宋体" w:hAnsi="宋体" w:cs="仿宋" w:hint="eastAsia"/>
                <w:b/>
                <w:bCs/>
                <w:color w:val="auto"/>
                <w:szCs w:val="21"/>
              </w:rPr>
              <w:t>（二）评分依据：</w:t>
            </w:r>
          </w:p>
          <w:p>
            <w:pPr>
              <w:pStyle w:val="TableParagraph"/>
              <w:keepNext w:val="0"/>
              <w:keepLines/>
              <w:pageBreakBefore w:val="0"/>
              <w:kinsoku/>
              <w:wordWrap w:val="0"/>
              <w:overflowPunct/>
              <w:topLinePunct w:val="0"/>
              <w:bidi w:val="0"/>
              <w:ind w:left="105" w:leftChars="0"/>
              <w:jc w:val="both"/>
              <w:outlineLvl w:val="9"/>
              <w:rPr>
                <w:rFonts w:ascii="宋体" w:eastAsia="宋体" w:hAnsi="宋体" w:cs="宋体" w:hint="eastAsia"/>
                <w:color w:val="auto"/>
                <w:sz w:val="21"/>
                <w:szCs w:val="21"/>
                <w:highlight w:val="none"/>
              </w:rPr>
            </w:pPr>
            <w:r>
              <w:rPr>
                <w:rFonts w:ascii="宋体" w:hAnsi="宋体" w:cs="仿宋" w:hint="eastAsia"/>
                <w:color w:val="auto"/>
                <w:szCs w:val="21"/>
              </w:rPr>
              <w:t>投标人如实填写《技术要求偏离表》。并按照招标文件的要求提供相关证明资料。投标人未提供相关证明材料或者提供的证明材料不符合要求的或提供的证明材料不清晰评审专家无法辨认的，该项参数按照负偏离处理，扣除相应分值。</w:t>
            </w:r>
          </w:p>
        </w:tc>
      </w:tr>
      <w:tr>
        <w:tblPrEx>
          <w:tblW w:w="9556"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2"/>
          <w:wAfter w:w="431"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pPr>
              <w:jc w:val="center"/>
              <w:rPr>
                <w:rFonts w:ascii="宋体" w:eastAsia="宋体" w:hAnsi="宋体" w:cs="宋体" w:hint="eastAsia"/>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pageBreakBefore w:val="0"/>
              <w:kinsoku/>
              <w:wordWrap w:val="0"/>
              <w:overflowPunct/>
              <w:topLinePunct w:val="0"/>
              <w:bidi w:val="0"/>
              <w:spacing w:line="240" w:lineRule="exact"/>
              <w:jc w:val="center"/>
              <w:outlineLvl w:val="9"/>
              <w:rPr>
                <w:rFonts w:ascii="宋体" w:eastAsia="宋体" w:hAnsi="宋体" w:cs="宋体" w:hint="eastAsia"/>
                <w:kern w:val="0"/>
                <w:sz w:val="21"/>
                <w:szCs w:val="21"/>
                <w:lang w:val="en-US" w:eastAsia="zh-CN" w:bidi="ar-SA"/>
              </w:rPr>
            </w:pPr>
            <w:r>
              <w:rPr>
                <w:rFonts w:ascii="宋体" w:hAnsi="宋体" w:cs="宋体" w:hint="eastAsia"/>
                <w:color w:val="auto"/>
                <w:sz w:val="21"/>
                <w:szCs w:val="21"/>
                <w:lang w:val="en-US" w:eastAsia="zh-CN"/>
              </w:rPr>
              <w:t>3</w:t>
            </w:r>
          </w:p>
        </w:tc>
        <w:tc>
          <w:tcPr>
            <w:tcW w:w="1814"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pageBreakBefore w:val="0"/>
              <w:kinsoku/>
              <w:wordWrap w:val="0"/>
              <w:overflowPunct/>
              <w:topLinePunct w:val="0"/>
              <w:bidi w:val="0"/>
              <w:spacing w:line="360" w:lineRule="exact"/>
              <w:jc w:val="center"/>
              <w:outlineLvl w:val="9"/>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生产质控设备</w:t>
            </w:r>
          </w:p>
        </w:tc>
        <w:tc>
          <w:tcPr>
            <w:tcW w:w="900"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pageBreakBefore w:val="0"/>
              <w:kinsoku/>
              <w:wordWrap w:val="0"/>
              <w:overflowPunct/>
              <w:topLinePunct w:val="0"/>
              <w:bidi w:val="0"/>
              <w:spacing w:line="360" w:lineRule="exact"/>
              <w:jc w:val="center"/>
              <w:outlineLvl w:val="9"/>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10</w:t>
            </w:r>
          </w:p>
        </w:tc>
        <w:tc>
          <w:tcPr>
            <w:tcW w:w="5049"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Lines/>
              <w:wordWrap w:val="0"/>
              <w:rPr>
                <w:rFonts w:ascii="宋体" w:hAnsi="宋体" w:cs="仿宋" w:hint="eastAsia"/>
                <w:b/>
                <w:color w:val="auto"/>
                <w:szCs w:val="21"/>
              </w:rPr>
            </w:pPr>
            <w:r>
              <w:rPr>
                <w:rFonts w:ascii="宋体" w:hAnsi="宋体" w:cs="仿宋" w:hint="eastAsia"/>
                <w:b/>
                <w:color w:val="auto"/>
                <w:szCs w:val="21"/>
              </w:rPr>
              <w:t>（一）评</w:t>
            </w:r>
            <w:r>
              <w:rPr>
                <w:rFonts w:ascii="宋体" w:hAnsi="宋体" w:cs="仿宋" w:hint="eastAsia"/>
                <w:b/>
                <w:bCs/>
                <w:color w:val="auto"/>
                <w:szCs w:val="21"/>
              </w:rPr>
              <w:t>分</w:t>
            </w:r>
            <w:r>
              <w:rPr>
                <w:rFonts w:ascii="宋体" w:hAnsi="宋体" w:cs="仿宋" w:hint="eastAsia"/>
                <w:b/>
                <w:color w:val="auto"/>
                <w:szCs w:val="21"/>
              </w:rPr>
              <w:t>内容：</w:t>
            </w:r>
          </w:p>
          <w:p>
            <w:pPr>
              <w:keepLines/>
              <w:wordWrap w:val="0"/>
              <w:jc w:val="left"/>
              <w:rPr>
                <w:rFonts w:ascii="宋体" w:hAnsi="宋体" w:cs="仿宋" w:hint="eastAsia"/>
                <w:color w:val="auto"/>
                <w:kern w:val="0"/>
                <w:szCs w:val="21"/>
              </w:rPr>
            </w:pPr>
            <w:r>
              <w:rPr>
                <w:rFonts w:ascii="宋体" w:hAnsi="宋体" w:cs="仿宋" w:hint="eastAsia"/>
                <w:color w:val="auto"/>
                <w:szCs w:val="21"/>
              </w:rPr>
              <w:t>考察投标人或所投</w:t>
            </w:r>
            <w:r>
              <w:rPr>
                <w:rFonts w:ascii="宋体" w:hAnsi="宋体" w:cs="仿宋" w:hint="eastAsia"/>
                <w:color w:val="auto"/>
                <w:szCs w:val="21"/>
                <w:lang w:val="en-US" w:eastAsia="zh-CN"/>
              </w:rPr>
              <w:t>任意</w:t>
            </w:r>
            <w:r>
              <w:rPr>
                <w:rFonts w:ascii="宋体" w:hAnsi="宋体" w:cs="仿宋" w:hint="eastAsia"/>
                <w:color w:val="auto"/>
                <w:szCs w:val="21"/>
              </w:rPr>
              <w:t>产品</w:t>
            </w:r>
            <w:r>
              <w:rPr>
                <w:rFonts w:ascii="宋体" w:hAnsi="宋体" w:cs="仿宋" w:hint="eastAsia"/>
                <w:color w:val="auto"/>
                <w:szCs w:val="21"/>
                <w:lang w:val="en-US" w:eastAsia="zh-CN"/>
              </w:rPr>
              <w:t>的</w:t>
            </w:r>
            <w:r>
              <w:rPr>
                <w:rFonts w:ascii="宋体" w:hAnsi="宋体" w:cs="仿宋" w:hint="eastAsia"/>
                <w:color w:val="auto"/>
                <w:szCs w:val="21"/>
              </w:rPr>
              <w:t>制造商</w:t>
            </w:r>
            <w:r>
              <w:rPr>
                <w:rFonts w:ascii="宋体" w:hAnsi="宋体" w:cs="仿宋" w:hint="eastAsia"/>
                <w:color w:val="auto"/>
                <w:szCs w:val="21"/>
                <w:lang w:val="en-US" w:eastAsia="zh-CN"/>
              </w:rPr>
              <w:t>生产</w:t>
            </w:r>
            <w:r>
              <w:rPr>
                <w:rFonts w:ascii="宋体" w:hAnsi="宋体" w:cs="仿宋" w:hint="eastAsia"/>
                <w:color w:val="auto"/>
                <w:szCs w:val="21"/>
              </w:rPr>
              <w:t>质控设备情况：</w:t>
            </w:r>
          </w:p>
          <w:p>
            <w:pPr>
              <w:keepLines/>
              <w:wordWrap w:val="0"/>
              <w:jc w:val="left"/>
              <w:rPr>
                <w:rFonts w:ascii="宋体" w:hAnsi="宋体" w:cs="仿宋" w:hint="eastAsia"/>
                <w:snapToGrid w:val="0"/>
                <w:color w:val="auto"/>
                <w:kern w:val="0"/>
                <w:szCs w:val="21"/>
              </w:rPr>
            </w:pPr>
            <w:r>
              <w:rPr>
                <w:rFonts w:ascii="宋体" w:hAnsi="宋体" w:cs="仿宋" w:hint="eastAsia"/>
                <w:snapToGrid w:val="0"/>
                <w:color w:val="auto"/>
                <w:kern w:val="0"/>
                <w:szCs w:val="21"/>
              </w:rPr>
              <w:t>1.工业缝纫机；</w:t>
            </w:r>
          </w:p>
          <w:p>
            <w:pPr>
              <w:keepLines/>
              <w:wordWrap w:val="0"/>
              <w:jc w:val="left"/>
              <w:rPr>
                <w:rFonts w:ascii="宋体" w:hAnsi="宋体"/>
                <w:color w:val="auto"/>
                <w:szCs w:val="21"/>
              </w:rPr>
            </w:pPr>
            <w:r>
              <w:rPr>
                <w:rFonts w:ascii="宋体" w:hAnsi="宋体" w:cs="仿宋" w:hint="eastAsia"/>
                <w:snapToGrid w:val="0"/>
                <w:color w:val="auto"/>
                <w:kern w:val="0"/>
                <w:szCs w:val="21"/>
              </w:rPr>
              <w:t>2.钮门车；</w:t>
            </w:r>
          </w:p>
          <w:p>
            <w:pPr>
              <w:keepLines/>
              <w:wordWrap w:val="0"/>
              <w:jc w:val="left"/>
              <w:rPr>
                <w:rFonts w:ascii="宋体" w:hAnsi="宋体" w:cs="仿宋" w:hint="eastAsia"/>
                <w:snapToGrid w:val="0"/>
                <w:color w:val="auto"/>
                <w:kern w:val="0"/>
                <w:szCs w:val="21"/>
              </w:rPr>
            </w:pPr>
            <w:r>
              <w:rPr>
                <w:rFonts w:ascii="宋体" w:hAnsi="宋体" w:cs="仿宋" w:hint="eastAsia"/>
                <w:snapToGrid w:val="0"/>
                <w:color w:val="auto"/>
                <w:kern w:val="0"/>
                <w:szCs w:val="21"/>
              </w:rPr>
              <w:t>3.气相色谱质谱联用仪；</w:t>
            </w:r>
          </w:p>
          <w:p>
            <w:pPr>
              <w:keepLines/>
              <w:wordWrap w:val="0"/>
              <w:jc w:val="left"/>
              <w:rPr>
                <w:rFonts w:ascii="宋体" w:hAnsi="宋体" w:cs="仿宋" w:hint="eastAsia"/>
                <w:snapToGrid w:val="0"/>
                <w:color w:val="auto"/>
                <w:kern w:val="0"/>
                <w:szCs w:val="21"/>
              </w:rPr>
            </w:pPr>
            <w:r>
              <w:rPr>
                <w:rFonts w:ascii="宋体" w:hAnsi="宋体" w:cs="仿宋" w:hint="eastAsia"/>
                <w:snapToGrid w:val="0"/>
                <w:color w:val="auto"/>
                <w:kern w:val="0"/>
                <w:szCs w:val="21"/>
              </w:rPr>
              <w:t>4.拉力试验机；</w:t>
            </w:r>
          </w:p>
          <w:p>
            <w:pPr>
              <w:keepLines/>
              <w:wordWrap w:val="0"/>
              <w:jc w:val="left"/>
              <w:rPr>
                <w:rFonts w:ascii="宋体" w:hAnsi="宋体" w:cs="仿宋" w:hint="eastAsia"/>
                <w:color w:val="auto"/>
                <w:kern w:val="0"/>
                <w:szCs w:val="21"/>
              </w:rPr>
            </w:pPr>
            <w:r>
              <w:rPr>
                <w:rFonts w:ascii="宋体" w:hAnsi="宋体" w:cs="仿宋" w:hint="eastAsia"/>
                <w:snapToGrid w:val="0"/>
                <w:color w:val="auto"/>
                <w:kern w:val="0"/>
                <w:szCs w:val="21"/>
              </w:rPr>
              <w:t>5.能量色散X荧光</w:t>
            </w:r>
            <w:r>
              <w:rPr>
                <w:rFonts w:ascii="宋体" w:hAnsi="宋体" w:cs="仿宋" w:hint="eastAsia"/>
                <w:color w:val="auto"/>
                <w:kern w:val="0"/>
                <w:szCs w:val="21"/>
              </w:rPr>
              <w:t>光谱仪；</w:t>
            </w:r>
          </w:p>
          <w:p>
            <w:pPr>
              <w:keepLines/>
              <w:wordWrap w:val="0"/>
              <w:jc w:val="left"/>
              <w:rPr>
                <w:rFonts w:ascii="宋体" w:hAnsi="宋体" w:cs="仿宋" w:hint="eastAsia"/>
                <w:color w:val="auto"/>
                <w:kern w:val="0"/>
                <w:szCs w:val="21"/>
              </w:rPr>
            </w:pPr>
            <w:r>
              <w:rPr>
                <w:rFonts w:ascii="宋体" w:hAnsi="宋体" w:cs="仿宋" w:hint="eastAsia"/>
                <w:color w:val="auto"/>
                <w:kern w:val="0"/>
                <w:szCs w:val="21"/>
              </w:rPr>
              <w:t>6.微波消解仪；</w:t>
            </w:r>
          </w:p>
          <w:p>
            <w:pPr>
              <w:keepLines/>
              <w:wordWrap w:val="0"/>
              <w:jc w:val="left"/>
              <w:rPr>
                <w:rFonts w:ascii="宋体" w:hAnsi="宋体" w:cs="仿宋" w:hint="eastAsia"/>
                <w:color w:val="auto"/>
                <w:kern w:val="0"/>
                <w:szCs w:val="21"/>
              </w:rPr>
            </w:pPr>
            <w:r>
              <w:rPr>
                <w:rFonts w:ascii="宋体" w:hAnsi="宋体" w:cs="仿宋" w:hint="eastAsia"/>
                <w:color w:val="auto"/>
                <w:kern w:val="0"/>
                <w:szCs w:val="21"/>
              </w:rPr>
              <w:t>7.实验用通风柜；</w:t>
            </w:r>
          </w:p>
          <w:p>
            <w:pPr>
              <w:keepLines/>
              <w:wordWrap w:val="0"/>
              <w:jc w:val="left"/>
              <w:rPr>
                <w:rFonts w:ascii="宋体" w:hAnsi="宋体" w:cs="仿宋" w:hint="eastAsia"/>
                <w:color w:val="auto"/>
                <w:szCs w:val="21"/>
              </w:rPr>
            </w:pPr>
            <w:r>
              <w:rPr>
                <w:rFonts w:ascii="宋体" w:hAnsi="宋体" w:cs="仿宋" w:hint="eastAsia"/>
                <w:color w:val="auto"/>
                <w:szCs w:val="21"/>
              </w:rPr>
              <w:t>8.紫外可见光光度计；</w:t>
            </w:r>
          </w:p>
          <w:p>
            <w:pPr>
              <w:keepLines/>
              <w:wordWrap w:val="0"/>
              <w:jc w:val="left"/>
              <w:rPr>
                <w:rFonts w:ascii="宋体" w:hAnsi="宋体" w:cs="仿宋" w:hint="eastAsia"/>
                <w:color w:val="auto"/>
                <w:szCs w:val="21"/>
              </w:rPr>
            </w:pPr>
            <w:r>
              <w:rPr>
                <w:rFonts w:ascii="宋体" w:hAnsi="宋体" w:cs="仿宋" w:hint="eastAsia"/>
                <w:color w:val="auto"/>
                <w:szCs w:val="21"/>
              </w:rPr>
              <w:t>9.耐洗色牢度试验机；</w:t>
            </w:r>
          </w:p>
          <w:p>
            <w:pPr>
              <w:keepLines/>
              <w:wordWrap w:val="0"/>
              <w:jc w:val="left"/>
              <w:rPr>
                <w:rFonts w:ascii="宋体" w:hAnsi="宋体" w:cs="仿宋" w:hint="eastAsia"/>
                <w:color w:val="auto"/>
                <w:szCs w:val="21"/>
              </w:rPr>
            </w:pPr>
            <w:r>
              <w:rPr>
                <w:rFonts w:ascii="宋体" w:hAnsi="宋体" w:cs="仿宋" w:hint="eastAsia"/>
                <w:color w:val="auto"/>
                <w:szCs w:val="21"/>
              </w:rPr>
              <w:t>10.耐摩擦色牢度测试仪；</w:t>
            </w:r>
          </w:p>
          <w:p>
            <w:pPr>
              <w:keepLines/>
              <w:wordWrap w:val="0"/>
              <w:jc w:val="left"/>
              <w:rPr>
                <w:rFonts w:ascii="宋体" w:hAnsi="宋体" w:cs="仿宋" w:hint="eastAsia"/>
                <w:color w:val="auto"/>
                <w:szCs w:val="21"/>
              </w:rPr>
            </w:pPr>
            <w:r>
              <w:rPr>
                <w:rFonts w:ascii="宋体" w:hAnsi="宋体" w:cs="仿宋" w:hint="eastAsia"/>
                <w:color w:val="auto"/>
                <w:szCs w:val="21"/>
              </w:rPr>
              <w:t>11.耐黄变试验箱；</w:t>
            </w:r>
          </w:p>
          <w:p>
            <w:pPr>
              <w:keepLines/>
              <w:wordWrap w:val="0"/>
              <w:jc w:val="left"/>
              <w:rPr>
                <w:rFonts w:ascii="宋体" w:hAnsi="宋体" w:cs="仿宋" w:hint="eastAsia"/>
                <w:color w:val="auto"/>
                <w:szCs w:val="21"/>
              </w:rPr>
            </w:pPr>
            <w:r>
              <w:rPr>
                <w:rFonts w:ascii="宋体" w:hAnsi="宋体" w:cs="仿宋" w:hint="eastAsia"/>
                <w:color w:val="auto"/>
                <w:szCs w:val="21"/>
              </w:rPr>
              <w:t>12.升华（热压）色牢度试验仪；</w:t>
            </w:r>
          </w:p>
          <w:p>
            <w:pPr>
              <w:keepLines/>
              <w:wordWrap w:val="0"/>
              <w:jc w:val="left"/>
              <w:rPr>
                <w:rFonts w:ascii="宋体" w:hAnsi="宋体" w:cs="仿宋" w:hint="eastAsia"/>
                <w:color w:val="auto"/>
                <w:szCs w:val="21"/>
              </w:rPr>
            </w:pPr>
            <w:r>
              <w:rPr>
                <w:rFonts w:ascii="宋体" w:hAnsi="宋体" w:cs="仿宋" w:hint="eastAsia"/>
                <w:color w:val="auto"/>
                <w:szCs w:val="21"/>
              </w:rPr>
              <w:t>13.耐磨试验机。</w:t>
            </w:r>
          </w:p>
          <w:p>
            <w:pPr>
              <w:keepLines/>
              <w:wordWrap w:val="0"/>
              <w:rPr>
                <w:rFonts w:ascii="宋体" w:hAnsi="宋体" w:cs="仿宋" w:hint="eastAsia"/>
                <w:b/>
                <w:bCs/>
                <w:color w:val="auto"/>
                <w:szCs w:val="21"/>
              </w:rPr>
            </w:pPr>
            <w:r>
              <w:rPr>
                <w:rFonts w:ascii="宋体" w:hAnsi="宋体" w:cs="仿宋" w:hint="eastAsia"/>
                <w:b/>
                <w:bCs/>
                <w:color w:val="auto"/>
                <w:szCs w:val="21"/>
              </w:rPr>
              <w:t>具备以上任意9种设备得20分，在此基础上，每增加一种设备加20分，最高得100分；少于9种设备的不得分。</w:t>
            </w:r>
          </w:p>
          <w:p>
            <w:pPr>
              <w:keepLines/>
              <w:wordWrap w:val="0"/>
              <w:rPr>
                <w:rFonts w:ascii="宋体" w:hAnsi="宋体" w:cs="仿宋" w:hint="eastAsia"/>
                <w:color w:val="auto"/>
                <w:szCs w:val="21"/>
              </w:rPr>
            </w:pPr>
            <w:r>
              <w:rPr>
                <w:rFonts w:ascii="宋体" w:hAnsi="宋体" w:cs="仿宋" w:hint="eastAsia"/>
                <w:b/>
                <w:bCs/>
                <w:color w:val="auto"/>
                <w:szCs w:val="21"/>
              </w:rPr>
              <w:t>（二）评分依据：</w:t>
            </w:r>
          </w:p>
          <w:p>
            <w:pPr>
              <w:keepLines/>
              <w:wordWrap w:val="0"/>
              <w:rPr>
                <w:rFonts w:ascii="宋体" w:hAnsi="宋体" w:cs="宋体" w:hint="eastAsia"/>
                <w:color w:val="auto"/>
              </w:rPr>
            </w:pPr>
            <w:r>
              <w:rPr>
                <w:rFonts w:ascii="宋体" w:hAnsi="宋体" w:cs="宋体" w:hint="eastAsia"/>
                <w:color w:val="auto"/>
              </w:rPr>
              <w:t>1.投标人或</w:t>
            </w:r>
            <w:r>
              <w:rPr>
                <w:rFonts w:ascii="宋体" w:hAnsi="宋体" w:cs="仿宋" w:hint="eastAsia"/>
                <w:color w:val="auto"/>
                <w:szCs w:val="21"/>
              </w:rPr>
              <w:t>所投</w:t>
            </w:r>
            <w:r>
              <w:rPr>
                <w:rFonts w:ascii="宋体" w:hAnsi="宋体" w:cs="仿宋" w:hint="eastAsia"/>
                <w:color w:val="auto"/>
                <w:szCs w:val="21"/>
                <w:lang w:val="en-US" w:eastAsia="zh-CN"/>
              </w:rPr>
              <w:t>任意</w:t>
            </w:r>
            <w:r>
              <w:rPr>
                <w:rFonts w:ascii="宋体" w:hAnsi="宋体" w:cs="仿宋" w:hint="eastAsia"/>
                <w:color w:val="auto"/>
                <w:szCs w:val="21"/>
              </w:rPr>
              <w:t>产品</w:t>
            </w:r>
            <w:r>
              <w:rPr>
                <w:rFonts w:ascii="宋体" w:hAnsi="宋体" w:cs="仿宋" w:hint="eastAsia"/>
                <w:color w:val="auto"/>
                <w:szCs w:val="21"/>
                <w:lang w:val="en-US" w:eastAsia="zh-CN"/>
              </w:rPr>
              <w:t>的</w:t>
            </w:r>
            <w:r>
              <w:rPr>
                <w:rFonts w:ascii="宋体" w:hAnsi="宋体" w:cs="仿宋" w:hint="eastAsia"/>
                <w:color w:val="auto"/>
                <w:szCs w:val="21"/>
              </w:rPr>
              <w:t>制造商</w:t>
            </w:r>
            <w:r>
              <w:rPr>
                <w:rFonts w:ascii="宋体" w:hAnsi="宋体" w:cs="宋体" w:hint="eastAsia"/>
                <w:color w:val="auto"/>
              </w:rPr>
              <w:t>自有设备提供</w:t>
            </w:r>
            <w:r>
              <w:rPr>
                <w:rFonts w:ascii="宋体" w:hAnsi="宋体" w:cs="宋体" w:hint="eastAsia"/>
                <w:color w:val="auto"/>
                <w:lang w:eastAsia="zh-CN"/>
              </w:rPr>
              <w:t>：</w:t>
            </w:r>
            <w:r>
              <w:rPr>
                <w:rFonts w:ascii="宋体" w:hAnsi="宋体" w:cs="宋体" w:hint="eastAsia"/>
                <w:color w:val="auto"/>
              </w:rPr>
              <w:t>①购买设备发票或</w:t>
            </w:r>
            <w:r>
              <w:rPr>
                <w:rFonts w:ascii="宋体" w:hAnsi="宋体" w:cs="宋体" w:hint="eastAsia"/>
                <w:color w:val="auto"/>
                <w:lang w:val="en-US" w:eastAsia="zh-CN"/>
              </w:rPr>
              <w:t>发票</w:t>
            </w:r>
            <w:r>
              <w:rPr>
                <w:rFonts w:ascii="宋体" w:hAnsi="宋体" w:cs="宋体" w:hint="eastAsia"/>
                <w:color w:val="auto"/>
              </w:rPr>
              <w:t>官网查询截图；②设备在投标人或投标产品制造商场地的照片予以佐证，否则不得分。</w:t>
            </w:r>
          </w:p>
          <w:p>
            <w:pPr>
              <w:keepLines/>
              <w:wordWrap w:val="0"/>
              <w:rPr>
                <w:rFonts w:ascii="宋体" w:hAnsi="宋体" w:cs="宋体" w:hint="eastAsia"/>
                <w:color w:val="auto"/>
              </w:rPr>
            </w:pPr>
            <w:r>
              <w:rPr>
                <w:rFonts w:ascii="宋体" w:hAnsi="宋体" w:cs="宋体" w:hint="eastAsia"/>
                <w:color w:val="auto"/>
              </w:rPr>
              <w:t>2.投标人或</w:t>
            </w:r>
            <w:r>
              <w:rPr>
                <w:rFonts w:ascii="宋体" w:hAnsi="宋体" w:cs="仿宋" w:hint="eastAsia"/>
                <w:color w:val="auto"/>
                <w:szCs w:val="21"/>
              </w:rPr>
              <w:t>所投</w:t>
            </w:r>
            <w:r>
              <w:rPr>
                <w:rFonts w:ascii="宋体" w:hAnsi="宋体" w:cs="仿宋" w:hint="eastAsia"/>
                <w:color w:val="auto"/>
                <w:szCs w:val="21"/>
                <w:lang w:val="en-US" w:eastAsia="zh-CN"/>
              </w:rPr>
              <w:t>任意</w:t>
            </w:r>
            <w:r>
              <w:rPr>
                <w:rFonts w:ascii="宋体" w:hAnsi="宋体" w:cs="仿宋" w:hint="eastAsia"/>
                <w:color w:val="auto"/>
                <w:szCs w:val="21"/>
              </w:rPr>
              <w:t>产品</w:t>
            </w:r>
            <w:r>
              <w:rPr>
                <w:rFonts w:ascii="宋体" w:hAnsi="宋体" w:cs="仿宋" w:hint="eastAsia"/>
                <w:color w:val="auto"/>
                <w:szCs w:val="21"/>
                <w:lang w:val="en-US" w:eastAsia="zh-CN"/>
              </w:rPr>
              <w:t>的</w:t>
            </w:r>
            <w:r>
              <w:rPr>
                <w:rFonts w:ascii="宋体" w:hAnsi="宋体" w:cs="仿宋" w:hint="eastAsia"/>
                <w:color w:val="auto"/>
                <w:szCs w:val="21"/>
              </w:rPr>
              <w:t>制造商</w:t>
            </w:r>
            <w:r>
              <w:rPr>
                <w:rFonts w:ascii="宋体" w:hAnsi="宋体" w:cs="宋体" w:hint="eastAsia"/>
                <w:color w:val="auto"/>
              </w:rPr>
              <w:t>租赁设备提供</w:t>
            </w:r>
            <w:r>
              <w:rPr>
                <w:rFonts w:ascii="宋体" w:hAnsi="宋体" w:cs="宋体" w:hint="eastAsia"/>
                <w:color w:val="auto"/>
                <w:lang w:eastAsia="zh-CN"/>
              </w:rPr>
              <w:t>：</w:t>
            </w:r>
            <w:r>
              <w:rPr>
                <w:rFonts w:ascii="宋体" w:hAnsi="宋体" w:cs="宋体" w:hint="eastAsia"/>
                <w:color w:val="auto"/>
              </w:rPr>
              <w:t>①设备出租方购买发票；②设备租赁合同（合同内包括：设备名称、签订日期、租赁有效期、合同内容、签订合同双方的落款盖章），且自投标截止之日起租赁有效期≥1年，并提供关于若项目在一年内未交货需顺延租赁期限的承诺（格式自拟）及租赁发票；③设备在投标人或投标产品制造商场地的照片，否则不得分。</w:t>
            </w:r>
          </w:p>
          <w:p>
            <w:pPr>
              <w:pStyle w:val="CommentText"/>
              <w:keepLines/>
              <w:wordWrap w:val="0"/>
              <w:rPr>
                <w:rFonts w:hAnsi="宋体" w:cs="宋体" w:hint="eastAsia"/>
                <w:color w:val="auto"/>
                <w:kern w:val="2"/>
                <w:sz w:val="21"/>
                <w:szCs w:val="24"/>
              </w:rPr>
            </w:pPr>
            <w:r>
              <w:rPr>
                <w:rFonts w:hAnsi="宋体" w:cs="宋体" w:hint="eastAsia"/>
                <w:color w:val="auto"/>
                <w:kern w:val="2"/>
                <w:sz w:val="21"/>
                <w:szCs w:val="24"/>
              </w:rPr>
              <w:t>3.设备在投标人或投标产品制造商场地的照片拍摄要求：（1）每种设备须拍摄不少于2张照片</w:t>
            </w:r>
            <w:r>
              <w:rPr>
                <w:rFonts w:hAnsi="宋体" w:cs="宋体" w:hint="eastAsia"/>
                <w:color w:val="auto"/>
                <w:kern w:val="2"/>
                <w:sz w:val="21"/>
                <w:szCs w:val="24"/>
                <w:lang w:eastAsia="zh-CN"/>
              </w:rPr>
              <w:t>；</w:t>
            </w:r>
            <w:r>
              <w:rPr>
                <w:rFonts w:hAnsi="宋体" w:cs="宋体" w:hint="eastAsia"/>
                <w:color w:val="auto"/>
                <w:kern w:val="2"/>
                <w:sz w:val="21"/>
                <w:szCs w:val="24"/>
              </w:rPr>
              <w:t>（包含：①一张设备品牌型号的图片</w:t>
            </w:r>
            <w:r>
              <w:rPr>
                <w:rFonts w:hAnsi="宋体" w:cs="宋体" w:hint="eastAsia"/>
                <w:color w:val="auto"/>
                <w:kern w:val="2"/>
                <w:sz w:val="21"/>
                <w:szCs w:val="24"/>
                <w:lang w:eastAsia="zh-CN"/>
              </w:rPr>
              <w:t>、</w:t>
            </w:r>
            <w:r>
              <w:rPr>
                <w:rFonts w:hAnsi="宋体" w:cs="宋体" w:hint="eastAsia"/>
                <w:color w:val="auto"/>
                <w:kern w:val="2"/>
                <w:sz w:val="21"/>
                <w:szCs w:val="24"/>
              </w:rPr>
              <w:t>②一张该设备在投标人或投标产品制造商场地的照片</w:t>
            </w:r>
            <w:r>
              <w:rPr>
                <w:rFonts w:hAnsi="宋体" w:cs="宋体" w:hint="eastAsia"/>
                <w:color w:val="auto"/>
                <w:kern w:val="2"/>
                <w:sz w:val="21"/>
                <w:szCs w:val="24"/>
                <w:lang w:eastAsia="zh-CN"/>
              </w:rPr>
              <w:t>。）</w:t>
            </w:r>
            <w:r>
              <w:rPr>
                <w:rFonts w:hAnsi="宋体" w:cs="宋体" w:hint="eastAsia"/>
                <w:color w:val="auto"/>
                <w:kern w:val="2"/>
                <w:sz w:val="21"/>
                <w:szCs w:val="24"/>
              </w:rPr>
              <w:t>（2）照片上至少包含拍摄时间和定位地址等信息，照片不得经过任何修图处理</w:t>
            </w:r>
            <w:r>
              <w:rPr>
                <w:rFonts w:hAnsi="宋体" w:cs="宋体" w:hint="eastAsia"/>
                <w:color w:val="auto"/>
                <w:kern w:val="2"/>
                <w:sz w:val="21"/>
                <w:szCs w:val="24"/>
                <w:lang w:eastAsia="zh-CN"/>
              </w:rPr>
              <w:t>。</w:t>
            </w:r>
            <w:r>
              <w:rPr>
                <w:rFonts w:hAnsi="宋体" w:cs="宋体" w:hint="eastAsia"/>
                <w:color w:val="auto"/>
                <w:kern w:val="2"/>
                <w:sz w:val="21"/>
                <w:szCs w:val="24"/>
              </w:rPr>
              <w:t>（如PS合成、裁剪）</w:t>
            </w:r>
          </w:p>
          <w:p>
            <w:pPr>
              <w:pStyle w:val="CommentText"/>
              <w:keepLines/>
              <w:wordWrap w:val="0"/>
              <w:rPr>
                <w:rFonts w:ascii="宋体" w:eastAsia="宋体" w:hAnsi="宋体" w:cs="宋体" w:hint="default"/>
                <w:color w:val="auto"/>
                <w:kern w:val="2"/>
                <w:sz w:val="21"/>
                <w:szCs w:val="24"/>
                <w:lang w:val="en-US" w:eastAsia="zh-CN"/>
              </w:rPr>
            </w:pPr>
            <w:r>
              <w:rPr>
                <w:rFonts w:hAnsi="宋体" w:cs="宋体" w:hint="eastAsia"/>
                <w:color w:val="auto"/>
                <w:kern w:val="2"/>
                <w:sz w:val="21"/>
                <w:szCs w:val="24"/>
                <w:lang w:val="en-US" w:eastAsia="zh-CN"/>
              </w:rPr>
              <w:t>4.</w:t>
            </w:r>
            <w:r>
              <w:rPr>
                <w:rFonts w:ascii="宋体" w:eastAsia="宋体" w:hAnsi="宋体" w:cs="宋体" w:hint="eastAsia"/>
                <w:color w:val="auto"/>
                <w:kern w:val="2"/>
                <w:sz w:val="21"/>
                <w:szCs w:val="24"/>
                <w:lang w:val="en-US" w:eastAsia="zh-CN"/>
              </w:rPr>
              <w:t>原件备查，未提供证明材料或者提供的证明材料不符合要求或提供的证明材料不清晰导致评审专家无法辨认的，不得分。</w:t>
            </w:r>
          </w:p>
          <w:p>
            <w:pPr>
              <w:keepNext w:val="0"/>
              <w:keepLines/>
              <w:pageBreakBefore w:val="0"/>
              <w:kinsoku/>
              <w:wordWrap w:val="0"/>
              <w:overflowPunct/>
              <w:topLinePunct w:val="0"/>
              <w:bidi w:val="0"/>
              <w:outlineLvl w:val="9"/>
              <w:rPr>
                <w:rFonts w:ascii="宋体" w:eastAsia="宋体" w:hAnsi="宋体" w:cs="宋体" w:hint="eastAsia"/>
                <w:color w:val="auto"/>
                <w:kern w:val="2"/>
                <w:sz w:val="21"/>
                <w:szCs w:val="21"/>
                <w:lang w:val="en-US" w:eastAsia="zh-CN" w:bidi="ar-SA"/>
              </w:rPr>
            </w:pPr>
            <w:r>
              <w:rPr>
                <w:rFonts w:ascii="宋体" w:hAnsi="宋体" w:cs="宋体" w:hint="eastAsia"/>
                <w:color w:val="auto"/>
              </w:rPr>
              <w:t>注：若投标设备名称与招标文件要求不一致，需提供详细说明，阐述该设备与要求设备功能一致，证明其具备满足项目实际需求的能力（提供说明函）；</w:t>
            </w:r>
            <w:r>
              <w:rPr>
                <w:rFonts w:hint="eastAsia"/>
                <w:color w:val="auto"/>
              </w:rPr>
              <w:t>一个设备同时具备（满足）以上第1至13项检测仪器中多个检测仪器的检测功能，可同时获得对应仪器的得分。</w:t>
            </w:r>
          </w:p>
        </w:tc>
      </w:tr>
      <w:tr>
        <w:tblPrEx>
          <w:tblW w:w="9556"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tblCellSpacing w:w="0" w:type="dxa"/>
          <w:jc w:val="center"/>
        </w:trPr>
        <w:tc>
          <w:tcPr>
            <w:tcW w:w="681" w:type="dxa"/>
            <w:gridSpan w:val="2"/>
            <w:vMerge/>
            <w:tcBorders>
              <w:left w:val="single" w:sz="8" w:space="0" w:color="000000"/>
              <w:right w:val="single" w:sz="8" w:space="0" w:color="000000"/>
            </w:tcBorders>
            <w:shd w:val="clear" w:color="auto" w:fill="auto"/>
            <w:vAlign w:val="center"/>
          </w:tcPr>
          <w:p>
            <w:pPr>
              <w:jc w:val="center"/>
              <w:rPr>
                <w:rFonts w:ascii="宋体" w:eastAsia="宋体" w:hAnsi="宋体" w:cs="宋体" w:hint="eastAsia"/>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pageBreakBefore w:val="0"/>
              <w:kinsoku/>
              <w:wordWrap w:val="0"/>
              <w:overflowPunct/>
              <w:topLinePunct w:val="0"/>
              <w:bidi w:val="0"/>
              <w:spacing w:line="240" w:lineRule="exact"/>
              <w:jc w:val="center"/>
              <w:outlineLvl w:val="9"/>
              <w:rPr>
                <w:rFonts w:ascii="宋体" w:eastAsia="宋体" w:hAnsi="宋体" w:cs="宋体" w:hint="eastAsia"/>
                <w:kern w:val="0"/>
                <w:sz w:val="21"/>
                <w:szCs w:val="21"/>
                <w:lang w:val="en-US" w:eastAsia="zh-CN" w:bidi="ar-SA"/>
              </w:rPr>
            </w:pPr>
            <w:r>
              <w:rPr>
                <w:rFonts w:ascii="宋体" w:hAnsi="宋体" w:cs="宋体" w:hint="eastAsia"/>
                <w:color w:val="auto"/>
                <w:sz w:val="21"/>
                <w:szCs w:val="21"/>
                <w:lang w:val="en-US" w:eastAsia="zh-CN"/>
              </w:rPr>
              <w:t>4</w:t>
            </w:r>
          </w:p>
        </w:tc>
        <w:tc>
          <w:tcPr>
            <w:tcW w:w="1814"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pageBreakBefore w:val="0"/>
              <w:kinsoku/>
              <w:wordWrap w:val="0"/>
              <w:overflowPunct/>
              <w:topLinePunct w:val="0"/>
              <w:bidi w:val="0"/>
              <w:spacing w:line="360" w:lineRule="exact"/>
              <w:jc w:val="center"/>
              <w:outlineLvl w:val="9"/>
              <w:rPr>
                <w:rFonts w:ascii="宋体" w:eastAsia="宋体" w:hAnsi="宋体" w:cs="宋体" w:hint="eastAsia"/>
                <w:kern w:val="2"/>
                <w:sz w:val="21"/>
                <w:szCs w:val="21"/>
                <w:lang w:val="en-US" w:eastAsia="zh-CN" w:bidi="ar-SA"/>
              </w:rPr>
            </w:pPr>
            <w:r>
              <w:rPr>
                <w:rFonts w:ascii="宋体" w:eastAsia="宋体" w:hAnsi="宋体" w:cs="宋体" w:hint="eastAsia"/>
                <w:szCs w:val="21"/>
                <w:lang w:val="en-US" w:eastAsia="zh-CN"/>
              </w:rPr>
              <w:t>样品</w:t>
            </w:r>
          </w:p>
        </w:tc>
        <w:tc>
          <w:tcPr>
            <w:tcW w:w="900"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pageBreakBefore w:val="0"/>
              <w:kinsoku/>
              <w:wordWrap w:val="0"/>
              <w:overflowPunct/>
              <w:topLinePunct w:val="0"/>
              <w:bidi w:val="0"/>
              <w:spacing w:line="360" w:lineRule="exact"/>
              <w:jc w:val="center"/>
              <w:outlineLvl w:val="9"/>
              <w:rPr>
                <w:rFonts w:ascii="宋体" w:eastAsia="宋体" w:hAnsi="宋体" w:cs="宋体" w:hint="eastAsia"/>
                <w:kern w:val="2"/>
                <w:sz w:val="21"/>
                <w:szCs w:val="21"/>
                <w:lang w:val="en-US" w:eastAsia="zh-CN" w:bidi="ar-SA"/>
              </w:rPr>
            </w:pPr>
            <w:r>
              <w:rPr>
                <w:rFonts w:ascii="宋体" w:hAnsi="宋体" w:cs="宋体" w:hint="eastAsia"/>
                <w:kern w:val="2"/>
                <w:sz w:val="21"/>
                <w:szCs w:val="21"/>
                <w:lang w:val="en-US" w:eastAsia="zh-CN" w:bidi="ar-SA"/>
              </w:rPr>
              <w:t>5</w:t>
            </w:r>
          </w:p>
        </w:tc>
        <w:tc>
          <w:tcPr>
            <w:tcW w:w="5480"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pageBreakBefore w:val="0"/>
              <w:widowControl/>
              <w:kinsoku/>
              <w:wordWrap w:val="0"/>
              <w:overflowPunct/>
              <w:topLinePunct w:val="0"/>
              <w:autoSpaceDE/>
              <w:autoSpaceDN/>
              <w:bidi w:val="0"/>
              <w:adjustRightInd/>
              <w:spacing w:line="240" w:lineRule="auto"/>
              <w:jc w:val="left"/>
              <w:outlineLvl w:val="9"/>
              <w:rPr>
                <w:rFonts w:ascii="宋体" w:eastAsia="宋体" w:hAnsi="宋体" w:cs="宋体" w:hint="eastAsia"/>
                <w:b/>
                <w:bCs/>
                <w:color w:val="auto"/>
                <w:kern w:val="0"/>
                <w:sz w:val="21"/>
                <w:szCs w:val="21"/>
                <w:highlight w:val="none"/>
              </w:rPr>
            </w:pPr>
            <w:r>
              <w:rPr>
                <w:rFonts w:ascii="宋体" w:eastAsia="宋体" w:hAnsi="宋体" w:cs="宋体" w:hint="eastAsia"/>
                <w:b/>
                <w:bCs/>
                <w:color w:val="auto"/>
                <w:kern w:val="0"/>
                <w:sz w:val="21"/>
                <w:szCs w:val="21"/>
                <w:highlight w:val="none"/>
                <w:lang w:val="en-US" w:eastAsia="zh-CN"/>
              </w:rPr>
              <w:t>（一）评分内容</w:t>
            </w:r>
          </w:p>
          <w:p>
            <w:pPr>
              <w:keepNext w:val="0"/>
              <w:keepLines/>
              <w:pageBreakBefore w:val="0"/>
              <w:widowControl/>
              <w:kinsoku/>
              <w:wordWrap w:val="0"/>
              <w:overflowPunct/>
              <w:topLinePunct w:val="0"/>
              <w:autoSpaceDE/>
              <w:autoSpaceDN/>
              <w:bidi w:val="0"/>
              <w:adjustRightInd/>
              <w:spacing w:line="240" w:lineRule="auto"/>
              <w:jc w:val="left"/>
              <w:outlineLvl w:val="9"/>
              <w:rPr>
                <w:rFonts w:ascii="宋体" w:eastAsia="宋体" w:hAnsi="宋体" w:cs="宋体" w:hint="eastAsia"/>
                <w:color w:val="auto"/>
                <w:kern w:val="0"/>
                <w:sz w:val="21"/>
                <w:szCs w:val="21"/>
                <w:highlight w:val="none"/>
                <w:lang w:eastAsia="zh-CN"/>
              </w:rPr>
            </w:pPr>
            <w:r>
              <w:rPr>
                <w:rFonts w:ascii="宋体" w:eastAsia="宋体" w:hAnsi="宋体" w:cs="宋体" w:hint="eastAsia"/>
                <w:color w:val="auto"/>
                <w:kern w:val="0"/>
                <w:sz w:val="21"/>
                <w:szCs w:val="21"/>
                <w:highlight w:val="none"/>
              </w:rPr>
              <w:t>评审委员会根据</w:t>
            </w:r>
            <w:r>
              <w:rPr>
                <w:rFonts w:ascii="宋体" w:eastAsia="宋体" w:hAnsi="宋体" w:cs="宋体" w:hint="eastAsia"/>
                <w:color w:val="auto"/>
                <w:kern w:val="0"/>
                <w:sz w:val="21"/>
                <w:szCs w:val="21"/>
                <w:highlight w:val="none"/>
                <w:lang w:val="en-US" w:eastAsia="zh-CN"/>
              </w:rPr>
              <w:t>投标人提供的样品</w:t>
            </w:r>
            <w:r>
              <w:rPr>
                <w:rFonts w:ascii="宋体" w:eastAsia="宋体" w:hAnsi="宋体" w:cs="宋体" w:hint="eastAsia"/>
                <w:color w:val="auto"/>
                <w:kern w:val="0"/>
                <w:sz w:val="21"/>
                <w:szCs w:val="21"/>
                <w:highlight w:val="none"/>
              </w:rPr>
              <w:t>进行打分</w:t>
            </w:r>
            <w:r>
              <w:rPr>
                <w:rFonts w:ascii="宋体" w:eastAsia="宋体" w:hAnsi="宋体" w:cs="宋体" w:hint="eastAsia"/>
                <w:color w:val="auto"/>
                <w:kern w:val="0"/>
                <w:sz w:val="21"/>
                <w:szCs w:val="21"/>
                <w:highlight w:val="none"/>
                <w:lang w:eastAsia="zh-CN"/>
              </w:rPr>
              <w:t>；</w:t>
            </w:r>
          </w:p>
          <w:p>
            <w:pPr>
              <w:keepNext w:val="0"/>
              <w:keepLines/>
              <w:pageBreakBefore w:val="0"/>
              <w:widowControl/>
              <w:kinsoku/>
              <w:wordWrap w:val="0"/>
              <w:overflowPunct/>
              <w:topLinePunct w:val="0"/>
              <w:autoSpaceDE/>
              <w:autoSpaceDN/>
              <w:bidi w:val="0"/>
              <w:adjustRightInd/>
              <w:spacing w:line="240" w:lineRule="auto"/>
              <w:jc w:val="left"/>
              <w:outlineLvl w:val="9"/>
              <w:rPr>
                <w:rFonts w:ascii="宋体" w:eastAsia="宋体" w:hAnsi="宋体" w:cs="宋体" w:hint="eastAsia"/>
                <w:b/>
                <w:bCs/>
                <w:color w:val="auto"/>
                <w:kern w:val="0"/>
                <w:sz w:val="21"/>
                <w:szCs w:val="21"/>
                <w:highlight w:val="none"/>
                <w:lang w:val="en-US" w:eastAsia="zh-CN"/>
              </w:rPr>
            </w:pPr>
            <w:r>
              <w:rPr>
                <w:rFonts w:ascii="宋体" w:eastAsia="宋体" w:hAnsi="宋体" w:cs="宋体" w:hint="eastAsia"/>
                <w:b/>
                <w:bCs/>
                <w:color w:val="auto"/>
                <w:kern w:val="0"/>
                <w:sz w:val="21"/>
                <w:szCs w:val="21"/>
                <w:highlight w:val="none"/>
                <w:lang w:val="en-US" w:eastAsia="zh-CN"/>
              </w:rPr>
              <w:t>(二)评分依据</w:t>
            </w:r>
          </w:p>
          <w:p>
            <w:pPr>
              <w:keepNext w:val="0"/>
              <w:keepLines/>
              <w:pageBreakBefore w:val="0"/>
              <w:widowControl/>
              <w:kinsoku/>
              <w:wordWrap w:val="0"/>
              <w:overflowPunct/>
              <w:topLinePunct w:val="0"/>
              <w:autoSpaceDE/>
              <w:autoSpaceDN/>
              <w:bidi w:val="0"/>
              <w:adjustRightInd/>
              <w:spacing w:line="240" w:lineRule="auto"/>
              <w:jc w:val="left"/>
              <w:outlineLvl w:val="9"/>
              <w:rPr>
                <w:rFonts w:ascii="宋体" w:eastAsia="宋体" w:hAnsi="宋体" w:cs="宋体" w:hint="eastAsia"/>
                <w:color w:val="auto"/>
                <w:kern w:val="0"/>
                <w:sz w:val="21"/>
                <w:szCs w:val="21"/>
                <w:highlight w:val="none"/>
                <w:lang w:val="en-US" w:eastAsia="zh-CN"/>
              </w:rPr>
            </w:pPr>
            <w:r>
              <w:rPr>
                <w:rFonts w:ascii="宋体" w:eastAsia="宋体" w:hAnsi="宋体" w:cs="宋体" w:hint="eastAsia"/>
                <w:color w:val="auto"/>
                <w:kern w:val="0"/>
                <w:sz w:val="21"/>
                <w:szCs w:val="21"/>
                <w:highlight w:val="none"/>
                <w:lang w:val="en-US" w:eastAsia="zh-CN"/>
              </w:rPr>
              <w:t>1.提供所有样品得</w:t>
            </w:r>
            <w:r>
              <w:rPr>
                <w:rFonts w:ascii="宋体" w:hAnsi="宋体" w:cs="宋体" w:hint="eastAsia"/>
                <w:color w:val="auto"/>
                <w:kern w:val="0"/>
                <w:sz w:val="21"/>
                <w:szCs w:val="21"/>
                <w:highlight w:val="none"/>
                <w:lang w:val="en-US" w:eastAsia="zh-CN"/>
              </w:rPr>
              <w:t>60</w:t>
            </w:r>
            <w:r>
              <w:rPr>
                <w:rFonts w:ascii="宋体" w:eastAsia="宋体" w:hAnsi="宋体" w:cs="宋体" w:hint="eastAsia"/>
                <w:color w:val="auto"/>
                <w:kern w:val="0"/>
                <w:sz w:val="21"/>
                <w:szCs w:val="21"/>
                <w:highlight w:val="none"/>
                <w:lang w:val="en-US" w:eastAsia="zh-CN"/>
              </w:rPr>
              <w:t>分，少提供、未提供不得分；</w:t>
            </w:r>
          </w:p>
          <w:p>
            <w:pPr>
              <w:keepNext w:val="0"/>
              <w:keepLines/>
              <w:pageBreakBefore w:val="0"/>
              <w:widowControl/>
              <w:kinsoku/>
              <w:wordWrap w:val="0"/>
              <w:overflowPunct/>
              <w:topLinePunct w:val="0"/>
              <w:autoSpaceDE/>
              <w:autoSpaceDN/>
              <w:bidi w:val="0"/>
              <w:adjustRightInd/>
              <w:spacing w:line="240" w:lineRule="auto"/>
              <w:jc w:val="left"/>
              <w:outlineLvl w:val="9"/>
              <w:rPr>
                <w:rFonts w:ascii="宋体" w:eastAsia="宋体" w:hAnsi="宋体" w:cs="宋体" w:hint="eastAsia"/>
                <w:color w:val="auto"/>
                <w:kern w:val="0"/>
                <w:sz w:val="21"/>
                <w:szCs w:val="21"/>
                <w:highlight w:val="none"/>
                <w:lang w:val="en-US" w:eastAsia="zh-CN"/>
              </w:rPr>
            </w:pPr>
            <w:r>
              <w:rPr>
                <w:rFonts w:ascii="宋体" w:eastAsia="宋体" w:hAnsi="宋体" w:cs="宋体" w:hint="eastAsia"/>
                <w:color w:val="auto"/>
                <w:kern w:val="0"/>
                <w:sz w:val="21"/>
                <w:szCs w:val="21"/>
                <w:highlight w:val="none"/>
                <w:lang w:val="en-US" w:eastAsia="zh-CN"/>
              </w:rPr>
              <w:t>2.在</w:t>
            </w:r>
            <w:r>
              <w:rPr>
                <w:rFonts w:ascii="宋体" w:hAnsi="宋体" w:cs="宋体" w:hint="eastAsia"/>
                <w:color w:val="auto"/>
                <w:kern w:val="0"/>
                <w:sz w:val="21"/>
                <w:szCs w:val="21"/>
                <w:highlight w:val="none"/>
                <w:lang w:val="en-US" w:eastAsia="zh-CN"/>
              </w:rPr>
              <w:t>提供所有样品的</w:t>
            </w:r>
            <w:r>
              <w:rPr>
                <w:rFonts w:ascii="宋体" w:eastAsia="宋体" w:hAnsi="宋体" w:cs="宋体" w:hint="eastAsia"/>
                <w:color w:val="auto"/>
                <w:kern w:val="0"/>
                <w:sz w:val="21"/>
                <w:szCs w:val="21"/>
                <w:highlight w:val="none"/>
                <w:lang w:val="en-US" w:eastAsia="zh-CN"/>
              </w:rPr>
              <w:t>基础上，专家根据各样品质量进一步评审：</w:t>
            </w:r>
          </w:p>
          <w:p>
            <w:pPr>
              <w:keepNext w:val="0"/>
              <w:keepLines/>
              <w:pageBreakBefore w:val="0"/>
              <w:widowControl/>
              <w:kinsoku/>
              <w:wordWrap w:val="0"/>
              <w:overflowPunct/>
              <w:topLinePunct w:val="0"/>
              <w:autoSpaceDE/>
              <w:autoSpaceDN/>
              <w:bidi w:val="0"/>
              <w:adjustRightInd/>
              <w:spacing w:line="240" w:lineRule="auto"/>
              <w:jc w:val="left"/>
              <w:outlineLvl w:val="9"/>
              <w:rPr>
                <w:rFonts w:ascii="宋体" w:eastAsia="宋体" w:hAnsi="宋体" w:cs="宋体" w:hint="eastAsia"/>
                <w:color w:val="auto"/>
                <w:kern w:val="0"/>
                <w:sz w:val="21"/>
                <w:szCs w:val="21"/>
                <w:highlight w:val="none"/>
              </w:rPr>
            </w:pPr>
            <w:r>
              <w:rPr>
                <w:rFonts w:ascii="宋体" w:eastAsia="宋体" w:hAnsi="宋体" w:cs="宋体" w:hint="eastAsia"/>
                <w:color w:val="auto"/>
                <w:kern w:val="0"/>
                <w:sz w:val="21"/>
                <w:szCs w:val="21"/>
                <w:highlight w:val="none"/>
                <w:lang w:val="en-US" w:eastAsia="zh-CN"/>
              </w:rPr>
              <w:t>1）评审为优：</w:t>
            </w:r>
            <w:r>
              <w:rPr>
                <w:rFonts w:ascii="宋体" w:eastAsia="宋体" w:hAnsi="宋体" w:cs="宋体" w:hint="eastAsia"/>
                <w:color w:val="auto"/>
                <w:kern w:val="0"/>
                <w:sz w:val="21"/>
                <w:szCs w:val="21"/>
                <w:highlight w:val="none"/>
              </w:rPr>
              <w:t>样品外观整洁无破损，</w:t>
            </w:r>
            <w:r>
              <w:rPr>
                <w:rFonts w:ascii="宋体" w:eastAsia="宋体" w:hAnsi="宋体" w:cs="宋体" w:hint="eastAsia"/>
                <w:color w:val="auto"/>
                <w:kern w:val="0"/>
                <w:sz w:val="21"/>
                <w:szCs w:val="21"/>
                <w:highlight w:val="none"/>
                <w:lang w:val="en-US" w:eastAsia="zh-CN"/>
              </w:rPr>
              <w:t>生产工艺很</w:t>
            </w:r>
            <w:r>
              <w:rPr>
                <w:rFonts w:ascii="宋体" w:eastAsia="宋体" w:hAnsi="宋体" w:cs="宋体" w:hint="eastAsia"/>
                <w:color w:val="auto"/>
                <w:kern w:val="0"/>
                <w:sz w:val="21"/>
                <w:szCs w:val="21"/>
                <w:highlight w:val="none"/>
              </w:rPr>
              <w:t>好，材料质感</w:t>
            </w:r>
            <w:r>
              <w:rPr>
                <w:rFonts w:ascii="宋体" w:eastAsia="宋体" w:hAnsi="宋体" w:cs="宋体" w:hint="eastAsia"/>
                <w:color w:val="auto"/>
                <w:kern w:val="0"/>
                <w:sz w:val="21"/>
                <w:szCs w:val="21"/>
                <w:highlight w:val="none"/>
                <w:lang w:val="en-US" w:eastAsia="zh-CN"/>
              </w:rPr>
              <w:t>很</w:t>
            </w:r>
            <w:r>
              <w:rPr>
                <w:rFonts w:ascii="宋体" w:eastAsia="宋体" w:hAnsi="宋体" w:cs="宋体" w:hint="eastAsia"/>
                <w:color w:val="auto"/>
                <w:kern w:val="0"/>
                <w:sz w:val="21"/>
                <w:szCs w:val="21"/>
                <w:highlight w:val="none"/>
              </w:rPr>
              <w:t>好，样品整体制作效果</w:t>
            </w:r>
            <w:r>
              <w:rPr>
                <w:rFonts w:ascii="宋体" w:eastAsia="宋体" w:hAnsi="宋体" w:cs="宋体" w:hint="eastAsia"/>
                <w:color w:val="auto"/>
                <w:kern w:val="0"/>
                <w:sz w:val="21"/>
                <w:szCs w:val="21"/>
                <w:highlight w:val="none"/>
                <w:lang w:val="en-US" w:eastAsia="zh-CN"/>
              </w:rPr>
              <w:t>很</w:t>
            </w:r>
            <w:r>
              <w:rPr>
                <w:rFonts w:ascii="宋体" w:eastAsia="宋体" w:hAnsi="宋体" w:cs="宋体" w:hint="eastAsia"/>
                <w:color w:val="auto"/>
                <w:kern w:val="0"/>
                <w:sz w:val="21"/>
                <w:szCs w:val="21"/>
                <w:highlight w:val="none"/>
              </w:rPr>
              <w:t>好，</w:t>
            </w:r>
            <w:r>
              <w:rPr>
                <w:rFonts w:ascii="宋体" w:eastAsia="宋体" w:hAnsi="宋体" w:cs="宋体" w:hint="eastAsia"/>
                <w:color w:val="auto"/>
                <w:kern w:val="0"/>
                <w:sz w:val="21"/>
                <w:szCs w:val="21"/>
                <w:highlight w:val="none"/>
                <w:lang w:val="en-US" w:eastAsia="zh-CN"/>
              </w:rPr>
              <w:t>加</w:t>
            </w:r>
            <w:r>
              <w:rPr>
                <w:rFonts w:ascii="宋体" w:hAnsi="宋体" w:cs="宋体" w:hint="eastAsia"/>
                <w:color w:val="auto"/>
                <w:kern w:val="0"/>
                <w:sz w:val="21"/>
                <w:szCs w:val="21"/>
                <w:highlight w:val="none"/>
                <w:lang w:val="en-US" w:eastAsia="zh-CN"/>
              </w:rPr>
              <w:t>40</w:t>
            </w:r>
            <w:r>
              <w:rPr>
                <w:rFonts w:ascii="宋体" w:eastAsia="宋体" w:hAnsi="宋体" w:cs="宋体" w:hint="eastAsia"/>
                <w:color w:val="auto"/>
                <w:kern w:val="0"/>
                <w:sz w:val="21"/>
                <w:szCs w:val="21"/>
                <w:highlight w:val="none"/>
              </w:rPr>
              <w:t>分；</w:t>
            </w:r>
          </w:p>
          <w:p>
            <w:pPr>
              <w:keepNext w:val="0"/>
              <w:keepLines/>
              <w:pageBreakBefore w:val="0"/>
              <w:widowControl/>
              <w:kinsoku/>
              <w:wordWrap w:val="0"/>
              <w:overflowPunct/>
              <w:topLinePunct w:val="0"/>
              <w:autoSpaceDE/>
              <w:autoSpaceDN/>
              <w:bidi w:val="0"/>
              <w:adjustRightInd/>
              <w:spacing w:line="240" w:lineRule="auto"/>
              <w:jc w:val="left"/>
              <w:outlineLvl w:val="9"/>
              <w:rPr>
                <w:rFonts w:ascii="宋体" w:eastAsia="宋体" w:hAnsi="宋体" w:cs="宋体" w:hint="eastAsia"/>
                <w:color w:val="auto"/>
                <w:kern w:val="0"/>
                <w:sz w:val="21"/>
                <w:szCs w:val="21"/>
                <w:highlight w:val="none"/>
              </w:rPr>
            </w:pPr>
            <w:r>
              <w:rPr>
                <w:rFonts w:ascii="宋体" w:eastAsia="宋体" w:hAnsi="宋体" w:cs="宋体" w:hint="eastAsia"/>
                <w:color w:val="auto"/>
                <w:kern w:val="0"/>
                <w:sz w:val="21"/>
                <w:szCs w:val="21"/>
                <w:highlight w:val="none"/>
                <w:lang w:val="en-US" w:eastAsia="zh-CN"/>
              </w:rPr>
              <w:t>2）评审为良：</w:t>
            </w:r>
            <w:r>
              <w:rPr>
                <w:rFonts w:ascii="宋体" w:eastAsia="宋体" w:hAnsi="宋体" w:cs="宋体" w:hint="eastAsia"/>
                <w:color w:val="auto"/>
                <w:kern w:val="0"/>
                <w:sz w:val="21"/>
                <w:szCs w:val="21"/>
                <w:highlight w:val="none"/>
              </w:rPr>
              <w:t>样品外观整洁无破损，</w:t>
            </w:r>
            <w:r>
              <w:rPr>
                <w:rFonts w:ascii="宋体" w:eastAsia="宋体" w:hAnsi="宋体" w:cs="宋体" w:hint="eastAsia"/>
                <w:color w:val="auto"/>
                <w:kern w:val="0"/>
                <w:sz w:val="21"/>
                <w:szCs w:val="21"/>
                <w:highlight w:val="none"/>
                <w:lang w:val="en-US" w:eastAsia="zh-CN"/>
              </w:rPr>
              <w:t>生产工艺</w:t>
            </w:r>
            <w:r>
              <w:rPr>
                <w:rFonts w:ascii="宋体" w:eastAsia="宋体" w:hAnsi="宋体" w:cs="宋体" w:hint="eastAsia"/>
                <w:color w:val="auto"/>
                <w:kern w:val="0"/>
                <w:sz w:val="21"/>
                <w:szCs w:val="21"/>
                <w:highlight w:val="none"/>
              </w:rPr>
              <w:t>好，材料质感好，样品整体制作效果好，</w:t>
            </w:r>
            <w:r>
              <w:rPr>
                <w:rFonts w:ascii="宋体" w:eastAsia="宋体" w:hAnsi="宋体" w:cs="宋体" w:hint="eastAsia"/>
                <w:color w:val="auto"/>
                <w:kern w:val="0"/>
                <w:sz w:val="21"/>
                <w:szCs w:val="21"/>
                <w:highlight w:val="none"/>
                <w:lang w:val="en-US" w:eastAsia="zh-CN"/>
              </w:rPr>
              <w:t>加</w:t>
            </w:r>
            <w:r>
              <w:rPr>
                <w:rFonts w:ascii="宋体" w:hAnsi="宋体" w:cs="宋体" w:hint="eastAsia"/>
                <w:color w:val="auto"/>
                <w:kern w:val="0"/>
                <w:sz w:val="21"/>
                <w:szCs w:val="21"/>
                <w:highlight w:val="none"/>
                <w:lang w:val="en-US" w:eastAsia="zh-CN"/>
              </w:rPr>
              <w:t>10</w:t>
            </w:r>
            <w:r>
              <w:rPr>
                <w:rFonts w:ascii="宋体" w:eastAsia="宋体" w:hAnsi="宋体" w:cs="宋体" w:hint="eastAsia"/>
                <w:color w:val="auto"/>
                <w:kern w:val="0"/>
                <w:sz w:val="21"/>
                <w:szCs w:val="21"/>
                <w:highlight w:val="none"/>
              </w:rPr>
              <w:t>分；</w:t>
            </w:r>
          </w:p>
          <w:p>
            <w:pPr>
              <w:keepNext w:val="0"/>
              <w:keepLines/>
              <w:pageBreakBefore w:val="0"/>
              <w:widowControl/>
              <w:kinsoku/>
              <w:wordWrap w:val="0"/>
              <w:overflowPunct/>
              <w:topLinePunct w:val="0"/>
              <w:autoSpaceDE/>
              <w:autoSpaceDN/>
              <w:bidi w:val="0"/>
              <w:adjustRightInd/>
              <w:spacing w:line="240" w:lineRule="auto"/>
              <w:jc w:val="left"/>
              <w:outlineLvl w:val="9"/>
              <w:rPr>
                <w:rFonts w:ascii="宋体" w:eastAsia="宋体" w:hAnsi="宋体" w:cs="宋体" w:hint="eastAsia"/>
                <w:color w:val="auto"/>
                <w:kern w:val="0"/>
                <w:sz w:val="21"/>
                <w:szCs w:val="21"/>
                <w:highlight w:val="none"/>
                <w:lang w:eastAsia="zh-CN"/>
              </w:rPr>
            </w:pPr>
            <w:r>
              <w:rPr>
                <w:rFonts w:ascii="宋体" w:eastAsia="宋体" w:hAnsi="宋体" w:cs="宋体" w:hint="eastAsia"/>
                <w:color w:val="auto"/>
                <w:kern w:val="0"/>
                <w:sz w:val="21"/>
                <w:szCs w:val="21"/>
                <w:highlight w:val="none"/>
                <w:lang w:val="en-US" w:eastAsia="zh-CN"/>
              </w:rPr>
              <w:t>3）评审为中：</w:t>
            </w:r>
            <w:r>
              <w:rPr>
                <w:rFonts w:ascii="宋体" w:eastAsia="宋体" w:hAnsi="宋体" w:cs="宋体" w:hint="eastAsia"/>
                <w:color w:val="auto"/>
                <w:kern w:val="0"/>
                <w:sz w:val="21"/>
                <w:szCs w:val="21"/>
                <w:highlight w:val="none"/>
              </w:rPr>
              <w:t>样品外观</w:t>
            </w:r>
            <w:r>
              <w:rPr>
                <w:rFonts w:ascii="宋体" w:eastAsia="宋体" w:hAnsi="宋体" w:cs="宋体" w:hint="eastAsia"/>
                <w:color w:val="auto"/>
                <w:kern w:val="0"/>
                <w:sz w:val="21"/>
                <w:szCs w:val="21"/>
                <w:highlight w:val="none"/>
                <w:lang w:val="en-US" w:eastAsia="zh-CN"/>
              </w:rPr>
              <w:t>无</w:t>
            </w:r>
            <w:r>
              <w:rPr>
                <w:rFonts w:ascii="宋体" w:eastAsia="宋体" w:hAnsi="宋体" w:cs="宋体" w:hint="eastAsia"/>
                <w:color w:val="auto"/>
                <w:kern w:val="0"/>
                <w:sz w:val="21"/>
                <w:szCs w:val="21"/>
                <w:highlight w:val="none"/>
              </w:rPr>
              <w:t>破损，</w:t>
            </w:r>
            <w:r>
              <w:rPr>
                <w:rFonts w:ascii="宋体" w:eastAsia="宋体" w:hAnsi="宋体" w:cs="宋体" w:hint="eastAsia"/>
                <w:color w:val="auto"/>
                <w:kern w:val="0"/>
                <w:sz w:val="21"/>
                <w:szCs w:val="21"/>
                <w:highlight w:val="none"/>
                <w:lang w:val="en-US" w:eastAsia="zh-CN"/>
              </w:rPr>
              <w:t>生产工艺较好</w:t>
            </w:r>
            <w:r>
              <w:rPr>
                <w:rFonts w:ascii="宋体" w:eastAsia="宋体" w:hAnsi="宋体" w:cs="宋体" w:hint="eastAsia"/>
                <w:color w:val="auto"/>
                <w:kern w:val="0"/>
                <w:sz w:val="21"/>
                <w:szCs w:val="21"/>
                <w:highlight w:val="none"/>
              </w:rPr>
              <w:t>，材料质感</w:t>
            </w:r>
            <w:r>
              <w:rPr>
                <w:rFonts w:ascii="宋体" w:eastAsia="宋体" w:hAnsi="宋体" w:cs="宋体" w:hint="eastAsia"/>
                <w:color w:val="auto"/>
                <w:kern w:val="0"/>
                <w:sz w:val="21"/>
                <w:szCs w:val="21"/>
                <w:highlight w:val="none"/>
                <w:lang w:val="en-US" w:eastAsia="zh-CN"/>
              </w:rPr>
              <w:t>较好</w:t>
            </w:r>
            <w:r>
              <w:rPr>
                <w:rFonts w:ascii="宋体" w:eastAsia="宋体" w:hAnsi="宋体" w:cs="宋体" w:hint="eastAsia"/>
                <w:color w:val="auto"/>
                <w:kern w:val="0"/>
                <w:sz w:val="21"/>
                <w:szCs w:val="21"/>
                <w:highlight w:val="none"/>
              </w:rPr>
              <w:t>，样品整体制作效果</w:t>
            </w:r>
            <w:r>
              <w:rPr>
                <w:rFonts w:ascii="宋体" w:eastAsia="宋体" w:hAnsi="宋体" w:cs="宋体" w:hint="eastAsia"/>
                <w:color w:val="auto"/>
                <w:kern w:val="0"/>
                <w:sz w:val="21"/>
                <w:szCs w:val="21"/>
                <w:highlight w:val="none"/>
                <w:lang w:val="en-US" w:eastAsia="zh-CN"/>
              </w:rPr>
              <w:t>较好</w:t>
            </w:r>
            <w:r>
              <w:rPr>
                <w:rFonts w:ascii="宋体" w:eastAsia="宋体" w:hAnsi="宋体" w:cs="宋体" w:hint="eastAsia"/>
                <w:color w:val="auto"/>
                <w:kern w:val="0"/>
                <w:sz w:val="21"/>
                <w:szCs w:val="21"/>
                <w:highlight w:val="none"/>
              </w:rPr>
              <w:t>，</w:t>
            </w:r>
            <w:r>
              <w:rPr>
                <w:rFonts w:ascii="宋体" w:eastAsia="宋体" w:hAnsi="宋体" w:cs="宋体" w:hint="eastAsia"/>
                <w:color w:val="auto"/>
                <w:kern w:val="0"/>
                <w:sz w:val="21"/>
                <w:szCs w:val="21"/>
                <w:highlight w:val="none"/>
                <w:lang w:val="en-US" w:eastAsia="zh-CN"/>
              </w:rPr>
              <w:t>加</w:t>
            </w:r>
            <w:r>
              <w:rPr>
                <w:rFonts w:ascii="宋体" w:hAnsi="宋体" w:cs="宋体" w:hint="eastAsia"/>
                <w:color w:val="auto"/>
                <w:kern w:val="0"/>
                <w:sz w:val="21"/>
                <w:szCs w:val="21"/>
                <w:highlight w:val="none"/>
                <w:lang w:val="en-US" w:eastAsia="zh-CN"/>
              </w:rPr>
              <w:t>5</w:t>
            </w:r>
            <w:r>
              <w:rPr>
                <w:rFonts w:ascii="宋体" w:eastAsia="宋体" w:hAnsi="宋体" w:cs="宋体" w:hint="eastAsia"/>
                <w:color w:val="auto"/>
                <w:kern w:val="0"/>
                <w:sz w:val="21"/>
                <w:szCs w:val="21"/>
                <w:highlight w:val="none"/>
              </w:rPr>
              <w:t>分</w:t>
            </w:r>
            <w:r>
              <w:rPr>
                <w:rFonts w:ascii="宋体" w:eastAsia="宋体" w:hAnsi="宋体" w:cs="宋体" w:hint="eastAsia"/>
                <w:color w:val="auto"/>
                <w:kern w:val="0"/>
                <w:sz w:val="21"/>
                <w:szCs w:val="21"/>
                <w:highlight w:val="none"/>
                <w:lang w:eastAsia="zh-CN"/>
              </w:rPr>
              <w:t>；</w:t>
            </w:r>
          </w:p>
          <w:p>
            <w:pPr>
              <w:keepNext w:val="0"/>
              <w:keepLines/>
              <w:pageBreakBefore w:val="0"/>
              <w:kinsoku/>
              <w:wordWrap w:val="0"/>
              <w:overflowPunct/>
              <w:topLinePunct w:val="0"/>
              <w:bidi w:val="0"/>
              <w:outlineLvl w:val="9"/>
              <w:rPr>
                <w:rFonts w:ascii="宋体" w:eastAsia="宋体" w:hAnsi="宋体" w:cs="宋体" w:hint="eastAsia"/>
                <w:color w:val="auto"/>
                <w:kern w:val="2"/>
                <w:sz w:val="21"/>
                <w:szCs w:val="21"/>
                <w:lang w:val="en-US" w:eastAsia="zh-CN" w:bidi="ar-SA"/>
              </w:rPr>
            </w:pPr>
            <w:r>
              <w:rPr>
                <w:rFonts w:ascii="宋体" w:hAnsi="宋体" w:cs="宋体" w:hint="eastAsia"/>
                <w:color w:val="auto"/>
                <w:kern w:val="0"/>
                <w:sz w:val="21"/>
                <w:szCs w:val="21"/>
                <w:highlight w:val="none"/>
                <w:lang w:val="en-US" w:eastAsia="zh-CN"/>
              </w:rPr>
              <w:t>4</w:t>
            </w:r>
            <w:r>
              <w:rPr>
                <w:rFonts w:ascii="宋体" w:eastAsia="宋体" w:hAnsi="宋体" w:cs="宋体" w:hint="eastAsia"/>
                <w:color w:val="auto"/>
                <w:kern w:val="0"/>
                <w:sz w:val="21"/>
                <w:szCs w:val="21"/>
                <w:highlight w:val="none"/>
                <w:lang w:val="en-US" w:eastAsia="zh-CN"/>
              </w:rPr>
              <w:t>）评审为差：</w:t>
            </w:r>
            <w:r>
              <w:rPr>
                <w:rFonts w:ascii="宋体" w:eastAsia="宋体" w:hAnsi="宋体" w:cs="宋体" w:hint="eastAsia"/>
                <w:color w:val="auto"/>
                <w:kern w:val="0"/>
                <w:sz w:val="21"/>
                <w:szCs w:val="21"/>
                <w:highlight w:val="none"/>
              </w:rPr>
              <w:t>未提供样品或提供不齐全</w:t>
            </w:r>
            <w:r>
              <w:rPr>
                <w:rFonts w:ascii="宋体" w:eastAsia="宋体" w:hAnsi="宋体" w:cs="宋体" w:hint="eastAsia"/>
                <w:color w:val="auto"/>
                <w:kern w:val="0"/>
                <w:sz w:val="21"/>
                <w:szCs w:val="21"/>
                <w:highlight w:val="none"/>
                <w:lang w:eastAsia="zh-CN"/>
              </w:rPr>
              <w:t>，</w:t>
            </w:r>
            <w:r>
              <w:rPr>
                <w:rFonts w:ascii="宋体" w:eastAsia="宋体" w:hAnsi="宋体" w:cs="宋体" w:hint="eastAsia"/>
                <w:color w:val="auto"/>
                <w:kern w:val="0"/>
                <w:sz w:val="21"/>
                <w:szCs w:val="21"/>
                <w:highlight w:val="none"/>
              </w:rPr>
              <w:t>样品外观</w:t>
            </w:r>
            <w:r>
              <w:rPr>
                <w:rFonts w:ascii="宋体" w:eastAsia="宋体" w:hAnsi="宋体" w:cs="宋体" w:hint="eastAsia"/>
                <w:color w:val="auto"/>
                <w:kern w:val="0"/>
                <w:sz w:val="21"/>
                <w:szCs w:val="21"/>
                <w:highlight w:val="none"/>
                <w:lang w:val="en-US" w:eastAsia="zh-CN"/>
              </w:rPr>
              <w:t>有破损，生产工艺粗劣，材料质感差，</w:t>
            </w:r>
            <w:r>
              <w:rPr>
                <w:rFonts w:ascii="宋体" w:eastAsia="宋体" w:hAnsi="宋体" w:cs="宋体" w:hint="eastAsia"/>
                <w:color w:val="auto"/>
                <w:kern w:val="0"/>
                <w:sz w:val="21"/>
                <w:szCs w:val="21"/>
                <w:highlight w:val="none"/>
              </w:rPr>
              <w:t>样品整体制作效果</w:t>
            </w:r>
            <w:r>
              <w:rPr>
                <w:rFonts w:ascii="宋体" w:eastAsia="宋体" w:hAnsi="宋体" w:cs="宋体" w:hint="eastAsia"/>
                <w:color w:val="auto"/>
                <w:kern w:val="0"/>
                <w:sz w:val="21"/>
                <w:szCs w:val="21"/>
                <w:highlight w:val="none"/>
                <w:lang w:val="en-US" w:eastAsia="zh-CN"/>
              </w:rPr>
              <w:t>差，不加分</w:t>
            </w:r>
            <w:r>
              <w:rPr>
                <w:rFonts w:ascii="宋体" w:eastAsia="宋体" w:hAnsi="宋体" w:cs="宋体" w:hint="eastAsia"/>
                <w:color w:val="auto"/>
                <w:kern w:val="0"/>
                <w:sz w:val="21"/>
                <w:szCs w:val="21"/>
                <w:highlight w:val="none"/>
              </w:rPr>
              <w:t>。</w:t>
            </w:r>
          </w:p>
        </w:tc>
      </w:tr>
      <w:tr>
        <w:tblPrEx>
          <w:tblW w:w="9556"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tblCellSpacing w:w="0" w:type="dxa"/>
          <w:jc w:val="center"/>
        </w:trPr>
        <w:tc>
          <w:tcPr>
            <w:tcW w:w="681" w:type="dxa"/>
            <w:gridSpan w:val="2"/>
            <w:vMerge/>
            <w:tcBorders>
              <w:left w:val="single" w:sz="8" w:space="0" w:color="000000"/>
              <w:right w:val="single" w:sz="8" w:space="0" w:color="000000"/>
            </w:tcBorders>
            <w:shd w:val="clear" w:color="auto" w:fill="auto"/>
            <w:vAlign w:val="center"/>
          </w:tcPr>
          <w:p>
            <w:pPr>
              <w:jc w:val="center"/>
              <w:rPr>
                <w:rFonts w:ascii="宋体" w:eastAsia="宋体" w:hAnsi="宋体" w:cs="宋体" w:hint="eastAsia"/>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pageBreakBefore w:val="0"/>
              <w:kinsoku/>
              <w:wordWrap w:val="0"/>
              <w:overflowPunct/>
              <w:topLinePunct w:val="0"/>
              <w:bidi w:val="0"/>
              <w:spacing w:line="240" w:lineRule="exact"/>
              <w:jc w:val="left"/>
              <w:outlineLvl w:val="9"/>
              <w:rPr>
                <w:rFonts w:ascii="宋体" w:eastAsia="宋体" w:hAnsi="宋体" w:cs="宋体" w:hint="eastAsia"/>
                <w:color w:val="auto"/>
                <w:sz w:val="21"/>
                <w:szCs w:val="21"/>
                <w:lang w:val="en-US" w:eastAsia="zh-CN"/>
              </w:rPr>
            </w:pPr>
          </w:p>
          <w:p>
            <w:pPr>
              <w:keepNext w:val="0"/>
              <w:keepLines/>
              <w:pageBreakBefore w:val="0"/>
              <w:kinsoku/>
              <w:wordWrap w:val="0"/>
              <w:overflowPunct/>
              <w:topLinePunct w:val="0"/>
              <w:bidi w:val="0"/>
              <w:spacing w:line="240" w:lineRule="exact"/>
              <w:jc w:val="left"/>
              <w:outlineLvl w:val="9"/>
              <w:rPr>
                <w:rFonts w:ascii="宋体" w:eastAsia="宋体" w:hAnsi="宋体" w:cs="宋体" w:hint="eastAsia"/>
                <w:color w:val="auto"/>
                <w:sz w:val="21"/>
                <w:szCs w:val="21"/>
                <w:lang w:val="en-US" w:eastAsia="zh-CN"/>
              </w:rPr>
            </w:pPr>
          </w:p>
          <w:p>
            <w:pPr>
              <w:keepNext w:val="0"/>
              <w:keepLines/>
              <w:pageBreakBefore w:val="0"/>
              <w:kinsoku/>
              <w:wordWrap w:val="0"/>
              <w:overflowPunct/>
              <w:topLinePunct w:val="0"/>
              <w:bidi w:val="0"/>
              <w:spacing w:line="240" w:lineRule="exact"/>
              <w:jc w:val="center"/>
              <w:outlineLvl w:val="9"/>
              <w:rPr>
                <w:rFonts w:ascii="宋体" w:eastAsia="宋体" w:hAnsi="宋体" w:cs="宋体" w:hint="eastAsia"/>
                <w:kern w:val="0"/>
                <w:sz w:val="21"/>
                <w:szCs w:val="21"/>
                <w:lang w:val="en-US" w:eastAsia="zh-CN" w:bidi="ar-SA"/>
              </w:rPr>
            </w:pPr>
            <w:r>
              <w:rPr>
                <w:rFonts w:ascii="宋体" w:hAnsi="宋体" w:cs="宋体" w:hint="eastAsia"/>
                <w:color w:val="auto"/>
                <w:sz w:val="21"/>
                <w:szCs w:val="21"/>
                <w:lang w:val="en-US" w:eastAsia="zh-CN"/>
              </w:rPr>
              <w:t>5</w:t>
            </w:r>
          </w:p>
        </w:tc>
        <w:tc>
          <w:tcPr>
            <w:tcW w:w="1814"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pageBreakBefore w:val="0"/>
              <w:kinsoku/>
              <w:wordWrap w:val="0"/>
              <w:overflowPunct/>
              <w:topLinePunct w:val="0"/>
              <w:bidi w:val="0"/>
              <w:spacing w:line="360" w:lineRule="exact"/>
              <w:jc w:val="center"/>
              <w:outlineLvl w:val="9"/>
              <w:rPr>
                <w:rFonts w:ascii="宋体" w:eastAsia="宋体" w:hAnsi="宋体" w:cs="宋体" w:hint="eastAsia"/>
                <w:b w:val="0"/>
                <w:bCs w:val="0"/>
                <w:color w:val="auto"/>
                <w:kern w:val="2"/>
                <w:sz w:val="20"/>
                <w:szCs w:val="20"/>
                <w:lang w:val="en-US" w:eastAsia="zh-CN" w:bidi="ar-SA"/>
              </w:rPr>
            </w:pPr>
            <w:r>
              <w:rPr>
                <w:rFonts w:ascii="宋体" w:eastAsia="宋体" w:hAnsi="宋体" w:cs="宋体" w:hint="eastAsia"/>
                <w:color w:val="000000"/>
                <w:szCs w:val="21"/>
                <w:lang w:val="en-US" w:eastAsia="zh-CN"/>
              </w:rPr>
              <w:t>实施方案</w:t>
            </w:r>
          </w:p>
        </w:tc>
        <w:tc>
          <w:tcPr>
            <w:tcW w:w="900"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pageBreakBefore w:val="0"/>
              <w:kinsoku/>
              <w:wordWrap w:val="0"/>
              <w:overflowPunct/>
              <w:topLinePunct w:val="0"/>
              <w:bidi w:val="0"/>
              <w:spacing w:line="360" w:lineRule="exact"/>
              <w:jc w:val="center"/>
              <w:outlineLvl w:val="9"/>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5</w:t>
            </w:r>
          </w:p>
        </w:tc>
        <w:tc>
          <w:tcPr>
            <w:tcW w:w="5480"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pageBreakBefore w:val="0"/>
              <w:widowControl w:val="0"/>
              <w:kinsoku/>
              <w:wordWrap w:val="0"/>
              <w:overflowPunct/>
              <w:topLinePunct w:val="0"/>
              <w:bidi w:val="0"/>
              <w:snapToGrid w:val="0"/>
              <w:spacing w:line="240" w:lineRule="auto"/>
              <w:jc w:val="both"/>
              <w:outlineLvl w:val="9"/>
              <w:rPr>
                <w:rFonts w:ascii="宋体" w:eastAsia="宋体" w:hAnsi="宋体" w:cs="宋体" w:hint="eastAsia"/>
                <w:b/>
                <w:bCs/>
                <w:color w:val="auto"/>
                <w:kern w:val="2"/>
                <w:sz w:val="21"/>
                <w:szCs w:val="21"/>
                <w:lang w:eastAsia="zh-CN"/>
              </w:rPr>
            </w:pPr>
            <w:r>
              <w:rPr>
                <w:rFonts w:ascii="宋体" w:eastAsia="宋体" w:hAnsi="宋体" w:cs="宋体" w:hint="eastAsia"/>
                <w:b/>
                <w:bCs/>
                <w:color w:val="auto"/>
                <w:kern w:val="2"/>
                <w:sz w:val="21"/>
                <w:szCs w:val="21"/>
                <w:lang w:eastAsia="zh-CN"/>
              </w:rPr>
              <w:t>（一）评分内容：</w:t>
            </w:r>
          </w:p>
          <w:p>
            <w:pPr>
              <w:keepNext w:val="0"/>
              <w:keepLines/>
              <w:pageBreakBefore w:val="0"/>
              <w:widowControl w:val="0"/>
              <w:kinsoku/>
              <w:wordWrap w:val="0"/>
              <w:overflowPunct/>
              <w:topLinePunct w:val="0"/>
              <w:bidi w:val="0"/>
              <w:spacing w:line="240" w:lineRule="auto"/>
              <w:jc w:val="both"/>
              <w:outlineLvl w:val="9"/>
              <w:rPr>
                <w:rFonts w:ascii="宋体" w:eastAsia="宋体" w:hAnsi="宋体" w:cs="宋体" w:hint="eastAsia"/>
                <w:color w:val="auto"/>
                <w:kern w:val="2"/>
                <w:sz w:val="21"/>
                <w:szCs w:val="21"/>
                <w:lang w:eastAsia="zh-CN"/>
              </w:rPr>
            </w:pPr>
            <w:r>
              <w:rPr>
                <w:rFonts w:ascii="宋体" w:eastAsia="宋体" w:hAnsi="宋体" w:cs="宋体" w:hint="eastAsia"/>
                <w:color w:val="auto"/>
                <w:kern w:val="2"/>
                <w:sz w:val="21"/>
                <w:szCs w:val="21"/>
                <w:lang w:eastAsia="zh-CN"/>
              </w:rPr>
              <w:t>投标人针对本项目的项目实施方案，包含以下两项：</w:t>
            </w:r>
          </w:p>
          <w:p>
            <w:pPr>
              <w:keepNext w:val="0"/>
              <w:keepLines/>
              <w:pageBreakBefore w:val="0"/>
              <w:widowControl w:val="0"/>
              <w:kinsoku/>
              <w:wordWrap w:val="0"/>
              <w:overflowPunct/>
              <w:topLinePunct w:val="0"/>
              <w:bidi w:val="0"/>
              <w:spacing w:line="240" w:lineRule="auto"/>
              <w:jc w:val="both"/>
              <w:outlineLvl w:val="9"/>
              <w:rPr>
                <w:rFonts w:ascii="宋体" w:eastAsia="宋体" w:hAnsi="宋体" w:cs="宋体" w:hint="eastAsia"/>
                <w:color w:val="auto"/>
                <w:kern w:val="2"/>
                <w:sz w:val="21"/>
                <w:szCs w:val="21"/>
                <w:lang w:val="en-US" w:eastAsia="zh-CN"/>
              </w:rPr>
            </w:pPr>
            <w:r>
              <w:rPr>
                <w:rFonts w:ascii="宋体" w:eastAsia="宋体" w:hAnsi="宋体" w:cs="宋体" w:hint="eastAsia"/>
                <w:color w:val="auto"/>
                <w:kern w:val="2"/>
                <w:sz w:val="21"/>
                <w:szCs w:val="21"/>
                <w:lang w:eastAsia="zh-CN"/>
              </w:rPr>
              <w:t>1、</w:t>
            </w:r>
            <w:r>
              <w:rPr>
                <w:rFonts w:ascii="宋体" w:eastAsia="宋体" w:hAnsi="宋体" w:cs="宋体" w:hint="eastAsia"/>
                <w:color w:val="auto"/>
                <w:kern w:val="2"/>
                <w:sz w:val="21"/>
                <w:szCs w:val="21"/>
                <w:lang w:val="en-US" w:eastAsia="zh-CN"/>
              </w:rPr>
              <w:t>生产方案；</w:t>
            </w:r>
          </w:p>
          <w:p>
            <w:pPr>
              <w:keepNext w:val="0"/>
              <w:keepLines/>
              <w:pageBreakBefore w:val="0"/>
              <w:widowControl w:val="0"/>
              <w:kinsoku/>
              <w:wordWrap w:val="0"/>
              <w:overflowPunct/>
              <w:topLinePunct w:val="0"/>
              <w:bidi w:val="0"/>
              <w:snapToGrid w:val="0"/>
              <w:spacing w:line="240" w:lineRule="auto"/>
              <w:jc w:val="both"/>
              <w:outlineLvl w:val="9"/>
              <w:rPr>
                <w:rFonts w:ascii="宋体" w:eastAsia="宋体" w:hAnsi="宋体" w:cs="宋体" w:hint="eastAsia"/>
                <w:color w:val="auto"/>
                <w:kern w:val="2"/>
                <w:sz w:val="21"/>
                <w:szCs w:val="21"/>
                <w:lang w:eastAsia="zh-CN"/>
              </w:rPr>
            </w:pPr>
            <w:r>
              <w:rPr>
                <w:rFonts w:ascii="宋体" w:eastAsia="宋体" w:hAnsi="宋体" w:cs="宋体" w:hint="eastAsia"/>
                <w:color w:val="auto"/>
                <w:kern w:val="2"/>
                <w:sz w:val="21"/>
                <w:szCs w:val="21"/>
                <w:lang w:eastAsia="zh-CN"/>
              </w:rPr>
              <w:t>2、</w:t>
            </w:r>
            <w:r>
              <w:rPr>
                <w:rFonts w:ascii="宋体" w:eastAsia="宋体" w:hAnsi="宋体" w:cs="宋体" w:hint="eastAsia"/>
                <w:color w:val="auto"/>
                <w:kern w:val="2"/>
                <w:sz w:val="21"/>
                <w:szCs w:val="21"/>
                <w:lang w:val="en-US" w:eastAsia="zh-CN"/>
              </w:rPr>
              <w:t>现场交付方案</w:t>
            </w:r>
            <w:r>
              <w:rPr>
                <w:rFonts w:ascii="宋体" w:eastAsia="宋体" w:hAnsi="宋体" w:cs="宋体" w:hint="eastAsia"/>
                <w:color w:val="auto"/>
                <w:kern w:val="2"/>
                <w:sz w:val="21"/>
                <w:szCs w:val="21"/>
                <w:lang w:eastAsia="zh-CN"/>
              </w:rPr>
              <w:t>。</w:t>
            </w:r>
          </w:p>
          <w:p>
            <w:pPr>
              <w:keepNext w:val="0"/>
              <w:keepLines/>
              <w:pageBreakBefore w:val="0"/>
              <w:widowControl w:val="0"/>
              <w:kinsoku/>
              <w:wordWrap w:val="0"/>
              <w:overflowPunct/>
              <w:topLinePunct w:val="0"/>
              <w:bidi w:val="0"/>
              <w:snapToGrid w:val="0"/>
              <w:spacing w:line="240" w:lineRule="auto"/>
              <w:jc w:val="both"/>
              <w:outlineLvl w:val="9"/>
              <w:rPr>
                <w:rFonts w:ascii="宋体" w:eastAsia="宋体" w:hAnsi="宋体" w:cs="宋体" w:hint="eastAsia"/>
                <w:b/>
                <w:bCs/>
                <w:color w:val="auto"/>
                <w:kern w:val="2"/>
                <w:sz w:val="21"/>
                <w:szCs w:val="21"/>
                <w:lang w:eastAsia="zh-CN"/>
              </w:rPr>
            </w:pPr>
            <w:r>
              <w:rPr>
                <w:rFonts w:ascii="宋体" w:eastAsia="宋体" w:hAnsi="宋体" w:cs="宋体" w:hint="eastAsia"/>
                <w:b/>
                <w:bCs/>
                <w:color w:val="auto"/>
                <w:kern w:val="2"/>
                <w:sz w:val="21"/>
                <w:szCs w:val="21"/>
                <w:lang w:eastAsia="zh-CN"/>
              </w:rPr>
              <w:t>（二）评分依据：</w:t>
            </w:r>
          </w:p>
          <w:p>
            <w:pPr>
              <w:keepNext w:val="0"/>
              <w:keepLines/>
              <w:pageBreakBefore w:val="0"/>
              <w:kinsoku/>
              <w:wordWrap w:val="0"/>
              <w:overflowPunct/>
              <w:topLinePunct w:val="0"/>
              <w:bidi w:val="0"/>
              <w:spacing w:line="240" w:lineRule="auto"/>
              <w:jc w:val="left"/>
              <w:outlineLvl w:val="9"/>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lang w:val="en-US" w:eastAsia="zh-CN"/>
              </w:rPr>
              <w:t>1、</w:t>
            </w:r>
            <w:r>
              <w:rPr>
                <w:rFonts w:ascii="宋体" w:eastAsia="宋体" w:hAnsi="宋体" w:cs="宋体" w:hint="eastAsia"/>
                <w:color w:val="auto"/>
                <w:sz w:val="21"/>
                <w:szCs w:val="21"/>
                <w:highlight w:val="none"/>
              </w:rPr>
              <w:t>满足以上任意一点得</w:t>
            </w:r>
            <w:r>
              <w:rPr>
                <w:rFonts w:ascii="宋体" w:hAnsi="宋体" w:cs="宋体" w:hint="eastAsia"/>
                <w:color w:val="auto"/>
                <w:sz w:val="21"/>
                <w:szCs w:val="21"/>
                <w:highlight w:val="none"/>
                <w:lang w:val="en-US" w:eastAsia="zh-CN"/>
              </w:rPr>
              <w:t>30</w:t>
            </w:r>
            <w:r>
              <w:rPr>
                <w:rFonts w:ascii="宋体" w:eastAsia="宋体" w:hAnsi="宋体" w:cs="宋体" w:hint="eastAsia"/>
                <w:color w:val="auto"/>
                <w:sz w:val="21"/>
                <w:szCs w:val="21"/>
                <w:highlight w:val="none"/>
              </w:rPr>
              <w:t>分</w:t>
            </w:r>
            <w:r>
              <w:rPr>
                <w:rFonts w:ascii="宋体" w:eastAsia="宋体" w:hAnsi="宋体" w:cs="宋体" w:hint="eastAsia"/>
                <w:color w:val="auto"/>
                <w:sz w:val="21"/>
                <w:szCs w:val="21"/>
                <w:highlight w:val="none"/>
                <w:lang w:eastAsia="zh-CN"/>
              </w:rPr>
              <w:t>，</w:t>
            </w:r>
            <w:r>
              <w:rPr>
                <w:rFonts w:ascii="宋体" w:eastAsia="宋体" w:hAnsi="宋体" w:cs="宋体" w:hint="eastAsia"/>
                <w:color w:val="auto"/>
                <w:sz w:val="21"/>
                <w:szCs w:val="21"/>
                <w:highlight w:val="none"/>
                <w:lang w:val="en-US" w:eastAsia="zh-CN"/>
              </w:rPr>
              <w:t>最高</w:t>
            </w:r>
            <w:r>
              <w:rPr>
                <w:rFonts w:ascii="宋体" w:hAnsi="宋体" w:cs="宋体" w:hint="eastAsia"/>
                <w:color w:val="auto"/>
                <w:sz w:val="21"/>
                <w:szCs w:val="21"/>
                <w:highlight w:val="none"/>
                <w:lang w:val="en-US" w:eastAsia="zh-CN"/>
              </w:rPr>
              <w:t>60</w:t>
            </w:r>
            <w:r>
              <w:rPr>
                <w:rFonts w:ascii="宋体" w:eastAsia="宋体" w:hAnsi="宋体" w:cs="宋体" w:hint="eastAsia"/>
                <w:color w:val="auto"/>
                <w:sz w:val="21"/>
                <w:szCs w:val="21"/>
                <w:highlight w:val="none"/>
                <w:lang w:val="en-US" w:eastAsia="zh-CN"/>
              </w:rPr>
              <w:t>分。</w:t>
            </w:r>
          </w:p>
          <w:p>
            <w:pPr>
              <w:keepNext w:val="0"/>
              <w:keepLines/>
              <w:pageBreakBefore w:val="0"/>
              <w:widowControl w:val="0"/>
              <w:kinsoku/>
              <w:wordWrap w:val="0"/>
              <w:overflowPunct/>
              <w:topLinePunct w:val="0"/>
              <w:bidi w:val="0"/>
              <w:snapToGrid w:val="0"/>
              <w:spacing w:line="240" w:lineRule="auto"/>
              <w:jc w:val="both"/>
              <w:outlineLvl w:val="9"/>
              <w:rPr>
                <w:rFonts w:ascii="宋体" w:eastAsia="宋体" w:hAnsi="宋体" w:cs="宋体" w:hint="eastAsia"/>
                <w:color w:val="auto"/>
                <w:kern w:val="2"/>
                <w:sz w:val="21"/>
                <w:szCs w:val="21"/>
                <w:lang w:eastAsia="zh-CN"/>
              </w:rPr>
            </w:pPr>
            <w:r>
              <w:rPr>
                <w:rFonts w:ascii="宋体" w:eastAsia="宋体" w:hAnsi="宋体" w:cs="宋体" w:hint="eastAsia"/>
                <w:color w:val="auto"/>
                <w:kern w:val="2"/>
                <w:sz w:val="21"/>
                <w:szCs w:val="21"/>
                <w:lang w:eastAsia="zh-CN"/>
              </w:rPr>
              <w:t>在此基础上，</w:t>
            </w:r>
            <w:r>
              <w:rPr>
                <w:rFonts w:ascii="宋体" w:eastAsia="宋体" w:hAnsi="宋体" w:cs="宋体" w:hint="eastAsia"/>
                <w:color w:val="auto"/>
                <w:kern w:val="2"/>
                <w:sz w:val="21"/>
                <w:szCs w:val="21"/>
                <w:lang w:val="en-US" w:eastAsia="zh-CN"/>
              </w:rPr>
              <w:t>评审委员会</w:t>
            </w:r>
            <w:r>
              <w:rPr>
                <w:rFonts w:ascii="宋体" w:eastAsia="宋体" w:hAnsi="宋体" w:cs="宋体" w:hint="eastAsia"/>
                <w:color w:val="auto"/>
                <w:kern w:val="2"/>
                <w:sz w:val="21"/>
                <w:szCs w:val="21"/>
                <w:lang w:eastAsia="zh-CN"/>
              </w:rPr>
              <w:t>再根据各</w:t>
            </w:r>
            <w:r>
              <w:rPr>
                <w:rFonts w:ascii="宋体" w:eastAsia="宋体" w:hAnsi="宋体" w:cs="宋体" w:hint="eastAsia"/>
                <w:color w:val="auto"/>
                <w:kern w:val="2"/>
                <w:sz w:val="21"/>
                <w:szCs w:val="21"/>
                <w:lang w:val="en-US" w:eastAsia="zh-CN"/>
              </w:rPr>
              <w:t>投标人</w:t>
            </w:r>
            <w:r>
              <w:rPr>
                <w:rFonts w:ascii="宋体" w:eastAsia="宋体" w:hAnsi="宋体" w:cs="宋体" w:hint="eastAsia"/>
                <w:color w:val="auto"/>
                <w:kern w:val="2"/>
                <w:sz w:val="21"/>
                <w:szCs w:val="21"/>
                <w:lang w:eastAsia="zh-CN"/>
              </w:rPr>
              <w:t>提供的</w:t>
            </w:r>
            <w:r>
              <w:rPr>
                <w:rFonts w:ascii="宋体" w:eastAsia="宋体" w:hAnsi="宋体" w:cs="宋体" w:hint="eastAsia"/>
                <w:color w:val="auto"/>
                <w:kern w:val="2"/>
                <w:sz w:val="21"/>
                <w:szCs w:val="21"/>
                <w:lang w:val="en-US" w:eastAsia="zh-CN"/>
              </w:rPr>
              <w:t>生产及现场交付</w:t>
            </w:r>
            <w:r>
              <w:rPr>
                <w:rFonts w:ascii="宋体" w:eastAsia="宋体" w:hAnsi="宋体" w:cs="宋体" w:hint="eastAsia"/>
                <w:color w:val="auto"/>
                <w:kern w:val="2"/>
                <w:sz w:val="21"/>
                <w:szCs w:val="21"/>
                <w:lang w:eastAsia="zh-CN"/>
              </w:rPr>
              <w:t>方案内容进行评审：</w:t>
            </w:r>
          </w:p>
          <w:p>
            <w:pPr>
              <w:keepNext w:val="0"/>
              <w:keepLines/>
              <w:pageBreakBefore w:val="0"/>
              <w:numPr>
                <w:ilvl w:val="0"/>
                <w:numId w:val="0"/>
              </w:numPr>
              <w:suppressLineNumbers w:val="0"/>
              <w:kinsoku/>
              <w:wordWrap w:val="0"/>
              <w:overflowPunct/>
              <w:topLinePunct w:val="0"/>
              <w:bidi w:val="0"/>
              <w:spacing w:beforeAutospacing="0" w:afterAutospacing="0" w:line="240" w:lineRule="auto"/>
              <w:ind w:right="103" w:rightChars="0"/>
              <w:outlineLvl w:val="9"/>
              <w:rPr>
                <w:rFonts w:ascii="宋体" w:eastAsia="宋体" w:hAnsi="宋体" w:cs="宋体" w:hint="eastAsia"/>
                <w:color w:val="auto"/>
                <w:kern w:val="0"/>
                <w:sz w:val="21"/>
                <w:szCs w:val="21"/>
                <w:highlight w:val="none"/>
              </w:rPr>
            </w:pPr>
            <w:r>
              <w:rPr>
                <w:rFonts w:ascii="宋体" w:eastAsia="宋体" w:hAnsi="宋体" w:cs="宋体" w:hint="eastAsia"/>
                <w:color w:val="auto"/>
                <w:kern w:val="0"/>
                <w:sz w:val="21"/>
                <w:szCs w:val="21"/>
                <w:highlight w:val="none"/>
                <w:lang w:val="en-US" w:eastAsia="zh-CN"/>
              </w:rPr>
              <w:t>1）评审为优：生产</w:t>
            </w:r>
            <w:r>
              <w:rPr>
                <w:rFonts w:ascii="宋体" w:eastAsia="宋体" w:hAnsi="宋体" w:cs="宋体" w:hint="eastAsia"/>
                <w:color w:val="auto"/>
                <w:kern w:val="0"/>
                <w:sz w:val="21"/>
                <w:szCs w:val="21"/>
                <w:highlight w:val="none"/>
              </w:rPr>
              <w:t>方案</w:t>
            </w:r>
            <w:r>
              <w:rPr>
                <w:rFonts w:ascii="宋体" w:eastAsia="宋体" w:hAnsi="宋体" w:cs="宋体" w:hint="eastAsia"/>
                <w:color w:val="auto"/>
                <w:kern w:val="0"/>
                <w:sz w:val="21"/>
                <w:szCs w:val="21"/>
                <w:highlight w:val="none"/>
                <w:lang w:val="en-US" w:eastAsia="zh-CN"/>
              </w:rPr>
              <w:t>很全面具体，</w:t>
            </w:r>
            <w:r>
              <w:rPr>
                <w:rFonts w:ascii="宋体" w:eastAsia="宋体" w:hAnsi="宋体" w:cs="宋体" w:hint="eastAsia"/>
                <w:color w:val="auto"/>
                <w:kern w:val="2"/>
                <w:sz w:val="21"/>
                <w:szCs w:val="21"/>
                <w:lang w:val="en-US" w:eastAsia="zh-CN"/>
              </w:rPr>
              <w:t>现场交付方案</w:t>
            </w:r>
            <w:r>
              <w:rPr>
                <w:rFonts w:ascii="宋体" w:eastAsia="宋体" w:hAnsi="宋体" w:cs="宋体" w:hint="eastAsia"/>
                <w:color w:val="auto"/>
                <w:kern w:val="0"/>
                <w:sz w:val="21"/>
                <w:szCs w:val="21"/>
                <w:highlight w:val="none"/>
                <w:lang w:val="en-US" w:eastAsia="zh-CN"/>
              </w:rPr>
              <w:t>针对性很强、公司建立了完善的安全生产管理体系</w:t>
            </w:r>
            <w:r>
              <w:rPr>
                <w:rFonts w:ascii="宋体" w:eastAsia="宋体" w:hAnsi="宋体" w:cs="宋体" w:hint="eastAsia"/>
                <w:color w:val="auto"/>
                <w:kern w:val="0"/>
                <w:sz w:val="21"/>
                <w:szCs w:val="21"/>
                <w:highlight w:val="none"/>
                <w:lang w:eastAsia="zh-CN"/>
              </w:rPr>
              <w:t>，</w:t>
            </w:r>
            <w:r>
              <w:rPr>
                <w:rFonts w:ascii="宋体" w:hAnsi="宋体" w:cs="宋体" w:hint="eastAsia"/>
                <w:color w:val="auto"/>
                <w:kern w:val="0"/>
                <w:sz w:val="21"/>
                <w:szCs w:val="21"/>
                <w:highlight w:val="none"/>
                <w:lang w:val="en-US" w:eastAsia="zh-CN"/>
              </w:rPr>
              <w:t>加4</w:t>
            </w:r>
            <w:r>
              <w:rPr>
                <w:rFonts w:ascii="宋体" w:eastAsia="宋体" w:hAnsi="宋体" w:cs="宋体" w:hint="eastAsia"/>
                <w:color w:val="auto"/>
                <w:kern w:val="0"/>
                <w:sz w:val="21"/>
                <w:szCs w:val="21"/>
                <w:highlight w:val="none"/>
                <w:lang w:val="en-US" w:eastAsia="zh-CN"/>
              </w:rPr>
              <w:t>0</w:t>
            </w:r>
            <w:r>
              <w:rPr>
                <w:rFonts w:ascii="宋体" w:eastAsia="宋体" w:hAnsi="宋体" w:cs="宋体" w:hint="eastAsia"/>
                <w:color w:val="auto"/>
                <w:kern w:val="0"/>
                <w:sz w:val="21"/>
                <w:szCs w:val="21"/>
                <w:highlight w:val="none"/>
              </w:rPr>
              <w:t>分；</w:t>
            </w:r>
          </w:p>
          <w:p>
            <w:pPr>
              <w:keepNext w:val="0"/>
              <w:keepLines/>
              <w:pageBreakBefore w:val="0"/>
              <w:numPr>
                <w:ilvl w:val="0"/>
                <w:numId w:val="0"/>
              </w:numPr>
              <w:suppressLineNumbers w:val="0"/>
              <w:kinsoku/>
              <w:wordWrap w:val="0"/>
              <w:overflowPunct/>
              <w:topLinePunct w:val="0"/>
              <w:bidi w:val="0"/>
              <w:spacing w:beforeAutospacing="0" w:afterAutospacing="0" w:line="240" w:lineRule="auto"/>
              <w:ind w:right="103" w:rightChars="0"/>
              <w:outlineLvl w:val="9"/>
              <w:rPr>
                <w:rFonts w:ascii="宋体" w:eastAsia="宋体" w:hAnsi="宋体" w:cs="宋体" w:hint="eastAsia"/>
                <w:color w:val="auto"/>
                <w:kern w:val="0"/>
                <w:sz w:val="21"/>
                <w:szCs w:val="21"/>
                <w:highlight w:val="none"/>
                <w:lang w:val="en-US" w:eastAsia="zh-CN"/>
              </w:rPr>
            </w:pPr>
            <w:r>
              <w:rPr>
                <w:rFonts w:ascii="宋体" w:eastAsia="宋体" w:hAnsi="宋体" w:cs="宋体" w:hint="eastAsia"/>
                <w:color w:val="auto"/>
                <w:kern w:val="0"/>
                <w:sz w:val="21"/>
                <w:szCs w:val="21"/>
                <w:highlight w:val="none"/>
                <w:lang w:val="en-US" w:eastAsia="zh-CN"/>
              </w:rPr>
              <w:t>2）评审为良：生产</w:t>
            </w:r>
            <w:r>
              <w:rPr>
                <w:rFonts w:ascii="宋体" w:eastAsia="宋体" w:hAnsi="宋体" w:cs="宋体" w:hint="eastAsia"/>
                <w:color w:val="auto"/>
                <w:kern w:val="0"/>
                <w:sz w:val="21"/>
                <w:szCs w:val="21"/>
                <w:highlight w:val="none"/>
              </w:rPr>
              <w:t>方案</w:t>
            </w:r>
            <w:r>
              <w:rPr>
                <w:rFonts w:ascii="宋体" w:eastAsia="宋体" w:hAnsi="宋体" w:cs="宋体" w:hint="eastAsia"/>
                <w:color w:val="auto"/>
                <w:kern w:val="0"/>
                <w:sz w:val="21"/>
                <w:szCs w:val="21"/>
                <w:highlight w:val="none"/>
                <w:lang w:val="en-US" w:eastAsia="zh-CN"/>
              </w:rPr>
              <w:t>全面具体，</w:t>
            </w:r>
            <w:r>
              <w:rPr>
                <w:rFonts w:ascii="宋体" w:eastAsia="宋体" w:hAnsi="宋体" w:cs="宋体" w:hint="eastAsia"/>
                <w:color w:val="auto"/>
                <w:kern w:val="2"/>
                <w:sz w:val="21"/>
                <w:szCs w:val="21"/>
                <w:lang w:val="en-US" w:eastAsia="zh-CN"/>
              </w:rPr>
              <w:t>现场交付方案</w:t>
            </w:r>
            <w:r>
              <w:rPr>
                <w:rFonts w:ascii="宋体" w:eastAsia="宋体" w:hAnsi="宋体" w:cs="宋体" w:hint="eastAsia"/>
                <w:color w:val="auto"/>
                <w:kern w:val="0"/>
                <w:sz w:val="21"/>
                <w:szCs w:val="21"/>
                <w:highlight w:val="none"/>
                <w:lang w:val="en-US" w:eastAsia="zh-CN"/>
              </w:rPr>
              <w:t>针对性强、本项目组建立了符合现场的安全管理措施</w:t>
            </w:r>
            <w:r>
              <w:rPr>
                <w:rFonts w:ascii="宋体" w:eastAsia="宋体" w:hAnsi="宋体" w:cs="宋体" w:hint="eastAsia"/>
                <w:color w:val="auto"/>
                <w:kern w:val="0"/>
                <w:sz w:val="21"/>
                <w:szCs w:val="21"/>
                <w:highlight w:val="none"/>
                <w:lang w:eastAsia="zh-CN"/>
              </w:rPr>
              <w:t>，</w:t>
            </w:r>
            <w:r>
              <w:rPr>
                <w:rFonts w:ascii="宋体" w:hAnsi="宋体" w:cs="宋体" w:hint="eastAsia"/>
                <w:color w:val="auto"/>
                <w:kern w:val="0"/>
                <w:sz w:val="21"/>
                <w:szCs w:val="21"/>
                <w:highlight w:val="none"/>
                <w:lang w:val="en-US" w:eastAsia="zh-CN"/>
              </w:rPr>
              <w:t>加1</w:t>
            </w:r>
            <w:r>
              <w:rPr>
                <w:rFonts w:ascii="宋体" w:eastAsia="宋体" w:hAnsi="宋体" w:cs="宋体" w:hint="eastAsia"/>
                <w:color w:val="auto"/>
                <w:kern w:val="0"/>
                <w:sz w:val="21"/>
                <w:szCs w:val="21"/>
                <w:highlight w:val="none"/>
                <w:lang w:val="en-US" w:eastAsia="zh-CN"/>
              </w:rPr>
              <w:t>0</w:t>
            </w:r>
            <w:r>
              <w:rPr>
                <w:rFonts w:ascii="宋体" w:eastAsia="宋体" w:hAnsi="宋体" w:cs="宋体" w:hint="eastAsia"/>
                <w:color w:val="auto"/>
                <w:kern w:val="0"/>
                <w:sz w:val="21"/>
                <w:szCs w:val="21"/>
                <w:highlight w:val="none"/>
              </w:rPr>
              <w:t>分；</w:t>
            </w:r>
          </w:p>
          <w:p>
            <w:pPr>
              <w:keepNext w:val="0"/>
              <w:keepLines/>
              <w:pageBreakBefore w:val="0"/>
              <w:numPr>
                <w:ilvl w:val="0"/>
                <w:numId w:val="0"/>
              </w:numPr>
              <w:suppressLineNumbers w:val="0"/>
              <w:kinsoku/>
              <w:wordWrap w:val="0"/>
              <w:overflowPunct/>
              <w:topLinePunct w:val="0"/>
              <w:bidi w:val="0"/>
              <w:spacing w:beforeAutospacing="0" w:afterAutospacing="0" w:line="240" w:lineRule="auto"/>
              <w:ind w:right="103" w:rightChars="0"/>
              <w:outlineLvl w:val="9"/>
              <w:rPr>
                <w:rFonts w:ascii="宋体" w:eastAsia="宋体" w:hAnsi="宋体" w:cs="宋体" w:hint="eastAsia"/>
                <w:color w:val="auto"/>
                <w:kern w:val="0"/>
                <w:sz w:val="21"/>
                <w:szCs w:val="21"/>
                <w:highlight w:val="none"/>
                <w:lang w:val="en-US" w:eastAsia="zh-CN"/>
              </w:rPr>
            </w:pPr>
            <w:r>
              <w:rPr>
                <w:rFonts w:ascii="宋体" w:eastAsia="宋体" w:hAnsi="宋体" w:cs="宋体" w:hint="eastAsia"/>
                <w:color w:val="auto"/>
                <w:kern w:val="0"/>
                <w:sz w:val="21"/>
                <w:szCs w:val="21"/>
                <w:highlight w:val="none"/>
                <w:lang w:val="en-US" w:eastAsia="zh-CN"/>
              </w:rPr>
              <w:t>3）评审为中：生产</w:t>
            </w:r>
            <w:r>
              <w:rPr>
                <w:rFonts w:ascii="宋体" w:eastAsia="宋体" w:hAnsi="宋体" w:cs="宋体" w:hint="eastAsia"/>
                <w:color w:val="auto"/>
                <w:kern w:val="0"/>
                <w:sz w:val="21"/>
                <w:szCs w:val="21"/>
                <w:highlight w:val="none"/>
              </w:rPr>
              <w:t>方案</w:t>
            </w:r>
            <w:r>
              <w:rPr>
                <w:rFonts w:ascii="宋体" w:eastAsia="宋体" w:hAnsi="宋体" w:cs="宋体" w:hint="eastAsia"/>
                <w:color w:val="auto"/>
                <w:kern w:val="0"/>
                <w:sz w:val="21"/>
                <w:szCs w:val="21"/>
                <w:highlight w:val="none"/>
                <w:lang w:val="en-US" w:eastAsia="zh-CN"/>
              </w:rPr>
              <w:t>较全面具体，</w:t>
            </w:r>
            <w:r>
              <w:rPr>
                <w:rFonts w:ascii="宋体" w:eastAsia="宋体" w:hAnsi="宋体" w:cs="宋体" w:hint="eastAsia"/>
                <w:color w:val="auto"/>
                <w:kern w:val="2"/>
                <w:sz w:val="21"/>
                <w:szCs w:val="21"/>
                <w:lang w:val="en-US" w:eastAsia="zh-CN"/>
              </w:rPr>
              <w:t>现场交付方案</w:t>
            </w:r>
            <w:r>
              <w:rPr>
                <w:rFonts w:ascii="宋体" w:eastAsia="宋体" w:hAnsi="宋体" w:cs="宋体" w:hint="eastAsia"/>
                <w:color w:val="auto"/>
                <w:kern w:val="0"/>
                <w:sz w:val="21"/>
                <w:szCs w:val="21"/>
                <w:highlight w:val="none"/>
                <w:lang w:val="en-US" w:eastAsia="zh-CN"/>
              </w:rPr>
              <w:t>针对性较强、本项目组建立了符合本项目相关交付过程中突发事件的应急处置管理方案，</w:t>
            </w:r>
            <w:r>
              <w:rPr>
                <w:rFonts w:ascii="宋体" w:hAnsi="宋体" w:cs="宋体" w:hint="eastAsia"/>
                <w:color w:val="auto"/>
                <w:kern w:val="0"/>
                <w:sz w:val="21"/>
                <w:szCs w:val="21"/>
                <w:highlight w:val="none"/>
                <w:lang w:val="en-US" w:eastAsia="zh-CN"/>
              </w:rPr>
              <w:t>加5</w:t>
            </w:r>
            <w:r>
              <w:rPr>
                <w:rFonts w:ascii="宋体" w:eastAsia="宋体" w:hAnsi="宋体" w:cs="宋体" w:hint="eastAsia"/>
                <w:color w:val="auto"/>
                <w:kern w:val="0"/>
                <w:sz w:val="21"/>
                <w:szCs w:val="21"/>
                <w:highlight w:val="none"/>
              </w:rPr>
              <w:t>分；</w:t>
            </w:r>
          </w:p>
          <w:p>
            <w:pPr>
              <w:keepNext w:val="0"/>
              <w:keepLines/>
              <w:pageBreakBefore w:val="0"/>
              <w:widowControl w:val="0"/>
              <w:kinsoku/>
              <w:wordWrap w:val="0"/>
              <w:overflowPunct/>
              <w:topLinePunct w:val="0"/>
              <w:bidi w:val="0"/>
              <w:snapToGrid w:val="0"/>
              <w:spacing w:line="240" w:lineRule="auto"/>
              <w:jc w:val="both"/>
              <w:outlineLvl w:val="9"/>
              <w:rPr>
                <w:rFonts w:ascii="宋体" w:eastAsia="宋体" w:hAnsi="宋体" w:cs="宋体" w:hint="eastAsia"/>
                <w:color w:val="auto"/>
                <w:kern w:val="2"/>
                <w:sz w:val="21"/>
                <w:szCs w:val="21"/>
                <w:lang w:val="en-US" w:eastAsia="zh-CN" w:bidi="ar-SA"/>
              </w:rPr>
            </w:pPr>
            <w:r>
              <w:rPr>
                <w:rFonts w:ascii="宋体" w:hAnsi="宋体" w:cs="宋体" w:hint="eastAsia"/>
                <w:color w:val="auto"/>
                <w:kern w:val="0"/>
                <w:sz w:val="21"/>
                <w:szCs w:val="21"/>
                <w:highlight w:val="none"/>
                <w:lang w:val="en-US" w:eastAsia="zh-CN"/>
              </w:rPr>
              <w:t>4</w:t>
            </w:r>
            <w:r>
              <w:rPr>
                <w:rFonts w:ascii="宋体" w:eastAsia="宋体" w:hAnsi="宋体" w:cs="宋体" w:hint="eastAsia"/>
                <w:color w:val="auto"/>
                <w:kern w:val="0"/>
                <w:sz w:val="21"/>
                <w:szCs w:val="21"/>
                <w:highlight w:val="none"/>
                <w:lang w:val="en-US" w:eastAsia="zh-CN"/>
              </w:rPr>
              <w:t>）评审为差：生产</w:t>
            </w:r>
            <w:r>
              <w:rPr>
                <w:rFonts w:ascii="宋体" w:eastAsia="宋体" w:hAnsi="宋体" w:cs="宋体" w:hint="eastAsia"/>
                <w:color w:val="auto"/>
                <w:kern w:val="0"/>
                <w:sz w:val="21"/>
                <w:szCs w:val="21"/>
                <w:highlight w:val="none"/>
              </w:rPr>
              <w:t>方案</w:t>
            </w:r>
            <w:r>
              <w:rPr>
                <w:rFonts w:ascii="宋体" w:eastAsia="宋体" w:hAnsi="宋体" w:cs="宋体" w:hint="eastAsia"/>
                <w:color w:val="auto"/>
                <w:kern w:val="0"/>
                <w:sz w:val="21"/>
                <w:szCs w:val="21"/>
                <w:highlight w:val="none"/>
                <w:lang w:val="en-US" w:eastAsia="zh-CN"/>
              </w:rPr>
              <w:t>不能满足项目要求，</w:t>
            </w:r>
            <w:r>
              <w:rPr>
                <w:rFonts w:ascii="宋体" w:eastAsia="宋体" w:hAnsi="宋体" w:cs="宋体" w:hint="eastAsia"/>
                <w:color w:val="auto"/>
                <w:kern w:val="2"/>
                <w:sz w:val="21"/>
                <w:szCs w:val="21"/>
                <w:lang w:val="en-US" w:eastAsia="zh-CN"/>
              </w:rPr>
              <w:t>现场交付方案可实施性差</w:t>
            </w:r>
            <w:r>
              <w:rPr>
                <w:rFonts w:ascii="宋体" w:eastAsia="宋体" w:hAnsi="宋体" w:cs="宋体" w:hint="eastAsia"/>
                <w:color w:val="auto"/>
                <w:kern w:val="0"/>
                <w:sz w:val="21"/>
                <w:szCs w:val="21"/>
                <w:highlight w:val="none"/>
                <w:lang w:val="en-US" w:eastAsia="zh-CN"/>
              </w:rPr>
              <w:t>、没有建立相关的安全生产管理体系及符合本项目相关交付过程中突发事件的应急处置管理方案，不</w:t>
            </w:r>
            <w:r>
              <w:rPr>
                <w:rFonts w:ascii="宋体" w:hAnsi="宋体" w:cs="宋体" w:hint="eastAsia"/>
                <w:color w:val="auto"/>
                <w:kern w:val="0"/>
                <w:sz w:val="21"/>
                <w:szCs w:val="21"/>
                <w:highlight w:val="none"/>
                <w:lang w:val="en-US" w:eastAsia="zh-CN"/>
              </w:rPr>
              <w:t>加</w:t>
            </w:r>
            <w:r>
              <w:rPr>
                <w:rFonts w:ascii="宋体" w:eastAsia="宋体" w:hAnsi="宋体" w:cs="宋体" w:hint="eastAsia"/>
                <w:color w:val="auto"/>
                <w:kern w:val="0"/>
                <w:sz w:val="21"/>
                <w:szCs w:val="21"/>
                <w:highlight w:val="none"/>
                <w:lang w:val="en-US" w:eastAsia="zh-CN"/>
              </w:rPr>
              <w:t>分</w:t>
            </w:r>
            <w:r>
              <w:rPr>
                <w:rFonts w:ascii="宋体" w:eastAsia="宋体" w:hAnsi="宋体" w:cs="宋体" w:hint="eastAsia"/>
                <w:color w:val="auto"/>
                <w:kern w:val="0"/>
                <w:sz w:val="21"/>
                <w:szCs w:val="21"/>
                <w:highlight w:val="none"/>
              </w:rPr>
              <w:t>；</w:t>
            </w:r>
          </w:p>
        </w:tc>
      </w:tr>
      <w:tr>
        <w:tblPrEx>
          <w:tblW w:w="9556"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tblCellSpacing w:w="0" w:type="dxa"/>
          <w:jc w:val="center"/>
        </w:trPr>
        <w:tc>
          <w:tcPr>
            <w:tcW w:w="681" w:type="dxa"/>
            <w:gridSpan w:val="2"/>
            <w:tcBorders>
              <w:left w:val="single" w:sz="8" w:space="0" w:color="000000"/>
              <w:right w:val="single" w:sz="8" w:space="0" w:color="000000"/>
            </w:tcBorders>
            <w:shd w:val="clear" w:color="auto" w:fill="auto"/>
            <w:vAlign w:val="center"/>
          </w:tcPr>
          <w:p>
            <w:pPr>
              <w:jc w:val="center"/>
              <w:rPr>
                <w:rFonts w:ascii="宋体" w:eastAsia="宋体" w:hAnsi="宋体" w:cs="宋体" w:hint="eastAsia"/>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pageBreakBefore w:val="0"/>
              <w:kinsoku/>
              <w:wordWrap w:val="0"/>
              <w:overflowPunct/>
              <w:topLinePunct w:val="0"/>
              <w:bidi w:val="0"/>
              <w:spacing w:line="240" w:lineRule="exact"/>
              <w:jc w:val="center"/>
              <w:outlineLvl w:val="9"/>
              <w:rPr>
                <w:rFonts w:ascii="宋体" w:eastAsia="宋体" w:hAnsi="宋体" w:cs="宋体" w:hint="eastAsia"/>
                <w:kern w:val="0"/>
                <w:sz w:val="21"/>
                <w:szCs w:val="21"/>
                <w:lang w:val="en-US" w:eastAsia="zh-CN" w:bidi="ar-SA"/>
              </w:rPr>
            </w:pPr>
            <w:r>
              <w:rPr>
                <w:rFonts w:ascii="宋体" w:hAnsi="宋体" w:cs="宋体" w:hint="eastAsia"/>
                <w:color w:val="auto"/>
                <w:sz w:val="21"/>
                <w:szCs w:val="21"/>
                <w:lang w:val="en-US" w:eastAsia="zh-CN"/>
              </w:rPr>
              <w:t>6</w:t>
            </w:r>
          </w:p>
        </w:tc>
        <w:tc>
          <w:tcPr>
            <w:tcW w:w="1814"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pageBreakBefore w:val="0"/>
              <w:kinsoku/>
              <w:wordWrap w:val="0"/>
              <w:overflowPunct/>
              <w:topLinePunct w:val="0"/>
              <w:bidi w:val="0"/>
              <w:spacing w:line="240" w:lineRule="exact"/>
              <w:jc w:val="center"/>
              <w:outlineLvl w:val="9"/>
              <w:rPr>
                <w:rFonts w:ascii="宋体" w:eastAsia="宋体" w:hAnsi="宋体" w:cs="宋体" w:hint="eastAsia"/>
                <w:kern w:val="2"/>
                <w:sz w:val="21"/>
                <w:szCs w:val="21"/>
                <w:lang w:val="en-US" w:eastAsia="zh-CN" w:bidi="ar-SA"/>
              </w:rPr>
            </w:pPr>
            <w:r>
              <w:rPr>
                <w:rFonts w:ascii="宋体" w:eastAsia="宋体" w:hAnsi="宋体" w:cs="宋体" w:hint="eastAsia"/>
                <w:szCs w:val="21"/>
                <w:lang w:val="en-US" w:eastAsia="zh-CN"/>
              </w:rPr>
              <w:t>环境标志产品认证</w:t>
            </w:r>
          </w:p>
        </w:tc>
        <w:tc>
          <w:tcPr>
            <w:tcW w:w="900"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pageBreakBefore w:val="0"/>
              <w:kinsoku/>
              <w:wordWrap w:val="0"/>
              <w:overflowPunct/>
              <w:topLinePunct w:val="0"/>
              <w:bidi w:val="0"/>
              <w:spacing w:line="240" w:lineRule="exact"/>
              <w:jc w:val="center"/>
              <w:outlineLvl w:val="9"/>
              <w:rPr>
                <w:rFonts w:ascii="宋体" w:eastAsia="宋体" w:hAnsi="宋体" w:cs="宋体" w:hint="eastAsia"/>
                <w:kern w:val="2"/>
                <w:sz w:val="21"/>
                <w:szCs w:val="21"/>
                <w:lang w:val="en-US" w:eastAsia="zh-CN" w:bidi="ar-SA"/>
              </w:rPr>
            </w:pPr>
            <w:r>
              <w:rPr>
                <w:rFonts w:ascii="宋体" w:eastAsia="宋体" w:hAnsi="宋体" w:cs="宋体" w:hint="eastAsia"/>
                <w:color w:val="auto"/>
                <w:kern w:val="2"/>
                <w:sz w:val="21"/>
                <w:szCs w:val="21"/>
                <w:lang w:val="en-US" w:eastAsia="zh-CN" w:bidi="ar-SA"/>
              </w:rPr>
              <w:t>5</w:t>
            </w:r>
          </w:p>
        </w:tc>
        <w:tc>
          <w:tcPr>
            <w:tcW w:w="5480"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keepLines/>
              <w:wordWrap w:val="0"/>
              <w:rPr>
                <w:rFonts w:ascii="宋体" w:hAnsi="宋体" w:cs="仿宋" w:hint="eastAsia"/>
                <w:b/>
                <w:bCs/>
                <w:color w:val="auto"/>
                <w:szCs w:val="21"/>
              </w:rPr>
            </w:pPr>
            <w:r>
              <w:rPr>
                <w:rFonts w:ascii="宋体" w:hAnsi="宋体" w:cs="仿宋" w:hint="eastAsia"/>
                <w:b/>
                <w:bCs/>
                <w:color w:val="auto"/>
                <w:szCs w:val="21"/>
              </w:rPr>
              <w:t>（一）评分内容：</w:t>
            </w:r>
          </w:p>
          <w:p>
            <w:pPr>
              <w:keepLines/>
              <w:wordWrap w:val="0"/>
              <w:rPr>
                <w:rFonts w:ascii="宋体" w:hAnsi="宋体" w:cs="仿宋" w:hint="eastAsia"/>
                <w:color w:val="auto"/>
                <w:szCs w:val="21"/>
              </w:rPr>
            </w:pPr>
            <w:r>
              <w:rPr>
                <w:rFonts w:ascii="宋体" w:hAnsi="宋体" w:cs="仿宋" w:hint="eastAsia"/>
                <w:color w:val="auto"/>
                <w:szCs w:val="21"/>
              </w:rPr>
              <w:t>投标人所投的以下产品需获得中国环境标志产品认证证书，且证书附件中需明确体现具体产品的“规格型号”和“商标/品牌”，未提供或信息不全的不得分：</w:t>
            </w:r>
          </w:p>
          <w:p>
            <w:pPr>
              <w:keepLines/>
              <w:wordWrap w:val="0"/>
              <w:rPr>
                <w:rFonts w:ascii="宋体" w:hAnsi="宋体" w:cs="仿宋" w:hint="eastAsia"/>
                <w:color w:val="auto"/>
                <w:szCs w:val="21"/>
              </w:rPr>
            </w:pPr>
            <w:r>
              <w:rPr>
                <w:rFonts w:ascii="宋体" w:hAnsi="宋体" w:cs="仿宋" w:hint="eastAsia"/>
                <w:color w:val="auto"/>
                <w:szCs w:val="21"/>
              </w:rPr>
              <w:t>1.医生服；</w:t>
            </w:r>
          </w:p>
          <w:p>
            <w:pPr>
              <w:keepLines/>
              <w:wordWrap w:val="0"/>
              <w:rPr>
                <w:rFonts w:ascii="宋体" w:hAnsi="宋体" w:cs="仿宋" w:hint="eastAsia"/>
                <w:color w:val="auto"/>
                <w:szCs w:val="21"/>
              </w:rPr>
            </w:pPr>
            <w:r>
              <w:rPr>
                <w:rFonts w:ascii="宋体" w:hAnsi="宋体" w:cs="仿宋" w:hint="eastAsia"/>
                <w:color w:val="auto"/>
                <w:szCs w:val="21"/>
              </w:rPr>
              <w:t>2.护士服（需含上衣、裤子）；</w:t>
            </w:r>
          </w:p>
          <w:p>
            <w:pPr>
              <w:keepLines/>
              <w:wordWrap w:val="0"/>
              <w:rPr>
                <w:rFonts w:ascii="宋体" w:hAnsi="宋体" w:cs="仿宋" w:hint="eastAsia"/>
                <w:color w:val="auto"/>
                <w:szCs w:val="21"/>
              </w:rPr>
            </w:pPr>
            <w:r>
              <w:rPr>
                <w:rFonts w:ascii="宋体" w:hAnsi="宋体" w:cs="仿宋" w:hint="eastAsia"/>
                <w:color w:val="auto"/>
                <w:szCs w:val="21"/>
              </w:rPr>
              <w:t>3.病人服（需含上衣、裤子）；</w:t>
            </w:r>
          </w:p>
          <w:p>
            <w:pPr>
              <w:keepLines/>
              <w:wordWrap w:val="0"/>
              <w:rPr>
                <w:rFonts w:ascii="宋体" w:hAnsi="宋体" w:cs="仿宋" w:hint="eastAsia"/>
                <w:color w:val="auto"/>
                <w:szCs w:val="21"/>
              </w:rPr>
            </w:pPr>
            <w:r>
              <w:rPr>
                <w:rFonts w:ascii="宋体" w:hAnsi="宋体" w:cs="仿宋" w:hint="eastAsia"/>
                <w:color w:val="auto"/>
                <w:szCs w:val="21"/>
              </w:rPr>
              <w:t>4.医用洗手衣（需含上衣、裤子）；</w:t>
            </w:r>
          </w:p>
          <w:p>
            <w:pPr>
              <w:keepLines/>
              <w:wordWrap w:val="0"/>
              <w:rPr>
                <w:rFonts w:ascii="宋体" w:hAnsi="宋体" w:cs="仿宋" w:hint="eastAsia"/>
                <w:color w:val="auto"/>
                <w:szCs w:val="21"/>
              </w:rPr>
            </w:pPr>
            <w:r>
              <w:rPr>
                <w:rFonts w:ascii="宋体" w:hAnsi="宋体" w:cs="仿宋" w:hint="eastAsia"/>
                <w:color w:val="auto"/>
                <w:szCs w:val="21"/>
              </w:rPr>
              <w:t>5.床上用品（需含被套、枕套、床单）；</w:t>
            </w:r>
          </w:p>
          <w:p>
            <w:pPr>
              <w:keepLines/>
              <w:wordWrap w:val="0"/>
              <w:rPr>
                <w:rFonts w:ascii="宋体" w:hAnsi="宋体" w:cs="仿宋" w:hint="eastAsia"/>
                <w:color w:val="auto"/>
                <w:szCs w:val="21"/>
              </w:rPr>
            </w:pPr>
            <w:r>
              <w:rPr>
                <w:rFonts w:ascii="宋体" w:hAnsi="宋体" w:cs="仿宋" w:hint="eastAsia"/>
                <w:color w:val="auto"/>
                <w:szCs w:val="21"/>
              </w:rPr>
              <w:t>提供上述任意一项产品有效期内的中国环境标志产品认证证书，且证书附件中明确标注具体产品的“规格型号”和“商标/品牌”的，得20分，最高得100分。</w:t>
            </w:r>
          </w:p>
          <w:p>
            <w:pPr>
              <w:keepLines/>
              <w:wordWrap w:val="0"/>
              <w:rPr>
                <w:rFonts w:ascii="宋体" w:hAnsi="宋体" w:hint="eastAsia"/>
                <w:color w:val="auto"/>
                <w:szCs w:val="21"/>
                <w:highlight w:val="none"/>
              </w:rPr>
            </w:pPr>
            <w:r>
              <w:rPr>
                <w:rFonts w:ascii="宋体" w:hAnsi="宋体" w:cs="仿宋" w:hint="eastAsia"/>
                <w:color w:val="auto"/>
                <w:szCs w:val="21"/>
                <w:highlight w:val="none"/>
              </w:rPr>
              <w:t>注：认证证书的产品名称与标书要求不必完全一致，用途一致即可。</w:t>
            </w:r>
          </w:p>
          <w:p>
            <w:pPr>
              <w:keepLines/>
              <w:wordWrap w:val="0"/>
              <w:rPr>
                <w:rFonts w:ascii="宋体" w:hAnsi="宋体" w:cs="仿宋" w:hint="eastAsia"/>
                <w:b/>
                <w:bCs/>
                <w:color w:val="auto"/>
                <w:szCs w:val="21"/>
              </w:rPr>
            </w:pPr>
            <w:r>
              <w:rPr>
                <w:rFonts w:ascii="宋体" w:hAnsi="宋体" w:cs="仿宋" w:hint="eastAsia"/>
                <w:b/>
                <w:bCs/>
                <w:color w:val="auto"/>
                <w:szCs w:val="21"/>
              </w:rPr>
              <w:t>（二）评分依据：</w:t>
            </w:r>
          </w:p>
          <w:p>
            <w:pPr>
              <w:keepLines/>
              <w:wordWrap w:val="0"/>
              <w:rPr>
                <w:rFonts w:hint="eastAsia"/>
                <w:color w:val="auto"/>
              </w:rPr>
            </w:pPr>
            <w:r>
              <w:rPr>
                <w:rFonts w:hint="eastAsia"/>
                <w:color w:val="auto"/>
              </w:rPr>
              <w:t>1.投标人需提供有效期内的环境标志产品认证证书扫描件，并附有详细的证书</w:t>
            </w:r>
            <w:r>
              <w:rPr>
                <w:rFonts w:ascii="宋体" w:hAnsi="宋体" w:cs="仿宋" w:hint="eastAsia"/>
                <w:color w:val="auto"/>
              </w:rPr>
              <w:t>附件</w:t>
            </w:r>
            <w:r>
              <w:rPr>
                <w:rFonts w:hint="eastAsia"/>
                <w:color w:val="auto"/>
              </w:rPr>
              <w:t>，</w:t>
            </w:r>
            <w:r>
              <w:rPr>
                <w:rFonts w:ascii="宋体" w:hAnsi="宋体" w:cs="仿宋" w:hint="eastAsia"/>
                <w:color w:val="auto"/>
              </w:rPr>
              <w:t>证书附件</w:t>
            </w:r>
            <w:r>
              <w:rPr>
                <w:rFonts w:hint="eastAsia"/>
                <w:color w:val="auto"/>
              </w:rPr>
              <w:t>中明确体现以下信息：</w:t>
            </w:r>
          </w:p>
          <w:p>
            <w:pPr>
              <w:keepLines/>
              <w:wordWrap w:val="0"/>
              <w:rPr>
                <w:rFonts w:ascii="宋体" w:hAnsi="宋体" w:cs="仿宋"/>
                <w:color w:val="auto"/>
                <w:szCs w:val="21"/>
              </w:rPr>
            </w:pPr>
            <w:r>
              <w:rPr>
                <w:rFonts w:ascii="宋体" w:hAnsi="宋体" w:cs="仿宋" w:hint="eastAsia"/>
                <w:color w:val="auto"/>
              </w:rPr>
              <w:t>（1）规格型号；</w:t>
            </w:r>
          </w:p>
          <w:p>
            <w:pPr>
              <w:keepLines/>
              <w:wordWrap w:val="0"/>
              <w:rPr>
                <w:rFonts w:ascii="宋体" w:hAnsi="宋体" w:cs="仿宋" w:hint="eastAsia"/>
                <w:color w:val="auto"/>
              </w:rPr>
            </w:pPr>
            <w:r>
              <w:rPr>
                <w:rFonts w:ascii="宋体" w:hAnsi="宋体" w:cs="仿宋" w:hint="eastAsia"/>
                <w:color w:val="auto"/>
              </w:rPr>
              <w:t>（2）商标/品牌。</w:t>
            </w:r>
          </w:p>
          <w:p>
            <w:pPr>
              <w:keepLines/>
              <w:wordWrap w:val="0"/>
              <w:rPr>
                <w:rFonts w:hint="eastAsia"/>
                <w:color w:val="auto"/>
              </w:rPr>
            </w:pPr>
            <w:r>
              <w:rPr>
                <w:rFonts w:hint="eastAsia"/>
                <w:color w:val="auto"/>
              </w:rPr>
              <w:t>2.投标人提供有效期内的认证证书扫描件及在全国认证认可信息公共服务平台（认 e 云）（http://cx.cnca.cn）查询有效的截图。</w:t>
            </w:r>
          </w:p>
          <w:p>
            <w:pPr>
              <w:keepLines/>
              <w:wordWrap w:val="0"/>
              <w:rPr>
                <w:rFonts w:hint="eastAsia"/>
                <w:color w:val="auto"/>
              </w:rPr>
            </w:pPr>
            <w:r>
              <w:rPr>
                <w:rFonts w:hint="eastAsia"/>
                <w:color w:val="auto"/>
              </w:rPr>
              <w:t>3.如招标文件中相同品类的产品涉及到多种不同成分的需求，需分别提供对应的环境标志产品认证证书及</w:t>
            </w:r>
            <w:r>
              <w:rPr>
                <w:rFonts w:ascii="宋体" w:hAnsi="宋体" w:cs="仿宋" w:hint="eastAsia"/>
                <w:color w:val="auto"/>
              </w:rPr>
              <w:t>证书附件</w:t>
            </w:r>
            <w:r>
              <w:rPr>
                <w:rFonts w:hint="eastAsia"/>
                <w:color w:val="auto"/>
              </w:rPr>
              <w:t>，或提供涵盖所</w:t>
            </w:r>
            <w:r>
              <w:rPr>
                <w:rFonts w:ascii="宋体" w:hAnsi="宋体" w:cs="仿宋" w:hint="eastAsia"/>
                <w:color w:val="auto"/>
              </w:rPr>
              <w:t>投产品</w:t>
            </w:r>
            <w:r>
              <w:rPr>
                <w:rFonts w:hint="eastAsia"/>
                <w:color w:val="auto"/>
              </w:rPr>
              <w:t>的单一证书及</w:t>
            </w:r>
            <w:r>
              <w:rPr>
                <w:rFonts w:ascii="宋体" w:hAnsi="宋体" w:cs="仿宋" w:hint="eastAsia"/>
                <w:color w:val="auto"/>
              </w:rPr>
              <w:t>证书附件</w:t>
            </w:r>
            <w:r>
              <w:rPr>
                <w:rFonts w:hint="eastAsia"/>
                <w:color w:val="auto"/>
              </w:rPr>
              <w:t>，并在投标文件中清晰列明对应关系。</w:t>
            </w:r>
          </w:p>
          <w:p>
            <w:pPr>
              <w:keepLines/>
              <w:wordWrap w:val="0"/>
              <w:rPr>
                <w:rFonts w:hint="eastAsia"/>
                <w:color w:val="auto"/>
              </w:rPr>
            </w:pPr>
            <w:r>
              <w:rPr>
                <w:rFonts w:hint="eastAsia"/>
                <w:color w:val="auto"/>
              </w:rPr>
              <w:t>4.未按要求提供或</w:t>
            </w:r>
            <w:r>
              <w:rPr>
                <w:rFonts w:ascii="宋体" w:hAnsi="宋体" w:cs="仿宋" w:hint="eastAsia"/>
                <w:color w:val="auto"/>
              </w:rPr>
              <w:t>证书附件</w:t>
            </w:r>
            <w:r>
              <w:rPr>
                <w:rFonts w:hint="eastAsia"/>
                <w:color w:val="auto"/>
              </w:rPr>
              <w:t>中未明确标注具体产品</w:t>
            </w:r>
            <w:r>
              <w:rPr>
                <w:rFonts w:ascii="宋体" w:hAnsi="宋体" w:cs="仿宋" w:hint="eastAsia"/>
                <w:color w:val="auto"/>
              </w:rPr>
              <w:t>“规格型号”和“商标</w:t>
            </w:r>
            <w:r>
              <w:rPr>
                <w:rFonts w:hint="eastAsia"/>
                <w:color w:val="auto"/>
              </w:rPr>
              <w:t>/</w:t>
            </w:r>
            <w:r>
              <w:rPr>
                <w:rFonts w:ascii="宋体" w:hAnsi="宋体" w:cs="仿宋" w:hint="eastAsia"/>
                <w:color w:val="auto"/>
              </w:rPr>
              <w:t>品牌”</w:t>
            </w:r>
            <w:r>
              <w:rPr>
                <w:rFonts w:hint="eastAsia"/>
                <w:color w:val="auto"/>
              </w:rPr>
              <w:t>的，不得分。</w:t>
            </w:r>
          </w:p>
          <w:p>
            <w:pPr>
              <w:keepNext w:val="0"/>
              <w:keepLines/>
              <w:pageBreakBefore w:val="0"/>
              <w:kinsoku/>
              <w:wordWrap w:val="0"/>
              <w:overflowPunct/>
              <w:topLinePunct w:val="0"/>
              <w:bidi w:val="0"/>
              <w:outlineLvl w:val="9"/>
              <w:rPr>
                <w:rFonts w:ascii="宋体" w:eastAsia="宋体" w:hAnsi="宋体" w:cs="宋体" w:hint="eastAsia"/>
                <w:color w:val="auto"/>
                <w:kern w:val="2"/>
                <w:sz w:val="21"/>
                <w:szCs w:val="21"/>
                <w:lang w:val="en-US" w:eastAsia="zh-CN" w:bidi="ar-SA"/>
              </w:rPr>
            </w:pPr>
            <w:r>
              <w:rPr>
                <w:rFonts w:hint="eastAsia"/>
                <w:color w:val="auto"/>
                <w:sz w:val="21"/>
                <w:szCs w:val="21"/>
              </w:rPr>
              <w:t>注：若环境证书中的产品名称与招标文件要求的产品名称存在差异，投标人需提供详细说明，全面阐述证书中的产品与招标文件要求产品在性质、功能上的一致性，以充分证明该产品能够切实满足项目的实际需求（提供说明函）。</w:t>
            </w:r>
          </w:p>
        </w:tc>
      </w:tr>
      <w:tr>
        <w:tblPrEx>
          <w:tblW w:w="9556"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tblCellSpacing w:w="0" w:type="dxa"/>
          <w:jc w:val="center"/>
        </w:trPr>
        <w:tc>
          <w:tcPr>
            <w:tcW w:w="681" w:type="dxa"/>
            <w:gridSpan w:val="2"/>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ascii="宋体" w:eastAsia="宋体" w:hAnsi="宋体" w:cs="宋体" w:hint="eastAsia"/>
                <w:b/>
                <w:bCs/>
                <w:color w:val="0000FF"/>
                <w:sz w:val="24"/>
              </w:rPr>
            </w:pPr>
            <w:r>
              <w:rPr>
                <w:rFonts w:ascii="宋体" w:eastAsia="宋体" w:hAnsi="宋体" w:cs="宋体" w:hint="eastAsia"/>
                <w:b/>
                <w:bCs/>
                <w:color w:val="0000FF"/>
                <w:kern w:val="0"/>
                <w:sz w:val="24"/>
              </w:rPr>
              <w:t>3</w:t>
            </w:r>
          </w:p>
        </w:tc>
        <w:tc>
          <w:tcPr>
            <w:tcW w:w="3395"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ascii="宋体" w:eastAsia="宋体" w:hAnsi="宋体" w:cs="宋体" w:hint="eastAsia"/>
                <w:b/>
                <w:bCs/>
                <w:color w:val="0000FF"/>
                <w:sz w:val="24"/>
              </w:rPr>
            </w:pPr>
            <w:r>
              <w:rPr>
                <w:rFonts w:ascii="宋体" w:eastAsia="宋体" w:hAnsi="宋体" w:cs="宋体" w:hint="eastAsia"/>
                <w:b/>
                <w:bCs/>
                <w:color w:val="0000FF"/>
                <w:kern w:val="0"/>
                <w:sz w:val="24"/>
              </w:rPr>
              <w:t>商务部分</w:t>
            </w:r>
          </w:p>
        </w:tc>
        <w:tc>
          <w:tcPr>
            <w:tcW w:w="5480"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ascii="宋体" w:eastAsia="宋体" w:hAnsi="宋体" w:cs="宋体" w:hint="eastAsia"/>
                <w:b/>
                <w:bCs/>
                <w:color w:val="0000FF"/>
                <w:sz w:val="24"/>
                <w:lang w:val="en-US" w:eastAsia="zh-CN"/>
              </w:rPr>
            </w:pPr>
            <w:r>
              <w:rPr>
                <w:rFonts w:ascii="宋体" w:eastAsia="宋体" w:hAnsi="宋体" w:cs="宋体" w:hint="eastAsia"/>
                <w:b/>
                <w:bCs/>
                <w:color w:val="0000FF"/>
                <w:sz w:val="24"/>
                <w:lang w:val="en-US" w:eastAsia="zh-CN"/>
              </w:rPr>
              <w:t>5</w:t>
            </w:r>
          </w:p>
        </w:tc>
      </w:tr>
      <w:tr>
        <w:tblPrEx>
          <w:tblW w:w="9556"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eastAsia="宋体" w:hAnsi="宋体" w:cs="宋体" w:hint="eastAsia"/>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rFonts w:ascii="宋体" w:eastAsia="宋体" w:hAnsi="宋体" w:cs="宋体" w:hint="eastAsia"/>
                <w:szCs w:val="21"/>
              </w:rPr>
            </w:pPr>
            <w:r>
              <w:rPr>
                <w:rFonts w:ascii="宋体" w:eastAsia="宋体" w:hAnsi="宋体" w:cs="宋体" w:hint="eastAsia"/>
                <w:kern w:val="0"/>
                <w:szCs w:val="21"/>
              </w:rPr>
              <w:t>序号</w:t>
            </w:r>
          </w:p>
        </w:tc>
        <w:tc>
          <w:tcPr>
            <w:tcW w:w="1814"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rFonts w:ascii="宋体" w:eastAsia="宋体" w:hAnsi="宋体" w:cs="宋体" w:hint="eastAsia"/>
                <w:szCs w:val="21"/>
              </w:rPr>
            </w:pPr>
            <w:r>
              <w:rPr>
                <w:rFonts w:ascii="宋体" w:eastAsia="宋体" w:hAnsi="宋体" w:cs="宋体" w:hint="eastAsia"/>
                <w:kern w:val="0"/>
                <w:szCs w:val="21"/>
              </w:rPr>
              <w:t>评分因素</w:t>
            </w:r>
          </w:p>
        </w:tc>
        <w:tc>
          <w:tcPr>
            <w:tcW w:w="900"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rFonts w:ascii="宋体" w:eastAsia="宋体" w:hAnsi="宋体" w:cs="宋体" w:hint="eastAsia"/>
                <w:szCs w:val="21"/>
              </w:rPr>
            </w:pPr>
            <w:r>
              <w:rPr>
                <w:rFonts w:ascii="宋体" w:eastAsia="宋体" w:hAnsi="宋体" w:cs="宋体" w:hint="eastAsia"/>
                <w:kern w:val="0"/>
                <w:szCs w:val="21"/>
              </w:rPr>
              <w:t>权重(%)</w:t>
            </w:r>
          </w:p>
        </w:tc>
        <w:tc>
          <w:tcPr>
            <w:tcW w:w="5480" w:type="dxa"/>
            <w:gridSpan w:val="3"/>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rFonts w:ascii="宋体" w:eastAsia="宋体" w:hAnsi="宋体" w:cs="宋体" w:hint="eastAsia"/>
                <w:szCs w:val="21"/>
              </w:rPr>
            </w:pPr>
            <w:r>
              <w:rPr>
                <w:rFonts w:ascii="宋体" w:eastAsia="宋体" w:hAnsi="宋体" w:cs="宋体" w:hint="eastAsia"/>
                <w:kern w:val="0"/>
                <w:szCs w:val="21"/>
              </w:rPr>
              <w:t>评分准则</w:t>
            </w:r>
          </w:p>
        </w:tc>
      </w:tr>
      <w:tr>
        <w:tblPrEx>
          <w:tblW w:w="9556"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pageBreakBefore w:val="0"/>
              <w:kinsoku/>
              <w:wordWrap w:val="0"/>
              <w:overflowPunct/>
              <w:topLinePunct w:val="0"/>
              <w:bidi w:val="0"/>
              <w:spacing w:line="240" w:lineRule="exact"/>
              <w:jc w:val="center"/>
              <w:outlineLvl w:val="9"/>
              <w:rPr>
                <w:rFonts w:ascii="宋体" w:eastAsia="宋体" w:hAnsi="宋体" w:cs="宋体" w:hint="eastAsia"/>
                <w:kern w:val="2"/>
                <w:sz w:val="21"/>
                <w:szCs w:val="21"/>
                <w:lang w:val="en-US" w:eastAsia="zh-CN" w:bidi="ar-SA"/>
              </w:rPr>
            </w:pPr>
            <w:r>
              <w:rPr>
                <w:rFonts w:ascii="宋体" w:eastAsia="宋体" w:hAnsi="宋体" w:cs="宋体" w:hint="eastAsia"/>
                <w:color w:val="auto"/>
                <w:sz w:val="21"/>
                <w:szCs w:val="21"/>
              </w:rPr>
              <w:t>1</w:t>
            </w:r>
          </w:p>
        </w:tc>
        <w:tc>
          <w:tcPr>
            <w:tcW w:w="1814"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pageBreakBefore w:val="0"/>
              <w:kinsoku/>
              <w:wordWrap w:val="0"/>
              <w:overflowPunct/>
              <w:topLinePunct w:val="0"/>
              <w:bidi w:val="0"/>
              <w:spacing w:line="240" w:lineRule="exact"/>
              <w:jc w:val="center"/>
              <w:outlineLvl w:val="9"/>
              <w:rPr>
                <w:rFonts w:ascii="宋体" w:eastAsia="宋体" w:hAnsi="宋体" w:cs="宋体" w:hint="eastAsia"/>
                <w:kern w:val="2"/>
                <w:sz w:val="21"/>
                <w:szCs w:val="21"/>
                <w:lang w:val="en-US" w:eastAsia="zh-CN" w:bidi="ar-SA"/>
              </w:rPr>
            </w:pPr>
            <w:r>
              <w:rPr>
                <w:rFonts w:ascii="宋体" w:eastAsia="宋体" w:hAnsi="宋体" w:cs="宋体" w:hint="eastAsia"/>
                <w:szCs w:val="21"/>
                <w:lang w:val="en-US" w:eastAsia="zh-CN"/>
              </w:rPr>
              <w:t>售后服务</w:t>
            </w:r>
          </w:p>
        </w:tc>
        <w:tc>
          <w:tcPr>
            <w:tcW w:w="900"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pageBreakBefore w:val="0"/>
              <w:widowControl/>
              <w:kinsoku/>
              <w:wordWrap w:val="0"/>
              <w:overflowPunct/>
              <w:topLinePunct w:val="0"/>
              <w:bidi w:val="0"/>
              <w:jc w:val="center"/>
              <w:textAlignment w:val="top"/>
              <w:outlineLvl w:val="9"/>
              <w:rPr>
                <w:rFonts w:ascii="宋体" w:eastAsia="宋体" w:hAnsi="宋体" w:cs="宋体" w:hint="eastAsia"/>
                <w:kern w:val="2"/>
                <w:sz w:val="21"/>
                <w:szCs w:val="21"/>
                <w:lang w:val="en-US" w:eastAsia="zh-CN" w:bidi="ar-SA"/>
              </w:rPr>
            </w:pPr>
            <w:r>
              <w:rPr>
                <w:rFonts w:ascii="宋体" w:hAnsi="宋体" w:cs="宋体" w:hint="eastAsia"/>
                <w:szCs w:val="21"/>
                <w:lang w:val="en-US" w:eastAsia="zh-CN"/>
              </w:rPr>
              <w:t>2</w:t>
            </w:r>
          </w:p>
        </w:tc>
        <w:tc>
          <w:tcPr>
            <w:tcW w:w="5480"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pageBreakBefore w:val="0"/>
              <w:widowControl w:val="0"/>
              <w:kinsoku/>
              <w:wordWrap w:val="0"/>
              <w:overflowPunct/>
              <w:topLinePunct w:val="0"/>
              <w:autoSpaceDE/>
              <w:autoSpaceDN/>
              <w:bidi w:val="0"/>
              <w:adjustRightInd/>
              <w:snapToGrid/>
              <w:spacing w:line="240" w:lineRule="auto"/>
              <w:jc w:val="both"/>
              <w:textAlignment w:val="auto"/>
              <w:outlineLvl w:val="9"/>
              <w:rPr>
                <w:rFonts w:ascii="宋体" w:eastAsia="宋体" w:hAnsi="宋体" w:cs="宋体" w:hint="eastAsia"/>
                <w:b/>
                <w:bCs/>
                <w:sz w:val="21"/>
                <w:szCs w:val="21"/>
                <w:highlight w:val="none"/>
              </w:rPr>
            </w:pPr>
            <w:r>
              <w:rPr>
                <w:rFonts w:ascii="宋体" w:eastAsia="宋体" w:hAnsi="宋体" w:cs="宋体" w:hint="eastAsia"/>
                <w:b/>
                <w:bCs/>
                <w:sz w:val="21"/>
                <w:szCs w:val="21"/>
                <w:highlight w:val="none"/>
                <w:lang w:eastAsia="zh-CN"/>
              </w:rPr>
              <w:t>（</w:t>
            </w:r>
            <w:r>
              <w:rPr>
                <w:rFonts w:ascii="宋体" w:eastAsia="宋体" w:hAnsi="宋体" w:cs="宋体" w:hint="eastAsia"/>
                <w:b/>
                <w:bCs/>
                <w:sz w:val="21"/>
                <w:szCs w:val="21"/>
                <w:highlight w:val="none"/>
                <w:lang w:val="en-US" w:eastAsia="zh-CN"/>
              </w:rPr>
              <w:t>一）</w:t>
            </w:r>
            <w:r>
              <w:rPr>
                <w:rFonts w:ascii="宋体" w:eastAsia="宋体" w:hAnsi="宋体" w:cs="宋体" w:hint="eastAsia"/>
                <w:b/>
                <w:bCs/>
                <w:sz w:val="21"/>
                <w:szCs w:val="21"/>
                <w:highlight w:val="none"/>
              </w:rPr>
              <w:t>评分内容：</w:t>
            </w:r>
          </w:p>
          <w:p>
            <w:pPr>
              <w:keepNext w:val="0"/>
              <w:keepLines/>
              <w:pageBreakBefore w:val="0"/>
              <w:widowControl w:val="0"/>
              <w:kinsoku/>
              <w:wordWrap w:val="0"/>
              <w:overflowPunct/>
              <w:topLinePunct w:val="0"/>
              <w:autoSpaceDE/>
              <w:autoSpaceDN/>
              <w:bidi w:val="0"/>
              <w:adjustRightInd/>
              <w:snapToGrid/>
              <w:spacing w:line="240" w:lineRule="auto"/>
              <w:jc w:val="both"/>
              <w:textAlignment w:val="auto"/>
              <w:outlineLvl w:val="9"/>
              <w:rPr>
                <w:rFonts w:ascii="宋体" w:eastAsia="宋体" w:hAnsi="宋体" w:cs="宋体" w:hint="eastAsia"/>
                <w:sz w:val="21"/>
                <w:szCs w:val="21"/>
                <w:highlight w:val="none"/>
              </w:rPr>
            </w:pPr>
            <w:r>
              <w:rPr>
                <w:rFonts w:ascii="宋体" w:eastAsia="宋体" w:hAnsi="宋体" w:cs="宋体" w:hint="eastAsia"/>
                <w:b w:val="0"/>
                <w:bCs w:val="0"/>
                <w:sz w:val="21"/>
                <w:szCs w:val="21"/>
                <w:highlight w:val="none"/>
              </w:rPr>
              <w:t>根据投标人提供的</w:t>
            </w:r>
            <w:r>
              <w:rPr>
                <w:rFonts w:ascii="宋体" w:eastAsia="宋体" w:hAnsi="宋体" w:cs="宋体" w:hint="eastAsia"/>
                <w:b w:val="0"/>
                <w:bCs w:val="0"/>
                <w:sz w:val="21"/>
                <w:szCs w:val="21"/>
                <w:highlight w:val="none"/>
                <w:lang w:val="en-US" w:eastAsia="zh-CN"/>
              </w:rPr>
              <w:t>售后服务方案</w:t>
            </w:r>
            <w:r>
              <w:rPr>
                <w:rFonts w:ascii="宋体" w:eastAsia="宋体" w:hAnsi="宋体" w:cs="宋体" w:hint="eastAsia"/>
                <w:b w:val="0"/>
                <w:bCs w:val="0"/>
                <w:sz w:val="21"/>
                <w:szCs w:val="21"/>
                <w:highlight w:val="none"/>
              </w:rPr>
              <w:t>进行评审</w:t>
            </w:r>
            <w:r>
              <w:rPr>
                <w:rFonts w:ascii="宋体" w:eastAsia="宋体" w:hAnsi="宋体" w:cs="宋体" w:hint="eastAsia"/>
                <w:b w:val="0"/>
                <w:bCs w:val="0"/>
                <w:sz w:val="21"/>
                <w:szCs w:val="21"/>
                <w:highlight w:val="none"/>
                <w:lang w:eastAsia="zh-CN"/>
              </w:rPr>
              <w:t>。</w:t>
            </w:r>
          </w:p>
          <w:p>
            <w:pPr>
              <w:keepNext w:val="0"/>
              <w:keepLines/>
              <w:pageBreakBefore w:val="0"/>
              <w:numPr>
                <w:ilvl w:val="0"/>
                <w:numId w:val="0"/>
              </w:numPr>
              <w:suppressLineNumbers w:val="0"/>
              <w:kinsoku/>
              <w:wordWrap w:val="0"/>
              <w:overflowPunct/>
              <w:topLinePunct w:val="0"/>
              <w:bidi w:val="0"/>
              <w:spacing w:beforeAutospacing="0" w:afterAutospacing="0" w:line="240" w:lineRule="auto"/>
              <w:ind w:right="103" w:rightChars="0"/>
              <w:outlineLvl w:val="9"/>
              <w:rPr>
                <w:rFonts w:ascii="宋体" w:eastAsia="宋体" w:hAnsi="宋体" w:cs="宋体" w:hint="eastAsia"/>
                <w:b w:val="0"/>
                <w:bCs w:val="0"/>
                <w:snapToGrid w:val="0"/>
                <w:color w:val="000000"/>
                <w:kern w:val="0"/>
                <w:sz w:val="21"/>
                <w:szCs w:val="21"/>
                <w:highlight w:val="none"/>
                <w:lang w:val="en-US" w:eastAsia="zh-CN"/>
              </w:rPr>
            </w:pPr>
            <w:r>
              <w:rPr>
                <w:rFonts w:ascii="宋体" w:eastAsia="宋体" w:hAnsi="宋体" w:cs="宋体" w:hint="eastAsia"/>
                <w:b w:val="0"/>
                <w:bCs w:val="0"/>
                <w:snapToGrid w:val="0"/>
                <w:color w:val="000000"/>
                <w:kern w:val="0"/>
                <w:sz w:val="21"/>
                <w:szCs w:val="21"/>
                <w:highlight w:val="none"/>
                <w:lang w:val="en-US" w:eastAsia="zh-CN"/>
              </w:rPr>
              <w:t>1、售后服务方案；</w:t>
            </w:r>
          </w:p>
          <w:p>
            <w:pPr>
              <w:pStyle w:val="BodyText"/>
              <w:keepNext w:val="0"/>
              <w:keepLines/>
              <w:pageBreakBefore w:val="0"/>
              <w:numPr>
                <w:ilvl w:val="0"/>
                <w:numId w:val="0"/>
              </w:numPr>
              <w:kinsoku/>
              <w:wordWrap w:val="0"/>
              <w:overflowPunct/>
              <w:topLinePunct w:val="0"/>
              <w:bidi w:val="0"/>
              <w:spacing w:line="240" w:lineRule="auto"/>
              <w:outlineLvl w:val="9"/>
              <w:rPr>
                <w:rFonts w:ascii="宋体" w:eastAsia="宋体" w:hAnsi="宋体" w:cs="宋体" w:hint="eastAsia"/>
                <w:b w:val="0"/>
                <w:bCs w:val="0"/>
                <w:sz w:val="21"/>
                <w:szCs w:val="21"/>
                <w:highlight w:val="none"/>
                <w:lang w:val="en-US" w:eastAsia="zh-CN"/>
              </w:rPr>
            </w:pPr>
            <w:r>
              <w:rPr>
                <w:rFonts w:ascii="宋体" w:eastAsia="宋体" w:hAnsi="宋体" w:cs="宋体" w:hint="eastAsia"/>
                <w:b w:val="0"/>
                <w:bCs w:val="0"/>
                <w:sz w:val="21"/>
                <w:szCs w:val="21"/>
                <w:highlight w:val="none"/>
                <w:lang w:val="en-US" w:eastAsia="zh-CN"/>
              </w:rPr>
              <w:t>2、售后服务保障措施</w:t>
            </w:r>
            <w:r>
              <w:rPr>
                <w:rFonts w:ascii="宋体" w:eastAsia="宋体" w:hAnsi="宋体" w:cs="宋体" w:hint="eastAsia"/>
                <w:b w:val="0"/>
                <w:bCs w:val="0"/>
                <w:snapToGrid w:val="0"/>
                <w:color w:val="000000"/>
                <w:kern w:val="0"/>
                <w:sz w:val="21"/>
                <w:szCs w:val="21"/>
                <w:highlight w:val="none"/>
                <w:lang w:val="en-US" w:eastAsia="zh-CN"/>
              </w:rPr>
              <w:t>。</w:t>
            </w:r>
          </w:p>
          <w:p>
            <w:pPr>
              <w:keepNext w:val="0"/>
              <w:keepLines/>
              <w:pageBreakBefore w:val="0"/>
              <w:kinsoku/>
              <w:wordWrap w:val="0"/>
              <w:overflowPunct/>
              <w:topLinePunct w:val="0"/>
              <w:bidi w:val="0"/>
              <w:spacing w:line="240" w:lineRule="auto"/>
              <w:jc w:val="left"/>
              <w:outlineLvl w:val="9"/>
              <w:rPr>
                <w:rFonts w:ascii="宋体" w:eastAsia="宋体" w:hAnsi="宋体" w:cs="宋体" w:hint="eastAsia"/>
                <w:b/>
                <w:bCs/>
                <w:sz w:val="21"/>
                <w:szCs w:val="21"/>
                <w:highlight w:val="none"/>
              </w:rPr>
            </w:pPr>
            <w:r>
              <w:rPr>
                <w:rFonts w:ascii="宋体" w:eastAsia="宋体" w:hAnsi="宋体" w:cs="宋体" w:hint="eastAsia"/>
                <w:b/>
                <w:bCs/>
                <w:sz w:val="21"/>
                <w:szCs w:val="21"/>
                <w:highlight w:val="none"/>
                <w:lang w:eastAsia="zh-CN"/>
              </w:rPr>
              <w:t>（</w:t>
            </w:r>
            <w:r>
              <w:rPr>
                <w:rFonts w:ascii="宋体" w:eastAsia="宋体" w:hAnsi="宋体" w:cs="宋体" w:hint="eastAsia"/>
                <w:b/>
                <w:bCs/>
                <w:sz w:val="21"/>
                <w:szCs w:val="21"/>
                <w:highlight w:val="none"/>
                <w:lang w:val="en-US" w:eastAsia="zh-CN"/>
              </w:rPr>
              <w:t>二）</w:t>
            </w:r>
            <w:r>
              <w:rPr>
                <w:rFonts w:ascii="宋体" w:eastAsia="宋体" w:hAnsi="宋体" w:cs="宋体" w:hint="eastAsia"/>
                <w:b/>
                <w:bCs/>
                <w:sz w:val="21"/>
                <w:szCs w:val="21"/>
                <w:highlight w:val="none"/>
              </w:rPr>
              <w:t>评</w:t>
            </w:r>
            <w:r>
              <w:rPr>
                <w:rFonts w:ascii="宋体" w:eastAsia="宋体" w:hAnsi="宋体" w:cs="宋体" w:hint="eastAsia"/>
                <w:b/>
                <w:bCs/>
                <w:sz w:val="21"/>
                <w:szCs w:val="21"/>
                <w:highlight w:val="none"/>
                <w:lang w:val="en-US" w:eastAsia="zh-CN"/>
              </w:rPr>
              <w:t>分</w:t>
            </w:r>
            <w:r>
              <w:rPr>
                <w:rFonts w:ascii="宋体" w:eastAsia="宋体" w:hAnsi="宋体" w:cs="宋体" w:hint="eastAsia"/>
                <w:b/>
                <w:bCs/>
                <w:sz w:val="21"/>
                <w:szCs w:val="21"/>
                <w:highlight w:val="none"/>
              </w:rPr>
              <w:t>依据：</w:t>
            </w:r>
          </w:p>
          <w:p>
            <w:pPr>
              <w:keepNext w:val="0"/>
              <w:keepLines/>
              <w:pageBreakBefore w:val="0"/>
              <w:kinsoku/>
              <w:wordWrap w:val="0"/>
              <w:overflowPunct/>
              <w:topLinePunct w:val="0"/>
              <w:bidi w:val="0"/>
              <w:spacing w:line="240" w:lineRule="auto"/>
              <w:jc w:val="left"/>
              <w:outlineLvl w:val="9"/>
              <w:rPr>
                <w:rFonts w:ascii="宋体" w:eastAsia="宋体" w:hAnsi="宋体" w:cs="宋体" w:hint="default"/>
                <w:sz w:val="21"/>
                <w:szCs w:val="21"/>
                <w:highlight w:val="none"/>
                <w:lang w:val="en-US" w:eastAsia="zh-CN"/>
              </w:rPr>
            </w:pPr>
            <w:r>
              <w:rPr>
                <w:rFonts w:ascii="宋体" w:eastAsia="宋体" w:hAnsi="宋体" w:cs="宋体" w:hint="eastAsia"/>
                <w:sz w:val="21"/>
                <w:szCs w:val="21"/>
                <w:highlight w:val="none"/>
                <w:lang w:val="en-US" w:eastAsia="zh-CN"/>
              </w:rPr>
              <w:t>1、每满足以上任意1项的得</w:t>
            </w:r>
            <w:r>
              <w:rPr>
                <w:rFonts w:ascii="宋体" w:hAnsi="宋体" w:cs="宋体" w:hint="eastAsia"/>
                <w:sz w:val="21"/>
                <w:szCs w:val="21"/>
                <w:highlight w:val="none"/>
                <w:lang w:val="en-US" w:eastAsia="zh-CN"/>
              </w:rPr>
              <w:t>30</w:t>
            </w:r>
            <w:r>
              <w:rPr>
                <w:rFonts w:ascii="宋体" w:eastAsia="宋体" w:hAnsi="宋体" w:cs="宋体" w:hint="eastAsia"/>
                <w:sz w:val="21"/>
                <w:szCs w:val="21"/>
                <w:highlight w:val="none"/>
                <w:lang w:val="en-US" w:eastAsia="zh-CN"/>
              </w:rPr>
              <w:t>分，最高得</w:t>
            </w:r>
            <w:r>
              <w:rPr>
                <w:rFonts w:ascii="宋体" w:hAnsi="宋体" w:cs="宋体" w:hint="eastAsia"/>
                <w:sz w:val="21"/>
                <w:szCs w:val="21"/>
                <w:highlight w:val="none"/>
                <w:lang w:val="en-US" w:eastAsia="zh-CN"/>
              </w:rPr>
              <w:t>60</w:t>
            </w:r>
            <w:r>
              <w:rPr>
                <w:rFonts w:ascii="宋体" w:eastAsia="宋体" w:hAnsi="宋体" w:cs="宋体" w:hint="eastAsia"/>
                <w:sz w:val="21"/>
                <w:szCs w:val="21"/>
                <w:highlight w:val="none"/>
                <w:lang w:val="en-US" w:eastAsia="zh-CN"/>
              </w:rPr>
              <w:t>分。</w:t>
            </w:r>
          </w:p>
          <w:p>
            <w:pPr>
              <w:keepNext w:val="0"/>
              <w:keepLines/>
              <w:pageBreakBefore w:val="0"/>
              <w:kinsoku/>
              <w:wordWrap w:val="0"/>
              <w:overflowPunct/>
              <w:topLinePunct w:val="0"/>
              <w:bidi w:val="0"/>
              <w:spacing w:line="240" w:lineRule="auto"/>
              <w:jc w:val="left"/>
              <w:outlineLvl w:val="9"/>
              <w:rPr>
                <w:rFonts w:ascii="宋体" w:eastAsia="宋体" w:hAnsi="宋体" w:cs="宋体" w:hint="eastAsia"/>
                <w:sz w:val="21"/>
                <w:szCs w:val="21"/>
                <w:highlight w:val="none"/>
              </w:rPr>
            </w:pPr>
            <w:r>
              <w:rPr>
                <w:rFonts w:ascii="宋体" w:eastAsia="宋体" w:hAnsi="宋体" w:cs="宋体" w:hint="eastAsia"/>
                <w:sz w:val="21"/>
                <w:szCs w:val="21"/>
                <w:highlight w:val="none"/>
                <w:lang w:val="en-US" w:eastAsia="zh-CN"/>
              </w:rPr>
              <w:t>2、</w:t>
            </w:r>
            <w:r>
              <w:rPr>
                <w:rFonts w:ascii="宋体" w:eastAsia="宋体" w:hAnsi="宋体" w:cs="宋体" w:hint="eastAsia"/>
                <w:sz w:val="21"/>
                <w:szCs w:val="21"/>
                <w:highlight w:val="none"/>
              </w:rPr>
              <w:t>在此基础上，专家根据各供应商的具体响应内容按照量化的评审因素指标进一步评审。</w:t>
            </w:r>
          </w:p>
          <w:p>
            <w:pPr>
              <w:keepNext w:val="0"/>
              <w:keepLines/>
              <w:pageBreakBefore w:val="0"/>
              <w:numPr>
                <w:ilvl w:val="0"/>
                <w:numId w:val="0"/>
              </w:numPr>
              <w:suppressLineNumbers w:val="0"/>
              <w:kinsoku/>
              <w:wordWrap w:val="0"/>
              <w:overflowPunct/>
              <w:topLinePunct w:val="0"/>
              <w:bidi w:val="0"/>
              <w:spacing w:beforeAutospacing="0" w:afterAutospacing="0" w:line="240" w:lineRule="auto"/>
              <w:ind w:right="103" w:rightChars="0"/>
              <w:outlineLvl w:val="9"/>
              <w:rPr>
                <w:rFonts w:ascii="宋体" w:eastAsia="宋体" w:hAnsi="宋体" w:cs="宋体" w:hint="eastAsia"/>
                <w:color w:val="000000"/>
                <w:kern w:val="0"/>
                <w:sz w:val="21"/>
                <w:szCs w:val="21"/>
                <w:highlight w:val="none"/>
              </w:rPr>
            </w:pPr>
            <w:r>
              <w:rPr>
                <w:rFonts w:ascii="宋体" w:eastAsia="宋体" w:hAnsi="宋体" w:cs="宋体" w:hint="eastAsia"/>
                <w:color w:val="000000"/>
                <w:kern w:val="0"/>
                <w:sz w:val="21"/>
                <w:szCs w:val="21"/>
                <w:highlight w:val="none"/>
                <w:lang w:val="en-US" w:eastAsia="zh-CN"/>
              </w:rPr>
              <w:t>1）评审为优：售后服务</w:t>
            </w:r>
            <w:r>
              <w:rPr>
                <w:rFonts w:ascii="宋体" w:eastAsia="宋体" w:hAnsi="宋体" w:cs="宋体" w:hint="eastAsia"/>
                <w:color w:val="000000"/>
                <w:kern w:val="0"/>
                <w:sz w:val="21"/>
                <w:szCs w:val="21"/>
                <w:highlight w:val="none"/>
              </w:rPr>
              <w:t>方案</w:t>
            </w:r>
            <w:r>
              <w:rPr>
                <w:rFonts w:ascii="宋体" w:eastAsia="宋体" w:hAnsi="宋体" w:cs="宋体" w:hint="eastAsia"/>
                <w:color w:val="000000"/>
                <w:kern w:val="0"/>
                <w:sz w:val="21"/>
                <w:szCs w:val="21"/>
                <w:highlight w:val="none"/>
                <w:lang w:val="en-US" w:eastAsia="zh-CN"/>
              </w:rPr>
              <w:t>很全面具体，售后服务保障措施针对性很强、公司建立了很好的售后服务管理体系</w:t>
            </w:r>
            <w:r>
              <w:rPr>
                <w:rFonts w:ascii="宋体" w:eastAsia="宋体" w:hAnsi="宋体" w:cs="宋体" w:hint="eastAsia"/>
                <w:color w:val="000000"/>
                <w:kern w:val="0"/>
                <w:sz w:val="21"/>
                <w:szCs w:val="21"/>
                <w:highlight w:val="none"/>
                <w:lang w:eastAsia="zh-CN"/>
              </w:rPr>
              <w:t>，</w:t>
            </w:r>
            <w:r>
              <w:rPr>
                <w:rFonts w:ascii="宋体" w:hAnsi="宋体" w:cs="宋体" w:hint="eastAsia"/>
                <w:color w:val="000000"/>
                <w:kern w:val="0"/>
                <w:sz w:val="21"/>
                <w:szCs w:val="21"/>
                <w:highlight w:val="none"/>
                <w:lang w:val="en-US" w:eastAsia="zh-CN"/>
              </w:rPr>
              <w:t>加40</w:t>
            </w:r>
            <w:r>
              <w:rPr>
                <w:rFonts w:ascii="宋体" w:eastAsia="宋体" w:hAnsi="宋体" w:cs="宋体" w:hint="eastAsia"/>
                <w:color w:val="000000"/>
                <w:kern w:val="0"/>
                <w:sz w:val="21"/>
                <w:szCs w:val="21"/>
                <w:highlight w:val="none"/>
              </w:rPr>
              <w:t>分；</w:t>
            </w:r>
          </w:p>
          <w:p>
            <w:pPr>
              <w:keepNext w:val="0"/>
              <w:keepLines/>
              <w:pageBreakBefore w:val="0"/>
              <w:numPr>
                <w:ilvl w:val="0"/>
                <w:numId w:val="0"/>
              </w:numPr>
              <w:suppressLineNumbers w:val="0"/>
              <w:kinsoku/>
              <w:wordWrap w:val="0"/>
              <w:overflowPunct/>
              <w:topLinePunct w:val="0"/>
              <w:bidi w:val="0"/>
              <w:spacing w:beforeAutospacing="0" w:afterAutospacing="0" w:line="240" w:lineRule="auto"/>
              <w:ind w:right="103" w:rightChars="0"/>
              <w:outlineLvl w:val="9"/>
              <w:rPr>
                <w:rFonts w:ascii="宋体" w:eastAsia="宋体" w:hAnsi="宋体" w:cs="宋体" w:hint="eastAsia"/>
                <w:color w:val="000000"/>
                <w:kern w:val="0"/>
                <w:sz w:val="21"/>
                <w:szCs w:val="21"/>
                <w:highlight w:val="none"/>
                <w:lang w:val="en-US" w:eastAsia="zh-CN"/>
              </w:rPr>
            </w:pPr>
            <w:r>
              <w:rPr>
                <w:rFonts w:ascii="宋体" w:eastAsia="宋体" w:hAnsi="宋体" w:cs="宋体" w:hint="eastAsia"/>
                <w:color w:val="000000"/>
                <w:kern w:val="0"/>
                <w:sz w:val="21"/>
                <w:szCs w:val="21"/>
                <w:highlight w:val="none"/>
                <w:lang w:val="en-US" w:eastAsia="zh-CN"/>
              </w:rPr>
              <w:t>2）评审为良：售后服务</w:t>
            </w:r>
            <w:r>
              <w:rPr>
                <w:rFonts w:ascii="宋体" w:eastAsia="宋体" w:hAnsi="宋体" w:cs="宋体" w:hint="eastAsia"/>
                <w:color w:val="000000"/>
                <w:kern w:val="0"/>
                <w:sz w:val="21"/>
                <w:szCs w:val="21"/>
                <w:highlight w:val="none"/>
              </w:rPr>
              <w:t>方案</w:t>
            </w:r>
            <w:r>
              <w:rPr>
                <w:rFonts w:ascii="宋体" w:eastAsia="宋体" w:hAnsi="宋体" w:cs="宋体" w:hint="eastAsia"/>
                <w:color w:val="000000"/>
                <w:kern w:val="0"/>
                <w:sz w:val="21"/>
                <w:szCs w:val="21"/>
                <w:highlight w:val="none"/>
                <w:lang w:val="en-US" w:eastAsia="zh-CN"/>
              </w:rPr>
              <w:t>全面具体，售后服务保障措施针对性强、公司建立了完善的售后服务管理体系</w:t>
            </w:r>
            <w:r>
              <w:rPr>
                <w:rFonts w:ascii="宋体" w:eastAsia="宋体" w:hAnsi="宋体" w:cs="宋体" w:hint="eastAsia"/>
                <w:color w:val="000000"/>
                <w:kern w:val="0"/>
                <w:sz w:val="21"/>
                <w:szCs w:val="21"/>
                <w:highlight w:val="none"/>
                <w:lang w:eastAsia="zh-CN"/>
              </w:rPr>
              <w:t>，</w:t>
            </w:r>
            <w:r>
              <w:rPr>
                <w:rFonts w:ascii="宋体" w:hAnsi="宋体" w:cs="宋体" w:hint="eastAsia"/>
                <w:color w:val="000000"/>
                <w:kern w:val="0"/>
                <w:sz w:val="21"/>
                <w:szCs w:val="21"/>
                <w:highlight w:val="none"/>
                <w:lang w:val="en-US" w:eastAsia="zh-CN"/>
              </w:rPr>
              <w:t>加10</w:t>
            </w:r>
            <w:r>
              <w:rPr>
                <w:rFonts w:ascii="宋体" w:eastAsia="宋体" w:hAnsi="宋体" w:cs="宋体" w:hint="eastAsia"/>
                <w:color w:val="000000"/>
                <w:kern w:val="0"/>
                <w:sz w:val="21"/>
                <w:szCs w:val="21"/>
                <w:highlight w:val="none"/>
              </w:rPr>
              <w:t>分；</w:t>
            </w:r>
          </w:p>
          <w:p>
            <w:pPr>
              <w:keepNext w:val="0"/>
              <w:keepLines/>
              <w:pageBreakBefore w:val="0"/>
              <w:numPr>
                <w:ilvl w:val="0"/>
                <w:numId w:val="0"/>
              </w:numPr>
              <w:suppressLineNumbers w:val="0"/>
              <w:kinsoku/>
              <w:wordWrap w:val="0"/>
              <w:overflowPunct/>
              <w:topLinePunct w:val="0"/>
              <w:bidi w:val="0"/>
              <w:spacing w:beforeAutospacing="0" w:afterAutospacing="0" w:line="240" w:lineRule="auto"/>
              <w:ind w:right="103" w:rightChars="0"/>
              <w:outlineLvl w:val="9"/>
              <w:rPr>
                <w:rFonts w:ascii="宋体" w:eastAsia="宋体" w:hAnsi="宋体" w:cs="宋体" w:hint="eastAsia"/>
                <w:color w:val="000000"/>
                <w:kern w:val="0"/>
                <w:sz w:val="21"/>
                <w:szCs w:val="21"/>
                <w:highlight w:val="none"/>
              </w:rPr>
            </w:pPr>
            <w:r>
              <w:rPr>
                <w:rFonts w:ascii="宋体" w:eastAsia="宋体" w:hAnsi="宋体" w:cs="宋体" w:hint="eastAsia"/>
                <w:color w:val="000000"/>
                <w:kern w:val="0"/>
                <w:sz w:val="21"/>
                <w:szCs w:val="21"/>
                <w:highlight w:val="none"/>
                <w:lang w:val="en-US" w:eastAsia="zh-CN"/>
              </w:rPr>
              <w:t>3）评审为中：售后服务</w:t>
            </w:r>
            <w:r>
              <w:rPr>
                <w:rFonts w:ascii="宋体" w:eastAsia="宋体" w:hAnsi="宋体" w:cs="宋体" w:hint="eastAsia"/>
                <w:color w:val="000000"/>
                <w:kern w:val="0"/>
                <w:sz w:val="21"/>
                <w:szCs w:val="21"/>
                <w:highlight w:val="none"/>
              </w:rPr>
              <w:t>方案</w:t>
            </w:r>
            <w:r>
              <w:rPr>
                <w:rFonts w:ascii="宋体" w:eastAsia="宋体" w:hAnsi="宋体" w:cs="宋体" w:hint="eastAsia"/>
                <w:color w:val="000000"/>
                <w:kern w:val="0"/>
                <w:sz w:val="21"/>
                <w:szCs w:val="21"/>
                <w:highlight w:val="none"/>
                <w:lang w:val="en-US" w:eastAsia="zh-CN"/>
              </w:rPr>
              <w:t>较全面具体，售后服务保障措施针对性较强、公司建立了较为完善的售后服务管理体系</w:t>
            </w:r>
            <w:r>
              <w:rPr>
                <w:rFonts w:ascii="宋体" w:eastAsia="宋体" w:hAnsi="宋体" w:cs="宋体" w:hint="eastAsia"/>
                <w:color w:val="000000"/>
                <w:kern w:val="0"/>
                <w:sz w:val="21"/>
                <w:szCs w:val="21"/>
                <w:highlight w:val="none"/>
                <w:lang w:eastAsia="zh-CN"/>
              </w:rPr>
              <w:t>，</w:t>
            </w:r>
            <w:r>
              <w:rPr>
                <w:rFonts w:ascii="宋体" w:hAnsi="宋体" w:cs="宋体" w:hint="eastAsia"/>
                <w:color w:val="000000"/>
                <w:kern w:val="0"/>
                <w:sz w:val="21"/>
                <w:szCs w:val="21"/>
                <w:highlight w:val="none"/>
                <w:lang w:val="en-US" w:eastAsia="zh-CN"/>
              </w:rPr>
              <w:t>加5</w:t>
            </w:r>
            <w:r>
              <w:rPr>
                <w:rFonts w:ascii="宋体" w:eastAsia="宋体" w:hAnsi="宋体" w:cs="宋体" w:hint="eastAsia"/>
                <w:color w:val="000000"/>
                <w:kern w:val="0"/>
                <w:sz w:val="21"/>
                <w:szCs w:val="21"/>
                <w:highlight w:val="none"/>
              </w:rPr>
              <w:t>分；</w:t>
            </w:r>
          </w:p>
          <w:p>
            <w:pPr>
              <w:keepNext w:val="0"/>
              <w:keepLines/>
              <w:pageBreakBefore w:val="0"/>
              <w:kinsoku/>
              <w:wordWrap w:val="0"/>
              <w:overflowPunct/>
              <w:topLinePunct w:val="0"/>
              <w:bidi w:val="0"/>
              <w:outlineLvl w:val="9"/>
              <w:rPr>
                <w:rFonts w:ascii="宋体" w:eastAsia="宋体" w:hAnsi="宋体" w:cs="宋体" w:hint="eastAsia"/>
                <w:kern w:val="2"/>
                <w:sz w:val="21"/>
                <w:szCs w:val="21"/>
                <w:lang w:val="en-US" w:eastAsia="zh-CN" w:bidi="ar-SA"/>
              </w:rPr>
            </w:pPr>
            <w:r>
              <w:rPr>
                <w:rFonts w:ascii="宋体" w:hAnsi="宋体" w:cs="宋体" w:hint="eastAsia"/>
                <w:color w:val="000000"/>
                <w:kern w:val="0"/>
                <w:sz w:val="21"/>
                <w:szCs w:val="21"/>
                <w:highlight w:val="none"/>
                <w:lang w:val="en-US" w:eastAsia="zh-CN"/>
              </w:rPr>
              <w:t>4</w:t>
            </w:r>
            <w:r>
              <w:rPr>
                <w:rFonts w:ascii="宋体" w:eastAsia="宋体" w:hAnsi="宋体" w:cs="宋体" w:hint="eastAsia"/>
                <w:color w:val="000000"/>
                <w:kern w:val="0"/>
                <w:sz w:val="21"/>
                <w:szCs w:val="21"/>
                <w:highlight w:val="none"/>
                <w:lang w:val="en-US" w:eastAsia="zh-CN"/>
              </w:rPr>
              <w:t>）评审为差：售后服务</w:t>
            </w:r>
            <w:r>
              <w:rPr>
                <w:rFonts w:ascii="宋体" w:eastAsia="宋体" w:hAnsi="宋体" w:cs="宋体" w:hint="eastAsia"/>
                <w:color w:val="000000"/>
                <w:kern w:val="0"/>
                <w:sz w:val="21"/>
                <w:szCs w:val="21"/>
                <w:highlight w:val="none"/>
              </w:rPr>
              <w:t>方案</w:t>
            </w:r>
            <w:r>
              <w:rPr>
                <w:rFonts w:ascii="宋体" w:eastAsia="宋体" w:hAnsi="宋体" w:cs="宋体" w:hint="eastAsia"/>
                <w:color w:val="000000"/>
                <w:kern w:val="0"/>
                <w:sz w:val="21"/>
                <w:szCs w:val="21"/>
                <w:highlight w:val="none"/>
                <w:lang w:val="en-US" w:eastAsia="zh-CN"/>
              </w:rPr>
              <w:t>不能满足招标要求，售后服务保障措施不能实施、公司没有建立售后服务管理体系，不</w:t>
            </w:r>
            <w:r>
              <w:rPr>
                <w:rFonts w:ascii="宋体" w:hAnsi="宋体" w:cs="宋体" w:hint="eastAsia"/>
                <w:color w:val="000000"/>
                <w:kern w:val="0"/>
                <w:sz w:val="21"/>
                <w:szCs w:val="21"/>
                <w:highlight w:val="none"/>
                <w:lang w:val="en-US" w:eastAsia="zh-CN"/>
              </w:rPr>
              <w:t>加</w:t>
            </w:r>
            <w:r>
              <w:rPr>
                <w:rFonts w:ascii="宋体" w:eastAsia="宋体" w:hAnsi="宋体" w:cs="宋体" w:hint="eastAsia"/>
                <w:color w:val="000000"/>
                <w:kern w:val="0"/>
                <w:sz w:val="21"/>
                <w:szCs w:val="21"/>
                <w:highlight w:val="none"/>
                <w:lang w:val="en-US" w:eastAsia="zh-CN"/>
              </w:rPr>
              <w:t>分</w:t>
            </w:r>
            <w:r>
              <w:rPr>
                <w:rFonts w:ascii="宋体" w:eastAsia="宋体" w:hAnsi="宋体" w:cs="宋体" w:hint="eastAsia"/>
                <w:color w:val="000000"/>
                <w:kern w:val="0"/>
                <w:sz w:val="21"/>
                <w:szCs w:val="21"/>
                <w:highlight w:val="none"/>
              </w:rPr>
              <w:t>；</w:t>
            </w:r>
          </w:p>
        </w:tc>
      </w:tr>
      <w:tr>
        <w:tblPrEx>
          <w:tblW w:w="9556"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pageBreakBefore w:val="0"/>
              <w:kinsoku/>
              <w:wordWrap w:val="0"/>
              <w:overflowPunct/>
              <w:topLinePunct w:val="0"/>
              <w:bidi w:val="0"/>
              <w:spacing w:line="240" w:lineRule="exact"/>
              <w:jc w:val="center"/>
              <w:outlineLvl w:val="9"/>
              <w:rPr>
                <w:rFonts w:ascii="宋体" w:eastAsia="宋体" w:hAnsi="宋体" w:cs="宋体" w:hint="eastAsia"/>
                <w:kern w:val="2"/>
                <w:sz w:val="21"/>
                <w:szCs w:val="21"/>
                <w:lang w:val="en-US" w:eastAsia="zh-CN" w:bidi="ar-SA"/>
              </w:rPr>
            </w:pPr>
            <w:r>
              <w:rPr>
                <w:rFonts w:ascii="宋体" w:eastAsia="宋体" w:hAnsi="宋体" w:cs="宋体" w:hint="eastAsia"/>
                <w:color w:val="auto"/>
                <w:sz w:val="21"/>
                <w:szCs w:val="21"/>
                <w:lang w:val="en-US" w:eastAsia="zh-CN"/>
              </w:rPr>
              <w:t>2</w:t>
            </w:r>
          </w:p>
        </w:tc>
        <w:tc>
          <w:tcPr>
            <w:tcW w:w="1814"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pageBreakBefore w:val="0"/>
              <w:kinsoku/>
              <w:wordWrap w:val="0"/>
              <w:overflowPunct/>
              <w:topLinePunct w:val="0"/>
              <w:bidi w:val="0"/>
              <w:spacing w:line="240" w:lineRule="exact"/>
              <w:jc w:val="center"/>
              <w:outlineLvl w:val="9"/>
              <w:rPr>
                <w:rFonts w:ascii="宋体" w:eastAsia="宋体" w:hAnsi="宋体" w:cs="宋体" w:hint="eastAsia"/>
                <w:kern w:val="2"/>
                <w:sz w:val="21"/>
                <w:szCs w:val="21"/>
                <w:lang w:val="en-US" w:eastAsia="zh-CN" w:bidi="ar-SA"/>
              </w:rPr>
            </w:pPr>
            <w:r>
              <w:rPr>
                <w:rFonts w:ascii="宋体" w:hAnsi="宋体" w:cs="宋体" w:hint="eastAsia"/>
                <w:szCs w:val="21"/>
              </w:rPr>
              <w:t>体系认证</w:t>
            </w:r>
          </w:p>
        </w:tc>
        <w:tc>
          <w:tcPr>
            <w:tcW w:w="900"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pageBreakBefore w:val="0"/>
              <w:widowControl/>
              <w:kinsoku/>
              <w:wordWrap w:val="0"/>
              <w:overflowPunct/>
              <w:topLinePunct w:val="0"/>
              <w:bidi w:val="0"/>
              <w:jc w:val="center"/>
              <w:textAlignment w:val="top"/>
              <w:outlineLvl w:val="9"/>
              <w:rPr>
                <w:rFonts w:ascii="宋体" w:eastAsia="宋体" w:hAnsi="宋体" w:cs="宋体" w:hint="eastAsia"/>
                <w:kern w:val="2"/>
                <w:sz w:val="21"/>
                <w:szCs w:val="21"/>
                <w:lang w:val="en-US" w:eastAsia="zh-CN" w:bidi="ar-SA"/>
              </w:rPr>
            </w:pPr>
            <w:r>
              <w:rPr>
                <w:rFonts w:ascii="宋体" w:hAnsi="宋体" w:cs="宋体" w:hint="eastAsia"/>
                <w:szCs w:val="21"/>
                <w:lang w:val="en-US" w:eastAsia="zh-CN"/>
              </w:rPr>
              <w:t>3</w:t>
            </w:r>
          </w:p>
        </w:tc>
        <w:tc>
          <w:tcPr>
            <w:tcW w:w="5480"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pageBreakBefore w:val="0"/>
              <w:kinsoku/>
              <w:wordWrap w:val="0"/>
              <w:overflowPunct/>
              <w:topLinePunct w:val="0"/>
              <w:bidi w:val="0"/>
              <w:adjustRightInd w:val="0"/>
              <w:snapToGrid w:val="0"/>
              <w:spacing w:line="360" w:lineRule="exact"/>
              <w:outlineLvl w:val="9"/>
              <w:rPr>
                <w:rFonts w:ascii="宋体" w:eastAsia="宋体" w:hAnsi="宋体" w:cs="宋体" w:hint="eastAsia"/>
                <w:b/>
                <w:bCs/>
                <w:color w:val="000000"/>
                <w:kern w:val="0"/>
                <w:szCs w:val="21"/>
              </w:rPr>
            </w:pPr>
            <w:r>
              <w:rPr>
                <w:rFonts w:ascii="宋体" w:eastAsia="宋体" w:hAnsi="宋体" w:cs="宋体" w:hint="eastAsia"/>
                <w:b/>
                <w:bCs/>
                <w:color w:val="000000"/>
                <w:kern w:val="0"/>
                <w:szCs w:val="21"/>
              </w:rPr>
              <w:t>（一）评分内容：</w:t>
            </w:r>
          </w:p>
          <w:p>
            <w:pPr>
              <w:keepNext w:val="0"/>
              <w:keepLines/>
              <w:pageBreakBefore w:val="0"/>
              <w:kinsoku/>
              <w:wordWrap w:val="0"/>
              <w:overflowPunct/>
              <w:topLinePunct w:val="0"/>
              <w:bidi w:val="0"/>
              <w:outlineLvl w:val="9"/>
              <w:rPr>
                <w:rFonts w:ascii="宋体" w:eastAsia="宋体" w:hAnsi="宋体" w:cs="宋体" w:hint="eastAsia"/>
                <w:szCs w:val="21"/>
              </w:rPr>
            </w:pPr>
            <w:r>
              <w:rPr>
                <w:rFonts w:ascii="宋体" w:eastAsia="宋体" w:hAnsi="宋体" w:cs="宋体" w:hint="eastAsia"/>
                <w:szCs w:val="21"/>
              </w:rPr>
              <w:t>投标人</w:t>
            </w:r>
            <w:r>
              <w:rPr>
                <w:rFonts w:ascii="宋体" w:eastAsia="宋体" w:hAnsi="宋体" w:cs="宋体" w:hint="eastAsia"/>
                <w:highlight w:val="none"/>
                <w:lang w:val="en-US" w:eastAsia="zh-CN"/>
              </w:rPr>
              <w:t>或所投产品制造商</w:t>
            </w:r>
            <w:r>
              <w:rPr>
                <w:rFonts w:ascii="宋体" w:eastAsia="宋体" w:hAnsi="宋体" w:cs="宋体" w:hint="eastAsia"/>
                <w:szCs w:val="21"/>
                <w:lang w:val="en-US" w:eastAsia="zh-CN"/>
              </w:rPr>
              <w:t>获得</w:t>
            </w:r>
            <w:r>
              <w:rPr>
                <w:rFonts w:ascii="宋体" w:eastAsia="宋体" w:hAnsi="宋体" w:cs="宋体" w:hint="eastAsia"/>
                <w:szCs w:val="21"/>
              </w:rPr>
              <w:t>：</w:t>
            </w:r>
          </w:p>
          <w:p>
            <w:pPr>
              <w:keepNext w:val="0"/>
              <w:keepLines/>
              <w:pageBreakBefore w:val="0"/>
              <w:kinsoku/>
              <w:wordWrap w:val="0"/>
              <w:overflowPunct/>
              <w:topLinePunct w:val="0"/>
              <w:bidi w:val="0"/>
              <w:outlineLvl w:val="9"/>
              <w:rPr>
                <w:rFonts w:ascii="宋体" w:eastAsia="宋体" w:hAnsi="宋体" w:cs="宋体" w:hint="eastAsia"/>
                <w:lang w:val="en-US" w:eastAsia="zh-CN"/>
              </w:rPr>
            </w:pPr>
            <w:r>
              <w:rPr>
                <w:rFonts w:ascii="宋体" w:eastAsia="宋体" w:hAnsi="宋体" w:cs="宋体" w:hint="eastAsia"/>
                <w:szCs w:val="21"/>
              </w:rPr>
              <w:t>（1） 质量管理体系</w:t>
            </w:r>
            <w:r>
              <w:rPr>
                <w:rFonts w:ascii="宋体" w:eastAsia="宋体" w:hAnsi="宋体" w:cs="宋体" w:hint="eastAsia"/>
                <w:szCs w:val="21"/>
                <w:lang w:val="en-US" w:eastAsia="zh-CN"/>
              </w:rPr>
              <w:t>证书</w:t>
            </w:r>
            <w:r>
              <w:rPr>
                <w:rFonts w:ascii="宋体" w:eastAsia="宋体" w:hAnsi="宋体" w:cs="宋体" w:hint="eastAsia"/>
                <w:lang w:val="en-US" w:eastAsia="zh-CN"/>
              </w:rPr>
              <w:t>（证书范围至少包含医用服装和床上用品的制造或销售）；</w:t>
            </w:r>
          </w:p>
          <w:p>
            <w:pPr>
              <w:keepNext w:val="0"/>
              <w:keepLines/>
              <w:pageBreakBefore w:val="0"/>
              <w:kinsoku/>
              <w:wordWrap w:val="0"/>
              <w:overflowPunct/>
              <w:topLinePunct w:val="0"/>
              <w:bidi w:val="0"/>
              <w:outlineLvl w:val="9"/>
              <w:rPr>
                <w:rFonts w:ascii="宋体" w:eastAsia="宋体" w:hAnsi="宋体" w:cs="宋体" w:hint="eastAsia"/>
                <w:lang w:val="en-US" w:eastAsia="zh-CN"/>
              </w:rPr>
            </w:pPr>
            <w:r>
              <w:rPr>
                <w:rFonts w:ascii="宋体" w:eastAsia="宋体" w:hAnsi="宋体" w:cs="宋体" w:hint="eastAsia"/>
                <w:lang w:val="en-US" w:eastAsia="zh-CN"/>
              </w:rPr>
              <w:t>（2）环境管理体系证书（证书范围至少包含医用服装和床上用品的制造或销售）；</w:t>
            </w:r>
          </w:p>
          <w:p>
            <w:pPr>
              <w:keepNext w:val="0"/>
              <w:keepLines/>
              <w:pageBreakBefore w:val="0"/>
              <w:kinsoku/>
              <w:wordWrap w:val="0"/>
              <w:overflowPunct/>
              <w:topLinePunct w:val="0"/>
              <w:bidi w:val="0"/>
              <w:outlineLvl w:val="9"/>
              <w:rPr>
                <w:rFonts w:ascii="宋体" w:eastAsia="宋体" w:hAnsi="宋体" w:cs="宋体" w:hint="eastAsia"/>
                <w:highlight w:val="none"/>
                <w:lang w:val="en-US" w:eastAsia="zh-CN"/>
              </w:rPr>
            </w:pPr>
            <w:r>
              <w:rPr>
                <w:rFonts w:ascii="宋体" w:eastAsia="宋体" w:hAnsi="宋体" w:cs="宋体" w:hint="eastAsia"/>
                <w:lang w:val="en-US" w:eastAsia="zh-CN"/>
              </w:rPr>
              <w:t>（3）职业健康安全管理体系证书</w:t>
            </w:r>
            <w:r>
              <w:rPr>
                <w:rFonts w:ascii="宋体" w:eastAsia="宋体" w:hAnsi="宋体" w:cs="宋体" w:hint="eastAsia"/>
                <w:highlight w:val="none"/>
                <w:lang w:val="en-US" w:eastAsia="zh-CN"/>
              </w:rPr>
              <w:t>（证书范围至少包含医用服装和床上用品的制造或销售）；</w:t>
            </w:r>
          </w:p>
          <w:p>
            <w:pPr>
              <w:keepLines/>
              <w:wordWrap w:val="0"/>
              <w:rPr>
                <w:rFonts w:ascii="宋体" w:eastAsia="宋体" w:hAnsi="宋体" w:cs="宋体" w:hint="eastAsia"/>
                <w:highlight w:val="none"/>
                <w:lang w:val="en-US" w:eastAsia="zh-CN"/>
              </w:rPr>
            </w:pPr>
            <w:r>
              <w:rPr>
                <w:rFonts w:ascii="宋体" w:hAnsi="宋体" w:cs="仿宋" w:hint="eastAsia"/>
                <w:color w:val="000000"/>
                <w:szCs w:val="21"/>
                <w:highlight w:val="none"/>
              </w:rPr>
              <w:t>注：认证证书的</w:t>
            </w:r>
            <w:r>
              <w:rPr>
                <w:rFonts w:ascii="宋体" w:hAnsi="宋体" w:cs="仿宋" w:hint="eastAsia"/>
                <w:color w:val="000000"/>
                <w:szCs w:val="21"/>
                <w:highlight w:val="none"/>
                <w:lang w:val="en-US" w:eastAsia="zh-CN"/>
              </w:rPr>
              <w:t>范围</w:t>
            </w:r>
            <w:r>
              <w:rPr>
                <w:rFonts w:ascii="宋体" w:hAnsi="宋体" w:cs="仿宋" w:hint="eastAsia"/>
                <w:color w:val="000000"/>
                <w:szCs w:val="21"/>
                <w:highlight w:val="none"/>
              </w:rPr>
              <w:t>与标书要求不必完全一致，</w:t>
            </w:r>
            <w:r>
              <w:rPr>
                <w:rFonts w:ascii="宋体" w:hAnsi="宋体" w:cs="仿宋" w:hint="eastAsia"/>
                <w:color w:val="000000"/>
                <w:szCs w:val="21"/>
                <w:highlight w:val="none"/>
                <w:lang w:val="en-US" w:eastAsia="zh-CN"/>
              </w:rPr>
              <w:t>同类产品</w:t>
            </w:r>
            <w:r>
              <w:rPr>
                <w:rFonts w:ascii="宋体" w:hAnsi="宋体" w:cs="仿宋" w:hint="eastAsia"/>
                <w:color w:val="000000"/>
                <w:szCs w:val="21"/>
                <w:highlight w:val="none"/>
              </w:rPr>
              <w:t>一致即可。</w:t>
            </w:r>
          </w:p>
          <w:p>
            <w:pPr>
              <w:keepNext w:val="0"/>
              <w:keepLines/>
              <w:pageBreakBefore w:val="0"/>
              <w:kinsoku/>
              <w:wordWrap w:val="0"/>
              <w:overflowPunct/>
              <w:topLinePunct w:val="0"/>
              <w:bidi w:val="0"/>
              <w:outlineLvl w:val="9"/>
              <w:rPr>
                <w:rFonts w:ascii="宋体" w:eastAsia="宋体" w:hAnsi="宋体" w:cs="宋体" w:hint="eastAsia"/>
                <w:lang w:val="en-US" w:eastAsia="zh-CN"/>
              </w:rPr>
            </w:pPr>
            <w:r>
              <w:rPr>
                <w:rFonts w:ascii="宋体" w:eastAsia="宋体" w:hAnsi="宋体" w:cs="宋体" w:hint="eastAsia"/>
                <w:lang w:val="en-US" w:eastAsia="zh-CN"/>
              </w:rPr>
              <w:t>每提供一个证书得35分，最高得100分。</w:t>
            </w:r>
          </w:p>
          <w:p>
            <w:pPr>
              <w:keepNext w:val="0"/>
              <w:keepLines/>
              <w:pageBreakBefore w:val="0"/>
              <w:kinsoku/>
              <w:wordWrap w:val="0"/>
              <w:overflowPunct/>
              <w:topLinePunct w:val="0"/>
              <w:bidi w:val="0"/>
              <w:outlineLvl w:val="9"/>
              <w:rPr>
                <w:rFonts w:ascii="宋体" w:eastAsia="宋体" w:hAnsi="宋体" w:cs="宋体" w:hint="eastAsia"/>
                <w:color w:val="auto"/>
                <w:lang w:val="en-US" w:eastAsia="zh-CN"/>
              </w:rPr>
            </w:pPr>
            <w:r>
              <w:rPr>
                <w:rFonts w:ascii="宋体" w:eastAsia="宋体" w:hAnsi="宋体" w:cs="宋体" w:hint="eastAsia"/>
                <w:color w:val="auto"/>
                <w:lang w:val="en-US" w:eastAsia="zh-CN"/>
              </w:rPr>
              <w:t>注：如投标人</w:t>
            </w:r>
            <w:r>
              <w:rPr>
                <w:rFonts w:ascii="宋体" w:eastAsia="宋体" w:hAnsi="宋体" w:cs="宋体" w:hint="eastAsia"/>
                <w:color w:val="auto"/>
                <w:highlight w:val="none"/>
                <w:lang w:val="en-US" w:eastAsia="zh-CN"/>
              </w:rPr>
              <w:t>或所投产品制造商</w:t>
            </w:r>
            <w:r>
              <w:rPr>
                <w:rFonts w:ascii="宋体" w:eastAsia="宋体" w:hAnsi="宋体" w:cs="宋体" w:hint="eastAsia"/>
                <w:color w:val="auto"/>
                <w:lang w:val="en-US" w:eastAsia="zh-CN"/>
              </w:rPr>
              <w:t>距本项目开标之日的注册成立时间不足</w:t>
            </w:r>
            <w:r>
              <w:rPr>
                <w:rFonts w:ascii="宋体" w:hAnsi="宋体" w:cs="宋体" w:hint="eastAsia"/>
                <w:color w:val="auto"/>
                <w:lang w:val="en-US" w:eastAsia="zh-CN"/>
              </w:rPr>
              <w:t>3</w:t>
            </w:r>
            <w:r>
              <w:rPr>
                <w:rFonts w:ascii="宋体" w:eastAsia="宋体" w:hAnsi="宋体" w:cs="宋体" w:hint="eastAsia"/>
                <w:color w:val="auto"/>
                <w:lang w:val="en-US" w:eastAsia="zh-CN"/>
              </w:rPr>
              <w:t>个月，且未取得以上认证证书的，可提供承诺函【格式自拟，至少包含中标（成交）后4个月内取得评审因素相关认证证书等内容】。评审委员会根据承诺内容中的认证证书情况，给予相应分值。</w:t>
            </w:r>
            <w:r>
              <w:rPr>
                <w:rFonts w:hint="eastAsia"/>
              </w:rPr>
              <w:t>如未按承诺要求在4个月内取得相关认证证书的，将视为合同违约，需支付合同金额10%的违约金。</w:t>
            </w:r>
          </w:p>
          <w:p>
            <w:pPr>
              <w:keepNext w:val="0"/>
              <w:keepLines/>
              <w:pageBreakBefore w:val="0"/>
              <w:kinsoku/>
              <w:wordWrap w:val="0"/>
              <w:overflowPunct/>
              <w:topLinePunct w:val="0"/>
              <w:bidi w:val="0"/>
              <w:outlineLvl w:val="9"/>
              <w:rPr>
                <w:rFonts w:ascii="宋体" w:eastAsia="宋体" w:hAnsi="宋体" w:cs="宋体" w:hint="eastAsia"/>
                <w:lang w:val="en-US" w:eastAsia="zh-CN"/>
              </w:rPr>
            </w:pPr>
            <w:r>
              <w:rPr>
                <w:rFonts w:ascii="宋体" w:eastAsia="宋体" w:hAnsi="宋体" w:cs="宋体" w:hint="eastAsia"/>
                <w:b/>
                <w:bCs/>
                <w:lang w:val="en-US" w:eastAsia="zh-CN"/>
              </w:rPr>
              <w:t>（二）评分依据：</w:t>
            </w:r>
            <w:r>
              <w:rPr>
                <w:rFonts w:ascii="宋体" w:eastAsia="宋体" w:hAnsi="宋体" w:cs="宋体" w:hint="eastAsia"/>
                <w:lang w:val="en-US" w:eastAsia="zh-CN"/>
              </w:rPr>
              <w:t xml:space="preserve"> </w:t>
            </w:r>
          </w:p>
          <w:p>
            <w:pPr>
              <w:keepNext w:val="0"/>
              <w:keepLines/>
              <w:pageBreakBefore w:val="0"/>
              <w:kinsoku/>
              <w:wordWrap w:val="0"/>
              <w:overflowPunct/>
              <w:topLinePunct w:val="0"/>
              <w:bidi w:val="0"/>
              <w:outlineLvl w:val="9"/>
              <w:rPr>
                <w:rFonts w:ascii="宋体" w:eastAsia="宋体" w:hAnsi="宋体" w:cs="宋体" w:hint="eastAsia"/>
                <w:lang w:val="en-US" w:eastAsia="zh-CN"/>
              </w:rPr>
            </w:pPr>
            <w:r>
              <w:rPr>
                <w:rFonts w:ascii="宋体" w:eastAsia="宋体" w:hAnsi="宋体" w:cs="宋体" w:hint="eastAsia"/>
                <w:lang w:val="en-US" w:eastAsia="zh-CN"/>
              </w:rPr>
              <w:t>1.同时提供：</w:t>
            </w:r>
          </w:p>
          <w:p>
            <w:pPr>
              <w:keepNext w:val="0"/>
              <w:keepLines/>
              <w:pageBreakBefore w:val="0"/>
              <w:kinsoku/>
              <w:wordWrap w:val="0"/>
              <w:overflowPunct/>
              <w:topLinePunct w:val="0"/>
              <w:bidi w:val="0"/>
              <w:outlineLvl w:val="9"/>
              <w:rPr>
                <w:rFonts w:ascii="宋体" w:eastAsia="宋体" w:hAnsi="宋体" w:cs="宋体" w:hint="eastAsia"/>
                <w:lang w:val="en-US" w:eastAsia="zh-CN"/>
              </w:rPr>
            </w:pPr>
            <w:r>
              <w:rPr>
                <w:rFonts w:ascii="宋体" w:eastAsia="宋体" w:hAnsi="宋体" w:cs="宋体" w:hint="eastAsia"/>
                <w:lang w:val="en-US" w:eastAsia="zh-CN"/>
              </w:rPr>
              <w:t>1）认证证书（有效期涵盖本项目投标截止日期）。</w:t>
            </w:r>
          </w:p>
          <w:p>
            <w:pPr>
              <w:keepNext w:val="0"/>
              <w:keepLines/>
              <w:pageBreakBefore w:val="0"/>
              <w:kinsoku/>
              <w:wordWrap w:val="0"/>
              <w:overflowPunct/>
              <w:topLinePunct w:val="0"/>
              <w:bidi w:val="0"/>
              <w:outlineLvl w:val="9"/>
              <w:rPr>
                <w:rFonts w:ascii="宋体" w:eastAsia="宋体" w:hAnsi="宋体" w:cs="宋体" w:hint="eastAsia"/>
                <w:lang w:val="en-US" w:eastAsia="zh-CN"/>
              </w:rPr>
            </w:pPr>
            <w:r>
              <w:rPr>
                <w:rFonts w:ascii="宋体" w:eastAsia="宋体" w:hAnsi="宋体" w:cs="宋体" w:hint="eastAsia"/>
                <w:lang w:val="en-US" w:eastAsia="zh-CN"/>
              </w:rPr>
              <w:t>2）全国认证认可信息公共服务平台（http://cx.cnca.cn）查询截图且与认证证书编号一致。</w:t>
            </w:r>
          </w:p>
          <w:p>
            <w:pPr>
              <w:keepNext w:val="0"/>
              <w:keepLines/>
              <w:pageBreakBefore w:val="0"/>
              <w:kinsoku/>
              <w:wordWrap w:val="0"/>
              <w:overflowPunct/>
              <w:topLinePunct w:val="0"/>
              <w:bidi w:val="0"/>
              <w:outlineLvl w:val="9"/>
              <w:rPr>
                <w:rFonts w:ascii="宋体" w:eastAsia="宋体" w:hAnsi="宋体" w:cs="宋体" w:hint="eastAsia"/>
                <w:kern w:val="2"/>
                <w:sz w:val="21"/>
                <w:szCs w:val="21"/>
                <w:lang w:val="zh-CN" w:eastAsia="zh-CN" w:bidi="ar-SA"/>
              </w:rPr>
            </w:pPr>
            <w:r>
              <w:rPr>
                <w:rFonts w:ascii="宋体" w:eastAsia="宋体" w:hAnsi="宋体" w:cs="宋体" w:hint="eastAsia"/>
                <w:lang w:val="en-US" w:eastAsia="zh-CN"/>
              </w:rPr>
              <w:t>2.原件备查，未提供证明材料或者提供的证明材料不符合要求或提供的证明材料不清晰导致评审专家无法辨认的，不得分。</w:t>
            </w:r>
          </w:p>
        </w:tc>
      </w:tr>
      <w:tr>
        <w:tblPrEx>
          <w:tblW w:w="9556"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tblCellSpacing w:w="0" w:type="dxa"/>
          <w:jc w:val="center"/>
        </w:trPr>
        <w:tc>
          <w:tcPr>
            <w:tcW w:w="681" w:type="dxa"/>
            <w:gridSpan w:val="2"/>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ascii="宋体" w:eastAsia="宋体" w:hAnsi="宋体" w:cs="宋体" w:hint="eastAsia"/>
                <w:b/>
                <w:bCs/>
                <w:color w:val="0000FF"/>
                <w:sz w:val="24"/>
                <w:lang w:eastAsia="zh-CN"/>
              </w:rPr>
            </w:pPr>
            <w:r>
              <w:rPr>
                <w:rFonts w:ascii="宋体" w:eastAsia="宋体" w:hAnsi="宋体" w:cs="宋体" w:hint="eastAsia"/>
                <w:b/>
                <w:bCs/>
                <w:color w:val="0000FF"/>
                <w:kern w:val="0"/>
                <w:sz w:val="24"/>
                <w:lang w:val="en-US" w:eastAsia="zh-CN"/>
              </w:rPr>
              <w:t>4</w:t>
            </w:r>
          </w:p>
        </w:tc>
        <w:tc>
          <w:tcPr>
            <w:tcW w:w="3395"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ascii="宋体" w:eastAsia="宋体" w:hAnsi="宋体" w:cs="宋体" w:hint="eastAsia"/>
                <w:b/>
                <w:bCs/>
                <w:color w:val="0000FF"/>
                <w:sz w:val="24"/>
              </w:rPr>
            </w:pPr>
            <w:r>
              <w:rPr>
                <w:rFonts w:ascii="宋体" w:eastAsia="宋体" w:hAnsi="宋体" w:cs="宋体" w:hint="eastAsia"/>
                <w:b/>
                <w:bCs/>
                <w:color w:val="0000FF"/>
                <w:kern w:val="0"/>
                <w:sz w:val="24"/>
              </w:rPr>
              <w:t>诚信情况</w:t>
            </w:r>
          </w:p>
        </w:tc>
        <w:tc>
          <w:tcPr>
            <w:tcW w:w="5480"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ascii="宋体" w:eastAsia="宋体" w:hAnsi="宋体" w:cs="宋体" w:hint="eastAsia"/>
                <w:b/>
                <w:bCs/>
                <w:color w:val="0000FF"/>
                <w:sz w:val="24"/>
                <w:lang w:val="en-US" w:eastAsia="zh-CN"/>
              </w:rPr>
            </w:pPr>
            <w:r>
              <w:rPr>
                <w:rFonts w:ascii="宋体" w:eastAsia="宋体" w:hAnsi="宋体" w:cs="宋体" w:hint="eastAsia"/>
                <w:b/>
                <w:bCs/>
                <w:color w:val="0000FF"/>
                <w:sz w:val="24"/>
                <w:lang w:val="en-US" w:eastAsia="zh-CN"/>
              </w:rPr>
              <w:t>5</w:t>
            </w:r>
          </w:p>
        </w:tc>
      </w:tr>
      <w:tr>
        <w:tblPrEx>
          <w:tblW w:w="9556"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eastAsia="宋体" w:hAnsi="宋体" w:cs="宋体" w:hint="eastAsia"/>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rFonts w:ascii="宋体" w:eastAsia="宋体" w:hAnsi="宋体" w:cs="宋体" w:hint="eastAsia"/>
                <w:szCs w:val="21"/>
              </w:rPr>
            </w:pPr>
            <w:r>
              <w:rPr>
                <w:rFonts w:ascii="宋体" w:eastAsia="宋体" w:hAnsi="宋体" w:cs="宋体" w:hint="eastAsia"/>
                <w:kern w:val="0"/>
                <w:szCs w:val="21"/>
              </w:rPr>
              <w:t>序号</w:t>
            </w:r>
          </w:p>
        </w:tc>
        <w:tc>
          <w:tcPr>
            <w:tcW w:w="1814"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rFonts w:ascii="宋体" w:eastAsia="宋体" w:hAnsi="宋体" w:cs="宋体" w:hint="eastAsia"/>
                <w:szCs w:val="21"/>
              </w:rPr>
            </w:pPr>
            <w:r>
              <w:rPr>
                <w:rFonts w:ascii="宋体" w:eastAsia="宋体" w:hAnsi="宋体" w:cs="宋体" w:hint="eastAsia"/>
                <w:kern w:val="0"/>
                <w:szCs w:val="21"/>
              </w:rPr>
              <w:t>评分因素</w:t>
            </w:r>
          </w:p>
        </w:tc>
        <w:tc>
          <w:tcPr>
            <w:tcW w:w="900"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rFonts w:ascii="宋体" w:eastAsia="宋体" w:hAnsi="宋体" w:cs="宋体" w:hint="eastAsia"/>
                <w:szCs w:val="21"/>
              </w:rPr>
            </w:pPr>
            <w:r>
              <w:rPr>
                <w:rFonts w:ascii="宋体" w:eastAsia="宋体" w:hAnsi="宋体" w:cs="宋体" w:hint="eastAsia"/>
                <w:kern w:val="0"/>
                <w:szCs w:val="21"/>
              </w:rPr>
              <w:t>权重(%)</w:t>
            </w:r>
          </w:p>
        </w:tc>
        <w:tc>
          <w:tcPr>
            <w:tcW w:w="5480" w:type="dxa"/>
            <w:gridSpan w:val="3"/>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rFonts w:ascii="宋体" w:eastAsia="宋体" w:hAnsi="宋体" w:cs="宋体" w:hint="eastAsia"/>
                <w:szCs w:val="21"/>
              </w:rPr>
            </w:pPr>
            <w:r>
              <w:rPr>
                <w:rFonts w:ascii="宋体" w:eastAsia="宋体" w:hAnsi="宋体" w:cs="宋体" w:hint="eastAsia"/>
                <w:kern w:val="0"/>
                <w:szCs w:val="21"/>
              </w:rPr>
              <w:t>评分准则</w:t>
            </w:r>
          </w:p>
        </w:tc>
      </w:tr>
      <w:tr>
        <w:tblPrEx>
          <w:tblW w:w="9556"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ascii="宋体" w:eastAsia="宋体" w:hAnsi="宋体" w:cs="宋体" w:hint="eastAsia"/>
                <w:szCs w:val="21"/>
              </w:rPr>
            </w:pPr>
            <w:r>
              <w:rPr>
                <w:rFonts w:ascii="宋体" w:eastAsia="宋体" w:hAnsi="宋体" w:cs="宋体" w:hint="eastAsia"/>
              </w:rPr>
              <w:t>1</w:t>
            </w:r>
          </w:p>
        </w:tc>
        <w:tc>
          <w:tcPr>
            <w:tcW w:w="181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ascii="宋体" w:eastAsia="宋体" w:hAnsi="宋体" w:cs="宋体" w:hint="eastAsia"/>
                <w:szCs w:val="21"/>
              </w:rPr>
            </w:pPr>
            <w:r>
              <w:rPr>
                <w:rFonts w:ascii="宋体" w:eastAsia="宋体" w:hAnsi="宋体" w:cs="宋体" w:hint="eastAsia"/>
              </w:rPr>
              <w:t>诚信情况</w:t>
            </w:r>
          </w:p>
        </w:tc>
        <w:tc>
          <w:tcPr>
            <w:tcW w:w="900"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ascii="宋体" w:eastAsia="宋体" w:hAnsi="宋体" w:cs="宋体" w:hint="eastAsia"/>
                <w:szCs w:val="21"/>
              </w:rPr>
            </w:pPr>
            <w:r>
              <w:rPr>
                <w:rFonts w:ascii="宋体" w:eastAsia="宋体" w:hAnsi="宋体" w:cs="宋体" w:hint="eastAsia"/>
              </w:rPr>
              <w:t>5</w:t>
            </w:r>
          </w:p>
        </w:tc>
        <w:tc>
          <w:tcPr>
            <w:tcW w:w="5480" w:type="dxa"/>
            <w:gridSpan w:val="3"/>
            <w:tcBorders>
              <w:top w:val="single" w:sz="8" w:space="0" w:color="000000"/>
              <w:left w:val="single" w:sz="8" w:space="0" w:color="000000"/>
              <w:bottom w:val="single" w:sz="8" w:space="0" w:color="000000"/>
              <w:right w:val="single" w:sz="8" w:space="0" w:color="000000"/>
            </w:tcBorders>
            <w:shd w:val="clear" w:color="auto" w:fill="auto"/>
          </w:tcPr>
          <w:p>
            <w:pPr>
              <w:pStyle w:val="BodyText"/>
              <w:keepNext w:val="0"/>
              <w:keepLines w:val="0"/>
              <w:pageBreakBefore w:val="0"/>
              <w:widowControl w:val="0"/>
              <w:kinsoku/>
              <w:wordWrap w:val="0"/>
              <w:overflowPunct/>
              <w:topLinePunct w:val="0"/>
              <w:autoSpaceDE/>
              <w:autoSpaceDN/>
              <w:bidi w:val="0"/>
              <w:adjustRightInd/>
              <w:snapToGrid/>
              <w:spacing w:line="240" w:lineRule="auto"/>
              <w:ind w:firstLine="420" w:firstLineChars="200"/>
              <w:textAlignment w:val="auto"/>
              <w:rPr>
                <w:rFonts w:ascii="宋体" w:eastAsia="宋体" w:hAnsi="宋体" w:cs="宋体" w:hint="eastAsia"/>
                <w:b w:val="0"/>
                <w:bCs w:val="0"/>
                <w:sz w:val="21"/>
                <w:szCs w:val="21"/>
              </w:rPr>
            </w:pPr>
            <w:r>
              <w:rPr>
                <w:rFonts w:ascii="宋体" w:eastAsia="宋体" w:hAnsi="宋体" w:cs="宋体" w:hint="eastAsia"/>
                <w:b w:val="0"/>
                <w:bCs w:val="0"/>
                <w:sz w:val="21"/>
                <w:szCs w:val="21"/>
              </w:rPr>
              <w:t>投标人存在《深圳市财政局政府采购供应商信用信息管理办法》（深财规〔2023〕3号）列明的一般行政处罚信息、一般违法失信记录信息的，本项不得分，不存在上述情形的本项得100分。投标人无需提供任何证明材料，评标过程中由工作人员向评审委员会提供</w:t>
            </w:r>
            <w:r>
              <w:rPr>
                <w:rFonts w:ascii="宋体" w:eastAsia="宋体" w:hAnsi="宋体" w:cs="宋体" w:hint="eastAsia"/>
                <w:b w:val="0"/>
                <w:bCs w:val="0"/>
                <w:sz w:val="21"/>
                <w:szCs w:val="21"/>
                <w:lang w:val="en-US" w:eastAsia="zh-CN"/>
              </w:rPr>
              <w:t>有关</w:t>
            </w:r>
            <w:r>
              <w:rPr>
                <w:rFonts w:ascii="宋体" w:eastAsia="宋体" w:hAnsi="宋体" w:cs="宋体" w:hint="eastAsia"/>
                <w:b w:val="0"/>
                <w:bCs w:val="0"/>
                <w:sz w:val="21"/>
                <w:szCs w:val="21"/>
              </w:rPr>
              <w:t>供应商诚信查询结果。</w:t>
            </w:r>
          </w:p>
          <w:p>
            <w:pPr>
              <w:pStyle w:val="BodyText"/>
              <w:keepNext w:val="0"/>
              <w:keepLines w:val="0"/>
              <w:pageBreakBefore w:val="0"/>
              <w:widowControl w:val="0"/>
              <w:kinsoku/>
              <w:wordWrap w:val="0"/>
              <w:overflowPunct/>
              <w:topLinePunct w:val="0"/>
              <w:autoSpaceDE/>
              <w:autoSpaceDN/>
              <w:bidi w:val="0"/>
              <w:adjustRightInd/>
              <w:snapToGrid/>
              <w:spacing w:line="240" w:lineRule="auto"/>
              <w:ind w:firstLine="420" w:firstLineChars="200"/>
              <w:textAlignment w:val="auto"/>
              <w:rPr>
                <w:rFonts w:ascii="宋体" w:eastAsia="宋体" w:hAnsi="宋体" w:cs="宋体" w:hint="eastAsia"/>
              </w:rPr>
            </w:pPr>
            <w:r>
              <w:rPr>
                <w:rFonts w:ascii="宋体" w:eastAsia="宋体" w:hAnsi="宋体" w:cs="宋体" w:hint="eastAsia"/>
                <w:b w:val="0"/>
                <w:bCs w:val="0"/>
                <w:sz w:val="21"/>
                <w:szCs w:val="21"/>
                <w:lang w:val="en-US" w:eastAsia="zh-CN"/>
              </w:rPr>
              <w:t>查询渠道：通过“信用中国”（www.creditchina.gov.cn，下载信用信息报告）、“中国政府采购网”（www.ccgp.gov.cn）以及“深圳市政府采购监管网”（http://zfcg.sz.gov.cn）查询供应商信用信息，信用信息以开标当日的查询结果为准。</w:t>
            </w:r>
          </w:p>
        </w:tc>
      </w:tr>
    </w:tbl>
    <w:p>
      <w:pPr>
        <w:sectPr>
          <w:pgSz w:w="11907" w:h="16840"/>
          <w:pgMar w:top="1440" w:right="1418" w:bottom="1440" w:left="1418" w:header="851" w:footer="992" w:gutter="0"/>
          <w:pgBorders>
            <w:top w:val="nil"/>
            <w:left w:val="nil"/>
            <w:bottom w:val="nil"/>
            <w:right w:val="nil"/>
          </w:pgBorders>
          <w:cols w:num="1" w:space="425"/>
          <w:titlePg/>
          <w:docGrid w:linePitch="462" w:charSpace="0"/>
        </w:sectPr>
      </w:pPr>
    </w:p>
    <w:p>
      <w:pPr>
        <w:jc w:val="both"/>
        <w:rPr>
          <w:b/>
          <w:sz w:val="84"/>
          <w:szCs w:val="84"/>
        </w:rPr>
      </w:pPr>
    </w:p>
    <w:p>
      <w:pPr>
        <w:jc w:val="center"/>
        <w:rPr>
          <w:b/>
          <w:sz w:val="84"/>
          <w:szCs w:val="84"/>
        </w:rPr>
      </w:pPr>
    </w:p>
    <w:p>
      <w:pPr>
        <w:jc w:val="center"/>
        <w:rPr>
          <w:b/>
          <w:sz w:val="84"/>
          <w:szCs w:val="84"/>
        </w:rPr>
      </w:pPr>
    </w:p>
    <w:p>
      <w:pPr>
        <w:jc w:val="center"/>
        <w:rPr>
          <w:b/>
          <w:sz w:val="120"/>
          <w:szCs w:val="120"/>
        </w:rPr>
      </w:pPr>
      <w:r>
        <w:rPr>
          <w:rFonts w:hint="eastAsia"/>
          <w:b/>
          <w:sz w:val="120"/>
          <w:szCs w:val="120"/>
        </w:rPr>
        <w:t>政府采购</w:t>
      </w:r>
    </w:p>
    <w:p>
      <w:pPr>
        <w:jc w:val="center"/>
        <w:rPr>
          <w:b/>
          <w:sz w:val="120"/>
          <w:szCs w:val="120"/>
        </w:rPr>
      </w:pPr>
      <w:r>
        <w:rPr>
          <w:rFonts w:hint="eastAsia"/>
          <w:b/>
          <w:sz w:val="120"/>
          <w:szCs w:val="120"/>
        </w:rPr>
        <w:t>招标文件</w:t>
      </w:r>
    </w:p>
    <w:p>
      <w:pPr>
        <w:jc w:val="center"/>
        <w:rPr>
          <w:b/>
          <w:sz w:val="52"/>
          <w:szCs w:val="52"/>
        </w:rPr>
      </w:pPr>
      <w:r>
        <w:rPr>
          <w:rFonts w:hint="eastAsia"/>
          <w:b/>
          <w:sz w:val="52"/>
          <w:szCs w:val="52"/>
        </w:rPr>
        <w:t>（货物类）</w:t>
      </w:r>
    </w:p>
    <w:p/>
    <w:p/>
    <w:p/>
    <w:p/>
    <w:p/>
    <w:p/>
    <w:p/>
    <w:p/>
    <w:p/>
    <w:p/>
    <w:p/>
    <w:p/>
    <w:p/>
    <w:p/>
    <w:p/>
    <w:p/>
    <w:p/>
    <w:p/>
    <w:p/>
    <w:p>
      <w:pPr>
        <w:jc w:val="center"/>
        <w:rPr>
          <w:b/>
          <w:sz w:val="44"/>
          <w:szCs w:val="44"/>
        </w:rPr>
      </w:pPr>
      <w:bookmarkStart w:id="3" w:name="_Hlk71465316"/>
      <w:r>
        <w:rPr>
          <w:rFonts w:hint="eastAsia"/>
          <w:b/>
          <w:sz w:val="44"/>
          <w:szCs w:val="44"/>
        </w:rPr>
        <w:t>深圳公共资源交易中心</w:t>
      </w:r>
    </w:p>
    <w:p>
      <w:pPr>
        <w:jc w:val="center"/>
        <w:rPr>
          <w:b/>
          <w:sz w:val="44"/>
          <w:szCs w:val="44"/>
        </w:rPr>
      </w:pPr>
      <w:r>
        <w:rPr>
          <w:rFonts w:hint="eastAsia"/>
          <w:b/>
          <w:sz w:val="44"/>
          <w:szCs w:val="44"/>
        </w:rPr>
        <w:t>（</w:t>
      </w:r>
      <w:r>
        <w:rPr>
          <w:b/>
          <w:sz w:val="44"/>
          <w:szCs w:val="44"/>
        </w:rPr>
        <w:t>20</w:t>
      </w:r>
      <w:r>
        <w:rPr>
          <w:rFonts w:hint="eastAsia"/>
          <w:b/>
          <w:sz w:val="44"/>
          <w:szCs w:val="44"/>
        </w:rPr>
        <w:t>2</w:t>
      </w:r>
      <w:r>
        <w:rPr>
          <w:rFonts w:hint="eastAsia"/>
          <w:b/>
          <w:sz w:val="44"/>
          <w:szCs w:val="44"/>
          <w:lang w:val="en-US" w:eastAsia="zh-CN"/>
        </w:rPr>
        <w:t>5</w:t>
      </w:r>
      <w:r>
        <w:rPr>
          <w:rFonts w:hint="eastAsia"/>
          <w:b/>
          <w:sz w:val="44"/>
          <w:szCs w:val="44"/>
        </w:rPr>
        <w:t>）</w:t>
      </w:r>
    </w:p>
    <w:p>
      <w:pPr>
        <w:widowControl/>
        <w:jc w:val="center"/>
      </w:pPr>
      <w:bookmarkEnd w:id="3"/>
    </w:p>
    <w:p>
      <w:pPr>
        <w:widowControl/>
        <w:jc w:val="center"/>
      </w:pPr>
      <w:r>
        <w:br w:type="page"/>
      </w:r>
    </w:p>
    <w:p>
      <w:pPr>
        <w:keepNext w:val="0"/>
        <w:keepLines w:val="0"/>
        <w:pageBreakBefore w:val="0"/>
        <w:widowControl w:val="0"/>
        <w:kinsoku/>
        <w:wordWrap/>
        <w:overflowPunct/>
        <w:topLinePunct w:val="0"/>
        <w:autoSpaceDE/>
        <w:autoSpaceDN/>
        <w:bidi w:val="0"/>
        <w:adjustRightInd/>
        <w:snapToGrid/>
        <w:spacing w:before="240" w:beforeLines="100" w:after="240" w:afterLines="100"/>
        <w:jc w:val="center"/>
        <w:textAlignment w:val="auto"/>
        <w:rPr>
          <w:rFonts w:ascii="黑体" w:eastAsia="黑体" w:hAnsi="黑体" w:cs="黑体" w:hint="eastAsia"/>
          <w:b/>
          <w:bCs/>
          <w:sz w:val="28"/>
          <w:szCs w:val="36"/>
        </w:rPr>
      </w:pPr>
      <w:bookmarkStart w:id="4" w:name="_Hlk72218009"/>
      <w:r>
        <w:rPr>
          <w:rFonts w:ascii="黑体" w:eastAsia="黑体" w:hAnsi="黑体" w:cs="黑体" w:hint="eastAsia"/>
          <w:b/>
          <w:bCs/>
          <w:sz w:val="28"/>
          <w:szCs w:val="36"/>
        </w:rPr>
        <w:t>目   录</w:t>
      </w:r>
    </w:p>
    <w:p>
      <w:pPr>
        <w:outlineLvl w:val="0"/>
        <w:rPr>
          <w:b/>
          <w:sz w:val="24"/>
        </w:rPr>
      </w:pPr>
      <w:r>
        <w:rPr>
          <w:rFonts w:hint="eastAsia"/>
          <w:b/>
          <w:sz w:val="24"/>
        </w:rPr>
        <w:t xml:space="preserve">第一册  </w:t>
      </w:r>
      <w:r>
        <w:rPr>
          <w:rFonts w:hint="eastAsia"/>
          <w:b/>
          <w:sz w:val="24"/>
          <w:lang w:val="en-US" w:eastAsia="zh-CN"/>
        </w:rPr>
        <w:t xml:space="preserve">  </w:t>
      </w:r>
      <w:r>
        <w:rPr>
          <w:rFonts w:hint="eastAsia"/>
          <w:b/>
          <w:sz w:val="24"/>
        </w:rPr>
        <w:t>专用条款</w:t>
      </w:r>
    </w:p>
    <w:p>
      <w:pPr>
        <w:ind w:firstLine="840" w:firstLineChars="400"/>
        <w:rPr>
          <w:sz w:val="24"/>
        </w:rPr>
      </w:pPr>
      <w:r>
        <w:rPr>
          <w:rFonts w:hint="eastAsia"/>
          <w:sz w:val="24"/>
        </w:rPr>
        <w:t>关键信息</w:t>
      </w:r>
    </w:p>
    <w:p>
      <w:pPr>
        <w:ind w:left="630" w:firstLine="630" w:leftChars="300" w:firstLineChars="300"/>
        <w:rPr>
          <w:rFonts w:ascii="宋体" w:hAnsi="宋体"/>
          <w:szCs w:val="21"/>
        </w:rPr>
      </w:pPr>
      <w:r>
        <w:rPr>
          <w:rFonts w:ascii="宋体" w:hAnsi="宋体" w:hint="eastAsia"/>
          <w:szCs w:val="21"/>
        </w:rPr>
        <w:t>第一章  招标公告</w:t>
      </w:r>
    </w:p>
    <w:p>
      <w:pPr>
        <w:ind w:left="630" w:firstLine="630" w:leftChars="300" w:firstLineChars="300"/>
        <w:rPr>
          <w:rFonts w:ascii="宋体" w:hAnsi="宋体"/>
          <w:szCs w:val="21"/>
        </w:rPr>
      </w:pPr>
      <w:r>
        <w:rPr>
          <w:rFonts w:ascii="宋体" w:hAnsi="宋体" w:hint="eastAsia"/>
          <w:szCs w:val="21"/>
        </w:rPr>
        <w:t xml:space="preserve">第二章  </w:t>
      </w:r>
      <w:bookmarkStart w:id="5" w:name="_Hlk71994379"/>
      <w:r>
        <w:rPr>
          <w:rFonts w:ascii="宋体" w:hAnsi="宋体" w:hint="eastAsia"/>
          <w:szCs w:val="21"/>
        </w:rPr>
        <w:t>对通用条款的补充内容及其他关键信息</w:t>
      </w:r>
      <w:bookmarkEnd w:id="5"/>
    </w:p>
    <w:p>
      <w:pPr>
        <w:ind w:left="630" w:firstLine="630" w:leftChars="300" w:firstLineChars="300"/>
        <w:rPr>
          <w:rFonts w:ascii="宋体" w:hAnsi="宋体"/>
          <w:szCs w:val="21"/>
        </w:rPr>
      </w:pPr>
      <w:r>
        <w:rPr>
          <w:rFonts w:ascii="宋体" w:hAnsi="宋体" w:hint="eastAsia"/>
          <w:szCs w:val="21"/>
        </w:rPr>
        <w:t xml:space="preserve">第三章 </w:t>
      </w:r>
      <w:r>
        <w:rPr>
          <w:rFonts w:ascii="宋体" w:hAnsi="宋体"/>
          <w:szCs w:val="21"/>
        </w:rPr>
        <w:t xml:space="preserve"> </w:t>
      </w:r>
      <w:r>
        <w:rPr>
          <w:rFonts w:ascii="宋体" w:hAnsi="宋体" w:hint="eastAsia"/>
          <w:szCs w:val="21"/>
        </w:rPr>
        <w:t>用户需求书</w:t>
      </w:r>
    </w:p>
    <w:p>
      <w:pPr>
        <w:ind w:left="630" w:firstLine="630" w:leftChars="300" w:firstLineChars="300"/>
        <w:rPr>
          <w:rFonts w:ascii="宋体" w:hAnsi="宋体"/>
          <w:szCs w:val="21"/>
        </w:rPr>
      </w:pPr>
      <w:r>
        <w:rPr>
          <w:rFonts w:ascii="宋体" w:hAnsi="宋体" w:hint="eastAsia"/>
          <w:szCs w:val="21"/>
        </w:rPr>
        <w:t xml:space="preserve">第四章 </w:t>
      </w:r>
      <w:r>
        <w:rPr>
          <w:rFonts w:ascii="宋体" w:hAnsi="宋体"/>
          <w:szCs w:val="21"/>
        </w:rPr>
        <w:t xml:space="preserve"> </w:t>
      </w:r>
      <w:r>
        <w:rPr>
          <w:rFonts w:ascii="宋体" w:hAnsi="宋体" w:hint="eastAsia"/>
          <w:szCs w:val="21"/>
        </w:rPr>
        <w:t>投标文件组成要求及格式</w:t>
      </w:r>
    </w:p>
    <w:p>
      <w:pPr>
        <w:ind w:left="630" w:firstLine="630" w:leftChars="300" w:firstLineChars="300"/>
        <w:rPr>
          <w:rFonts w:ascii="宋体" w:hAnsi="宋体"/>
          <w:szCs w:val="21"/>
        </w:rPr>
      </w:pPr>
      <w:r>
        <w:rPr>
          <w:rFonts w:ascii="宋体" w:hAnsi="宋体" w:hint="eastAsia"/>
          <w:szCs w:val="21"/>
        </w:rPr>
        <w:t>第五章  合同条款及格式</w:t>
      </w:r>
    </w:p>
    <w:p>
      <w:pPr>
        <w:rPr>
          <w:b/>
          <w:sz w:val="24"/>
        </w:rPr>
      </w:pPr>
    </w:p>
    <w:p>
      <w:pPr>
        <w:outlineLvl w:val="0"/>
        <w:rPr>
          <w:b/>
          <w:sz w:val="24"/>
        </w:rPr>
      </w:pPr>
      <w:r>
        <w:rPr>
          <w:rFonts w:hint="eastAsia"/>
          <w:b/>
          <w:sz w:val="24"/>
        </w:rPr>
        <w:t>第二册</w:t>
      </w:r>
      <w:r>
        <w:rPr>
          <w:rFonts w:hint="eastAsia"/>
          <w:b/>
          <w:sz w:val="24"/>
          <w:lang w:val="en-US" w:eastAsia="zh-CN"/>
        </w:rPr>
        <w:t xml:space="preserve">  </w:t>
      </w:r>
      <w:r>
        <w:rPr>
          <w:rFonts w:hint="eastAsia"/>
          <w:b/>
          <w:sz w:val="24"/>
        </w:rPr>
        <w:t xml:space="preserve">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firstLine="1050" w:firstLineChars="500"/>
        <w:rPr>
          <w:rFonts w:hint="eastAsia"/>
        </w:rPr>
      </w:pPr>
      <w:r>
        <w:rPr>
          <w:rFonts w:hint="eastAsia"/>
        </w:rPr>
        <w:t>第十一章  质疑处理</w:t>
      </w:r>
    </w:p>
    <w:p>
      <w:pPr>
        <w:pStyle w:val="BodyText"/>
        <w:rPr>
          <w:rFonts w:hint="eastAsia"/>
        </w:rPr>
      </w:pPr>
    </w:p>
    <w:p>
      <w:pPr>
        <w:pStyle w:val="BodyText2"/>
        <w:rPr>
          <w:rFonts w:hint="eastAsia"/>
        </w:rPr>
      </w:pPr>
    </w:p>
    <w:p>
      <w:pPr>
        <w:pStyle w:val="BodyText2"/>
        <w:rPr>
          <w:rFonts w:hint="eastAsia"/>
        </w:rPr>
      </w:pPr>
    </w:p>
    <w:p>
      <w:pPr>
        <w:pStyle w:val="BodyText"/>
        <w:rPr>
          <w:rFonts w:hint="eastAsia"/>
        </w:rPr>
        <w:sectPr>
          <w:pgSz w:w="11907" w:h="16840"/>
          <w:pgMar w:top="1440" w:right="1797" w:bottom="1440" w:left="1797" w:header="851" w:footer="992" w:gutter="0"/>
          <w:pgBorders>
            <w:top w:val="nil"/>
            <w:left w:val="nil"/>
            <w:bottom w:val="nil"/>
            <w:right w:val="nil"/>
          </w:pgBorders>
          <w:cols w:num="1" w:space="425"/>
          <w:titlePg/>
          <w:docGrid w:linePitch="462" w:charSpace="0"/>
        </w:sectPr>
      </w:pPr>
    </w:p>
    <w:p>
      <w:pPr>
        <w:pStyle w:val="Heading1"/>
        <w:rPr>
          <w:color w:val="FF0000"/>
          <w:sz w:val="28"/>
          <w:szCs w:val="28"/>
        </w:rPr>
      </w:pPr>
      <w:bookmarkEnd w:id="4"/>
      <w:bookmarkStart w:id="6" w:name="bt投标人须知"/>
      <w:bookmarkEnd w:id="6"/>
      <w:bookmarkStart w:id="7" w:name="bt其他资料由投标人自定"/>
      <w:bookmarkEnd w:id="7"/>
      <w:bookmarkStart w:id="8" w:name="bt合同条款"/>
      <w:bookmarkEnd w:id="8"/>
      <w:bookmarkStart w:id="9" w:name="bt合同条款及格式"/>
      <w:bookmarkEnd w:id="9"/>
      <w:bookmarkStart w:id="10" w:name="bt本工程承诺书"/>
      <w:bookmarkEnd w:id="10"/>
      <w:bookmarkStart w:id="11" w:name="合同格式"/>
      <w:bookmarkEnd w:id="11"/>
      <w:bookmarkStart w:id="12" w:name="bt开标一览表"/>
      <w:bookmarkEnd w:id="12"/>
      <w:bookmarkStart w:id="13" w:name="bt项目管理班子配备情况"/>
      <w:bookmarkEnd w:id="13"/>
      <w:bookmarkStart w:id="14" w:name="bt其他资料2"/>
      <w:bookmarkEnd w:id="14"/>
      <w:bookmarkStart w:id="15" w:name="bt投标文件签署授权委托书"/>
      <w:bookmarkEnd w:id="15"/>
      <w:bookmarkStart w:id="16" w:name="bt投标函"/>
      <w:bookmarkEnd w:id="16"/>
      <w:bookmarkStart w:id="17" w:name="bt投标报价汇总表"/>
      <w:bookmarkEnd w:id="17"/>
      <w:bookmarkStart w:id="18" w:name="bt投标人情况介绍"/>
      <w:bookmarkEnd w:id="18"/>
      <w:bookmarkStart w:id="19" w:name="bt说明"/>
      <w:bookmarkEnd w:id="19"/>
      <w:bookmarkStart w:id="20" w:name="bt技术标投标文件格式"/>
      <w:bookmarkEnd w:id="20"/>
      <w:bookmarkStart w:id="21" w:name="bt商务标投标文件格式"/>
      <w:bookmarkEnd w:id="21"/>
      <w:bookmarkStart w:id="22" w:name="bt合同格式"/>
      <w:bookmarkEnd w:id="22"/>
      <w:r>
        <w:rPr>
          <w:rFonts w:hint="eastAsia"/>
          <w:sz w:val="28"/>
          <w:szCs w:val="28"/>
        </w:rPr>
        <w:t>第一册  专用条款</w:t>
      </w:r>
    </w:p>
    <w:p>
      <w:pPr>
        <w:pStyle w:val="Heading2"/>
        <w:rPr>
          <w:b/>
          <w:bCs/>
          <w:sz w:val="28"/>
          <w:szCs w:val="28"/>
        </w:rPr>
      </w:pPr>
      <w:r>
        <w:rPr>
          <w:rFonts w:hint="eastAsia"/>
          <w:b/>
          <w:bCs/>
          <w:sz w:val="28"/>
          <w:szCs w:val="28"/>
        </w:rPr>
        <w:t>第一章  招标公告</w:t>
      </w:r>
    </w:p>
    <w:p>
      <w:pPr>
        <w:spacing w:line="360" w:lineRule="auto"/>
        <w:rPr>
          <w:rFonts w:ascii="宋体" w:hAnsi="宋体" w:cs="宋体"/>
          <w:b/>
          <w:bCs/>
          <w:kern w:val="0"/>
          <w:szCs w:val="21"/>
        </w:rPr>
      </w:pPr>
      <w:r>
        <w:rPr>
          <w:rFonts w:ascii="宋体" w:hAnsi="宋体" w:cs="宋体" w:hint="eastAsia"/>
          <w:b/>
          <w:bCs/>
          <w:kern w:val="0"/>
          <w:szCs w:val="21"/>
        </w:rPr>
        <w:t>申请人的资格要求：</w:t>
      </w:r>
    </w:p>
    <w:p>
      <w:pPr>
        <w:ind w:firstLine="420" w:firstLineChars="200"/>
        <w:rPr>
          <w:rFonts w:ascii="宋体" w:eastAsia="宋体" w:hAnsi="宋体" w:cs="宋体" w:hint="eastAsia"/>
          <w:kern w:val="0"/>
          <w:szCs w:val="21"/>
          <w:lang w:eastAsia="zh-CN"/>
        </w:rPr>
      </w:pPr>
      <w:r>
        <w:rPr>
          <w:rFonts w:ascii="宋体" w:hAnsi="宋体" w:cs="宋体" w:hint="eastAsia"/>
          <w:kern w:val="0"/>
          <w:szCs w:val="21"/>
        </w:rPr>
        <w:t>1</w:t>
      </w:r>
      <w:r>
        <w:rPr>
          <w:rFonts w:ascii="宋体" w:hAnsi="宋体" w:cs="宋体"/>
          <w:kern w:val="0"/>
          <w:szCs w:val="21"/>
        </w:rPr>
        <w:t>.</w:t>
      </w:r>
      <w:bookmarkStart w:id="23" w:name="_Hlk72162904"/>
      <w:r>
        <w:rPr>
          <w:rFonts w:ascii="宋体" w:hAnsi="宋体" w:cs="宋体" w:hint="eastAsia"/>
          <w:kern w:val="0"/>
          <w:szCs w:val="21"/>
        </w:rPr>
        <w:t>具有独立承担民事责任的能力（提供营业执照或事业单位法人证书等证明资料扫描件，原件备查</w:t>
      </w:r>
      <w:bookmarkEnd w:id="23"/>
      <w:r>
        <w:rPr>
          <w:rFonts w:ascii="宋体" w:hAnsi="宋体" w:cs="宋体" w:hint="eastAsia"/>
          <w:kern w:val="0"/>
          <w:szCs w:val="21"/>
          <w:lang w:eastAsia="zh-CN"/>
        </w:rPr>
        <w:t>）</w:t>
      </w:r>
      <w:r>
        <w:rPr>
          <w:rFonts w:hint="eastAsia"/>
          <w:lang w:eastAsia="zh-CN"/>
        </w:rPr>
        <w:t>；</w:t>
      </w:r>
    </w:p>
    <w:p>
      <w:pPr>
        <w:ind w:firstLine="420" w:firstLineChars="200"/>
        <w:rPr>
          <w:rFonts w:ascii="宋体" w:hAnsi="宋体" w:cs="宋体"/>
          <w:kern w:val="0"/>
          <w:szCs w:val="21"/>
        </w:rPr>
      </w:pPr>
      <w:r>
        <w:rPr>
          <w:rFonts w:ascii="宋体" w:hAnsi="宋体" w:cs="宋体" w:hint="eastAsia"/>
          <w:color w:val="FF0000"/>
          <w:kern w:val="0"/>
          <w:szCs w:val="21"/>
        </w:rPr>
        <w:t>2.本项目不接受联合体投标</w:t>
      </w:r>
      <w:r>
        <w:rPr>
          <w:rFonts w:ascii="宋体" w:hAnsi="宋体" w:cs="宋体" w:hint="eastAsia"/>
          <w:color w:val="FF0000"/>
          <w:kern w:val="0"/>
          <w:szCs w:val="21"/>
          <w:lang w:val="en-US" w:eastAsia="zh-CN"/>
        </w:rPr>
        <w:t>，</w:t>
      </w:r>
      <w:r>
        <w:rPr>
          <w:rFonts w:ascii="宋体" w:hAnsi="宋体" w:cs="宋体" w:hint="eastAsia"/>
          <w:color w:val="FF0000"/>
          <w:kern w:val="0"/>
          <w:szCs w:val="21"/>
        </w:rPr>
        <w:t>不接受投标人选用进口产品参与投标，</w:t>
      </w:r>
      <w:r>
        <w:rPr>
          <w:rFonts w:ascii="宋体" w:hAnsi="宋体" w:cs="宋体" w:hint="eastAsia"/>
          <w:color w:val="FF0000"/>
          <w:kern w:val="0"/>
          <w:szCs w:val="21"/>
          <w:lang w:val="en-US" w:eastAsia="zh-CN"/>
        </w:rPr>
        <w:t>不允许分包，</w:t>
      </w:r>
      <w:r>
        <w:rPr>
          <w:rFonts w:ascii="宋体" w:hAnsi="宋体" w:cs="宋体" w:hint="eastAsia"/>
          <w:color w:val="FF0000"/>
          <w:kern w:val="0"/>
          <w:szCs w:val="21"/>
        </w:rPr>
        <w:t>详见招标文件</w:t>
      </w:r>
      <w:r>
        <w:rPr>
          <w:rFonts w:ascii="宋体" w:hAnsi="宋体" w:cs="宋体" w:hint="eastAsia"/>
          <w:color w:val="FF0000"/>
          <w:kern w:val="0"/>
          <w:szCs w:val="21"/>
          <w:lang w:eastAsia="zh-CN"/>
        </w:rPr>
        <w:t>“</w:t>
      </w:r>
      <w:r>
        <w:rPr>
          <w:rFonts w:ascii="宋体" w:hAnsi="宋体" w:cs="宋体" w:hint="eastAsia"/>
          <w:color w:val="FF0000"/>
          <w:kern w:val="0"/>
          <w:szCs w:val="21"/>
          <w:lang w:val="en-US" w:eastAsia="zh-CN"/>
        </w:rPr>
        <w:t>第三章 用户需求书</w:t>
      </w:r>
      <w:r>
        <w:rPr>
          <w:rFonts w:ascii="宋体" w:hAnsi="宋体" w:cs="宋体" w:hint="eastAsia"/>
          <w:color w:val="FF0000"/>
          <w:kern w:val="0"/>
          <w:szCs w:val="21"/>
        </w:rPr>
        <w:t>”；</w:t>
      </w:r>
    </w:p>
    <w:p>
      <w:pPr>
        <w:ind w:firstLine="420" w:firstLineChars="200"/>
        <w:rPr>
          <w:rFonts w:ascii="宋体" w:hAnsi="宋体" w:cs="宋体"/>
          <w:kern w:val="0"/>
          <w:szCs w:val="21"/>
        </w:rPr>
      </w:pPr>
      <w:r>
        <w:rPr>
          <w:rFonts w:ascii="宋体" w:hAnsi="宋体" w:cs="宋体" w:hint="eastAsia"/>
          <w:kern w:val="0"/>
          <w:szCs w:val="21"/>
        </w:rPr>
        <w:t>3</w:t>
      </w:r>
      <w:r>
        <w:rPr>
          <w:rFonts w:ascii="宋体" w:hAnsi="宋体" w:cs="宋体"/>
          <w:kern w:val="0"/>
          <w:szCs w:val="21"/>
        </w:rPr>
        <w:t>.</w:t>
      </w:r>
      <w:r>
        <w:rPr>
          <w:rFonts w:ascii="宋体" w:hAnsi="宋体" w:cs="宋体" w:hint="eastAsia"/>
          <w:kern w:val="0"/>
          <w:szCs w:val="21"/>
        </w:rPr>
        <w:t>参与本项目政府采购活动时不存在被有关部门禁止参与政府采购活动且在有效期内的情况（由供应商在《政府采购投标及履约承诺函》中作出声明）；</w:t>
      </w:r>
    </w:p>
    <w:p>
      <w:pPr>
        <w:ind w:firstLine="420" w:firstLineChars="200"/>
        <w:rPr>
          <w:rFonts w:ascii="宋体" w:hAnsi="宋体" w:cs="宋体"/>
          <w:kern w:val="0"/>
          <w:szCs w:val="21"/>
        </w:rPr>
      </w:pPr>
      <w:r>
        <w:rPr>
          <w:rFonts w:ascii="宋体" w:hAnsi="宋体" w:cs="宋体" w:hint="eastAsia"/>
          <w:kern w:val="0"/>
          <w:szCs w:val="21"/>
          <w:lang w:val="en-US" w:eastAsia="zh-CN"/>
        </w:rPr>
        <w:t>4</w:t>
      </w:r>
      <w:r>
        <w:rPr>
          <w:rFonts w:ascii="宋体" w:hAnsi="宋体" w:cs="宋体"/>
          <w:kern w:val="0"/>
          <w:szCs w:val="21"/>
        </w:rPr>
        <w:t>.</w:t>
      </w:r>
      <w:r>
        <w:rPr>
          <w:rFonts w:ascii="宋体" w:hAnsi="宋体" w:cs="宋体" w:hint="eastAsia"/>
          <w:kern w:val="0"/>
          <w:szCs w:val="21"/>
        </w:rPr>
        <w:t>具备《中华人民共和国政府采购法》第二十二条第一款的条件（由供应商在《政府采购投标及履约承诺函》中作出声明）；</w:t>
      </w:r>
    </w:p>
    <w:p>
      <w:pPr>
        <w:ind w:firstLine="420" w:firstLineChars="200"/>
        <w:rPr>
          <w:rFonts w:ascii="宋体" w:hAnsi="宋体" w:cs="宋体" w:hint="eastAsia"/>
          <w:kern w:val="0"/>
          <w:szCs w:val="21"/>
          <w:lang w:val="en-US" w:eastAsia="zh-CN"/>
        </w:rPr>
      </w:pPr>
      <w:r>
        <w:rPr>
          <w:rFonts w:ascii="宋体" w:hAnsi="宋体" w:cs="宋体" w:hint="eastAsia"/>
          <w:kern w:val="0"/>
          <w:szCs w:val="21"/>
          <w:lang w:val="en-US" w:eastAsia="zh-CN"/>
        </w:rPr>
        <w:t>5</w:t>
      </w:r>
      <w:r>
        <w:rPr>
          <w:rFonts w:ascii="宋体" w:hAnsi="宋体" w:cs="宋体"/>
          <w:kern w:val="0"/>
          <w:szCs w:val="21"/>
        </w:rPr>
        <w:t>.</w:t>
      </w:r>
      <w:r>
        <w:rPr>
          <w:rFonts w:ascii="宋体" w:hAnsi="宋体" w:cs="宋体" w:hint="eastAsia"/>
          <w:kern w:val="0"/>
          <w:szCs w:val="21"/>
        </w:rPr>
        <w:t>未被列入失信被执行人、重大税收违法案件当事人名单、政府采购严重违法失信行为记录名单（由供应商在《政府采购投标及履约承诺函》中作出声明）</w:t>
      </w:r>
      <w:r>
        <w:rPr>
          <w:rFonts w:ascii="宋体" w:hAnsi="宋体" w:cs="宋体" w:hint="eastAsia"/>
          <w:kern w:val="0"/>
          <w:szCs w:val="21"/>
          <w:lang w:val="en-US" w:eastAsia="zh-CN"/>
        </w:rPr>
        <w:t>；</w:t>
      </w:r>
    </w:p>
    <w:p>
      <w:pPr>
        <w:ind w:firstLine="420" w:firstLineChars="200"/>
        <w:rPr>
          <w:rFonts w:ascii="宋体" w:hAnsi="宋体" w:cs="宋体" w:hint="default"/>
          <w:color w:val="FF0000"/>
          <w:kern w:val="0"/>
          <w:szCs w:val="21"/>
          <w:lang w:val="en-US" w:eastAsia="zh-CN"/>
        </w:rPr>
      </w:pPr>
      <w:r>
        <w:rPr>
          <w:rFonts w:ascii="宋体" w:hAnsi="宋体" w:cs="宋体" w:hint="eastAsia"/>
          <w:color w:val="FF0000"/>
          <w:kern w:val="0"/>
          <w:szCs w:val="21"/>
          <w:lang w:val="en-US" w:eastAsia="zh-CN"/>
        </w:rPr>
        <w:t>6.不存在《深圳市财政局政府采购供应商信用信息管理办法》（深财规〔2023〕3号）列明的严重违法失信行为</w:t>
      </w:r>
      <w:r>
        <w:rPr>
          <w:rFonts w:ascii="宋体" w:hAnsi="宋体" w:cs="宋体" w:hint="eastAsia"/>
          <w:color w:val="FF0000"/>
          <w:kern w:val="0"/>
          <w:szCs w:val="21"/>
        </w:rPr>
        <w:t>（由供应商在《政府采购投标及履约承诺函》中作出声明）</w:t>
      </w:r>
      <w:r>
        <w:rPr>
          <w:rFonts w:ascii="宋体" w:hAnsi="宋体" w:cs="宋体" w:hint="eastAsia"/>
          <w:color w:val="FF0000"/>
          <w:kern w:val="0"/>
          <w:szCs w:val="21"/>
          <w:lang w:val="en-US" w:eastAsia="zh-CN"/>
        </w:rPr>
        <w:t>；</w:t>
      </w:r>
    </w:p>
    <w:p>
      <w:pPr>
        <w:ind w:firstLine="420" w:firstLineChars="200"/>
        <w:rPr>
          <w:rFonts w:ascii="宋体" w:hAnsi="宋体" w:cs="宋体" w:hint="eastAsia"/>
          <w:kern w:val="0"/>
          <w:szCs w:val="21"/>
          <w:lang w:val="en-US" w:eastAsia="zh-CN"/>
        </w:rPr>
      </w:pPr>
      <w:r>
        <w:rPr>
          <w:rFonts w:ascii="宋体" w:hAnsi="宋体" w:cs="宋体" w:hint="eastAsia"/>
          <w:kern w:val="0"/>
          <w:szCs w:val="21"/>
          <w:lang w:val="en-US" w:eastAsia="zh-CN"/>
        </w:rPr>
        <w:t>7</w:t>
      </w:r>
      <w:r>
        <w:rPr>
          <w:rFonts w:ascii="宋体" w:hAnsi="宋体" w:cs="宋体" w:hint="eastAsia"/>
          <w:kern w:val="0"/>
          <w:szCs w:val="21"/>
        </w:rPr>
        <w:t>.为采购项目提供整体设计、规范编制或者项目管理、监理、检测等服务的供应商，不得再参加该采购项目的其他采购活动（由供应商在《政府采购投标及履约承诺函》中作出声明）</w:t>
      </w:r>
      <w:r>
        <w:rPr>
          <w:rFonts w:ascii="宋体" w:hAnsi="宋体" w:cs="宋体" w:hint="eastAsia"/>
          <w:kern w:val="0"/>
          <w:szCs w:val="21"/>
          <w:lang w:val="en-US" w:eastAsia="zh-CN"/>
        </w:rPr>
        <w:t>；</w:t>
      </w:r>
    </w:p>
    <w:p>
      <w:pPr>
        <w:pStyle w:val="NoSpacing"/>
        <w:ind w:firstLine="420" w:firstLineChars="200"/>
        <w:rPr>
          <w:rFonts w:ascii="宋体" w:eastAsia="宋体" w:hAnsi="宋体" w:cs="宋体" w:hint="default"/>
          <w:color w:val="FF0000"/>
          <w:kern w:val="0"/>
          <w:sz w:val="21"/>
          <w:szCs w:val="21"/>
          <w:highlight w:val="none"/>
          <w:lang w:val="en-US" w:eastAsia="zh-CN" w:bidi="ar-SA"/>
        </w:rPr>
      </w:pPr>
      <w:r>
        <w:rPr>
          <w:rFonts w:ascii="宋体" w:eastAsia="宋体" w:hAnsi="宋体" w:cs="宋体" w:hint="eastAsia"/>
          <w:color w:val="FF0000"/>
          <w:kern w:val="0"/>
          <w:sz w:val="21"/>
          <w:szCs w:val="21"/>
          <w:lang w:val="en-US" w:eastAsia="zh-CN" w:bidi="ar-SA"/>
        </w:rPr>
        <w:t>8.不同供应商的法定代表人、主要经营负责人、项目投标授权代表人、项目负责人、主要技术人员不得为同一人、属同一单位或者在同一单位缴纳社会保险；不同投标供应商的投标文件不得由同一单位或者同一人编制；单位负责人为同一人或者存在直接控股、管理关系的不同供应商，不得参加本项目政府采购活动</w:t>
      </w:r>
      <w:r>
        <w:rPr>
          <w:rFonts w:ascii="宋体" w:eastAsia="宋体" w:hAnsi="宋体" w:cs="宋体" w:hint="eastAsia"/>
          <w:b/>
          <w:bCs/>
          <w:color w:val="FF0000"/>
          <w:kern w:val="0"/>
          <w:szCs w:val="21"/>
        </w:rPr>
        <w:t>（</w:t>
      </w:r>
      <w:r>
        <w:rPr>
          <w:rFonts w:ascii="宋体" w:eastAsia="宋体" w:hAnsi="宋体" w:cs="宋体" w:hint="eastAsia"/>
          <w:b/>
          <w:bCs/>
          <w:color w:val="FF0000"/>
          <w:kern w:val="0"/>
          <w:szCs w:val="21"/>
          <w:lang w:val="en-US" w:eastAsia="zh-CN"/>
        </w:rPr>
        <w:t>由供应商填写《供应商基本情况表》及提供相关人员社保缴纳和企业股权关系证明材料</w:t>
      </w:r>
      <w:r>
        <w:rPr>
          <w:rFonts w:ascii="宋体" w:eastAsia="宋体" w:hAnsi="宋体" w:cs="宋体" w:hint="eastAsia"/>
          <w:b/>
          <w:bCs/>
          <w:color w:val="FF0000"/>
          <w:kern w:val="0"/>
          <w:szCs w:val="21"/>
        </w:rPr>
        <w:t>）</w:t>
      </w:r>
      <w:r>
        <w:rPr>
          <w:rFonts w:ascii="宋体" w:hAnsi="宋体" w:cs="宋体" w:hint="eastAsia"/>
          <w:color w:val="FF0000"/>
          <w:kern w:val="0"/>
          <w:sz w:val="21"/>
          <w:szCs w:val="21"/>
          <w:highlight w:val="none"/>
          <w:lang w:val="en-US" w:eastAsia="zh-CN" w:bidi="ar-SA"/>
        </w:rPr>
        <w:t>。</w:t>
      </w:r>
    </w:p>
    <w:p>
      <w:pPr>
        <w:ind w:firstLine="420" w:firstLineChars="200"/>
        <w:rPr>
          <w:rFonts w:ascii="宋体" w:hAnsi="宋体" w:cs="宋体" w:hint="eastAsia"/>
          <w:kern w:val="0"/>
          <w:szCs w:val="21"/>
          <w:lang w:eastAsia="zh-CN"/>
        </w:rPr>
      </w:pPr>
      <w:r>
        <w:rPr>
          <w:rFonts w:ascii="宋体" w:hAnsi="宋体" w:cs="宋体" w:hint="eastAsia"/>
          <w:kern w:val="0"/>
          <w:szCs w:val="21"/>
          <w:lang w:val="en-US" w:eastAsia="zh-CN"/>
        </w:rPr>
        <w:t>9</w:t>
      </w:r>
      <w:r>
        <w:rPr>
          <w:rFonts w:ascii="宋体" w:hAnsi="宋体" w:cs="宋体" w:hint="eastAsia"/>
          <w:kern w:val="0"/>
          <w:szCs w:val="21"/>
        </w:rPr>
        <w:t>.本项目</w:t>
      </w:r>
      <w:r>
        <w:rPr>
          <w:rFonts w:ascii="宋体" w:hAnsi="宋体" w:cs="宋体" w:hint="eastAsia"/>
          <w:kern w:val="0"/>
          <w:szCs w:val="21"/>
          <w:lang w:val="en-US" w:eastAsia="zh-CN"/>
        </w:rPr>
        <w:t>全部</w:t>
      </w:r>
      <w:r>
        <w:rPr>
          <w:rFonts w:ascii="宋体" w:hAnsi="宋体" w:cs="宋体" w:hint="eastAsia"/>
          <w:kern w:val="0"/>
          <w:szCs w:val="21"/>
        </w:rPr>
        <w:t>专门面向中小企业采购：否</w:t>
      </w:r>
      <w:r>
        <w:rPr>
          <w:rFonts w:ascii="宋体" w:hAnsi="宋体" w:cs="宋体" w:hint="eastAsia"/>
          <w:kern w:val="0"/>
          <w:szCs w:val="21"/>
          <w:lang w:eastAsia="zh-CN"/>
        </w:rPr>
        <w:t>。</w:t>
      </w:r>
    </w:p>
    <w:p>
      <w:pPr>
        <w:keepNext w:val="0"/>
        <w:keepLines w:val="0"/>
        <w:pageBreakBefore w:val="0"/>
        <w:widowControl w:val="0"/>
        <w:kinsoku/>
        <w:wordWrap w:val="0"/>
        <w:overflowPunct/>
        <w:topLinePunct w:val="0"/>
        <w:autoSpaceDE/>
        <w:autoSpaceDN/>
        <w:bidi w:val="0"/>
        <w:adjustRightInd/>
        <w:snapToGrid/>
        <w:ind w:firstLine="420" w:firstLineChars="200"/>
        <w:textAlignment w:val="auto"/>
        <w:rPr>
          <w:rFonts w:ascii="宋体" w:hAnsi="宋体" w:cs="宋体"/>
          <w:kern w:val="0"/>
          <w:szCs w:val="21"/>
        </w:rPr>
      </w:pPr>
      <w:r>
        <w:rPr>
          <w:rFonts w:ascii="宋体" w:hAnsi="宋体" w:cs="宋体" w:hint="eastAsia"/>
          <w:kern w:val="0"/>
          <w:szCs w:val="21"/>
        </w:rPr>
        <w:t>注：（1）“信用中国”（www.creditchina.gov.cn</w:t>
      </w:r>
      <w:r>
        <w:rPr>
          <w:rFonts w:ascii="宋体" w:hAnsi="宋体" w:cs="宋体" w:hint="eastAsia"/>
          <w:kern w:val="0"/>
          <w:szCs w:val="21"/>
          <w:lang w:eastAsia="zh-CN"/>
        </w:rPr>
        <w:t>，</w:t>
      </w:r>
      <w:r>
        <w:rPr>
          <w:rFonts w:ascii="宋体" w:hAnsi="宋体" w:cs="宋体" w:hint="eastAsia"/>
          <w:kern w:val="0"/>
          <w:szCs w:val="21"/>
          <w:lang w:val="en-US" w:eastAsia="zh-CN"/>
        </w:rPr>
        <w:t>查询</w:t>
      </w:r>
      <w:r>
        <w:rPr>
          <w:rFonts w:ascii="宋体" w:hAnsi="宋体" w:cs="宋体" w:hint="eastAsia"/>
          <w:kern w:val="0"/>
          <w:szCs w:val="21"/>
        </w:rPr>
        <w:t>“信用服务”栏的“重大税收违法失信主体”“失信被执行人”</w:t>
      </w:r>
      <w:r>
        <w:rPr>
          <w:rFonts w:ascii="宋体" w:hAnsi="宋体" w:cs="宋体" w:hint="eastAsia"/>
          <w:kern w:val="0"/>
          <w:szCs w:val="21"/>
          <w:lang w:val="en-US" w:eastAsia="zh-CN"/>
        </w:rPr>
        <w:t>或者下载信用信息报告）</w:t>
      </w:r>
      <w:r>
        <w:rPr>
          <w:rFonts w:ascii="宋体" w:hAnsi="宋体" w:cs="宋体" w:hint="eastAsia"/>
          <w:kern w:val="0"/>
          <w:szCs w:val="21"/>
        </w:rPr>
        <w:t>，“中国政府采购网”（www.ccgp.gov.cn）中的“政府采购严重违法失信行为记录名单”，以及“深圳市政府采购监管网”（http://zfcg.sz.gov.cn）为供应商信用信息的查询渠道，相关信息以开标当日的查询结果为准；</w:t>
      </w:r>
    </w:p>
    <w:p>
      <w:pPr>
        <w:ind w:firstLine="420" w:firstLineChars="200"/>
        <w:rPr>
          <w:rFonts w:ascii="宋体" w:hAnsi="宋体"/>
        </w:rPr>
      </w:pPr>
      <w:r>
        <w:rPr>
          <w:rFonts w:ascii="宋体" w:hAnsi="宋体" w:hint="eastAsia"/>
        </w:rPr>
        <w:t>（2）供应商投标（上传投标文件）必须先行办理注册手续，具体请按照本公告“六、其他补充事宜</w:t>
      </w:r>
      <w:r>
        <w:rPr>
          <w:rFonts w:ascii="宋体" w:hAnsi="宋体"/>
        </w:rPr>
        <w:t>”</w:t>
      </w:r>
      <w:r>
        <w:rPr>
          <w:rFonts w:ascii="宋体" w:hAnsi="宋体" w:hint="eastAsia"/>
        </w:rPr>
        <w:t>相关内容指引办理。</w:t>
      </w:r>
    </w:p>
    <w:p>
      <w:pPr>
        <w:ind w:firstLine="420" w:firstLineChars="200"/>
        <w:rPr>
          <w:rFonts w:ascii="宋体" w:hAnsi="宋体"/>
        </w:rPr>
      </w:pPr>
    </w:p>
    <w:p>
      <w:pPr>
        <w:ind w:firstLine="420" w:firstLineChars="200"/>
        <w:rPr>
          <w:b/>
        </w:rPr>
      </w:pPr>
      <w:r>
        <w:rPr>
          <w:rFonts w:hint="eastAsia"/>
          <w:b/>
          <w:sz w:val="22"/>
          <w:szCs w:val="18"/>
          <w:highlight w:val="none"/>
        </w:rPr>
        <w:t>完整公告内容详见：深圳公共资源交易网（</w:t>
      </w:r>
      <w:r>
        <w:rPr>
          <w:b/>
          <w:sz w:val="22"/>
          <w:szCs w:val="18"/>
          <w:highlight w:val="none"/>
        </w:rPr>
        <w:t>https://www.szggzy.com</w:t>
      </w:r>
      <w:r>
        <w:rPr>
          <w:rFonts w:hint="eastAsia"/>
          <w:b/>
          <w:sz w:val="22"/>
          <w:szCs w:val="18"/>
          <w:highlight w:val="none"/>
        </w:rPr>
        <w:t>）</w:t>
      </w:r>
    </w:p>
    <w:p>
      <w:pPr>
        <w:ind w:firstLine="420" w:firstLineChars="200"/>
        <w:rPr>
          <w:b/>
        </w:rPr>
      </w:pPr>
    </w:p>
    <w:p>
      <w:pPr>
        <w:rPr>
          <w:sz w:val="24"/>
        </w:rPr>
        <w:sectPr>
          <w:pgSz w:w="11907" w:h="16840"/>
          <w:pgMar w:top="1440" w:right="1797" w:bottom="1440" w:left="1797" w:header="851" w:footer="992" w:gutter="0"/>
          <w:pgBorders>
            <w:top w:val="nil"/>
            <w:left w:val="nil"/>
            <w:bottom w:val="nil"/>
            <w:right w:val="nil"/>
          </w:pgBorders>
          <w:cols w:num="1" w:space="425"/>
          <w:titlePg/>
          <w:docGrid w:linePitch="462" w:charSpace="0"/>
        </w:sectPr>
      </w:pPr>
    </w:p>
    <w:p>
      <w:pPr>
        <w:pStyle w:val="Heading2"/>
        <w:rPr>
          <w:b/>
          <w:bCs/>
          <w:sz w:val="28"/>
          <w:szCs w:val="28"/>
        </w:rPr>
      </w:pPr>
      <w:r>
        <w:rPr>
          <w:rFonts w:hint="eastAsia"/>
          <w:b/>
          <w:bCs/>
          <w:sz w:val="28"/>
          <w:szCs w:val="28"/>
        </w:rPr>
        <w:t xml:space="preserve">第二章 </w:t>
      </w:r>
      <w:bookmarkStart w:id="24" w:name="_Hlk71926094"/>
      <w:r>
        <w:rPr>
          <w:rFonts w:hint="eastAsia"/>
          <w:b/>
          <w:bCs/>
          <w:sz w:val="28"/>
          <w:szCs w:val="28"/>
        </w:rPr>
        <w:t>对通用条款的补充内容及其他关键信息</w:t>
      </w:r>
      <w:bookmarkEnd w:id="24"/>
    </w:p>
    <w:p>
      <w:pPr>
        <w:pStyle w:val="Heading2"/>
        <w:spacing w:before="120" w:beforeLines="50" w:after="120" w:afterLines="50"/>
        <w:rPr>
          <w:b/>
          <w:bCs/>
          <w:szCs w:val="24"/>
        </w:rPr>
      </w:pPr>
      <w:bookmarkStart w:id="25" w:name="_Toc60560625"/>
      <w:bookmarkStart w:id="26" w:name="_Toc73521547"/>
      <w:bookmarkStart w:id="27" w:name="_Toc60631620"/>
      <w:bookmarkStart w:id="28" w:name="_Toc101074876"/>
      <w:bookmarkStart w:id="29" w:name="_Toc73518117"/>
      <w:bookmarkStart w:id="30" w:name="_Toc73521635"/>
      <w:bookmarkStart w:id="31" w:name="_Toc73517639"/>
      <w:bookmarkStart w:id="32" w:name="_Toc100052364"/>
      <w:r>
        <w:rPr>
          <w:rFonts w:hint="eastAsia"/>
          <w:b/>
          <w:bCs/>
          <w:szCs w:val="24"/>
        </w:rPr>
        <w:t>一、对通用条款的补充内容</w:t>
      </w:r>
    </w:p>
    <w:tbl>
      <w:tblPr>
        <w:tblStyle w:val="TableNormal"/>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b/>
                <w:bCs/>
              </w:rPr>
            </w:pPr>
            <w:bookmarkEnd w:id="25"/>
            <w:bookmarkEnd w:id="26"/>
            <w:bookmarkEnd w:id="27"/>
            <w:bookmarkEnd w:id="28"/>
            <w:bookmarkEnd w:id="29"/>
            <w:bookmarkEnd w:id="30"/>
            <w:bookmarkEnd w:id="31"/>
            <w:bookmarkEnd w:id="32"/>
            <w:bookmarkStart w:id="33" w:name="_Hlk72218097"/>
            <w:r>
              <w:rPr>
                <w:rFonts w:ascii="宋体" w:hAnsi="宋体" w:hint="eastAsia"/>
                <w:b/>
                <w:bCs/>
              </w:rPr>
              <w:t>通用条款序号</w:t>
            </w:r>
          </w:p>
        </w:tc>
        <w:tc>
          <w:tcPr>
            <w:tcW w:w="2409" w:type="dxa"/>
            <w:vAlign w:val="center"/>
          </w:tcPr>
          <w:p>
            <w:pPr>
              <w:jc w:val="center"/>
              <w:rPr>
                <w:rFonts w:ascii="宋体" w:hAnsi="宋体"/>
                <w:b/>
                <w:bCs/>
              </w:rPr>
            </w:pPr>
            <w:r>
              <w:rPr>
                <w:rFonts w:ascii="宋体" w:hAnsi="宋体" w:hint="eastAsia"/>
                <w:b/>
                <w:bCs/>
              </w:rPr>
              <w:t>涉及事项</w:t>
            </w:r>
          </w:p>
        </w:tc>
        <w:tc>
          <w:tcPr>
            <w:tcW w:w="4980" w:type="dxa"/>
            <w:vAlign w:val="center"/>
          </w:tcPr>
          <w:p>
            <w:pPr>
              <w:jc w:val="center"/>
              <w:rPr>
                <w:rFonts w:ascii="宋体" w:hAnsi="宋体"/>
                <w:b/>
                <w:bCs/>
              </w:rPr>
            </w:pPr>
            <w:r>
              <w:rPr>
                <w:rFonts w:ascii="宋体" w:hAnsi="宋体" w:hint="eastAsia"/>
                <w:b/>
                <w:bCs/>
              </w:rPr>
              <w:t xml:space="preserve">具 </w:t>
            </w:r>
            <w:r>
              <w:rPr>
                <w:rFonts w:ascii="宋体" w:hAnsi="宋体"/>
                <w:b/>
                <w:bCs/>
              </w:rPr>
              <w:t xml:space="preserve"> </w:t>
            </w:r>
            <w:r>
              <w:rPr>
                <w:rFonts w:ascii="宋体" w:hAnsi="宋体" w:hint="eastAsia"/>
                <w:b/>
                <w:bCs/>
              </w:rPr>
              <w:t xml:space="preserve">体 </w:t>
            </w:r>
            <w:r>
              <w:rPr>
                <w:rFonts w:ascii="宋体" w:hAnsi="宋体"/>
                <w:b/>
                <w:bCs/>
              </w:rPr>
              <w:t xml:space="preserve"> </w:t>
            </w:r>
            <w:r>
              <w:rPr>
                <w:rFonts w:ascii="宋体" w:hAnsi="宋体" w:hint="eastAsia"/>
                <w:b/>
                <w:bCs/>
              </w:rPr>
              <w:t xml:space="preserve">补 </w:t>
            </w:r>
            <w:r>
              <w:rPr>
                <w:rFonts w:ascii="宋体" w:hAnsi="宋体"/>
                <w:b/>
                <w:bCs/>
              </w:rPr>
              <w:t xml:space="preserve"> </w:t>
            </w:r>
            <w:r>
              <w:rPr>
                <w:rFonts w:ascii="宋体" w:hAnsi="宋体" w:hint="eastAsia"/>
                <w:b/>
                <w:bCs/>
              </w:rPr>
              <w:t xml:space="preserve">充 </w:t>
            </w:r>
            <w:r>
              <w:rPr>
                <w:rFonts w:ascii="宋体" w:hAnsi="宋体"/>
                <w:b/>
                <w:bCs/>
              </w:rPr>
              <w:t xml:space="preserve"> </w:t>
            </w:r>
            <w:r>
              <w:rPr>
                <w:rFonts w:ascii="宋体" w:hAnsi="宋体" w:hint="eastAsia"/>
                <w:b/>
                <w:bCs/>
              </w:rPr>
              <w:t xml:space="preserve">内 </w:t>
            </w:r>
            <w:r>
              <w:rPr>
                <w:rFonts w:ascii="宋体" w:hAnsi="宋体"/>
                <w:b/>
                <w:bCs/>
              </w:rPr>
              <w:t xml:space="preserve"> </w:t>
            </w:r>
            <w:r>
              <w:rPr>
                <w:rFonts w:ascii="宋体" w:hAnsi="宋体" w:hint="eastAsia"/>
                <w:b/>
                <w:bCs/>
              </w:rPr>
              <w:t>容</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.1</w:t>
            </w:r>
          </w:p>
        </w:tc>
        <w:tc>
          <w:tcPr>
            <w:tcW w:w="2409" w:type="dxa"/>
            <w:vAlign w:val="center"/>
          </w:tcPr>
          <w:p>
            <w:pPr>
              <w:jc w:val="center"/>
            </w:pPr>
            <w:r>
              <w:rPr>
                <w:rFonts w:hint="eastAsia"/>
              </w:rPr>
              <w:t>采购人</w:t>
            </w:r>
          </w:p>
        </w:tc>
        <w:tc>
          <w:tcPr>
            <w:tcW w:w="4980" w:type="dxa"/>
            <w:vAlign w:val="center"/>
          </w:tcPr>
          <w:p>
            <w:pPr>
              <w:jc w:val="center"/>
              <w:rPr>
                <w:rFonts w:ascii="宋体" w:hAnsi="宋体"/>
              </w:rPr>
            </w:pPr>
            <w:r>
              <w:rPr>
                <w:rFonts w:cs="Times New Roman" w:hint="eastAsia"/>
                <w:bCs/>
                <w:kern w:val="2"/>
                <w:sz w:val="21"/>
                <w:szCs w:val="21"/>
                <w:lang w:eastAsia="zh-CN"/>
              </w:rPr>
              <w:t>深圳市龙岗中心医院</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.2</w:t>
            </w:r>
          </w:p>
        </w:tc>
        <w:tc>
          <w:tcPr>
            <w:tcW w:w="2409" w:type="dxa"/>
            <w:vAlign w:val="center"/>
          </w:tcPr>
          <w:p>
            <w:pPr>
              <w:jc w:val="center"/>
              <w:rPr>
                <w:rFonts w:ascii="宋体" w:hAnsi="宋体"/>
              </w:rPr>
            </w:pPr>
            <w:r>
              <w:rPr>
                <w:rFonts w:ascii="宋体" w:hAnsi="宋体" w:hint="eastAsia"/>
              </w:rPr>
              <w:t>政府集中采购机构</w:t>
            </w:r>
          </w:p>
        </w:tc>
        <w:tc>
          <w:tcPr>
            <w:tcW w:w="4980" w:type="dxa"/>
            <w:vAlign w:val="center"/>
          </w:tcPr>
          <w:p>
            <w:pPr>
              <w:jc w:val="center"/>
              <w:rPr>
                <w:rFonts w:ascii="宋体" w:hAnsi="宋体"/>
              </w:rPr>
            </w:pPr>
            <w:r>
              <w:rPr>
                <w:rFonts w:ascii="宋体" w:hAnsi="宋体" w:hint="eastAsia"/>
              </w:rPr>
              <w:t>深圳公共资源交易中心（深圳交易集团有限公司龙岗分公司）</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9</w:t>
            </w:r>
          </w:p>
        </w:tc>
        <w:tc>
          <w:tcPr>
            <w:tcW w:w="2409" w:type="dxa"/>
            <w:vAlign w:val="center"/>
          </w:tcPr>
          <w:p>
            <w:pPr>
              <w:jc w:val="center"/>
              <w:rPr>
                <w:rFonts w:ascii="宋体" w:hAnsi="宋体"/>
              </w:rPr>
            </w:pPr>
            <w:r>
              <w:rPr>
                <w:rFonts w:ascii="宋体" w:hAnsi="宋体" w:hint="eastAsia"/>
              </w:rPr>
              <w:t>踏勘现场</w:t>
            </w:r>
          </w:p>
        </w:tc>
        <w:tc>
          <w:tcPr>
            <w:tcW w:w="4980" w:type="dxa"/>
            <w:vAlign w:val="center"/>
          </w:tcPr>
          <w:p>
            <w:pPr>
              <w:jc w:val="center"/>
              <w:rPr>
                <w:rFonts w:ascii="宋体" w:hAnsi="宋体"/>
              </w:rPr>
            </w:pPr>
            <w:r>
              <w:rPr>
                <w:rFonts w:ascii="宋体" w:hAnsi="宋体"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0</w:t>
            </w:r>
          </w:p>
        </w:tc>
        <w:tc>
          <w:tcPr>
            <w:tcW w:w="2409" w:type="dxa"/>
            <w:vAlign w:val="center"/>
          </w:tcPr>
          <w:p>
            <w:pPr>
              <w:jc w:val="center"/>
              <w:rPr>
                <w:rFonts w:ascii="宋体" w:hAnsi="宋体"/>
              </w:rPr>
            </w:pPr>
            <w:r>
              <w:rPr>
                <w:rFonts w:ascii="宋体" w:hAnsi="宋体" w:hint="eastAsia"/>
              </w:rPr>
              <w:t>标前会议</w:t>
            </w:r>
          </w:p>
        </w:tc>
        <w:tc>
          <w:tcPr>
            <w:tcW w:w="4980" w:type="dxa"/>
            <w:vAlign w:val="center"/>
          </w:tcPr>
          <w:p>
            <w:pPr>
              <w:jc w:val="center"/>
              <w:rPr>
                <w:rFonts w:ascii="宋体" w:hAnsi="宋体"/>
              </w:rPr>
            </w:pPr>
            <w:r>
              <w:rPr>
                <w:rFonts w:ascii="宋体" w:hAnsi="宋体"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2409" w:type="dxa"/>
            <w:vAlign w:val="center"/>
          </w:tcPr>
          <w:p>
            <w:pPr>
              <w:jc w:val="center"/>
              <w:rPr>
                <w:rFonts w:ascii="宋体" w:hAnsi="宋体"/>
              </w:rPr>
            </w:pPr>
            <w:r>
              <w:rPr>
                <w:rFonts w:ascii="宋体" w:hAnsi="宋体" w:hint="eastAsia"/>
              </w:rPr>
              <w:t>招标文件的澄清和修改</w:t>
            </w:r>
          </w:p>
        </w:tc>
        <w:tc>
          <w:tcPr>
            <w:tcW w:w="4980" w:type="dxa"/>
            <w:vAlign w:val="center"/>
          </w:tcPr>
          <w:p>
            <w:pPr>
              <w:jc w:val="center"/>
              <w:rPr>
                <w:rFonts w:ascii="宋体" w:hAnsi="宋体"/>
              </w:rPr>
            </w:pPr>
            <w:r>
              <w:rPr>
                <w:rFonts w:ascii="宋体" w:hAnsi="宋体" w:hint="eastAsia"/>
              </w:rPr>
              <w:t>不晚于投标截止日三日前，投标人有义务在招标期间在政府集中采购机构网站浏览与本项目有关的澄清和修改信息</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0</w:t>
            </w:r>
          </w:p>
        </w:tc>
        <w:tc>
          <w:tcPr>
            <w:tcW w:w="2409" w:type="dxa"/>
            <w:vAlign w:val="center"/>
          </w:tcPr>
          <w:p>
            <w:pPr>
              <w:jc w:val="center"/>
              <w:rPr>
                <w:rFonts w:ascii="宋体" w:hAnsi="宋体"/>
              </w:rPr>
            </w:pPr>
            <w:r>
              <w:rPr>
                <w:rFonts w:ascii="宋体" w:hAnsi="宋体" w:hint="eastAsia"/>
              </w:rPr>
              <w:t>投标有效期</w:t>
            </w:r>
          </w:p>
        </w:tc>
        <w:tc>
          <w:tcPr>
            <w:tcW w:w="4980" w:type="dxa"/>
            <w:vAlign w:val="center"/>
          </w:tcPr>
          <w:p>
            <w:pPr>
              <w:jc w:val="center"/>
              <w:rPr>
                <w:rFonts w:ascii="宋体" w:hAnsi="宋体"/>
              </w:rPr>
            </w:pPr>
            <w:r>
              <w:rPr>
                <w:rFonts w:ascii="宋体" w:hAnsi="宋体" w:hint="eastAsia"/>
              </w:rPr>
              <w:t>120个日历日</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2</w:t>
            </w:r>
          </w:p>
        </w:tc>
        <w:tc>
          <w:tcPr>
            <w:tcW w:w="2409" w:type="dxa"/>
            <w:vAlign w:val="center"/>
          </w:tcPr>
          <w:p>
            <w:pPr>
              <w:jc w:val="center"/>
              <w:rPr>
                <w:rFonts w:ascii="宋体" w:hAnsi="宋体"/>
              </w:rPr>
            </w:pPr>
            <w:r>
              <w:rPr>
                <w:rFonts w:ascii="宋体" w:hAnsi="宋体" w:hint="eastAsia"/>
              </w:rPr>
              <w:t>投标人的替代方案</w:t>
            </w:r>
          </w:p>
        </w:tc>
        <w:tc>
          <w:tcPr>
            <w:tcW w:w="4980" w:type="dxa"/>
            <w:vAlign w:val="center"/>
          </w:tcPr>
          <w:p>
            <w:pPr>
              <w:jc w:val="center"/>
              <w:rPr>
                <w:rFonts w:ascii="宋体" w:hAnsi="宋体"/>
              </w:rPr>
            </w:pPr>
            <w:r>
              <w:rPr>
                <w:rFonts w:ascii="宋体" w:hAnsi="宋体" w:hint="eastAsia"/>
              </w:rPr>
              <w:t>不接受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5</w:t>
            </w:r>
          </w:p>
        </w:tc>
        <w:tc>
          <w:tcPr>
            <w:tcW w:w="2409" w:type="dxa"/>
            <w:vAlign w:val="center"/>
          </w:tcPr>
          <w:p>
            <w:pPr>
              <w:jc w:val="center"/>
              <w:rPr>
                <w:rFonts w:ascii="宋体" w:hAnsi="宋体"/>
              </w:rPr>
            </w:pPr>
            <w:r>
              <w:rPr>
                <w:rFonts w:ascii="宋体" w:hAnsi="宋体" w:hint="eastAsia"/>
              </w:rPr>
              <w:t>投标文件的大小</w:t>
            </w:r>
          </w:p>
        </w:tc>
        <w:tc>
          <w:tcPr>
            <w:tcW w:w="4980" w:type="dxa"/>
            <w:vAlign w:val="center"/>
          </w:tcPr>
          <w:p>
            <w:pPr>
              <w:jc w:val="center"/>
              <w:rPr>
                <w:rFonts w:ascii="宋体" w:hAnsi="宋体"/>
              </w:rPr>
            </w:pPr>
            <w:r>
              <w:rPr>
                <w:rFonts w:ascii="宋体" w:hAnsi="宋体" w:hint="eastAsia"/>
              </w:rPr>
              <w:t>投标文件大小不得超过100MB</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6</w:t>
            </w:r>
          </w:p>
        </w:tc>
        <w:tc>
          <w:tcPr>
            <w:tcW w:w="2409" w:type="dxa"/>
            <w:vAlign w:val="center"/>
          </w:tcPr>
          <w:p>
            <w:pPr>
              <w:jc w:val="center"/>
              <w:rPr>
                <w:rFonts w:ascii="宋体" w:hAnsi="宋体"/>
              </w:rPr>
            </w:pPr>
            <w:bookmarkStart w:id="34" w:name="_Hlk71664860"/>
            <w:r>
              <w:rPr>
                <w:rFonts w:ascii="宋体" w:hAnsi="宋体" w:hint="eastAsia"/>
              </w:rPr>
              <w:t>样品、现场演示、方案讲解</w:t>
            </w:r>
            <w:bookmarkEnd w:id="34"/>
          </w:p>
        </w:tc>
        <w:tc>
          <w:tcPr>
            <w:tcW w:w="4980" w:type="dxa"/>
            <w:vAlign w:val="center"/>
          </w:tcPr>
          <w:p>
            <w:pPr>
              <w:jc w:val="center"/>
              <w:rPr>
                <w:rFonts w:ascii="宋体" w:eastAsia="宋体" w:hAnsi="宋体" w:hint="eastAsia"/>
                <w:lang w:eastAsia="zh-CN"/>
              </w:rPr>
            </w:pPr>
            <w:r>
              <w:rPr>
                <w:rFonts w:ascii="宋体" w:hAnsi="宋体" w:cs="宋体" w:hint="eastAsia"/>
                <w:b/>
                <w:bCs/>
                <w:sz w:val="21"/>
                <w:szCs w:val="21"/>
                <w:highlight w:val="yellow"/>
              </w:rPr>
              <w:t>有</w:t>
            </w:r>
            <w:r>
              <w:rPr>
                <w:rFonts w:ascii="宋体" w:hAnsi="宋体" w:cs="宋体" w:hint="eastAsia"/>
                <w:b/>
                <w:bCs/>
                <w:sz w:val="21"/>
                <w:szCs w:val="21"/>
                <w:highlight w:val="yellow"/>
                <w:lang w:val="en-US" w:eastAsia="zh-CN"/>
              </w:rPr>
              <w:t>样品</w:t>
            </w:r>
            <w:r>
              <w:rPr>
                <w:rFonts w:ascii="宋体" w:hAnsi="宋体" w:cs="宋体" w:hint="eastAsia"/>
                <w:b/>
                <w:bCs/>
                <w:sz w:val="21"/>
                <w:szCs w:val="21"/>
                <w:highlight w:val="yellow"/>
              </w:rPr>
              <w:t>，具体安排见</w:t>
            </w:r>
            <w:r>
              <w:rPr>
                <w:rFonts w:ascii="宋体" w:hAnsi="宋体" w:cs="宋体" w:hint="eastAsia"/>
                <w:b/>
                <w:bCs/>
                <w:sz w:val="21"/>
                <w:szCs w:val="21"/>
                <w:highlight w:val="yellow"/>
                <w:lang w:eastAsia="zh-CN"/>
              </w:rPr>
              <w:t>“</w:t>
            </w:r>
            <w:r>
              <w:rPr>
                <w:rFonts w:ascii="宋体" w:hAnsi="宋体" w:cs="宋体" w:hint="eastAsia"/>
                <w:b/>
                <w:bCs/>
                <w:sz w:val="21"/>
                <w:szCs w:val="21"/>
                <w:highlight w:val="yellow"/>
              </w:rPr>
              <w:t>第三章 用户需求书</w:t>
            </w:r>
            <w:r>
              <w:rPr>
                <w:rFonts w:ascii="宋体" w:hAnsi="宋体" w:cs="宋体" w:hint="eastAsia"/>
                <w:b/>
                <w:bCs/>
                <w:sz w:val="21"/>
                <w:szCs w:val="21"/>
                <w:highlight w:val="yellow"/>
                <w:lang w:eastAsia="zh-CN"/>
              </w:rPr>
              <w:t>”</w:t>
            </w:r>
            <w:r>
              <w:rPr>
                <w:rFonts w:ascii="宋体" w:hAnsi="宋体" w:cs="宋体" w:hint="eastAsia"/>
                <w:b/>
                <w:bCs/>
                <w:sz w:val="21"/>
                <w:szCs w:val="21"/>
                <w:highlight w:val="yellow"/>
                <w:lang w:val="en-US" w:eastAsia="zh-CN"/>
              </w:rPr>
              <w:t>中“六、样品要求”</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7</w:t>
            </w:r>
          </w:p>
        </w:tc>
        <w:tc>
          <w:tcPr>
            <w:tcW w:w="2409" w:type="dxa"/>
            <w:vAlign w:val="center"/>
          </w:tcPr>
          <w:p>
            <w:pPr>
              <w:jc w:val="center"/>
              <w:rPr>
                <w:rFonts w:ascii="宋体" w:hAnsi="宋体"/>
              </w:rPr>
            </w:pPr>
            <w:r>
              <w:rPr>
                <w:rFonts w:ascii="宋体" w:hAnsi="宋体" w:hint="eastAsia"/>
              </w:rPr>
              <w:t>评审方法</w:t>
            </w:r>
          </w:p>
        </w:tc>
        <w:tc>
          <w:tcPr>
            <w:tcW w:w="4980" w:type="dxa"/>
            <w:vAlign w:val="center"/>
          </w:tcPr>
          <w:p>
            <w:pPr>
              <w:jc w:val="center"/>
              <w:rPr>
                <w:rFonts w:ascii="宋体" w:hAnsi="宋体"/>
              </w:rPr>
            </w:pPr>
            <w:r>
              <w:rPr>
                <w:rFonts w:ascii="宋体" w:hAnsi="宋体" w:hint="eastAsia"/>
              </w:rPr>
              <w:t>综合评分法</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8</w:t>
            </w:r>
          </w:p>
        </w:tc>
        <w:tc>
          <w:tcPr>
            <w:tcW w:w="2409" w:type="dxa"/>
            <w:vAlign w:val="center"/>
          </w:tcPr>
          <w:p>
            <w:pPr>
              <w:jc w:val="center"/>
              <w:rPr>
                <w:rFonts w:ascii="宋体" w:hAnsi="宋体"/>
              </w:rPr>
            </w:pPr>
            <w:r>
              <w:rPr>
                <w:rFonts w:ascii="宋体" w:hAnsi="宋体" w:hint="eastAsia"/>
              </w:rPr>
              <w:t>定标方法</w:t>
            </w:r>
          </w:p>
        </w:tc>
        <w:tc>
          <w:tcPr>
            <w:tcW w:w="4980" w:type="dxa"/>
            <w:vAlign w:val="center"/>
          </w:tcPr>
          <w:p>
            <w:pPr>
              <w:jc w:val="center"/>
              <w:rPr>
                <w:rFonts w:ascii="宋体" w:hAnsi="宋体"/>
              </w:rPr>
            </w:pPr>
            <w:r>
              <w:rPr>
                <w:rFonts w:ascii="宋体" w:hAnsi="宋体" w:hint="eastAsia"/>
              </w:rPr>
              <w:t>非评定分离</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4</w:t>
            </w:r>
            <w:r>
              <w:rPr>
                <w:rFonts w:ascii="宋体" w:hAnsi="宋体"/>
              </w:rPr>
              <w:t>6</w:t>
            </w:r>
          </w:p>
        </w:tc>
        <w:tc>
          <w:tcPr>
            <w:tcW w:w="2409" w:type="dxa"/>
            <w:vAlign w:val="center"/>
          </w:tcPr>
          <w:p>
            <w:pPr>
              <w:jc w:val="center"/>
              <w:rPr>
                <w:rFonts w:ascii="宋体" w:hAnsi="宋体"/>
              </w:rPr>
            </w:pPr>
            <w:r>
              <w:rPr>
                <w:rFonts w:ascii="宋体" w:hAnsi="宋体" w:hint="eastAsia"/>
              </w:rPr>
              <w:t>履约担保</w:t>
            </w:r>
          </w:p>
        </w:tc>
        <w:tc>
          <w:tcPr>
            <w:tcW w:w="4980" w:type="dxa"/>
            <w:vAlign w:val="center"/>
          </w:tcPr>
          <w:p>
            <w:pPr>
              <w:jc w:val="center"/>
              <w:rPr>
                <w:rFonts w:ascii="宋体" w:hAnsi="宋体" w:hint="default"/>
                <w:lang w:val="en-US"/>
              </w:rPr>
            </w:pPr>
            <w:r>
              <w:rPr>
                <w:rFonts w:ascii="宋体" w:hAnsi="宋体" w:hint="default"/>
                <w:lang w:val="en-US"/>
              </w:rPr>
              <w:t>不需要</w:t>
            </w:r>
          </w:p>
        </w:tc>
      </w:tr>
    </w:tbl>
    <w:p>
      <w:pPr>
        <w:rPr>
          <w:b/>
        </w:rPr>
      </w:pPr>
      <w:r>
        <w:rPr>
          <w:rFonts w:hint="eastAsia"/>
          <w:szCs w:val="21"/>
        </w:rPr>
        <w:t>备注：本表是通用条款相关条款的补充和明确，如与通用条款内容相冲突的，以本表为准。</w:t>
      </w:r>
    </w:p>
    <w:p>
      <w:pPr>
        <w:pStyle w:val="Heading2"/>
        <w:spacing w:before="120" w:beforeLines="50" w:after="120" w:afterLines="50"/>
        <w:rPr>
          <w:szCs w:val="24"/>
        </w:rPr>
      </w:pPr>
      <w:bookmarkEnd w:id="33"/>
      <w:bookmarkStart w:id="35" w:name="_Hlk72218117"/>
      <w:r>
        <w:rPr>
          <w:rFonts w:hint="eastAsia"/>
          <w:b/>
          <w:bCs/>
          <w:szCs w:val="24"/>
        </w:rPr>
        <w:t>二、其他关键信息</w:t>
      </w:r>
    </w:p>
    <w:p>
      <w:pPr>
        <w:ind w:firstLine="420" w:firstLineChars="200"/>
        <w:rPr>
          <w:b/>
          <w:bCs/>
        </w:rPr>
      </w:pPr>
      <w:bookmarkStart w:id="36" w:name="_Hlk72579427"/>
      <w:r>
        <w:rPr>
          <w:rFonts w:hint="eastAsia"/>
          <w:b/>
          <w:bCs/>
        </w:rPr>
        <w:t>（一）与“对通用条款的补充内容”章节相关的事项</w:t>
      </w:r>
    </w:p>
    <w:p>
      <w:pPr>
        <w:spacing w:line="276" w:lineRule="auto"/>
        <w:jc w:val="left"/>
        <w:rPr>
          <w:rFonts w:asciiTheme="minorEastAsia" w:eastAsiaTheme="minorEastAsia" w:hAnsiTheme="minorEastAsia"/>
          <w:b/>
          <w:kern w:val="0"/>
          <w:szCs w:val="20"/>
        </w:rPr>
      </w:pPr>
      <w:r>
        <w:rPr>
          <w:rFonts w:asciiTheme="minorEastAsia" w:eastAsiaTheme="minorEastAsia" w:hAnsiTheme="minorEastAsia" w:hint="eastAsia"/>
          <w:b/>
          <w:kern w:val="0"/>
          <w:szCs w:val="20"/>
        </w:rPr>
        <w:t>1、评标定标信息</w:t>
      </w:r>
    </w:p>
    <w:p>
      <w:pPr>
        <w:jc w:val="center"/>
      </w:pPr>
      <w:r>
        <w:rPr>
          <w:rFonts w:hint="eastAsia"/>
          <w:b/>
        </w:rPr>
        <w:t>非评定分离项目</w:t>
      </w:r>
    </w:p>
    <w:tbl>
      <w:tblPr>
        <w:tblStyle w:val="TableGrid"/>
        <w:tblW w:w="829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883"/>
        <w:gridCol w:w="4416"/>
      </w:tblGrid>
      <w:tr>
        <w:tblPrEx>
          <w:tblW w:w="829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3883" w:type="dxa"/>
          </w:tcPr>
          <w:p>
            <w:pPr>
              <w:jc w:val="center"/>
            </w:pPr>
            <w:r>
              <w:rPr>
                <w:rFonts w:hint="eastAsia"/>
              </w:rPr>
              <w:t>评标方法</w:t>
            </w:r>
          </w:p>
        </w:tc>
        <w:tc>
          <w:tcPr>
            <w:tcW w:w="4416" w:type="dxa"/>
          </w:tcPr>
          <w:p>
            <w:pPr>
              <w:jc w:val="center"/>
              <w:rPr>
                <w:rFonts w:eastAsia="宋体" w:hint="default"/>
                <w:lang w:val="en-US" w:eastAsia="zh-CN"/>
              </w:rPr>
            </w:pPr>
            <w:r>
              <w:rPr>
                <w:rFonts w:hint="eastAsia"/>
              </w:rPr>
              <w:t>综合评分法</w:t>
            </w:r>
          </w:p>
        </w:tc>
      </w:tr>
      <w:tr>
        <w:tblPrEx>
          <w:tblW w:w="8299" w:type="dxa"/>
          <w:tblInd w:w="0" w:type="dxa"/>
          <w:tblLayout w:type="fixed"/>
          <w:tblCellMar>
            <w:top w:w="0" w:type="dxa"/>
            <w:left w:w="108" w:type="dxa"/>
            <w:bottom w:w="0" w:type="dxa"/>
            <w:right w:w="108" w:type="dxa"/>
          </w:tblCellMar>
        </w:tblPrEx>
        <w:tc>
          <w:tcPr>
            <w:tcW w:w="3883" w:type="dxa"/>
          </w:tcPr>
          <w:p>
            <w:pPr>
              <w:jc w:val="center"/>
            </w:pPr>
            <w:r>
              <w:rPr>
                <w:rFonts w:hint="eastAsia"/>
              </w:rPr>
              <w:t>候选中标供应商家数</w:t>
            </w:r>
          </w:p>
        </w:tc>
        <w:tc>
          <w:tcPr>
            <w:tcW w:w="4416" w:type="dxa"/>
          </w:tcPr>
          <w:p>
            <w:pPr>
              <w:jc w:val="center"/>
              <w:rPr>
                <w:rFonts w:eastAsia="宋体" w:hint="eastAsia"/>
                <w:lang w:val="en-US" w:eastAsia="zh-CN"/>
              </w:rPr>
            </w:pPr>
            <w:r>
              <w:rPr>
                <w:rFonts w:hint="eastAsia"/>
                <w:lang w:val="en-US" w:eastAsia="zh-CN"/>
              </w:rPr>
              <w:t>3</w:t>
            </w:r>
          </w:p>
        </w:tc>
      </w:tr>
      <w:tr>
        <w:tblPrEx>
          <w:tblW w:w="8299" w:type="dxa"/>
          <w:tblInd w:w="0" w:type="dxa"/>
          <w:tblLayout w:type="fixed"/>
          <w:tblCellMar>
            <w:top w:w="0" w:type="dxa"/>
            <w:left w:w="108" w:type="dxa"/>
            <w:bottom w:w="0" w:type="dxa"/>
            <w:right w:w="108" w:type="dxa"/>
          </w:tblCellMar>
        </w:tblPrEx>
        <w:tc>
          <w:tcPr>
            <w:tcW w:w="3883" w:type="dxa"/>
          </w:tcPr>
          <w:p>
            <w:pPr>
              <w:jc w:val="center"/>
            </w:pPr>
            <w:r>
              <w:rPr>
                <w:rFonts w:hint="eastAsia"/>
              </w:rPr>
              <w:t>中标供应商家数</w:t>
            </w:r>
          </w:p>
        </w:tc>
        <w:tc>
          <w:tcPr>
            <w:tcW w:w="4416" w:type="dxa"/>
          </w:tcPr>
          <w:p>
            <w:pPr>
              <w:jc w:val="center"/>
            </w:pPr>
            <w:r>
              <w:rPr>
                <w:rFonts w:hint="eastAsia"/>
              </w:rPr>
              <w:t>1</w:t>
            </w:r>
          </w:p>
        </w:tc>
      </w:tr>
    </w:tbl>
    <w:p>
      <w:pPr>
        <w:ind w:firstLine="420" w:firstLineChars="200"/>
        <w:rPr>
          <w:rFonts w:hint="eastAsia"/>
          <w:b/>
        </w:rPr>
      </w:pPr>
    </w:p>
    <w:p>
      <w:pPr>
        <w:ind w:firstLine="420" w:firstLineChars="200"/>
        <w:rPr>
          <w:rFonts w:hint="eastAsia"/>
          <w:b/>
        </w:rPr>
      </w:pPr>
    </w:p>
    <w:p>
      <w:pPr>
        <w:ind w:firstLine="420" w:firstLineChars="200"/>
        <w:rPr>
          <w:b/>
        </w:rPr>
      </w:pPr>
      <w:r>
        <w:rPr>
          <w:rFonts w:hint="eastAsia"/>
          <w:b/>
        </w:rPr>
        <w:t>（二）其他事项</w:t>
      </w:r>
      <w:bookmarkEnd w:id="36"/>
    </w:p>
    <w:p>
      <w:pPr>
        <w:ind w:firstLine="420" w:firstLineChars="200"/>
        <w:rPr>
          <w:rFonts w:eastAsia="宋体" w:hint="default"/>
          <w:b/>
          <w:bCs/>
          <w:lang w:val="en-US" w:eastAsia="zh-CN"/>
        </w:rPr>
      </w:pPr>
      <w:r>
        <w:rPr>
          <w:b/>
          <w:bCs/>
        </w:rPr>
        <w:t>1</w:t>
      </w:r>
      <w:r>
        <w:rPr>
          <w:rFonts w:hint="eastAsia"/>
          <w:b/>
          <w:bCs/>
        </w:rPr>
        <w:t>、</w:t>
      </w:r>
      <w:r>
        <w:rPr>
          <w:rFonts w:hint="eastAsia"/>
          <w:b/>
          <w:bCs/>
          <w:lang w:val="en-US" w:eastAsia="zh-CN"/>
        </w:rPr>
        <w:t>关于享受</w:t>
      </w:r>
      <w:r>
        <w:rPr>
          <w:rFonts w:hint="eastAsia"/>
          <w:b/>
          <w:bCs/>
        </w:rPr>
        <w:t>优惠政策的主体</w:t>
      </w:r>
      <w:r>
        <w:rPr>
          <w:rFonts w:hint="eastAsia"/>
          <w:b/>
          <w:bCs/>
          <w:lang w:eastAsia="zh-CN"/>
        </w:rPr>
        <w:t>、</w:t>
      </w:r>
      <w:r>
        <w:rPr>
          <w:rFonts w:hint="eastAsia"/>
          <w:b/>
          <w:bCs/>
        </w:rPr>
        <w:t>价格扣除比例</w:t>
      </w:r>
      <w:r>
        <w:rPr>
          <w:rFonts w:hint="eastAsia"/>
          <w:b/>
          <w:bCs/>
          <w:lang w:val="en-US" w:eastAsia="zh-CN"/>
        </w:rPr>
        <w:t>及采购标的所属行业的说明</w:t>
      </w:r>
    </w:p>
    <w:p>
      <w:pPr>
        <w:ind w:firstLine="420" w:firstLineChars="200"/>
      </w:pPr>
      <w:r>
        <w:rPr>
          <w:rFonts w:hint="eastAsia"/>
          <w:lang w:val="en-US" w:eastAsia="zh-CN"/>
        </w:rPr>
        <w:t>本项目非</w:t>
      </w:r>
      <w:r>
        <w:rPr>
          <w:rFonts w:ascii="Times New Roman" w:eastAsia="宋体" w:hint="eastAsia"/>
          <w:lang w:val="en-US" w:eastAsia="zh-CN"/>
        </w:rPr>
        <w:t>专门面向中小企业采购的项目，</w:t>
      </w:r>
      <w:r>
        <w:rPr>
          <w:rFonts w:hint="eastAsia"/>
          <w:lang w:val="en-US" w:eastAsia="zh-CN"/>
        </w:rPr>
        <w:t>应</w:t>
      </w:r>
      <w:r>
        <w:rPr>
          <w:rFonts w:ascii="Times New Roman" w:eastAsia="宋体" w:hint="eastAsia"/>
          <w:lang w:val="en-US" w:eastAsia="zh-CN"/>
        </w:rPr>
        <w:t>执行价格扣除比例</w:t>
      </w:r>
      <w:r>
        <w:rPr>
          <w:rFonts w:hint="eastAsia"/>
          <w:lang w:val="en-US" w:eastAsia="zh-CN"/>
        </w:rPr>
        <w:t>：</w:t>
      </w:r>
      <w:r>
        <w:rPr>
          <w:rFonts w:hint="eastAsia"/>
        </w:rPr>
        <w:t>投标人提供的货物（以招标文件用户需求书“货物清单明细”的“货物名称”一栏为准）全部均由优惠主体制造，则对其投标总价给予</w:t>
      </w:r>
      <w:r>
        <w:rPr>
          <w:color w:val="FF0000"/>
          <w:u w:val="single"/>
        </w:rPr>
        <w:t xml:space="preserve">  </w:t>
      </w:r>
      <w:r>
        <w:rPr>
          <w:rFonts w:hint="eastAsia"/>
          <w:color w:val="FF0000"/>
          <w:u w:val="single"/>
          <w:lang w:val="en-US" w:eastAsia="zh-CN"/>
        </w:rPr>
        <w:t xml:space="preserve"> 10  </w:t>
      </w:r>
      <w:r>
        <w:rPr>
          <w:rFonts w:hint="eastAsia"/>
          <w:color w:val="FF0000"/>
          <w:u w:val="none"/>
          <w:lang w:val="en-US" w:eastAsia="zh-CN"/>
        </w:rPr>
        <w:t xml:space="preserve"> </w:t>
      </w:r>
      <w:r>
        <w:rPr>
          <w:color w:val="FF0000"/>
          <w:u w:val="none"/>
        </w:rPr>
        <w:t>%</w:t>
      </w:r>
      <w:r>
        <w:rPr>
          <w:rFonts w:hint="eastAsia"/>
        </w:rPr>
        <w:t>的扣除，用扣除后的价格参与评审。满足多项优惠政策的</w:t>
      </w:r>
      <w:r>
        <w:rPr>
          <w:rFonts w:hint="eastAsia"/>
          <w:lang w:val="en-US" w:eastAsia="zh-CN"/>
        </w:rPr>
        <w:t>供应商</w:t>
      </w:r>
      <w:r>
        <w:rPr>
          <w:rFonts w:hint="eastAsia"/>
        </w:rPr>
        <w:t>，不重复享受多项价格扣除政策。</w:t>
      </w:r>
    </w:p>
    <w:p>
      <w:pPr>
        <w:ind w:firstLine="420" w:firstLineChars="200"/>
      </w:pPr>
      <w:r>
        <w:rPr>
          <w:rFonts w:hint="eastAsia"/>
        </w:rPr>
        <w:t>备注：（a）</w:t>
      </w:r>
      <w:r>
        <w:rPr>
          <w:rFonts w:hint="eastAsia"/>
          <w:lang w:val="en-US" w:eastAsia="zh-CN"/>
        </w:rPr>
        <w:t>享受价格扣除</w:t>
      </w:r>
      <w:r>
        <w:rPr>
          <w:rFonts w:hint="eastAsia"/>
        </w:rPr>
        <w:t>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t>b)</w:t>
      </w:r>
      <w:r>
        <w:rPr>
          <w:rFonts w:hint="eastAsia"/>
        </w:rPr>
        <w:t>优惠主体制造是指货物由优惠主体生产且使用该优惠主体商号或者注册商标；投标人提供的货物既有优惠主体制造货物，又有非优惠主体制造货物的，不给予价格扣除。</w:t>
      </w:r>
    </w:p>
    <w:p>
      <w:pPr>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lang w:val="en-US" w:eastAsia="zh-CN"/>
        </w:rPr>
        <w:t>3</w:t>
      </w:r>
      <w:r>
        <w:rPr>
          <w:rFonts w:asciiTheme="minorEastAsia" w:eastAsiaTheme="minorEastAsia" w:hAnsiTheme="minorEastAsia" w:cstheme="minorEastAsia" w:hint="eastAsia"/>
          <w:sz w:val="21"/>
          <w:szCs w:val="21"/>
        </w:rPr>
        <w:t>）</w:t>
      </w:r>
      <w:bookmarkStart w:id="37" w:name="_Hlk71970739"/>
      <w:r>
        <w:rPr>
          <w:rFonts w:asciiTheme="minorEastAsia" w:eastAsiaTheme="minorEastAsia" w:hAnsiTheme="minorEastAsia" w:cstheme="minorEastAsia" w:hint="eastAsia"/>
          <w:sz w:val="21"/>
          <w:szCs w:val="21"/>
        </w:rPr>
        <w:t>中小企业参加政府采购活动，应当按照国务院批准的《中小企业划型标准规定》（工信部联企业〔2011〕300号）、《金融业企业划型标准规定》（银发〔2015〕309号）和《财政部 工业和信息化部关于印发〈政府采购促进中小企业发展管理办法〉的通知》（财库〔2020〕46号）的规定，出具《中小企业声明函》，</w:t>
      </w:r>
      <w:r>
        <w:rPr>
          <w:rFonts w:asciiTheme="minorEastAsia" w:eastAsiaTheme="minorEastAsia" w:hAnsiTheme="minorEastAsia" w:cstheme="minorEastAsia" w:hint="eastAsia"/>
          <w:b/>
          <w:bCs/>
          <w:color w:val="FF0000"/>
          <w:sz w:val="21"/>
          <w:szCs w:val="21"/>
        </w:rPr>
        <w:t>《中小企业声明函》中相关企业</w:t>
      </w:r>
      <w:r>
        <w:rPr>
          <w:rFonts w:asciiTheme="minorEastAsia" w:eastAsiaTheme="minorEastAsia" w:hAnsiTheme="minorEastAsia" w:cstheme="minorEastAsia" w:hint="eastAsia"/>
          <w:b/>
          <w:bCs/>
          <w:color w:val="FF0000"/>
          <w:sz w:val="21"/>
          <w:szCs w:val="21"/>
          <w:lang w:eastAsia="zh-CN"/>
        </w:rPr>
        <w:t>（</w:t>
      </w:r>
      <w:r>
        <w:rPr>
          <w:rFonts w:asciiTheme="minorEastAsia" w:eastAsiaTheme="minorEastAsia" w:hAnsiTheme="minorEastAsia" w:cstheme="minorEastAsia" w:hint="eastAsia"/>
          <w:b/>
          <w:bCs/>
          <w:color w:val="FF0000"/>
          <w:sz w:val="21"/>
          <w:szCs w:val="21"/>
          <w:lang w:val="en-US" w:eastAsia="zh-CN"/>
        </w:rPr>
        <w:t>货物制造商</w:t>
      </w:r>
      <w:r>
        <w:rPr>
          <w:rFonts w:asciiTheme="minorEastAsia" w:eastAsiaTheme="minorEastAsia" w:hAnsiTheme="minorEastAsia" w:cstheme="minorEastAsia" w:hint="eastAsia"/>
          <w:b/>
          <w:bCs/>
          <w:color w:val="FF0000"/>
          <w:sz w:val="21"/>
          <w:szCs w:val="21"/>
          <w:lang w:eastAsia="zh-CN"/>
        </w:rPr>
        <w:t>）</w:t>
      </w:r>
      <w:r>
        <w:rPr>
          <w:rFonts w:asciiTheme="minorEastAsia" w:eastAsiaTheme="minorEastAsia" w:hAnsiTheme="minorEastAsia" w:cstheme="minorEastAsia" w:hint="eastAsia"/>
          <w:b/>
          <w:bCs/>
          <w:color w:val="FF0000"/>
          <w:sz w:val="21"/>
          <w:szCs w:val="21"/>
        </w:rPr>
        <w:t>所属行业应当与采购标的所属行业相一致</w:t>
      </w:r>
      <w:r>
        <w:rPr>
          <w:rFonts w:asciiTheme="minorEastAsia" w:eastAsiaTheme="minorEastAsia" w:hAnsiTheme="minorEastAsia" w:cstheme="minorEastAsia" w:hint="eastAsia"/>
          <w:b/>
          <w:bCs/>
          <w:color w:val="FF0000"/>
          <w:sz w:val="21"/>
          <w:szCs w:val="21"/>
          <w:lang w:eastAsia="zh-CN"/>
        </w:rPr>
        <w:t>，</w:t>
      </w:r>
      <w:r>
        <w:rPr>
          <w:rFonts w:hint="eastAsia"/>
          <w:b/>
          <w:bCs/>
          <w:color w:val="FF0000"/>
        </w:rPr>
        <w:t>标的所属行业</w:t>
      </w:r>
      <w:r>
        <w:rPr>
          <w:rFonts w:ascii="Times New Roman" w:eastAsia="宋体" w:hint="eastAsia"/>
          <w:b/>
          <w:bCs/>
          <w:color w:val="FF0000"/>
          <w:lang w:val="en-US" w:eastAsia="zh-CN"/>
        </w:rPr>
        <w:t>以招标文件第一册第三章用户需求书“货物清单明细”的“标的所属行业”一栏为准</w:t>
      </w:r>
      <w:r>
        <w:rPr>
          <w:rFonts w:asciiTheme="minorEastAsia" w:eastAsiaTheme="minorEastAsia" w:hAnsiTheme="minorEastAsia" w:cstheme="minorEastAsia" w:hint="eastAsia"/>
          <w:b/>
          <w:bCs/>
          <w:color w:val="FF0000"/>
          <w:sz w:val="21"/>
          <w:szCs w:val="21"/>
        </w:rPr>
        <w:t>。</w:t>
      </w:r>
      <w:bookmarkEnd w:id="37"/>
    </w:p>
    <w:p>
      <w:pPr>
        <w:ind w:firstLine="420" w:firstLineChars="200"/>
      </w:pP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lang w:val="en-US" w:eastAsia="zh-CN"/>
        </w:rPr>
        <w:t>4</w:t>
      </w:r>
      <w:r>
        <w:rPr>
          <w:rFonts w:asciiTheme="minorEastAsia" w:eastAsiaTheme="minorEastAsia" w:hAnsiTheme="minorEastAsia" w:cstheme="minorEastAsia" w:hint="eastAsia"/>
          <w:sz w:val="21"/>
          <w:szCs w:val="21"/>
        </w:rPr>
        <w:t>）小型企业、微型企业、残疾人福利性单位作为优惠主体的认定资料为《中小企业声明函》、《残疾人福利性单</w:t>
      </w:r>
      <w:r>
        <w:rPr>
          <w:rFonts w:hint="eastAsia"/>
        </w:rPr>
        <w:t>位声明函》；监狱企业作为优惠主体的认定资料为省级以上监狱管理局、戒毒管理局出具的监狱企业证明文件。声明函样式见本招标文件第一册专用条款第三章“投标文件格式、附件”中“四、投标人情况及资格证明文件”章节提供的格式）。</w:t>
      </w:r>
    </w:p>
    <w:p>
      <w:pPr>
        <w:ind w:firstLine="420" w:firstLineChars="200"/>
        <w:rPr>
          <w:color w:val="FF0000"/>
        </w:rPr>
      </w:pPr>
      <w:r>
        <w:rPr>
          <w:rFonts w:hint="eastAsia"/>
        </w:rPr>
        <w:t>（</w:t>
      </w:r>
      <w:r>
        <w:rPr>
          <w:rFonts w:hint="eastAsia"/>
          <w:lang w:val="en-US" w:eastAsia="zh-CN"/>
        </w:rPr>
        <w:t>5</w:t>
      </w:r>
      <w:r>
        <w:rPr>
          <w:rFonts w:hint="eastAsia"/>
        </w:rPr>
        <w:t>）享受价格扣除获得政府采购合同的，小微企业不得将合同分包给大中型企业。</w:t>
      </w:r>
    </w:p>
    <w:p>
      <w:pPr>
        <w:ind w:firstLine="420" w:firstLineChars="200"/>
        <w:rPr>
          <w:rFonts w:hint="eastAsia"/>
          <w:b/>
          <w:bCs/>
          <w:lang w:val="en-US" w:eastAsia="zh-CN"/>
        </w:rPr>
      </w:pPr>
      <w:r>
        <w:rPr>
          <w:rFonts w:ascii="宋体" w:hAnsi="宋体" w:cs="宋体" w:hint="eastAsia"/>
          <w:b/>
          <w:bCs/>
          <w:szCs w:val="21"/>
        </w:rPr>
        <w:t>2、</w:t>
      </w:r>
      <w:r>
        <w:rPr>
          <w:rFonts w:hint="eastAsia"/>
          <w:b/>
          <w:bCs/>
          <w:lang w:val="en-US" w:eastAsia="zh-CN"/>
        </w:rPr>
        <w:t>本项目为代理服务项目，将向中标（成交）供应商收取代理服务费。</w:t>
      </w:r>
    </w:p>
    <w:p>
      <w:pPr>
        <w:ind w:firstLine="420" w:firstLineChars="200"/>
      </w:pPr>
      <w:r>
        <w:rPr>
          <w:rFonts w:hint="eastAsia"/>
        </w:rPr>
        <w:t>中标</w:t>
      </w:r>
      <w:r>
        <w:rPr>
          <w:rFonts w:hint="eastAsia"/>
          <w:lang w:eastAsia="zh-CN"/>
        </w:rPr>
        <w:t>（</w:t>
      </w:r>
      <w:r>
        <w:rPr>
          <w:rFonts w:hint="eastAsia"/>
          <w:lang w:val="en-US" w:eastAsia="zh-CN"/>
        </w:rPr>
        <w:t>成交</w:t>
      </w:r>
      <w:r>
        <w:rPr>
          <w:rFonts w:hint="eastAsia"/>
          <w:lang w:eastAsia="zh-CN"/>
        </w:rPr>
        <w:t>）</w:t>
      </w:r>
      <w:r>
        <w:rPr>
          <w:rFonts w:hint="eastAsia"/>
        </w:rPr>
        <w:t>供应商在领取《中标</w:t>
      </w:r>
      <w:r>
        <w:rPr>
          <w:rFonts w:hint="eastAsia"/>
          <w:lang w:eastAsia="zh-CN"/>
        </w:rPr>
        <w:t>（</w:t>
      </w:r>
      <w:r>
        <w:rPr>
          <w:rFonts w:hint="eastAsia"/>
          <w:lang w:val="en-US" w:eastAsia="zh-CN"/>
        </w:rPr>
        <w:t>成交</w:t>
      </w:r>
      <w:r>
        <w:rPr>
          <w:rFonts w:hint="eastAsia"/>
          <w:lang w:eastAsia="zh-CN"/>
        </w:rPr>
        <w:t>）</w:t>
      </w:r>
      <w:r>
        <w:rPr>
          <w:rFonts w:hint="eastAsia"/>
        </w:rPr>
        <w:t>通知书》之前须向深圳公共资源交易中心（深圳交易集团有限公司</w:t>
      </w:r>
      <w:r>
        <w:rPr>
          <w:rFonts w:hint="eastAsia"/>
          <w:lang w:val="en-US" w:eastAsia="zh-CN"/>
        </w:rPr>
        <w:t>龙岗</w:t>
      </w:r>
      <w:r>
        <w:rPr>
          <w:rFonts w:hint="eastAsia"/>
        </w:rPr>
        <w:t>分公司）交纳代理服务费。若因中标</w:t>
      </w:r>
      <w:r>
        <w:rPr>
          <w:rFonts w:eastAsia="宋体" w:hint="eastAsia"/>
          <w:lang w:eastAsia="zh-CN"/>
        </w:rPr>
        <w:t>（</w:t>
      </w:r>
      <w:r>
        <w:rPr>
          <w:rFonts w:ascii="Times New Roman" w:eastAsia="宋体" w:hint="eastAsia"/>
          <w:lang w:val="en-US" w:eastAsia="zh-CN"/>
        </w:rPr>
        <w:t>成交</w:t>
      </w:r>
      <w:r>
        <w:rPr>
          <w:rFonts w:eastAsia="宋体" w:hint="eastAsia"/>
          <w:lang w:eastAsia="zh-CN"/>
        </w:rPr>
        <w:t>）</w:t>
      </w:r>
      <w:r>
        <w:rPr>
          <w:rFonts w:hint="eastAsia"/>
        </w:rPr>
        <w:t>供应商交纳代理服务费所产生的时间影响到合同签订的，由中标</w:t>
      </w:r>
      <w:r>
        <w:rPr>
          <w:rFonts w:eastAsia="宋体" w:hint="eastAsia"/>
          <w:lang w:eastAsia="zh-CN"/>
        </w:rPr>
        <w:t>（</w:t>
      </w:r>
      <w:r>
        <w:rPr>
          <w:rFonts w:ascii="Times New Roman" w:eastAsia="宋体" w:hint="eastAsia"/>
          <w:lang w:val="en-US" w:eastAsia="zh-CN"/>
        </w:rPr>
        <w:t>成交</w:t>
      </w:r>
      <w:r>
        <w:rPr>
          <w:rFonts w:eastAsia="宋体" w:hint="eastAsia"/>
          <w:lang w:eastAsia="zh-CN"/>
        </w:rPr>
        <w:t>）</w:t>
      </w:r>
      <w:r>
        <w:rPr>
          <w:rFonts w:hint="eastAsia"/>
        </w:rPr>
        <w:t>供应商自行承担责任。代理服务费标准参照</w:t>
      </w:r>
      <w:r>
        <w:rPr>
          <w:rFonts w:hint="eastAsia"/>
          <w:lang w:val="en-US" w:eastAsia="zh-CN"/>
        </w:rPr>
        <w:t>下列</w:t>
      </w:r>
      <w:r>
        <w:rPr>
          <w:rFonts w:hint="eastAsia"/>
        </w:rPr>
        <w:t>标准收取。</w:t>
      </w:r>
      <w:r>
        <w:rPr>
          <w:rFonts w:hint="eastAsia"/>
          <w:b/>
          <w:color w:val="FF0000"/>
        </w:rPr>
        <w:t>本项目类型为货物采购：</w:t>
      </w:r>
    </w:p>
    <w:p>
      <w:pPr>
        <w:ind w:firstLine="420" w:firstLineChars="200"/>
      </w:pPr>
      <w:r>
        <w:rPr>
          <w:rFonts w:hint="eastAsia"/>
        </w:rPr>
        <w:t>（</w:t>
      </w:r>
      <w:r>
        <w:rPr>
          <w:rFonts w:hint="eastAsia"/>
          <w:lang w:val="en-US" w:eastAsia="zh-CN"/>
        </w:rPr>
        <w:t>1</w:t>
      </w:r>
      <w:r>
        <w:rPr>
          <w:rFonts w:hint="eastAsia"/>
        </w:rPr>
        <w:t>）代理服务费以《中标</w:t>
      </w:r>
      <w:r>
        <w:rPr>
          <w:rFonts w:eastAsia="宋体" w:hint="eastAsia"/>
          <w:lang w:eastAsia="zh-CN"/>
        </w:rPr>
        <w:t>（</w:t>
      </w:r>
      <w:r>
        <w:rPr>
          <w:rFonts w:ascii="Times New Roman" w:eastAsia="宋体" w:hint="eastAsia"/>
          <w:lang w:val="en-US" w:eastAsia="zh-CN"/>
        </w:rPr>
        <w:t>成交</w:t>
      </w:r>
      <w:r>
        <w:rPr>
          <w:rFonts w:eastAsia="宋体" w:hint="eastAsia"/>
          <w:lang w:eastAsia="zh-CN"/>
        </w:rPr>
        <w:t>）</w:t>
      </w:r>
      <w:r>
        <w:rPr>
          <w:rFonts w:hint="eastAsia"/>
        </w:rPr>
        <w:t>通知书》确定的</w:t>
      </w:r>
      <w:r>
        <w:rPr>
          <w:rFonts w:hint="eastAsia"/>
          <w:lang w:val="en-US" w:eastAsia="zh-CN"/>
        </w:rPr>
        <w:t>中标（</w:t>
      </w:r>
      <w:r>
        <w:rPr>
          <w:rFonts w:hint="eastAsia"/>
        </w:rPr>
        <w:t>成交</w:t>
      </w:r>
      <w:r>
        <w:rPr>
          <w:rFonts w:hint="eastAsia"/>
          <w:lang w:eastAsia="zh-CN"/>
        </w:rPr>
        <w:t>）</w:t>
      </w:r>
      <w:r>
        <w:rPr>
          <w:rFonts w:hint="eastAsia"/>
        </w:rPr>
        <w:t>金额作为计算基数，按差额定率累进法计算。</w:t>
      </w:r>
    </w:p>
    <w:p>
      <w:pPr>
        <w:ind w:firstLine="420" w:firstLineChars="200"/>
      </w:pPr>
      <w:r>
        <w:rPr>
          <w:rFonts w:hint="eastAsia"/>
        </w:rPr>
        <w:t>（</w:t>
      </w:r>
      <w:r>
        <w:rPr>
          <w:rFonts w:hint="eastAsia"/>
          <w:lang w:val="en-US" w:eastAsia="zh-CN"/>
        </w:rPr>
        <w:t>2</w:t>
      </w:r>
      <w:r>
        <w:rPr>
          <w:rFonts w:hint="eastAsia"/>
        </w:rPr>
        <w:t>）中标</w:t>
      </w:r>
      <w:r>
        <w:rPr>
          <w:rFonts w:eastAsia="宋体" w:hint="eastAsia"/>
          <w:lang w:eastAsia="zh-CN"/>
        </w:rPr>
        <w:t>（</w:t>
      </w:r>
      <w:r>
        <w:rPr>
          <w:rFonts w:ascii="Times New Roman" w:eastAsia="宋体" w:hint="eastAsia"/>
          <w:lang w:val="en-US" w:eastAsia="zh-CN"/>
        </w:rPr>
        <w:t>成交</w:t>
      </w:r>
      <w:r>
        <w:rPr>
          <w:rFonts w:eastAsia="宋体" w:hint="eastAsia"/>
          <w:lang w:eastAsia="zh-CN"/>
        </w:rPr>
        <w:t>）</w:t>
      </w:r>
      <w:r>
        <w:rPr>
          <w:rFonts w:hint="eastAsia"/>
        </w:rPr>
        <w:t>金额的各部分费率如下表：</w:t>
      </w:r>
    </w:p>
    <w:tbl>
      <w:tblPr>
        <w:tblStyle w:val="TableNormal"/>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125"/>
        <w:gridCol w:w="1799"/>
        <w:gridCol w:w="1799"/>
        <w:gridCol w:w="1799"/>
      </w:tblGrid>
      <w:tr>
        <w:tblPrEx>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01"/>
          <w:jc w:val="center"/>
        </w:trPr>
        <w:tc>
          <w:tcPr>
            <w:tcW w:w="3125" w:type="dxa"/>
            <w:vAlign w:val="center"/>
          </w:tcPr>
          <w:p>
            <w:pPr>
              <w:widowControl/>
              <w:spacing w:line="360" w:lineRule="auto"/>
              <w:jc w:val="center"/>
            </w:pPr>
            <w:r>
              <w:rPr>
                <w:rFonts w:hint="eastAsia"/>
                <w:lang w:val="en-US" w:eastAsia="zh-CN"/>
              </w:rPr>
              <w:t>中标</w:t>
            </w:r>
            <w:r>
              <w:rPr>
                <w:rFonts w:eastAsia="宋体" w:hint="eastAsia"/>
                <w:lang w:eastAsia="zh-CN"/>
              </w:rPr>
              <w:t>（</w:t>
            </w:r>
            <w:r>
              <w:rPr>
                <w:rFonts w:ascii="Times New Roman" w:eastAsia="宋体" w:hint="eastAsia"/>
                <w:lang w:val="en-US" w:eastAsia="zh-CN"/>
              </w:rPr>
              <w:t>成交</w:t>
            </w:r>
            <w:r>
              <w:rPr>
                <w:rFonts w:eastAsia="宋体" w:hint="eastAsia"/>
                <w:lang w:eastAsia="zh-CN"/>
              </w:rPr>
              <w:t>）</w:t>
            </w:r>
            <w:r>
              <w:rPr>
                <w:rFonts w:hint="eastAsia"/>
              </w:rPr>
              <w:t>金额</w:t>
            </w:r>
          </w:p>
        </w:tc>
        <w:tc>
          <w:tcPr>
            <w:tcW w:w="1799" w:type="dxa"/>
            <w:vAlign w:val="center"/>
          </w:tcPr>
          <w:p>
            <w:pPr>
              <w:widowControl/>
              <w:spacing w:line="360" w:lineRule="auto"/>
              <w:jc w:val="center"/>
            </w:pPr>
            <w:r>
              <w:rPr>
                <w:rFonts w:hint="eastAsia"/>
              </w:rPr>
              <w:t>货物采购</w:t>
            </w:r>
          </w:p>
        </w:tc>
        <w:tc>
          <w:tcPr>
            <w:tcW w:w="1799" w:type="dxa"/>
            <w:vAlign w:val="center"/>
          </w:tcPr>
          <w:p>
            <w:pPr>
              <w:widowControl/>
              <w:spacing w:line="360" w:lineRule="auto"/>
              <w:jc w:val="center"/>
            </w:pPr>
            <w:r>
              <w:rPr>
                <w:rFonts w:hint="eastAsia"/>
              </w:rPr>
              <w:t>服务采购</w:t>
            </w:r>
          </w:p>
        </w:tc>
        <w:tc>
          <w:tcPr>
            <w:tcW w:w="1799" w:type="dxa"/>
            <w:vAlign w:val="center"/>
          </w:tcPr>
          <w:p>
            <w:pPr>
              <w:widowControl/>
              <w:spacing w:line="360" w:lineRule="auto"/>
              <w:jc w:val="center"/>
            </w:pPr>
            <w:r>
              <w:rPr>
                <w:rFonts w:hint="eastAsia"/>
              </w:rPr>
              <w:t>工程采购</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100万元以下</w:t>
            </w:r>
          </w:p>
        </w:tc>
        <w:tc>
          <w:tcPr>
            <w:tcW w:w="1799" w:type="dxa"/>
            <w:vAlign w:val="center"/>
          </w:tcPr>
          <w:p>
            <w:pPr>
              <w:widowControl/>
              <w:spacing w:line="360" w:lineRule="auto"/>
              <w:jc w:val="center"/>
            </w:pPr>
            <w:r>
              <w:rPr>
                <w:rFonts w:hint="eastAsia"/>
              </w:rPr>
              <w:t>1.5%</w:t>
            </w:r>
          </w:p>
        </w:tc>
        <w:tc>
          <w:tcPr>
            <w:tcW w:w="1799" w:type="dxa"/>
            <w:vAlign w:val="center"/>
          </w:tcPr>
          <w:p>
            <w:pPr>
              <w:widowControl/>
              <w:spacing w:line="360" w:lineRule="auto"/>
              <w:jc w:val="center"/>
            </w:pPr>
            <w:r>
              <w:rPr>
                <w:rFonts w:hint="eastAsia"/>
              </w:rPr>
              <w:t>1.5%</w:t>
            </w:r>
          </w:p>
        </w:tc>
        <w:tc>
          <w:tcPr>
            <w:tcW w:w="1799" w:type="dxa"/>
            <w:vAlign w:val="center"/>
          </w:tcPr>
          <w:p>
            <w:pPr>
              <w:widowControl/>
              <w:spacing w:line="360" w:lineRule="auto"/>
              <w:jc w:val="center"/>
            </w:pPr>
            <w:r>
              <w:rPr>
                <w:rFonts w:hint="eastAsia"/>
              </w:rPr>
              <w:t>1.0%</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100万元（含）-500万元</w:t>
            </w:r>
          </w:p>
        </w:tc>
        <w:tc>
          <w:tcPr>
            <w:tcW w:w="1799" w:type="dxa"/>
            <w:vAlign w:val="center"/>
          </w:tcPr>
          <w:p>
            <w:pPr>
              <w:widowControl/>
              <w:spacing w:line="360" w:lineRule="auto"/>
              <w:jc w:val="center"/>
            </w:pPr>
            <w:r>
              <w:rPr>
                <w:rFonts w:hint="eastAsia"/>
              </w:rPr>
              <w:t>1.1%</w:t>
            </w:r>
          </w:p>
        </w:tc>
        <w:tc>
          <w:tcPr>
            <w:tcW w:w="1799" w:type="dxa"/>
            <w:vAlign w:val="center"/>
          </w:tcPr>
          <w:p>
            <w:pPr>
              <w:widowControl/>
              <w:spacing w:line="360" w:lineRule="auto"/>
              <w:jc w:val="center"/>
            </w:pPr>
            <w:r>
              <w:rPr>
                <w:rFonts w:hint="eastAsia"/>
              </w:rPr>
              <w:t>0.8%</w:t>
            </w:r>
          </w:p>
        </w:tc>
        <w:tc>
          <w:tcPr>
            <w:tcW w:w="1799" w:type="dxa"/>
            <w:vAlign w:val="center"/>
          </w:tcPr>
          <w:p>
            <w:pPr>
              <w:widowControl/>
              <w:spacing w:line="360" w:lineRule="auto"/>
              <w:jc w:val="center"/>
            </w:pPr>
            <w:r>
              <w:rPr>
                <w:rFonts w:hint="eastAsia"/>
              </w:rPr>
              <w:t>0.7%</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500万元（含）-1000万元</w:t>
            </w:r>
          </w:p>
        </w:tc>
        <w:tc>
          <w:tcPr>
            <w:tcW w:w="1799" w:type="dxa"/>
            <w:vAlign w:val="center"/>
          </w:tcPr>
          <w:p>
            <w:pPr>
              <w:widowControl/>
              <w:spacing w:line="360" w:lineRule="auto"/>
              <w:jc w:val="center"/>
            </w:pPr>
            <w:r>
              <w:rPr>
                <w:rFonts w:hint="eastAsia"/>
              </w:rPr>
              <w:t>0.8%</w:t>
            </w:r>
          </w:p>
        </w:tc>
        <w:tc>
          <w:tcPr>
            <w:tcW w:w="1799" w:type="dxa"/>
            <w:vAlign w:val="center"/>
          </w:tcPr>
          <w:p>
            <w:pPr>
              <w:widowControl/>
              <w:spacing w:line="360" w:lineRule="auto"/>
              <w:jc w:val="center"/>
            </w:pPr>
            <w:r>
              <w:rPr>
                <w:rFonts w:hint="eastAsia"/>
              </w:rPr>
              <w:t>0.45%</w:t>
            </w:r>
          </w:p>
        </w:tc>
        <w:tc>
          <w:tcPr>
            <w:tcW w:w="1799" w:type="dxa"/>
            <w:vAlign w:val="center"/>
          </w:tcPr>
          <w:p>
            <w:pPr>
              <w:widowControl/>
              <w:spacing w:line="360" w:lineRule="auto"/>
              <w:jc w:val="center"/>
            </w:pPr>
            <w:r>
              <w:rPr>
                <w:rFonts w:hint="eastAsia"/>
              </w:rPr>
              <w:t>0.55%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1000万元（含）-5000万元</w:t>
            </w:r>
          </w:p>
        </w:tc>
        <w:tc>
          <w:tcPr>
            <w:tcW w:w="1799" w:type="dxa"/>
            <w:vAlign w:val="center"/>
          </w:tcPr>
          <w:p>
            <w:pPr>
              <w:widowControl/>
              <w:spacing w:line="360" w:lineRule="auto"/>
              <w:jc w:val="center"/>
            </w:pPr>
            <w:r>
              <w:rPr>
                <w:rFonts w:hint="eastAsia"/>
              </w:rPr>
              <w:t>0.5%</w:t>
            </w:r>
          </w:p>
        </w:tc>
        <w:tc>
          <w:tcPr>
            <w:tcW w:w="1799" w:type="dxa"/>
            <w:vAlign w:val="center"/>
          </w:tcPr>
          <w:p>
            <w:pPr>
              <w:widowControl/>
              <w:spacing w:line="360" w:lineRule="auto"/>
              <w:jc w:val="center"/>
            </w:pPr>
            <w:r>
              <w:rPr>
                <w:rFonts w:hint="eastAsia"/>
              </w:rPr>
              <w:t>0.25%</w:t>
            </w:r>
          </w:p>
        </w:tc>
        <w:tc>
          <w:tcPr>
            <w:tcW w:w="1799" w:type="dxa"/>
            <w:vAlign w:val="center"/>
          </w:tcPr>
          <w:p>
            <w:pPr>
              <w:widowControl/>
              <w:spacing w:line="360" w:lineRule="auto"/>
              <w:jc w:val="center"/>
            </w:pPr>
            <w:r>
              <w:rPr>
                <w:rFonts w:hint="eastAsia"/>
              </w:rPr>
              <w:t>0.35%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5000万元（含）-1亿元</w:t>
            </w:r>
          </w:p>
        </w:tc>
        <w:tc>
          <w:tcPr>
            <w:tcW w:w="1799" w:type="dxa"/>
            <w:vAlign w:val="center"/>
          </w:tcPr>
          <w:p>
            <w:pPr>
              <w:widowControl/>
              <w:spacing w:line="360" w:lineRule="auto"/>
              <w:jc w:val="center"/>
            </w:pPr>
            <w:r>
              <w:rPr>
                <w:rFonts w:hint="eastAsia"/>
              </w:rPr>
              <w:t>0.25%</w:t>
            </w:r>
          </w:p>
        </w:tc>
        <w:tc>
          <w:tcPr>
            <w:tcW w:w="1799" w:type="dxa"/>
            <w:vAlign w:val="center"/>
          </w:tcPr>
          <w:p>
            <w:pPr>
              <w:widowControl/>
              <w:spacing w:line="360" w:lineRule="auto"/>
              <w:jc w:val="center"/>
            </w:pPr>
            <w:r>
              <w:rPr>
                <w:rFonts w:hint="eastAsia"/>
              </w:rPr>
              <w:t>0.1%</w:t>
            </w:r>
          </w:p>
        </w:tc>
        <w:tc>
          <w:tcPr>
            <w:tcW w:w="1799" w:type="dxa"/>
            <w:vAlign w:val="center"/>
          </w:tcPr>
          <w:p>
            <w:pPr>
              <w:widowControl/>
              <w:spacing w:line="360" w:lineRule="auto"/>
              <w:jc w:val="center"/>
            </w:pPr>
            <w:r>
              <w:rPr>
                <w:rFonts w:hint="eastAsia"/>
              </w:rPr>
              <w:t>0.2%</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1亿元（含）-5亿元</w:t>
            </w:r>
          </w:p>
        </w:tc>
        <w:tc>
          <w:tcPr>
            <w:tcW w:w="1799" w:type="dxa"/>
            <w:vAlign w:val="center"/>
          </w:tcPr>
          <w:p>
            <w:pPr>
              <w:widowControl/>
              <w:spacing w:line="360" w:lineRule="auto"/>
              <w:jc w:val="center"/>
            </w:pPr>
            <w:r>
              <w:rPr>
                <w:rFonts w:hint="eastAsia"/>
              </w:rPr>
              <w:t>0.05%</w:t>
            </w:r>
          </w:p>
        </w:tc>
        <w:tc>
          <w:tcPr>
            <w:tcW w:w="1799" w:type="dxa"/>
            <w:vAlign w:val="center"/>
          </w:tcPr>
          <w:p>
            <w:pPr>
              <w:widowControl/>
              <w:spacing w:line="360" w:lineRule="auto"/>
              <w:jc w:val="center"/>
            </w:pPr>
            <w:r>
              <w:rPr>
                <w:rFonts w:hint="eastAsia"/>
              </w:rPr>
              <w:t>0.05%</w:t>
            </w:r>
          </w:p>
        </w:tc>
        <w:tc>
          <w:tcPr>
            <w:tcW w:w="1799" w:type="dxa"/>
            <w:vAlign w:val="center"/>
          </w:tcPr>
          <w:p>
            <w:pPr>
              <w:widowControl/>
              <w:spacing w:line="360" w:lineRule="auto"/>
              <w:jc w:val="center"/>
            </w:pPr>
            <w:r>
              <w:rPr>
                <w:rFonts w:hint="eastAsia"/>
              </w:rPr>
              <w:t>0.05%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5亿元（含）-10亿元</w:t>
            </w:r>
          </w:p>
        </w:tc>
        <w:tc>
          <w:tcPr>
            <w:tcW w:w="1799" w:type="dxa"/>
            <w:vAlign w:val="center"/>
          </w:tcPr>
          <w:p>
            <w:pPr>
              <w:widowControl/>
              <w:spacing w:line="360" w:lineRule="auto"/>
              <w:jc w:val="center"/>
            </w:pPr>
            <w:r>
              <w:rPr>
                <w:rFonts w:hint="eastAsia"/>
              </w:rPr>
              <w:t>0.035%</w:t>
            </w:r>
          </w:p>
        </w:tc>
        <w:tc>
          <w:tcPr>
            <w:tcW w:w="1799" w:type="dxa"/>
            <w:vAlign w:val="center"/>
          </w:tcPr>
          <w:p>
            <w:pPr>
              <w:widowControl/>
              <w:spacing w:line="360" w:lineRule="auto"/>
              <w:jc w:val="center"/>
            </w:pPr>
            <w:r>
              <w:rPr>
                <w:rFonts w:hint="eastAsia"/>
              </w:rPr>
              <w:t>0.035%</w:t>
            </w:r>
          </w:p>
        </w:tc>
        <w:tc>
          <w:tcPr>
            <w:tcW w:w="1799" w:type="dxa"/>
            <w:vAlign w:val="center"/>
          </w:tcPr>
          <w:p>
            <w:pPr>
              <w:widowControl/>
              <w:spacing w:line="360" w:lineRule="auto"/>
              <w:jc w:val="center"/>
            </w:pPr>
            <w:r>
              <w:rPr>
                <w:rFonts w:hint="eastAsia"/>
              </w:rPr>
              <w:t>0.035%</w:t>
            </w:r>
          </w:p>
        </w:tc>
      </w:tr>
      <w:tr>
        <w:tblPrEx>
          <w:tblW w:w="8522" w:type="dxa"/>
          <w:jc w:val="center"/>
          <w:tblLayout w:type="fixed"/>
          <w:tblCellMar>
            <w:top w:w="0" w:type="dxa"/>
            <w:left w:w="108" w:type="dxa"/>
            <w:bottom w:w="0" w:type="dxa"/>
            <w:right w:w="108" w:type="dxa"/>
          </w:tblCellMar>
        </w:tblPrEx>
        <w:trPr>
          <w:trHeight w:val="90"/>
          <w:jc w:val="center"/>
        </w:trPr>
        <w:tc>
          <w:tcPr>
            <w:tcW w:w="3125" w:type="dxa"/>
            <w:vAlign w:val="center"/>
          </w:tcPr>
          <w:p>
            <w:pPr>
              <w:widowControl/>
              <w:spacing w:line="360" w:lineRule="auto"/>
              <w:jc w:val="center"/>
            </w:pPr>
            <w:r>
              <w:rPr>
                <w:rFonts w:hint="eastAsia"/>
              </w:rPr>
              <w:t>10亿元（含）-50亿元</w:t>
            </w:r>
          </w:p>
        </w:tc>
        <w:tc>
          <w:tcPr>
            <w:tcW w:w="1799" w:type="dxa"/>
            <w:vAlign w:val="center"/>
          </w:tcPr>
          <w:p>
            <w:pPr>
              <w:widowControl/>
              <w:spacing w:line="360" w:lineRule="auto"/>
              <w:jc w:val="center"/>
            </w:pPr>
            <w:r>
              <w:rPr>
                <w:rFonts w:hint="eastAsia"/>
              </w:rPr>
              <w:t>0.008%</w:t>
            </w:r>
          </w:p>
        </w:tc>
        <w:tc>
          <w:tcPr>
            <w:tcW w:w="1799" w:type="dxa"/>
            <w:vAlign w:val="center"/>
          </w:tcPr>
          <w:p>
            <w:pPr>
              <w:widowControl/>
              <w:spacing w:line="360" w:lineRule="auto"/>
              <w:jc w:val="center"/>
            </w:pPr>
            <w:r>
              <w:rPr>
                <w:rFonts w:hint="eastAsia"/>
              </w:rPr>
              <w:t>0.008%</w:t>
            </w:r>
          </w:p>
        </w:tc>
        <w:tc>
          <w:tcPr>
            <w:tcW w:w="1799" w:type="dxa"/>
            <w:vAlign w:val="center"/>
          </w:tcPr>
          <w:p>
            <w:pPr>
              <w:widowControl/>
              <w:spacing w:line="360" w:lineRule="auto"/>
              <w:jc w:val="center"/>
            </w:pPr>
            <w:r>
              <w:rPr>
                <w:rFonts w:hint="eastAsia"/>
              </w:rPr>
              <w:t>0.008%</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50亿元（含）-100亿元</w:t>
            </w:r>
          </w:p>
        </w:tc>
        <w:tc>
          <w:tcPr>
            <w:tcW w:w="1799" w:type="dxa"/>
            <w:vAlign w:val="center"/>
          </w:tcPr>
          <w:p>
            <w:pPr>
              <w:widowControl/>
              <w:spacing w:line="360" w:lineRule="auto"/>
              <w:jc w:val="center"/>
            </w:pPr>
            <w:r>
              <w:rPr>
                <w:rFonts w:hint="eastAsia"/>
              </w:rPr>
              <w:t>0.006%</w:t>
            </w:r>
          </w:p>
        </w:tc>
        <w:tc>
          <w:tcPr>
            <w:tcW w:w="1799" w:type="dxa"/>
            <w:vAlign w:val="center"/>
          </w:tcPr>
          <w:p>
            <w:pPr>
              <w:widowControl/>
              <w:spacing w:line="360" w:lineRule="auto"/>
              <w:jc w:val="center"/>
            </w:pPr>
            <w:r>
              <w:rPr>
                <w:rFonts w:hint="eastAsia"/>
              </w:rPr>
              <w:t>0.006%</w:t>
            </w:r>
          </w:p>
        </w:tc>
        <w:tc>
          <w:tcPr>
            <w:tcW w:w="1799" w:type="dxa"/>
            <w:vAlign w:val="center"/>
          </w:tcPr>
          <w:p>
            <w:pPr>
              <w:widowControl/>
              <w:spacing w:line="360" w:lineRule="auto"/>
              <w:jc w:val="center"/>
            </w:pPr>
            <w:r>
              <w:rPr>
                <w:rFonts w:hint="eastAsia"/>
              </w:rPr>
              <w:t>0.006%</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100亿元（含）以上</w:t>
            </w:r>
          </w:p>
        </w:tc>
        <w:tc>
          <w:tcPr>
            <w:tcW w:w="1799" w:type="dxa"/>
            <w:vAlign w:val="center"/>
          </w:tcPr>
          <w:p>
            <w:pPr>
              <w:widowControl/>
              <w:spacing w:line="360" w:lineRule="auto"/>
              <w:jc w:val="center"/>
            </w:pPr>
            <w:r>
              <w:rPr>
                <w:rFonts w:hint="eastAsia"/>
              </w:rPr>
              <w:t>0.004%</w:t>
            </w:r>
          </w:p>
        </w:tc>
        <w:tc>
          <w:tcPr>
            <w:tcW w:w="1799" w:type="dxa"/>
            <w:vAlign w:val="center"/>
          </w:tcPr>
          <w:p>
            <w:pPr>
              <w:widowControl/>
              <w:spacing w:line="360" w:lineRule="auto"/>
              <w:jc w:val="center"/>
            </w:pPr>
            <w:r>
              <w:rPr>
                <w:rFonts w:hint="eastAsia"/>
              </w:rPr>
              <w:t>0.004%</w:t>
            </w:r>
          </w:p>
        </w:tc>
        <w:tc>
          <w:tcPr>
            <w:tcW w:w="1799" w:type="dxa"/>
            <w:vAlign w:val="center"/>
          </w:tcPr>
          <w:p>
            <w:pPr>
              <w:widowControl/>
              <w:spacing w:line="360" w:lineRule="auto"/>
              <w:jc w:val="center"/>
            </w:pPr>
            <w:r>
              <w:rPr>
                <w:rFonts w:hint="eastAsia"/>
              </w:rPr>
              <w:t>0.004%</w:t>
            </w:r>
          </w:p>
        </w:tc>
      </w:tr>
    </w:tbl>
    <w:p>
      <w:pPr>
        <w:ind w:firstLine="420" w:firstLineChars="200"/>
      </w:pPr>
      <w:r>
        <w:rPr>
          <w:rFonts w:hint="eastAsia"/>
        </w:rPr>
        <w:t xml:space="preserve">备注：1.每宗交易代理服务费不低于 </w:t>
      </w:r>
      <w:r>
        <w:rPr>
          <w:rFonts w:hint="eastAsia"/>
          <w:lang w:val="en-US" w:eastAsia="zh-CN"/>
        </w:rPr>
        <w:t>5</w:t>
      </w:r>
      <w:r>
        <w:rPr>
          <w:rFonts w:hint="eastAsia"/>
        </w:rPr>
        <w:t>000 元；</w:t>
      </w:r>
    </w:p>
    <w:p>
      <w:pPr>
        <w:ind w:firstLine="420" w:firstLineChars="200"/>
        <w:rPr>
          <w:rFonts w:eastAsia="宋体" w:hint="eastAsia"/>
          <w:lang w:eastAsia="zh-CN"/>
        </w:rPr>
      </w:pPr>
      <w:r>
        <w:rPr>
          <w:rFonts w:hint="eastAsia"/>
        </w:rPr>
        <w:t>2.对于报总价的采购类项目，中标</w:t>
      </w:r>
      <w:r>
        <w:rPr>
          <w:rFonts w:hint="eastAsia"/>
          <w:lang w:eastAsia="zh-CN"/>
        </w:rPr>
        <w:t>（</w:t>
      </w:r>
      <w:r>
        <w:rPr>
          <w:rFonts w:hint="eastAsia"/>
          <w:lang w:val="en-US" w:eastAsia="zh-CN"/>
        </w:rPr>
        <w:t>成交</w:t>
      </w:r>
      <w:r>
        <w:rPr>
          <w:rFonts w:hint="eastAsia"/>
          <w:lang w:eastAsia="zh-CN"/>
        </w:rPr>
        <w:t>）</w:t>
      </w:r>
      <w:r>
        <w:rPr>
          <w:rFonts w:hint="eastAsia"/>
        </w:rPr>
        <w:t>价为中标（成交）金额；对于报单价、折扣或费率的采购类项目，中标</w:t>
      </w:r>
      <w:r>
        <w:rPr>
          <w:rFonts w:eastAsia="宋体" w:hint="eastAsia"/>
          <w:lang w:eastAsia="zh-CN"/>
        </w:rPr>
        <w:t>（</w:t>
      </w:r>
      <w:r>
        <w:rPr>
          <w:rFonts w:ascii="Times New Roman" w:eastAsia="宋体" w:hint="eastAsia"/>
          <w:lang w:val="en-US" w:eastAsia="zh-CN"/>
        </w:rPr>
        <w:t>成交</w:t>
      </w:r>
      <w:r>
        <w:rPr>
          <w:rFonts w:eastAsia="宋体" w:hint="eastAsia"/>
          <w:lang w:eastAsia="zh-CN"/>
        </w:rPr>
        <w:t>）</w:t>
      </w:r>
      <w:r>
        <w:rPr>
          <w:rFonts w:hint="eastAsia"/>
        </w:rPr>
        <w:t>价为预算上限金额或经委托方与代理方确定的支付上限金额；</w:t>
      </w:r>
    </w:p>
    <w:p>
      <w:pPr>
        <w:ind w:firstLine="420" w:firstLineChars="200"/>
      </w:pPr>
    </w:p>
    <w:p>
      <w:pPr>
        <w:ind w:firstLine="420" w:firstLineChars="200"/>
      </w:pPr>
      <w:r>
        <w:rPr>
          <w:rFonts w:hint="eastAsia"/>
        </w:rPr>
        <w:t>如某货物采购项目，中标（成交）金额为600万元，总共交纳的代理服务费的具体计算过程如下：</w:t>
      </w:r>
    </w:p>
    <w:p>
      <w:pPr>
        <w:ind w:firstLine="420" w:firstLineChars="200"/>
        <w:rPr>
          <w:rFonts w:hint="eastAsia"/>
          <w:lang w:eastAsia="zh-CN"/>
        </w:rPr>
      </w:pPr>
      <w:r>
        <w:rPr>
          <w:rFonts w:hint="eastAsia"/>
        </w:rPr>
        <w:t>标准代理服务费＝（100万以下部分的代理服务费）+（100万～500万部分的代理服务费）+（500万～600万部分的代理服务费）＝100万元×1.5%+（500-100）万元×1.1%+（600-500）万元×0.8%=1.5万元+4.4万元+0.8万元＝6.7万元</w:t>
      </w:r>
      <w:r>
        <w:rPr>
          <w:rFonts w:hint="eastAsia"/>
          <w:lang w:eastAsia="zh-CN"/>
        </w:rPr>
        <w:t>。</w:t>
      </w:r>
    </w:p>
    <w:p>
      <w:pPr>
        <w:widowControl w:val="0"/>
        <w:ind w:firstLine="420" w:firstLineChars="200"/>
        <w:jc w:val="both"/>
        <w:rPr>
          <w:rFonts w:hint="eastAsia"/>
          <w:b/>
          <w:bCs/>
          <w:lang w:eastAsia="zh-CN"/>
        </w:rPr>
      </w:pPr>
      <w:r>
        <w:rPr>
          <w:rFonts w:eastAsia="宋体" w:hint="eastAsia"/>
          <w:b/>
          <w:bCs/>
          <w:kern w:val="2"/>
          <w:sz w:val="21"/>
          <w:lang w:eastAsia="zh-CN"/>
        </w:rPr>
        <w:t>本项目按差额定率累进法计算，下浮20%后向成交人收取中标服务费。</w:t>
      </w:r>
    </w:p>
    <w:p>
      <w:pPr>
        <w:ind w:firstLine="420" w:firstLineChars="200"/>
        <w:rPr>
          <w:rFonts w:ascii="FangSong_GB2312" w:hAnsi="FangSong_GB2312" w:cs="FangSong_GB2312"/>
          <w:b/>
          <w:bCs/>
          <w:color w:val="FF0000"/>
          <w:sz w:val="32"/>
          <w:szCs w:val="32"/>
        </w:rPr>
      </w:pPr>
      <w:r>
        <w:rPr>
          <w:rFonts w:hint="eastAsia"/>
        </w:rPr>
        <w:t>（</w:t>
      </w:r>
      <w:r>
        <w:rPr>
          <w:rFonts w:eastAsia="宋体" w:hint="eastAsia"/>
          <w:lang w:val="en-US" w:eastAsia="zh-CN"/>
        </w:rPr>
        <w:t>3</w:t>
      </w:r>
      <w:r>
        <w:rPr>
          <w:rFonts w:eastAsia="宋体" w:hint="eastAsia"/>
        </w:rPr>
        <w:t>）中标（成交）供应商中标（成交）后，必须按规定采用银行对公转账方式向深圳交易集团有限公司直接交纳代理服务费，交纳信息及要求按照缴款</w:t>
      </w:r>
      <w:r>
        <w:rPr>
          <w:rFonts w:eastAsia="宋体" w:hint="eastAsia"/>
          <w:lang w:eastAsia="zh-CN"/>
        </w:rPr>
        <w:t>（</w:t>
      </w:r>
      <w:r>
        <w:rPr>
          <w:rFonts w:eastAsia="宋体" w:hint="eastAsia"/>
          <w:lang w:val="en-US" w:eastAsia="zh-CN"/>
        </w:rPr>
        <w:t>付款</w:t>
      </w:r>
      <w:r>
        <w:rPr>
          <w:rFonts w:eastAsia="宋体" w:hint="eastAsia"/>
          <w:lang w:eastAsia="zh-CN"/>
        </w:rPr>
        <w:t>）</w:t>
      </w:r>
      <w:r>
        <w:rPr>
          <w:rFonts w:eastAsia="宋体" w:hint="eastAsia"/>
        </w:rPr>
        <w:t>通知书执行。</w:t>
      </w:r>
    </w:p>
    <w:p>
      <w:pPr>
        <w:ind w:firstLine="420" w:firstLineChars="200"/>
        <w:rPr>
          <w:rFonts w:hint="eastAsia"/>
          <w:b/>
          <w:bCs/>
          <w:lang w:val="en-US" w:eastAsia="zh-CN"/>
        </w:rPr>
      </w:pPr>
    </w:p>
    <w:p>
      <w:pPr>
        <w:rPr>
          <w:rFonts w:hint="eastAsia"/>
          <w:sz w:val="28"/>
          <w:szCs w:val="28"/>
        </w:rPr>
      </w:pPr>
      <w:bookmarkEnd w:id="35"/>
      <w:r>
        <w:rPr>
          <w:rFonts w:hint="eastAsia"/>
          <w:sz w:val="28"/>
          <w:szCs w:val="28"/>
        </w:rPr>
        <w:br w:type="page"/>
      </w:r>
    </w:p>
    <w:p>
      <w:pPr>
        <w:pStyle w:val="Heading2"/>
        <w:rPr>
          <w:b/>
          <w:bCs/>
          <w:sz w:val="28"/>
          <w:szCs w:val="28"/>
        </w:rPr>
      </w:pPr>
      <w:r>
        <w:rPr>
          <w:rFonts w:hint="eastAsia"/>
          <w:b/>
          <w:bCs/>
          <w:sz w:val="28"/>
          <w:szCs w:val="28"/>
        </w:rPr>
        <w:t>第三章 用户需求书</w:t>
      </w:r>
    </w:p>
    <w:p>
      <w:pPr>
        <w:pStyle w:val="Heading2"/>
        <w:spacing w:before="120" w:beforeLines="50" w:after="120" w:afterLines="50"/>
        <w:rPr>
          <w:b/>
          <w:bCs/>
          <w:szCs w:val="24"/>
        </w:rPr>
      </w:pPr>
      <w:r>
        <w:rPr>
          <w:rFonts w:hint="eastAsia"/>
          <w:b/>
          <w:bCs/>
          <w:szCs w:val="24"/>
        </w:rPr>
        <w:t>一、项目基本信息</w:t>
      </w:r>
    </w:p>
    <w:p>
      <w:pPr>
        <w:rPr>
          <w:rFonts w:ascii="宋体" w:hAnsi="宋体"/>
          <w:b/>
          <w:bCs/>
          <w:color w:val="FF0000"/>
          <w:szCs w:val="21"/>
        </w:rPr>
      </w:pPr>
    </w:p>
    <w:tbl>
      <w:tblPr>
        <w:tblStyle w:val="TableNormal"/>
        <w:tblW w:w="8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13"/>
        <w:gridCol w:w="2603"/>
        <w:gridCol w:w="3158"/>
        <w:gridCol w:w="2355"/>
      </w:tblGrid>
      <w:tr>
        <w:tblPrEx>
          <w:tblW w:w="8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0"/>
          <w:jc w:val="center"/>
        </w:trPr>
        <w:tc>
          <w:tcPr>
            <w:tcW w:w="413" w:type="dxa"/>
            <w:vAlign w:val="center"/>
          </w:tcPr>
          <w:p>
            <w:pPr>
              <w:jc w:val="center"/>
              <w:rPr>
                <w:bCs/>
                <w:szCs w:val="21"/>
              </w:rPr>
            </w:pPr>
            <w:r>
              <w:rPr>
                <w:rFonts w:hint="eastAsia"/>
                <w:bCs/>
                <w:szCs w:val="21"/>
              </w:rPr>
              <w:t>序号</w:t>
            </w:r>
          </w:p>
        </w:tc>
        <w:tc>
          <w:tcPr>
            <w:tcW w:w="2603" w:type="dxa"/>
            <w:vAlign w:val="center"/>
          </w:tcPr>
          <w:p>
            <w:pPr>
              <w:jc w:val="center"/>
              <w:rPr>
                <w:bCs/>
                <w:szCs w:val="21"/>
              </w:rPr>
            </w:pPr>
            <w:r>
              <w:rPr>
                <w:rFonts w:hint="eastAsia"/>
                <w:szCs w:val="21"/>
              </w:rPr>
              <w:t>采购计划编号</w:t>
            </w:r>
          </w:p>
        </w:tc>
        <w:tc>
          <w:tcPr>
            <w:tcW w:w="3158" w:type="dxa"/>
            <w:vAlign w:val="center"/>
          </w:tcPr>
          <w:p>
            <w:pPr>
              <w:jc w:val="center"/>
              <w:rPr>
                <w:bCs/>
                <w:szCs w:val="21"/>
              </w:rPr>
            </w:pPr>
            <w:r>
              <w:rPr>
                <w:rFonts w:hint="eastAsia"/>
                <w:bCs/>
                <w:szCs w:val="21"/>
              </w:rPr>
              <w:t>采购项目名称</w:t>
            </w:r>
          </w:p>
        </w:tc>
        <w:tc>
          <w:tcPr>
            <w:tcW w:w="2355" w:type="dxa"/>
            <w:vAlign w:val="center"/>
          </w:tcPr>
          <w:p>
            <w:pPr>
              <w:jc w:val="center"/>
              <w:rPr>
                <w:b/>
                <w:bCs/>
                <w:color w:val="FF0000"/>
                <w:szCs w:val="21"/>
              </w:rPr>
            </w:pPr>
            <w:r>
              <w:rPr>
                <w:rFonts w:hint="eastAsia"/>
                <w:b/>
                <w:bCs/>
                <w:color w:val="FF0000"/>
                <w:szCs w:val="21"/>
              </w:rPr>
              <w:t>财政预算限额（元）</w:t>
            </w:r>
          </w:p>
        </w:tc>
      </w:tr>
      <w:tr>
        <w:tblPrEx>
          <w:tblW w:w="8529" w:type="dxa"/>
          <w:jc w:val="center"/>
          <w:tblLayout w:type="fixed"/>
          <w:tblCellMar>
            <w:top w:w="0" w:type="dxa"/>
            <w:left w:w="108" w:type="dxa"/>
            <w:bottom w:w="0" w:type="dxa"/>
            <w:right w:w="108" w:type="dxa"/>
          </w:tblCellMar>
        </w:tblPrEx>
        <w:trPr>
          <w:trHeight w:val="0"/>
          <w:jc w:val="center"/>
        </w:trPr>
        <w:tc>
          <w:tcPr>
            <w:tcW w:w="413" w:type="dxa"/>
            <w:vAlign w:val="center"/>
          </w:tcPr>
          <w:p>
            <w:pPr>
              <w:jc w:val="center"/>
              <w:rPr>
                <w:bCs/>
                <w:color w:val="FF0000"/>
                <w:szCs w:val="21"/>
              </w:rPr>
            </w:pPr>
            <w:r>
              <w:rPr>
                <w:rFonts w:hint="eastAsia"/>
                <w:bCs/>
                <w:color w:val="FF0000"/>
                <w:szCs w:val="21"/>
              </w:rPr>
              <w:t>1</w:t>
            </w:r>
          </w:p>
        </w:tc>
        <w:tc>
          <w:tcPr>
            <w:tcW w:w="2603" w:type="dxa"/>
            <w:shd w:val="clear" w:color="auto" w:fill="auto"/>
            <w:vAlign w:val="center"/>
          </w:tcPr>
          <w:p>
            <w:pPr>
              <w:jc w:val="center"/>
              <w:rPr>
                <w:rFonts w:ascii="Times New Roman" w:eastAsia="宋体" w:hAnsi="Times New Roman" w:cs="Times New Roman"/>
                <w:b w:val="0"/>
                <w:bCs/>
                <w:color w:val="auto"/>
                <w:kern w:val="2"/>
                <w:sz w:val="21"/>
                <w:szCs w:val="21"/>
                <w:lang w:val="en-US" w:eastAsia="zh-CN" w:bidi="ar-SA"/>
              </w:rPr>
            </w:pPr>
            <w:r>
              <w:rPr>
                <w:rFonts w:hint="eastAsia"/>
                <w:b w:val="0"/>
                <w:bCs/>
                <w:color w:val="auto"/>
                <w:szCs w:val="21"/>
                <w:lang w:val="en-US" w:eastAsia="zh-CN"/>
              </w:rPr>
              <w:t xml:space="preserve"> PLAN-2025-440307000-022006-11446</w:t>
            </w:r>
          </w:p>
        </w:tc>
        <w:tc>
          <w:tcPr>
            <w:tcW w:w="3158" w:type="dxa"/>
            <w:shd w:val="clear" w:color="auto" w:fill="auto"/>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eastAsia="宋体" w:hAnsi="Times New Roman" w:cs="Times New Roman" w:hint="eastAsia"/>
                <w:b w:val="0"/>
                <w:bCs/>
                <w:color w:val="auto"/>
                <w:kern w:val="2"/>
                <w:sz w:val="21"/>
                <w:szCs w:val="21"/>
                <w:lang w:val="en-US" w:eastAsia="zh-CN" w:bidi="ar-SA"/>
              </w:rPr>
            </w:pPr>
            <w:r>
              <w:rPr>
                <w:rFonts w:ascii="Times New Roman" w:eastAsia="宋体" w:hAnsi="Times New Roman" w:cs="Times New Roman" w:hint="default"/>
                <w:bCs/>
                <w:szCs w:val="21"/>
                <w:lang w:val="en-US" w:eastAsia="zh-CN"/>
              </w:rPr>
              <w:t>深圳市龙岗中心医院外科综合楼</w:t>
            </w:r>
            <w:r>
              <w:rPr>
                <w:rFonts w:cs="Times New Roman" w:hint="eastAsia"/>
                <w:bCs/>
                <w:szCs w:val="21"/>
                <w:lang w:val="en-US" w:eastAsia="zh-CN"/>
              </w:rPr>
              <w:t>被服采购</w:t>
            </w:r>
          </w:p>
        </w:tc>
        <w:tc>
          <w:tcPr>
            <w:tcW w:w="2355" w:type="dxa"/>
            <w:shd w:val="clear" w:color="auto" w:fill="auto"/>
            <w:vAlign w:val="center"/>
          </w:tcPr>
          <w:p>
            <w:pPr>
              <w:keepNext w:val="0"/>
              <w:keepLines w:val="0"/>
              <w:pageBreakBefore w:val="0"/>
              <w:widowControl w:val="0"/>
              <w:kinsoku/>
              <w:wordWrap/>
              <w:overflowPunct/>
              <w:topLinePunct w:val="0"/>
              <w:autoSpaceDE/>
              <w:autoSpaceDN/>
              <w:bidi w:val="0"/>
              <w:adjustRightInd/>
              <w:snapToGrid/>
              <w:jc w:val="center"/>
              <w:textAlignment w:val="auto"/>
              <w:rPr>
                <w:rFonts w:ascii="Times New Roman" w:eastAsia="宋体" w:hAnsi="Times New Roman" w:cs="Times New Roman"/>
                <w:b w:val="0"/>
                <w:bCs/>
                <w:color w:val="auto"/>
                <w:kern w:val="2"/>
                <w:sz w:val="21"/>
                <w:szCs w:val="21"/>
                <w:lang w:val="en-US" w:eastAsia="zh-CN" w:bidi="ar-SA"/>
              </w:rPr>
            </w:pPr>
            <w:r>
              <w:rPr>
                <w:rFonts w:hint="eastAsia"/>
                <w:lang w:val="en-US" w:eastAsia="zh-CN"/>
              </w:rPr>
              <w:t>5053300.00</w:t>
            </w:r>
          </w:p>
        </w:tc>
      </w:tr>
      <w:tr>
        <w:tblPrEx>
          <w:tblW w:w="8529" w:type="dxa"/>
          <w:jc w:val="center"/>
          <w:tblLayout w:type="fixed"/>
          <w:tblCellMar>
            <w:top w:w="0" w:type="dxa"/>
            <w:left w:w="108" w:type="dxa"/>
            <w:bottom w:w="0" w:type="dxa"/>
            <w:right w:w="108" w:type="dxa"/>
          </w:tblCellMar>
        </w:tblPrEx>
        <w:trPr>
          <w:trHeight w:val="0"/>
          <w:jc w:val="center"/>
        </w:trPr>
        <w:tc>
          <w:tcPr>
            <w:tcW w:w="6174" w:type="dxa"/>
            <w:gridSpan w:val="3"/>
            <w:vAlign w:val="center"/>
          </w:tcPr>
          <w:p>
            <w:pPr>
              <w:jc w:val="center"/>
              <w:rPr>
                <w:b/>
                <w:bCs/>
                <w:color w:val="FF0000"/>
                <w:szCs w:val="21"/>
              </w:rPr>
            </w:pPr>
            <w:r>
              <w:rPr>
                <w:b/>
                <w:bCs/>
                <w:color w:val="FF0000"/>
                <w:szCs w:val="21"/>
              </w:rPr>
              <w:t>合计</w:t>
            </w:r>
          </w:p>
        </w:tc>
        <w:tc>
          <w:tcPr>
            <w:tcW w:w="2355" w:type="dxa"/>
            <w:vAlign w:val="center"/>
          </w:tcPr>
          <w:p>
            <w:pPr>
              <w:jc w:val="center"/>
              <w:rPr>
                <w:bCs/>
                <w:color w:val="FF0000"/>
                <w:szCs w:val="21"/>
              </w:rPr>
            </w:pPr>
          </w:p>
        </w:tc>
      </w:tr>
    </w:tbl>
    <w:p>
      <w:pPr>
        <w:rPr>
          <w:rFonts w:ascii="宋体" w:hAnsi="宋体"/>
          <w:b/>
          <w:color w:val="FF0000"/>
          <w:szCs w:val="21"/>
        </w:rPr>
      </w:pPr>
    </w:p>
    <w:p>
      <w:pPr>
        <w:rPr>
          <w:rFonts w:ascii="宋体" w:hAnsi="宋体"/>
          <w:b/>
          <w:color w:val="FF0000"/>
          <w:szCs w:val="21"/>
        </w:rPr>
      </w:pPr>
    </w:p>
    <w:p>
      <w:pPr>
        <w:spacing w:after="60"/>
        <w:ind w:firstLine="210" w:firstLineChars="100"/>
        <w:rPr>
          <w:rFonts w:eastAsia="宋体" w:hint="eastAsia"/>
          <w:b/>
          <w:bCs/>
          <w:sz w:val="24"/>
          <w:szCs w:val="24"/>
          <w:lang w:val="en-US" w:eastAsia="zh-CN"/>
        </w:rPr>
      </w:pPr>
      <w:bookmarkStart w:id="38" w:name="_Hlk72258617"/>
      <w:r>
        <w:rPr>
          <w:rFonts w:hint="eastAsia"/>
          <w:b/>
          <w:bCs/>
          <w:szCs w:val="24"/>
        </w:rPr>
        <w:t>二、</w:t>
      </w:r>
      <w:bookmarkStart w:id="39" w:name="_Hlk72073432"/>
      <w:r>
        <w:rPr>
          <w:rFonts w:hint="eastAsia"/>
          <w:b/>
          <w:bCs/>
          <w:szCs w:val="24"/>
        </w:rPr>
        <w:t>货物</w:t>
      </w:r>
      <w:r>
        <w:rPr>
          <w:rFonts w:hint="eastAsia"/>
          <w:b/>
          <w:bCs/>
          <w:szCs w:val="24"/>
          <w:lang w:val="en-US" w:eastAsia="zh-CN"/>
        </w:rPr>
        <w:t>清单</w:t>
      </w:r>
      <w:r>
        <w:rPr>
          <w:rFonts w:hint="eastAsia"/>
          <w:b/>
          <w:bCs/>
          <w:szCs w:val="24"/>
        </w:rPr>
        <w:t>明细</w:t>
      </w:r>
      <w:bookmarkEnd w:id="39"/>
    </w:p>
    <w:tbl>
      <w:tblPr>
        <w:tblStyle w:val="TableNormal"/>
        <w:tblW w:w="92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auto"/>
        <w:tblLayout w:type="fixed"/>
        <w:tblCellMar>
          <w:top w:w="0" w:type="dxa"/>
          <w:left w:w="108" w:type="dxa"/>
          <w:bottom w:w="0" w:type="dxa"/>
          <w:right w:w="108" w:type="dxa"/>
        </w:tblCellMar>
      </w:tblPr>
      <w:tblGrid>
        <w:gridCol w:w="647"/>
        <w:gridCol w:w="796"/>
        <w:gridCol w:w="1834"/>
        <w:gridCol w:w="1374"/>
        <w:gridCol w:w="957"/>
        <w:gridCol w:w="762"/>
        <w:gridCol w:w="1022"/>
        <w:gridCol w:w="1107"/>
        <w:gridCol w:w="765"/>
      </w:tblGrid>
      <w:tr>
        <w:tblPrEx>
          <w:tblW w:w="92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auto"/>
          <w:tblLayout w:type="fixed"/>
          <w:tblCellMar>
            <w:top w:w="0" w:type="dxa"/>
            <w:left w:w="108" w:type="dxa"/>
            <w:bottom w:w="0" w:type="dxa"/>
            <w:right w:w="108" w:type="dxa"/>
          </w:tblCellMar>
        </w:tblPrEx>
        <w:trPr>
          <w:trHeight w:val="295"/>
          <w:jc w:val="center"/>
        </w:trPr>
        <w:tc>
          <w:tcPr>
            <w:tcW w:w="64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b/>
                <w:bCs/>
                <w:i w:val="0"/>
                <w:iCs w:val="0"/>
                <w:color w:val="000000"/>
                <w:sz w:val="21"/>
                <w:szCs w:val="21"/>
                <w:u w:val="none"/>
              </w:rPr>
            </w:pPr>
            <w:r>
              <w:rPr>
                <w:rFonts w:ascii="宋体" w:eastAsia="宋体" w:hAnsi="宋体" w:cs="宋体" w:hint="eastAsia"/>
                <w:b/>
                <w:bCs/>
                <w:i w:val="0"/>
                <w:iCs w:val="0"/>
                <w:color w:val="000000"/>
                <w:kern w:val="0"/>
                <w:sz w:val="21"/>
                <w:szCs w:val="21"/>
                <w:u w:val="none"/>
                <w:lang w:val="en-US" w:eastAsia="zh-CN"/>
              </w:rPr>
              <w:t>序号</w:t>
            </w:r>
          </w:p>
        </w:tc>
        <w:tc>
          <w:tcPr>
            <w:tcW w:w="796"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b/>
                <w:bCs/>
                <w:i w:val="0"/>
                <w:iCs w:val="0"/>
                <w:color w:val="000000"/>
                <w:sz w:val="21"/>
                <w:szCs w:val="21"/>
                <w:u w:val="none"/>
              </w:rPr>
            </w:pPr>
            <w:r>
              <w:rPr>
                <w:rFonts w:ascii="宋体" w:eastAsia="宋体" w:hAnsi="宋体" w:cs="宋体" w:hint="eastAsia"/>
                <w:b/>
                <w:bCs/>
                <w:i w:val="0"/>
                <w:iCs w:val="0"/>
                <w:color w:val="000000"/>
                <w:kern w:val="0"/>
                <w:sz w:val="21"/>
                <w:szCs w:val="21"/>
                <w:u w:val="none"/>
                <w:lang w:val="en-US" w:eastAsia="zh-CN"/>
              </w:rPr>
              <w:t>品类</w:t>
            </w:r>
          </w:p>
        </w:tc>
        <w:tc>
          <w:tcPr>
            <w:tcW w:w="183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b/>
                <w:bCs/>
                <w:i w:val="0"/>
                <w:iCs w:val="0"/>
                <w:color w:val="000000"/>
                <w:sz w:val="21"/>
                <w:szCs w:val="21"/>
                <w:u w:val="none"/>
              </w:rPr>
            </w:pPr>
            <w:r>
              <w:rPr>
                <w:rFonts w:ascii="宋体" w:eastAsia="宋体" w:hAnsi="宋体" w:cs="宋体" w:hint="eastAsia"/>
                <w:b/>
                <w:bCs/>
                <w:i w:val="0"/>
                <w:iCs w:val="0"/>
                <w:color w:val="000000"/>
                <w:kern w:val="0"/>
                <w:sz w:val="21"/>
                <w:szCs w:val="21"/>
                <w:u w:val="none"/>
                <w:lang w:val="en-US" w:eastAsia="zh-CN"/>
              </w:rPr>
              <w:t>品名</w:t>
            </w:r>
          </w:p>
        </w:tc>
        <w:tc>
          <w:tcPr>
            <w:tcW w:w="137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b/>
                <w:bCs/>
                <w:i w:val="0"/>
                <w:iCs w:val="0"/>
                <w:color w:val="000000"/>
                <w:sz w:val="21"/>
                <w:szCs w:val="21"/>
                <w:u w:val="none"/>
              </w:rPr>
            </w:pPr>
            <w:r>
              <w:rPr>
                <w:rFonts w:ascii="宋体" w:eastAsia="宋体" w:hAnsi="宋体" w:cs="宋体" w:hint="eastAsia"/>
                <w:b/>
                <w:bCs/>
                <w:i w:val="0"/>
                <w:iCs w:val="0"/>
                <w:color w:val="000000"/>
                <w:kern w:val="0"/>
                <w:sz w:val="21"/>
                <w:szCs w:val="21"/>
                <w:u w:val="none"/>
                <w:lang w:val="en-US" w:eastAsia="zh-CN"/>
              </w:rPr>
              <w:t>规格</w:t>
            </w:r>
          </w:p>
        </w:tc>
        <w:tc>
          <w:tcPr>
            <w:tcW w:w="95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b/>
                <w:bCs/>
                <w:i w:val="0"/>
                <w:iCs w:val="0"/>
                <w:color w:val="000000"/>
                <w:sz w:val="21"/>
                <w:szCs w:val="21"/>
                <w:u w:val="none"/>
              </w:rPr>
            </w:pPr>
            <w:r>
              <w:rPr>
                <w:rFonts w:ascii="宋体" w:eastAsia="宋体" w:hAnsi="宋体" w:cs="宋体" w:hint="eastAsia"/>
                <w:b/>
                <w:bCs/>
                <w:i w:val="0"/>
                <w:iCs w:val="0"/>
                <w:color w:val="000000"/>
                <w:kern w:val="0"/>
                <w:sz w:val="21"/>
                <w:szCs w:val="21"/>
                <w:u w:val="none"/>
                <w:lang w:val="en-US" w:eastAsia="zh-CN"/>
              </w:rPr>
              <w:t>数量</w:t>
            </w:r>
          </w:p>
        </w:tc>
        <w:tc>
          <w:tcPr>
            <w:tcW w:w="76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b/>
                <w:bCs/>
                <w:i w:val="0"/>
                <w:iCs w:val="0"/>
                <w:color w:val="000000"/>
                <w:kern w:val="2"/>
                <w:sz w:val="21"/>
                <w:szCs w:val="21"/>
                <w:u w:val="none"/>
                <w:lang w:val="en-US" w:eastAsia="zh-CN" w:bidi="ar-SA"/>
              </w:rPr>
            </w:pPr>
            <w:r>
              <w:rPr>
                <w:rFonts w:ascii="宋体" w:eastAsia="宋体" w:hAnsi="宋体" w:cs="宋体" w:hint="eastAsia"/>
                <w:b/>
                <w:bCs/>
                <w:i w:val="0"/>
                <w:iCs w:val="0"/>
                <w:color w:val="000000"/>
                <w:kern w:val="0"/>
                <w:sz w:val="21"/>
                <w:szCs w:val="21"/>
                <w:u w:val="none"/>
                <w:lang w:val="en-US" w:eastAsia="zh-CN"/>
              </w:rPr>
              <w:t>单位</w:t>
            </w:r>
          </w:p>
        </w:tc>
        <w:tc>
          <w:tcPr>
            <w:tcW w:w="102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b/>
                <w:bCs/>
                <w:i w:val="0"/>
                <w:iCs w:val="0"/>
                <w:color w:val="000000"/>
                <w:kern w:val="0"/>
                <w:sz w:val="21"/>
                <w:szCs w:val="21"/>
                <w:u w:val="none"/>
                <w:lang w:val="en-US" w:eastAsia="zh-CN"/>
              </w:rPr>
            </w:pPr>
            <w:r>
              <w:rPr>
                <w:rFonts w:cs="Times New Roman" w:hint="eastAsia"/>
                <w:b/>
                <w:bCs/>
                <w:i w:val="0"/>
                <w:iCs w:val="0"/>
                <w:color w:val="000000"/>
                <w:kern w:val="0"/>
                <w:sz w:val="21"/>
                <w:szCs w:val="21"/>
                <w:u w:val="none"/>
                <w:lang w:val="en-US" w:eastAsia="zh-CN"/>
              </w:rPr>
              <w:t>最高单价限价（元）</w:t>
            </w:r>
          </w:p>
        </w:tc>
        <w:tc>
          <w:tcPr>
            <w:tcW w:w="110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b/>
                <w:bCs/>
                <w:i w:val="0"/>
                <w:iCs w:val="0"/>
                <w:color w:val="000000"/>
                <w:kern w:val="0"/>
                <w:sz w:val="21"/>
                <w:szCs w:val="21"/>
                <w:u w:val="none"/>
                <w:lang w:val="en-US" w:eastAsia="zh-CN"/>
              </w:rPr>
            </w:pPr>
            <w:r>
              <w:rPr>
                <w:rFonts w:hint="eastAsia"/>
                <w:b/>
                <w:bCs/>
                <w:color w:val="FF0000"/>
                <w:szCs w:val="21"/>
                <w:lang w:val="en-US" w:eastAsia="zh-CN"/>
              </w:rPr>
              <w:t>是否专门面向中小企业</w:t>
            </w:r>
          </w:p>
        </w:tc>
        <w:tc>
          <w:tcPr>
            <w:tcW w:w="765" w:type="dxa"/>
            <w:tcBorders>
              <w:tl2br w:val="nil"/>
              <w:tr2bl w:val="nil"/>
            </w:tcBorders>
            <w:shd w:val="clear" w:color="auto" w:fill="auto"/>
            <w:vAlign w:val="center"/>
          </w:tcPr>
          <w:p>
            <w:pPr>
              <w:keepNext w:val="0"/>
              <w:keepLines w:val="0"/>
              <w:widowControl/>
              <w:suppressLineNumbers w:val="0"/>
              <w:jc w:val="center"/>
              <w:textAlignment w:val="center"/>
              <w:rPr>
                <w:rFonts w:hint="eastAsia"/>
                <w:b/>
                <w:bCs/>
                <w:color w:val="FF0000"/>
                <w:szCs w:val="21"/>
                <w:lang w:val="en-US" w:eastAsia="zh-CN"/>
              </w:rPr>
            </w:pPr>
            <w:r>
              <w:rPr>
                <w:rFonts w:hint="eastAsia"/>
                <w:b/>
                <w:bCs/>
                <w:color w:val="FF0000"/>
                <w:szCs w:val="21"/>
                <w:lang w:val="en-US" w:eastAsia="zh-CN"/>
              </w:rPr>
              <w:t>标的所属行业</w:t>
            </w:r>
          </w:p>
        </w:tc>
      </w:tr>
      <w:tr>
        <w:tblPrEx>
          <w:tblW w:w="9264" w:type="dxa"/>
          <w:jc w:val="center"/>
          <w:shd w:val="clear" w:color="auto" w:fill="auto"/>
          <w:tblLayout w:type="fixed"/>
          <w:tblCellMar>
            <w:top w:w="0" w:type="dxa"/>
            <w:left w:w="108" w:type="dxa"/>
            <w:bottom w:w="0" w:type="dxa"/>
            <w:right w:w="108" w:type="dxa"/>
          </w:tblCellMar>
        </w:tblPrEx>
        <w:trPr>
          <w:trHeight w:val="295"/>
          <w:jc w:val="center"/>
        </w:trPr>
        <w:tc>
          <w:tcPr>
            <w:tcW w:w="64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1</w:t>
            </w:r>
          </w:p>
        </w:tc>
        <w:tc>
          <w:tcPr>
            <w:tcW w:w="796" w:type="dxa"/>
            <w:vMerge w:val="restart"/>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医护服装</w:t>
            </w:r>
          </w:p>
        </w:tc>
        <w:tc>
          <w:tcPr>
            <w:tcW w:w="183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医生服夏装</w:t>
            </w:r>
          </w:p>
        </w:tc>
        <w:tc>
          <w:tcPr>
            <w:tcW w:w="1374" w:type="dxa"/>
            <w:tcBorders>
              <w:bottom w:val="single" w:sz="4" w:space="0" w:color="auto"/>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XS-4XL</w:t>
            </w:r>
          </w:p>
        </w:tc>
        <w:tc>
          <w:tcPr>
            <w:tcW w:w="95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964</w:t>
            </w:r>
          </w:p>
        </w:tc>
        <w:tc>
          <w:tcPr>
            <w:tcW w:w="76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套</w:t>
            </w:r>
          </w:p>
        </w:tc>
        <w:tc>
          <w:tcPr>
            <w:tcW w:w="102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default"/>
                <w:i w:val="0"/>
                <w:iCs w:val="0"/>
                <w:color w:val="000000" w:themeColor="text1"/>
                <w:kern w:val="0"/>
                <w:sz w:val="21"/>
                <w:szCs w:val="21"/>
                <w:u w:val="none"/>
                <w:lang w:val="en-US" w:eastAsia="zh-CN"/>
                <w14:textFill>
                  <w14:solidFill>
                    <w14:schemeClr w14:val="tx1"/>
                  </w14:solidFill>
                </w14:textFill>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w:t>
            </w:r>
          </w:p>
        </w:tc>
        <w:tc>
          <w:tcPr>
            <w:tcW w:w="110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default"/>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否</w:t>
            </w:r>
          </w:p>
        </w:tc>
        <w:tc>
          <w:tcPr>
            <w:tcW w:w="765" w:type="dxa"/>
            <w:tcBorders>
              <w:tl2br w:val="nil"/>
              <w:tr2bl w:val="nil"/>
            </w:tcBorders>
            <w:shd w:val="clear" w:color="auto" w:fill="auto"/>
            <w:vAlign w:val="center"/>
          </w:tcPr>
          <w:p>
            <w:pPr>
              <w:keepNext w:val="0"/>
              <w:keepLines w:val="0"/>
              <w:widowControl/>
              <w:suppressLineNumbers w:val="0"/>
              <w:jc w:val="center"/>
              <w:textAlignment w:val="center"/>
              <w:rPr>
                <w:rFonts w:ascii="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工业</w:t>
            </w:r>
          </w:p>
        </w:tc>
      </w:tr>
      <w:tr>
        <w:tblPrEx>
          <w:tblW w:w="9264" w:type="dxa"/>
          <w:jc w:val="center"/>
          <w:shd w:val="clear" w:color="auto" w:fill="auto"/>
          <w:tblLayout w:type="fixed"/>
          <w:tblCellMar>
            <w:top w:w="0" w:type="dxa"/>
            <w:left w:w="108" w:type="dxa"/>
            <w:bottom w:w="0" w:type="dxa"/>
            <w:right w:w="108" w:type="dxa"/>
          </w:tblCellMar>
        </w:tblPrEx>
        <w:trPr>
          <w:trHeight w:val="295"/>
          <w:jc w:val="center"/>
        </w:trPr>
        <w:tc>
          <w:tcPr>
            <w:tcW w:w="64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w:t>
            </w:r>
          </w:p>
        </w:tc>
        <w:tc>
          <w:tcPr>
            <w:tcW w:w="796" w:type="dxa"/>
            <w:vMerge/>
            <w:tcBorders>
              <w:tl2br w:val="nil"/>
              <w:tr2bl w:val="nil"/>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183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医生服冬装</w:t>
            </w:r>
          </w:p>
        </w:tc>
        <w:tc>
          <w:tcPr>
            <w:tcW w:w="1374" w:type="dxa"/>
            <w:tcBorders>
              <w:top w:val="single" w:sz="4" w:space="0" w:color="auto"/>
              <w:bottom w:val="single" w:sz="4" w:space="0" w:color="auto"/>
              <w:tl2br w:val="nil"/>
              <w:tr2bl w:val="nil"/>
            </w:tcBorders>
            <w:shd w:val="clear" w:color="auto" w:fill="auto"/>
            <w:vAlign w:val="center"/>
          </w:tcPr>
          <w:p>
            <w:pPr>
              <w:jc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XS-4XL</w:t>
            </w:r>
          </w:p>
        </w:tc>
        <w:tc>
          <w:tcPr>
            <w:tcW w:w="95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964</w:t>
            </w:r>
          </w:p>
        </w:tc>
        <w:tc>
          <w:tcPr>
            <w:tcW w:w="76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套</w:t>
            </w:r>
          </w:p>
        </w:tc>
        <w:tc>
          <w:tcPr>
            <w:tcW w:w="102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default"/>
                <w:i w:val="0"/>
                <w:iCs w:val="0"/>
                <w:color w:val="000000" w:themeColor="text1"/>
                <w:kern w:val="0"/>
                <w:sz w:val="21"/>
                <w:szCs w:val="21"/>
                <w:u w:val="none"/>
                <w:lang w:val="en-US" w:eastAsia="zh-CN"/>
                <w14:textFill>
                  <w14:solidFill>
                    <w14:schemeClr w14:val="tx1"/>
                  </w14:solidFill>
                </w14:textFill>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w:t>
            </w:r>
          </w:p>
        </w:tc>
        <w:tc>
          <w:tcPr>
            <w:tcW w:w="110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否</w:t>
            </w:r>
          </w:p>
        </w:tc>
        <w:tc>
          <w:tcPr>
            <w:tcW w:w="765" w:type="dxa"/>
            <w:tcBorders>
              <w:tl2br w:val="nil"/>
              <w:tr2bl w:val="nil"/>
            </w:tcBorders>
            <w:shd w:val="clear" w:color="auto" w:fill="auto"/>
            <w:vAlign w:val="center"/>
          </w:tcPr>
          <w:p>
            <w:pPr>
              <w:keepNext w:val="0"/>
              <w:keepLines w:val="0"/>
              <w:widowControl/>
              <w:suppressLineNumbers w:val="0"/>
              <w:jc w:val="center"/>
              <w:textAlignment w:val="center"/>
              <w:rPr>
                <w:rFonts w:ascii="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工业</w:t>
            </w:r>
          </w:p>
        </w:tc>
      </w:tr>
      <w:tr>
        <w:tblPrEx>
          <w:tblW w:w="9264" w:type="dxa"/>
          <w:jc w:val="center"/>
          <w:shd w:val="clear" w:color="auto" w:fill="auto"/>
          <w:tblLayout w:type="fixed"/>
          <w:tblCellMar>
            <w:top w:w="0" w:type="dxa"/>
            <w:left w:w="108" w:type="dxa"/>
            <w:bottom w:w="0" w:type="dxa"/>
            <w:right w:w="108" w:type="dxa"/>
          </w:tblCellMar>
        </w:tblPrEx>
        <w:trPr>
          <w:trHeight w:val="295"/>
          <w:jc w:val="center"/>
        </w:trPr>
        <w:tc>
          <w:tcPr>
            <w:tcW w:w="64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3</w:t>
            </w:r>
          </w:p>
        </w:tc>
        <w:tc>
          <w:tcPr>
            <w:tcW w:w="796" w:type="dxa"/>
            <w:vMerge/>
            <w:tcBorders>
              <w:tl2br w:val="nil"/>
              <w:tr2bl w:val="nil"/>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183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护士服长装夏套装</w:t>
            </w:r>
          </w:p>
        </w:tc>
        <w:tc>
          <w:tcPr>
            <w:tcW w:w="1374" w:type="dxa"/>
            <w:tcBorders>
              <w:top w:val="single" w:sz="4" w:space="0" w:color="auto"/>
              <w:bottom w:val="single" w:sz="4" w:space="0" w:color="auto"/>
              <w:tl2br w:val="nil"/>
              <w:tr2bl w:val="nil"/>
            </w:tcBorders>
            <w:shd w:val="clear" w:color="auto" w:fill="auto"/>
            <w:vAlign w:val="center"/>
          </w:tcPr>
          <w:p>
            <w:pPr>
              <w:jc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XS-4XL</w:t>
            </w:r>
          </w:p>
        </w:tc>
        <w:tc>
          <w:tcPr>
            <w:tcW w:w="95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964</w:t>
            </w:r>
          </w:p>
        </w:tc>
        <w:tc>
          <w:tcPr>
            <w:tcW w:w="76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套</w:t>
            </w:r>
          </w:p>
        </w:tc>
        <w:tc>
          <w:tcPr>
            <w:tcW w:w="102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themeColor="text1"/>
                <w:kern w:val="0"/>
                <w:sz w:val="21"/>
                <w:szCs w:val="21"/>
                <w:u w:val="none"/>
                <w:lang w:val="en-US" w:eastAsia="zh-CN"/>
                <w14:textFill>
                  <w14:solidFill>
                    <w14:schemeClr w14:val="tx1"/>
                  </w14:solidFill>
                </w14:textFill>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w:t>
            </w:r>
          </w:p>
        </w:tc>
        <w:tc>
          <w:tcPr>
            <w:tcW w:w="110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否</w:t>
            </w:r>
          </w:p>
        </w:tc>
        <w:tc>
          <w:tcPr>
            <w:tcW w:w="765" w:type="dxa"/>
            <w:tcBorders>
              <w:tl2br w:val="nil"/>
              <w:tr2bl w:val="nil"/>
            </w:tcBorders>
            <w:shd w:val="clear" w:color="auto" w:fill="auto"/>
            <w:vAlign w:val="center"/>
          </w:tcPr>
          <w:p>
            <w:pPr>
              <w:keepNext w:val="0"/>
              <w:keepLines w:val="0"/>
              <w:widowControl/>
              <w:suppressLineNumbers w:val="0"/>
              <w:jc w:val="center"/>
              <w:textAlignment w:val="center"/>
              <w:rPr>
                <w:rFonts w:ascii="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工业</w:t>
            </w:r>
          </w:p>
        </w:tc>
      </w:tr>
      <w:tr>
        <w:tblPrEx>
          <w:tblW w:w="9264" w:type="dxa"/>
          <w:jc w:val="center"/>
          <w:shd w:val="clear" w:color="auto" w:fill="auto"/>
          <w:tblLayout w:type="fixed"/>
          <w:tblCellMar>
            <w:top w:w="0" w:type="dxa"/>
            <w:left w:w="108" w:type="dxa"/>
            <w:bottom w:w="0" w:type="dxa"/>
            <w:right w:w="108" w:type="dxa"/>
          </w:tblCellMar>
        </w:tblPrEx>
        <w:trPr>
          <w:trHeight w:val="295"/>
          <w:jc w:val="center"/>
        </w:trPr>
        <w:tc>
          <w:tcPr>
            <w:tcW w:w="64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4</w:t>
            </w:r>
          </w:p>
        </w:tc>
        <w:tc>
          <w:tcPr>
            <w:tcW w:w="796" w:type="dxa"/>
            <w:vMerge/>
            <w:tcBorders>
              <w:tl2br w:val="nil"/>
              <w:tr2bl w:val="nil"/>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183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护士服长装冬套装</w:t>
            </w:r>
          </w:p>
        </w:tc>
        <w:tc>
          <w:tcPr>
            <w:tcW w:w="1374" w:type="dxa"/>
            <w:tcBorders>
              <w:top w:val="single" w:sz="4" w:space="0" w:color="auto"/>
              <w:bottom w:val="single" w:sz="4" w:space="0" w:color="auto"/>
              <w:tl2br w:val="nil"/>
              <w:tr2bl w:val="nil"/>
            </w:tcBorders>
            <w:shd w:val="clear" w:color="auto" w:fill="auto"/>
            <w:vAlign w:val="center"/>
          </w:tcPr>
          <w:p>
            <w:pPr>
              <w:jc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XS-4XL</w:t>
            </w:r>
          </w:p>
        </w:tc>
        <w:tc>
          <w:tcPr>
            <w:tcW w:w="95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964</w:t>
            </w:r>
          </w:p>
        </w:tc>
        <w:tc>
          <w:tcPr>
            <w:tcW w:w="76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套</w:t>
            </w:r>
          </w:p>
        </w:tc>
        <w:tc>
          <w:tcPr>
            <w:tcW w:w="102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themeColor="text1"/>
                <w:kern w:val="0"/>
                <w:sz w:val="21"/>
                <w:szCs w:val="21"/>
                <w:u w:val="none"/>
                <w:lang w:val="en-US" w:eastAsia="zh-CN"/>
                <w14:textFill>
                  <w14:solidFill>
                    <w14:schemeClr w14:val="tx1"/>
                  </w14:solidFill>
                </w14:textFill>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w:t>
            </w:r>
          </w:p>
        </w:tc>
        <w:tc>
          <w:tcPr>
            <w:tcW w:w="110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否</w:t>
            </w:r>
          </w:p>
        </w:tc>
        <w:tc>
          <w:tcPr>
            <w:tcW w:w="765" w:type="dxa"/>
            <w:tcBorders>
              <w:tl2br w:val="nil"/>
              <w:tr2bl w:val="nil"/>
            </w:tcBorders>
            <w:shd w:val="clear" w:color="auto" w:fill="auto"/>
            <w:vAlign w:val="center"/>
          </w:tcPr>
          <w:p>
            <w:pPr>
              <w:keepNext w:val="0"/>
              <w:keepLines w:val="0"/>
              <w:widowControl/>
              <w:suppressLineNumbers w:val="0"/>
              <w:jc w:val="center"/>
              <w:textAlignment w:val="center"/>
              <w:rPr>
                <w:rFonts w:ascii="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工业</w:t>
            </w:r>
          </w:p>
        </w:tc>
      </w:tr>
      <w:tr>
        <w:tblPrEx>
          <w:tblW w:w="9264" w:type="dxa"/>
          <w:jc w:val="center"/>
          <w:shd w:val="clear" w:color="auto" w:fill="auto"/>
          <w:tblLayout w:type="fixed"/>
          <w:tblCellMar>
            <w:top w:w="0" w:type="dxa"/>
            <w:left w:w="108" w:type="dxa"/>
            <w:bottom w:w="0" w:type="dxa"/>
            <w:right w:w="108" w:type="dxa"/>
          </w:tblCellMar>
        </w:tblPrEx>
        <w:trPr>
          <w:trHeight w:val="295"/>
          <w:jc w:val="center"/>
        </w:trPr>
        <w:tc>
          <w:tcPr>
            <w:tcW w:w="64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5</w:t>
            </w:r>
          </w:p>
        </w:tc>
        <w:tc>
          <w:tcPr>
            <w:tcW w:w="796" w:type="dxa"/>
            <w:vMerge/>
            <w:tcBorders>
              <w:tl2br w:val="nil"/>
              <w:tr2bl w:val="nil"/>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183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护士服分体夏装上衣</w:t>
            </w:r>
          </w:p>
        </w:tc>
        <w:tc>
          <w:tcPr>
            <w:tcW w:w="1374" w:type="dxa"/>
            <w:tcBorders>
              <w:top w:val="single" w:sz="4" w:space="0" w:color="auto"/>
              <w:bottom w:val="single" w:sz="4" w:space="0" w:color="auto"/>
              <w:tl2br w:val="nil"/>
              <w:tr2bl w:val="nil"/>
            </w:tcBorders>
            <w:shd w:val="clear" w:color="auto" w:fill="auto"/>
            <w:vAlign w:val="center"/>
          </w:tcPr>
          <w:p>
            <w:pPr>
              <w:jc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XS-4XL</w:t>
            </w:r>
          </w:p>
        </w:tc>
        <w:tc>
          <w:tcPr>
            <w:tcW w:w="95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964</w:t>
            </w:r>
          </w:p>
        </w:tc>
        <w:tc>
          <w:tcPr>
            <w:tcW w:w="76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件</w:t>
            </w:r>
          </w:p>
        </w:tc>
        <w:tc>
          <w:tcPr>
            <w:tcW w:w="102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themeColor="text1"/>
                <w:kern w:val="0"/>
                <w:sz w:val="21"/>
                <w:szCs w:val="21"/>
                <w:u w:val="none"/>
                <w:lang w:val="en-US" w:eastAsia="zh-CN"/>
                <w14:textFill>
                  <w14:solidFill>
                    <w14:schemeClr w14:val="tx1"/>
                  </w14:solidFill>
                </w14:textFill>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w:t>
            </w:r>
          </w:p>
        </w:tc>
        <w:tc>
          <w:tcPr>
            <w:tcW w:w="110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否</w:t>
            </w:r>
          </w:p>
        </w:tc>
        <w:tc>
          <w:tcPr>
            <w:tcW w:w="765" w:type="dxa"/>
            <w:tcBorders>
              <w:tl2br w:val="nil"/>
              <w:tr2bl w:val="nil"/>
            </w:tcBorders>
            <w:shd w:val="clear" w:color="auto" w:fill="auto"/>
            <w:vAlign w:val="center"/>
          </w:tcPr>
          <w:p>
            <w:pPr>
              <w:keepNext w:val="0"/>
              <w:keepLines w:val="0"/>
              <w:widowControl/>
              <w:suppressLineNumbers w:val="0"/>
              <w:jc w:val="center"/>
              <w:textAlignment w:val="center"/>
              <w:rPr>
                <w:rFonts w:ascii="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工业</w:t>
            </w:r>
          </w:p>
        </w:tc>
      </w:tr>
      <w:tr>
        <w:tblPrEx>
          <w:tblW w:w="9264" w:type="dxa"/>
          <w:jc w:val="center"/>
          <w:shd w:val="clear" w:color="auto" w:fill="auto"/>
          <w:tblLayout w:type="fixed"/>
          <w:tblCellMar>
            <w:top w:w="0" w:type="dxa"/>
            <w:left w:w="108" w:type="dxa"/>
            <w:bottom w:w="0" w:type="dxa"/>
            <w:right w:w="108" w:type="dxa"/>
          </w:tblCellMar>
        </w:tblPrEx>
        <w:trPr>
          <w:trHeight w:val="295"/>
          <w:jc w:val="center"/>
        </w:trPr>
        <w:tc>
          <w:tcPr>
            <w:tcW w:w="64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6</w:t>
            </w:r>
          </w:p>
        </w:tc>
        <w:tc>
          <w:tcPr>
            <w:tcW w:w="796" w:type="dxa"/>
            <w:vMerge/>
            <w:tcBorders>
              <w:tl2br w:val="nil"/>
              <w:tr2bl w:val="nil"/>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183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护士服分体夏装裤子</w:t>
            </w:r>
          </w:p>
        </w:tc>
        <w:tc>
          <w:tcPr>
            <w:tcW w:w="1374" w:type="dxa"/>
            <w:tcBorders>
              <w:top w:val="single" w:sz="4" w:space="0" w:color="auto"/>
              <w:bottom w:val="single" w:sz="4" w:space="0" w:color="auto"/>
              <w:tl2br w:val="nil"/>
              <w:tr2bl w:val="nil"/>
            </w:tcBorders>
            <w:shd w:val="clear" w:color="auto" w:fill="auto"/>
            <w:vAlign w:val="center"/>
          </w:tcPr>
          <w:p>
            <w:pPr>
              <w:jc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XS-4XL</w:t>
            </w:r>
          </w:p>
        </w:tc>
        <w:tc>
          <w:tcPr>
            <w:tcW w:w="95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964</w:t>
            </w:r>
          </w:p>
        </w:tc>
        <w:tc>
          <w:tcPr>
            <w:tcW w:w="76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件</w:t>
            </w:r>
          </w:p>
        </w:tc>
        <w:tc>
          <w:tcPr>
            <w:tcW w:w="102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themeColor="text1"/>
                <w:kern w:val="0"/>
                <w:sz w:val="21"/>
                <w:szCs w:val="21"/>
                <w:u w:val="none"/>
                <w:lang w:val="en-US" w:eastAsia="zh-CN"/>
                <w14:textFill>
                  <w14:solidFill>
                    <w14:schemeClr w14:val="tx1"/>
                  </w14:solidFill>
                </w14:textFill>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w:t>
            </w:r>
          </w:p>
        </w:tc>
        <w:tc>
          <w:tcPr>
            <w:tcW w:w="110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否</w:t>
            </w:r>
          </w:p>
        </w:tc>
        <w:tc>
          <w:tcPr>
            <w:tcW w:w="765" w:type="dxa"/>
            <w:tcBorders>
              <w:tl2br w:val="nil"/>
              <w:tr2bl w:val="nil"/>
            </w:tcBorders>
            <w:shd w:val="clear" w:color="auto" w:fill="auto"/>
            <w:vAlign w:val="center"/>
          </w:tcPr>
          <w:p>
            <w:pPr>
              <w:keepNext w:val="0"/>
              <w:keepLines w:val="0"/>
              <w:widowControl/>
              <w:suppressLineNumbers w:val="0"/>
              <w:jc w:val="center"/>
              <w:textAlignment w:val="center"/>
              <w:rPr>
                <w:rFonts w:ascii="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工业</w:t>
            </w:r>
          </w:p>
        </w:tc>
      </w:tr>
      <w:tr>
        <w:tblPrEx>
          <w:tblW w:w="9264" w:type="dxa"/>
          <w:jc w:val="center"/>
          <w:shd w:val="clear" w:color="auto" w:fill="auto"/>
          <w:tblLayout w:type="fixed"/>
          <w:tblCellMar>
            <w:top w:w="0" w:type="dxa"/>
            <w:left w:w="108" w:type="dxa"/>
            <w:bottom w:w="0" w:type="dxa"/>
            <w:right w:w="108" w:type="dxa"/>
          </w:tblCellMar>
        </w:tblPrEx>
        <w:trPr>
          <w:trHeight w:val="295"/>
          <w:jc w:val="center"/>
        </w:trPr>
        <w:tc>
          <w:tcPr>
            <w:tcW w:w="64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7</w:t>
            </w:r>
          </w:p>
        </w:tc>
        <w:tc>
          <w:tcPr>
            <w:tcW w:w="796" w:type="dxa"/>
            <w:vMerge/>
            <w:tcBorders>
              <w:tl2br w:val="nil"/>
              <w:tr2bl w:val="nil"/>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183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护士服分体冬装上衣</w:t>
            </w:r>
          </w:p>
        </w:tc>
        <w:tc>
          <w:tcPr>
            <w:tcW w:w="1374" w:type="dxa"/>
            <w:tcBorders>
              <w:top w:val="single" w:sz="4" w:space="0" w:color="auto"/>
              <w:bottom w:val="single" w:sz="4" w:space="0" w:color="auto"/>
              <w:tl2br w:val="nil"/>
              <w:tr2bl w:val="nil"/>
            </w:tcBorders>
            <w:shd w:val="clear" w:color="auto" w:fill="auto"/>
            <w:vAlign w:val="center"/>
          </w:tcPr>
          <w:p>
            <w:pPr>
              <w:jc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XS-4XL</w:t>
            </w:r>
          </w:p>
        </w:tc>
        <w:tc>
          <w:tcPr>
            <w:tcW w:w="95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964</w:t>
            </w:r>
          </w:p>
        </w:tc>
        <w:tc>
          <w:tcPr>
            <w:tcW w:w="76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件</w:t>
            </w:r>
          </w:p>
        </w:tc>
        <w:tc>
          <w:tcPr>
            <w:tcW w:w="102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themeColor="text1"/>
                <w:kern w:val="0"/>
                <w:sz w:val="21"/>
                <w:szCs w:val="21"/>
                <w:u w:val="none"/>
                <w:lang w:val="en-US" w:eastAsia="zh-CN"/>
                <w14:textFill>
                  <w14:solidFill>
                    <w14:schemeClr w14:val="tx1"/>
                  </w14:solidFill>
                </w14:textFill>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w:t>
            </w:r>
          </w:p>
        </w:tc>
        <w:tc>
          <w:tcPr>
            <w:tcW w:w="110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否</w:t>
            </w:r>
          </w:p>
        </w:tc>
        <w:tc>
          <w:tcPr>
            <w:tcW w:w="765" w:type="dxa"/>
            <w:tcBorders>
              <w:tl2br w:val="nil"/>
              <w:tr2bl w:val="nil"/>
            </w:tcBorders>
            <w:shd w:val="clear" w:color="auto" w:fill="auto"/>
            <w:vAlign w:val="center"/>
          </w:tcPr>
          <w:p>
            <w:pPr>
              <w:keepNext w:val="0"/>
              <w:keepLines w:val="0"/>
              <w:widowControl/>
              <w:suppressLineNumbers w:val="0"/>
              <w:jc w:val="center"/>
              <w:textAlignment w:val="center"/>
              <w:rPr>
                <w:rFonts w:ascii="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工业</w:t>
            </w:r>
          </w:p>
        </w:tc>
      </w:tr>
      <w:tr>
        <w:tblPrEx>
          <w:tblW w:w="9264" w:type="dxa"/>
          <w:jc w:val="center"/>
          <w:shd w:val="clear" w:color="auto" w:fill="auto"/>
          <w:tblLayout w:type="fixed"/>
          <w:tblCellMar>
            <w:top w:w="0" w:type="dxa"/>
            <w:left w:w="108" w:type="dxa"/>
            <w:bottom w:w="0" w:type="dxa"/>
            <w:right w:w="108" w:type="dxa"/>
          </w:tblCellMar>
        </w:tblPrEx>
        <w:trPr>
          <w:trHeight w:val="295"/>
          <w:jc w:val="center"/>
        </w:trPr>
        <w:tc>
          <w:tcPr>
            <w:tcW w:w="64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8</w:t>
            </w:r>
          </w:p>
        </w:tc>
        <w:tc>
          <w:tcPr>
            <w:tcW w:w="796" w:type="dxa"/>
            <w:vMerge/>
            <w:tcBorders>
              <w:tl2br w:val="nil"/>
              <w:tr2bl w:val="nil"/>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183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护士服分体冬装裤子</w:t>
            </w:r>
          </w:p>
        </w:tc>
        <w:tc>
          <w:tcPr>
            <w:tcW w:w="1374" w:type="dxa"/>
            <w:tcBorders>
              <w:top w:val="single" w:sz="4" w:space="0" w:color="auto"/>
              <w:bottom w:val="single" w:sz="4" w:space="0" w:color="auto"/>
              <w:tl2br w:val="nil"/>
              <w:tr2bl w:val="nil"/>
            </w:tcBorders>
            <w:shd w:val="clear" w:color="auto" w:fill="auto"/>
            <w:vAlign w:val="center"/>
          </w:tcPr>
          <w:p>
            <w:pPr>
              <w:jc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XS-4XL</w:t>
            </w:r>
          </w:p>
        </w:tc>
        <w:tc>
          <w:tcPr>
            <w:tcW w:w="95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964</w:t>
            </w:r>
          </w:p>
        </w:tc>
        <w:tc>
          <w:tcPr>
            <w:tcW w:w="76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件</w:t>
            </w:r>
          </w:p>
        </w:tc>
        <w:tc>
          <w:tcPr>
            <w:tcW w:w="102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themeColor="text1"/>
                <w:kern w:val="0"/>
                <w:sz w:val="21"/>
                <w:szCs w:val="21"/>
                <w:u w:val="none"/>
                <w:lang w:val="en-US" w:eastAsia="zh-CN"/>
                <w14:textFill>
                  <w14:solidFill>
                    <w14:schemeClr w14:val="tx1"/>
                  </w14:solidFill>
                </w14:textFill>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w:t>
            </w:r>
          </w:p>
        </w:tc>
        <w:tc>
          <w:tcPr>
            <w:tcW w:w="110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否</w:t>
            </w:r>
          </w:p>
        </w:tc>
        <w:tc>
          <w:tcPr>
            <w:tcW w:w="765" w:type="dxa"/>
            <w:tcBorders>
              <w:tl2br w:val="nil"/>
              <w:tr2bl w:val="nil"/>
            </w:tcBorders>
            <w:shd w:val="clear" w:color="auto" w:fill="auto"/>
            <w:vAlign w:val="center"/>
          </w:tcPr>
          <w:p>
            <w:pPr>
              <w:keepNext w:val="0"/>
              <w:keepLines w:val="0"/>
              <w:widowControl/>
              <w:suppressLineNumbers w:val="0"/>
              <w:jc w:val="center"/>
              <w:textAlignment w:val="center"/>
              <w:rPr>
                <w:rFonts w:ascii="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工业</w:t>
            </w:r>
          </w:p>
        </w:tc>
      </w:tr>
      <w:tr>
        <w:tblPrEx>
          <w:tblW w:w="9264" w:type="dxa"/>
          <w:jc w:val="center"/>
          <w:shd w:val="clear" w:color="auto" w:fill="auto"/>
          <w:tblLayout w:type="fixed"/>
          <w:tblCellMar>
            <w:top w:w="0" w:type="dxa"/>
            <w:left w:w="108" w:type="dxa"/>
            <w:bottom w:w="0" w:type="dxa"/>
            <w:right w:w="108" w:type="dxa"/>
          </w:tblCellMar>
        </w:tblPrEx>
        <w:trPr>
          <w:trHeight w:val="295"/>
          <w:jc w:val="center"/>
        </w:trPr>
        <w:tc>
          <w:tcPr>
            <w:tcW w:w="64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9</w:t>
            </w:r>
          </w:p>
        </w:tc>
        <w:tc>
          <w:tcPr>
            <w:tcW w:w="796" w:type="dxa"/>
            <w:vMerge/>
            <w:tcBorders>
              <w:tl2br w:val="nil"/>
              <w:tr2bl w:val="nil"/>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183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lang w:val="en-US" w:eastAsia="zh-CN"/>
              </w:rPr>
            </w:pPr>
            <w:r>
              <w:rPr>
                <w:rFonts w:ascii="宋体" w:hAnsi="宋体" w:cs="宋体" w:hint="eastAsia"/>
                <w:i w:val="0"/>
                <w:iCs w:val="0"/>
                <w:color w:val="000000"/>
                <w:sz w:val="21"/>
                <w:szCs w:val="21"/>
                <w:u w:val="none"/>
                <w:lang w:val="en-US" w:eastAsia="zh-CN"/>
              </w:rPr>
              <w:t>羽绒服</w:t>
            </w:r>
          </w:p>
        </w:tc>
        <w:tc>
          <w:tcPr>
            <w:tcW w:w="1374" w:type="dxa"/>
            <w:tcBorders>
              <w:top w:val="single" w:sz="4" w:space="0" w:color="auto"/>
              <w:tl2br w:val="nil"/>
              <w:tr2bl w:val="nil"/>
            </w:tcBorders>
            <w:shd w:val="clear" w:color="auto" w:fill="auto"/>
            <w:vAlign w:val="center"/>
          </w:tcPr>
          <w:p>
            <w:pPr>
              <w:jc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XS-4XL</w:t>
            </w:r>
          </w:p>
        </w:tc>
        <w:tc>
          <w:tcPr>
            <w:tcW w:w="95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964</w:t>
            </w:r>
          </w:p>
        </w:tc>
        <w:tc>
          <w:tcPr>
            <w:tcW w:w="76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件</w:t>
            </w:r>
          </w:p>
        </w:tc>
        <w:tc>
          <w:tcPr>
            <w:tcW w:w="102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themeColor="text1"/>
                <w:kern w:val="0"/>
                <w:sz w:val="21"/>
                <w:szCs w:val="21"/>
                <w:u w:val="none"/>
                <w:lang w:val="en-US" w:eastAsia="zh-CN"/>
                <w14:textFill>
                  <w14:solidFill>
                    <w14:schemeClr w14:val="tx1"/>
                  </w14:solidFill>
                </w14:textFill>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w:t>
            </w:r>
          </w:p>
        </w:tc>
        <w:tc>
          <w:tcPr>
            <w:tcW w:w="110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否</w:t>
            </w:r>
          </w:p>
        </w:tc>
        <w:tc>
          <w:tcPr>
            <w:tcW w:w="765" w:type="dxa"/>
            <w:tcBorders>
              <w:tl2br w:val="nil"/>
              <w:tr2bl w:val="nil"/>
            </w:tcBorders>
            <w:shd w:val="clear" w:color="auto" w:fill="auto"/>
            <w:vAlign w:val="center"/>
          </w:tcPr>
          <w:p>
            <w:pPr>
              <w:keepNext w:val="0"/>
              <w:keepLines w:val="0"/>
              <w:widowControl/>
              <w:suppressLineNumbers w:val="0"/>
              <w:jc w:val="center"/>
              <w:textAlignment w:val="center"/>
              <w:rPr>
                <w:rFonts w:ascii="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工业</w:t>
            </w:r>
          </w:p>
        </w:tc>
      </w:tr>
      <w:tr>
        <w:tblPrEx>
          <w:tblW w:w="9264" w:type="dxa"/>
          <w:jc w:val="center"/>
          <w:shd w:val="clear" w:color="auto" w:fill="auto"/>
          <w:tblLayout w:type="fixed"/>
          <w:tblCellMar>
            <w:top w:w="0" w:type="dxa"/>
            <w:left w:w="108" w:type="dxa"/>
            <w:bottom w:w="0" w:type="dxa"/>
            <w:right w:w="108" w:type="dxa"/>
          </w:tblCellMar>
        </w:tblPrEx>
        <w:trPr>
          <w:trHeight w:val="295"/>
          <w:jc w:val="center"/>
        </w:trPr>
        <w:tc>
          <w:tcPr>
            <w:tcW w:w="64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10</w:t>
            </w:r>
          </w:p>
        </w:tc>
        <w:tc>
          <w:tcPr>
            <w:tcW w:w="796" w:type="dxa"/>
            <w:vMerge/>
            <w:tcBorders>
              <w:tl2br w:val="nil"/>
              <w:tr2bl w:val="nil"/>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183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手术室洗手服短袖套装</w:t>
            </w:r>
          </w:p>
        </w:tc>
        <w:tc>
          <w:tcPr>
            <w:tcW w:w="137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XS-4XL</w:t>
            </w:r>
          </w:p>
        </w:tc>
        <w:tc>
          <w:tcPr>
            <w:tcW w:w="95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240</w:t>
            </w:r>
          </w:p>
        </w:tc>
        <w:tc>
          <w:tcPr>
            <w:tcW w:w="76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套</w:t>
            </w:r>
          </w:p>
        </w:tc>
        <w:tc>
          <w:tcPr>
            <w:tcW w:w="102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themeColor="text1"/>
                <w:kern w:val="0"/>
                <w:sz w:val="21"/>
                <w:szCs w:val="21"/>
                <w:u w:val="none"/>
                <w:lang w:val="en-US" w:eastAsia="zh-CN"/>
                <w14:textFill>
                  <w14:solidFill>
                    <w14:schemeClr w14:val="tx1"/>
                  </w14:solidFill>
                </w14:textFill>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w:t>
            </w:r>
          </w:p>
        </w:tc>
        <w:tc>
          <w:tcPr>
            <w:tcW w:w="110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否</w:t>
            </w:r>
          </w:p>
        </w:tc>
        <w:tc>
          <w:tcPr>
            <w:tcW w:w="765" w:type="dxa"/>
            <w:tcBorders>
              <w:tl2br w:val="nil"/>
              <w:tr2bl w:val="nil"/>
            </w:tcBorders>
            <w:shd w:val="clear" w:color="auto" w:fill="auto"/>
            <w:vAlign w:val="center"/>
          </w:tcPr>
          <w:p>
            <w:pPr>
              <w:keepNext w:val="0"/>
              <w:keepLines w:val="0"/>
              <w:widowControl/>
              <w:suppressLineNumbers w:val="0"/>
              <w:jc w:val="center"/>
              <w:textAlignment w:val="center"/>
              <w:rPr>
                <w:rFonts w:ascii="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工业</w:t>
            </w:r>
          </w:p>
        </w:tc>
      </w:tr>
      <w:tr>
        <w:tblPrEx>
          <w:tblW w:w="9264" w:type="dxa"/>
          <w:jc w:val="center"/>
          <w:shd w:val="clear" w:color="auto" w:fill="auto"/>
          <w:tblLayout w:type="fixed"/>
          <w:tblCellMar>
            <w:top w:w="0" w:type="dxa"/>
            <w:left w:w="108" w:type="dxa"/>
            <w:bottom w:w="0" w:type="dxa"/>
            <w:right w:w="108" w:type="dxa"/>
          </w:tblCellMar>
        </w:tblPrEx>
        <w:trPr>
          <w:trHeight w:val="295"/>
          <w:jc w:val="center"/>
        </w:trPr>
        <w:tc>
          <w:tcPr>
            <w:tcW w:w="64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11</w:t>
            </w:r>
          </w:p>
        </w:tc>
        <w:tc>
          <w:tcPr>
            <w:tcW w:w="796" w:type="dxa"/>
            <w:vMerge/>
            <w:tcBorders>
              <w:tl2br w:val="nil"/>
              <w:tr2bl w:val="nil"/>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183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手术室洗手服长袖套装</w:t>
            </w:r>
          </w:p>
        </w:tc>
        <w:tc>
          <w:tcPr>
            <w:tcW w:w="137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XS-4XL</w:t>
            </w:r>
          </w:p>
        </w:tc>
        <w:tc>
          <w:tcPr>
            <w:tcW w:w="95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240</w:t>
            </w:r>
          </w:p>
        </w:tc>
        <w:tc>
          <w:tcPr>
            <w:tcW w:w="76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套</w:t>
            </w:r>
          </w:p>
        </w:tc>
        <w:tc>
          <w:tcPr>
            <w:tcW w:w="102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themeColor="text1"/>
                <w:kern w:val="0"/>
                <w:sz w:val="21"/>
                <w:szCs w:val="21"/>
                <w:u w:val="none"/>
                <w:lang w:val="en-US" w:eastAsia="zh-CN"/>
                <w14:textFill>
                  <w14:solidFill>
                    <w14:schemeClr w14:val="tx1"/>
                  </w14:solidFill>
                </w14:textFill>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w:t>
            </w:r>
          </w:p>
        </w:tc>
        <w:tc>
          <w:tcPr>
            <w:tcW w:w="110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否</w:t>
            </w:r>
          </w:p>
        </w:tc>
        <w:tc>
          <w:tcPr>
            <w:tcW w:w="765" w:type="dxa"/>
            <w:tcBorders>
              <w:tl2br w:val="nil"/>
              <w:tr2bl w:val="nil"/>
            </w:tcBorders>
            <w:shd w:val="clear" w:color="auto" w:fill="auto"/>
            <w:vAlign w:val="center"/>
          </w:tcPr>
          <w:p>
            <w:pPr>
              <w:keepNext w:val="0"/>
              <w:keepLines w:val="0"/>
              <w:widowControl/>
              <w:suppressLineNumbers w:val="0"/>
              <w:jc w:val="center"/>
              <w:textAlignment w:val="center"/>
              <w:rPr>
                <w:rFonts w:ascii="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工业</w:t>
            </w:r>
          </w:p>
        </w:tc>
      </w:tr>
      <w:tr>
        <w:tblPrEx>
          <w:tblW w:w="9264" w:type="dxa"/>
          <w:jc w:val="center"/>
          <w:shd w:val="clear" w:color="auto" w:fill="auto"/>
          <w:tblLayout w:type="fixed"/>
          <w:tblCellMar>
            <w:top w:w="0" w:type="dxa"/>
            <w:left w:w="108" w:type="dxa"/>
            <w:bottom w:w="0" w:type="dxa"/>
            <w:right w:w="108" w:type="dxa"/>
          </w:tblCellMar>
        </w:tblPrEx>
        <w:trPr>
          <w:trHeight w:val="295"/>
          <w:jc w:val="center"/>
        </w:trPr>
        <w:tc>
          <w:tcPr>
            <w:tcW w:w="64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12</w:t>
            </w:r>
          </w:p>
        </w:tc>
        <w:tc>
          <w:tcPr>
            <w:tcW w:w="796" w:type="dxa"/>
            <w:vMerge/>
            <w:tcBorders>
              <w:tl2br w:val="nil"/>
              <w:tr2bl w:val="nil"/>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183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洗手服短袖套装</w:t>
            </w:r>
          </w:p>
        </w:tc>
        <w:tc>
          <w:tcPr>
            <w:tcW w:w="137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XS-4XL</w:t>
            </w:r>
          </w:p>
        </w:tc>
        <w:tc>
          <w:tcPr>
            <w:tcW w:w="95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240</w:t>
            </w:r>
          </w:p>
        </w:tc>
        <w:tc>
          <w:tcPr>
            <w:tcW w:w="76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套</w:t>
            </w:r>
          </w:p>
        </w:tc>
        <w:tc>
          <w:tcPr>
            <w:tcW w:w="102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themeColor="text1"/>
                <w:kern w:val="0"/>
                <w:sz w:val="21"/>
                <w:szCs w:val="21"/>
                <w:u w:val="none"/>
                <w:lang w:val="en-US" w:eastAsia="zh-CN"/>
                <w14:textFill>
                  <w14:solidFill>
                    <w14:schemeClr w14:val="tx1"/>
                  </w14:solidFill>
                </w14:textFill>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w:t>
            </w:r>
          </w:p>
        </w:tc>
        <w:tc>
          <w:tcPr>
            <w:tcW w:w="110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否</w:t>
            </w:r>
          </w:p>
        </w:tc>
        <w:tc>
          <w:tcPr>
            <w:tcW w:w="765" w:type="dxa"/>
            <w:tcBorders>
              <w:tl2br w:val="nil"/>
              <w:tr2bl w:val="nil"/>
            </w:tcBorders>
            <w:shd w:val="clear" w:color="auto" w:fill="auto"/>
            <w:vAlign w:val="center"/>
          </w:tcPr>
          <w:p>
            <w:pPr>
              <w:keepNext w:val="0"/>
              <w:keepLines w:val="0"/>
              <w:widowControl/>
              <w:suppressLineNumbers w:val="0"/>
              <w:jc w:val="center"/>
              <w:textAlignment w:val="center"/>
              <w:rPr>
                <w:rFonts w:ascii="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工业</w:t>
            </w:r>
          </w:p>
        </w:tc>
      </w:tr>
      <w:tr>
        <w:tblPrEx>
          <w:tblW w:w="9264" w:type="dxa"/>
          <w:jc w:val="center"/>
          <w:shd w:val="clear" w:color="auto" w:fill="auto"/>
          <w:tblLayout w:type="fixed"/>
          <w:tblCellMar>
            <w:top w:w="0" w:type="dxa"/>
            <w:left w:w="108" w:type="dxa"/>
            <w:bottom w:w="0" w:type="dxa"/>
            <w:right w:w="108" w:type="dxa"/>
          </w:tblCellMar>
        </w:tblPrEx>
        <w:trPr>
          <w:trHeight w:val="295"/>
          <w:jc w:val="center"/>
        </w:trPr>
        <w:tc>
          <w:tcPr>
            <w:tcW w:w="64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13</w:t>
            </w:r>
          </w:p>
        </w:tc>
        <w:tc>
          <w:tcPr>
            <w:tcW w:w="796" w:type="dxa"/>
            <w:vMerge/>
            <w:tcBorders>
              <w:tl2br w:val="nil"/>
              <w:tr2bl w:val="nil"/>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183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洗手服长袖套装</w:t>
            </w:r>
          </w:p>
        </w:tc>
        <w:tc>
          <w:tcPr>
            <w:tcW w:w="137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XS-4XL</w:t>
            </w:r>
          </w:p>
        </w:tc>
        <w:tc>
          <w:tcPr>
            <w:tcW w:w="95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240</w:t>
            </w:r>
          </w:p>
        </w:tc>
        <w:tc>
          <w:tcPr>
            <w:tcW w:w="76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套</w:t>
            </w:r>
          </w:p>
        </w:tc>
        <w:tc>
          <w:tcPr>
            <w:tcW w:w="102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themeColor="text1"/>
                <w:kern w:val="0"/>
                <w:sz w:val="21"/>
                <w:szCs w:val="21"/>
                <w:u w:val="none"/>
                <w:lang w:val="en-US" w:eastAsia="zh-CN"/>
                <w14:textFill>
                  <w14:solidFill>
                    <w14:schemeClr w14:val="tx1"/>
                  </w14:solidFill>
                </w14:textFill>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w:t>
            </w:r>
          </w:p>
        </w:tc>
        <w:tc>
          <w:tcPr>
            <w:tcW w:w="110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否</w:t>
            </w:r>
          </w:p>
        </w:tc>
        <w:tc>
          <w:tcPr>
            <w:tcW w:w="765" w:type="dxa"/>
            <w:tcBorders>
              <w:tl2br w:val="nil"/>
              <w:tr2bl w:val="nil"/>
            </w:tcBorders>
            <w:shd w:val="clear" w:color="auto" w:fill="auto"/>
            <w:vAlign w:val="center"/>
          </w:tcPr>
          <w:p>
            <w:pPr>
              <w:keepNext w:val="0"/>
              <w:keepLines w:val="0"/>
              <w:widowControl/>
              <w:suppressLineNumbers w:val="0"/>
              <w:jc w:val="center"/>
              <w:textAlignment w:val="center"/>
              <w:rPr>
                <w:rFonts w:ascii="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工业</w:t>
            </w:r>
          </w:p>
        </w:tc>
      </w:tr>
      <w:tr>
        <w:tblPrEx>
          <w:tblW w:w="9264" w:type="dxa"/>
          <w:jc w:val="center"/>
          <w:shd w:val="clear" w:color="auto" w:fill="auto"/>
          <w:tblLayout w:type="fixed"/>
          <w:tblCellMar>
            <w:top w:w="0" w:type="dxa"/>
            <w:left w:w="108" w:type="dxa"/>
            <w:bottom w:w="0" w:type="dxa"/>
            <w:right w:w="108" w:type="dxa"/>
          </w:tblCellMar>
        </w:tblPrEx>
        <w:trPr>
          <w:trHeight w:val="295"/>
          <w:jc w:val="center"/>
        </w:trPr>
        <w:tc>
          <w:tcPr>
            <w:tcW w:w="64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14</w:t>
            </w:r>
          </w:p>
        </w:tc>
        <w:tc>
          <w:tcPr>
            <w:tcW w:w="796" w:type="dxa"/>
            <w:vMerge w:val="restart"/>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病人服装</w:t>
            </w:r>
          </w:p>
        </w:tc>
        <w:tc>
          <w:tcPr>
            <w:tcW w:w="183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手术衣</w:t>
            </w:r>
          </w:p>
        </w:tc>
        <w:tc>
          <w:tcPr>
            <w:tcW w:w="137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XS-4XL</w:t>
            </w:r>
          </w:p>
        </w:tc>
        <w:tc>
          <w:tcPr>
            <w:tcW w:w="95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480</w:t>
            </w:r>
          </w:p>
        </w:tc>
        <w:tc>
          <w:tcPr>
            <w:tcW w:w="76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件</w:t>
            </w:r>
          </w:p>
        </w:tc>
        <w:tc>
          <w:tcPr>
            <w:tcW w:w="102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themeColor="text1"/>
                <w:kern w:val="0"/>
                <w:sz w:val="21"/>
                <w:szCs w:val="21"/>
                <w:u w:val="none"/>
                <w:lang w:val="en-US" w:eastAsia="zh-CN"/>
                <w14:textFill>
                  <w14:solidFill>
                    <w14:schemeClr w14:val="tx1"/>
                  </w14:solidFill>
                </w14:textFill>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w:t>
            </w:r>
          </w:p>
        </w:tc>
        <w:tc>
          <w:tcPr>
            <w:tcW w:w="110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否</w:t>
            </w:r>
          </w:p>
        </w:tc>
        <w:tc>
          <w:tcPr>
            <w:tcW w:w="765" w:type="dxa"/>
            <w:tcBorders>
              <w:tl2br w:val="nil"/>
              <w:tr2bl w:val="nil"/>
            </w:tcBorders>
            <w:shd w:val="clear" w:color="auto" w:fill="auto"/>
            <w:vAlign w:val="center"/>
          </w:tcPr>
          <w:p>
            <w:pPr>
              <w:keepNext w:val="0"/>
              <w:keepLines w:val="0"/>
              <w:widowControl/>
              <w:suppressLineNumbers w:val="0"/>
              <w:jc w:val="center"/>
              <w:textAlignment w:val="center"/>
              <w:rPr>
                <w:rFonts w:ascii="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工业</w:t>
            </w:r>
          </w:p>
        </w:tc>
      </w:tr>
      <w:tr>
        <w:tblPrEx>
          <w:tblW w:w="9264" w:type="dxa"/>
          <w:jc w:val="center"/>
          <w:shd w:val="clear" w:color="auto" w:fill="auto"/>
          <w:tblLayout w:type="fixed"/>
          <w:tblCellMar>
            <w:top w:w="0" w:type="dxa"/>
            <w:left w:w="108" w:type="dxa"/>
            <w:bottom w:w="0" w:type="dxa"/>
            <w:right w:w="108" w:type="dxa"/>
          </w:tblCellMar>
        </w:tblPrEx>
        <w:trPr>
          <w:trHeight w:val="295"/>
          <w:jc w:val="center"/>
        </w:trPr>
        <w:tc>
          <w:tcPr>
            <w:tcW w:w="64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15</w:t>
            </w:r>
          </w:p>
        </w:tc>
        <w:tc>
          <w:tcPr>
            <w:tcW w:w="796" w:type="dxa"/>
            <w:vMerge/>
            <w:tcBorders>
              <w:tl2br w:val="nil"/>
              <w:tr2bl w:val="nil"/>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183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病人服</w:t>
            </w:r>
          </w:p>
        </w:tc>
        <w:tc>
          <w:tcPr>
            <w:tcW w:w="137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XS-4XL</w:t>
            </w:r>
          </w:p>
        </w:tc>
        <w:tc>
          <w:tcPr>
            <w:tcW w:w="95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1800</w:t>
            </w:r>
          </w:p>
        </w:tc>
        <w:tc>
          <w:tcPr>
            <w:tcW w:w="76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套</w:t>
            </w:r>
          </w:p>
        </w:tc>
        <w:tc>
          <w:tcPr>
            <w:tcW w:w="102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default"/>
                <w:i w:val="0"/>
                <w:iCs w:val="0"/>
                <w:color w:val="000000" w:themeColor="text1"/>
                <w:kern w:val="0"/>
                <w:sz w:val="21"/>
                <w:szCs w:val="21"/>
                <w:u w:val="none"/>
                <w:lang w:val="en-US" w:eastAsia="zh-CN"/>
                <w14:textFill>
                  <w14:solidFill>
                    <w14:schemeClr w14:val="tx1"/>
                  </w14:solidFill>
                </w14:textFill>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150</w:t>
            </w:r>
          </w:p>
        </w:tc>
        <w:tc>
          <w:tcPr>
            <w:tcW w:w="110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否</w:t>
            </w:r>
          </w:p>
        </w:tc>
        <w:tc>
          <w:tcPr>
            <w:tcW w:w="765" w:type="dxa"/>
            <w:tcBorders>
              <w:tl2br w:val="nil"/>
              <w:tr2bl w:val="nil"/>
            </w:tcBorders>
            <w:shd w:val="clear" w:color="auto" w:fill="auto"/>
            <w:vAlign w:val="center"/>
          </w:tcPr>
          <w:p>
            <w:pPr>
              <w:keepNext w:val="0"/>
              <w:keepLines w:val="0"/>
              <w:widowControl/>
              <w:suppressLineNumbers w:val="0"/>
              <w:jc w:val="center"/>
              <w:textAlignment w:val="center"/>
              <w:rPr>
                <w:rFonts w:ascii="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工业</w:t>
            </w:r>
          </w:p>
        </w:tc>
      </w:tr>
      <w:tr>
        <w:tblPrEx>
          <w:tblW w:w="9264" w:type="dxa"/>
          <w:jc w:val="center"/>
          <w:shd w:val="clear" w:color="auto" w:fill="auto"/>
          <w:tblLayout w:type="fixed"/>
          <w:tblCellMar>
            <w:top w:w="0" w:type="dxa"/>
            <w:left w:w="108" w:type="dxa"/>
            <w:bottom w:w="0" w:type="dxa"/>
            <w:right w:w="108" w:type="dxa"/>
          </w:tblCellMar>
        </w:tblPrEx>
        <w:trPr>
          <w:trHeight w:val="295"/>
          <w:jc w:val="center"/>
        </w:trPr>
        <w:tc>
          <w:tcPr>
            <w:tcW w:w="64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16</w:t>
            </w:r>
          </w:p>
        </w:tc>
        <w:tc>
          <w:tcPr>
            <w:tcW w:w="796" w:type="dxa"/>
            <w:vMerge/>
            <w:tcBorders>
              <w:tl2br w:val="nil"/>
              <w:tr2bl w:val="nil"/>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183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病人孕妇裙</w:t>
            </w:r>
          </w:p>
        </w:tc>
        <w:tc>
          <w:tcPr>
            <w:tcW w:w="137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XS-4XL</w:t>
            </w:r>
          </w:p>
        </w:tc>
        <w:tc>
          <w:tcPr>
            <w:tcW w:w="95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300</w:t>
            </w:r>
          </w:p>
        </w:tc>
        <w:tc>
          <w:tcPr>
            <w:tcW w:w="76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条</w:t>
            </w:r>
          </w:p>
        </w:tc>
        <w:tc>
          <w:tcPr>
            <w:tcW w:w="102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default"/>
                <w:i w:val="0"/>
                <w:iCs w:val="0"/>
                <w:color w:val="000000" w:themeColor="text1"/>
                <w:kern w:val="0"/>
                <w:sz w:val="21"/>
                <w:szCs w:val="21"/>
                <w:u w:val="none"/>
                <w:lang w:val="en-US" w:eastAsia="zh-CN"/>
                <w14:textFill>
                  <w14:solidFill>
                    <w14:schemeClr w14:val="tx1"/>
                  </w14:solidFill>
                </w14:textFill>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150</w:t>
            </w:r>
          </w:p>
        </w:tc>
        <w:tc>
          <w:tcPr>
            <w:tcW w:w="110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否</w:t>
            </w:r>
          </w:p>
        </w:tc>
        <w:tc>
          <w:tcPr>
            <w:tcW w:w="765" w:type="dxa"/>
            <w:tcBorders>
              <w:tl2br w:val="nil"/>
              <w:tr2bl w:val="nil"/>
            </w:tcBorders>
            <w:shd w:val="clear" w:color="auto" w:fill="auto"/>
            <w:vAlign w:val="center"/>
          </w:tcPr>
          <w:p>
            <w:pPr>
              <w:keepNext w:val="0"/>
              <w:keepLines w:val="0"/>
              <w:widowControl/>
              <w:suppressLineNumbers w:val="0"/>
              <w:jc w:val="center"/>
              <w:textAlignment w:val="center"/>
              <w:rPr>
                <w:rFonts w:ascii="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工业</w:t>
            </w:r>
          </w:p>
        </w:tc>
      </w:tr>
      <w:tr>
        <w:tblPrEx>
          <w:tblW w:w="9264" w:type="dxa"/>
          <w:jc w:val="center"/>
          <w:shd w:val="clear" w:color="auto" w:fill="auto"/>
          <w:tblLayout w:type="fixed"/>
          <w:tblCellMar>
            <w:top w:w="0" w:type="dxa"/>
            <w:left w:w="108" w:type="dxa"/>
            <w:bottom w:w="0" w:type="dxa"/>
            <w:right w:w="108" w:type="dxa"/>
          </w:tblCellMar>
        </w:tblPrEx>
        <w:trPr>
          <w:trHeight w:val="295"/>
          <w:jc w:val="center"/>
        </w:trPr>
        <w:tc>
          <w:tcPr>
            <w:tcW w:w="64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17</w:t>
            </w:r>
          </w:p>
        </w:tc>
        <w:tc>
          <w:tcPr>
            <w:tcW w:w="796" w:type="dxa"/>
            <w:tcBorders>
              <w:tl2br w:val="nil"/>
              <w:tr2bl w:val="nil"/>
            </w:tcBorders>
            <w:shd w:val="clear" w:color="auto" w:fill="auto"/>
            <w:vAlign w:val="center"/>
          </w:tcPr>
          <w:p>
            <w:pPr>
              <w:jc w:val="center"/>
              <w:rPr>
                <w:rFonts w:ascii="宋体" w:eastAsia="宋体" w:hAnsi="宋体" w:cs="宋体" w:hint="eastAsia"/>
                <w:i w:val="0"/>
                <w:iCs w:val="0"/>
                <w:color w:val="000000"/>
                <w:sz w:val="21"/>
                <w:szCs w:val="21"/>
                <w:u w:val="none"/>
                <w:lang w:val="en-US" w:eastAsia="zh-CN"/>
              </w:rPr>
            </w:pPr>
            <w:r>
              <w:rPr>
                <w:rFonts w:ascii="宋体" w:eastAsia="宋体" w:hAnsi="宋体" w:cs="宋体" w:hint="eastAsia"/>
                <w:i w:val="0"/>
                <w:iCs w:val="0"/>
                <w:color w:val="000000"/>
                <w:sz w:val="21"/>
                <w:szCs w:val="21"/>
                <w:u w:val="none"/>
                <w:lang w:val="en-US" w:eastAsia="zh-CN"/>
              </w:rPr>
              <w:t>鞋类</w:t>
            </w:r>
          </w:p>
        </w:tc>
        <w:tc>
          <w:tcPr>
            <w:tcW w:w="183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护士鞋</w:t>
            </w:r>
          </w:p>
        </w:tc>
        <w:tc>
          <w:tcPr>
            <w:tcW w:w="137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Theme="minorEastAsia" w:eastAsiaTheme="minorEastAsia" w:hAnsiTheme="minorEastAsia" w:cstheme="minorEastAsia" w:hint="eastAsia"/>
                <w:i w:val="0"/>
                <w:iCs w:val="0"/>
                <w:color w:val="000000" w:themeColor="text1"/>
                <w:kern w:val="0"/>
                <w:sz w:val="21"/>
                <w:szCs w:val="21"/>
                <w:u w:val="none"/>
                <w:lang w:val="en-US" w:eastAsia="zh-CN"/>
                <w14:textFill>
                  <w14:solidFill>
                    <w14:schemeClr w14:val="tx1"/>
                  </w14:solidFill>
                </w14:textFill>
              </w:rPr>
              <w:t>34</w:t>
            </w:r>
            <w:r>
              <w:rPr>
                <w:rStyle w:val="font11"/>
                <w:rFonts w:asciiTheme="minorEastAsia" w:eastAsiaTheme="minorEastAsia" w:hAnsiTheme="minorEastAsia" w:cstheme="minorEastAsia" w:hint="eastAsia"/>
                <w:color w:val="000000" w:themeColor="text1"/>
                <w:sz w:val="21"/>
                <w:szCs w:val="21"/>
                <w:lang w:val="en-US" w:eastAsia="zh-CN"/>
                <w14:textFill>
                  <w14:solidFill>
                    <w14:schemeClr w14:val="tx1"/>
                  </w14:solidFill>
                </w14:textFill>
              </w:rPr>
              <w:t>-</w:t>
            </w:r>
            <w:r>
              <w:rPr>
                <w:rFonts w:asciiTheme="minorEastAsia" w:eastAsiaTheme="minorEastAsia" w:hAnsiTheme="minorEastAsia" w:cstheme="minorEastAsia" w:hint="eastAsia"/>
                <w:i w:val="0"/>
                <w:iCs w:val="0"/>
                <w:color w:val="000000" w:themeColor="text1"/>
                <w:kern w:val="0"/>
                <w:sz w:val="21"/>
                <w:szCs w:val="21"/>
                <w:u w:val="none"/>
                <w:lang w:val="en-US" w:eastAsia="zh-CN"/>
                <w14:textFill>
                  <w14:solidFill>
                    <w14:schemeClr w14:val="tx1"/>
                  </w14:solidFill>
                </w14:textFill>
              </w:rPr>
              <w:t>43</w:t>
            </w:r>
          </w:p>
        </w:tc>
        <w:tc>
          <w:tcPr>
            <w:tcW w:w="95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1446</w:t>
            </w:r>
          </w:p>
        </w:tc>
        <w:tc>
          <w:tcPr>
            <w:tcW w:w="76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双</w:t>
            </w:r>
          </w:p>
        </w:tc>
        <w:tc>
          <w:tcPr>
            <w:tcW w:w="102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themeColor="text1"/>
                <w:kern w:val="0"/>
                <w:sz w:val="21"/>
                <w:szCs w:val="21"/>
                <w:u w:val="none"/>
                <w:lang w:val="en-US" w:eastAsia="zh-CN"/>
                <w14:textFill>
                  <w14:solidFill>
                    <w14:schemeClr w14:val="tx1"/>
                  </w14:solidFill>
                </w14:textFill>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w:t>
            </w:r>
          </w:p>
        </w:tc>
        <w:tc>
          <w:tcPr>
            <w:tcW w:w="110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否</w:t>
            </w:r>
          </w:p>
        </w:tc>
        <w:tc>
          <w:tcPr>
            <w:tcW w:w="765" w:type="dxa"/>
            <w:tcBorders>
              <w:tl2br w:val="nil"/>
              <w:tr2bl w:val="nil"/>
            </w:tcBorders>
            <w:shd w:val="clear" w:color="auto" w:fill="auto"/>
            <w:vAlign w:val="center"/>
          </w:tcPr>
          <w:p>
            <w:pPr>
              <w:keepNext w:val="0"/>
              <w:keepLines w:val="0"/>
              <w:widowControl/>
              <w:suppressLineNumbers w:val="0"/>
              <w:jc w:val="center"/>
              <w:textAlignment w:val="center"/>
              <w:rPr>
                <w:rFonts w:ascii="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工业</w:t>
            </w:r>
          </w:p>
        </w:tc>
      </w:tr>
      <w:tr>
        <w:tblPrEx>
          <w:tblW w:w="9264" w:type="dxa"/>
          <w:jc w:val="center"/>
          <w:shd w:val="clear" w:color="auto" w:fill="auto"/>
          <w:tblLayout w:type="fixed"/>
          <w:tblCellMar>
            <w:top w:w="0" w:type="dxa"/>
            <w:left w:w="108" w:type="dxa"/>
            <w:bottom w:w="0" w:type="dxa"/>
            <w:right w:w="108" w:type="dxa"/>
          </w:tblCellMar>
        </w:tblPrEx>
        <w:trPr>
          <w:trHeight w:val="295"/>
          <w:jc w:val="center"/>
        </w:trPr>
        <w:tc>
          <w:tcPr>
            <w:tcW w:w="64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18</w:t>
            </w:r>
          </w:p>
        </w:tc>
        <w:tc>
          <w:tcPr>
            <w:tcW w:w="796" w:type="dxa"/>
            <w:vMerge w:val="restart"/>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手术用品</w:t>
            </w:r>
          </w:p>
        </w:tc>
        <w:tc>
          <w:tcPr>
            <w:tcW w:w="183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包布1</w:t>
            </w:r>
          </w:p>
        </w:tc>
        <w:tc>
          <w:tcPr>
            <w:tcW w:w="137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80*80cm</w:t>
            </w:r>
          </w:p>
        </w:tc>
        <w:tc>
          <w:tcPr>
            <w:tcW w:w="95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900</w:t>
            </w:r>
          </w:p>
        </w:tc>
        <w:tc>
          <w:tcPr>
            <w:tcW w:w="76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条</w:t>
            </w:r>
          </w:p>
        </w:tc>
        <w:tc>
          <w:tcPr>
            <w:tcW w:w="102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themeColor="text1"/>
                <w:kern w:val="0"/>
                <w:sz w:val="21"/>
                <w:szCs w:val="21"/>
                <w:u w:val="none"/>
                <w:lang w:val="en-US" w:eastAsia="zh-CN"/>
                <w14:textFill>
                  <w14:solidFill>
                    <w14:schemeClr w14:val="tx1"/>
                  </w14:solidFill>
                </w14:textFill>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w:t>
            </w:r>
          </w:p>
        </w:tc>
        <w:tc>
          <w:tcPr>
            <w:tcW w:w="110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否</w:t>
            </w:r>
          </w:p>
        </w:tc>
        <w:tc>
          <w:tcPr>
            <w:tcW w:w="765" w:type="dxa"/>
            <w:tcBorders>
              <w:tl2br w:val="nil"/>
              <w:tr2bl w:val="nil"/>
            </w:tcBorders>
            <w:shd w:val="clear" w:color="auto" w:fill="auto"/>
            <w:vAlign w:val="center"/>
          </w:tcPr>
          <w:p>
            <w:pPr>
              <w:keepNext w:val="0"/>
              <w:keepLines w:val="0"/>
              <w:widowControl/>
              <w:suppressLineNumbers w:val="0"/>
              <w:jc w:val="center"/>
              <w:textAlignment w:val="center"/>
              <w:rPr>
                <w:rFonts w:ascii="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工业</w:t>
            </w:r>
          </w:p>
        </w:tc>
      </w:tr>
      <w:tr>
        <w:tblPrEx>
          <w:tblW w:w="9264" w:type="dxa"/>
          <w:jc w:val="center"/>
          <w:shd w:val="clear" w:color="auto" w:fill="auto"/>
          <w:tblLayout w:type="fixed"/>
          <w:tblCellMar>
            <w:top w:w="0" w:type="dxa"/>
            <w:left w:w="108" w:type="dxa"/>
            <w:bottom w:w="0" w:type="dxa"/>
            <w:right w:w="108" w:type="dxa"/>
          </w:tblCellMar>
        </w:tblPrEx>
        <w:trPr>
          <w:trHeight w:val="295"/>
          <w:jc w:val="center"/>
        </w:trPr>
        <w:tc>
          <w:tcPr>
            <w:tcW w:w="64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19</w:t>
            </w:r>
          </w:p>
        </w:tc>
        <w:tc>
          <w:tcPr>
            <w:tcW w:w="796" w:type="dxa"/>
            <w:vMerge/>
            <w:tcBorders>
              <w:tl2br w:val="nil"/>
              <w:tr2bl w:val="nil"/>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183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包布2</w:t>
            </w:r>
          </w:p>
        </w:tc>
        <w:tc>
          <w:tcPr>
            <w:tcW w:w="137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105*105cm</w:t>
            </w:r>
          </w:p>
        </w:tc>
        <w:tc>
          <w:tcPr>
            <w:tcW w:w="95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900</w:t>
            </w:r>
          </w:p>
        </w:tc>
        <w:tc>
          <w:tcPr>
            <w:tcW w:w="76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条</w:t>
            </w:r>
          </w:p>
        </w:tc>
        <w:tc>
          <w:tcPr>
            <w:tcW w:w="102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themeColor="text1"/>
                <w:kern w:val="0"/>
                <w:sz w:val="21"/>
                <w:szCs w:val="21"/>
                <w:u w:val="none"/>
                <w:lang w:val="en-US" w:eastAsia="zh-CN"/>
                <w14:textFill>
                  <w14:solidFill>
                    <w14:schemeClr w14:val="tx1"/>
                  </w14:solidFill>
                </w14:textFill>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w:t>
            </w:r>
          </w:p>
        </w:tc>
        <w:tc>
          <w:tcPr>
            <w:tcW w:w="110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否</w:t>
            </w:r>
          </w:p>
        </w:tc>
        <w:tc>
          <w:tcPr>
            <w:tcW w:w="765" w:type="dxa"/>
            <w:tcBorders>
              <w:tl2br w:val="nil"/>
              <w:tr2bl w:val="nil"/>
            </w:tcBorders>
            <w:shd w:val="clear" w:color="auto" w:fill="auto"/>
            <w:vAlign w:val="center"/>
          </w:tcPr>
          <w:p>
            <w:pPr>
              <w:keepNext w:val="0"/>
              <w:keepLines w:val="0"/>
              <w:widowControl/>
              <w:suppressLineNumbers w:val="0"/>
              <w:jc w:val="center"/>
              <w:textAlignment w:val="center"/>
              <w:rPr>
                <w:rFonts w:ascii="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工业</w:t>
            </w:r>
          </w:p>
        </w:tc>
      </w:tr>
      <w:tr>
        <w:tblPrEx>
          <w:tblW w:w="9264" w:type="dxa"/>
          <w:jc w:val="center"/>
          <w:shd w:val="clear" w:color="auto" w:fill="auto"/>
          <w:tblLayout w:type="fixed"/>
          <w:tblCellMar>
            <w:top w:w="0" w:type="dxa"/>
            <w:left w:w="108" w:type="dxa"/>
            <w:bottom w:w="0" w:type="dxa"/>
            <w:right w:w="108" w:type="dxa"/>
          </w:tblCellMar>
        </w:tblPrEx>
        <w:trPr>
          <w:trHeight w:val="295"/>
          <w:jc w:val="center"/>
        </w:trPr>
        <w:tc>
          <w:tcPr>
            <w:tcW w:w="64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20</w:t>
            </w:r>
          </w:p>
        </w:tc>
        <w:tc>
          <w:tcPr>
            <w:tcW w:w="796" w:type="dxa"/>
            <w:vMerge/>
            <w:tcBorders>
              <w:tl2br w:val="nil"/>
              <w:tr2bl w:val="nil"/>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183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双层包布</w:t>
            </w:r>
          </w:p>
        </w:tc>
        <w:tc>
          <w:tcPr>
            <w:tcW w:w="137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60*60cm</w:t>
            </w:r>
          </w:p>
        </w:tc>
        <w:tc>
          <w:tcPr>
            <w:tcW w:w="95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900</w:t>
            </w:r>
          </w:p>
        </w:tc>
        <w:tc>
          <w:tcPr>
            <w:tcW w:w="76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条</w:t>
            </w:r>
          </w:p>
        </w:tc>
        <w:tc>
          <w:tcPr>
            <w:tcW w:w="102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themeColor="text1"/>
                <w:kern w:val="0"/>
                <w:sz w:val="21"/>
                <w:szCs w:val="21"/>
                <w:u w:val="none"/>
                <w:lang w:val="en-US" w:eastAsia="zh-CN"/>
                <w14:textFill>
                  <w14:solidFill>
                    <w14:schemeClr w14:val="tx1"/>
                  </w14:solidFill>
                </w14:textFill>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w:t>
            </w:r>
          </w:p>
        </w:tc>
        <w:tc>
          <w:tcPr>
            <w:tcW w:w="110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否</w:t>
            </w:r>
          </w:p>
        </w:tc>
        <w:tc>
          <w:tcPr>
            <w:tcW w:w="765" w:type="dxa"/>
            <w:tcBorders>
              <w:tl2br w:val="nil"/>
              <w:tr2bl w:val="nil"/>
            </w:tcBorders>
            <w:shd w:val="clear" w:color="auto" w:fill="auto"/>
            <w:vAlign w:val="center"/>
          </w:tcPr>
          <w:p>
            <w:pPr>
              <w:keepNext w:val="0"/>
              <w:keepLines w:val="0"/>
              <w:widowControl/>
              <w:suppressLineNumbers w:val="0"/>
              <w:jc w:val="center"/>
              <w:textAlignment w:val="center"/>
              <w:rPr>
                <w:rFonts w:ascii="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工业</w:t>
            </w:r>
          </w:p>
        </w:tc>
      </w:tr>
      <w:tr>
        <w:tblPrEx>
          <w:tblW w:w="9264" w:type="dxa"/>
          <w:jc w:val="center"/>
          <w:shd w:val="clear" w:color="auto" w:fill="auto"/>
          <w:tblLayout w:type="fixed"/>
          <w:tblCellMar>
            <w:top w:w="0" w:type="dxa"/>
            <w:left w:w="108" w:type="dxa"/>
            <w:bottom w:w="0" w:type="dxa"/>
            <w:right w:w="108" w:type="dxa"/>
          </w:tblCellMar>
        </w:tblPrEx>
        <w:trPr>
          <w:trHeight w:val="295"/>
          <w:jc w:val="center"/>
        </w:trPr>
        <w:tc>
          <w:tcPr>
            <w:tcW w:w="64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21</w:t>
            </w:r>
          </w:p>
        </w:tc>
        <w:tc>
          <w:tcPr>
            <w:tcW w:w="796" w:type="dxa"/>
            <w:vMerge/>
            <w:tcBorders>
              <w:tl2br w:val="nil"/>
              <w:tr2bl w:val="nil"/>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183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单层中单</w:t>
            </w:r>
          </w:p>
        </w:tc>
        <w:tc>
          <w:tcPr>
            <w:tcW w:w="137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180*110cm</w:t>
            </w:r>
          </w:p>
        </w:tc>
        <w:tc>
          <w:tcPr>
            <w:tcW w:w="95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450</w:t>
            </w:r>
          </w:p>
        </w:tc>
        <w:tc>
          <w:tcPr>
            <w:tcW w:w="76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条</w:t>
            </w:r>
          </w:p>
        </w:tc>
        <w:tc>
          <w:tcPr>
            <w:tcW w:w="102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themeColor="text1"/>
                <w:kern w:val="0"/>
                <w:sz w:val="21"/>
                <w:szCs w:val="21"/>
                <w:u w:val="none"/>
                <w:lang w:val="en-US" w:eastAsia="zh-CN"/>
                <w14:textFill>
                  <w14:solidFill>
                    <w14:schemeClr w14:val="tx1"/>
                  </w14:solidFill>
                </w14:textFill>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w:t>
            </w:r>
          </w:p>
        </w:tc>
        <w:tc>
          <w:tcPr>
            <w:tcW w:w="110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否</w:t>
            </w:r>
          </w:p>
        </w:tc>
        <w:tc>
          <w:tcPr>
            <w:tcW w:w="765" w:type="dxa"/>
            <w:tcBorders>
              <w:tl2br w:val="nil"/>
              <w:tr2bl w:val="nil"/>
            </w:tcBorders>
            <w:shd w:val="clear" w:color="auto" w:fill="auto"/>
            <w:vAlign w:val="center"/>
          </w:tcPr>
          <w:p>
            <w:pPr>
              <w:keepNext w:val="0"/>
              <w:keepLines w:val="0"/>
              <w:widowControl/>
              <w:suppressLineNumbers w:val="0"/>
              <w:jc w:val="center"/>
              <w:textAlignment w:val="center"/>
              <w:rPr>
                <w:rFonts w:ascii="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工业</w:t>
            </w:r>
          </w:p>
        </w:tc>
      </w:tr>
      <w:tr>
        <w:tblPrEx>
          <w:tblW w:w="9264" w:type="dxa"/>
          <w:jc w:val="center"/>
          <w:shd w:val="clear" w:color="auto" w:fill="auto"/>
          <w:tblLayout w:type="fixed"/>
          <w:tblCellMar>
            <w:top w:w="0" w:type="dxa"/>
            <w:left w:w="108" w:type="dxa"/>
            <w:bottom w:w="0" w:type="dxa"/>
            <w:right w:w="108" w:type="dxa"/>
          </w:tblCellMar>
        </w:tblPrEx>
        <w:trPr>
          <w:trHeight w:val="295"/>
          <w:jc w:val="center"/>
        </w:trPr>
        <w:tc>
          <w:tcPr>
            <w:tcW w:w="64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22</w:t>
            </w:r>
          </w:p>
        </w:tc>
        <w:tc>
          <w:tcPr>
            <w:tcW w:w="796" w:type="dxa"/>
            <w:vMerge/>
            <w:tcBorders>
              <w:tl2br w:val="nil"/>
              <w:tr2bl w:val="nil"/>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183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双层中单</w:t>
            </w:r>
          </w:p>
        </w:tc>
        <w:tc>
          <w:tcPr>
            <w:tcW w:w="137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160*100cm</w:t>
            </w:r>
          </w:p>
        </w:tc>
        <w:tc>
          <w:tcPr>
            <w:tcW w:w="95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450</w:t>
            </w:r>
          </w:p>
        </w:tc>
        <w:tc>
          <w:tcPr>
            <w:tcW w:w="76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条</w:t>
            </w:r>
          </w:p>
        </w:tc>
        <w:tc>
          <w:tcPr>
            <w:tcW w:w="102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themeColor="text1"/>
                <w:kern w:val="0"/>
                <w:sz w:val="21"/>
                <w:szCs w:val="21"/>
                <w:u w:val="none"/>
                <w:lang w:val="en-US" w:eastAsia="zh-CN"/>
                <w14:textFill>
                  <w14:solidFill>
                    <w14:schemeClr w14:val="tx1"/>
                  </w14:solidFill>
                </w14:textFill>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w:t>
            </w:r>
          </w:p>
        </w:tc>
        <w:tc>
          <w:tcPr>
            <w:tcW w:w="110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否</w:t>
            </w:r>
          </w:p>
        </w:tc>
        <w:tc>
          <w:tcPr>
            <w:tcW w:w="765" w:type="dxa"/>
            <w:tcBorders>
              <w:tl2br w:val="nil"/>
              <w:tr2bl w:val="nil"/>
            </w:tcBorders>
            <w:shd w:val="clear" w:color="auto" w:fill="auto"/>
            <w:vAlign w:val="center"/>
          </w:tcPr>
          <w:p>
            <w:pPr>
              <w:keepNext w:val="0"/>
              <w:keepLines w:val="0"/>
              <w:widowControl/>
              <w:suppressLineNumbers w:val="0"/>
              <w:jc w:val="center"/>
              <w:textAlignment w:val="center"/>
              <w:rPr>
                <w:rFonts w:ascii="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工业</w:t>
            </w:r>
          </w:p>
        </w:tc>
      </w:tr>
      <w:tr>
        <w:tblPrEx>
          <w:tblW w:w="9264" w:type="dxa"/>
          <w:jc w:val="center"/>
          <w:shd w:val="clear" w:color="auto" w:fill="auto"/>
          <w:tblLayout w:type="fixed"/>
          <w:tblCellMar>
            <w:top w:w="0" w:type="dxa"/>
            <w:left w:w="108" w:type="dxa"/>
            <w:bottom w:w="0" w:type="dxa"/>
            <w:right w:w="108" w:type="dxa"/>
          </w:tblCellMar>
        </w:tblPrEx>
        <w:trPr>
          <w:trHeight w:val="295"/>
          <w:jc w:val="center"/>
        </w:trPr>
        <w:tc>
          <w:tcPr>
            <w:tcW w:w="64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23</w:t>
            </w:r>
          </w:p>
        </w:tc>
        <w:tc>
          <w:tcPr>
            <w:tcW w:w="796" w:type="dxa"/>
            <w:vMerge/>
            <w:tcBorders>
              <w:tl2br w:val="nil"/>
              <w:tr2bl w:val="nil"/>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183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双层包布</w:t>
            </w:r>
          </w:p>
        </w:tc>
        <w:tc>
          <w:tcPr>
            <w:tcW w:w="137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190*150cm</w:t>
            </w:r>
          </w:p>
        </w:tc>
        <w:tc>
          <w:tcPr>
            <w:tcW w:w="95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450</w:t>
            </w:r>
          </w:p>
        </w:tc>
        <w:tc>
          <w:tcPr>
            <w:tcW w:w="76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条</w:t>
            </w:r>
          </w:p>
        </w:tc>
        <w:tc>
          <w:tcPr>
            <w:tcW w:w="102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themeColor="text1"/>
                <w:kern w:val="0"/>
                <w:sz w:val="21"/>
                <w:szCs w:val="21"/>
                <w:u w:val="none"/>
                <w:lang w:val="en-US" w:eastAsia="zh-CN"/>
                <w14:textFill>
                  <w14:solidFill>
                    <w14:schemeClr w14:val="tx1"/>
                  </w14:solidFill>
                </w14:textFill>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w:t>
            </w:r>
          </w:p>
        </w:tc>
        <w:tc>
          <w:tcPr>
            <w:tcW w:w="110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否</w:t>
            </w:r>
          </w:p>
        </w:tc>
        <w:tc>
          <w:tcPr>
            <w:tcW w:w="765" w:type="dxa"/>
            <w:tcBorders>
              <w:tl2br w:val="nil"/>
              <w:tr2bl w:val="nil"/>
            </w:tcBorders>
            <w:shd w:val="clear" w:color="auto" w:fill="auto"/>
            <w:vAlign w:val="center"/>
          </w:tcPr>
          <w:p>
            <w:pPr>
              <w:keepNext w:val="0"/>
              <w:keepLines w:val="0"/>
              <w:widowControl/>
              <w:suppressLineNumbers w:val="0"/>
              <w:jc w:val="center"/>
              <w:textAlignment w:val="center"/>
              <w:rPr>
                <w:rFonts w:ascii="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工业</w:t>
            </w:r>
          </w:p>
        </w:tc>
      </w:tr>
      <w:tr>
        <w:tblPrEx>
          <w:tblW w:w="9264" w:type="dxa"/>
          <w:jc w:val="center"/>
          <w:shd w:val="clear" w:color="auto" w:fill="auto"/>
          <w:tblLayout w:type="fixed"/>
          <w:tblCellMar>
            <w:top w:w="0" w:type="dxa"/>
            <w:left w:w="108" w:type="dxa"/>
            <w:bottom w:w="0" w:type="dxa"/>
            <w:right w:w="108" w:type="dxa"/>
          </w:tblCellMar>
        </w:tblPrEx>
        <w:trPr>
          <w:trHeight w:val="295"/>
          <w:jc w:val="center"/>
        </w:trPr>
        <w:tc>
          <w:tcPr>
            <w:tcW w:w="64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24</w:t>
            </w:r>
          </w:p>
        </w:tc>
        <w:tc>
          <w:tcPr>
            <w:tcW w:w="796" w:type="dxa"/>
            <w:vMerge/>
            <w:tcBorders>
              <w:tl2br w:val="nil"/>
              <w:tr2bl w:val="nil"/>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183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双层包布</w:t>
            </w:r>
          </w:p>
        </w:tc>
        <w:tc>
          <w:tcPr>
            <w:tcW w:w="137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120*120cm</w:t>
            </w:r>
          </w:p>
        </w:tc>
        <w:tc>
          <w:tcPr>
            <w:tcW w:w="95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450</w:t>
            </w:r>
          </w:p>
        </w:tc>
        <w:tc>
          <w:tcPr>
            <w:tcW w:w="76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条</w:t>
            </w:r>
          </w:p>
        </w:tc>
        <w:tc>
          <w:tcPr>
            <w:tcW w:w="102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themeColor="text1"/>
                <w:kern w:val="0"/>
                <w:sz w:val="21"/>
                <w:szCs w:val="21"/>
                <w:u w:val="none"/>
                <w:lang w:val="en-US" w:eastAsia="zh-CN"/>
                <w14:textFill>
                  <w14:solidFill>
                    <w14:schemeClr w14:val="tx1"/>
                  </w14:solidFill>
                </w14:textFill>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w:t>
            </w:r>
          </w:p>
        </w:tc>
        <w:tc>
          <w:tcPr>
            <w:tcW w:w="110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否</w:t>
            </w:r>
          </w:p>
        </w:tc>
        <w:tc>
          <w:tcPr>
            <w:tcW w:w="765" w:type="dxa"/>
            <w:tcBorders>
              <w:tl2br w:val="nil"/>
              <w:tr2bl w:val="nil"/>
            </w:tcBorders>
            <w:shd w:val="clear" w:color="auto" w:fill="auto"/>
            <w:vAlign w:val="center"/>
          </w:tcPr>
          <w:p>
            <w:pPr>
              <w:keepNext w:val="0"/>
              <w:keepLines w:val="0"/>
              <w:widowControl/>
              <w:suppressLineNumbers w:val="0"/>
              <w:jc w:val="center"/>
              <w:textAlignment w:val="center"/>
              <w:rPr>
                <w:rFonts w:ascii="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工业</w:t>
            </w:r>
          </w:p>
        </w:tc>
      </w:tr>
      <w:tr>
        <w:tblPrEx>
          <w:tblW w:w="9264" w:type="dxa"/>
          <w:jc w:val="center"/>
          <w:shd w:val="clear" w:color="auto" w:fill="auto"/>
          <w:tblLayout w:type="fixed"/>
          <w:tblCellMar>
            <w:top w:w="0" w:type="dxa"/>
            <w:left w:w="108" w:type="dxa"/>
            <w:bottom w:w="0" w:type="dxa"/>
            <w:right w:w="108" w:type="dxa"/>
          </w:tblCellMar>
        </w:tblPrEx>
        <w:trPr>
          <w:trHeight w:val="295"/>
          <w:jc w:val="center"/>
        </w:trPr>
        <w:tc>
          <w:tcPr>
            <w:tcW w:w="64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25</w:t>
            </w:r>
          </w:p>
        </w:tc>
        <w:tc>
          <w:tcPr>
            <w:tcW w:w="796" w:type="dxa"/>
            <w:vMerge/>
            <w:tcBorders>
              <w:tl2br w:val="nil"/>
              <w:tr2bl w:val="nil"/>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183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双层中单</w:t>
            </w:r>
          </w:p>
        </w:tc>
        <w:tc>
          <w:tcPr>
            <w:tcW w:w="137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190*90cm</w:t>
            </w:r>
          </w:p>
        </w:tc>
        <w:tc>
          <w:tcPr>
            <w:tcW w:w="95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450</w:t>
            </w:r>
          </w:p>
        </w:tc>
        <w:tc>
          <w:tcPr>
            <w:tcW w:w="76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条</w:t>
            </w:r>
          </w:p>
        </w:tc>
        <w:tc>
          <w:tcPr>
            <w:tcW w:w="102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themeColor="text1"/>
                <w:kern w:val="0"/>
                <w:sz w:val="21"/>
                <w:szCs w:val="21"/>
                <w:u w:val="none"/>
                <w:lang w:val="en-US" w:eastAsia="zh-CN"/>
                <w14:textFill>
                  <w14:solidFill>
                    <w14:schemeClr w14:val="tx1"/>
                  </w14:solidFill>
                </w14:textFill>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w:t>
            </w:r>
          </w:p>
        </w:tc>
        <w:tc>
          <w:tcPr>
            <w:tcW w:w="110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否</w:t>
            </w:r>
          </w:p>
        </w:tc>
        <w:tc>
          <w:tcPr>
            <w:tcW w:w="765" w:type="dxa"/>
            <w:tcBorders>
              <w:tl2br w:val="nil"/>
              <w:tr2bl w:val="nil"/>
            </w:tcBorders>
            <w:shd w:val="clear" w:color="auto" w:fill="auto"/>
            <w:vAlign w:val="center"/>
          </w:tcPr>
          <w:p>
            <w:pPr>
              <w:keepNext w:val="0"/>
              <w:keepLines w:val="0"/>
              <w:widowControl/>
              <w:suppressLineNumbers w:val="0"/>
              <w:jc w:val="center"/>
              <w:textAlignment w:val="center"/>
              <w:rPr>
                <w:rFonts w:ascii="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工业</w:t>
            </w:r>
          </w:p>
        </w:tc>
      </w:tr>
      <w:tr>
        <w:tblPrEx>
          <w:tblW w:w="9264" w:type="dxa"/>
          <w:jc w:val="center"/>
          <w:shd w:val="clear" w:color="auto" w:fill="auto"/>
          <w:tblLayout w:type="fixed"/>
          <w:tblCellMar>
            <w:top w:w="0" w:type="dxa"/>
            <w:left w:w="108" w:type="dxa"/>
            <w:bottom w:w="0" w:type="dxa"/>
            <w:right w:w="108" w:type="dxa"/>
          </w:tblCellMar>
        </w:tblPrEx>
        <w:trPr>
          <w:trHeight w:val="295"/>
          <w:jc w:val="center"/>
        </w:trPr>
        <w:tc>
          <w:tcPr>
            <w:tcW w:w="64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26</w:t>
            </w:r>
          </w:p>
        </w:tc>
        <w:tc>
          <w:tcPr>
            <w:tcW w:w="796" w:type="dxa"/>
            <w:vMerge/>
            <w:tcBorders>
              <w:tl2br w:val="nil"/>
              <w:tr2bl w:val="nil"/>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183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小孔巾</w:t>
            </w:r>
          </w:p>
        </w:tc>
        <w:tc>
          <w:tcPr>
            <w:tcW w:w="137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90*70cm</w:t>
            </w:r>
          </w:p>
        </w:tc>
        <w:tc>
          <w:tcPr>
            <w:tcW w:w="95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450</w:t>
            </w:r>
          </w:p>
        </w:tc>
        <w:tc>
          <w:tcPr>
            <w:tcW w:w="76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条</w:t>
            </w:r>
          </w:p>
        </w:tc>
        <w:tc>
          <w:tcPr>
            <w:tcW w:w="102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themeColor="text1"/>
                <w:kern w:val="0"/>
                <w:sz w:val="21"/>
                <w:szCs w:val="21"/>
                <w:u w:val="none"/>
                <w:lang w:val="en-US" w:eastAsia="zh-CN"/>
                <w14:textFill>
                  <w14:solidFill>
                    <w14:schemeClr w14:val="tx1"/>
                  </w14:solidFill>
                </w14:textFill>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w:t>
            </w:r>
          </w:p>
        </w:tc>
        <w:tc>
          <w:tcPr>
            <w:tcW w:w="110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否</w:t>
            </w:r>
          </w:p>
        </w:tc>
        <w:tc>
          <w:tcPr>
            <w:tcW w:w="765" w:type="dxa"/>
            <w:tcBorders>
              <w:tl2br w:val="nil"/>
              <w:tr2bl w:val="nil"/>
            </w:tcBorders>
            <w:shd w:val="clear" w:color="auto" w:fill="auto"/>
            <w:vAlign w:val="center"/>
          </w:tcPr>
          <w:p>
            <w:pPr>
              <w:keepNext w:val="0"/>
              <w:keepLines w:val="0"/>
              <w:widowControl/>
              <w:suppressLineNumbers w:val="0"/>
              <w:jc w:val="center"/>
              <w:textAlignment w:val="center"/>
              <w:rPr>
                <w:rFonts w:ascii="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工业</w:t>
            </w:r>
          </w:p>
        </w:tc>
      </w:tr>
      <w:tr>
        <w:tblPrEx>
          <w:tblW w:w="9264" w:type="dxa"/>
          <w:jc w:val="center"/>
          <w:shd w:val="clear" w:color="auto" w:fill="auto"/>
          <w:tblLayout w:type="fixed"/>
          <w:tblCellMar>
            <w:top w:w="0" w:type="dxa"/>
            <w:left w:w="108" w:type="dxa"/>
            <w:bottom w:w="0" w:type="dxa"/>
            <w:right w:w="108" w:type="dxa"/>
          </w:tblCellMar>
        </w:tblPrEx>
        <w:trPr>
          <w:trHeight w:val="295"/>
          <w:jc w:val="center"/>
        </w:trPr>
        <w:tc>
          <w:tcPr>
            <w:tcW w:w="64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27</w:t>
            </w:r>
          </w:p>
        </w:tc>
        <w:tc>
          <w:tcPr>
            <w:tcW w:w="796" w:type="dxa"/>
            <w:vMerge/>
            <w:tcBorders>
              <w:tl2br w:val="nil"/>
              <w:tr2bl w:val="nil"/>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183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双层孔巾</w:t>
            </w:r>
          </w:p>
        </w:tc>
        <w:tc>
          <w:tcPr>
            <w:tcW w:w="137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110*110cm</w:t>
            </w:r>
          </w:p>
        </w:tc>
        <w:tc>
          <w:tcPr>
            <w:tcW w:w="95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450</w:t>
            </w:r>
          </w:p>
        </w:tc>
        <w:tc>
          <w:tcPr>
            <w:tcW w:w="76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条</w:t>
            </w:r>
          </w:p>
        </w:tc>
        <w:tc>
          <w:tcPr>
            <w:tcW w:w="102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themeColor="text1"/>
                <w:kern w:val="0"/>
                <w:sz w:val="21"/>
                <w:szCs w:val="21"/>
                <w:u w:val="none"/>
                <w:lang w:val="en-US" w:eastAsia="zh-CN"/>
                <w14:textFill>
                  <w14:solidFill>
                    <w14:schemeClr w14:val="tx1"/>
                  </w14:solidFill>
                </w14:textFill>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w:t>
            </w:r>
          </w:p>
        </w:tc>
        <w:tc>
          <w:tcPr>
            <w:tcW w:w="110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否</w:t>
            </w:r>
          </w:p>
        </w:tc>
        <w:tc>
          <w:tcPr>
            <w:tcW w:w="765" w:type="dxa"/>
            <w:tcBorders>
              <w:tl2br w:val="nil"/>
              <w:tr2bl w:val="nil"/>
            </w:tcBorders>
            <w:shd w:val="clear" w:color="auto" w:fill="auto"/>
            <w:vAlign w:val="center"/>
          </w:tcPr>
          <w:p>
            <w:pPr>
              <w:keepNext w:val="0"/>
              <w:keepLines w:val="0"/>
              <w:widowControl/>
              <w:suppressLineNumbers w:val="0"/>
              <w:jc w:val="center"/>
              <w:textAlignment w:val="center"/>
              <w:rPr>
                <w:rFonts w:ascii="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工业</w:t>
            </w:r>
          </w:p>
        </w:tc>
      </w:tr>
      <w:tr>
        <w:tblPrEx>
          <w:tblW w:w="9264" w:type="dxa"/>
          <w:jc w:val="center"/>
          <w:shd w:val="clear" w:color="auto" w:fill="auto"/>
          <w:tblLayout w:type="fixed"/>
          <w:tblCellMar>
            <w:top w:w="0" w:type="dxa"/>
            <w:left w:w="108" w:type="dxa"/>
            <w:bottom w:w="0" w:type="dxa"/>
            <w:right w:w="108" w:type="dxa"/>
          </w:tblCellMar>
        </w:tblPrEx>
        <w:trPr>
          <w:trHeight w:val="295"/>
          <w:jc w:val="center"/>
        </w:trPr>
        <w:tc>
          <w:tcPr>
            <w:tcW w:w="64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28</w:t>
            </w:r>
          </w:p>
        </w:tc>
        <w:tc>
          <w:tcPr>
            <w:tcW w:w="796" w:type="dxa"/>
            <w:vMerge/>
            <w:tcBorders>
              <w:tl2br w:val="nil"/>
              <w:tr2bl w:val="nil"/>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183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单层治疗巾1</w:t>
            </w:r>
          </w:p>
        </w:tc>
        <w:tc>
          <w:tcPr>
            <w:tcW w:w="137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60*60cm</w:t>
            </w:r>
          </w:p>
        </w:tc>
        <w:tc>
          <w:tcPr>
            <w:tcW w:w="95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450</w:t>
            </w:r>
          </w:p>
        </w:tc>
        <w:tc>
          <w:tcPr>
            <w:tcW w:w="76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条</w:t>
            </w:r>
          </w:p>
        </w:tc>
        <w:tc>
          <w:tcPr>
            <w:tcW w:w="102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themeColor="text1"/>
                <w:kern w:val="0"/>
                <w:sz w:val="21"/>
                <w:szCs w:val="21"/>
                <w:u w:val="none"/>
                <w:lang w:val="en-US" w:eastAsia="zh-CN"/>
                <w14:textFill>
                  <w14:solidFill>
                    <w14:schemeClr w14:val="tx1"/>
                  </w14:solidFill>
                </w14:textFill>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w:t>
            </w:r>
          </w:p>
        </w:tc>
        <w:tc>
          <w:tcPr>
            <w:tcW w:w="110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否</w:t>
            </w:r>
          </w:p>
        </w:tc>
        <w:tc>
          <w:tcPr>
            <w:tcW w:w="765" w:type="dxa"/>
            <w:tcBorders>
              <w:tl2br w:val="nil"/>
              <w:tr2bl w:val="nil"/>
            </w:tcBorders>
            <w:shd w:val="clear" w:color="auto" w:fill="auto"/>
            <w:vAlign w:val="center"/>
          </w:tcPr>
          <w:p>
            <w:pPr>
              <w:keepNext w:val="0"/>
              <w:keepLines w:val="0"/>
              <w:widowControl/>
              <w:suppressLineNumbers w:val="0"/>
              <w:jc w:val="center"/>
              <w:textAlignment w:val="center"/>
              <w:rPr>
                <w:rFonts w:ascii="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工业</w:t>
            </w:r>
          </w:p>
        </w:tc>
      </w:tr>
      <w:tr>
        <w:tblPrEx>
          <w:tblW w:w="9264" w:type="dxa"/>
          <w:jc w:val="center"/>
          <w:shd w:val="clear" w:color="auto" w:fill="auto"/>
          <w:tblLayout w:type="fixed"/>
          <w:tblCellMar>
            <w:top w:w="0" w:type="dxa"/>
            <w:left w:w="108" w:type="dxa"/>
            <w:bottom w:w="0" w:type="dxa"/>
            <w:right w:w="108" w:type="dxa"/>
          </w:tblCellMar>
        </w:tblPrEx>
        <w:trPr>
          <w:trHeight w:val="90"/>
          <w:jc w:val="center"/>
        </w:trPr>
        <w:tc>
          <w:tcPr>
            <w:tcW w:w="64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29</w:t>
            </w:r>
          </w:p>
        </w:tc>
        <w:tc>
          <w:tcPr>
            <w:tcW w:w="796" w:type="dxa"/>
            <w:vMerge/>
            <w:tcBorders>
              <w:tl2br w:val="nil"/>
              <w:tr2bl w:val="nil"/>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183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绿布</w:t>
            </w:r>
          </w:p>
        </w:tc>
        <w:tc>
          <w:tcPr>
            <w:tcW w:w="137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highlight w:val="none"/>
                <w:u w:val="none"/>
              </w:rPr>
            </w:pPr>
            <w:r>
              <w:rPr>
                <w:rFonts w:ascii="宋体" w:hAnsi="宋体" w:cs="宋体" w:hint="eastAsia"/>
                <w:i w:val="0"/>
                <w:iCs w:val="0"/>
                <w:color w:val="000000"/>
                <w:kern w:val="0"/>
                <w:sz w:val="21"/>
                <w:szCs w:val="21"/>
                <w:highlight w:val="none"/>
                <w:u w:val="none"/>
                <w:lang w:val="en-US" w:eastAsia="zh-CN"/>
              </w:rPr>
              <w:t>100</w:t>
            </w:r>
            <w:r>
              <w:rPr>
                <w:rFonts w:ascii="宋体" w:eastAsia="宋体" w:hAnsi="宋体" w:cs="宋体" w:hint="eastAsia"/>
                <w:i w:val="0"/>
                <w:iCs w:val="0"/>
                <w:color w:val="000000"/>
                <w:kern w:val="0"/>
                <w:sz w:val="21"/>
                <w:szCs w:val="21"/>
                <w:highlight w:val="none"/>
                <w:u w:val="none"/>
                <w:lang w:val="en-US" w:eastAsia="zh-CN"/>
              </w:rPr>
              <w:t>*1</w:t>
            </w:r>
            <w:r>
              <w:rPr>
                <w:rFonts w:ascii="宋体" w:hAnsi="宋体" w:cs="宋体" w:hint="eastAsia"/>
                <w:i w:val="0"/>
                <w:iCs w:val="0"/>
                <w:color w:val="000000"/>
                <w:kern w:val="0"/>
                <w:sz w:val="21"/>
                <w:szCs w:val="21"/>
                <w:highlight w:val="none"/>
                <w:u w:val="none"/>
                <w:lang w:val="en-US" w:eastAsia="zh-CN"/>
              </w:rPr>
              <w:t>00</w:t>
            </w:r>
            <w:r>
              <w:rPr>
                <w:rFonts w:ascii="宋体" w:eastAsia="宋体" w:hAnsi="宋体" w:cs="宋体" w:hint="eastAsia"/>
                <w:i w:val="0"/>
                <w:iCs w:val="0"/>
                <w:color w:val="000000"/>
                <w:kern w:val="0"/>
                <w:sz w:val="21"/>
                <w:szCs w:val="21"/>
                <w:u w:val="none"/>
                <w:lang w:val="en-US" w:eastAsia="zh-CN"/>
              </w:rPr>
              <w:t>cm</w:t>
            </w:r>
          </w:p>
        </w:tc>
        <w:tc>
          <w:tcPr>
            <w:tcW w:w="957" w:type="dxa"/>
            <w:tcBorders>
              <w:tl2br w:val="nil"/>
              <w:tr2bl w:val="nil"/>
            </w:tcBorders>
            <w:shd w:val="clear" w:color="auto" w:fill="auto"/>
            <w:vAlign w:val="center"/>
          </w:tcPr>
          <w:p>
            <w:pPr>
              <w:jc w:val="center"/>
              <w:rPr>
                <w:rFonts w:ascii="宋体" w:eastAsia="宋体" w:hAnsi="宋体" w:cs="宋体" w:hint="default"/>
                <w:i w:val="0"/>
                <w:iCs w:val="0"/>
                <w:color w:val="000000"/>
                <w:sz w:val="21"/>
                <w:szCs w:val="21"/>
                <w:highlight w:val="none"/>
                <w:u w:val="none"/>
                <w:lang w:val="en-US" w:eastAsia="zh-CN"/>
              </w:rPr>
            </w:pPr>
            <w:r>
              <w:rPr>
                <w:rFonts w:ascii="宋体" w:hAnsi="宋体" w:cs="宋体" w:hint="eastAsia"/>
                <w:i w:val="0"/>
                <w:iCs w:val="0"/>
                <w:color w:val="000000"/>
                <w:sz w:val="21"/>
                <w:szCs w:val="21"/>
                <w:highlight w:val="none"/>
                <w:u w:val="none"/>
                <w:lang w:val="en-US" w:eastAsia="zh-CN"/>
              </w:rPr>
              <w:t>780</w:t>
            </w:r>
          </w:p>
        </w:tc>
        <w:tc>
          <w:tcPr>
            <w:tcW w:w="762" w:type="dxa"/>
            <w:tcBorders>
              <w:tl2br w:val="nil"/>
              <w:tr2bl w:val="nil"/>
            </w:tcBorders>
            <w:shd w:val="clear" w:color="auto" w:fill="auto"/>
            <w:vAlign w:val="center"/>
          </w:tcPr>
          <w:p>
            <w:pPr>
              <w:jc w:val="center"/>
              <w:rPr>
                <w:rFonts w:ascii="宋体" w:eastAsia="宋体" w:hAnsi="宋体" w:cs="宋体" w:hint="default"/>
                <w:i w:val="0"/>
                <w:iCs w:val="0"/>
                <w:color w:val="000000"/>
                <w:kern w:val="2"/>
                <w:sz w:val="21"/>
                <w:szCs w:val="21"/>
                <w:highlight w:val="none"/>
                <w:u w:val="none"/>
                <w:lang w:val="en-US" w:eastAsia="zh-CN" w:bidi="ar-SA"/>
              </w:rPr>
            </w:pPr>
            <w:r>
              <w:rPr>
                <w:rFonts w:ascii="宋体" w:hAnsi="宋体" w:cs="宋体" w:hint="eastAsia"/>
                <w:i w:val="0"/>
                <w:iCs w:val="0"/>
                <w:color w:val="000000"/>
                <w:kern w:val="2"/>
                <w:sz w:val="21"/>
                <w:szCs w:val="21"/>
                <w:highlight w:val="none"/>
                <w:u w:val="none"/>
                <w:lang w:val="en-US" w:eastAsia="zh-CN" w:bidi="ar-SA"/>
              </w:rPr>
              <w:t>条</w:t>
            </w:r>
          </w:p>
        </w:tc>
        <w:tc>
          <w:tcPr>
            <w:tcW w:w="102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themeColor="text1"/>
                <w:kern w:val="2"/>
                <w:sz w:val="21"/>
                <w:szCs w:val="21"/>
                <w:highlight w:val="none"/>
                <w:u w:val="none"/>
                <w:lang w:val="en-US" w:eastAsia="zh-CN" w:bidi="ar-SA"/>
                <w14:textFill>
                  <w14:solidFill>
                    <w14:schemeClr w14:val="tx1"/>
                  </w14:solidFill>
                </w14:textFill>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w:t>
            </w:r>
          </w:p>
        </w:tc>
        <w:tc>
          <w:tcPr>
            <w:tcW w:w="110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2"/>
                <w:sz w:val="21"/>
                <w:szCs w:val="21"/>
                <w:highlight w:val="none"/>
                <w:u w:val="none"/>
                <w:lang w:val="en-US" w:eastAsia="zh-CN" w:bidi="ar-SA"/>
              </w:rPr>
            </w:pPr>
            <w:r>
              <w:rPr>
                <w:rFonts w:ascii="宋体" w:hAnsi="宋体" w:cs="宋体" w:hint="eastAsia"/>
                <w:i w:val="0"/>
                <w:iCs w:val="0"/>
                <w:color w:val="000000"/>
                <w:kern w:val="0"/>
                <w:sz w:val="21"/>
                <w:szCs w:val="21"/>
                <w:highlight w:val="none"/>
                <w:u w:val="none"/>
                <w:lang w:val="en-US" w:eastAsia="zh-CN"/>
              </w:rPr>
              <w:t>否</w:t>
            </w:r>
          </w:p>
        </w:tc>
        <w:tc>
          <w:tcPr>
            <w:tcW w:w="765" w:type="dxa"/>
            <w:tcBorders>
              <w:tl2br w:val="nil"/>
              <w:tr2bl w:val="nil"/>
            </w:tcBorders>
            <w:shd w:val="clear" w:color="auto" w:fill="auto"/>
            <w:vAlign w:val="center"/>
          </w:tcPr>
          <w:p>
            <w:pPr>
              <w:keepNext w:val="0"/>
              <w:keepLines w:val="0"/>
              <w:widowControl/>
              <w:suppressLineNumbers w:val="0"/>
              <w:jc w:val="center"/>
              <w:textAlignment w:val="center"/>
              <w:rPr>
                <w:rFonts w:ascii="宋体" w:hAnsi="宋体" w:cs="宋体" w:hint="eastAsia"/>
                <w:i w:val="0"/>
                <w:iCs w:val="0"/>
                <w:color w:val="000000"/>
                <w:kern w:val="0"/>
                <w:sz w:val="21"/>
                <w:szCs w:val="21"/>
                <w:highlight w:val="none"/>
                <w:u w:val="none"/>
                <w:lang w:val="en-US" w:eastAsia="zh-CN"/>
              </w:rPr>
            </w:pPr>
            <w:r>
              <w:rPr>
                <w:rFonts w:ascii="宋体" w:hAnsi="宋体" w:cs="宋体" w:hint="eastAsia"/>
                <w:i w:val="0"/>
                <w:iCs w:val="0"/>
                <w:color w:val="000000"/>
                <w:kern w:val="0"/>
                <w:sz w:val="21"/>
                <w:szCs w:val="21"/>
                <w:highlight w:val="none"/>
                <w:u w:val="none"/>
                <w:lang w:val="en-US" w:eastAsia="zh-CN"/>
              </w:rPr>
              <w:t>工业</w:t>
            </w:r>
          </w:p>
        </w:tc>
      </w:tr>
      <w:tr>
        <w:tblPrEx>
          <w:tblW w:w="9264" w:type="dxa"/>
          <w:jc w:val="center"/>
          <w:shd w:val="clear" w:color="auto" w:fill="auto"/>
          <w:tblLayout w:type="fixed"/>
          <w:tblCellMar>
            <w:top w:w="0" w:type="dxa"/>
            <w:left w:w="108" w:type="dxa"/>
            <w:bottom w:w="0" w:type="dxa"/>
            <w:right w:w="108" w:type="dxa"/>
          </w:tblCellMar>
        </w:tblPrEx>
        <w:trPr>
          <w:trHeight w:val="295"/>
          <w:jc w:val="center"/>
        </w:trPr>
        <w:tc>
          <w:tcPr>
            <w:tcW w:w="64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30</w:t>
            </w:r>
          </w:p>
        </w:tc>
        <w:tc>
          <w:tcPr>
            <w:tcW w:w="796" w:type="dxa"/>
            <w:vMerge/>
            <w:tcBorders>
              <w:tl2br w:val="nil"/>
              <w:tr2bl w:val="nil"/>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183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粉布</w:t>
            </w:r>
          </w:p>
        </w:tc>
        <w:tc>
          <w:tcPr>
            <w:tcW w:w="137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highlight w:val="none"/>
                <w:u w:val="none"/>
              </w:rPr>
            </w:pPr>
            <w:r>
              <w:rPr>
                <w:rFonts w:ascii="宋体" w:hAnsi="宋体" w:cs="宋体" w:hint="eastAsia"/>
                <w:i w:val="0"/>
                <w:iCs w:val="0"/>
                <w:color w:val="000000"/>
                <w:kern w:val="0"/>
                <w:sz w:val="21"/>
                <w:szCs w:val="21"/>
                <w:highlight w:val="none"/>
                <w:u w:val="none"/>
                <w:lang w:val="en-US" w:eastAsia="zh-CN"/>
              </w:rPr>
              <w:t>100</w:t>
            </w:r>
            <w:r>
              <w:rPr>
                <w:rFonts w:ascii="宋体" w:eastAsia="宋体" w:hAnsi="宋体" w:cs="宋体" w:hint="eastAsia"/>
                <w:i w:val="0"/>
                <w:iCs w:val="0"/>
                <w:color w:val="000000"/>
                <w:kern w:val="0"/>
                <w:sz w:val="21"/>
                <w:szCs w:val="21"/>
                <w:highlight w:val="none"/>
                <w:u w:val="none"/>
                <w:lang w:val="en-US" w:eastAsia="zh-CN"/>
              </w:rPr>
              <w:t>*1</w:t>
            </w:r>
            <w:r>
              <w:rPr>
                <w:rFonts w:ascii="宋体" w:hAnsi="宋体" w:cs="宋体" w:hint="eastAsia"/>
                <w:i w:val="0"/>
                <w:iCs w:val="0"/>
                <w:color w:val="000000"/>
                <w:kern w:val="0"/>
                <w:sz w:val="21"/>
                <w:szCs w:val="21"/>
                <w:highlight w:val="none"/>
                <w:u w:val="none"/>
                <w:lang w:val="en-US" w:eastAsia="zh-CN"/>
              </w:rPr>
              <w:t>00</w:t>
            </w:r>
            <w:r>
              <w:rPr>
                <w:rFonts w:ascii="宋体" w:eastAsia="宋体" w:hAnsi="宋体" w:cs="宋体" w:hint="eastAsia"/>
                <w:i w:val="0"/>
                <w:iCs w:val="0"/>
                <w:color w:val="000000"/>
                <w:kern w:val="0"/>
                <w:sz w:val="21"/>
                <w:szCs w:val="21"/>
                <w:u w:val="none"/>
                <w:lang w:val="en-US" w:eastAsia="zh-CN"/>
              </w:rPr>
              <w:t>cm</w:t>
            </w:r>
          </w:p>
        </w:tc>
        <w:tc>
          <w:tcPr>
            <w:tcW w:w="957" w:type="dxa"/>
            <w:tcBorders>
              <w:tl2br w:val="nil"/>
              <w:tr2bl w:val="nil"/>
            </w:tcBorders>
            <w:shd w:val="clear" w:color="auto" w:fill="auto"/>
            <w:vAlign w:val="center"/>
          </w:tcPr>
          <w:p>
            <w:pPr>
              <w:jc w:val="center"/>
              <w:rPr>
                <w:rFonts w:ascii="宋体" w:eastAsia="宋体" w:hAnsi="宋体" w:cs="宋体" w:hint="eastAsia"/>
                <w:i w:val="0"/>
                <w:iCs w:val="0"/>
                <w:color w:val="000000"/>
                <w:sz w:val="21"/>
                <w:szCs w:val="21"/>
                <w:highlight w:val="none"/>
                <w:u w:val="none"/>
              </w:rPr>
            </w:pPr>
            <w:r>
              <w:rPr>
                <w:rFonts w:ascii="宋体" w:hAnsi="宋体" w:cs="宋体" w:hint="eastAsia"/>
                <w:i w:val="0"/>
                <w:iCs w:val="0"/>
                <w:color w:val="000000"/>
                <w:sz w:val="21"/>
                <w:szCs w:val="21"/>
                <w:highlight w:val="none"/>
                <w:u w:val="none"/>
                <w:lang w:val="en-US" w:eastAsia="zh-CN"/>
              </w:rPr>
              <w:t>780</w:t>
            </w:r>
          </w:p>
        </w:tc>
        <w:tc>
          <w:tcPr>
            <w:tcW w:w="762" w:type="dxa"/>
            <w:tcBorders>
              <w:tl2br w:val="nil"/>
              <w:tr2bl w:val="nil"/>
            </w:tcBorders>
            <w:shd w:val="clear" w:color="auto" w:fill="auto"/>
            <w:vAlign w:val="center"/>
          </w:tcPr>
          <w:p>
            <w:pPr>
              <w:jc w:val="center"/>
              <w:rPr>
                <w:rFonts w:ascii="宋体" w:eastAsia="宋体" w:hAnsi="宋体" w:cs="宋体" w:hint="eastAsia"/>
                <w:i w:val="0"/>
                <w:iCs w:val="0"/>
                <w:color w:val="000000"/>
                <w:kern w:val="2"/>
                <w:sz w:val="21"/>
                <w:szCs w:val="21"/>
                <w:highlight w:val="none"/>
                <w:u w:val="none"/>
                <w:lang w:val="en-US" w:eastAsia="zh-CN" w:bidi="ar-SA"/>
              </w:rPr>
            </w:pPr>
            <w:r>
              <w:rPr>
                <w:rFonts w:ascii="宋体" w:hAnsi="宋体" w:cs="宋体" w:hint="eastAsia"/>
                <w:i w:val="0"/>
                <w:iCs w:val="0"/>
                <w:color w:val="000000"/>
                <w:kern w:val="2"/>
                <w:sz w:val="21"/>
                <w:szCs w:val="21"/>
                <w:highlight w:val="none"/>
                <w:u w:val="none"/>
                <w:lang w:val="en-US" w:eastAsia="zh-CN" w:bidi="ar-SA"/>
              </w:rPr>
              <w:t>条</w:t>
            </w:r>
          </w:p>
        </w:tc>
        <w:tc>
          <w:tcPr>
            <w:tcW w:w="102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themeColor="text1"/>
                <w:kern w:val="2"/>
                <w:sz w:val="21"/>
                <w:szCs w:val="21"/>
                <w:highlight w:val="none"/>
                <w:u w:val="none"/>
                <w:lang w:val="en-US" w:eastAsia="zh-CN" w:bidi="ar-SA"/>
                <w14:textFill>
                  <w14:solidFill>
                    <w14:schemeClr w14:val="tx1"/>
                  </w14:solidFill>
                </w14:textFill>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w:t>
            </w:r>
          </w:p>
        </w:tc>
        <w:tc>
          <w:tcPr>
            <w:tcW w:w="110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2"/>
                <w:sz w:val="21"/>
                <w:szCs w:val="21"/>
                <w:highlight w:val="none"/>
                <w:u w:val="none"/>
                <w:lang w:val="en-US" w:eastAsia="zh-CN" w:bidi="ar-SA"/>
              </w:rPr>
            </w:pPr>
            <w:r>
              <w:rPr>
                <w:rFonts w:ascii="宋体" w:hAnsi="宋体" w:cs="宋体" w:hint="eastAsia"/>
                <w:i w:val="0"/>
                <w:iCs w:val="0"/>
                <w:color w:val="000000"/>
                <w:kern w:val="0"/>
                <w:sz w:val="21"/>
                <w:szCs w:val="21"/>
                <w:highlight w:val="none"/>
                <w:u w:val="none"/>
                <w:lang w:val="en-US" w:eastAsia="zh-CN"/>
              </w:rPr>
              <w:t>否</w:t>
            </w:r>
          </w:p>
        </w:tc>
        <w:tc>
          <w:tcPr>
            <w:tcW w:w="765" w:type="dxa"/>
            <w:tcBorders>
              <w:tl2br w:val="nil"/>
              <w:tr2bl w:val="nil"/>
            </w:tcBorders>
            <w:shd w:val="clear" w:color="auto" w:fill="auto"/>
            <w:vAlign w:val="center"/>
          </w:tcPr>
          <w:p>
            <w:pPr>
              <w:keepNext w:val="0"/>
              <w:keepLines w:val="0"/>
              <w:widowControl/>
              <w:suppressLineNumbers w:val="0"/>
              <w:jc w:val="center"/>
              <w:textAlignment w:val="center"/>
              <w:rPr>
                <w:rFonts w:ascii="宋体" w:hAnsi="宋体" w:cs="宋体" w:hint="eastAsia"/>
                <w:i w:val="0"/>
                <w:iCs w:val="0"/>
                <w:color w:val="000000"/>
                <w:kern w:val="0"/>
                <w:sz w:val="21"/>
                <w:szCs w:val="21"/>
                <w:highlight w:val="none"/>
                <w:u w:val="none"/>
                <w:lang w:val="en-US" w:eastAsia="zh-CN"/>
              </w:rPr>
            </w:pPr>
            <w:r>
              <w:rPr>
                <w:rFonts w:ascii="宋体" w:hAnsi="宋体" w:cs="宋体" w:hint="eastAsia"/>
                <w:i w:val="0"/>
                <w:iCs w:val="0"/>
                <w:color w:val="000000"/>
                <w:kern w:val="0"/>
                <w:sz w:val="21"/>
                <w:szCs w:val="21"/>
                <w:highlight w:val="none"/>
                <w:u w:val="none"/>
                <w:lang w:val="en-US" w:eastAsia="zh-CN"/>
              </w:rPr>
              <w:t>工业</w:t>
            </w:r>
          </w:p>
        </w:tc>
      </w:tr>
      <w:tr>
        <w:tblPrEx>
          <w:tblW w:w="9264" w:type="dxa"/>
          <w:jc w:val="center"/>
          <w:shd w:val="clear" w:color="auto" w:fill="auto"/>
          <w:tblLayout w:type="fixed"/>
          <w:tblCellMar>
            <w:top w:w="0" w:type="dxa"/>
            <w:left w:w="108" w:type="dxa"/>
            <w:bottom w:w="0" w:type="dxa"/>
            <w:right w:w="108" w:type="dxa"/>
          </w:tblCellMar>
        </w:tblPrEx>
        <w:trPr>
          <w:trHeight w:val="295"/>
          <w:jc w:val="center"/>
        </w:trPr>
        <w:tc>
          <w:tcPr>
            <w:tcW w:w="64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31</w:t>
            </w:r>
          </w:p>
        </w:tc>
        <w:tc>
          <w:tcPr>
            <w:tcW w:w="796" w:type="dxa"/>
            <w:vMerge/>
            <w:tcBorders>
              <w:tl2br w:val="nil"/>
              <w:tr2bl w:val="nil"/>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183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highlight w:val="none"/>
                <w:u w:val="none"/>
              </w:rPr>
            </w:pPr>
            <w:r>
              <w:rPr>
                <w:rFonts w:ascii="宋体" w:eastAsia="宋体" w:hAnsi="宋体" w:cs="宋体" w:hint="eastAsia"/>
                <w:i w:val="0"/>
                <w:iCs w:val="0"/>
                <w:color w:val="000000"/>
                <w:kern w:val="0"/>
                <w:sz w:val="21"/>
                <w:szCs w:val="21"/>
                <w:highlight w:val="none"/>
                <w:u w:val="none"/>
                <w:lang w:val="en-US" w:eastAsia="zh-CN"/>
              </w:rPr>
              <w:t>白布</w:t>
            </w:r>
          </w:p>
        </w:tc>
        <w:tc>
          <w:tcPr>
            <w:tcW w:w="137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highlight w:val="none"/>
                <w:u w:val="none"/>
              </w:rPr>
            </w:pPr>
            <w:r>
              <w:rPr>
                <w:rFonts w:ascii="宋体" w:hAnsi="宋体" w:cs="宋体" w:hint="eastAsia"/>
                <w:i w:val="0"/>
                <w:iCs w:val="0"/>
                <w:color w:val="000000"/>
                <w:kern w:val="0"/>
                <w:sz w:val="21"/>
                <w:szCs w:val="21"/>
                <w:highlight w:val="none"/>
                <w:u w:val="none"/>
                <w:lang w:val="en-US" w:eastAsia="zh-CN"/>
              </w:rPr>
              <w:t>100</w:t>
            </w:r>
            <w:r>
              <w:rPr>
                <w:rFonts w:ascii="宋体" w:eastAsia="宋体" w:hAnsi="宋体" w:cs="宋体" w:hint="eastAsia"/>
                <w:i w:val="0"/>
                <w:iCs w:val="0"/>
                <w:color w:val="000000"/>
                <w:kern w:val="0"/>
                <w:sz w:val="21"/>
                <w:szCs w:val="21"/>
                <w:highlight w:val="none"/>
                <w:u w:val="none"/>
                <w:lang w:val="en-US" w:eastAsia="zh-CN"/>
              </w:rPr>
              <w:t>*1</w:t>
            </w:r>
            <w:r>
              <w:rPr>
                <w:rFonts w:ascii="宋体" w:hAnsi="宋体" w:cs="宋体" w:hint="eastAsia"/>
                <w:i w:val="0"/>
                <w:iCs w:val="0"/>
                <w:color w:val="000000"/>
                <w:kern w:val="0"/>
                <w:sz w:val="21"/>
                <w:szCs w:val="21"/>
                <w:highlight w:val="none"/>
                <w:u w:val="none"/>
                <w:lang w:val="en-US" w:eastAsia="zh-CN"/>
              </w:rPr>
              <w:t>00</w:t>
            </w:r>
            <w:r>
              <w:rPr>
                <w:rFonts w:ascii="宋体" w:eastAsia="宋体" w:hAnsi="宋体" w:cs="宋体" w:hint="eastAsia"/>
                <w:i w:val="0"/>
                <w:iCs w:val="0"/>
                <w:color w:val="000000"/>
                <w:kern w:val="0"/>
                <w:sz w:val="21"/>
                <w:szCs w:val="21"/>
                <w:u w:val="none"/>
                <w:lang w:val="en-US" w:eastAsia="zh-CN"/>
              </w:rPr>
              <w:t>cm</w:t>
            </w:r>
          </w:p>
        </w:tc>
        <w:tc>
          <w:tcPr>
            <w:tcW w:w="957" w:type="dxa"/>
            <w:tcBorders>
              <w:tl2br w:val="nil"/>
              <w:tr2bl w:val="nil"/>
            </w:tcBorders>
            <w:shd w:val="clear" w:color="auto" w:fill="auto"/>
            <w:vAlign w:val="center"/>
          </w:tcPr>
          <w:p>
            <w:pPr>
              <w:jc w:val="center"/>
              <w:rPr>
                <w:rFonts w:ascii="宋体" w:eastAsia="宋体" w:hAnsi="宋体" w:cs="宋体" w:hint="eastAsia"/>
                <w:i w:val="0"/>
                <w:iCs w:val="0"/>
                <w:color w:val="000000"/>
                <w:sz w:val="21"/>
                <w:szCs w:val="21"/>
                <w:highlight w:val="none"/>
                <w:u w:val="none"/>
              </w:rPr>
            </w:pPr>
            <w:r>
              <w:rPr>
                <w:rFonts w:ascii="宋体" w:hAnsi="宋体" w:cs="宋体" w:hint="eastAsia"/>
                <w:i w:val="0"/>
                <w:iCs w:val="0"/>
                <w:color w:val="000000"/>
                <w:sz w:val="21"/>
                <w:szCs w:val="21"/>
                <w:highlight w:val="none"/>
                <w:u w:val="none"/>
                <w:lang w:val="en-US" w:eastAsia="zh-CN"/>
              </w:rPr>
              <w:t>780</w:t>
            </w:r>
          </w:p>
        </w:tc>
        <w:tc>
          <w:tcPr>
            <w:tcW w:w="762" w:type="dxa"/>
            <w:tcBorders>
              <w:tl2br w:val="nil"/>
              <w:tr2bl w:val="nil"/>
            </w:tcBorders>
            <w:shd w:val="clear" w:color="auto" w:fill="auto"/>
            <w:vAlign w:val="center"/>
          </w:tcPr>
          <w:p>
            <w:pPr>
              <w:jc w:val="center"/>
              <w:rPr>
                <w:rFonts w:ascii="宋体" w:eastAsia="宋体" w:hAnsi="宋体" w:cs="宋体" w:hint="eastAsia"/>
                <w:i w:val="0"/>
                <w:iCs w:val="0"/>
                <w:color w:val="000000"/>
                <w:kern w:val="2"/>
                <w:sz w:val="21"/>
                <w:szCs w:val="21"/>
                <w:highlight w:val="none"/>
                <w:u w:val="none"/>
                <w:lang w:val="en-US" w:eastAsia="zh-CN" w:bidi="ar-SA"/>
              </w:rPr>
            </w:pPr>
            <w:r>
              <w:rPr>
                <w:rFonts w:ascii="宋体" w:hAnsi="宋体" w:cs="宋体" w:hint="eastAsia"/>
                <w:i w:val="0"/>
                <w:iCs w:val="0"/>
                <w:color w:val="000000"/>
                <w:kern w:val="2"/>
                <w:sz w:val="21"/>
                <w:szCs w:val="21"/>
                <w:highlight w:val="none"/>
                <w:u w:val="none"/>
                <w:lang w:val="en-US" w:eastAsia="zh-CN" w:bidi="ar-SA"/>
              </w:rPr>
              <w:t>条</w:t>
            </w:r>
          </w:p>
        </w:tc>
        <w:tc>
          <w:tcPr>
            <w:tcW w:w="102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themeColor="text1"/>
                <w:kern w:val="2"/>
                <w:sz w:val="21"/>
                <w:szCs w:val="21"/>
                <w:highlight w:val="none"/>
                <w:u w:val="none"/>
                <w:lang w:val="en-US" w:eastAsia="zh-CN" w:bidi="ar-SA"/>
                <w14:textFill>
                  <w14:solidFill>
                    <w14:schemeClr w14:val="tx1"/>
                  </w14:solidFill>
                </w14:textFill>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w:t>
            </w:r>
          </w:p>
        </w:tc>
        <w:tc>
          <w:tcPr>
            <w:tcW w:w="110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2"/>
                <w:sz w:val="21"/>
                <w:szCs w:val="21"/>
                <w:highlight w:val="none"/>
                <w:u w:val="none"/>
                <w:lang w:val="en-US" w:eastAsia="zh-CN" w:bidi="ar-SA"/>
              </w:rPr>
            </w:pPr>
            <w:r>
              <w:rPr>
                <w:rFonts w:ascii="宋体" w:hAnsi="宋体" w:cs="宋体" w:hint="eastAsia"/>
                <w:i w:val="0"/>
                <w:iCs w:val="0"/>
                <w:color w:val="000000"/>
                <w:kern w:val="0"/>
                <w:sz w:val="21"/>
                <w:szCs w:val="21"/>
                <w:highlight w:val="none"/>
                <w:u w:val="none"/>
                <w:lang w:val="en-US" w:eastAsia="zh-CN"/>
              </w:rPr>
              <w:t>否</w:t>
            </w:r>
          </w:p>
        </w:tc>
        <w:tc>
          <w:tcPr>
            <w:tcW w:w="765" w:type="dxa"/>
            <w:tcBorders>
              <w:tl2br w:val="nil"/>
              <w:tr2bl w:val="nil"/>
            </w:tcBorders>
            <w:shd w:val="clear" w:color="auto" w:fill="auto"/>
            <w:vAlign w:val="center"/>
          </w:tcPr>
          <w:p>
            <w:pPr>
              <w:keepNext w:val="0"/>
              <w:keepLines w:val="0"/>
              <w:widowControl/>
              <w:suppressLineNumbers w:val="0"/>
              <w:jc w:val="center"/>
              <w:textAlignment w:val="center"/>
              <w:rPr>
                <w:rFonts w:ascii="宋体" w:hAnsi="宋体" w:cs="宋体" w:hint="eastAsia"/>
                <w:i w:val="0"/>
                <w:iCs w:val="0"/>
                <w:color w:val="000000"/>
                <w:kern w:val="0"/>
                <w:sz w:val="21"/>
                <w:szCs w:val="21"/>
                <w:highlight w:val="none"/>
                <w:u w:val="none"/>
                <w:lang w:val="en-US" w:eastAsia="zh-CN"/>
              </w:rPr>
            </w:pPr>
            <w:r>
              <w:rPr>
                <w:rFonts w:ascii="宋体" w:hAnsi="宋体" w:cs="宋体" w:hint="eastAsia"/>
                <w:i w:val="0"/>
                <w:iCs w:val="0"/>
                <w:color w:val="000000"/>
                <w:kern w:val="0"/>
                <w:sz w:val="21"/>
                <w:szCs w:val="21"/>
                <w:highlight w:val="none"/>
                <w:u w:val="none"/>
                <w:lang w:val="en-US" w:eastAsia="zh-CN"/>
              </w:rPr>
              <w:t>工业</w:t>
            </w:r>
          </w:p>
        </w:tc>
      </w:tr>
      <w:tr>
        <w:tblPrEx>
          <w:tblW w:w="9264" w:type="dxa"/>
          <w:jc w:val="center"/>
          <w:shd w:val="clear" w:color="auto" w:fill="auto"/>
          <w:tblLayout w:type="fixed"/>
          <w:tblCellMar>
            <w:top w:w="0" w:type="dxa"/>
            <w:left w:w="108" w:type="dxa"/>
            <w:bottom w:w="0" w:type="dxa"/>
            <w:right w:w="108" w:type="dxa"/>
          </w:tblCellMar>
        </w:tblPrEx>
        <w:trPr>
          <w:trHeight w:val="295"/>
          <w:jc w:val="center"/>
        </w:trPr>
        <w:tc>
          <w:tcPr>
            <w:tcW w:w="64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32</w:t>
            </w:r>
          </w:p>
        </w:tc>
        <w:tc>
          <w:tcPr>
            <w:tcW w:w="796" w:type="dxa"/>
            <w:vMerge w:val="restart"/>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床上用品</w:t>
            </w:r>
          </w:p>
        </w:tc>
        <w:tc>
          <w:tcPr>
            <w:tcW w:w="183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病房冬棉被芯</w:t>
            </w:r>
          </w:p>
        </w:tc>
        <w:tc>
          <w:tcPr>
            <w:tcW w:w="137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Theme="minorEastAsia" w:eastAsiaTheme="minorEastAsia" w:hAnsiTheme="minorEastAsia" w:cstheme="minorEastAsia" w:hint="eastAsia"/>
                <w:i w:val="0"/>
                <w:iCs w:val="0"/>
                <w:color w:val="000000" w:themeColor="text1"/>
                <w:kern w:val="0"/>
                <w:sz w:val="21"/>
                <w:szCs w:val="21"/>
                <w:u w:val="none"/>
                <w:lang w:val="en-US" w:eastAsia="zh-CN"/>
                <w14:textFill>
                  <w14:solidFill>
                    <w14:schemeClr w14:val="tx1"/>
                  </w14:solidFill>
                </w14:textFill>
              </w:rPr>
              <w:t>150*210cm</w:t>
            </w:r>
          </w:p>
        </w:tc>
        <w:tc>
          <w:tcPr>
            <w:tcW w:w="95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1800</w:t>
            </w:r>
          </w:p>
        </w:tc>
        <w:tc>
          <w:tcPr>
            <w:tcW w:w="76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件</w:t>
            </w:r>
          </w:p>
        </w:tc>
        <w:tc>
          <w:tcPr>
            <w:tcW w:w="102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default"/>
                <w:i w:val="0"/>
                <w:iCs w:val="0"/>
                <w:color w:val="000000" w:themeColor="text1"/>
                <w:kern w:val="0"/>
                <w:sz w:val="21"/>
                <w:szCs w:val="21"/>
                <w:u w:val="none"/>
                <w:lang w:val="en-US" w:eastAsia="zh-CN"/>
                <w14:textFill>
                  <w14:solidFill>
                    <w14:schemeClr w14:val="tx1"/>
                  </w14:solidFill>
                </w14:textFill>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300</w:t>
            </w:r>
          </w:p>
        </w:tc>
        <w:tc>
          <w:tcPr>
            <w:tcW w:w="110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否</w:t>
            </w:r>
          </w:p>
        </w:tc>
        <w:tc>
          <w:tcPr>
            <w:tcW w:w="765" w:type="dxa"/>
            <w:tcBorders>
              <w:tl2br w:val="nil"/>
              <w:tr2bl w:val="nil"/>
            </w:tcBorders>
            <w:shd w:val="clear" w:color="auto" w:fill="auto"/>
            <w:vAlign w:val="center"/>
          </w:tcPr>
          <w:p>
            <w:pPr>
              <w:keepNext w:val="0"/>
              <w:keepLines w:val="0"/>
              <w:widowControl/>
              <w:suppressLineNumbers w:val="0"/>
              <w:jc w:val="center"/>
              <w:textAlignment w:val="center"/>
              <w:rPr>
                <w:rFonts w:ascii="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工业</w:t>
            </w:r>
          </w:p>
        </w:tc>
      </w:tr>
      <w:tr>
        <w:tblPrEx>
          <w:tblW w:w="9264" w:type="dxa"/>
          <w:jc w:val="center"/>
          <w:shd w:val="clear" w:color="auto" w:fill="auto"/>
          <w:tblLayout w:type="fixed"/>
          <w:tblCellMar>
            <w:top w:w="0" w:type="dxa"/>
            <w:left w:w="108" w:type="dxa"/>
            <w:bottom w:w="0" w:type="dxa"/>
            <w:right w:w="108" w:type="dxa"/>
          </w:tblCellMar>
        </w:tblPrEx>
        <w:trPr>
          <w:trHeight w:val="295"/>
          <w:jc w:val="center"/>
        </w:trPr>
        <w:tc>
          <w:tcPr>
            <w:tcW w:w="64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33</w:t>
            </w:r>
          </w:p>
        </w:tc>
        <w:tc>
          <w:tcPr>
            <w:tcW w:w="796" w:type="dxa"/>
            <w:vMerge/>
            <w:tcBorders>
              <w:tl2br w:val="nil"/>
              <w:tr2bl w:val="nil"/>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183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病房夏空调被</w:t>
            </w:r>
          </w:p>
        </w:tc>
        <w:tc>
          <w:tcPr>
            <w:tcW w:w="137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Theme="minorEastAsia" w:eastAsiaTheme="minorEastAsia" w:hAnsiTheme="minorEastAsia" w:cstheme="minorEastAsia" w:hint="eastAsia"/>
                <w:i w:val="0"/>
                <w:iCs w:val="0"/>
                <w:color w:val="000000" w:themeColor="text1"/>
                <w:kern w:val="0"/>
                <w:sz w:val="21"/>
                <w:szCs w:val="21"/>
                <w:u w:val="none"/>
                <w:lang w:val="en-US" w:eastAsia="zh-CN"/>
                <w14:textFill>
                  <w14:solidFill>
                    <w14:schemeClr w14:val="tx1"/>
                  </w14:solidFill>
                </w14:textFill>
              </w:rPr>
              <w:t>150*210cm</w:t>
            </w:r>
          </w:p>
        </w:tc>
        <w:tc>
          <w:tcPr>
            <w:tcW w:w="95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1800</w:t>
            </w:r>
          </w:p>
        </w:tc>
        <w:tc>
          <w:tcPr>
            <w:tcW w:w="76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件</w:t>
            </w:r>
          </w:p>
        </w:tc>
        <w:tc>
          <w:tcPr>
            <w:tcW w:w="102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default"/>
                <w:i w:val="0"/>
                <w:iCs w:val="0"/>
                <w:color w:val="000000" w:themeColor="text1"/>
                <w:kern w:val="0"/>
                <w:sz w:val="21"/>
                <w:szCs w:val="21"/>
                <w:u w:val="none"/>
                <w:lang w:val="en-US" w:eastAsia="zh-CN"/>
                <w14:textFill>
                  <w14:solidFill>
                    <w14:schemeClr w14:val="tx1"/>
                  </w14:solidFill>
                </w14:textFill>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150</w:t>
            </w:r>
          </w:p>
        </w:tc>
        <w:tc>
          <w:tcPr>
            <w:tcW w:w="110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否</w:t>
            </w:r>
          </w:p>
        </w:tc>
        <w:tc>
          <w:tcPr>
            <w:tcW w:w="765" w:type="dxa"/>
            <w:tcBorders>
              <w:tl2br w:val="nil"/>
              <w:tr2bl w:val="nil"/>
            </w:tcBorders>
            <w:shd w:val="clear" w:color="auto" w:fill="auto"/>
            <w:vAlign w:val="center"/>
          </w:tcPr>
          <w:p>
            <w:pPr>
              <w:keepNext w:val="0"/>
              <w:keepLines w:val="0"/>
              <w:widowControl/>
              <w:suppressLineNumbers w:val="0"/>
              <w:jc w:val="center"/>
              <w:textAlignment w:val="center"/>
              <w:rPr>
                <w:rFonts w:ascii="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工业</w:t>
            </w:r>
          </w:p>
        </w:tc>
      </w:tr>
      <w:tr>
        <w:tblPrEx>
          <w:tblW w:w="9264" w:type="dxa"/>
          <w:jc w:val="center"/>
          <w:shd w:val="clear" w:color="auto" w:fill="auto"/>
          <w:tblLayout w:type="fixed"/>
          <w:tblCellMar>
            <w:top w:w="0" w:type="dxa"/>
            <w:left w:w="108" w:type="dxa"/>
            <w:bottom w:w="0" w:type="dxa"/>
            <w:right w:w="108" w:type="dxa"/>
          </w:tblCellMar>
        </w:tblPrEx>
        <w:trPr>
          <w:trHeight w:val="295"/>
          <w:jc w:val="center"/>
        </w:trPr>
        <w:tc>
          <w:tcPr>
            <w:tcW w:w="64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34</w:t>
            </w:r>
          </w:p>
        </w:tc>
        <w:tc>
          <w:tcPr>
            <w:tcW w:w="796" w:type="dxa"/>
            <w:vMerge/>
            <w:tcBorders>
              <w:tl2br w:val="nil"/>
              <w:tr2bl w:val="nil"/>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183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病房被套</w:t>
            </w:r>
          </w:p>
        </w:tc>
        <w:tc>
          <w:tcPr>
            <w:tcW w:w="1374" w:type="dxa"/>
            <w:tcBorders>
              <w:tl2br w:val="nil"/>
              <w:tr2bl w:val="nil"/>
            </w:tcBorders>
            <w:shd w:val="clear" w:color="auto" w:fill="auto"/>
            <w:vAlign w:val="top"/>
          </w:tcPr>
          <w:p>
            <w:pPr>
              <w:spacing w:beforeLines="0" w:afterLines="0"/>
              <w:jc w:val="center"/>
              <w:rPr>
                <w:rFonts w:ascii="宋体" w:eastAsia="宋体" w:hAnsi="宋体" w:cs="宋体" w:hint="eastAsia"/>
                <w:i w:val="0"/>
                <w:iCs w:val="0"/>
                <w:color w:val="000000"/>
                <w:sz w:val="21"/>
                <w:szCs w:val="21"/>
                <w:u w:val="none"/>
              </w:rPr>
            </w:pPr>
            <w:r>
              <w:rPr>
                <w:rFonts w:ascii="宋体" w:hAnsi="宋体" w:hint="eastAsia"/>
                <w:color w:val="000000"/>
                <w:sz w:val="21"/>
                <w:szCs w:val="21"/>
              </w:rPr>
              <w:t>160*220cm</w:t>
            </w:r>
          </w:p>
        </w:tc>
        <w:tc>
          <w:tcPr>
            <w:tcW w:w="95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1800</w:t>
            </w:r>
          </w:p>
        </w:tc>
        <w:tc>
          <w:tcPr>
            <w:tcW w:w="76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件</w:t>
            </w:r>
          </w:p>
        </w:tc>
        <w:tc>
          <w:tcPr>
            <w:tcW w:w="102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default"/>
                <w:i w:val="0"/>
                <w:iCs w:val="0"/>
                <w:color w:val="000000" w:themeColor="text1"/>
                <w:kern w:val="0"/>
                <w:sz w:val="21"/>
                <w:szCs w:val="21"/>
                <w:u w:val="none"/>
                <w:lang w:val="en-US" w:eastAsia="zh-CN"/>
                <w14:textFill>
                  <w14:solidFill>
                    <w14:schemeClr w14:val="tx1"/>
                  </w14:solidFill>
                </w14:textFill>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190</w:t>
            </w:r>
          </w:p>
        </w:tc>
        <w:tc>
          <w:tcPr>
            <w:tcW w:w="110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否</w:t>
            </w:r>
          </w:p>
        </w:tc>
        <w:tc>
          <w:tcPr>
            <w:tcW w:w="765" w:type="dxa"/>
            <w:tcBorders>
              <w:tl2br w:val="nil"/>
              <w:tr2bl w:val="nil"/>
            </w:tcBorders>
            <w:shd w:val="clear" w:color="auto" w:fill="auto"/>
            <w:vAlign w:val="center"/>
          </w:tcPr>
          <w:p>
            <w:pPr>
              <w:keepNext w:val="0"/>
              <w:keepLines w:val="0"/>
              <w:widowControl/>
              <w:suppressLineNumbers w:val="0"/>
              <w:jc w:val="center"/>
              <w:textAlignment w:val="center"/>
              <w:rPr>
                <w:rFonts w:ascii="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工业</w:t>
            </w:r>
          </w:p>
        </w:tc>
      </w:tr>
      <w:tr>
        <w:tblPrEx>
          <w:tblW w:w="9264" w:type="dxa"/>
          <w:jc w:val="center"/>
          <w:shd w:val="clear" w:color="auto" w:fill="auto"/>
          <w:tblLayout w:type="fixed"/>
          <w:tblCellMar>
            <w:top w:w="0" w:type="dxa"/>
            <w:left w:w="108" w:type="dxa"/>
            <w:bottom w:w="0" w:type="dxa"/>
            <w:right w:w="108" w:type="dxa"/>
          </w:tblCellMar>
        </w:tblPrEx>
        <w:trPr>
          <w:trHeight w:val="295"/>
          <w:jc w:val="center"/>
        </w:trPr>
        <w:tc>
          <w:tcPr>
            <w:tcW w:w="64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35</w:t>
            </w:r>
          </w:p>
        </w:tc>
        <w:tc>
          <w:tcPr>
            <w:tcW w:w="796" w:type="dxa"/>
            <w:vMerge/>
            <w:tcBorders>
              <w:tl2br w:val="nil"/>
              <w:tr2bl w:val="nil"/>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183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病房床单</w:t>
            </w:r>
          </w:p>
        </w:tc>
        <w:tc>
          <w:tcPr>
            <w:tcW w:w="1374" w:type="dxa"/>
            <w:tcBorders>
              <w:tl2br w:val="nil"/>
              <w:tr2bl w:val="nil"/>
            </w:tcBorders>
            <w:shd w:val="clear" w:color="auto" w:fill="auto"/>
            <w:vAlign w:val="top"/>
          </w:tcPr>
          <w:p>
            <w:pPr>
              <w:spacing w:beforeLines="0" w:afterLines="0"/>
              <w:jc w:val="center"/>
              <w:rPr>
                <w:rFonts w:ascii="宋体" w:eastAsia="宋体" w:hAnsi="宋体" w:cs="宋体" w:hint="eastAsia"/>
                <w:i w:val="0"/>
                <w:iCs w:val="0"/>
                <w:color w:val="000000"/>
                <w:sz w:val="21"/>
                <w:szCs w:val="21"/>
                <w:u w:val="none"/>
              </w:rPr>
            </w:pPr>
            <w:r>
              <w:rPr>
                <w:rFonts w:ascii="宋体" w:hAnsi="宋体" w:hint="eastAsia"/>
                <w:color w:val="000000"/>
                <w:sz w:val="21"/>
                <w:szCs w:val="21"/>
              </w:rPr>
              <w:t>160*270cm</w:t>
            </w:r>
          </w:p>
        </w:tc>
        <w:tc>
          <w:tcPr>
            <w:tcW w:w="95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1800</w:t>
            </w:r>
          </w:p>
        </w:tc>
        <w:tc>
          <w:tcPr>
            <w:tcW w:w="76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件</w:t>
            </w:r>
          </w:p>
        </w:tc>
        <w:tc>
          <w:tcPr>
            <w:tcW w:w="102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default"/>
                <w:i w:val="0"/>
                <w:iCs w:val="0"/>
                <w:color w:val="000000" w:themeColor="text1"/>
                <w:kern w:val="0"/>
                <w:sz w:val="21"/>
                <w:szCs w:val="21"/>
                <w:u w:val="none"/>
                <w:lang w:val="en-US" w:eastAsia="zh-CN"/>
                <w14:textFill>
                  <w14:solidFill>
                    <w14:schemeClr w14:val="tx1"/>
                  </w14:solidFill>
                </w14:textFill>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100</w:t>
            </w:r>
          </w:p>
        </w:tc>
        <w:tc>
          <w:tcPr>
            <w:tcW w:w="110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否</w:t>
            </w:r>
          </w:p>
        </w:tc>
        <w:tc>
          <w:tcPr>
            <w:tcW w:w="765" w:type="dxa"/>
            <w:tcBorders>
              <w:tl2br w:val="nil"/>
              <w:tr2bl w:val="nil"/>
            </w:tcBorders>
            <w:shd w:val="clear" w:color="auto" w:fill="auto"/>
            <w:vAlign w:val="center"/>
          </w:tcPr>
          <w:p>
            <w:pPr>
              <w:keepNext w:val="0"/>
              <w:keepLines w:val="0"/>
              <w:widowControl/>
              <w:suppressLineNumbers w:val="0"/>
              <w:jc w:val="center"/>
              <w:textAlignment w:val="center"/>
              <w:rPr>
                <w:rFonts w:ascii="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工业</w:t>
            </w:r>
          </w:p>
        </w:tc>
      </w:tr>
      <w:tr>
        <w:tblPrEx>
          <w:tblW w:w="9264" w:type="dxa"/>
          <w:jc w:val="center"/>
          <w:shd w:val="clear" w:color="auto" w:fill="auto"/>
          <w:tblLayout w:type="fixed"/>
          <w:tblCellMar>
            <w:top w:w="0" w:type="dxa"/>
            <w:left w:w="108" w:type="dxa"/>
            <w:bottom w:w="0" w:type="dxa"/>
            <w:right w:w="108" w:type="dxa"/>
          </w:tblCellMar>
        </w:tblPrEx>
        <w:trPr>
          <w:trHeight w:val="295"/>
          <w:jc w:val="center"/>
        </w:trPr>
        <w:tc>
          <w:tcPr>
            <w:tcW w:w="64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36</w:t>
            </w:r>
          </w:p>
        </w:tc>
        <w:tc>
          <w:tcPr>
            <w:tcW w:w="796" w:type="dxa"/>
            <w:vMerge/>
            <w:tcBorders>
              <w:tl2br w:val="nil"/>
              <w:tr2bl w:val="nil"/>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183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病房枕套</w:t>
            </w:r>
          </w:p>
        </w:tc>
        <w:tc>
          <w:tcPr>
            <w:tcW w:w="1374" w:type="dxa"/>
            <w:tcBorders>
              <w:tl2br w:val="nil"/>
              <w:tr2bl w:val="nil"/>
            </w:tcBorders>
            <w:shd w:val="clear" w:color="auto" w:fill="auto"/>
            <w:vAlign w:val="top"/>
          </w:tcPr>
          <w:p>
            <w:pPr>
              <w:spacing w:beforeLines="0" w:afterLines="0"/>
              <w:jc w:val="center"/>
              <w:rPr>
                <w:rFonts w:ascii="宋体" w:eastAsia="宋体" w:hAnsi="宋体" w:cs="宋体" w:hint="eastAsia"/>
                <w:i w:val="0"/>
                <w:iCs w:val="0"/>
                <w:color w:val="000000"/>
                <w:sz w:val="21"/>
                <w:szCs w:val="21"/>
                <w:u w:val="none"/>
              </w:rPr>
            </w:pPr>
            <w:r>
              <w:rPr>
                <w:rFonts w:ascii="宋体" w:hAnsi="宋体" w:hint="eastAsia"/>
                <w:color w:val="000000"/>
                <w:sz w:val="21"/>
                <w:szCs w:val="21"/>
              </w:rPr>
              <w:t>47*70cm</w:t>
            </w:r>
          </w:p>
        </w:tc>
        <w:tc>
          <w:tcPr>
            <w:tcW w:w="95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1800</w:t>
            </w:r>
          </w:p>
        </w:tc>
        <w:tc>
          <w:tcPr>
            <w:tcW w:w="76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件</w:t>
            </w:r>
          </w:p>
        </w:tc>
        <w:tc>
          <w:tcPr>
            <w:tcW w:w="102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default"/>
                <w:i w:val="0"/>
                <w:iCs w:val="0"/>
                <w:color w:val="000000" w:themeColor="text1"/>
                <w:kern w:val="0"/>
                <w:sz w:val="21"/>
                <w:szCs w:val="21"/>
                <w:u w:val="none"/>
                <w:lang w:val="en-US" w:eastAsia="zh-CN"/>
                <w14:textFill>
                  <w14:solidFill>
                    <w14:schemeClr w14:val="tx1"/>
                  </w14:solidFill>
                </w14:textFill>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30</w:t>
            </w:r>
          </w:p>
        </w:tc>
        <w:tc>
          <w:tcPr>
            <w:tcW w:w="110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否</w:t>
            </w:r>
          </w:p>
        </w:tc>
        <w:tc>
          <w:tcPr>
            <w:tcW w:w="765" w:type="dxa"/>
            <w:tcBorders>
              <w:tl2br w:val="nil"/>
              <w:tr2bl w:val="nil"/>
            </w:tcBorders>
            <w:shd w:val="clear" w:color="auto" w:fill="auto"/>
            <w:vAlign w:val="center"/>
          </w:tcPr>
          <w:p>
            <w:pPr>
              <w:keepNext w:val="0"/>
              <w:keepLines w:val="0"/>
              <w:widowControl/>
              <w:suppressLineNumbers w:val="0"/>
              <w:jc w:val="center"/>
              <w:textAlignment w:val="center"/>
              <w:rPr>
                <w:rFonts w:ascii="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工业</w:t>
            </w:r>
          </w:p>
        </w:tc>
      </w:tr>
      <w:tr>
        <w:tblPrEx>
          <w:tblW w:w="9264" w:type="dxa"/>
          <w:jc w:val="center"/>
          <w:shd w:val="clear" w:color="auto" w:fill="auto"/>
          <w:tblLayout w:type="fixed"/>
          <w:tblCellMar>
            <w:top w:w="0" w:type="dxa"/>
            <w:left w:w="108" w:type="dxa"/>
            <w:bottom w:w="0" w:type="dxa"/>
            <w:right w:w="108" w:type="dxa"/>
          </w:tblCellMar>
        </w:tblPrEx>
        <w:trPr>
          <w:trHeight w:val="295"/>
          <w:jc w:val="center"/>
        </w:trPr>
        <w:tc>
          <w:tcPr>
            <w:tcW w:w="64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37</w:t>
            </w:r>
          </w:p>
        </w:tc>
        <w:tc>
          <w:tcPr>
            <w:tcW w:w="796" w:type="dxa"/>
            <w:vMerge/>
            <w:tcBorders>
              <w:tl2br w:val="nil"/>
              <w:tr2bl w:val="nil"/>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183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病房枕芯</w:t>
            </w:r>
          </w:p>
        </w:tc>
        <w:tc>
          <w:tcPr>
            <w:tcW w:w="1374" w:type="dxa"/>
            <w:tcBorders>
              <w:tl2br w:val="nil"/>
              <w:tr2bl w:val="nil"/>
            </w:tcBorders>
            <w:shd w:val="clear" w:color="auto" w:fill="auto"/>
            <w:vAlign w:val="top"/>
          </w:tcPr>
          <w:p>
            <w:pPr>
              <w:spacing w:beforeLines="0" w:afterLines="0"/>
              <w:jc w:val="center"/>
              <w:rPr>
                <w:rFonts w:ascii="宋体" w:eastAsia="宋体" w:hAnsi="宋体" w:cs="宋体" w:hint="eastAsia"/>
                <w:i w:val="0"/>
                <w:iCs w:val="0"/>
                <w:color w:val="000000"/>
                <w:sz w:val="21"/>
                <w:szCs w:val="21"/>
                <w:u w:val="none"/>
              </w:rPr>
            </w:pPr>
            <w:r>
              <w:rPr>
                <w:rFonts w:ascii="宋体" w:eastAsia="宋体" w:hAnsi="宋体" w:hint="eastAsia"/>
                <w:color w:val="000000"/>
                <w:sz w:val="21"/>
                <w:szCs w:val="21"/>
              </w:rPr>
              <w:t>42*75cm</w:t>
            </w:r>
          </w:p>
        </w:tc>
        <w:tc>
          <w:tcPr>
            <w:tcW w:w="95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1800</w:t>
            </w:r>
          </w:p>
        </w:tc>
        <w:tc>
          <w:tcPr>
            <w:tcW w:w="76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件</w:t>
            </w:r>
          </w:p>
        </w:tc>
        <w:tc>
          <w:tcPr>
            <w:tcW w:w="102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default"/>
                <w:i w:val="0"/>
                <w:iCs w:val="0"/>
                <w:color w:val="000000" w:themeColor="text1"/>
                <w:kern w:val="0"/>
                <w:sz w:val="21"/>
                <w:szCs w:val="21"/>
                <w:u w:val="none"/>
                <w:lang w:val="en-US" w:eastAsia="zh-CN"/>
                <w14:textFill>
                  <w14:solidFill>
                    <w14:schemeClr w14:val="tx1"/>
                  </w14:solidFill>
                </w14:textFill>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65</w:t>
            </w:r>
          </w:p>
        </w:tc>
        <w:tc>
          <w:tcPr>
            <w:tcW w:w="110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否</w:t>
            </w:r>
          </w:p>
        </w:tc>
        <w:tc>
          <w:tcPr>
            <w:tcW w:w="765" w:type="dxa"/>
            <w:tcBorders>
              <w:tl2br w:val="nil"/>
              <w:tr2bl w:val="nil"/>
            </w:tcBorders>
            <w:shd w:val="clear" w:color="auto" w:fill="auto"/>
            <w:vAlign w:val="center"/>
          </w:tcPr>
          <w:p>
            <w:pPr>
              <w:keepNext w:val="0"/>
              <w:keepLines w:val="0"/>
              <w:widowControl/>
              <w:suppressLineNumbers w:val="0"/>
              <w:jc w:val="center"/>
              <w:textAlignment w:val="center"/>
              <w:rPr>
                <w:rFonts w:ascii="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工业</w:t>
            </w:r>
          </w:p>
        </w:tc>
      </w:tr>
      <w:tr>
        <w:tblPrEx>
          <w:tblW w:w="9264" w:type="dxa"/>
          <w:jc w:val="center"/>
          <w:shd w:val="clear" w:color="auto" w:fill="auto"/>
          <w:tblLayout w:type="fixed"/>
          <w:tblCellMar>
            <w:top w:w="0" w:type="dxa"/>
            <w:left w:w="108" w:type="dxa"/>
            <w:bottom w:w="0" w:type="dxa"/>
            <w:right w:w="108" w:type="dxa"/>
          </w:tblCellMar>
        </w:tblPrEx>
        <w:trPr>
          <w:trHeight w:val="295"/>
          <w:jc w:val="center"/>
        </w:trPr>
        <w:tc>
          <w:tcPr>
            <w:tcW w:w="64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38</w:t>
            </w:r>
          </w:p>
        </w:tc>
        <w:tc>
          <w:tcPr>
            <w:tcW w:w="796" w:type="dxa"/>
            <w:vMerge/>
            <w:tcBorders>
              <w:tl2br w:val="nil"/>
              <w:tr2bl w:val="nil"/>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183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病房褥子（床垫）</w:t>
            </w:r>
          </w:p>
        </w:tc>
        <w:tc>
          <w:tcPr>
            <w:tcW w:w="137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default"/>
                <w:i w:val="0"/>
                <w:iCs w:val="0"/>
                <w:color w:val="000000"/>
                <w:sz w:val="21"/>
                <w:szCs w:val="21"/>
                <w:u w:val="none"/>
                <w:lang w:val="en-US"/>
              </w:rPr>
            </w:pPr>
            <w:r>
              <w:rPr>
                <w:rFonts w:ascii="宋体" w:hAnsi="宋体" w:cs="宋体" w:hint="eastAsia"/>
                <w:i w:val="0"/>
                <w:iCs w:val="0"/>
                <w:color w:val="000000"/>
                <w:kern w:val="0"/>
                <w:sz w:val="21"/>
                <w:szCs w:val="21"/>
                <w:u w:val="none"/>
                <w:lang w:val="en-US" w:eastAsia="zh-CN"/>
              </w:rPr>
              <w:t>110*210cm</w:t>
            </w:r>
          </w:p>
        </w:tc>
        <w:tc>
          <w:tcPr>
            <w:tcW w:w="95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1800</w:t>
            </w:r>
          </w:p>
        </w:tc>
        <w:tc>
          <w:tcPr>
            <w:tcW w:w="76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件</w:t>
            </w:r>
          </w:p>
        </w:tc>
        <w:tc>
          <w:tcPr>
            <w:tcW w:w="102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default"/>
                <w:i w:val="0"/>
                <w:iCs w:val="0"/>
                <w:color w:val="000000" w:themeColor="text1"/>
                <w:kern w:val="0"/>
                <w:sz w:val="21"/>
                <w:szCs w:val="21"/>
                <w:u w:val="none"/>
                <w:lang w:val="en-US" w:eastAsia="zh-CN"/>
                <w14:textFill>
                  <w14:solidFill>
                    <w14:schemeClr w14:val="tx1"/>
                  </w14:solidFill>
                </w14:textFill>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500</w:t>
            </w:r>
          </w:p>
        </w:tc>
        <w:tc>
          <w:tcPr>
            <w:tcW w:w="110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否</w:t>
            </w:r>
          </w:p>
        </w:tc>
        <w:tc>
          <w:tcPr>
            <w:tcW w:w="765" w:type="dxa"/>
            <w:tcBorders>
              <w:tl2br w:val="nil"/>
              <w:tr2bl w:val="nil"/>
            </w:tcBorders>
            <w:shd w:val="clear" w:color="auto" w:fill="auto"/>
            <w:vAlign w:val="center"/>
          </w:tcPr>
          <w:p>
            <w:pPr>
              <w:keepNext w:val="0"/>
              <w:keepLines w:val="0"/>
              <w:widowControl/>
              <w:suppressLineNumbers w:val="0"/>
              <w:jc w:val="center"/>
              <w:textAlignment w:val="center"/>
              <w:rPr>
                <w:rFonts w:ascii="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工业</w:t>
            </w:r>
          </w:p>
        </w:tc>
      </w:tr>
      <w:tr>
        <w:tblPrEx>
          <w:tblW w:w="9264" w:type="dxa"/>
          <w:jc w:val="center"/>
          <w:shd w:val="clear" w:color="auto" w:fill="auto"/>
          <w:tblLayout w:type="fixed"/>
          <w:tblCellMar>
            <w:top w:w="0" w:type="dxa"/>
            <w:left w:w="108" w:type="dxa"/>
            <w:bottom w:w="0" w:type="dxa"/>
            <w:right w:w="108" w:type="dxa"/>
          </w:tblCellMar>
        </w:tblPrEx>
        <w:trPr>
          <w:trHeight w:val="295"/>
          <w:jc w:val="center"/>
        </w:trPr>
        <w:tc>
          <w:tcPr>
            <w:tcW w:w="64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39</w:t>
            </w:r>
          </w:p>
        </w:tc>
        <w:tc>
          <w:tcPr>
            <w:tcW w:w="796" w:type="dxa"/>
            <w:vMerge/>
            <w:tcBorders>
              <w:tl2br w:val="nil"/>
              <w:tr2bl w:val="nil"/>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183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值班室褥子（床垫）</w:t>
            </w:r>
          </w:p>
        </w:tc>
        <w:tc>
          <w:tcPr>
            <w:tcW w:w="137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hAnsi="宋体" w:cs="宋体" w:hint="eastAsia"/>
                <w:i w:val="0"/>
                <w:iCs w:val="0"/>
                <w:color w:val="000000"/>
                <w:kern w:val="0"/>
                <w:sz w:val="21"/>
                <w:szCs w:val="21"/>
                <w:u w:val="none"/>
                <w:lang w:val="en-US" w:eastAsia="zh-CN"/>
              </w:rPr>
              <w:t>110*210cm</w:t>
            </w:r>
          </w:p>
        </w:tc>
        <w:tc>
          <w:tcPr>
            <w:tcW w:w="95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410</w:t>
            </w:r>
          </w:p>
        </w:tc>
        <w:tc>
          <w:tcPr>
            <w:tcW w:w="76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件</w:t>
            </w:r>
          </w:p>
        </w:tc>
        <w:tc>
          <w:tcPr>
            <w:tcW w:w="102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default"/>
                <w:i w:val="0"/>
                <w:iCs w:val="0"/>
                <w:color w:val="000000" w:themeColor="text1"/>
                <w:kern w:val="0"/>
                <w:sz w:val="21"/>
                <w:szCs w:val="21"/>
                <w:u w:val="none"/>
                <w:lang w:val="en-US" w:eastAsia="zh-CN"/>
                <w14:textFill>
                  <w14:solidFill>
                    <w14:schemeClr w14:val="tx1"/>
                  </w14:solidFill>
                </w14:textFill>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500</w:t>
            </w:r>
          </w:p>
        </w:tc>
        <w:tc>
          <w:tcPr>
            <w:tcW w:w="110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否</w:t>
            </w:r>
          </w:p>
        </w:tc>
        <w:tc>
          <w:tcPr>
            <w:tcW w:w="765" w:type="dxa"/>
            <w:tcBorders>
              <w:tl2br w:val="nil"/>
              <w:tr2bl w:val="nil"/>
            </w:tcBorders>
            <w:shd w:val="clear" w:color="auto" w:fill="auto"/>
            <w:vAlign w:val="center"/>
          </w:tcPr>
          <w:p>
            <w:pPr>
              <w:keepNext w:val="0"/>
              <w:keepLines w:val="0"/>
              <w:widowControl/>
              <w:suppressLineNumbers w:val="0"/>
              <w:jc w:val="center"/>
              <w:textAlignment w:val="center"/>
              <w:rPr>
                <w:rFonts w:ascii="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工业</w:t>
            </w:r>
          </w:p>
        </w:tc>
      </w:tr>
      <w:tr>
        <w:tblPrEx>
          <w:tblW w:w="9264" w:type="dxa"/>
          <w:jc w:val="center"/>
          <w:shd w:val="clear" w:color="auto" w:fill="auto"/>
          <w:tblLayout w:type="fixed"/>
          <w:tblCellMar>
            <w:top w:w="0" w:type="dxa"/>
            <w:left w:w="108" w:type="dxa"/>
            <w:bottom w:w="0" w:type="dxa"/>
            <w:right w:w="108" w:type="dxa"/>
          </w:tblCellMar>
        </w:tblPrEx>
        <w:trPr>
          <w:trHeight w:val="295"/>
          <w:jc w:val="center"/>
        </w:trPr>
        <w:tc>
          <w:tcPr>
            <w:tcW w:w="64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40</w:t>
            </w:r>
          </w:p>
        </w:tc>
        <w:tc>
          <w:tcPr>
            <w:tcW w:w="796" w:type="dxa"/>
            <w:vMerge/>
            <w:tcBorders>
              <w:tl2br w:val="nil"/>
              <w:tr2bl w:val="nil"/>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183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值班室冬棉被芯</w:t>
            </w:r>
          </w:p>
        </w:tc>
        <w:tc>
          <w:tcPr>
            <w:tcW w:w="137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Theme="minorEastAsia" w:eastAsiaTheme="minorEastAsia" w:hAnsiTheme="minorEastAsia" w:cstheme="minorEastAsia" w:hint="eastAsia"/>
                <w:i w:val="0"/>
                <w:iCs w:val="0"/>
                <w:color w:val="000000" w:themeColor="text1"/>
                <w:kern w:val="0"/>
                <w:sz w:val="21"/>
                <w:szCs w:val="21"/>
                <w:u w:val="none"/>
                <w:lang w:val="en-US" w:eastAsia="zh-CN"/>
                <w14:textFill>
                  <w14:solidFill>
                    <w14:schemeClr w14:val="tx1"/>
                  </w14:solidFill>
                </w14:textFill>
              </w:rPr>
              <w:t>150*210cm</w:t>
            </w:r>
          </w:p>
        </w:tc>
        <w:tc>
          <w:tcPr>
            <w:tcW w:w="95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410</w:t>
            </w:r>
          </w:p>
        </w:tc>
        <w:tc>
          <w:tcPr>
            <w:tcW w:w="76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件</w:t>
            </w:r>
          </w:p>
        </w:tc>
        <w:tc>
          <w:tcPr>
            <w:tcW w:w="102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default"/>
                <w:i w:val="0"/>
                <w:iCs w:val="0"/>
                <w:color w:val="000000" w:themeColor="text1"/>
                <w:kern w:val="0"/>
                <w:sz w:val="21"/>
                <w:szCs w:val="21"/>
                <w:u w:val="none"/>
                <w:lang w:val="en-US" w:eastAsia="zh-CN"/>
                <w14:textFill>
                  <w14:solidFill>
                    <w14:schemeClr w14:val="tx1"/>
                  </w14:solidFill>
                </w14:textFill>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300</w:t>
            </w:r>
          </w:p>
        </w:tc>
        <w:tc>
          <w:tcPr>
            <w:tcW w:w="110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否</w:t>
            </w:r>
          </w:p>
        </w:tc>
        <w:tc>
          <w:tcPr>
            <w:tcW w:w="765" w:type="dxa"/>
            <w:tcBorders>
              <w:tl2br w:val="nil"/>
              <w:tr2bl w:val="nil"/>
            </w:tcBorders>
            <w:shd w:val="clear" w:color="auto" w:fill="auto"/>
            <w:vAlign w:val="center"/>
          </w:tcPr>
          <w:p>
            <w:pPr>
              <w:keepNext w:val="0"/>
              <w:keepLines w:val="0"/>
              <w:widowControl/>
              <w:suppressLineNumbers w:val="0"/>
              <w:jc w:val="center"/>
              <w:textAlignment w:val="center"/>
              <w:rPr>
                <w:rFonts w:ascii="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工业</w:t>
            </w:r>
          </w:p>
        </w:tc>
      </w:tr>
      <w:tr>
        <w:tblPrEx>
          <w:tblW w:w="9264" w:type="dxa"/>
          <w:jc w:val="center"/>
          <w:shd w:val="clear" w:color="auto" w:fill="auto"/>
          <w:tblLayout w:type="fixed"/>
          <w:tblCellMar>
            <w:top w:w="0" w:type="dxa"/>
            <w:left w:w="108" w:type="dxa"/>
            <w:bottom w:w="0" w:type="dxa"/>
            <w:right w:w="108" w:type="dxa"/>
          </w:tblCellMar>
        </w:tblPrEx>
        <w:trPr>
          <w:trHeight w:val="295"/>
          <w:jc w:val="center"/>
        </w:trPr>
        <w:tc>
          <w:tcPr>
            <w:tcW w:w="64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41</w:t>
            </w:r>
          </w:p>
        </w:tc>
        <w:tc>
          <w:tcPr>
            <w:tcW w:w="796" w:type="dxa"/>
            <w:vMerge/>
            <w:tcBorders>
              <w:tl2br w:val="nil"/>
              <w:tr2bl w:val="nil"/>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183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值班室夏空调被</w:t>
            </w:r>
          </w:p>
        </w:tc>
        <w:tc>
          <w:tcPr>
            <w:tcW w:w="137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Theme="minorEastAsia" w:eastAsiaTheme="minorEastAsia" w:hAnsiTheme="minorEastAsia" w:cstheme="minorEastAsia" w:hint="eastAsia"/>
                <w:i w:val="0"/>
                <w:iCs w:val="0"/>
                <w:color w:val="000000" w:themeColor="text1"/>
                <w:kern w:val="0"/>
                <w:sz w:val="21"/>
                <w:szCs w:val="21"/>
                <w:u w:val="none"/>
                <w:lang w:val="en-US" w:eastAsia="zh-CN"/>
                <w14:textFill>
                  <w14:solidFill>
                    <w14:schemeClr w14:val="tx1"/>
                  </w14:solidFill>
                </w14:textFill>
              </w:rPr>
              <w:t>150*210cm</w:t>
            </w:r>
          </w:p>
        </w:tc>
        <w:tc>
          <w:tcPr>
            <w:tcW w:w="95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410</w:t>
            </w:r>
          </w:p>
        </w:tc>
        <w:tc>
          <w:tcPr>
            <w:tcW w:w="76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件</w:t>
            </w:r>
          </w:p>
        </w:tc>
        <w:tc>
          <w:tcPr>
            <w:tcW w:w="102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default"/>
                <w:i w:val="0"/>
                <w:iCs w:val="0"/>
                <w:color w:val="000000" w:themeColor="text1"/>
                <w:kern w:val="0"/>
                <w:sz w:val="21"/>
                <w:szCs w:val="21"/>
                <w:u w:val="none"/>
                <w:lang w:val="en-US" w:eastAsia="zh-CN"/>
                <w14:textFill>
                  <w14:solidFill>
                    <w14:schemeClr w14:val="tx1"/>
                  </w14:solidFill>
                </w14:textFill>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150</w:t>
            </w:r>
          </w:p>
        </w:tc>
        <w:tc>
          <w:tcPr>
            <w:tcW w:w="110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否</w:t>
            </w:r>
          </w:p>
        </w:tc>
        <w:tc>
          <w:tcPr>
            <w:tcW w:w="765" w:type="dxa"/>
            <w:tcBorders>
              <w:tl2br w:val="nil"/>
              <w:tr2bl w:val="nil"/>
            </w:tcBorders>
            <w:shd w:val="clear" w:color="auto" w:fill="auto"/>
            <w:vAlign w:val="center"/>
          </w:tcPr>
          <w:p>
            <w:pPr>
              <w:keepNext w:val="0"/>
              <w:keepLines w:val="0"/>
              <w:widowControl/>
              <w:suppressLineNumbers w:val="0"/>
              <w:jc w:val="center"/>
              <w:textAlignment w:val="center"/>
              <w:rPr>
                <w:rFonts w:ascii="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工业</w:t>
            </w:r>
          </w:p>
        </w:tc>
      </w:tr>
      <w:tr>
        <w:tblPrEx>
          <w:tblW w:w="9264" w:type="dxa"/>
          <w:jc w:val="center"/>
          <w:shd w:val="clear" w:color="auto" w:fill="auto"/>
          <w:tblLayout w:type="fixed"/>
          <w:tblCellMar>
            <w:top w:w="0" w:type="dxa"/>
            <w:left w:w="108" w:type="dxa"/>
            <w:bottom w:w="0" w:type="dxa"/>
            <w:right w:w="108" w:type="dxa"/>
          </w:tblCellMar>
        </w:tblPrEx>
        <w:trPr>
          <w:trHeight w:val="295"/>
          <w:jc w:val="center"/>
        </w:trPr>
        <w:tc>
          <w:tcPr>
            <w:tcW w:w="64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42</w:t>
            </w:r>
          </w:p>
        </w:tc>
        <w:tc>
          <w:tcPr>
            <w:tcW w:w="796" w:type="dxa"/>
            <w:vMerge/>
            <w:tcBorders>
              <w:tl2br w:val="nil"/>
              <w:tr2bl w:val="nil"/>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183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值班室被套</w:t>
            </w:r>
          </w:p>
        </w:tc>
        <w:tc>
          <w:tcPr>
            <w:tcW w:w="1374" w:type="dxa"/>
            <w:tcBorders>
              <w:tl2br w:val="nil"/>
              <w:tr2bl w:val="nil"/>
            </w:tcBorders>
            <w:shd w:val="clear" w:color="auto" w:fill="auto"/>
            <w:vAlign w:val="top"/>
          </w:tcPr>
          <w:p>
            <w:pPr>
              <w:spacing w:beforeLines="0" w:afterLines="0"/>
              <w:jc w:val="center"/>
              <w:rPr>
                <w:rFonts w:ascii="宋体" w:eastAsia="宋体" w:hAnsi="宋体" w:cs="宋体" w:hint="eastAsia"/>
                <w:i w:val="0"/>
                <w:iCs w:val="0"/>
                <w:color w:val="000000"/>
                <w:sz w:val="21"/>
                <w:szCs w:val="21"/>
                <w:u w:val="none"/>
              </w:rPr>
            </w:pPr>
            <w:r>
              <w:rPr>
                <w:rFonts w:ascii="宋体" w:hAnsi="宋体" w:hint="eastAsia"/>
                <w:color w:val="000000"/>
                <w:sz w:val="21"/>
                <w:szCs w:val="21"/>
              </w:rPr>
              <w:t>160*220cm</w:t>
            </w:r>
          </w:p>
        </w:tc>
        <w:tc>
          <w:tcPr>
            <w:tcW w:w="95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410</w:t>
            </w:r>
          </w:p>
        </w:tc>
        <w:tc>
          <w:tcPr>
            <w:tcW w:w="76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件</w:t>
            </w:r>
          </w:p>
        </w:tc>
        <w:tc>
          <w:tcPr>
            <w:tcW w:w="102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default"/>
                <w:i w:val="0"/>
                <w:iCs w:val="0"/>
                <w:color w:val="000000" w:themeColor="text1"/>
                <w:kern w:val="0"/>
                <w:sz w:val="21"/>
                <w:szCs w:val="21"/>
                <w:u w:val="none"/>
                <w:lang w:val="en-US" w:eastAsia="zh-CN"/>
                <w14:textFill>
                  <w14:solidFill>
                    <w14:schemeClr w14:val="tx1"/>
                  </w14:solidFill>
                </w14:textFill>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190</w:t>
            </w:r>
          </w:p>
        </w:tc>
        <w:tc>
          <w:tcPr>
            <w:tcW w:w="110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否</w:t>
            </w:r>
          </w:p>
        </w:tc>
        <w:tc>
          <w:tcPr>
            <w:tcW w:w="765" w:type="dxa"/>
            <w:tcBorders>
              <w:tl2br w:val="nil"/>
              <w:tr2bl w:val="nil"/>
            </w:tcBorders>
            <w:shd w:val="clear" w:color="auto" w:fill="auto"/>
            <w:vAlign w:val="center"/>
          </w:tcPr>
          <w:p>
            <w:pPr>
              <w:keepNext w:val="0"/>
              <w:keepLines w:val="0"/>
              <w:widowControl/>
              <w:suppressLineNumbers w:val="0"/>
              <w:jc w:val="center"/>
              <w:textAlignment w:val="center"/>
              <w:rPr>
                <w:rFonts w:ascii="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工业</w:t>
            </w:r>
          </w:p>
        </w:tc>
      </w:tr>
      <w:tr>
        <w:tblPrEx>
          <w:tblW w:w="9264" w:type="dxa"/>
          <w:jc w:val="center"/>
          <w:shd w:val="clear" w:color="auto" w:fill="auto"/>
          <w:tblLayout w:type="fixed"/>
          <w:tblCellMar>
            <w:top w:w="0" w:type="dxa"/>
            <w:left w:w="108" w:type="dxa"/>
            <w:bottom w:w="0" w:type="dxa"/>
            <w:right w:w="108" w:type="dxa"/>
          </w:tblCellMar>
        </w:tblPrEx>
        <w:trPr>
          <w:trHeight w:val="295"/>
          <w:jc w:val="center"/>
        </w:trPr>
        <w:tc>
          <w:tcPr>
            <w:tcW w:w="64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43</w:t>
            </w:r>
          </w:p>
        </w:tc>
        <w:tc>
          <w:tcPr>
            <w:tcW w:w="796" w:type="dxa"/>
            <w:vMerge/>
            <w:tcBorders>
              <w:tl2br w:val="nil"/>
              <w:tr2bl w:val="nil"/>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183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值班室床单</w:t>
            </w:r>
          </w:p>
        </w:tc>
        <w:tc>
          <w:tcPr>
            <w:tcW w:w="1374" w:type="dxa"/>
            <w:tcBorders>
              <w:tl2br w:val="nil"/>
              <w:tr2bl w:val="nil"/>
            </w:tcBorders>
            <w:shd w:val="clear" w:color="auto" w:fill="auto"/>
            <w:vAlign w:val="top"/>
          </w:tcPr>
          <w:p>
            <w:pPr>
              <w:spacing w:beforeLines="0" w:afterLines="0"/>
              <w:jc w:val="center"/>
              <w:rPr>
                <w:rFonts w:ascii="宋体" w:eastAsia="宋体" w:hAnsi="宋体" w:cs="宋体" w:hint="eastAsia"/>
                <w:i w:val="0"/>
                <w:iCs w:val="0"/>
                <w:color w:val="000000"/>
                <w:sz w:val="21"/>
                <w:szCs w:val="21"/>
                <w:u w:val="none"/>
              </w:rPr>
            </w:pPr>
            <w:r>
              <w:rPr>
                <w:rFonts w:ascii="宋体" w:hAnsi="宋体" w:hint="eastAsia"/>
                <w:color w:val="000000"/>
                <w:sz w:val="21"/>
                <w:szCs w:val="21"/>
              </w:rPr>
              <w:t>160*270cm</w:t>
            </w:r>
          </w:p>
        </w:tc>
        <w:tc>
          <w:tcPr>
            <w:tcW w:w="95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410</w:t>
            </w:r>
          </w:p>
        </w:tc>
        <w:tc>
          <w:tcPr>
            <w:tcW w:w="76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件</w:t>
            </w:r>
          </w:p>
        </w:tc>
        <w:tc>
          <w:tcPr>
            <w:tcW w:w="102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default"/>
                <w:i w:val="0"/>
                <w:iCs w:val="0"/>
                <w:color w:val="000000" w:themeColor="text1"/>
                <w:kern w:val="0"/>
                <w:sz w:val="21"/>
                <w:szCs w:val="21"/>
                <w:u w:val="none"/>
                <w:lang w:val="en-US" w:eastAsia="zh-CN"/>
                <w14:textFill>
                  <w14:solidFill>
                    <w14:schemeClr w14:val="tx1"/>
                  </w14:solidFill>
                </w14:textFill>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100</w:t>
            </w:r>
          </w:p>
        </w:tc>
        <w:tc>
          <w:tcPr>
            <w:tcW w:w="110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否</w:t>
            </w:r>
          </w:p>
        </w:tc>
        <w:tc>
          <w:tcPr>
            <w:tcW w:w="765" w:type="dxa"/>
            <w:tcBorders>
              <w:tl2br w:val="nil"/>
              <w:tr2bl w:val="nil"/>
            </w:tcBorders>
            <w:shd w:val="clear" w:color="auto" w:fill="auto"/>
            <w:vAlign w:val="center"/>
          </w:tcPr>
          <w:p>
            <w:pPr>
              <w:keepNext w:val="0"/>
              <w:keepLines w:val="0"/>
              <w:widowControl/>
              <w:suppressLineNumbers w:val="0"/>
              <w:jc w:val="center"/>
              <w:textAlignment w:val="center"/>
              <w:rPr>
                <w:rFonts w:ascii="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工业</w:t>
            </w:r>
          </w:p>
        </w:tc>
      </w:tr>
      <w:tr>
        <w:tblPrEx>
          <w:tblW w:w="9264" w:type="dxa"/>
          <w:jc w:val="center"/>
          <w:shd w:val="clear" w:color="auto" w:fill="auto"/>
          <w:tblLayout w:type="fixed"/>
          <w:tblCellMar>
            <w:top w:w="0" w:type="dxa"/>
            <w:left w:w="108" w:type="dxa"/>
            <w:bottom w:w="0" w:type="dxa"/>
            <w:right w:w="108" w:type="dxa"/>
          </w:tblCellMar>
        </w:tblPrEx>
        <w:trPr>
          <w:trHeight w:val="295"/>
          <w:jc w:val="center"/>
        </w:trPr>
        <w:tc>
          <w:tcPr>
            <w:tcW w:w="64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44</w:t>
            </w:r>
          </w:p>
        </w:tc>
        <w:tc>
          <w:tcPr>
            <w:tcW w:w="796" w:type="dxa"/>
            <w:vMerge/>
            <w:tcBorders>
              <w:tl2br w:val="nil"/>
              <w:tr2bl w:val="nil"/>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183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值班室枕套</w:t>
            </w:r>
          </w:p>
        </w:tc>
        <w:tc>
          <w:tcPr>
            <w:tcW w:w="1374" w:type="dxa"/>
            <w:tcBorders>
              <w:tl2br w:val="nil"/>
              <w:tr2bl w:val="nil"/>
            </w:tcBorders>
            <w:shd w:val="clear" w:color="auto" w:fill="auto"/>
            <w:vAlign w:val="top"/>
          </w:tcPr>
          <w:p>
            <w:pPr>
              <w:spacing w:beforeLines="0" w:afterLines="0"/>
              <w:jc w:val="center"/>
              <w:rPr>
                <w:rFonts w:ascii="宋体" w:eastAsia="宋体" w:hAnsi="宋体" w:cs="宋体" w:hint="eastAsia"/>
                <w:i w:val="0"/>
                <w:iCs w:val="0"/>
                <w:color w:val="000000"/>
                <w:sz w:val="21"/>
                <w:szCs w:val="21"/>
                <w:u w:val="none"/>
              </w:rPr>
            </w:pPr>
            <w:r>
              <w:rPr>
                <w:rFonts w:ascii="宋体" w:hAnsi="宋体" w:hint="eastAsia"/>
                <w:color w:val="000000"/>
                <w:sz w:val="21"/>
                <w:szCs w:val="21"/>
              </w:rPr>
              <w:t>47*70cm</w:t>
            </w:r>
          </w:p>
        </w:tc>
        <w:tc>
          <w:tcPr>
            <w:tcW w:w="95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410</w:t>
            </w:r>
          </w:p>
        </w:tc>
        <w:tc>
          <w:tcPr>
            <w:tcW w:w="76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件</w:t>
            </w:r>
          </w:p>
        </w:tc>
        <w:tc>
          <w:tcPr>
            <w:tcW w:w="102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default"/>
                <w:i w:val="0"/>
                <w:iCs w:val="0"/>
                <w:color w:val="000000" w:themeColor="text1"/>
                <w:kern w:val="0"/>
                <w:sz w:val="21"/>
                <w:szCs w:val="21"/>
                <w:u w:val="none"/>
                <w:lang w:val="en-US" w:eastAsia="zh-CN"/>
                <w14:textFill>
                  <w14:solidFill>
                    <w14:schemeClr w14:val="tx1"/>
                  </w14:solidFill>
                </w14:textFill>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30</w:t>
            </w:r>
          </w:p>
        </w:tc>
        <w:tc>
          <w:tcPr>
            <w:tcW w:w="110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否</w:t>
            </w:r>
          </w:p>
        </w:tc>
        <w:tc>
          <w:tcPr>
            <w:tcW w:w="765" w:type="dxa"/>
            <w:tcBorders>
              <w:tl2br w:val="nil"/>
              <w:tr2bl w:val="nil"/>
            </w:tcBorders>
            <w:shd w:val="clear" w:color="auto" w:fill="auto"/>
            <w:vAlign w:val="center"/>
          </w:tcPr>
          <w:p>
            <w:pPr>
              <w:keepNext w:val="0"/>
              <w:keepLines w:val="0"/>
              <w:widowControl/>
              <w:suppressLineNumbers w:val="0"/>
              <w:jc w:val="center"/>
              <w:textAlignment w:val="center"/>
              <w:rPr>
                <w:rFonts w:ascii="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工业</w:t>
            </w:r>
          </w:p>
        </w:tc>
      </w:tr>
      <w:tr>
        <w:tblPrEx>
          <w:tblW w:w="9264" w:type="dxa"/>
          <w:jc w:val="center"/>
          <w:shd w:val="clear" w:color="auto" w:fill="auto"/>
          <w:tblLayout w:type="fixed"/>
          <w:tblCellMar>
            <w:top w:w="0" w:type="dxa"/>
            <w:left w:w="108" w:type="dxa"/>
            <w:bottom w:w="0" w:type="dxa"/>
            <w:right w:w="108" w:type="dxa"/>
          </w:tblCellMar>
        </w:tblPrEx>
        <w:trPr>
          <w:trHeight w:val="295"/>
          <w:jc w:val="center"/>
        </w:trPr>
        <w:tc>
          <w:tcPr>
            <w:tcW w:w="64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45</w:t>
            </w:r>
          </w:p>
        </w:tc>
        <w:tc>
          <w:tcPr>
            <w:tcW w:w="796" w:type="dxa"/>
            <w:vMerge/>
            <w:tcBorders>
              <w:tl2br w:val="nil"/>
              <w:tr2bl w:val="nil"/>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183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值班室枕芯</w:t>
            </w:r>
          </w:p>
        </w:tc>
        <w:tc>
          <w:tcPr>
            <w:tcW w:w="1374" w:type="dxa"/>
            <w:tcBorders>
              <w:tl2br w:val="nil"/>
              <w:tr2bl w:val="nil"/>
            </w:tcBorders>
            <w:shd w:val="clear" w:color="auto" w:fill="auto"/>
            <w:vAlign w:val="top"/>
          </w:tcPr>
          <w:p>
            <w:pPr>
              <w:spacing w:beforeLines="0" w:afterLines="0"/>
              <w:jc w:val="center"/>
              <w:rPr>
                <w:rFonts w:ascii="宋体" w:eastAsia="宋体" w:hAnsi="宋体" w:cs="宋体" w:hint="eastAsia"/>
                <w:i w:val="0"/>
                <w:iCs w:val="0"/>
                <w:color w:val="000000"/>
                <w:sz w:val="21"/>
                <w:szCs w:val="21"/>
                <w:u w:val="none"/>
              </w:rPr>
            </w:pPr>
            <w:r>
              <w:rPr>
                <w:rFonts w:ascii="宋体" w:eastAsia="宋体" w:hAnsi="宋体" w:hint="eastAsia"/>
                <w:color w:val="000000"/>
                <w:sz w:val="21"/>
                <w:szCs w:val="21"/>
              </w:rPr>
              <w:t>42*75cm</w:t>
            </w:r>
          </w:p>
        </w:tc>
        <w:tc>
          <w:tcPr>
            <w:tcW w:w="95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410</w:t>
            </w:r>
          </w:p>
        </w:tc>
        <w:tc>
          <w:tcPr>
            <w:tcW w:w="76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件</w:t>
            </w:r>
          </w:p>
        </w:tc>
        <w:tc>
          <w:tcPr>
            <w:tcW w:w="102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default"/>
                <w:i w:val="0"/>
                <w:iCs w:val="0"/>
                <w:color w:val="000000" w:themeColor="text1"/>
                <w:kern w:val="0"/>
                <w:sz w:val="21"/>
                <w:szCs w:val="21"/>
                <w:u w:val="none"/>
                <w:lang w:val="en-US" w:eastAsia="zh-CN"/>
                <w14:textFill>
                  <w14:solidFill>
                    <w14:schemeClr w14:val="tx1"/>
                  </w14:solidFill>
                </w14:textFill>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65</w:t>
            </w:r>
          </w:p>
        </w:tc>
        <w:tc>
          <w:tcPr>
            <w:tcW w:w="110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否</w:t>
            </w:r>
          </w:p>
        </w:tc>
        <w:tc>
          <w:tcPr>
            <w:tcW w:w="765" w:type="dxa"/>
            <w:tcBorders>
              <w:tl2br w:val="nil"/>
              <w:tr2bl w:val="nil"/>
            </w:tcBorders>
            <w:shd w:val="clear" w:color="auto" w:fill="auto"/>
            <w:vAlign w:val="center"/>
          </w:tcPr>
          <w:p>
            <w:pPr>
              <w:keepNext w:val="0"/>
              <w:keepLines w:val="0"/>
              <w:widowControl/>
              <w:suppressLineNumbers w:val="0"/>
              <w:jc w:val="center"/>
              <w:textAlignment w:val="center"/>
              <w:rPr>
                <w:rFonts w:ascii="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工业</w:t>
            </w:r>
          </w:p>
        </w:tc>
      </w:tr>
      <w:tr>
        <w:tblPrEx>
          <w:tblW w:w="9264" w:type="dxa"/>
          <w:jc w:val="center"/>
          <w:shd w:val="clear" w:color="auto" w:fill="auto"/>
          <w:tblLayout w:type="fixed"/>
          <w:tblCellMar>
            <w:top w:w="0" w:type="dxa"/>
            <w:left w:w="108" w:type="dxa"/>
            <w:bottom w:w="0" w:type="dxa"/>
            <w:right w:w="108" w:type="dxa"/>
          </w:tblCellMar>
        </w:tblPrEx>
        <w:trPr>
          <w:trHeight w:val="304"/>
          <w:jc w:val="center"/>
        </w:trPr>
        <w:tc>
          <w:tcPr>
            <w:tcW w:w="64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46</w:t>
            </w:r>
          </w:p>
        </w:tc>
        <w:tc>
          <w:tcPr>
            <w:tcW w:w="796" w:type="dxa"/>
            <w:vMerge/>
            <w:tcBorders>
              <w:tl2br w:val="nil"/>
              <w:tr2bl w:val="nil"/>
            </w:tcBorders>
            <w:shd w:val="clear" w:color="auto" w:fill="auto"/>
            <w:vAlign w:val="center"/>
          </w:tcPr>
          <w:p>
            <w:pPr>
              <w:jc w:val="center"/>
              <w:rPr>
                <w:rFonts w:ascii="宋体" w:eastAsia="宋体" w:hAnsi="宋体" w:cs="宋体" w:hint="eastAsia"/>
                <w:i w:val="0"/>
                <w:iCs w:val="0"/>
                <w:color w:val="000000"/>
                <w:sz w:val="21"/>
                <w:szCs w:val="21"/>
                <w:u w:val="none"/>
              </w:rPr>
            </w:pPr>
          </w:p>
        </w:tc>
        <w:tc>
          <w:tcPr>
            <w:tcW w:w="183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诊床、检查床单</w:t>
            </w:r>
          </w:p>
        </w:tc>
        <w:tc>
          <w:tcPr>
            <w:tcW w:w="1374"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Theme="minorEastAsia" w:eastAsiaTheme="minorEastAsia" w:hAnsiTheme="minorEastAsia" w:cstheme="minorEastAsia" w:hint="eastAsia"/>
                <w:i w:val="0"/>
                <w:iCs w:val="0"/>
                <w:color w:val="000000" w:themeColor="text1"/>
                <w:kern w:val="0"/>
                <w:sz w:val="21"/>
                <w:szCs w:val="21"/>
                <w:u w:val="none"/>
                <w:lang w:val="en-US" w:eastAsia="zh-CN"/>
                <w14:textFill>
                  <w14:solidFill>
                    <w14:schemeClr w14:val="tx1"/>
                  </w14:solidFill>
                </w14:textFill>
              </w:rPr>
              <w:t>90*195*15cm</w:t>
            </w:r>
          </w:p>
        </w:tc>
        <w:tc>
          <w:tcPr>
            <w:tcW w:w="95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276</w:t>
            </w:r>
          </w:p>
        </w:tc>
        <w:tc>
          <w:tcPr>
            <w:tcW w:w="76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2"/>
                <w:sz w:val="21"/>
                <w:szCs w:val="21"/>
                <w:u w:val="none"/>
                <w:lang w:val="en-US" w:eastAsia="zh-CN" w:bidi="ar-SA"/>
              </w:rPr>
            </w:pPr>
            <w:r>
              <w:rPr>
                <w:rFonts w:ascii="宋体" w:eastAsia="宋体" w:hAnsi="宋体" w:cs="宋体" w:hint="eastAsia"/>
                <w:i w:val="0"/>
                <w:iCs w:val="0"/>
                <w:color w:val="000000"/>
                <w:kern w:val="0"/>
                <w:sz w:val="21"/>
                <w:szCs w:val="21"/>
                <w:u w:val="none"/>
                <w:lang w:val="en-US" w:eastAsia="zh-CN"/>
              </w:rPr>
              <w:t>件</w:t>
            </w:r>
          </w:p>
        </w:tc>
        <w:tc>
          <w:tcPr>
            <w:tcW w:w="1022"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default"/>
                <w:i w:val="0"/>
                <w:iCs w:val="0"/>
                <w:color w:val="000000" w:themeColor="text1"/>
                <w:kern w:val="0"/>
                <w:sz w:val="21"/>
                <w:szCs w:val="21"/>
                <w:u w:val="none"/>
                <w:lang w:val="en-US" w:eastAsia="zh-CN"/>
                <w14:textFill>
                  <w14:solidFill>
                    <w14:schemeClr w14:val="tx1"/>
                  </w14:solidFill>
                </w14:textFill>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100</w:t>
            </w:r>
          </w:p>
        </w:tc>
        <w:tc>
          <w:tcPr>
            <w:tcW w:w="1107" w:type="dxa"/>
            <w:tcBorders>
              <w:tl2br w:val="nil"/>
              <w:tr2bl w:val="nil"/>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否</w:t>
            </w:r>
          </w:p>
        </w:tc>
        <w:tc>
          <w:tcPr>
            <w:tcW w:w="765" w:type="dxa"/>
            <w:tcBorders>
              <w:tl2br w:val="nil"/>
              <w:tr2bl w:val="nil"/>
            </w:tcBorders>
            <w:shd w:val="clear" w:color="auto" w:fill="auto"/>
            <w:vAlign w:val="center"/>
          </w:tcPr>
          <w:p>
            <w:pPr>
              <w:keepNext w:val="0"/>
              <w:keepLines w:val="0"/>
              <w:widowControl/>
              <w:suppressLineNumbers w:val="0"/>
              <w:jc w:val="center"/>
              <w:textAlignment w:val="center"/>
              <w:rPr>
                <w:rFonts w:ascii="宋体" w:hAnsi="宋体" w:cs="宋体" w:hint="eastAsia"/>
                <w:i w:val="0"/>
                <w:iCs w:val="0"/>
                <w:color w:val="000000"/>
                <w:kern w:val="0"/>
                <w:sz w:val="21"/>
                <w:szCs w:val="21"/>
                <w:u w:val="none"/>
                <w:lang w:val="en-US" w:eastAsia="zh-CN"/>
              </w:rPr>
            </w:pPr>
            <w:r>
              <w:rPr>
                <w:rFonts w:ascii="宋体" w:hAnsi="宋体" w:cs="宋体" w:hint="eastAsia"/>
                <w:i w:val="0"/>
                <w:iCs w:val="0"/>
                <w:color w:val="000000"/>
                <w:kern w:val="0"/>
                <w:sz w:val="21"/>
                <w:szCs w:val="21"/>
                <w:u w:val="none"/>
                <w:lang w:val="en-US" w:eastAsia="zh-CN"/>
              </w:rPr>
              <w:t>工业</w:t>
            </w:r>
          </w:p>
        </w:tc>
      </w:tr>
    </w:tbl>
    <w:p>
      <w:pPr>
        <w:pStyle w:val="Heading2"/>
      </w:pPr>
    </w:p>
    <w:p>
      <w:pPr>
        <w:ind w:firstLine="420" w:firstLineChars="200"/>
        <w:rPr>
          <w:rFonts w:ascii="宋体" w:hAnsi="宋体"/>
          <w:b/>
          <w:color w:val="FF0000"/>
          <w:szCs w:val="21"/>
        </w:rPr>
      </w:pPr>
      <w:r>
        <w:rPr>
          <w:rFonts w:ascii="宋体" w:hAnsi="宋体" w:hint="eastAsia"/>
          <w:b/>
          <w:color w:val="FF0000"/>
          <w:szCs w:val="21"/>
        </w:rPr>
        <w:t xml:space="preserve">备注：1.备注栏注明“拒绝进口”的产品不接受投标人选用进口产品参与投标；注明“接受进口”的产品允许投标人选用进口产品参与投标，但不排斥国内产品。 </w:t>
      </w:r>
    </w:p>
    <w:p>
      <w:pPr>
        <w:numPr>
          <w:ilvl w:val="0"/>
          <w:numId w:val="7"/>
        </w:numPr>
        <w:ind w:firstLine="420" w:firstLineChars="200"/>
        <w:rPr>
          <w:rFonts w:ascii="宋体" w:hAnsi="宋体" w:hint="eastAsia"/>
          <w:b/>
          <w:color w:val="FF0000"/>
          <w:szCs w:val="21"/>
        </w:rPr>
      </w:pPr>
      <w:r>
        <w:rPr>
          <w:rFonts w:ascii="宋体" w:hAnsi="宋体" w:hint="eastAsia"/>
          <w:b/>
          <w:color w:val="FF0000"/>
          <w:szCs w:val="21"/>
        </w:rPr>
        <w:t>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号文和财办库〔2008〕248 号文的相关规定为准。</w:t>
      </w:r>
    </w:p>
    <w:p>
      <w:pPr>
        <w:numPr>
          <w:ilvl w:val="0"/>
          <w:numId w:val="7"/>
        </w:numPr>
        <w:ind w:firstLine="420" w:firstLineChars="200"/>
        <w:rPr>
          <w:rFonts w:ascii="宋体" w:hAnsi="宋体" w:hint="eastAsia"/>
          <w:b/>
          <w:color w:val="FF0000"/>
          <w:szCs w:val="21"/>
        </w:rPr>
      </w:pPr>
      <w:r>
        <w:rPr>
          <w:rFonts w:cs="Times New Roman" w:hint="eastAsia"/>
          <w:b/>
          <w:bCs/>
          <w:i w:val="0"/>
          <w:iCs w:val="0"/>
          <w:color w:val="FF0000"/>
          <w:kern w:val="0"/>
          <w:sz w:val="21"/>
          <w:szCs w:val="21"/>
          <w:u w:val="none"/>
          <w:lang w:val="en-US" w:eastAsia="zh-CN"/>
        </w:rPr>
        <w:t>“最高单价限价（元）”为《深圳市政府投资项目开办费技术文件编制指南（试行）》中限价标准。</w:t>
      </w:r>
    </w:p>
    <w:p>
      <w:pPr>
        <w:ind w:firstLine="420" w:firstLineChars="200"/>
        <w:rPr>
          <w:rFonts w:ascii="宋体" w:hAnsi="宋体"/>
          <w:b/>
          <w:color w:val="FF0000"/>
          <w:szCs w:val="21"/>
          <w:u w:val="single"/>
        </w:rPr>
      </w:pPr>
      <w:r>
        <w:rPr>
          <w:rFonts w:ascii="宋体" w:hAnsi="宋体" w:hint="eastAsia"/>
          <w:b/>
          <w:color w:val="FF0000"/>
          <w:sz w:val="21"/>
          <w:szCs w:val="21"/>
          <w:lang w:val="en-US" w:eastAsia="zh-CN"/>
        </w:rPr>
        <w:t>4</w:t>
      </w:r>
      <w:r>
        <w:rPr>
          <w:rFonts w:ascii="宋体" w:hAnsi="宋体" w:hint="eastAsia"/>
          <w:b/>
          <w:color w:val="FF0000"/>
          <w:sz w:val="21"/>
          <w:szCs w:val="21"/>
        </w:rPr>
        <w:t>、本项目核心产品为：</w:t>
      </w:r>
      <w:r>
        <w:rPr>
          <w:rFonts w:ascii="宋体" w:hAnsi="宋体" w:hint="eastAsia"/>
          <w:b/>
          <w:color w:val="FF0000"/>
          <w:sz w:val="21"/>
          <w:szCs w:val="21"/>
          <w:u w:val="single"/>
          <w:lang w:val="en-US" w:eastAsia="zh-CN"/>
        </w:rPr>
        <w:t xml:space="preserve"> 医生服冬装</w:t>
      </w:r>
      <w:r>
        <w:rPr>
          <w:rFonts w:ascii="宋体" w:hAnsi="宋体" w:hint="eastAsia"/>
          <w:b/>
          <w:color w:val="FF0000"/>
          <w:sz w:val="21"/>
          <w:szCs w:val="21"/>
          <w:u w:val="single"/>
        </w:rPr>
        <w:t xml:space="preserve"> </w:t>
      </w:r>
    </w:p>
    <w:p>
      <w:pPr>
        <w:rPr>
          <w:rFonts w:ascii="宋体" w:hAnsi="宋体"/>
          <w:b/>
          <w:color w:val="FF0000"/>
          <w:szCs w:val="21"/>
        </w:rPr>
      </w:pPr>
      <w:bookmarkEnd w:id="38"/>
    </w:p>
    <w:p>
      <w:pPr>
        <w:pStyle w:val="BodyText"/>
      </w:pPr>
    </w:p>
    <w:p>
      <w:pPr>
        <w:pStyle w:val="Heading2"/>
        <w:spacing w:before="120" w:beforeLines="50" w:after="120" w:afterLines="50"/>
        <w:rPr>
          <w:b/>
          <w:bCs/>
          <w:sz w:val="28"/>
          <w:szCs w:val="28"/>
        </w:rPr>
      </w:pPr>
      <w:bookmarkStart w:id="40" w:name="_Toc128884461"/>
      <w:r>
        <w:rPr>
          <w:rFonts w:hint="eastAsia"/>
          <w:b/>
          <w:bCs/>
          <w:sz w:val="28"/>
          <w:szCs w:val="28"/>
        </w:rPr>
        <w:t>三、实质性条款</w:t>
      </w:r>
    </w:p>
    <w:tbl>
      <w:tblPr>
        <w:tblStyle w:val="TableNormal"/>
        <w:tblW w:w="818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06"/>
        <w:gridCol w:w="7282"/>
      </w:tblGrid>
      <w:tr>
        <w:tblPrEx>
          <w:tblW w:w="818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906" w:type="dxa"/>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序号</w:t>
            </w:r>
          </w:p>
        </w:tc>
        <w:tc>
          <w:tcPr>
            <w:tcW w:w="7282" w:type="dxa"/>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r>
      <w:tr>
        <w:tblPrEx>
          <w:tblW w:w="8188" w:type="dxa"/>
          <w:tblInd w:w="0" w:type="dxa"/>
          <w:tblLayout w:type="fixed"/>
          <w:tblCellMar>
            <w:top w:w="0" w:type="dxa"/>
            <w:left w:w="108" w:type="dxa"/>
            <w:bottom w:w="0" w:type="dxa"/>
            <w:right w:w="108" w:type="dxa"/>
          </w:tblCellMar>
        </w:tblPrEx>
        <w:trPr>
          <w:trHeight w:val="90"/>
        </w:trPr>
        <w:tc>
          <w:tcPr>
            <w:tcW w:w="906" w:type="dxa"/>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1</w:t>
            </w:r>
          </w:p>
        </w:tc>
        <w:tc>
          <w:tcPr>
            <w:tcW w:w="7282" w:type="dxa"/>
            <w:shd w:val="clear" w:color="auto" w:fill="auto"/>
            <w:vAlign w:val="center"/>
          </w:tcPr>
          <w:p>
            <w:pPr>
              <w:adjustRightInd w:val="0"/>
              <w:snapToGrid w:val="0"/>
              <w:spacing w:line="360" w:lineRule="auto"/>
              <w:jc w:val="center"/>
              <w:rPr>
                <w:rFonts w:ascii="Times New Roman" w:eastAsia="宋体" w:hAnsi="宋体" w:cs="Times New Roman" w:hint="eastAsia"/>
                <w:kern w:val="0"/>
                <w:sz w:val="21"/>
                <w:szCs w:val="21"/>
                <w:lang w:val="en-US" w:eastAsia="zh-CN" w:bidi="ar-SA"/>
              </w:rPr>
            </w:pPr>
            <w:r>
              <w:rPr>
                <w:rFonts w:hint="eastAsia"/>
                <w:color w:val="000000" w:themeColor="text1"/>
                <w:szCs w:val="21"/>
                <w:lang w:val="en-US" w:eastAsia="zh-CN"/>
                <w14:textFill>
                  <w14:solidFill>
                    <w14:schemeClr w14:val="tx1"/>
                  </w14:solidFill>
                </w14:textFill>
              </w:rPr>
              <w:t>招标文件</w:t>
            </w:r>
            <w:r>
              <w:rPr>
                <w:rFonts w:hint="eastAsia"/>
                <w:color w:val="000000" w:themeColor="text1"/>
                <w:szCs w:val="21"/>
                <w14:textFill>
                  <w14:solidFill>
                    <w14:schemeClr w14:val="tx1"/>
                  </w14:solidFill>
                </w14:textFill>
              </w:rPr>
              <w:t>中带★号条款</w:t>
            </w:r>
          </w:p>
        </w:tc>
      </w:tr>
    </w:tbl>
    <w:p>
      <w:pPr>
        <w:rPr>
          <w:rFonts w:hint="eastAsia"/>
          <w:b/>
          <w:highlight w:val="yellow"/>
        </w:rPr>
      </w:pPr>
    </w:p>
    <w:p>
      <w:pPr>
        <w:rPr>
          <w:b/>
          <w:highlight w:val="yellow"/>
        </w:rPr>
      </w:pPr>
      <w:r>
        <w:rPr>
          <w:rFonts w:hint="eastAsia"/>
          <w:b/>
          <w:highlight w:val="yellow"/>
        </w:rPr>
        <w:t>注：上表所列内容为不可负偏离条款</w:t>
      </w:r>
      <w:bookmarkEnd w:id="40"/>
      <w:r>
        <w:rPr>
          <w:rFonts w:hint="eastAsia"/>
          <w:b/>
          <w:highlight w:val="yellow"/>
        </w:rPr>
        <w:t>，负偏离将视为未实质性满足招标文件要求作投标无效处理。</w:t>
      </w:r>
    </w:p>
    <w:p>
      <w:pPr>
        <w:rPr>
          <w:b/>
          <w:szCs w:val="21"/>
        </w:rPr>
      </w:pPr>
    </w:p>
    <w:p>
      <w:pPr>
        <w:pStyle w:val="a"/>
      </w:pPr>
    </w:p>
    <w:p>
      <w:pPr>
        <w:pStyle w:val="BodyText"/>
      </w:pPr>
    </w:p>
    <w:p>
      <w:pPr>
        <w:pStyle w:val="Heading2"/>
        <w:spacing w:before="120" w:beforeLines="50" w:after="120" w:afterLines="50"/>
        <w:rPr>
          <w:b/>
          <w:bCs/>
          <w:sz w:val="28"/>
          <w:szCs w:val="28"/>
        </w:rPr>
      </w:pPr>
      <w:r>
        <w:rPr>
          <w:rFonts w:hint="eastAsia"/>
          <w:b/>
          <w:bCs/>
          <w:sz w:val="28"/>
          <w:szCs w:val="28"/>
        </w:rPr>
        <w:t>四、技术要求</w:t>
      </w:r>
    </w:p>
    <w:p>
      <w:pPr>
        <w:ind w:firstLine="420" w:firstLineChars="200"/>
        <w:rPr>
          <w:b/>
          <w:color w:val="auto"/>
          <w:highlight w:val="none"/>
        </w:rPr>
      </w:pPr>
      <w:r>
        <w:rPr>
          <w:rFonts w:hint="eastAsia"/>
          <w:b/>
          <w:szCs w:val="21"/>
        </w:rPr>
        <w:t>说明：</w:t>
      </w:r>
      <w:r>
        <w:rPr>
          <w:b/>
          <w:szCs w:val="21"/>
        </w:rPr>
        <w:t xml:space="preserve"> </w:t>
      </w:r>
      <w:r>
        <w:rPr>
          <w:b/>
        </w:rPr>
        <w:t>1</w:t>
      </w:r>
      <w:r>
        <w:rPr>
          <w:rFonts w:hint="eastAsia"/>
          <w:b/>
        </w:rPr>
        <w:t>、评分时，如对一项招标技术要求</w:t>
      </w:r>
      <w:r>
        <w:rPr>
          <w:rFonts w:hint="eastAsia"/>
          <w:b/>
          <w:color w:val="auto"/>
          <w:highlight w:val="none"/>
        </w:rPr>
        <w:t>（以</w:t>
      </w:r>
      <w:r>
        <w:rPr>
          <w:rFonts w:hint="eastAsia"/>
          <w:b/>
          <w:color w:val="auto"/>
          <w:highlight w:val="none"/>
          <w:lang w:val="en-US" w:eastAsia="zh-CN"/>
        </w:rPr>
        <w:t>序号划分</w:t>
      </w:r>
      <w:r>
        <w:rPr>
          <w:rFonts w:hint="eastAsia"/>
          <w:b/>
          <w:color w:val="auto"/>
          <w:highlight w:val="none"/>
        </w:rPr>
        <w:t>为准）中的内容存在两处（或以上）负偏离的</w:t>
      </w:r>
      <w:r>
        <w:rPr>
          <w:rFonts w:eastAsia="宋体" w:hint="eastAsia"/>
          <w:b/>
          <w:color w:val="auto"/>
          <w:highlight w:val="none"/>
          <w:lang w:eastAsia="zh-CN"/>
        </w:rPr>
        <w:t>（</w:t>
      </w:r>
      <w:r>
        <w:rPr>
          <w:rFonts w:ascii="Times New Roman" w:eastAsia="宋体" w:hint="eastAsia"/>
          <w:b/>
          <w:color w:val="auto"/>
          <w:highlight w:val="none"/>
          <w:lang w:val="en-US" w:eastAsia="zh-CN"/>
        </w:rPr>
        <w:t>如1.1、1.2</w:t>
      </w:r>
      <w:r>
        <w:rPr>
          <w:rFonts w:eastAsia="宋体" w:hint="eastAsia"/>
          <w:b/>
          <w:color w:val="auto"/>
          <w:highlight w:val="none"/>
          <w:lang w:eastAsia="zh-CN"/>
        </w:rPr>
        <w:t>）</w:t>
      </w:r>
      <w:r>
        <w:rPr>
          <w:rFonts w:hint="eastAsia"/>
          <w:b/>
          <w:color w:val="auto"/>
          <w:highlight w:val="none"/>
        </w:rPr>
        <w:t>，在评分时只作一项负偏离扣分。</w:t>
      </w:r>
    </w:p>
    <w:p>
      <w:pPr>
        <w:ind w:firstLine="420" w:firstLineChars="200"/>
        <w:rPr>
          <w:b/>
          <w:szCs w:val="21"/>
        </w:rPr>
      </w:pPr>
      <w:r>
        <w:rPr>
          <w:b/>
          <w:szCs w:val="21"/>
        </w:rPr>
        <w:t>2</w:t>
      </w:r>
      <w:r>
        <w:rPr>
          <w:rFonts w:hint="eastAsia"/>
          <w:b/>
          <w:szCs w:val="21"/>
        </w:rPr>
        <w:t>、带★号条款为不可</w:t>
      </w:r>
      <w:r>
        <w:rPr>
          <w:rFonts w:hint="eastAsia"/>
          <w:b/>
          <w:szCs w:val="21"/>
          <w:lang w:val="en-US" w:eastAsia="zh-CN"/>
        </w:rPr>
        <w:t>负</w:t>
      </w:r>
      <w:r>
        <w:rPr>
          <w:rFonts w:hint="eastAsia"/>
          <w:b/>
          <w:szCs w:val="21"/>
        </w:rPr>
        <w:t>偏离条款，不作为评分准则中的评分内容</w:t>
      </w:r>
      <w:r>
        <w:rPr>
          <w:rFonts w:hint="eastAsia"/>
          <w:b/>
          <w:szCs w:val="21"/>
          <w:lang w:eastAsia="zh-CN"/>
        </w:rPr>
        <w:t>，</w:t>
      </w:r>
      <w:r>
        <w:rPr>
          <w:rFonts w:hint="eastAsia"/>
          <w:b/>
          <w:szCs w:val="21"/>
        </w:rPr>
        <w:t>如未响应或出现负偏离的，将作投标无效处理；带“</w:t>
      </w:r>
      <w:r>
        <w:t>▲</w:t>
      </w:r>
      <w:r>
        <w:rPr>
          <w:rFonts w:hint="eastAsia"/>
          <w:b/>
          <w:szCs w:val="21"/>
        </w:rPr>
        <w:t>”指标项为重要参数条款，负偏离时依相关评分准则内容作重点扣分处理。</w:t>
      </w:r>
    </w:p>
    <w:p>
      <w:pPr>
        <w:ind w:firstLine="420" w:firstLineChars="200"/>
        <w:rPr>
          <w:rFonts w:hint="eastAsia"/>
          <w:b/>
          <w:szCs w:val="21"/>
        </w:rPr>
      </w:pPr>
      <w:r>
        <w:rPr>
          <w:b/>
          <w:szCs w:val="21"/>
        </w:rPr>
        <w:t>3</w:t>
      </w:r>
      <w:r>
        <w:rPr>
          <w:rFonts w:hint="eastAsia"/>
          <w:b/>
          <w:szCs w:val="21"/>
        </w:rPr>
        <w:t>、</w:t>
      </w:r>
      <w:bookmarkStart w:id="41" w:name="_Hlk72585069"/>
      <w:r>
        <w:rPr>
          <w:rFonts w:hint="eastAsia"/>
          <w:b/>
          <w:szCs w:val="21"/>
        </w:rPr>
        <w:t>招标技术要求中，用红色加粗字体标注的指标项均要求提供证明资料；其余指标项未要求提供证明资料，无需提供相关证明资料。</w:t>
      </w:r>
    </w:p>
    <w:p>
      <w:pPr>
        <w:ind w:firstLine="420" w:firstLineChars="200"/>
        <w:rPr>
          <w:rFonts w:hint="eastAsia"/>
          <w:b/>
          <w:szCs w:val="21"/>
        </w:rPr>
      </w:pPr>
      <w:r>
        <w:rPr>
          <w:rFonts w:hint="eastAsia"/>
          <w:b/>
          <w:szCs w:val="21"/>
        </w:rPr>
        <w:t>4.涉及区间的技术要求，除特别注明以外，均包含首尾两端本数，所投产品响应数值在招标文件要求的区间范围内即认定为满足该项技术要求，产品参数区间与招标要求不一致的均视为负偏离。例：</w:t>
      </w:r>
    </w:p>
    <w:p>
      <w:pPr>
        <w:ind w:firstLine="420" w:firstLineChars="200"/>
        <w:rPr>
          <w:rFonts w:hint="eastAsia"/>
          <w:b/>
          <w:szCs w:val="21"/>
        </w:rPr>
      </w:pPr>
      <w:r>
        <w:rPr>
          <w:rFonts w:hint="eastAsia"/>
          <w:b/>
          <w:szCs w:val="21"/>
        </w:rPr>
        <w:t>（1）“20L”（凡是响应内容与该数值不一致者，均视为负偏离）；</w:t>
      </w:r>
    </w:p>
    <w:p>
      <w:pPr>
        <w:ind w:firstLine="420" w:firstLineChars="200"/>
        <w:rPr>
          <w:rFonts w:hint="eastAsia"/>
          <w:b/>
          <w:szCs w:val="21"/>
        </w:rPr>
      </w:pPr>
      <w:r>
        <w:rPr>
          <w:rFonts w:hint="eastAsia"/>
          <w:b/>
          <w:szCs w:val="21"/>
        </w:rPr>
        <w:t>（2）“H≥6m”（凡是响应内容存在小于6m可能情形的均视为负偏离）；</w:t>
      </w:r>
    </w:p>
    <w:p>
      <w:pPr>
        <w:autoSpaceDE w:val="0"/>
        <w:autoSpaceDN w:val="0"/>
        <w:adjustRightInd w:val="0"/>
        <w:ind w:firstLine="420" w:firstLineChars="200"/>
        <w:jc w:val="left"/>
        <w:textAlignment w:val="baseline"/>
        <w:rPr>
          <w:rFonts w:hint="eastAsia"/>
          <w:b/>
          <w:szCs w:val="21"/>
        </w:rPr>
      </w:pPr>
      <w:r>
        <w:rPr>
          <w:rFonts w:hint="eastAsia"/>
          <w:b/>
          <w:szCs w:val="21"/>
        </w:rPr>
        <w:t>（3）</w:t>
      </w:r>
      <w:r>
        <w:rPr>
          <w:rFonts w:ascii="宋体" w:eastAsia="宋体" w:hAnsi="Times New Roman" w:cs="Times New Roman" w:hint="eastAsia"/>
          <w:kern w:val="0"/>
          <w:sz w:val="21"/>
          <w:szCs w:val="21"/>
          <w:lang w:val="en-US" w:eastAsia="zh-CN" w:bidi="ar-SA"/>
        </w:rPr>
        <w:t>涉及区间的参数除特别注明以外，产品参数区间不在招标要求区间范围内的视为负偏离。例：区间要求为5-20ML, 所投产品，范围最小值≥5ML，范围最大值≤20ML，即为满足该项技术要求。</w:t>
      </w:r>
    </w:p>
    <w:p>
      <w:pPr>
        <w:pStyle w:val="BodyText2"/>
        <w:ind w:firstLine="420" w:firstLineChars="200"/>
        <w:rPr>
          <w:rFonts w:eastAsia="宋体" w:hint="default"/>
          <w:lang w:val="en-US" w:eastAsia="zh-CN"/>
        </w:rPr>
      </w:pPr>
      <w:r>
        <w:rPr>
          <w:rFonts w:ascii="Times New Roman" w:eastAsia="宋体" w:hAnsi="Times New Roman" w:cs="Times New Roman" w:hint="eastAsia"/>
          <w:b/>
          <w:color w:val="auto"/>
          <w:kern w:val="2"/>
          <w:sz w:val="21"/>
          <w:szCs w:val="21"/>
          <w:lang w:val="en-US" w:eastAsia="zh-CN" w:bidi="ar-SA"/>
        </w:rPr>
        <w:t>5.相关证明材料的产品名称与招标技术要求的货物名称不一致的，需提供为同种产品的说明；若名称不一致又未提供说明的，由评审委员会判定是否符合文件要求。</w:t>
      </w:r>
      <w:bookmarkEnd w:id="41"/>
    </w:p>
    <w:tbl>
      <w:tblPr>
        <w:tblStyle w:val="TableNormal"/>
        <w:tblW w:w="86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auto"/>
        <w:tblLayout w:type="fixed"/>
        <w:tblCellMar>
          <w:top w:w="0" w:type="dxa"/>
          <w:left w:w="108" w:type="dxa"/>
          <w:bottom w:w="0" w:type="dxa"/>
          <w:right w:w="108" w:type="dxa"/>
        </w:tblCellMar>
      </w:tblPr>
      <w:tblGrid>
        <w:gridCol w:w="622"/>
        <w:gridCol w:w="808"/>
        <w:gridCol w:w="1396"/>
        <w:gridCol w:w="5809"/>
      </w:tblGrid>
      <w:tr>
        <w:tblPrEx>
          <w:tblW w:w="86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auto"/>
          <w:tblLayout w:type="fixed"/>
          <w:tblCellMar>
            <w:top w:w="0" w:type="dxa"/>
            <w:left w:w="108" w:type="dxa"/>
            <w:bottom w:w="0" w:type="dxa"/>
            <w:right w:w="108" w:type="dxa"/>
          </w:tblCellMar>
        </w:tblPrEx>
        <w:trPr>
          <w:trHeight w:val="295"/>
          <w:jc w:val="center"/>
        </w:trPr>
        <w:tc>
          <w:tcPr>
            <w:tcW w:w="622"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b/>
                <w:bCs/>
                <w:i w:val="0"/>
                <w:iCs w:val="0"/>
                <w:color w:val="auto"/>
                <w:kern w:val="0"/>
                <w:sz w:val="21"/>
                <w:szCs w:val="21"/>
                <w:u w:val="none"/>
                <w:lang w:val="en-US" w:eastAsia="zh-CN"/>
              </w:rPr>
            </w:pPr>
          </w:p>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b/>
                <w:bCs/>
                <w:i w:val="0"/>
                <w:iCs w:val="0"/>
                <w:color w:val="auto"/>
                <w:sz w:val="21"/>
                <w:szCs w:val="21"/>
                <w:u w:val="none"/>
              </w:rPr>
            </w:pPr>
            <w:r>
              <w:rPr>
                <w:rFonts w:ascii="宋体" w:eastAsia="宋体" w:hAnsi="宋体" w:cs="宋体" w:hint="eastAsia"/>
                <w:b/>
                <w:bCs/>
                <w:i w:val="0"/>
                <w:iCs w:val="0"/>
                <w:color w:val="auto"/>
                <w:kern w:val="0"/>
                <w:sz w:val="21"/>
                <w:szCs w:val="21"/>
                <w:u w:val="none"/>
                <w:lang w:val="en-US" w:eastAsia="zh-CN"/>
              </w:rPr>
              <w:t>序号</w:t>
            </w:r>
          </w:p>
        </w:tc>
        <w:tc>
          <w:tcPr>
            <w:tcW w:w="808"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b/>
                <w:bCs/>
                <w:i w:val="0"/>
                <w:iCs w:val="0"/>
                <w:color w:val="auto"/>
                <w:sz w:val="21"/>
                <w:szCs w:val="21"/>
                <w:u w:val="none"/>
              </w:rPr>
            </w:pPr>
            <w:r>
              <w:rPr>
                <w:rFonts w:ascii="宋体" w:eastAsia="宋体" w:hAnsi="宋体" w:cs="宋体" w:hint="eastAsia"/>
                <w:b/>
                <w:bCs/>
                <w:i w:val="0"/>
                <w:iCs w:val="0"/>
                <w:color w:val="auto"/>
                <w:kern w:val="0"/>
                <w:sz w:val="21"/>
                <w:szCs w:val="21"/>
                <w:u w:val="none"/>
                <w:lang w:val="en-US" w:eastAsia="zh-CN"/>
              </w:rPr>
              <w:t>品类</w:t>
            </w:r>
          </w:p>
        </w:tc>
        <w:tc>
          <w:tcPr>
            <w:tcW w:w="1396"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b/>
                <w:bCs w:val="0"/>
                <w:i w:val="0"/>
                <w:iCs w:val="0"/>
                <w:color w:val="auto"/>
                <w:sz w:val="21"/>
                <w:szCs w:val="21"/>
                <w:highlight w:val="none"/>
                <w:u w:val="none"/>
                <w:lang w:val="en-US" w:eastAsia="zh-CN"/>
              </w:rPr>
            </w:pPr>
            <w:r>
              <w:rPr>
                <w:rFonts w:ascii="宋体" w:eastAsia="宋体" w:hAnsi="宋体" w:cs="宋体" w:hint="eastAsia"/>
                <w:b/>
                <w:bCs w:val="0"/>
                <w:i w:val="0"/>
                <w:iCs w:val="0"/>
                <w:color w:val="auto"/>
                <w:sz w:val="21"/>
                <w:szCs w:val="21"/>
                <w:highlight w:val="none"/>
                <w:u w:val="none"/>
                <w:lang w:val="en-US" w:eastAsia="zh-CN"/>
              </w:rPr>
              <w:t>货物名称</w:t>
            </w:r>
          </w:p>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b/>
                <w:bCs/>
                <w:i w:val="0"/>
                <w:iCs w:val="0"/>
                <w:color w:val="auto"/>
                <w:sz w:val="21"/>
                <w:szCs w:val="21"/>
                <w:u w:val="none"/>
              </w:rPr>
            </w:pPr>
            <w:r>
              <w:rPr>
                <w:rFonts w:ascii="宋体" w:eastAsia="宋体" w:hAnsi="宋体" w:cs="宋体" w:hint="eastAsia"/>
                <w:b/>
                <w:bCs w:val="0"/>
                <w:i w:val="0"/>
                <w:iCs w:val="0"/>
                <w:color w:val="auto"/>
                <w:sz w:val="21"/>
                <w:szCs w:val="21"/>
                <w:highlight w:val="none"/>
                <w:u w:val="none"/>
                <w:lang w:val="en-US" w:eastAsia="zh-CN"/>
              </w:rPr>
              <w:t>（</w:t>
            </w:r>
            <w:r>
              <w:rPr>
                <w:rFonts w:ascii="宋体" w:eastAsia="宋体" w:hAnsi="宋体" w:cs="宋体" w:hint="eastAsia"/>
                <w:b/>
                <w:bCs w:val="0"/>
                <w:i w:val="0"/>
                <w:iCs w:val="0"/>
                <w:color w:val="auto"/>
                <w:sz w:val="21"/>
                <w:szCs w:val="21"/>
                <w:highlight w:val="none"/>
                <w:u w:val="none"/>
              </w:rPr>
              <w:t>标的名称</w:t>
            </w:r>
            <w:r>
              <w:rPr>
                <w:rFonts w:ascii="宋体" w:eastAsia="宋体" w:hAnsi="宋体" w:cs="宋体" w:hint="eastAsia"/>
                <w:b/>
                <w:bCs w:val="0"/>
                <w:i w:val="0"/>
                <w:iCs w:val="0"/>
                <w:color w:val="auto"/>
                <w:sz w:val="21"/>
                <w:szCs w:val="21"/>
                <w:highlight w:val="none"/>
                <w:u w:val="none"/>
                <w:lang w:val="en-US" w:eastAsia="zh-CN"/>
              </w:rPr>
              <w:t>）</w:t>
            </w:r>
          </w:p>
        </w:tc>
        <w:tc>
          <w:tcPr>
            <w:tcW w:w="5809"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b/>
                <w:bCs/>
                <w:i w:val="0"/>
                <w:iCs w:val="0"/>
                <w:color w:val="auto"/>
                <w:kern w:val="0"/>
                <w:sz w:val="21"/>
                <w:szCs w:val="21"/>
                <w:u w:val="none"/>
                <w:lang w:val="en-US" w:eastAsia="zh-CN"/>
              </w:rPr>
            </w:pPr>
            <w:r>
              <w:rPr>
                <w:rFonts w:ascii="宋体" w:eastAsia="宋体" w:hAnsi="宋体" w:cs="宋体" w:hint="eastAsia"/>
                <w:b/>
                <w:bCs/>
                <w:i w:val="0"/>
                <w:iCs w:val="0"/>
                <w:color w:val="auto"/>
                <w:sz w:val="21"/>
                <w:szCs w:val="21"/>
                <w:u w:val="none"/>
                <w:lang w:val="en-US" w:eastAsia="zh-CN"/>
              </w:rPr>
              <w:t>技术标准</w:t>
            </w:r>
          </w:p>
        </w:tc>
      </w:tr>
      <w:tr>
        <w:tblPrEx>
          <w:tblW w:w="8635" w:type="dxa"/>
          <w:jc w:val="center"/>
          <w:shd w:val="clear" w:color="auto" w:fill="auto"/>
          <w:tblLayout w:type="fixed"/>
          <w:tblCellMar>
            <w:top w:w="0" w:type="dxa"/>
            <w:left w:w="108" w:type="dxa"/>
            <w:bottom w:w="0" w:type="dxa"/>
            <w:right w:w="108" w:type="dxa"/>
          </w:tblCellMar>
        </w:tblPrEx>
        <w:trPr>
          <w:trHeight w:val="1635"/>
          <w:jc w:val="center"/>
        </w:trPr>
        <w:tc>
          <w:tcPr>
            <w:tcW w:w="622"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1</w:t>
            </w:r>
          </w:p>
        </w:tc>
        <w:tc>
          <w:tcPr>
            <w:tcW w:w="808" w:type="dxa"/>
            <w:vMerge w:val="restart"/>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医护服装</w:t>
            </w:r>
          </w:p>
        </w:tc>
        <w:tc>
          <w:tcPr>
            <w:tcW w:w="1396"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医生服夏装</w:t>
            </w:r>
          </w:p>
        </w:tc>
        <w:tc>
          <w:tcPr>
            <w:tcW w:w="5809" w:type="dxa"/>
            <w:vMerge w:val="restart"/>
            <w:tcBorders>
              <w:tl2br w:val="nil"/>
              <w:tr2bl w:val="nil"/>
            </w:tcBorders>
            <w:shd w:val="clear" w:color="auto" w:fill="auto"/>
            <w:vAlign w:val="center"/>
          </w:tcPr>
          <w:p>
            <w:pPr>
              <w:jc w:val="left"/>
              <w:rPr>
                <w:rFonts w:ascii="宋体" w:hAnsi="宋体" w:cs="仿宋" w:hint="eastAsia"/>
                <w:b w:val="0"/>
                <w:bCs w:val="0"/>
                <w:color w:val="auto"/>
                <w:szCs w:val="21"/>
              </w:rPr>
            </w:pPr>
            <w:r>
              <w:rPr>
                <w:rFonts w:ascii="宋体" w:hAnsi="宋体" w:cs="仿宋" w:hint="eastAsia"/>
                <w:b w:val="0"/>
                <w:bCs w:val="0"/>
                <w:color w:val="auto"/>
                <w:szCs w:val="21"/>
              </w:rPr>
              <w:t>▲1、基本技术要求：</w:t>
            </w:r>
          </w:p>
          <w:p>
            <w:pPr>
              <w:jc w:val="left"/>
              <w:rPr>
                <w:rFonts w:ascii="宋体" w:hAnsi="宋体" w:cs="仿宋" w:hint="eastAsia"/>
                <w:b w:val="0"/>
                <w:bCs w:val="0"/>
                <w:color w:val="auto"/>
                <w:szCs w:val="21"/>
              </w:rPr>
            </w:pPr>
            <w:r>
              <w:rPr>
                <w:rFonts w:ascii="宋体" w:hAnsi="宋体" w:cs="仿宋" w:hint="eastAsia"/>
                <w:b w:val="0"/>
                <w:bCs w:val="0"/>
                <w:color w:val="auto"/>
                <w:szCs w:val="21"/>
              </w:rPr>
              <w:t>1.1纤维含量：</w:t>
            </w:r>
            <w:r>
              <w:rPr>
                <w:rFonts w:ascii="宋体" w:hAnsi="宋体" w:cs="仿宋" w:hint="eastAsia"/>
                <w:b w:val="0"/>
                <w:bCs w:val="0"/>
                <w:color w:val="auto"/>
                <w:szCs w:val="21"/>
                <w:lang w:eastAsia="zh-CN"/>
              </w:rPr>
              <w:t>（</w:t>
            </w:r>
            <w:r>
              <w:rPr>
                <w:rFonts w:ascii="宋体" w:hAnsi="宋体" w:cs="仿宋" w:hint="eastAsia"/>
                <w:b w:val="0"/>
                <w:bCs w:val="0"/>
                <w:color w:val="auto"/>
                <w:szCs w:val="21"/>
                <w:lang w:val="en-US" w:eastAsia="zh-CN"/>
              </w:rPr>
              <w:t>88</w:t>
            </w:r>
            <w:r>
              <w:rPr>
                <w:rFonts w:ascii="宋体" w:hAnsi="宋体" w:cs="仿宋" w:hint="eastAsia"/>
                <w:b w:val="0"/>
                <w:bCs w:val="0"/>
                <w:color w:val="auto"/>
                <w:szCs w:val="21"/>
              </w:rPr>
              <w:t>%聚酯纤维+1</w:t>
            </w:r>
            <w:r>
              <w:rPr>
                <w:rFonts w:ascii="宋体" w:hAnsi="宋体" w:cs="仿宋" w:hint="eastAsia"/>
                <w:b w:val="0"/>
                <w:bCs w:val="0"/>
                <w:color w:val="auto"/>
                <w:szCs w:val="21"/>
                <w:lang w:val="en-US" w:eastAsia="zh-CN"/>
              </w:rPr>
              <w:t>2</w:t>
            </w:r>
            <w:r>
              <w:rPr>
                <w:rFonts w:ascii="宋体" w:hAnsi="宋体" w:cs="仿宋" w:hint="eastAsia"/>
                <w:b w:val="0"/>
                <w:bCs w:val="0"/>
                <w:color w:val="auto"/>
                <w:szCs w:val="21"/>
              </w:rPr>
              <w:t>%棉</w:t>
            </w:r>
            <w:r>
              <w:rPr>
                <w:rFonts w:ascii="宋体" w:hAnsi="宋体" w:cs="仿宋" w:hint="eastAsia"/>
                <w:b w:val="0"/>
                <w:bCs w:val="0"/>
                <w:color w:val="auto"/>
                <w:szCs w:val="21"/>
                <w:lang w:eastAsia="zh-CN"/>
              </w:rPr>
              <w:t>）</w:t>
            </w:r>
            <w:r>
              <w:rPr>
                <w:rFonts w:ascii="宋体" w:hAnsi="宋体" w:cs="仿宋" w:hint="eastAsia"/>
                <w:b w:val="0"/>
                <w:bCs w:val="0"/>
                <w:color w:val="auto"/>
                <w:szCs w:val="21"/>
              </w:rPr>
              <w:t>±5%；</w:t>
            </w:r>
          </w:p>
          <w:p>
            <w:pPr>
              <w:jc w:val="left"/>
              <w:rPr>
                <w:rFonts w:ascii="宋体" w:hAnsi="宋体" w:cs="仿宋" w:hint="eastAsia"/>
                <w:b w:val="0"/>
                <w:bCs w:val="0"/>
                <w:color w:val="auto"/>
                <w:szCs w:val="21"/>
              </w:rPr>
            </w:pPr>
            <w:r>
              <w:rPr>
                <w:rFonts w:ascii="宋体" w:hAnsi="宋体" w:cs="仿宋" w:hint="eastAsia"/>
                <w:b w:val="0"/>
                <w:bCs w:val="0"/>
                <w:color w:val="auto"/>
                <w:szCs w:val="21"/>
              </w:rPr>
              <w:t>1.2织物密度（根/10cm）：经密≥830，纬密≥455；厚度（mm）：≥0.53；单位面积质量（g/㎡）:≥210；</w:t>
            </w:r>
          </w:p>
          <w:p>
            <w:pPr>
              <w:jc w:val="left"/>
              <w:rPr>
                <w:rFonts w:ascii="宋体" w:hAnsi="宋体" w:cs="仿宋" w:hint="eastAsia"/>
                <w:b w:val="0"/>
                <w:bCs w:val="0"/>
                <w:color w:val="auto"/>
                <w:szCs w:val="21"/>
              </w:rPr>
            </w:pPr>
            <w:r>
              <w:rPr>
                <w:rFonts w:ascii="宋体" w:hAnsi="宋体" w:cs="仿宋" w:hint="eastAsia"/>
                <w:b w:val="0"/>
                <w:bCs w:val="0"/>
                <w:color w:val="auto"/>
                <w:szCs w:val="21"/>
              </w:rPr>
              <w:t>1.3纱线线密度：经纱1≥11tex,经纱2≥13tex×2，纬纱≥11tex；</w:t>
            </w:r>
          </w:p>
          <w:p>
            <w:pPr>
              <w:jc w:val="left"/>
              <w:rPr>
                <w:rFonts w:ascii="宋体" w:hAnsi="宋体" w:cs="仿宋" w:hint="eastAsia"/>
                <w:b w:val="0"/>
                <w:bCs w:val="0"/>
                <w:color w:val="auto"/>
                <w:szCs w:val="21"/>
              </w:rPr>
            </w:pPr>
            <w:r>
              <w:rPr>
                <w:rFonts w:ascii="宋体" w:hAnsi="宋体" w:cs="仿宋" w:hint="eastAsia"/>
                <w:b w:val="0"/>
                <w:bCs w:val="0"/>
                <w:color w:val="auto"/>
                <w:szCs w:val="21"/>
              </w:rPr>
              <w:t>1.4断裂强力（N）：经向≥1600，纬向≥900；撕破强力（N）：经向≥40、纬向≥22；</w:t>
            </w:r>
          </w:p>
          <w:p>
            <w:pPr>
              <w:jc w:val="left"/>
              <w:rPr>
                <w:rFonts w:ascii="宋体" w:hAnsi="宋体" w:cs="仿宋" w:hint="eastAsia"/>
                <w:b w:val="0"/>
                <w:bCs w:val="0"/>
                <w:color w:val="auto"/>
                <w:szCs w:val="21"/>
              </w:rPr>
            </w:pPr>
            <w:r>
              <w:rPr>
                <w:rFonts w:ascii="宋体" w:hAnsi="宋体" w:cs="仿宋" w:hint="eastAsia"/>
                <w:b w:val="0"/>
                <w:bCs w:val="0"/>
                <w:color w:val="auto"/>
                <w:szCs w:val="21"/>
              </w:rPr>
              <w:t>1.5缝子纰裂程度（cm）：后背缝≤0.1、袖窿缝≤0.3、摆缝≤0.3；</w:t>
            </w:r>
          </w:p>
          <w:p>
            <w:pPr>
              <w:jc w:val="left"/>
              <w:rPr>
                <w:rFonts w:ascii="宋体" w:hAnsi="宋体" w:cs="仿宋" w:hint="eastAsia"/>
                <w:b w:val="0"/>
                <w:bCs w:val="0"/>
                <w:color w:val="auto"/>
                <w:szCs w:val="21"/>
              </w:rPr>
            </w:pPr>
            <w:r>
              <w:rPr>
                <w:rFonts w:ascii="宋体" w:hAnsi="宋体" w:cs="仿宋" w:hint="eastAsia"/>
                <w:b w:val="0"/>
                <w:bCs w:val="0"/>
                <w:color w:val="auto"/>
                <w:szCs w:val="21"/>
              </w:rPr>
              <w:t>1.6外观质量：原辅料符合4.3条规定，经纬纱向符合4.4条规定，色差符合4.6条规定，外观疵点符合4.7条规定，缝制质量符合4.8条规定，整烫符合4.10条规定，方法标准FZ/T 81007-2022；</w:t>
            </w:r>
          </w:p>
          <w:p>
            <w:pPr>
              <w:jc w:val="left"/>
              <w:rPr>
                <w:rFonts w:ascii="宋体" w:hAnsi="宋体" w:cs="仿宋" w:hint="eastAsia"/>
                <w:b w:val="0"/>
                <w:bCs w:val="0"/>
                <w:color w:val="auto"/>
                <w:szCs w:val="21"/>
              </w:rPr>
            </w:pPr>
            <w:r>
              <w:rPr>
                <w:rFonts w:ascii="宋体" w:hAnsi="宋体" w:cs="仿宋" w:hint="eastAsia"/>
                <w:b w:val="0"/>
                <w:bCs w:val="0"/>
                <w:color w:val="auto"/>
                <w:szCs w:val="21"/>
              </w:rPr>
              <w:t>1.7耐光色牢度（级）：浅色≥4；耐水色牢度（级）：变色≥4，沾色≥4；耐汗渍色牢度（级）：变色≥4，沾色≥4；耐干摩擦色牢度（级）：≥4；耐湿摩擦色牢度（级）：≥4；耐皂洗色牢度（级）：≥4；耐光、汗复合色牢度（级）：≥4；耐唾液色牢度（级）：≥4；</w:t>
            </w:r>
          </w:p>
          <w:p>
            <w:pPr>
              <w:widowControl/>
              <w:jc w:val="left"/>
              <w:rPr>
                <w:rFonts w:ascii="宋体" w:hAnsi="宋体" w:cs="仿宋" w:hint="eastAsia"/>
                <w:b w:val="0"/>
                <w:bCs w:val="0"/>
                <w:color w:val="auto"/>
                <w:szCs w:val="21"/>
              </w:rPr>
            </w:pPr>
            <w:r>
              <w:rPr>
                <w:rFonts w:ascii="宋体" w:hAnsi="宋体" w:cs="仿宋" w:hint="eastAsia"/>
                <w:b w:val="0"/>
                <w:bCs w:val="0"/>
                <w:color w:val="auto"/>
                <w:szCs w:val="21"/>
              </w:rPr>
              <w:t>1.8洗涤干燥后外观：</w:t>
            </w:r>
            <w:r>
              <w:rPr>
                <w:rFonts w:ascii="宋体" w:hAnsi="宋体" w:cs="仿宋" w:hint="eastAsia"/>
                <w:b w:val="0"/>
                <w:bCs w:val="0"/>
                <w:color w:val="auto"/>
                <w:kern w:val="0"/>
                <w:szCs w:val="21"/>
              </w:rPr>
              <w:t>洗涤后接缝外观平整度/级</w:t>
            </w:r>
            <w:r>
              <w:rPr>
                <w:rFonts w:ascii="宋体" w:hAnsi="宋体" w:cs="仿宋" w:hint="eastAsia"/>
                <w:b w:val="0"/>
                <w:bCs w:val="0"/>
                <w:color w:val="auto"/>
                <w:szCs w:val="21"/>
              </w:rPr>
              <w:t>≥4级，变色≥4级；</w:t>
            </w:r>
          </w:p>
          <w:p>
            <w:pPr>
              <w:jc w:val="left"/>
              <w:rPr>
                <w:rFonts w:ascii="宋体" w:hAnsi="宋体" w:cs="仿宋" w:hint="eastAsia"/>
                <w:b w:val="0"/>
                <w:bCs w:val="0"/>
                <w:color w:val="auto"/>
                <w:szCs w:val="21"/>
              </w:rPr>
            </w:pPr>
            <w:r>
              <w:rPr>
                <w:rFonts w:ascii="宋体" w:hAnsi="宋体" w:cs="仿宋" w:hint="eastAsia"/>
                <w:b w:val="0"/>
                <w:bCs w:val="0"/>
                <w:color w:val="auto"/>
                <w:szCs w:val="21"/>
              </w:rPr>
              <w:t>1.9静电压半衰期（HDT）：洗前峰值电压（kv）≤1.6、半衰期（s）≤1.9；</w:t>
            </w:r>
          </w:p>
          <w:p>
            <w:pPr>
              <w:widowControl/>
              <w:jc w:val="left"/>
              <w:rPr>
                <w:rFonts w:ascii="宋体" w:hAnsi="宋体" w:cs="仿宋" w:hint="eastAsia"/>
                <w:b w:val="0"/>
                <w:bCs w:val="0"/>
                <w:color w:val="auto"/>
                <w:szCs w:val="21"/>
              </w:rPr>
            </w:pPr>
            <w:r>
              <w:rPr>
                <w:rFonts w:ascii="宋体" w:hAnsi="宋体" w:cs="仿宋" w:hint="eastAsia"/>
                <w:b w:val="0"/>
                <w:bCs w:val="0"/>
                <w:color w:val="auto"/>
                <w:szCs w:val="21"/>
              </w:rPr>
              <w:t>1.10杀虫剂总量（mg/kg）：未检出77种化学农药（检测报告上需附杀虫剂检测结果表）</w:t>
            </w:r>
            <w:r>
              <w:rPr>
                <w:rFonts w:ascii="宋体" w:hAnsi="宋体" w:cs="仿宋" w:hint="eastAsia"/>
                <w:b w:val="0"/>
                <w:bCs w:val="0"/>
                <w:color w:val="auto"/>
                <w:szCs w:val="21"/>
                <w:lang w:eastAsia="zh-CN"/>
              </w:rPr>
              <w:t>，</w:t>
            </w:r>
            <w:r>
              <w:rPr>
                <w:rFonts w:ascii="宋体" w:hAnsi="宋体" w:cs="仿宋" w:hint="eastAsia"/>
                <w:b w:val="0"/>
                <w:bCs w:val="0"/>
                <w:color w:val="auto"/>
                <w:szCs w:val="21"/>
                <w:lang w:val="en-US" w:eastAsia="zh-CN"/>
              </w:rPr>
              <w:t>方法标准GB/T18412.1-2006、GB/T18412.5-2008、GB/T18412.6-2006、GB/T18412.7-2006</w:t>
            </w:r>
            <w:r>
              <w:rPr>
                <w:rFonts w:ascii="宋体" w:hAnsi="宋体" w:cs="仿宋" w:hint="eastAsia"/>
                <w:b w:val="0"/>
                <w:bCs w:val="0"/>
                <w:color w:val="auto"/>
                <w:szCs w:val="21"/>
              </w:rPr>
              <w:t>。</w:t>
            </w:r>
          </w:p>
          <w:p>
            <w:pPr>
              <w:jc w:val="left"/>
              <w:rPr>
                <w:rFonts w:ascii="宋体" w:hAnsi="宋体" w:cs="仿宋" w:hint="eastAsia"/>
                <w:b w:val="0"/>
                <w:bCs w:val="0"/>
                <w:color w:val="auto"/>
                <w:szCs w:val="21"/>
              </w:rPr>
            </w:pPr>
            <w:r>
              <w:rPr>
                <w:rFonts w:ascii="宋体" w:hAnsi="宋体" w:cs="仿宋" w:hint="eastAsia"/>
                <w:b w:val="0"/>
                <w:bCs w:val="0"/>
                <w:color w:val="auto"/>
                <w:szCs w:val="21"/>
              </w:rPr>
              <w:t>▲2、绿色产品环保要求：</w:t>
            </w:r>
          </w:p>
          <w:p>
            <w:pPr>
              <w:jc w:val="left"/>
              <w:rPr>
                <w:rFonts w:ascii="宋体" w:hAnsi="宋体" w:cs="仿宋" w:hint="eastAsia"/>
                <w:b w:val="0"/>
                <w:bCs w:val="0"/>
                <w:color w:val="auto"/>
                <w:szCs w:val="21"/>
              </w:rPr>
            </w:pPr>
            <w:r>
              <w:rPr>
                <w:rFonts w:ascii="宋体" w:hAnsi="宋体" w:cs="仿宋" w:hint="eastAsia"/>
                <w:b w:val="0"/>
                <w:bCs w:val="0"/>
                <w:color w:val="auto"/>
                <w:szCs w:val="21"/>
              </w:rPr>
              <w:t>2.1可萃取重金属（mg/kg）：未检出锑（Sb）、砷（As）、铅（Pb）、镉(Cd) 、铬(Cr) 、铬(六价) 、钴(Co) 、铜(Cu) 、镍(Ni) 、汞(Hg) 有害物质，方法标准GB/T 18885-2020；</w:t>
            </w:r>
          </w:p>
          <w:p>
            <w:pPr>
              <w:widowControl/>
              <w:jc w:val="left"/>
              <w:rPr>
                <w:rFonts w:ascii="宋体" w:hAnsi="宋体" w:cs="仿宋" w:hint="eastAsia"/>
                <w:b w:val="0"/>
                <w:bCs w:val="0"/>
                <w:color w:val="auto"/>
                <w:szCs w:val="21"/>
              </w:rPr>
            </w:pPr>
            <w:r>
              <w:rPr>
                <w:rFonts w:ascii="宋体" w:hAnsi="宋体" w:cs="仿宋" w:hint="eastAsia"/>
                <w:b w:val="0"/>
                <w:bCs w:val="0"/>
                <w:color w:val="auto"/>
                <w:szCs w:val="21"/>
              </w:rPr>
              <w:t>2.2致癌染料：未检出</w:t>
            </w:r>
            <w:r>
              <w:rPr>
                <w:rFonts w:ascii="宋体" w:hAnsi="宋体" w:cs="仿宋" w:hint="eastAsia"/>
                <w:b w:val="0"/>
                <w:bCs w:val="0"/>
                <w:color w:val="auto"/>
                <w:kern w:val="0"/>
                <w:szCs w:val="21"/>
              </w:rPr>
              <w:t>酸性红26、碱性红9、碱性紫14、直接黑38等不少于15种物质</w:t>
            </w:r>
            <w:r>
              <w:rPr>
                <w:rFonts w:ascii="宋体" w:hAnsi="宋体" w:cs="仿宋" w:hint="eastAsia"/>
                <w:b w:val="0"/>
                <w:bCs w:val="0"/>
                <w:color w:val="auto"/>
                <w:szCs w:val="21"/>
              </w:rPr>
              <w:t>（检测报告上需附致癌染料检测结果表）</w:t>
            </w:r>
            <w:r>
              <w:rPr>
                <w:rFonts w:ascii="宋体" w:hAnsi="宋体" w:cs="仿宋" w:hint="eastAsia"/>
                <w:b w:val="0"/>
                <w:bCs w:val="0"/>
                <w:color w:val="auto"/>
                <w:szCs w:val="21"/>
                <w:lang w:eastAsia="zh-CN"/>
              </w:rPr>
              <w:t>，</w:t>
            </w:r>
            <w:r>
              <w:rPr>
                <w:rFonts w:ascii="宋体" w:hAnsi="宋体" w:cs="仿宋" w:hint="eastAsia"/>
                <w:b w:val="0"/>
                <w:bCs w:val="0"/>
                <w:color w:val="auto"/>
                <w:szCs w:val="21"/>
                <w:lang w:val="en-US" w:eastAsia="zh-CN"/>
              </w:rPr>
              <w:t>方法标准GB/T20382-2006</w:t>
            </w:r>
            <w:r>
              <w:rPr>
                <w:rFonts w:ascii="宋体" w:hAnsi="宋体" w:cs="宋体" w:hint="eastAsia"/>
                <w:b w:val="0"/>
                <w:bCs w:val="0"/>
                <w:color w:val="auto"/>
                <w:szCs w:val="21"/>
              </w:rPr>
              <w:t>；</w:t>
            </w:r>
          </w:p>
          <w:p>
            <w:pPr>
              <w:widowControl/>
              <w:jc w:val="left"/>
              <w:rPr>
                <w:rFonts w:ascii="宋体" w:hAnsi="宋体" w:cs="仿宋" w:hint="eastAsia"/>
                <w:b w:val="0"/>
                <w:bCs w:val="0"/>
                <w:color w:val="auto"/>
                <w:szCs w:val="21"/>
              </w:rPr>
            </w:pPr>
            <w:r>
              <w:rPr>
                <w:rFonts w:ascii="宋体" w:hAnsi="宋体" w:cs="仿宋" w:hint="eastAsia"/>
                <w:b w:val="0"/>
                <w:bCs w:val="0"/>
                <w:color w:val="auto"/>
                <w:szCs w:val="21"/>
              </w:rPr>
              <w:t>2.3有机锡化合物（mg/kg）：三丁基锡未检出、三苯基锡未检出、其他（单项）未检出</w:t>
            </w:r>
            <w:r>
              <w:rPr>
                <w:rFonts w:ascii="宋体" w:hAnsi="宋体" w:cs="仿宋" w:hint="eastAsia"/>
                <w:b w:val="0"/>
                <w:bCs w:val="0"/>
                <w:color w:val="auto"/>
                <w:kern w:val="0"/>
                <w:szCs w:val="21"/>
              </w:rPr>
              <w:t>三丁基锡、二丁基锡、三苯基锡、二辛基锡等不少于9种物质</w:t>
            </w:r>
            <w:r>
              <w:rPr>
                <w:rFonts w:ascii="宋体" w:hAnsi="宋体" w:cs="仿宋" w:hint="eastAsia"/>
                <w:b w:val="0"/>
                <w:bCs w:val="0"/>
                <w:color w:val="auto"/>
                <w:szCs w:val="21"/>
              </w:rPr>
              <w:t>（检测报告上需附有机化合物检测结果表）</w:t>
            </w:r>
            <w:r>
              <w:rPr>
                <w:rFonts w:ascii="宋体" w:hAnsi="宋体" w:cs="仿宋" w:hint="eastAsia"/>
                <w:b w:val="0"/>
                <w:bCs w:val="0"/>
                <w:color w:val="auto"/>
                <w:szCs w:val="21"/>
                <w:lang w:eastAsia="zh-CN"/>
              </w:rPr>
              <w:t>，</w:t>
            </w:r>
            <w:r>
              <w:rPr>
                <w:rFonts w:ascii="宋体" w:hAnsi="宋体" w:cs="仿宋" w:hint="eastAsia"/>
                <w:b w:val="0"/>
                <w:bCs w:val="0"/>
                <w:color w:val="auto"/>
                <w:szCs w:val="21"/>
                <w:lang w:val="en-US" w:eastAsia="zh-CN"/>
              </w:rPr>
              <w:t>方法标准：GB/T20385.1-2021</w:t>
            </w:r>
            <w:r>
              <w:rPr>
                <w:rFonts w:ascii="宋体" w:hAnsi="宋体" w:cs="仿宋" w:hint="eastAsia"/>
                <w:b w:val="0"/>
                <w:bCs w:val="0"/>
                <w:color w:val="auto"/>
                <w:szCs w:val="21"/>
              </w:rPr>
              <w:t>；</w:t>
            </w:r>
          </w:p>
          <w:p>
            <w:pPr>
              <w:jc w:val="left"/>
              <w:rPr>
                <w:rFonts w:ascii="宋体" w:hAnsi="宋体" w:cs="仿宋" w:hint="eastAsia"/>
                <w:b w:val="0"/>
                <w:bCs w:val="0"/>
                <w:color w:val="auto"/>
                <w:szCs w:val="21"/>
              </w:rPr>
            </w:pPr>
            <w:r>
              <w:rPr>
                <w:rFonts w:ascii="宋体" w:hAnsi="宋体" w:cs="仿宋" w:hint="eastAsia"/>
                <w:b w:val="0"/>
                <w:bCs w:val="0"/>
                <w:color w:val="auto"/>
                <w:szCs w:val="21"/>
              </w:rPr>
              <w:t>2.4含氯苯酚（mg/kg）：未检出五氯苯酚、四氯苯酚、三氯苯酚、二氯苯酚、一氯苯酚等不少于19种物质（检测报告上需附含氯苯酚检测结果表）</w:t>
            </w:r>
            <w:r>
              <w:rPr>
                <w:rFonts w:ascii="宋体" w:hAnsi="宋体" w:cs="仿宋" w:hint="eastAsia"/>
                <w:b w:val="0"/>
                <w:bCs w:val="0"/>
                <w:color w:val="auto"/>
                <w:szCs w:val="21"/>
                <w:lang w:eastAsia="zh-CN"/>
              </w:rPr>
              <w:t>，</w:t>
            </w:r>
            <w:r>
              <w:rPr>
                <w:rFonts w:ascii="宋体" w:hAnsi="宋体" w:cs="仿宋" w:hint="eastAsia"/>
                <w:b w:val="0"/>
                <w:bCs w:val="0"/>
                <w:color w:val="auto"/>
                <w:szCs w:val="21"/>
                <w:lang w:val="en-US" w:eastAsia="zh-CN"/>
              </w:rPr>
              <w:t>方法标准：GB/T18414.1-2006</w:t>
            </w:r>
            <w:r>
              <w:rPr>
                <w:rFonts w:ascii="宋体" w:hAnsi="宋体" w:cs="仿宋" w:hint="eastAsia"/>
                <w:b w:val="0"/>
                <w:bCs w:val="0"/>
                <w:color w:val="auto"/>
                <w:szCs w:val="21"/>
              </w:rPr>
              <w:t>；</w:t>
            </w:r>
          </w:p>
          <w:p>
            <w:pPr>
              <w:widowControl/>
              <w:jc w:val="left"/>
              <w:rPr>
                <w:rFonts w:ascii="宋体" w:hAnsi="宋体" w:cs="仿宋" w:hint="eastAsia"/>
                <w:b w:val="0"/>
                <w:bCs w:val="0"/>
                <w:color w:val="auto"/>
                <w:szCs w:val="21"/>
              </w:rPr>
            </w:pPr>
            <w:r>
              <w:rPr>
                <w:rFonts w:ascii="宋体" w:hAnsi="宋体" w:cs="仿宋" w:hint="eastAsia"/>
                <w:b w:val="0"/>
                <w:bCs w:val="0"/>
                <w:color w:val="auto"/>
                <w:szCs w:val="21"/>
              </w:rPr>
              <w:t>2.5残余表面活性剂、润湿剂(mg/kg)：壬基酚、辛基酚、庚基酚、戊基酚（总量）未检出，壬基酚、辛基酚、庚基酚、戊基酚、辛基酚聚氧乙烯醚、壬基酚聚氧乙烯醚（总量）未检出（检测报告上需附</w:t>
            </w:r>
            <w:r>
              <w:rPr>
                <w:rFonts w:ascii="宋体" w:hAnsi="宋体" w:cs="仿宋" w:hint="eastAsia"/>
                <w:b w:val="0"/>
                <w:bCs w:val="0"/>
                <w:color w:val="auto"/>
                <w:kern w:val="0"/>
                <w:szCs w:val="21"/>
              </w:rPr>
              <w:t>烷基酚和烷基酚聚氧乙烯醚</w:t>
            </w:r>
            <w:r>
              <w:rPr>
                <w:rFonts w:ascii="宋体" w:hAnsi="宋体" w:cs="仿宋" w:hint="eastAsia"/>
                <w:b w:val="0"/>
                <w:bCs w:val="0"/>
                <w:color w:val="auto"/>
                <w:szCs w:val="21"/>
              </w:rPr>
              <w:t>检测结果表）</w:t>
            </w:r>
            <w:r>
              <w:rPr>
                <w:rFonts w:ascii="宋体" w:hAnsi="宋体" w:cs="仿宋" w:hint="eastAsia"/>
                <w:b w:val="0"/>
                <w:bCs w:val="0"/>
                <w:color w:val="auto"/>
                <w:szCs w:val="21"/>
                <w:lang w:eastAsia="zh-CN"/>
              </w:rPr>
              <w:t>，</w:t>
            </w:r>
            <w:r>
              <w:rPr>
                <w:rFonts w:ascii="宋体" w:hAnsi="宋体" w:cs="仿宋" w:hint="eastAsia"/>
                <w:b w:val="0"/>
                <w:bCs w:val="0"/>
                <w:color w:val="auto"/>
                <w:szCs w:val="21"/>
                <w:lang w:val="en-US" w:eastAsia="zh-CN"/>
              </w:rPr>
              <w:t>方法标准GB/T23322-2018</w:t>
            </w:r>
            <w:r>
              <w:rPr>
                <w:rFonts w:ascii="宋体" w:hAnsi="宋体" w:cs="仿宋" w:hint="eastAsia"/>
                <w:b w:val="0"/>
                <w:bCs w:val="0"/>
                <w:color w:val="auto"/>
                <w:szCs w:val="21"/>
              </w:rPr>
              <w:t>；</w:t>
            </w:r>
          </w:p>
          <w:p>
            <w:pPr>
              <w:jc w:val="left"/>
              <w:rPr>
                <w:rFonts w:ascii="宋体" w:hAnsi="宋体" w:cs="仿宋" w:hint="eastAsia"/>
                <w:b w:val="0"/>
                <w:bCs w:val="0"/>
                <w:color w:val="auto"/>
                <w:szCs w:val="21"/>
              </w:rPr>
            </w:pPr>
            <w:r>
              <w:rPr>
                <w:rFonts w:ascii="宋体" w:hAnsi="宋体" w:cs="仿宋" w:hint="eastAsia"/>
                <w:b w:val="0"/>
                <w:bCs w:val="0"/>
                <w:color w:val="auto"/>
                <w:szCs w:val="21"/>
              </w:rPr>
              <w:t>2.6邻苯基苯酚(OPP)：未检出；富马酸二甲酯（mg/kg）：未检出；</w:t>
            </w:r>
          </w:p>
          <w:p>
            <w:pPr>
              <w:widowControl/>
              <w:jc w:val="left"/>
              <w:rPr>
                <w:rFonts w:ascii="宋体" w:hAnsi="宋体" w:cs="仿宋" w:hint="eastAsia"/>
                <w:b w:val="0"/>
                <w:bCs w:val="0"/>
                <w:color w:val="auto"/>
                <w:szCs w:val="21"/>
              </w:rPr>
            </w:pPr>
            <w:r>
              <w:rPr>
                <w:rFonts w:ascii="宋体" w:hAnsi="宋体" w:cs="仿宋" w:hint="eastAsia"/>
                <w:b w:val="0"/>
                <w:bCs w:val="0"/>
                <w:color w:val="auto"/>
                <w:szCs w:val="21"/>
              </w:rPr>
              <w:t>2.7致敏染料（mg/kg）：用高效液相色谱-串联质谱法检测，未检出</w:t>
            </w:r>
            <w:r>
              <w:rPr>
                <w:rFonts w:ascii="宋体" w:hAnsi="宋体" w:cs="仿宋" w:hint="eastAsia"/>
                <w:b w:val="0"/>
                <w:bCs w:val="0"/>
                <w:color w:val="auto"/>
                <w:kern w:val="0"/>
                <w:szCs w:val="21"/>
              </w:rPr>
              <w:t>分散蓝 1</w:t>
            </w:r>
            <w:r>
              <w:rPr>
                <w:rFonts w:ascii="宋体" w:hAnsi="宋体" w:cs="仿宋" w:hint="eastAsia"/>
                <w:b w:val="0"/>
                <w:bCs w:val="0"/>
                <w:color w:val="auto"/>
                <w:szCs w:val="21"/>
              </w:rPr>
              <w:t>、</w:t>
            </w:r>
            <w:r>
              <w:rPr>
                <w:rFonts w:ascii="宋体" w:hAnsi="宋体" w:cs="仿宋" w:hint="eastAsia"/>
                <w:b w:val="0"/>
                <w:bCs w:val="0"/>
                <w:color w:val="auto"/>
                <w:kern w:val="0"/>
                <w:szCs w:val="21"/>
              </w:rPr>
              <w:t>分散蓝 3、分散蓝 7等20种物质（</w:t>
            </w:r>
            <w:r>
              <w:rPr>
                <w:rFonts w:ascii="宋体" w:hAnsi="宋体" w:cs="仿宋" w:hint="eastAsia"/>
                <w:b w:val="0"/>
                <w:bCs w:val="0"/>
                <w:color w:val="auto"/>
                <w:szCs w:val="21"/>
              </w:rPr>
              <w:t>检测报告上需附致敏性分散染料检测结果表</w:t>
            </w:r>
            <w:r>
              <w:rPr>
                <w:rFonts w:ascii="宋体" w:hAnsi="宋体" w:cs="仿宋" w:hint="eastAsia"/>
                <w:b w:val="0"/>
                <w:bCs w:val="0"/>
                <w:color w:val="auto"/>
                <w:kern w:val="0"/>
                <w:szCs w:val="21"/>
              </w:rPr>
              <w:t>）</w:t>
            </w:r>
            <w:r>
              <w:rPr>
                <w:rFonts w:ascii="宋体" w:hAnsi="宋体" w:cs="仿宋" w:hint="eastAsia"/>
                <w:b w:val="0"/>
                <w:bCs w:val="0"/>
                <w:color w:val="auto"/>
                <w:kern w:val="0"/>
                <w:szCs w:val="21"/>
                <w:lang w:eastAsia="zh-CN"/>
              </w:rPr>
              <w:t>，</w:t>
            </w:r>
            <w:r>
              <w:rPr>
                <w:rFonts w:ascii="宋体" w:hAnsi="宋体" w:cs="仿宋" w:hint="eastAsia"/>
                <w:b w:val="0"/>
                <w:bCs w:val="0"/>
                <w:color w:val="auto"/>
                <w:kern w:val="0"/>
                <w:szCs w:val="21"/>
                <w:lang w:val="en-US" w:eastAsia="zh-CN"/>
              </w:rPr>
              <w:t>方法标准GB/T20383-2006</w:t>
            </w:r>
            <w:r>
              <w:rPr>
                <w:rFonts w:ascii="宋体" w:hAnsi="宋体" w:cs="仿宋" w:hint="eastAsia"/>
                <w:b w:val="0"/>
                <w:bCs w:val="0"/>
                <w:color w:val="auto"/>
                <w:szCs w:val="21"/>
              </w:rPr>
              <w:t>；</w:t>
            </w:r>
          </w:p>
          <w:p>
            <w:pPr>
              <w:jc w:val="left"/>
              <w:rPr>
                <w:rFonts w:ascii="宋体" w:hAnsi="宋体" w:cs="仿宋" w:hint="eastAsia"/>
                <w:b w:val="0"/>
                <w:bCs w:val="0"/>
                <w:color w:val="auto"/>
                <w:szCs w:val="21"/>
              </w:rPr>
            </w:pPr>
            <w:r>
              <w:rPr>
                <w:rFonts w:ascii="宋体" w:hAnsi="宋体" w:cs="仿宋" w:hint="eastAsia"/>
                <w:b w:val="0"/>
                <w:bCs w:val="0"/>
                <w:color w:val="auto"/>
                <w:szCs w:val="21"/>
              </w:rPr>
              <w:t>2.8染料迁移性能色牢度（级）：≥4；酚黄变色牢度（级）：≥4；</w:t>
            </w:r>
          </w:p>
          <w:p>
            <w:pPr>
              <w:autoSpaceDE w:val="0"/>
              <w:autoSpaceDN w:val="0"/>
              <w:adjustRightInd w:val="0"/>
              <w:jc w:val="left"/>
              <w:rPr>
                <w:rFonts w:ascii="宋体" w:hAnsi="宋体" w:cs="仿宋" w:hint="eastAsia"/>
                <w:b w:val="0"/>
                <w:bCs w:val="0"/>
                <w:color w:val="auto"/>
                <w:kern w:val="0"/>
                <w:szCs w:val="21"/>
              </w:rPr>
            </w:pPr>
            <w:r>
              <w:rPr>
                <w:rFonts w:ascii="宋体" w:hAnsi="宋体" w:cs="仿宋" w:hint="eastAsia"/>
                <w:b w:val="0"/>
                <w:bCs w:val="0"/>
                <w:color w:val="auto"/>
                <w:kern w:val="0"/>
                <w:szCs w:val="21"/>
              </w:rPr>
              <w:t>2.9远红外性能：远红外发射率：≥0.95，远红外辐射温升（℃）≥2.0。</w:t>
            </w:r>
          </w:p>
          <w:p>
            <w:pPr>
              <w:pStyle w:val="Default"/>
              <w:keepNext w:val="0"/>
              <w:keepLines w:val="0"/>
              <w:pageBreakBefore w:val="0"/>
              <w:kinsoku/>
              <w:wordWrap/>
              <w:overflowPunct/>
              <w:topLinePunct w:val="0"/>
              <w:bidi w:val="0"/>
              <w:snapToGrid/>
              <w:spacing w:line="240" w:lineRule="auto"/>
              <w:rPr>
                <w:rFonts w:asciiTheme="minorEastAsia" w:eastAsiaTheme="minorEastAsia" w:hAnsiTheme="minorEastAsia" w:cstheme="minorEastAsia" w:hint="eastAsia"/>
                <w:b/>
                <w:bCs/>
                <w:color w:val="auto"/>
                <w:sz w:val="21"/>
                <w:szCs w:val="21"/>
                <w:highlight w:val="none"/>
              </w:rPr>
            </w:pPr>
          </w:p>
          <w:p>
            <w:pPr>
              <w:bidi w:val="0"/>
              <w:rPr>
                <w:rFonts w:ascii="宋体" w:eastAsia="宋体" w:hAnsi="宋体" w:cs="宋体" w:hint="eastAsia"/>
                <w:b/>
                <w:bCs/>
                <w:color w:val="FF0000"/>
                <w:highlight w:val="none"/>
                <w:lang w:val="en-US" w:eastAsia="zh-CN"/>
              </w:rPr>
            </w:pPr>
            <w:r>
              <w:rPr>
                <w:rFonts w:ascii="宋体" w:eastAsia="宋体" w:hAnsi="宋体" w:cs="宋体" w:hint="eastAsia"/>
                <w:b/>
                <w:bCs/>
                <w:color w:val="FF0000"/>
                <w:highlight w:val="none"/>
              </w:rPr>
              <w:t>注：</w:t>
            </w:r>
            <w:r>
              <w:rPr>
                <w:rFonts w:ascii="宋体" w:hAnsi="宋体" w:cs="宋体" w:hint="eastAsia"/>
                <w:b/>
                <w:bCs/>
                <w:color w:val="FF0000"/>
                <w:highlight w:val="none"/>
                <w:lang w:val="en-US" w:eastAsia="zh-CN"/>
              </w:rPr>
              <w:t>1、</w:t>
            </w:r>
            <w:r>
              <w:rPr>
                <w:rFonts w:ascii="宋体" w:eastAsia="宋体" w:hAnsi="宋体" w:cs="宋体" w:hint="eastAsia"/>
                <w:b/>
                <w:bCs/>
                <w:color w:val="FF0000"/>
                <w:highlight w:val="none"/>
                <w:lang w:val="en-US" w:eastAsia="zh-CN"/>
              </w:rPr>
              <w:t>以上标注</w:t>
            </w:r>
            <w:r>
              <w:rPr>
                <w:rFonts w:ascii="宋体" w:eastAsia="宋体" w:hAnsi="宋体" w:cs="宋体" w:hint="eastAsia"/>
                <w:b/>
                <w:bCs/>
                <w:color w:val="FF0000"/>
                <w:highlight w:val="none"/>
              </w:rPr>
              <w:t>▲</w:t>
            </w:r>
            <w:r>
              <w:rPr>
                <w:rFonts w:ascii="宋体" w:eastAsia="宋体" w:hAnsi="宋体" w:cs="宋体" w:hint="eastAsia"/>
                <w:b/>
                <w:bCs/>
                <w:color w:val="FF0000"/>
                <w:highlight w:val="none"/>
                <w:lang w:val="en-US" w:eastAsia="zh-CN"/>
              </w:rPr>
              <w:t>项</w:t>
            </w:r>
            <w:r>
              <w:rPr>
                <w:rFonts w:ascii="宋体" w:eastAsia="宋体" w:hAnsi="宋体" w:cs="宋体" w:hint="eastAsia"/>
                <w:b/>
                <w:bCs/>
                <w:color w:val="FF0000"/>
                <w:highlight w:val="none"/>
                <w:lang w:eastAsia="zh-CN"/>
              </w:rPr>
              <w:t>的</w:t>
            </w:r>
            <w:r>
              <w:rPr>
                <w:rFonts w:ascii="宋体" w:eastAsia="宋体" w:hAnsi="宋体" w:cs="宋体" w:hint="eastAsia"/>
                <w:b/>
                <w:bCs/>
                <w:color w:val="FF0000"/>
                <w:highlight w:val="none"/>
                <w:lang w:val="en-US" w:eastAsia="zh-CN"/>
              </w:rPr>
              <w:t>技术指标需投标人同时提供：</w:t>
            </w:r>
          </w:p>
          <w:p>
            <w:pPr>
              <w:bidi w:val="0"/>
              <w:rPr>
                <w:rFonts w:asciiTheme="minorEastAsia" w:eastAsiaTheme="minorEastAsia" w:hAnsiTheme="minorEastAsia" w:cstheme="minorEastAsia" w:hint="eastAsia"/>
                <w:b/>
                <w:bCs/>
                <w:color w:val="FF0000"/>
                <w:sz w:val="21"/>
                <w:szCs w:val="21"/>
                <w:highlight w:val="none"/>
                <w:lang w:val="en-US" w:eastAsia="zh-CN"/>
              </w:rPr>
            </w:pPr>
            <w:r>
              <w:rPr>
                <w:rFonts w:asciiTheme="minorEastAsia" w:eastAsiaTheme="minorEastAsia" w:hAnsiTheme="minorEastAsia" w:cstheme="minorEastAsia" w:hint="eastAsia"/>
                <w:b/>
                <w:bCs/>
                <w:color w:val="FF0000"/>
                <w:sz w:val="21"/>
                <w:szCs w:val="21"/>
                <w:highlight w:val="none"/>
                <w:lang w:val="en-US" w:eastAsia="zh-CN"/>
              </w:rPr>
              <w:t>（1）</w:t>
            </w:r>
            <w:r>
              <w:rPr>
                <w:rFonts w:asciiTheme="minorEastAsia" w:eastAsiaTheme="minorEastAsia" w:hAnsiTheme="minorEastAsia" w:cstheme="minorEastAsia" w:hint="eastAsia"/>
                <w:b/>
                <w:bCs/>
                <w:color w:val="FF0000"/>
                <w:sz w:val="21"/>
                <w:szCs w:val="21"/>
                <w:highlight w:val="none"/>
              </w:rPr>
              <w:t>提供检验机构</w:t>
            </w:r>
            <w:r>
              <w:rPr>
                <w:rFonts w:asciiTheme="minorEastAsia" w:eastAsiaTheme="minorEastAsia" w:hAnsiTheme="minorEastAsia" w:cstheme="minorEastAsia" w:hint="eastAsia"/>
                <w:b/>
                <w:bCs/>
                <w:color w:val="FF0000"/>
                <w:sz w:val="21"/>
                <w:szCs w:val="21"/>
                <w:highlight w:val="none"/>
                <w:lang w:val="en-US" w:eastAsia="zh-CN"/>
              </w:rPr>
              <w:t>在CMA资质认定范围内</w:t>
            </w:r>
            <w:r>
              <w:rPr>
                <w:rFonts w:asciiTheme="minorEastAsia" w:eastAsiaTheme="minorEastAsia" w:hAnsiTheme="minorEastAsia" w:cstheme="minorEastAsia" w:hint="eastAsia"/>
                <w:b/>
                <w:bCs/>
                <w:color w:val="FF0000"/>
                <w:sz w:val="21"/>
                <w:szCs w:val="21"/>
                <w:highlight w:val="none"/>
              </w:rPr>
              <w:t>出具</w:t>
            </w:r>
            <w:r>
              <w:rPr>
                <w:rFonts w:asciiTheme="minorEastAsia" w:eastAsiaTheme="minorEastAsia" w:hAnsiTheme="minorEastAsia" w:cstheme="minorEastAsia" w:hint="eastAsia"/>
                <w:b/>
                <w:bCs/>
                <w:color w:val="FF0000"/>
                <w:sz w:val="21"/>
                <w:szCs w:val="21"/>
                <w:highlight w:val="none"/>
                <w:lang w:val="en-US" w:eastAsia="zh-CN"/>
              </w:rPr>
              <w:t>的</w:t>
            </w:r>
            <w:r>
              <w:rPr>
                <w:rFonts w:asciiTheme="minorEastAsia" w:eastAsiaTheme="minorEastAsia" w:hAnsiTheme="minorEastAsia" w:cstheme="minorEastAsia" w:hint="eastAsia"/>
                <w:b/>
                <w:bCs/>
                <w:color w:val="FF0000"/>
                <w:sz w:val="21"/>
                <w:szCs w:val="21"/>
                <w:highlight w:val="none"/>
              </w:rPr>
              <w:t>检验报告。</w:t>
            </w:r>
            <w:r>
              <w:rPr>
                <w:rFonts w:asciiTheme="minorEastAsia" w:eastAsiaTheme="minorEastAsia" w:hAnsiTheme="minorEastAsia" w:cstheme="minorEastAsia" w:hint="eastAsia"/>
                <w:b/>
                <w:bCs/>
                <w:color w:val="FF0000"/>
                <w:sz w:val="21"/>
                <w:szCs w:val="21"/>
                <w:highlight w:val="none"/>
                <w:lang w:val="en-US" w:eastAsia="zh-CN"/>
              </w:rPr>
              <w:t>（同一项货物的所有须检测的参数，须体现在同一份检测报告中；同一个检测报告编号只能在一个产品中使用，如用在多个产品检测报告无效）。</w:t>
            </w:r>
          </w:p>
          <w:p>
            <w:pPr>
              <w:bidi w:val="0"/>
              <w:rPr>
                <w:rFonts w:asciiTheme="minorEastAsia" w:eastAsiaTheme="minorEastAsia" w:hAnsiTheme="minorEastAsia" w:cstheme="minorEastAsia" w:hint="eastAsia"/>
                <w:b/>
                <w:bCs/>
                <w:color w:val="FF0000"/>
                <w:sz w:val="21"/>
                <w:szCs w:val="21"/>
                <w:highlight w:val="none"/>
                <w:lang w:val="en-US" w:eastAsia="zh-CN"/>
              </w:rPr>
            </w:pPr>
            <w:r>
              <w:rPr>
                <w:rFonts w:asciiTheme="minorEastAsia" w:eastAsiaTheme="minorEastAsia" w:hAnsiTheme="minorEastAsia" w:cstheme="minorEastAsia" w:hint="eastAsia"/>
                <w:b/>
                <w:bCs/>
                <w:color w:val="FF0000"/>
                <w:sz w:val="21"/>
                <w:szCs w:val="21"/>
                <w:highlight w:val="none"/>
                <w:lang w:val="en-US" w:eastAsia="zh-CN"/>
              </w:rPr>
              <w:t>（2）提供的检验报告如超出了签发该检验报告机构CMA认定资质而需要分包给其它具有CMA资质的检验机构检测的，需在所提供的检测报告上明确分包单位，并提供分包检验机构具有该项目CMA的认定资质在市场监督管理局官网查询截图，未按要求提供不予得分，原件备查。</w:t>
            </w:r>
          </w:p>
          <w:p>
            <w:pPr>
              <w:bidi w:val="0"/>
              <w:rPr>
                <w:rFonts w:asciiTheme="minorEastAsia" w:eastAsiaTheme="minorEastAsia" w:hAnsiTheme="minorEastAsia" w:cstheme="minorEastAsia" w:hint="eastAsia"/>
                <w:b/>
                <w:bCs/>
                <w:color w:val="FF0000"/>
                <w:sz w:val="21"/>
                <w:szCs w:val="21"/>
                <w:highlight w:val="none"/>
                <w:lang w:val="en-US" w:eastAsia="zh-CN"/>
              </w:rPr>
            </w:pPr>
            <w:r>
              <w:rPr>
                <w:rFonts w:asciiTheme="minorEastAsia" w:eastAsiaTheme="minorEastAsia" w:hAnsiTheme="minorEastAsia" w:cstheme="minorEastAsia" w:hint="eastAsia"/>
                <w:b/>
                <w:bCs/>
                <w:color w:val="FF0000"/>
                <w:sz w:val="21"/>
                <w:szCs w:val="21"/>
                <w:highlight w:val="none"/>
                <w:lang w:val="en-US" w:eastAsia="zh-CN"/>
              </w:rPr>
              <w:t>（3）</w:t>
            </w:r>
            <w:r>
              <w:rPr>
                <w:rFonts w:asciiTheme="minorEastAsia" w:eastAsiaTheme="minorEastAsia" w:hAnsiTheme="minorEastAsia" w:cstheme="minorEastAsia" w:hint="eastAsia"/>
                <w:b/>
                <w:bCs/>
                <w:color w:val="FF0000"/>
                <w:sz w:val="21"/>
                <w:szCs w:val="21"/>
                <w:highlight w:val="none"/>
              </w:rPr>
              <w:t>提供</w:t>
            </w:r>
            <w:r>
              <w:rPr>
                <w:rFonts w:asciiTheme="minorEastAsia" w:eastAsiaTheme="minorEastAsia" w:hAnsiTheme="minorEastAsia" w:cstheme="minorEastAsia" w:hint="eastAsia"/>
                <w:b/>
                <w:bCs/>
                <w:color w:val="FF0000"/>
                <w:sz w:val="21"/>
                <w:szCs w:val="21"/>
                <w:highlight w:val="none"/>
                <w:lang w:val="en-US" w:eastAsia="zh-CN"/>
              </w:rPr>
              <w:t>检验</w:t>
            </w:r>
            <w:r>
              <w:rPr>
                <w:rFonts w:asciiTheme="minorEastAsia" w:eastAsiaTheme="minorEastAsia" w:hAnsiTheme="minorEastAsia" w:cstheme="minorEastAsia" w:hint="eastAsia"/>
                <w:b/>
                <w:bCs/>
                <w:color w:val="FF0000"/>
                <w:sz w:val="21"/>
                <w:szCs w:val="21"/>
                <w:highlight w:val="none"/>
              </w:rPr>
              <w:t>报告（包括分包单位出具的检验报告）的查询截图，所有截图须清晰、完整，能够明确显示查询结果及相关信息</w:t>
            </w:r>
            <w:r>
              <w:rPr>
                <w:rFonts w:asciiTheme="minorEastAsia" w:eastAsiaTheme="minorEastAsia" w:hAnsiTheme="minorEastAsia" w:cstheme="minorEastAsia" w:hint="eastAsia"/>
                <w:b/>
                <w:bCs/>
                <w:color w:val="FF0000"/>
                <w:sz w:val="21"/>
                <w:szCs w:val="21"/>
                <w:highlight w:val="none"/>
                <w:lang w:eastAsia="zh-CN"/>
              </w:rPr>
              <w:t>；</w:t>
            </w:r>
            <w:r>
              <w:rPr>
                <w:rFonts w:asciiTheme="minorEastAsia" w:eastAsiaTheme="minorEastAsia" w:hAnsiTheme="minorEastAsia" w:cstheme="minorEastAsia" w:hint="eastAsia"/>
                <w:b/>
                <w:bCs/>
                <w:color w:val="FF0000"/>
                <w:sz w:val="21"/>
                <w:szCs w:val="21"/>
                <w:highlight w:val="none"/>
              </w:rPr>
              <w:t>未按要求提供查询截图，或提供的截图不符合</w:t>
            </w:r>
            <w:r>
              <w:rPr>
                <w:rFonts w:asciiTheme="minorEastAsia" w:eastAsiaTheme="minorEastAsia" w:hAnsiTheme="minorEastAsia" w:cstheme="minorEastAsia" w:hint="eastAsia"/>
                <w:b/>
                <w:bCs/>
                <w:color w:val="FF0000"/>
                <w:sz w:val="21"/>
                <w:szCs w:val="21"/>
                <w:highlight w:val="none"/>
                <w:lang w:val="en-US" w:eastAsia="zh-CN"/>
              </w:rPr>
              <w:t>以下</w:t>
            </w:r>
            <w:r>
              <w:rPr>
                <w:rFonts w:asciiTheme="minorEastAsia" w:eastAsiaTheme="minorEastAsia" w:hAnsiTheme="minorEastAsia" w:cstheme="minorEastAsia" w:hint="eastAsia"/>
                <w:b/>
                <w:bCs/>
                <w:color w:val="FF0000"/>
                <w:sz w:val="21"/>
                <w:szCs w:val="21"/>
                <w:highlight w:val="none"/>
              </w:rPr>
              <w:t>要求的，不予得分</w:t>
            </w:r>
            <w:r>
              <w:rPr>
                <w:rFonts w:asciiTheme="minorEastAsia" w:eastAsiaTheme="minorEastAsia" w:hAnsiTheme="minorEastAsia" w:cstheme="minorEastAsia" w:hint="eastAsia"/>
                <w:b/>
                <w:bCs/>
                <w:color w:val="FF0000"/>
                <w:sz w:val="21"/>
                <w:szCs w:val="21"/>
                <w:highlight w:val="none"/>
                <w:lang w:eastAsia="zh-CN"/>
              </w:rPr>
              <w:t>；</w:t>
            </w:r>
            <w:r>
              <w:rPr>
                <w:rFonts w:asciiTheme="minorEastAsia" w:eastAsiaTheme="minorEastAsia" w:hAnsiTheme="minorEastAsia" w:cstheme="minorEastAsia" w:hint="eastAsia"/>
                <w:b/>
                <w:bCs/>
                <w:color w:val="FF0000"/>
                <w:sz w:val="21"/>
                <w:szCs w:val="21"/>
                <w:highlight w:val="none"/>
              </w:rPr>
              <w:t>具体</w:t>
            </w:r>
            <w:r>
              <w:rPr>
                <w:rFonts w:asciiTheme="minorEastAsia" w:eastAsiaTheme="minorEastAsia" w:hAnsiTheme="minorEastAsia" w:cstheme="minorEastAsia" w:hint="eastAsia"/>
                <w:b/>
                <w:bCs/>
                <w:color w:val="FF0000"/>
                <w:sz w:val="21"/>
                <w:szCs w:val="21"/>
                <w:highlight w:val="none"/>
                <w:lang w:val="en-US" w:eastAsia="zh-CN"/>
              </w:rPr>
              <w:t>查询</w:t>
            </w:r>
            <w:r>
              <w:rPr>
                <w:rFonts w:asciiTheme="minorEastAsia" w:eastAsiaTheme="minorEastAsia" w:hAnsiTheme="minorEastAsia" w:cstheme="minorEastAsia" w:hint="eastAsia"/>
                <w:b/>
                <w:bCs/>
                <w:color w:val="FF0000"/>
                <w:sz w:val="21"/>
                <w:szCs w:val="21"/>
                <w:highlight w:val="none"/>
              </w:rPr>
              <w:t>要求如下：</w:t>
            </w:r>
          </w:p>
          <w:p>
            <w:pPr>
              <w:bidi w:val="0"/>
              <w:ind w:firstLine="420" w:firstLineChars="200"/>
              <w:rPr>
                <w:rFonts w:asciiTheme="minorEastAsia" w:eastAsiaTheme="minorEastAsia" w:hAnsiTheme="minorEastAsia" w:cstheme="minorEastAsia" w:hint="eastAsia"/>
                <w:b/>
                <w:bCs/>
                <w:color w:val="FF0000"/>
                <w:sz w:val="21"/>
                <w:szCs w:val="21"/>
                <w:highlight w:val="none"/>
              </w:rPr>
            </w:pPr>
            <w:r>
              <w:rPr>
                <w:rFonts w:asciiTheme="minorEastAsia" w:eastAsiaTheme="minorEastAsia" w:hAnsiTheme="minorEastAsia" w:cstheme="minorEastAsia" w:hint="eastAsia"/>
                <w:b/>
                <w:bCs/>
                <w:color w:val="FF0000"/>
                <w:sz w:val="21"/>
                <w:szCs w:val="21"/>
                <w:highlight w:val="none"/>
                <w:lang w:val="en-US" w:eastAsia="zh-CN"/>
              </w:rPr>
              <w:t>①平台查询</w:t>
            </w:r>
            <w:r>
              <w:rPr>
                <w:rFonts w:asciiTheme="minorEastAsia" w:eastAsiaTheme="minorEastAsia" w:hAnsiTheme="minorEastAsia" w:cstheme="minorEastAsia" w:hint="eastAsia"/>
                <w:b/>
                <w:bCs/>
                <w:color w:val="FF0000"/>
                <w:sz w:val="21"/>
                <w:szCs w:val="21"/>
                <w:highlight w:val="none"/>
              </w:rPr>
              <w:t>：</w:t>
            </w:r>
            <w:r>
              <w:rPr>
                <w:rFonts w:asciiTheme="minorEastAsia" w:eastAsiaTheme="minorEastAsia" w:hAnsiTheme="minorEastAsia" w:cstheme="minorEastAsia" w:hint="eastAsia"/>
                <w:b/>
                <w:bCs/>
                <w:color w:val="FF0000"/>
                <w:sz w:val="21"/>
                <w:szCs w:val="21"/>
                <w:highlight w:val="none"/>
                <w:lang w:val="en-US" w:eastAsia="zh-CN"/>
              </w:rPr>
              <w:t>检验</w:t>
            </w:r>
            <w:r>
              <w:rPr>
                <w:rFonts w:asciiTheme="minorEastAsia" w:eastAsiaTheme="minorEastAsia" w:hAnsiTheme="minorEastAsia" w:cstheme="minorEastAsia" w:hint="eastAsia"/>
                <w:b/>
                <w:bCs/>
                <w:color w:val="FF0000"/>
                <w:sz w:val="21"/>
                <w:szCs w:val="21"/>
                <w:highlight w:val="none"/>
              </w:rPr>
              <w:t>报告须在全国认证认可信息公共服务平台（</w:t>
            </w:r>
            <w:r>
              <w:rPr>
                <w:rFonts w:asciiTheme="minorEastAsia" w:eastAsiaTheme="minorEastAsia" w:hAnsiTheme="minorEastAsia" w:cstheme="minorEastAsia" w:hint="eastAsia"/>
                <w:b/>
                <w:bCs/>
                <w:color w:val="FF0000"/>
                <w:sz w:val="21"/>
                <w:szCs w:val="21"/>
                <w:highlight w:val="none"/>
              </w:rPr>
              <w:fldChar w:fldCharType="begin"/>
            </w:r>
            <w:r>
              <w:rPr>
                <w:rFonts w:asciiTheme="minorEastAsia" w:eastAsiaTheme="minorEastAsia" w:hAnsiTheme="minorEastAsia" w:cstheme="minorEastAsia" w:hint="eastAsia"/>
                <w:b/>
                <w:bCs/>
                <w:color w:val="FF0000"/>
                <w:sz w:val="21"/>
                <w:szCs w:val="21"/>
                <w:highlight w:val="none"/>
              </w:rPr>
              <w:instrText xml:space="preserve"> HYPERLINK "https://www.cnca.gov.cn/" \t "https://chat.deepseek.com/a/chat/s/_blank" </w:instrText>
            </w:r>
            <w:r>
              <w:rPr>
                <w:rFonts w:asciiTheme="minorEastAsia" w:eastAsiaTheme="minorEastAsia" w:hAnsiTheme="minorEastAsia" w:cstheme="minorEastAsia" w:hint="eastAsia"/>
                <w:b/>
                <w:bCs/>
                <w:color w:val="FF0000"/>
                <w:sz w:val="21"/>
                <w:szCs w:val="21"/>
                <w:highlight w:val="none"/>
              </w:rPr>
              <w:fldChar w:fldCharType="separate"/>
            </w:r>
            <w:r>
              <w:rPr>
                <w:rStyle w:val="Hyperlink"/>
                <w:rFonts w:asciiTheme="minorEastAsia" w:eastAsiaTheme="minorEastAsia" w:hAnsiTheme="minorEastAsia" w:cstheme="minorEastAsia" w:hint="eastAsia"/>
                <w:b/>
                <w:bCs/>
                <w:i w:val="0"/>
                <w:iCs w:val="0"/>
                <w:caps w:val="0"/>
                <w:color w:val="FF0000"/>
                <w:spacing w:val="0"/>
                <w:sz w:val="21"/>
                <w:szCs w:val="21"/>
                <w:highlight w:val="none"/>
                <w:u w:val="none"/>
              </w:rPr>
              <w:t>https://www.cnca.gov.cn/</w:t>
            </w:r>
            <w:r>
              <w:rPr>
                <w:rFonts w:asciiTheme="minorEastAsia" w:eastAsiaTheme="minorEastAsia" w:hAnsiTheme="minorEastAsia" w:cstheme="minorEastAsia" w:hint="eastAsia"/>
                <w:b/>
                <w:bCs/>
                <w:color w:val="FF0000"/>
                <w:sz w:val="21"/>
                <w:szCs w:val="21"/>
                <w:highlight w:val="none"/>
              </w:rPr>
              <w:fldChar w:fldCharType="end"/>
            </w:r>
            <w:r>
              <w:rPr>
                <w:rFonts w:asciiTheme="minorEastAsia" w:eastAsiaTheme="minorEastAsia" w:hAnsiTheme="minorEastAsia" w:cstheme="minorEastAsia" w:hint="eastAsia"/>
                <w:b/>
                <w:bCs/>
                <w:color w:val="FF0000"/>
                <w:sz w:val="21"/>
                <w:szCs w:val="21"/>
                <w:highlight w:val="none"/>
              </w:rPr>
              <w:t>）及检测机构合法官网上查询，并提供查询截图</w:t>
            </w:r>
            <w:r>
              <w:rPr>
                <w:rFonts w:asciiTheme="minorEastAsia" w:eastAsiaTheme="minorEastAsia" w:hAnsiTheme="minorEastAsia" w:cstheme="minorEastAsia" w:hint="eastAsia"/>
                <w:b/>
                <w:bCs/>
                <w:color w:val="FF0000"/>
                <w:sz w:val="21"/>
                <w:szCs w:val="21"/>
                <w:highlight w:val="none"/>
                <w:lang w:eastAsia="zh-CN"/>
              </w:rPr>
              <w:t>；</w:t>
            </w:r>
            <w:r>
              <w:rPr>
                <w:rFonts w:asciiTheme="minorEastAsia" w:eastAsiaTheme="minorEastAsia" w:hAnsiTheme="minorEastAsia" w:cstheme="minorEastAsia" w:hint="eastAsia"/>
                <w:b/>
                <w:bCs/>
                <w:color w:val="FF0000"/>
                <w:sz w:val="21"/>
                <w:szCs w:val="21"/>
                <w:highlight w:val="none"/>
              </w:rPr>
              <w:t>检测机构官网须为合法备案的网站，且网站上标注的备案号须与出具检测报告的检测机构备案登记信息一致。</w:t>
            </w:r>
          </w:p>
          <w:p>
            <w:pPr>
              <w:bidi w:val="0"/>
              <w:ind w:firstLine="420" w:firstLineChars="200"/>
              <w:rPr>
                <w:rFonts w:asciiTheme="minorEastAsia" w:eastAsiaTheme="minorEastAsia" w:hAnsiTheme="minorEastAsia" w:cstheme="minorEastAsia" w:hint="eastAsia"/>
                <w:b/>
                <w:bCs/>
                <w:color w:val="FF0000"/>
                <w:sz w:val="21"/>
                <w:szCs w:val="21"/>
                <w:highlight w:val="none"/>
                <w:lang w:val="en-US" w:eastAsia="zh-CN"/>
              </w:rPr>
            </w:pPr>
            <w:r>
              <w:rPr>
                <w:rFonts w:asciiTheme="minorEastAsia" w:eastAsiaTheme="minorEastAsia" w:hAnsiTheme="minorEastAsia" w:cstheme="minorEastAsia" w:hint="eastAsia"/>
                <w:b/>
                <w:bCs/>
                <w:color w:val="FF0000"/>
                <w:sz w:val="21"/>
                <w:szCs w:val="21"/>
                <w:highlight w:val="none"/>
                <w:lang w:val="en-US" w:eastAsia="zh-CN"/>
              </w:rPr>
              <w:t>②电子档下载：</w:t>
            </w:r>
            <w:r>
              <w:rPr>
                <w:rFonts w:asciiTheme="minorEastAsia" w:eastAsiaTheme="minorEastAsia" w:hAnsiTheme="minorEastAsia" w:cstheme="minorEastAsia" w:hint="eastAsia"/>
                <w:b/>
                <w:bCs/>
                <w:color w:val="FF0000"/>
                <w:sz w:val="21"/>
                <w:szCs w:val="21"/>
                <w:highlight w:val="none"/>
              </w:rPr>
              <w:t>检测机构官网和</w:t>
            </w:r>
            <w:r>
              <w:rPr>
                <w:rFonts w:asciiTheme="minorEastAsia" w:eastAsiaTheme="minorEastAsia" w:hAnsiTheme="minorEastAsia" w:cstheme="minorEastAsia" w:hint="eastAsia"/>
                <w:b/>
                <w:bCs/>
                <w:color w:val="FF0000"/>
                <w:sz w:val="21"/>
                <w:szCs w:val="21"/>
                <w:highlight w:val="none"/>
                <w:lang w:val="en-US" w:eastAsia="zh-CN"/>
              </w:rPr>
              <w:t>检验</w:t>
            </w:r>
            <w:r>
              <w:rPr>
                <w:rFonts w:asciiTheme="minorEastAsia" w:eastAsiaTheme="minorEastAsia" w:hAnsiTheme="minorEastAsia" w:cstheme="minorEastAsia" w:hint="eastAsia"/>
                <w:b/>
                <w:bCs/>
                <w:color w:val="FF0000"/>
                <w:sz w:val="21"/>
                <w:szCs w:val="21"/>
                <w:highlight w:val="none"/>
              </w:rPr>
              <w:t>报告扫描的二维码须支持下载</w:t>
            </w:r>
            <w:r>
              <w:rPr>
                <w:rFonts w:asciiTheme="minorEastAsia" w:eastAsiaTheme="minorEastAsia" w:hAnsiTheme="minorEastAsia" w:cstheme="minorEastAsia" w:hint="eastAsia"/>
                <w:b/>
                <w:bCs/>
                <w:color w:val="FF0000"/>
                <w:sz w:val="21"/>
                <w:szCs w:val="21"/>
                <w:highlight w:val="none"/>
                <w:lang w:val="en-US" w:eastAsia="zh-CN"/>
              </w:rPr>
              <w:t>检验</w:t>
            </w:r>
            <w:r>
              <w:rPr>
                <w:rFonts w:asciiTheme="minorEastAsia" w:eastAsiaTheme="minorEastAsia" w:hAnsiTheme="minorEastAsia" w:cstheme="minorEastAsia" w:hint="eastAsia"/>
                <w:b/>
                <w:bCs/>
                <w:color w:val="FF0000"/>
                <w:sz w:val="21"/>
                <w:szCs w:val="21"/>
                <w:highlight w:val="none"/>
              </w:rPr>
              <w:t>报告电子档。投标人须提供</w:t>
            </w:r>
            <w:r>
              <w:rPr>
                <w:rFonts w:asciiTheme="minorEastAsia" w:eastAsiaTheme="minorEastAsia" w:hAnsiTheme="minorEastAsia" w:cstheme="minorEastAsia" w:hint="eastAsia"/>
                <w:b/>
                <w:bCs/>
                <w:color w:val="FF0000"/>
                <w:sz w:val="21"/>
                <w:szCs w:val="21"/>
                <w:highlight w:val="none"/>
                <w:lang w:val="en-US" w:eastAsia="zh-CN"/>
              </w:rPr>
              <w:t>官网下载检测报告的截图和扫描检测报告二维码下载电子档的截图；</w:t>
            </w:r>
          </w:p>
          <w:p>
            <w:pPr>
              <w:bidi w:val="0"/>
              <w:ind w:firstLine="420" w:firstLineChars="200"/>
              <w:rPr>
                <w:rFonts w:ascii="宋体" w:eastAsia="宋体" w:hAnsi="宋体" w:cs="宋体" w:hint="eastAsia"/>
                <w:i w:val="0"/>
                <w:iCs w:val="0"/>
                <w:color w:val="auto"/>
                <w:kern w:val="0"/>
                <w:sz w:val="21"/>
                <w:szCs w:val="21"/>
                <w:u w:val="none"/>
                <w:lang w:val="en-US" w:eastAsia="zh-CN"/>
              </w:rPr>
            </w:pPr>
            <w:r>
              <w:rPr>
                <w:rFonts w:asciiTheme="minorEastAsia" w:eastAsiaTheme="minorEastAsia" w:hAnsiTheme="minorEastAsia" w:cstheme="minorEastAsia" w:hint="eastAsia"/>
                <w:b/>
                <w:bCs/>
                <w:color w:val="FF0000"/>
                <w:sz w:val="21"/>
                <w:szCs w:val="21"/>
                <w:highlight w:val="none"/>
                <w:lang w:val="en-US" w:eastAsia="zh-CN"/>
              </w:rPr>
              <w:t>③备案号查询：</w:t>
            </w:r>
            <w:r>
              <w:rPr>
                <w:rFonts w:asciiTheme="minorEastAsia" w:eastAsiaTheme="minorEastAsia" w:hAnsiTheme="minorEastAsia" w:cstheme="minorEastAsia" w:hint="eastAsia"/>
                <w:b/>
                <w:bCs/>
                <w:color w:val="FF0000"/>
                <w:sz w:val="21"/>
                <w:szCs w:val="21"/>
                <w:highlight w:val="none"/>
              </w:rPr>
              <w:t>投标人须提供在工业和信息化部政务服务平台查询检测机构备案号的截图，且截图显示的网站须与检测报告</w:t>
            </w:r>
            <w:r>
              <w:rPr>
                <w:rFonts w:asciiTheme="minorEastAsia" w:eastAsiaTheme="minorEastAsia" w:hAnsiTheme="minorEastAsia" w:cstheme="minorEastAsia" w:hint="eastAsia"/>
                <w:b/>
                <w:bCs/>
                <w:color w:val="FF0000"/>
                <w:sz w:val="21"/>
                <w:szCs w:val="21"/>
                <w:highlight w:val="none"/>
                <w:lang w:val="en-US" w:eastAsia="zh-CN"/>
              </w:rPr>
              <w:t>官网和二维码</w:t>
            </w:r>
            <w:r>
              <w:rPr>
                <w:rFonts w:asciiTheme="minorEastAsia" w:eastAsiaTheme="minorEastAsia" w:hAnsiTheme="minorEastAsia" w:cstheme="minorEastAsia" w:hint="eastAsia"/>
                <w:b/>
                <w:bCs/>
                <w:color w:val="FF0000"/>
                <w:sz w:val="21"/>
                <w:szCs w:val="21"/>
                <w:highlight w:val="none"/>
              </w:rPr>
              <w:t>查询网站一致。</w:t>
            </w:r>
          </w:p>
        </w:tc>
      </w:tr>
      <w:tr>
        <w:tblPrEx>
          <w:tblW w:w="8635" w:type="dxa"/>
          <w:jc w:val="center"/>
          <w:shd w:val="clear" w:color="auto" w:fill="auto"/>
          <w:tblLayout w:type="fixed"/>
          <w:tblCellMar>
            <w:top w:w="0" w:type="dxa"/>
            <w:left w:w="108" w:type="dxa"/>
            <w:bottom w:w="0" w:type="dxa"/>
            <w:right w:w="108" w:type="dxa"/>
          </w:tblCellMar>
        </w:tblPrEx>
        <w:trPr>
          <w:trHeight w:val="295"/>
          <w:jc w:val="center"/>
        </w:trPr>
        <w:tc>
          <w:tcPr>
            <w:tcW w:w="622"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2</w:t>
            </w:r>
          </w:p>
        </w:tc>
        <w:tc>
          <w:tcPr>
            <w:tcW w:w="808" w:type="dxa"/>
            <w:vMerge/>
            <w:tcBorders>
              <w:tl2br w:val="nil"/>
              <w:tr2bl w:val="nil"/>
            </w:tcBorders>
            <w:shd w:val="clear" w:color="auto" w:fill="auto"/>
            <w:vAlign w:val="center"/>
          </w:tcPr>
          <w:p>
            <w:pPr>
              <w:keepNext w:val="0"/>
              <w:keepLines w:val="0"/>
              <w:pageBreakBefore w:val="0"/>
              <w:kinsoku/>
              <w:wordWrap/>
              <w:overflowPunct/>
              <w:topLinePunct w:val="0"/>
              <w:bidi w:val="0"/>
              <w:snapToGrid/>
              <w:spacing w:line="240" w:lineRule="auto"/>
              <w:jc w:val="center"/>
              <w:rPr>
                <w:rFonts w:ascii="宋体" w:eastAsia="宋体" w:hAnsi="宋体" w:cs="宋体" w:hint="eastAsia"/>
                <w:i w:val="0"/>
                <w:iCs w:val="0"/>
                <w:color w:val="auto"/>
                <w:sz w:val="21"/>
                <w:szCs w:val="21"/>
                <w:u w:val="none"/>
              </w:rPr>
            </w:pPr>
          </w:p>
        </w:tc>
        <w:tc>
          <w:tcPr>
            <w:tcW w:w="1396"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医生服冬装</w:t>
            </w:r>
          </w:p>
        </w:tc>
        <w:tc>
          <w:tcPr>
            <w:tcW w:w="5809" w:type="dxa"/>
            <w:vMerge/>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kern w:val="0"/>
                <w:sz w:val="21"/>
                <w:szCs w:val="21"/>
                <w:u w:val="none"/>
                <w:lang w:val="en-US" w:eastAsia="zh-CN"/>
              </w:rPr>
            </w:pPr>
          </w:p>
        </w:tc>
      </w:tr>
      <w:tr>
        <w:tblPrEx>
          <w:tblW w:w="8635" w:type="dxa"/>
          <w:jc w:val="center"/>
          <w:shd w:val="clear" w:color="auto" w:fill="auto"/>
          <w:tblLayout w:type="fixed"/>
          <w:tblCellMar>
            <w:top w:w="0" w:type="dxa"/>
            <w:left w:w="108" w:type="dxa"/>
            <w:bottom w:w="0" w:type="dxa"/>
            <w:right w:w="108" w:type="dxa"/>
          </w:tblCellMar>
        </w:tblPrEx>
        <w:trPr>
          <w:trHeight w:val="295"/>
          <w:jc w:val="center"/>
        </w:trPr>
        <w:tc>
          <w:tcPr>
            <w:tcW w:w="622"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3</w:t>
            </w:r>
          </w:p>
        </w:tc>
        <w:tc>
          <w:tcPr>
            <w:tcW w:w="808" w:type="dxa"/>
            <w:vMerge/>
            <w:tcBorders>
              <w:tl2br w:val="nil"/>
              <w:tr2bl w:val="nil"/>
            </w:tcBorders>
            <w:shd w:val="clear" w:color="auto" w:fill="auto"/>
            <w:vAlign w:val="center"/>
          </w:tcPr>
          <w:p>
            <w:pPr>
              <w:keepNext w:val="0"/>
              <w:keepLines w:val="0"/>
              <w:pageBreakBefore w:val="0"/>
              <w:kinsoku/>
              <w:wordWrap/>
              <w:overflowPunct/>
              <w:topLinePunct w:val="0"/>
              <w:bidi w:val="0"/>
              <w:snapToGrid/>
              <w:spacing w:line="240" w:lineRule="auto"/>
              <w:jc w:val="center"/>
              <w:rPr>
                <w:rFonts w:ascii="宋体" w:eastAsia="宋体" w:hAnsi="宋体" w:cs="宋体" w:hint="eastAsia"/>
                <w:i w:val="0"/>
                <w:iCs w:val="0"/>
                <w:color w:val="auto"/>
                <w:sz w:val="21"/>
                <w:szCs w:val="21"/>
                <w:u w:val="none"/>
              </w:rPr>
            </w:pPr>
          </w:p>
        </w:tc>
        <w:tc>
          <w:tcPr>
            <w:tcW w:w="1396"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护士服长装夏套装</w:t>
            </w:r>
          </w:p>
        </w:tc>
        <w:tc>
          <w:tcPr>
            <w:tcW w:w="5809" w:type="dxa"/>
            <w:vMerge w:val="restart"/>
            <w:tcBorders>
              <w:tl2br w:val="nil"/>
              <w:tr2bl w:val="nil"/>
            </w:tcBorders>
            <w:shd w:val="clear" w:color="auto" w:fill="auto"/>
            <w:vAlign w:val="center"/>
          </w:tcPr>
          <w:p>
            <w:pPr>
              <w:jc w:val="left"/>
              <w:rPr>
                <w:rFonts w:ascii="宋体" w:hAnsi="宋体" w:cs="仿宋" w:hint="eastAsia"/>
                <w:b/>
                <w:bCs w:val="0"/>
                <w:color w:val="auto"/>
                <w:kern w:val="0"/>
                <w:szCs w:val="21"/>
              </w:rPr>
            </w:pPr>
            <w:r>
              <w:rPr>
                <w:rFonts w:ascii="宋体" w:hAnsi="宋体" w:cs="仿宋" w:hint="eastAsia"/>
                <w:b/>
                <w:bCs w:val="0"/>
                <w:color w:val="auto"/>
                <w:kern w:val="0"/>
                <w:szCs w:val="21"/>
              </w:rPr>
              <w:t>上衣：</w:t>
            </w:r>
          </w:p>
          <w:p>
            <w:pPr>
              <w:jc w:val="left"/>
              <w:rPr>
                <w:rFonts w:ascii="宋体" w:hAnsi="宋体" w:cs="仿宋" w:hint="eastAsia"/>
                <w:b w:val="0"/>
                <w:bCs/>
                <w:color w:val="auto"/>
                <w:szCs w:val="21"/>
              </w:rPr>
            </w:pPr>
            <w:r>
              <w:rPr>
                <w:rFonts w:ascii="宋体" w:hAnsi="宋体" w:cs="仿宋" w:hint="eastAsia"/>
                <w:b w:val="0"/>
                <w:bCs/>
                <w:color w:val="auto"/>
                <w:szCs w:val="21"/>
              </w:rPr>
              <w:t>▲1、基本技术要求：</w:t>
            </w:r>
          </w:p>
          <w:p>
            <w:pPr>
              <w:jc w:val="left"/>
              <w:rPr>
                <w:rFonts w:ascii="宋体" w:hAnsi="宋体" w:cs="仿宋" w:hint="eastAsia"/>
                <w:b w:val="0"/>
                <w:bCs/>
                <w:color w:val="auto"/>
                <w:szCs w:val="21"/>
              </w:rPr>
            </w:pPr>
            <w:r>
              <w:rPr>
                <w:rFonts w:ascii="宋体" w:hAnsi="宋体" w:cs="仿宋" w:hint="eastAsia"/>
                <w:b w:val="0"/>
                <w:bCs/>
                <w:color w:val="auto"/>
                <w:szCs w:val="21"/>
              </w:rPr>
              <w:t>1.1纤维含量：</w:t>
            </w:r>
            <w:r>
              <w:rPr>
                <w:rFonts w:ascii="宋体" w:hAnsi="宋体" w:cs="仿宋" w:hint="eastAsia"/>
                <w:b w:val="0"/>
                <w:bCs/>
                <w:color w:val="auto"/>
                <w:szCs w:val="21"/>
                <w:lang w:eastAsia="zh-CN"/>
              </w:rPr>
              <w:t>（</w:t>
            </w:r>
            <w:r>
              <w:rPr>
                <w:rFonts w:ascii="宋体" w:hAnsi="宋体" w:cs="仿宋" w:hint="eastAsia"/>
                <w:b w:val="0"/>
                <w:bCs/>
                <w:color w:val="auto"/>
                <w:szCs w:val="21"/>
              </w:rPr>
              <w:t>93%聚酯纤维+7%棉</w:t>
            </w:r>
            <w:r>
              <w:rPr>
                <w:rFonts w:ascii="宋体" w:hAnsi="宋体" w:cs="仿宋" w:hint="eastAsia"/>
                <w:b w:val="0"/>
                <w:bCs/>
                <w:color w:val="auto"/>
                <w:szCs w:val="21"/>
                <w:lang w:eastAsia="zh-CN"/>
              </w:rPr>
              <w:t>）</w:t>
            </w:r>
            <w:r>
              <w:rPr>
                <w:rFonts w:ascii="宋体" w:hAnsi="宋体" w:cs="仿宋" w:hint="eastAsia"/>
                <w:b w:val="0"/>
                <w:bCs/>
                <w:color w:val="auto"/>
                <w:szCs w:val="21"/>
              </w:rPr>
              <w:t>±</w:t>
            </w:r>
            <w:r>
              <w:rPr>
                <w:rFonts w:ascii="宋体" w:hAnsi="宋体" w:cs="仿宋" w:hint="eastAsia"/>
                <w:b w:val="0"/>
                <w:bCs/>
                <w:color w:val="auto"/>
                <w:szCs w:val="21"/>
                <w:lang w:val="en-US" w:eastAsia="zh-CN"/>
              </w:rPr>
              <w:t>5%</w:t>
            </w:r>
            <w:r>
              <w:rPr>
                <w:rFonts w:ascii="宋体" w:hAnsi="宋体" w:cs="仿宋" w:hint="eastAsia"/>
                <w:b w:val="0"/>
                <w:bCs/>
                <w:color w:val="auto"/>
                <w:szCs w:val="21"/>
              </w:rPr>
              <w:t>；</w:t>
            </w:r>
          </w:p>
          <w:p>
            <w:pPr>
              <w:jc w:val="left"/>
              <w:rPr>
                <w:rFonts w:ascii="宋体" w:hAnsi="宋体" w:cs="仿宋" w:hint="eastAsia"/>
                <w:b w:val="0"/>
                <w:bCs/>
                <w:color w:val="auto"/>
                <w:szCs w:val="21"/>
              </w:rPr>
            </w:pPr>
            <w:r>
              <w:rPr>
                <w:rFonts w:ascii="宋体" w:hAnsi="宋体" w:cs="仿宋" w:hint="eastAsia"/>
                <w:b w:val="0"/>
                <w:bCs/>
                <w:color w:val="auto"/>
                <w:szCs w:val="21"/>
              </w:rPr>
              <w:t>1.2织物密度（根/10cm）：经密≥670，纬密≥400；厚度（mm）：≥0.43；单位面积质量（g/㎡）:≥215；</w:t>
            </w:r>
          </w:p>
          <w:p>
            <w:pPr>
              <w:jc w:val="left"/>
              <w:rPr>
                <w:rFonts w:ascii="宋体" w:hAnsi="宋体" w:cs="仿宋" w:hint="eastAsia"/>
                <w:b w:val="0"/>
                <w:bCs/>
                <w:color w:val="auto"/>
                <w:szCs w:val="21"/>
              </w:rPr>
            </w:pPr>
            <w:r>
              <w:rPr>
                <w:rFonts w:ascii="宋体" w:hAnsi="宋体" w:cs="仿宋" w:hint="eastAsia"/>
                <w:b w:val="0"/>
                <w:bCs/>
                <w:color w:val="auto"/>
                <w:szCs w:val="21"/>
              </w:rPr>
              <w:t>1.3纱线线密度：经纱1≥17tex,经纱2≥13tex×2，纬纱≥17tex；</w:t>
            </w:r>
          </w:p>
          <w:p>
            <w:pPr>
              <w:jc w:val="left"/>
              <w:rPr>
                <w:rFonts w:ascii="宋体" w:hAnsi="宋体" w:cs="仿宋" w:hint="eastAsia"/>
                <w:b w:val="0"/>
                <w:bCs/>
                <w:color w:val="auto"/>
                <w:szCs w:val="21"/>
              </w:rPr>
            </w:pPr>
            <w:r>
              <w:rPr>
                <w:rFonts w:ascii="宋体" w:hAnsi="宋体" w:cs="仿宋" w:hint="eastAsia"/>
                <w:b w:val="0"/>
                <w:bCs/>
                <w:color w:val="auto"/>
                <w:szCs w:val="21"/>
              </w:rPr>
              <w:t>1.4荧光增白剂（mg/kg）:未检出</w:t>
            </w:r>
            <w:r>
              <w:rPr>
                <w:rFonts w:ascii="宋体" w:hAnsi="宋体" w:cs="仿宋" w:hint="eastAsia"/>
                <w:b w:val="0"/>
                <w:bCs/>
                <w:color w:val="auto"/>
                <w:kern w:val="0"/>
                <w:szCs w:val="21"/>
              </w:rPr>
              <w:t>（</w:t>
            </w:r>
            <w:r>
              <w:rPr>
                <w:rFonts w:ascii="宋体" w:hAnsi="宋体" w:cs="仿宋" w:hint="eastAsia"/>
                <w:b w:val="0"/>
                <w:bCs/>
                <w:color w:val="auto"/>
                <w:szCs w:val="21"/>
              </w:rPr>
              <w:t>检测报告上需附荧光增白剂检测结果表</w:t>
            </w:r>
            <w:r>
              <w:rPr>
                <w:rFonts w:ascii="宋体" w:hAnsi="宋体" w:cs="仿宋" w:hint="eastAsia"/>
                <w:b w:val="0"/>
                <w:bCs/>
                <w:color w:val="auto"/>
                <w:kern w:val="0"/>
                <w:szCs w:val="21"/>
              </w:rPr>
              <w:t>）</w:t>
            </w:r>
            <w:r>
              <w:rPr>
                <w:rFonts w:ascii="宋体" w:hAnsi="宋体" w:cs="仿宋" w:hint="eastAsia"/>
                <w:b w:val="0"/>
                <w:bCs/>
                <w:color w:val="auto"/>
                <w:kern w:val="0"/>
                <w:szCs w:val="21"/>
                <w:lang w:eastAsia="zh-CN"/>
              </w:rPr>
              <w:t>，</w:t>
            </w:r>
            <w:r>
              <w:rPr>
                <w:rFonts w:ascii="宋体" w:hAnsi="宋体" w:cs="仿宋" w:hint="eastAsia"/>
                <w:b w:val="0"/>
                <w:bCs/>
                <w:color w:val="auto"/>
                <w:kern w:val="0"/>
                <w:szCs w:val="21"/>
                <w:lang w:val="en-US" w:eastAsia="zh-CN"/>
              </w:rPr>
              <w:t>方法标准FZ/T01137-2016</w:t>
            </w:r>
            <w:r>
              <w:rPr>
                <w:rFonts w:ascii="宋体" w:hAnsi="宋体" w:cs="仿宋" w:hint="eastAsia"/>
                <w:b w:val="0"/>
                <w:bCs/>
                <w:color w:val="auto"/>
                <w:szCs w:val="21"/>
              </w:rPr>
              <w:t>；</w:t>
            </w:r>
          </w:p>
          <w:p>
            <w:pPr>
              <w:jc w:val="left"/>
              <w:rPr>
                <w:rFonts w:ascii="宋体" w:hAnsi="宋体" w:cs="仿宋" w:hint="eastAsia"/>
                <w:b w:val="0"/>
                <w:bCs/>
                <w:color w:val="auto"/>
                <w:szCs w:val="21"/>
              </w:rPr>
            </w:pPr>
            <w:r>
              <w:rPr>
                <w:rFonts w:ascii="宋体" w:hAnsi="宋体" w:cs="仿宋" w:hint="eastAsia"/>
                <w:b w:val="0"/>
                <w:bCs/>
                <w:color w:val="auto"/>
                <w:szCs w:val="21"/>
              </w:rPr>
              <w:t>1.5杀虫剂总量（mg/kg）：未检出77种化学农药（检测报告上需附杀虫剂检测结果表）</w:t>
            </w:r>
            <w:r>
              <w:rPr>
                <w:rFonts w:ascii="宋体" w:hAnsi="宋体" w:cs="仿宋" w:hint="eastAsia"/>
                <w:b w:val="0"/>
                <w:bCs/>
                <w:color w:val="auto"/>
                <w:szCs w:val="21"/>
                <w:lang w:eastAsia="zh-CN"/>
              </w:rPr>
              <w:t>，</w:t>
            </w:r>
            <w:r>
              <w:rPr>
                <w:rFonts w:ascii="宋体" w:hAnsi="宋体" w:cs="仿宋" w:hint="eastAsia"/>
                <w:b w:val="0"/>
                <w:bCs/>
                <w:color w:val="auto"/>
                <w:szCs w:val="21"/>
                <w:lang w:val="en-US" w:eastAsia="zh-CN"/>
              </w:rPr>
              <w:t>方法标准GB/T18412.1-2006、GB/T18412.5-2008、GB/T18412.6-2006、GB/T18412.7-2006</w:t>
            </w:r>
            <w:r>
              <w:rPr>
                <w:rFonts w:ascii="宋体" w:hAnsi="宋体" w:cs="仿宋" w:hint="eastAsia"/>
                <w:b w:val="0"/>
                <w:bCs/>
                <w:color w:val="auto"/>
                <w:szCs w:val="21"/>
              </w:rPr>
              <w:t>；</w:t>
            </w:r>
          </w:p>
          <w:p>
            <w:pPr>
              <w:jc w:val="left"/>
              <w:rPr>
                <w:rFonts w:ascii="宋体" w:hAnsi="宋体" w:cs="仿宋" w:hint="eastAsia"/>
                <w:b w:val="0"/>
                <w:bCs/>
                <w:color w:val="auto"/>
                <w:szCs w:val="21"/>
              </w:rPr>
            </w:pPr>
            <w:r>
              <w:rPr>
                <w:rFonts w:ascii="宋体" w:hAnsi="宋体" w:cs="仿宋" w:hint="eastAsia"/>
                <w:b w:val="0"/>
                <w:bCs/>
                <w:color w:val="auto"/>
                <w:szCs w:val="21"/>
              </w:rPr>
              <w:t>1.6染料迁移性能色牢度（级）：≥4；</w:t>
            </w:r>
          </w:p>
          <w:p>
            <w:pPr>
              <w:jc w:val="left"/>
              <w:rPr>
                <w:rFonts w:ascii="宋体" w:hAnsi="宋体" w:cs="仿宋" w:hint="eastAsia"/>
                <w:b w:val="0"/>
                <w:bCs/>
                <w:color w:val="auto"/>
                <w:szCs w:val="21"/>
              </w:rPr>
            </w:pPr>
            <w:r>
              <w:rPr>
                <w:rFonts w:ascii="宋体" w:hAnsi="宋体" w:cs="仿宋" w:hint="eastAsia"/>
                <w:b w:val="0"/>
                <w:bCs/>
                <w:color w:val="auto"/>
                <w:szCs w:val="21"/>
              </w:rPr>
              <w:t>1.7耐贮存色牢度（级）：≥4；耐热压色牢度(级)：≥4；耐唾液色牢度（级）：≥4；</w:t>
            </w:r>
          </w:p>
          <w:p>
            <w:pPr>
              <w:jc w:val="left"/>
              <w:rPr>
                <w:rFonts w:ascii="宋体" w:hAnsi="宋体" w:cs="仿宋" w:hint="eastAsia"/>
                <w:b w:val="0"/>
                <w:bCs/>
                <w:color w:val="auto"/>
                <w:szCs w:val="21"/>
              </w:rPr>
            </w:pPr>
            <w:r>
              <w:rPr>
                <w:rFonts w:ascii="宋体" w:hAnsi="宋体" w:cs="仿宋" w:hint="eastAsia"/>
                <w:b w:val="0"/>
                <w:bCs/>
                <w:color w:val="auto"/>
                <w:szCs w:val="21"/>
              </w:rPr>
              <w:t>1.8耐光色牢度（级）：深色≥3，浅色≥3；耐水色牢度（级）：≥4；</w:t>
            </w:r>
          </w:p>
          <w:p>
            <w:pPr>
              <w:jc w:val="left"/>
              <w:rPr>
                <w:rFonts w:ascii="宋体" w:hAnsi="宋体" w:cs="仿宋" w:hint="eastAsia"/>
                <w:b w:val="0"/>
                <w:bCs/>
                <w:color w:val="auto"/>
                <w:szCs w:val="21"/>
              </w:rPr>
            </w:pPr>
            <w:r>
              <w:rPr>
                <w:rFonts w:ascii="宋体" w:hAnsi="宋体" w:cs="仿宋" w:hint="eastAsia"/>
                <w:b w:val="0"/>
                <w:bCs/>
                <w:color w:val="auto"/>
                <w:szCs w:val="21"/>
              </w:rPr>
              <w:t>1.9耐次氯酸盐漂白色牢度（级）：变色≥4；耐氯化水色牢度（级）：变色≥4；</w:t>
            </w:r>
          </w:p>
          <w:p>
            <w:pPr>
              <w:jc w:val="left"/>
              <w:rPr>
                <w:rFonts w:ascii="宋体" w:hAnsi="宋体" w:cs="仿宋" w:hint="eastAsia"/>
                <w:b w:val="0"/>
                <w:bCs/>
                <w:color w:val="auto"/>
                <w:szCs w:val="21"/>
              </w:rPr>
            </w:pPr>
            <w:r>
              <w:rPr>
                <w:rFonts w:ascii="宋体" w:hAnsi="宋体" w:cs="仿宋" w:hint="eastAsia"/>
                <w:b w:val="0"/>
                <w:bCs/>
                <w:color w:val="auto"/>
                <w:szCs w:val="21"/>
              </w:rPr>
              <w:t>▲2、绿色产品环保要求：</w:t>
            </w:r>
          </w:p>
          <w:p>
            <w:pPr>
              <w:jc w:val="left"/>
              <w:rPr>
                <w:rFonts w:ascii="宋体" w:hAnsi="宋体" w:cs="仿宋" w:hint="eastAsia"/>
                <w:b w:val="0"/>
                <w:bCs/>
                <w:color w:val="auto"/>
                <w:szCs w:val="21"/>
              </w:rPr>
            </w:pPr>
            <w:r>
              <w:rPr>
                <w:rFonts w:ascii="宋体" w:hAnsi="宋体" w:cs="仿宋" w:hint="eastAsia"/>
                <w:b w:val="0"/>
                <w:bCs/>
                <w:color w:val="auto"/>
                <w:szCs w:val="21"/>
              </w:rPr>
              <w:t>2.1可萃取重金属（mg/kg）：未检出锑（Sb）、砷（As）、铅（Pb）、镉(Cd) 、铬(Cr) 、铬(六价) 、钴(Co) 、铜(Cu) 、镍(Ni) 、汞(Hg) 有害物质，方法标准GB/T 18885-2020；</w:t>
            </w:r>
          </w:p>
          <w:p>
            <w:pPr>
              <w:jc w:val="left"/>
              <w:rPr>
                <w:rFonts w:ascii="宋体" w:hAnsi="宋体" w:cs="仿宋" w:hint="eastAsia"/>
                <w:b w:val="0"/>
                <w:bCs/>
                <w:color w:val="auto"/>
                <w:szCs w:val="21"/>
              </w:rPr>
            </w:pPr>
            <w:r>
              <w:rPr>
                <w:rFonts w:ascii="宋体" w:hAnsi="宋体" w:cs="仿宋" w:hint="eastAsia"/>
                <w:b w:val="0"/>
                <w:bCs/>
                <w:color w:val="auto"/>
                <w:szCs w:val="21"/>
              </w:rPr>
              <w:t>2.2有机锡化合物（mg/kg）：三丁基锡未检出、三苯基锡未检出、其他（单项）未检出</w:t>
            </w:r>
            <w:r>
              <w:rPr>
                <w:rFonts w:ascii="宋体" w:hAnsi="宋体" w:cs="仿宋" w:hint="eastAsia"/>
                <w:b w:val="0"/>
                <w:bCs/>
                <w:color w:val="auto"/>
                <w:kern w:val="0"/>
                <w:szCs w:val="21"/>
              </w:rPr>
              <w:t>三丁基锡、二丁基锡、三苯基锡、二辛基锡等不少于9种物质</w:t>
            </w:r>
            <w:r>
              <w:rPr>
                <w:rFonts w:ascii="宋体" w:hAnsi="宋体" w:cs="仿宋" w:hint="eastAsia"/>
                <w:b w:val="0"/>
                <w:bCs/>
                <w:color w:val="auto"/>
                <w:szCs w:val="21"/>
              </w:rPr>
              <w:t>（检测报告上需附有机化合物检测结果表）</w:t>
            </w:r>
            <w:r>
              <w:rPr>
                <w:rFonts w:ascii="宋体" w:hAnsi="宋体" w:cs="仿宋" w:hint="eastAsia"/>
                <w:b w:val="0"/>
                <w:bCs/>
                <w:color w:val="auto"/>
                <w:szCs w:val="21"/>
                <w:lang w:eastAsia="zh-CN"/>
              </w:rPr>
              <w:t>，</w:t>
            </w:r>
            <w:r>
              <w:rPr>
                <w:rFonts w:ascii="宋体" w:hAnsi="宋体" w:cs="仿宋" w:hint="eastAsia"/>
                <w:b w:val="0"/>
                <w:bCs/>
                <w:color w:val="auto"/>
                <w:szCs w:val="21"/>
                <w:lang w:val="en-US" w:eastAsia="zh-CN"/>
              </w:rPr>
              <w:t>方法标准：GB/T20385.1-2021</w:t>
            </w:r>
            <w:r>
              <w:rPr>
                <w:rFonts w:ascii="宋体" w:hAnsi="宋体" w:cs="仿宋" w:hint="eastAsia"/>
                <w:b w:val="0"/>
                <w:bCs/>
                <w:color w:val="auto"/>
                <w:szCs w:val="21"/>
              </w:rPr>
              <w:t>；</w:t>
            </w:r>
          </w:p>
          <w:p>
            <w:pPr>
              <w:jc w:val="left"/>
              <w:rPr>
                <w:rFonts w:ascii="宋体" w:hAnsi="宋体" w:cs="仿宋" w:hint="eastAsia"/>
                <w:b w:val="0"/>
                <w:bCs/>
                <w:color w:val="auto"/>
                <w:szCs w:val="21"/>
              </w:rPr>
            </w:pPr>
            <w:r>
              <w:rPr>
                <w:rFonts w:ascii="宋体" w:hAnsi="宋体" w:cs="仿宋" w:hint="eastAsia"/>
                <w:b w:val="0"/>
                <w:bCs/>
                <w:color w:val="auto"/>
                <w:szCs w:val="21"/>
              </w:rPr>
              <w:t>2.3氯化苯酚（mg/kg）：未检出五氯苯酚、四氯苯酚、三氯苯酚、二氯苯酚、一氯苯酚等不少于19种物质（检测报告上需附含氯苯酚检测结果表）</w:t>
            </w:r>
            <w:r>
              <w:rPr>
                <w:rFonts w:ascii="宋体" w:hAnsi="宋体" w:cs="仿宋" w:hint="eastAsia"/>
                <w:b w:val="0"/>
                <w:bCs/>
                <w:color w:val="auto"/>
                <w:szCs w:val="21"/>
                <w:lang w:eastAsia="zh-CN"/>
              </w:rPr>
              <w:t>，</w:t>
            </w:r>
            <w:r>
              <w:rPr>
                <w:rFonts w:ascii="宋体" w:hAnsi="宋体" w:cs="仿宋" w:hint="eastAsia"/>
                <w:b w:val="0"/>
                <w:bCs/>
                <w:color w:val="auto"/>
                <w:szCs w:val="21"/>
                <w:lang w:val="en-US" w:eastAsia="zh-CN"/>
              </w:rPr>
              <w:t>方法标准：GB/T18414.1-2006</w:t>
            </w:r>
            <w:r>
              <w:rPr>
                <w:rFonts w:ascii="宋体" w:hAnsi="宋体" w:cs="仿宋" w:hint="eastAsia"/>
                <w:b w:val="0"/>
                <w:bCs/>
                <w:color w:val="auto"/>
                <w:szCs w:val="21"/>
              </w:rPr>
              <w:t>；</w:t>
            </w:r>
          </w:p>
          <w:p>
            <w:pPr>
              <w:jc w:val="left"/>
              <w:rPr>
                <w:rFonts w:ascii="宋体" w:hAnsi="宋体" w:cs="仿宋" w:hint="eastAsia"/>
                <w:b w:val="0"/>
                <w:bCs/>
                <w:color w:val="auto"/>
                <w:szCs w:val="21"/>
              </w:rPr>
            </w:pPr>
            <w:r>
              <w:rPr>
                <w:rFonts w:ascii="宋体" w:hAnsi="宋体" w:cs="仿宋" w:hint="eastAsia"/>
                <w:b w:val="0"/>
                <w:bCs/>
                <w:color w:val="auto"/>
                <w:szCs w:val="21"/>
              </w:rPr>
              <w:t>2.4邻苯二甲酸酯（%）：未检出；富马酸二甲酯（mg/kg）：未检出</w:t>
            </w:r>
            <w:r>
              <w:rPr>
                <w:rFonts w:ascii="宋体" w:hAnsi="宋体" w:cs="仿宋" w:hint="eastAsia"/>
                <w:b w:val="0"/>
                <w:bCs/>
                <w:color w:val="auto"/>
                <w:szCs w:val="21"/>
                <w:lang w:eastAsia="zh-CN"/>
              </w:rPr>
              <w:t>，</w:t>
            </w:r>
            <w:r>
              <w:rPr>
                <w:rFonts w:ascii="宋体" w:hAnsi="宋体" w:cs="仿宋" w:hint="eastAsia"/>
                <w:b w:val="0"/>
                <w:bCs/>
                <w:color w:val="auto"/>
                <w:szCs w:val="21"/>
                <w:lang w:val="en-US" w:eastAsia="zh-CN"/>
              </w:rPr>
              <w:t>方法标准GB/T20388-2016</w:t>
            </w:r>
            <w:r>
              <w:rPr>
                <w:rFonts w:ascii="宋体" w:hAnsi="宋体" w:cs="仿宋" w:hint="eastAsia"/>
                <w:b w:val="0"/>
                <w:bCs/>
                <w:color w:val="auto"/>
                <w:szCs w:val="21"/>
              </w:rPr>
              <w:t>；</w:t>
            </w:r>
          </w:p>
          <w:p>
            <w:pPr>
              <w:widowControl/>
              <w:jc w:val="left"/>
              <w:rPr>
                <w:rFonts w:ascii="宋体" w:hAnsi="宋体" w:cs="仿宋" w:hint="eastAsia"/>
                <w:b w:val="0"/>
                <w:bCs/>
                <w:color w:val="auto"/>
                <w:szCs w:val="21"/>
              </w:rPr>
            </w:pPr>
            <w:r>
              <w:rPr>
                <w:rFonts w:ascii="宋体" w:hAnsi="宋体" w:cs="仿宋" w:hint="eastAsia"/>
                <w:b w:val="0"/>
                <w:bCs/>
                <w:color w:val="auto"/>
                <w:szCs w:val="21"/>
              </w:rPr>
              <w:t>2.5残余表面活性剂、润湿剂(mg/kg)：壬基酚、辛基酚、庚基酚、戊基酚（总量）≤10mg/kg，壬基酚、辛基酚、庚基酚、戊基酚、辛基酚聚氧乙烯醚、壬基酚聚氧乙烯醚（总量）≤10mg/kg（检测报告上需附</w:t>
            </w:r>
            <w:r>
              <w:rPr>
                <w:rFonts w:ascii="宋体" w:hAnsi="宋体" w:cs="仿宋" w:hint="eastAsia"/>
                <w:b w:val="0"/>
                <w:bCs/>
                <w:color w:val="auto"/>
                <w:kern w:val="0"/>
                <w:szCs w:val="21"/>
              </w:rPr>
              <w:t>烷基酚和烷基酚聚氧乙烯醚</w:t>
            </w:r>
            <w:r>
              <w:rPr>
                <w:rFonts w:ascii="宋体" w:hAnsi="宋体" w:cs="仿宋" w:hint="eastAsia"/>
                <w:b w:val="0"/>
                <w:bCs/>
                <w:color w:val="auto"/>
                <w:szCs w:val="21"/>
              </w:rPr>
              <w:t>检测结果表）</w:t>
            </w:r>
            <w:r>
              <w:rPr>
                <w:rFonts w:ascii="宋体" w:hAnsi="宋体" w:cs="仿宋" w:hint="eastAsia"/>
                <w:b w:val="0"/>
                <w:bCs/>
                <w:color w:val="auto"/>
                <w:szCs w:val="21"/>
                <w:lang w:eastAsia="zh-CN"/>
              </w:rPr>
              <w:t>，</w:t>
            </w:r>
            <w:r>
              <w:rPr>
                <w:rFonts w:ascii="宋体" w:hAnsi="宋体" w:cs="仿宋" w:hint="eastAsia"/>
                <w:b w:val="0"/>
                <w:bCs/>
                <w:color w:val="auto"/>
                <w:szCs w:val="21"/>
                <w:lang w:val="en-US" w:eastAsia="zh-CN"/>
              </w:rPr>
              <w:t>方法标准GB/T23322-2018</w:t>
            </w:r>
            <w:r>
              <w:rPr>
                <w:rFonts w:ascii="宋体" w:hAnsi="宋体" w:cs="仿宋" w:hint="eastAsia"/>
                <w:b w:val="0"/>
                <w:bCs/>
                <w:color w:val="auto"/>
                <w:szCs w:val="21"/>
              </w:rPr>
              <w:t>；</w:t>
            </w:r>
          </w:p>
          <w:p>
            <w:pPr>
              <w:jc w:val="left"/>
              <w:rPr>
                <w:rFonts w:ascii="宋体" w:hAnsi="宋体" w:cs="仿宋" w:hint="eastAsia"/>
                <w:b w:val="0"/>
                <w:bCs/>
                <w:color w:val="auto"/>
                <w:szCs w:val="21"/>
              </w:rPr>
            </w:pPr>
            <w:r>
              <w:rPr>
                <w:rFonts w:ascii="宋体" w:hAnsi="宋体" w:cs="仿宋" w:hint="eastAsia"/>
                <w:b w:val="0"/>
                <w:bCs/>
                <w:color w:val="auto"/>
                <w:szCs w:val="21"/>
              </w:rPr>
              <w:t>2.6重金属总量（mg/kg）：铅≤2.5，镉≤0.25；</w:t>
            </w:r>
          </w:p>
          <w:p>
            <w:pPr>
              <w:widowControl/>
              <w:jc w:val="left"/>
              <w:rPr>
                <w:rFonts w:ascii="宋体" w:hAnsi="宋体" w:cs="仿宋" w:hint="eastAsia"/>
                <w:b w:val="0"/>
                <w:bCs/>
                <w:color w:val="auto"/>
                <w:szCs w:val="21"/>
              </w:rPr>
            </w:pPr>
            <w:r>
              <w:rPr>
                <w:rFonts w:ascii="宋体" w:hAnsi="宋体" w:cs="仿宋" w:hint="eastAsia"/>
                <w:b w:val="0"/>
                <w:bCs/>
                <w:color w:val="auto"/>
                <w:szCs w:val="21"/>
              </w:rPr>
              <w:t>2.7致敏染料（mg/kg）：用高效液相色谱-串联质谱法检测，未检出</w:t>
            </w:r>
            <w:r>
              <w:rPr>
                <w:rFonts w:ascii="宋体" w:hAnsi="宋体" w:cs="仿宋" w:hint="eastAsia"/>
                <w:b w:val="0"/>
                <w:bCs/>
                <w:color w:val="auto"/>
                <w:kern w:val="0"/>
                <w:szCs w:val="21"/>
              </w:rPr>
              <w:t>分散蓝 1</w:t>
            </w:r>
            <w:r>
              <w:rPr>
                <w:rFonts w:ascii="宋体" w:hAnsi="宋体" w:cs="仿宋" w:hint="eastAsia"/>
                <w:b w:val="0"/>
                <w:bCs/>
                <w:color w:val="auto"/>
                <w:szCs w:val="21"/>
              </w:rPr>
              <w:t>、</w:t>
            </w:r>
            <w:r>
              <w:rPr>
                <w:rFonts w:ascii="宋体" w:hAnsi="宋体" w:cs="仿宋" w:hint="eastAsia"/>
                <w:b w:val="0"/>
                <w:bCs/>
                <w:color w:val="auto"/>
                <w:kern w:val="0"/>
                <w:szCs w:val="21"/>
              </w:rPr>
              <w:t>分散蓝 3、分散蓝 7等20种物质（</w:t>
            </w:r>
            <w:r>
              <w:rPr>
                <w:rFonts w:ascii="宋体" w:hAnsi="宋体" w:cs="仿宋" w:hint="eastAsia"/>
                <w:b w:val="0"/>
                <w:bCs/>
                <w:color w:val="auto"/>
                <w:szCs w:val="21"/>
              </w:rPr>
              <w:t>检测报告上需附致敏性分散染料检测结果表</w:t>
            </w:r>
            <w:r>
              <w:rPr>
                <w:rFonts w:ascii="宋体" w:hAnsi="宋体" w:cs="仿宋" w:hint="eastAsia"/>
                <w:b w:val="0"/>
                <w:bCs/>
                <w:color w:val="auto"/>
                <w:kern w:val="0"/>
                <w:szCs w:val="21"/>
              </w:rPr>
              <w:t>）</w:t>
            </w:r>
            <w:r>
              <w:rPr>
                <w:rFonts w:ascii="宋体" w:hAnsi="宋体" w:cs="仿宋" w:hint="eastAsia"/>
                <w:b w:val="0"/>
                <w:bCs/>
                <w:color w:val="auto"/>
                <w:kern w:val="0"/>
                <w:szCs w:val="21"/>
                <w:lang w:eastAsia="zh-CN"/>
              </w:rPr>
              <w:t>，</w:t>
            </w:r>
            <w:r>
              <w:rPr>
                <w:rFonts w:ascii="宋体" w:hAnsi="宋体" w:cs="仿宋" w:hint="eastAsia"/>
                <w:b w:val="0"/>
                <w:bCs/>
                <w:color w:val="auto"/>
                <w:kern w:val="0"/>
                <w:szCs w:val="21"/>
                <w:lang w:val="en-US" w:eastAsia="zh-CN"/>
              </w:rPr>
              <w:t>方法标准GB/T20383-2006</w:t>
            </w:r>
            <w:r>
              <w:rPr>
                <w:rFonts w:ascii="宋体" w:hAnsi="宋体" w:cs="仿宋" w:hint="eastAsia"/>
                <w:b w:val="0"/>
                <w:bCs/>
                <w:color w:val="auto"/>
                <w:szCs w:val="21"/>
              </w:rPr>
              <w:t>；</w:t>
            </w:r>
          </w:p>
          <w:p>
            <w:pPr>
              <w:jc w:val="left"/>
              <w:rPr>
                <w:rFonts w:ascii="宋体" w:eastAsia="宋体" w:hAnsi="宋体" w:cs="仿宋" w:hint="eastAsia"/>
                <w:b w:val="0"/>
                <w:bCs/>
                <w:color w:val="auto"/>
                <w:szCs w:val="21"/>
                <w:lang w:eastAsia="zh-CN"/>
              </w:rPr>
            </w:pPr>
            <w:r>
              <w:rPr>
                <w:rFonts w:ascii="宋体" w:hAnsi="宋体" w:cs="仿宋" w:hint="eastAsia"/>
                <w:b w:val="0"/>
                <w:bCs/>
                <w:color w:val="auto"/>
                <w:szCs w:val="21"/>
              </w:rPr>
              <w:t>2.8致癌染料：未检出</w:t>
            </w:r>
            <w:r>
              <w:rPr>
                <w:rFonts w:ascii="宋体" w:hAnsi="宋体" w:cs="仿宋" w:hint="eastAsia"/>
                <w:b w:val="0"/>
                <w:bCs/>
                <w:color w:val="auto"/>
                <w:kern w:val="0"/>
                <w:szCs w:val="21"/>
              </w:rPr>
              <w:t>酸性红26、碱性红9、碱性紫14、直接黑38等不少于15种物质</w:t>
            </w:r>
            <w:r>
              <w:rPr>
                <w:rFonts w:ascii="宋体" w:hAnsi="宋体" w:cs="仿宋" w:hint="eastAsia"/>
                <w:b w:val="0"/>
                <w:bCs/>
                <w:color w:val="auto"/>
                <w:szCs w:val="21"/>
              </w:rPr>
              <w:t>（检测报告上需附致癌染料检测结果表）</w:t>
            </w:r>
            <w:r>
              <w:rPr>
                <w:rFonts w:ascii="宋体" w:hAnsi="宋体" w:cs="仿宋" w:hint="eastAsia"/>
                <w:b w:val="0"/>
                <w:bCs/>
                <w:color w:val="auto"/>
                <w:szCs w:val="21"/>
                <w:lang w:eastAsia="zh-CN"/>
              </w:rPr>
              <w:t>，</w:t>
            </w:r>
            <w:r>
              <w:rPr>
                <w:rFonts w:ascii="宋体" w:hAnsi="宋体" w:cs="仿宋" w:hint="eastAsia"/>
                <w:b w:val="0"/>
                <w:bCs/>
                <w:color w:val="auto"/>
                <w:szCs w:val="21"/>
                <w:lang w:val="en-US" w:eastAsia="zh-CN"/>
              </w:rPr>
              <w:t>方法标准GB/T20382-2006</w:t>
            </w:r>
            <w:r>
              <w:rPr>
                <w:rFonts w:ascii="宋体" w:hAnsi="宋体" w:cs="仿宋" w:hint="eastAsia"/>
                <w:b w:val="0"/>
                <w:bCs/>
                <w:color w:val="auto"/>
                <w:szCs w:val="21"/>
                <w:lang w:eastAsia="zh-CN"/>
              </w:rPr>
              <w:t>。</w:t>
            </w:r>
          </w:p>
          <w:p>
            <w:pPr>
              <w:jc w:val="left"/>
              <w:rPr>
                <w:rFonts w:ascii="宋体" w:hAnsi="宋体" w:cs="仿宋" w:hint="eastAsia"/>
                <w:b w:val="0"/>
                <w:bCs/>
                <w:color w:val="auto"/>
                <w:szCs w:val="21"/>
              </w:rPr>
            </w:pPr>
          </w:p>
          <w:p>
            <w:pPr>
              <w:autoSpaceDE w:val="0"/>
              <w:autoSpaceDN w:val="0"/>
              <w:adjustRightInd w:val="0"/>
              <w:jc w:val="left"/>
              <w:rPr>
                <w:rFonts w:ascii="宋体" w:hAnsi="宋体" w:cs="仿宋" w:hint="eastAsia"/>
                <w:b/>
                <w:bCs w:val="0"/>
                <w:color w:val="auto"/>
                <w:kern w:val="0"/>
                <w:szCs w:val="21"/>
              </w:rPr>
            </w:pPr>
            <w:r>
              <w:rPr>
                <w:rFonts w:ascii="宋体" w:hAnsi="宋体" w:cs="仿宋" w:hint="eastAsia"/>
                <w:b/>
                <w:bCs w:val="0"/>
                <w:color w:val="auto"/>
                <w:kern w:val="0"/>
                <w:szCs w:val="21"/>
              </w:rPr>
              <w:t>裤子：</w:t>
            </w:r>
          </w:p>
          <w:p>
            <w:pPr>
              <w:jc w:val="left"/>
              <w:rPr>
                <w:rFonts w:ascii="宋体" w:hAnsi="宋体" w:cs="仿宋" w:hint="eastAsia"/>
                <w:b w:val="0"/>
                <w:bCs/>
                <w:color w:val="auto"/>
                <w:szCs w:val="21"/>
              </w:rPr>
            </w:pPr>
            <w:r>
              <w:rPr>
                <w:rFonts w:ascii="宋体" w:hAnsi="宋体" w:cs="仿宋" w:hint="eastAsia"/>
                <w:b w:val="0"/>
                <w:bCs/>
                <w:color w:val="auto"/>
                <w:szCs w:val="21"/>
              </w:rPr>
              <w:t>▲3、基本技术要求：</w:t>
            </w:r>
          </w:p>
          <w:p>
            <w:pPr>
              <w:jc w:val="left"/>
              <w:rPr>
                <w:rFonts w:ascii="宋体" w:hAnsi="宋体" w:cs="仿宋" w:hint="eastAsia"/>
                <w:b w:val="0"/>
                <w:bCs/>
                <w:color w:val="auto"/>
                <w:szCs w:val="21"/>
              </w:rPr>
            </w:pPr>
            <w:r>
              <w:rPr>
                <w:rFonts w:ascii="宋体" w:hAnsi="宋体" w:cs="仿宋" w:hint="eastAsia"/>
                <w:b w:val="0"/>
                <w:bCs/>
                <w:color w:val="auto"/>
                <w:szCs w:val="21"/>
              </w:rPr>
              <w:t>3.1纤维含量：</w:t>
            </w:r>
            <w:r>
              <w:rPr>
                <w:rFonts w:ascii="宋体" w:hAnsi="宋体" w:cs="仿宋" w:hint="eastAsia"/>
                <w:b w:val="0"/>
                <w:bCs/>
                <w:color w:val="auto"/>
                <w:szCs w:val="21"/>
                <w:lang w:eastAsia="zh-CN"/>
              </w:rPr>
              <w:t>（</w:t>
            </w:r>
            <w:r>
              <w:rPr>
                <w:rFonts w:ascii="宋体" w:hAnsi="宋体" w:cs="仿宋" w:hint="eastAsia"/>
                <w:b w:val="0"/>
                <w:bCs/>
                <w:color w:val="auto"/>
                <w:szCs w:val="21"/>
              </w:rPr>
              <w:t>93%聚酯纤维+7%棉</w:t>
            </w:r>
            <w:r>
              <w:rPr>
                <w:rFonts w:ascii="宋体" w:hAnsi="宋体" w:cs="仿宋" w:hint="eastAsia"/>
                <w:b w:val="0"/>
                <w:bCs/>
                <w:color w:val="auto"/>
                <w:szCs w:val="21"/>
                <w:lang w:eastAsia="zh-CN"/>
              </w:rPr>
              <w:t>）</w:t>
            </w:r>
            <w:r>
              <w:rPr>
                <w:rFonts w:ascii="宋体" w:hAnsi="宋体" w:cs="仿宋" w:hint="eastAsia"/>
                <w:b w:val="0"/>
                <w:bCs/>
                <w:color w:val="auto"/>
                <w:szCs w:val="21"/>
              </w:rPr>
              <w:t>±</w:t>
            </w:r>
            <w:r>
              <w:rPr>
                <w:rFonts w:ascii="宋体" w:hAnsi="宋体" w:cs="仿宋" w:hint="eastAsia"/>
                <w:b w:val="0"/>
                <w:bCs/>
                <w:color w:val="auto"/>
                <w:szCs w:val="21"/>
                <w:lang w:val="en-US" w:eastAsia="zh-CN"/>
              </w:rPr>
              <w:t>5%</w:t>
            </w:r>
            <w:r>
              <w:rPr>
                <w:rFonts w:ascii="宋体" w:hAnsi="宋体" w:cs="仿宋" w:hint="eastAsia"/>
                <w:b w:val="0"/>
                <w:bCs/>
                <w:color w:val="auto"/>
                <w:szCs w:val="21"/>
              </w:rPr>
              <w:t>；</w:t>
            </w:r>
          </w:p>
          <w:p>
            <w:pPr>
              <w:jc w:val="left"/>
              <w:rPr>
                <w:rFonts w:ascii="宋体" w:hAnsi="宋体" w:cs="仿宋" w:hint="eastAsia"/>
                <w:b w:val="0"/>
                <w:bCs/>
                <w:color w:val="auto"/>
                <w:szCs w:val="21"/>
              </w:rPr>
            </w:pPr>
            <w:r>
              <w:rPr>
                <w:rFonts w:ascii="宋体" w:hAnsi="宋体" w:cs="仿宋" w:hint="eastAsia"/>
                <w:b w:val="0"/>
                <w:bCs/>
                <w:color w:val="auto"/>
                <w:szCs w:val="21"/>
              </w:rPr>
              <w:t>3.2织物密度（根/10cm）：经密≥660，纬密≥400；纱线线密度：经纱1≥17tex,经纱2≥13tex×2，纬纱≥17tex；</w:t>
            </w:r>
          </w:p>
          <w:p>
            <w:pPr>
              <w:jc w:val="left"/>
              <w:rPr>
                <w:rFonts w:ascii="宋体" w:hAnsi="宋体" w:cs="仿宋" w:hint="eastAsia"/>
                <w:b w:val="0"/>
                <w:bCs/>
                <w:color w:val="auto"/>
                <w:szCs w:val="21"/>
              </w:rPr>
            </w:pPr>
            <w:r>
              <w:rPr>
                <w:rFonts w:ascii="宋体" w:hAnsi="宋体" w:cs="仿宋" w:hint="eastAsia"/>
                <w:b w:val="0"/>
                <w:bCs/>
                <w:color w:val="auto"/>
                <w:szCs w:val="21"/>
              </w:rPr>
              <w:t>3.3厚度（mm）：≥0.43；单位面积质量（g/㎡）:≥210；起球（级）：≥4；</w:t>
            </w:r>
          </w:p>
          <w:p>
            <w:pPr>
              <w:jc w:val="left"/>
              <w:rPr>
                <w:rFonts w:ascii="宋体" w:hAnsi="宋体" w:cs="仿宋" w:hint="eastAsia"/>
                <w:b w:val="0"/>
                <w:bCs/>
                <w:color w:val="auto"/>
                <w:szCs w:val="21"/>
              </w:rPr>
            </w:pPr>
            <w:r>
              <w:rPr>
                <w:rFonts w:ascii="宋体" w:hAnsi="宋体" w:cs="仿宋" w:hint="eastAsia"/>
                <w:b w:val="0"/>
                <w:bCs/>
                <w:color w:val="auto"/>
                <w:szCs w:val="21"/>
              </w:rPr>
              <w:t>3.4缝子纰裂程度（cm）：裤后缝≤0.4、裤侧缝≤0.4、下裆缝≤0.4；裤后裆缝接缝强力（N）：≥170；</w:t>
            </w:r>
          </w:p>
          <w:p>
            <w:pPr>
              <w:jc w:val="left"/>
              <w:rPr>
                <w:rFonts w:ascii="宋体" w:hAnsi="宋体" w:cs="仿宋" w:hint="eastAsia"/>
                <w:b w:val="0"/>
                <w:bCs/>
                <w:color w:val="auto"/>
                <w:szCs w:val="21"/>
              </w:rPr>
            </w:pPr>
            <w:r>
              <w:rPr>
                <w:rFonts w:ascii="宋体" w:hAnsi="宋体" w:cs="仿宋" w:hint="eastAsia"/>
                <w:b w:val="0"/>
                <w:bCs/>
                <w:color w:val="auto"/>
                <w:szCs w:val="21"/>
              </w:rPr>
              <w:t>3.5撕破强力（N）：经向≥40、纬向≥25；断裂强力（N）：经向≥1700、纬向≥1100；耐磨性能（次）：≥21000；</w:t>
            </w:r>
          </w:p>
          <w:p>
            <w:pPr>
              <w:jc w:val="left"/>
              <w:rPr>
                <w:rFonts w:ascii="宋体" w:hAnsi="宋体" w:cs="仿宋" w:hint="eastAsia"/>
                <w:b w:val="0"/>
                <w:bCs/>
                <w:color w:val="auto"/>
                <w:szCs w:val="21"/>
              </w:rPr>
            </w:pPr>
            <w:r>
              <w:rPr>
                <w:rFonts w:ascii="宋体" w:hAnsi="宋体" w:cs="仿宋" w:hint="eastAsia"/>
                <w:b w:val="0"/>
                <w:bCs/>
                <w:color w:val="auto"/>
                <w:szCs w:val="21"/>
              </w:rPr>
              <w:t>3.</w:t>
            </w:r>
            <w:r>
              <w:rPr>
                <w:rFonts w:ascii="宋体" w:hAnsi="宋体" w:cs="仿宋" w:hint="eastAsia"/>
                <w:b w:val="0"/>
                <w:bCs/>
                <w:color w:val="auto"/>
                <w:szCs w:val="21"/>
                <w:lang w:val="en-US" w:eastAsia="zh-CN"/>
              </w:rPr>
              <w:t>6</w:t>
            </w:r>
            <w:r>
              <w:rPr>
                <w:rFonts w:ascii="宋体" w:hAnsi="宋体" w:cs="仿宋" w:hint="eastAsia"/>
                <w:b w:val="0"/>
                <w:bCs/>
                <w:color w:val="auto"/>
                <w:szCs w:val="21"/>
              </w:rPr>
              <w:t>静电压半衰期（HDT）：洗前峰值电压（kv）≤1.6、半衰期（s）≤5.0；</w:t>
            </w:r>
          </w:p>
          <w:p>
            <w:pPr>
              <w:jc w:val="left"/>
              <w:rPr>
                <w:rFonts w:ascii="宋体" w:hAnsi="宋体" w:cs="仿宋" w:hint="eastAsia"/>
                <w:b w:val="0"/>
                <w:bCs/>
                <w:color w:val="auto"/>
                <w:szCs w:val="21"/>
              </w:rPr>
            </w:pPr>
            <w:r>
              <w:rPr>
                <w:rFonts w:ascii="宋体" w:hAnsi="宋体" w:cs="仿宋" w:hint="eastAsia"/>
                <w:b w:val="0"/>
                <w:bCs/>
                <w:color w:val="auto"/>
                <w:szCs w:val="21"/>
              </w:rPr>
              <w:t>3.</w:t>
            </w:r>
            <w:r>
              <w:rPr>
                <w:rFonts w:ascii="宋体" w:hAnsi="宋体" w:cs="仿宋" w:hint="eastAsia"/>
                <w:b w:val="0"/>
                <w:bCs/>
                <w:color w:val="auto"/>
                <w:szCs w:val="21"/>
                <w:lang w:val="en-US" w:eastAsia="zh-CN"/>
              </w:rPr>
              <w:t>7</w:t>
            </w:r>
            <w:r>
              <w:rPr>
                <w:rFonts w:ascii="宋体" w:hAnsi="宋体" w:cs="仿宋" w:hint="eastAsia"/>
                <w:b w:val="0"/>
                <w:bCs/>
                <w:color w:val="auto"/>
                <w:szCs w:val="21"/>
              </w:rPr>
              <w:t>远红外性能：远红外发射率：≥0.90，远红外辐射温升（℃）≥1.9；透气率（mm/s）：≥27；</w:t>
            </w:r>
          </w:p>
          <w:p>
            <w:pPr>
              <w:jc w:val="left"/>
              <w:rPr>
                <w:rFonts w:ascii="宋体" w:hAnsi="宋体" w:cs="仿宋" w:hint="eastAsia"/>
                <w:b w:val="0"/>
                <w:bCs/>
                <w:color w:val="auto"/>
                <w:szCs w:val="21"/>
              </w:rPr>
            </w:pPr>
            <w:r>
              <w:rPr>
                <w:rFonts w:ascii="宋体" w:hAnsi="宋体" w:cs="仿宋" w:hint="eastAsia"/>
                <w:b w:val="0"/>
                <w:bCs/>
                <w:color w:val="auto"/>
                <w:szCs w:val="21"/>
              </w:rPr>
              <w:t>3.</w:t>
            </w:r>
            <w:r>
              <w:rPr>
                <w:rFonts w:ascii="宋体" w:hAnsi="宋体" w:cs="仿宋" w:hint="eastAsia"/>
                <w:b w:val="0"/>
                <w:bCs/>
                <w:color w:val="auto"/>
                <w:szCs w:val="21"/>
                <w:lang w:val="en-US" w:eastAsia="zh-CN"/>
              </w:rPr>
              <w:t>8</w:t>
            </w:r>
            <w:r>
              <w:rPr>
                <w:rFonts w:ascii="宋体" w:hAnsi="宋体" w:cs="仿宋" w:hint="eastAsia"/>
                <w:b w:val="0"/>
                <w:bCs/>
                <w:color w:val="auto"/>
                <w:szCs w:val="21"/>
              </w:rPr>
              <w:t>外观质量：原辅料符合4.3条规定、经纬纱向符合4.4条规定、色差4-5级、外观疵点符合4.7条规定、缝制质量符合4.8条规定、整烫符合4.10条规定，方法标准FZ/T 81007-2022；</w:t>
            </w:r>
          </w:p>
          <w:p>
            <w:pPr>
              <w:autoSpaceDE w:val="0"/>
              <w:autoSpaceDN w:val="0"/>
              <w:adjustRightInd w:val="0"/>
              <w:jc w:val="left"/>
              <w:rPr>
                <w:rFonts w:ascii="宋体" w:hAnsi="宋体" w:cs="仿宋" w:hint="eastAsia"/>
                <w:b/>
                <w:bCs/>
                <w:color w:val="auto"/>
                <w:kern w:val="0"/>
                <w:szCs w:val="21"/>
              </w:rPr>
            </w:pPr>
            <w:r>
              <w:rPr>
                <w:rFonts w:ascii="宋体" w:hAnsi="宋体" w:cs="仿宋" w:hint="eastAsia"/>
                <w:b w:val="0"/>
                <w:bCs/>
                <w:color w:val="auto"/>
                <w:kern w:val="0"/>
                <w:szCs w:val="21"/>
              </w:rPr>
              <w:t>3.</w:t>
            </w:r>
            <w:r>
              <w:rPr>
                <w:rFonts w:ascii="宋体" w:hAnsi="宋体" w:cs="仿宋" w:hint="eastAsia"/>
                <w:b w:val="0"/>
                <w:bCs/>
                <w:color w:val="auto"/>
                <w:kern w:val="0"/>
                <w:szCs w:val="21"/>
                <w:lang w:val="en-US" w:eastAsia="zh-CN"/>
              </w:rPr>
              <w:t>9</w:t>
            </w:r>
            <w:r>
              <w:rPr>
                <w:rFonts w:ascii="宋体" w:hAnsi="宋体" w:cs="仿宋" w:hint="eastAsia"/>
                <w:b w:val="0"/>
                <w:bCs/>
                <w:color w:val="auto"/>
                <w:kern w:val="0"/>
                <w:szCs w:val="21"/>
              </w:rPr>
              <w:t>洗涤干燥后外观(水洗)：洗涤后接缝外观平整度≥3级，洗涤后扭曲率≤1%，变色≥4级</w:t>
            </w:r>
            <w:r>
              <w:rPr>
                <w:rFonts w:ascii="宋体" w:hAnsi="宋体" w:cs="仿宋" w:hint="eastAsia"/>
                <w:b/>
                <w:bCs/>
                <w:color w:val="auto"/>
                <w:kern w:val="0"/>
                <w:szCs w:val="21"/>
              </w:rPr>
              <w:t>。</w:t>
            </w:r>
          </w:p>
          <w:p>
            <w:pPr>
              <w:bidi w:val="0"/>
              <w:rPr>
                <w:rFonts w:ascii="宋体" w:eastAsia="宋体" w:hAnsi="宋体" w:cs="宋体" w:hint="eastAsia"/>
                <w:b/>
                <w:bCs/>
                <w:color w:val="FF0000"/>
                <w:highlight w:val="none"/>
                <w:lang w:val="en-US" w:eastAsia="zh-CN"/>
              </w:rPr>
            </w:pPr>
            <w:r>
              <w:rPr>
                <w:rFonts w:ascii="宋体" w:eastAsia="宋体" w:hAnsi="宋体" w:cs="宋体" w:hint="eastAsia"/>
                <w:b/>
                <w:bCs/>
                <w:color w:val="FF0000"/>
                <w:highlight w:val="none"/>
              </w:rPr>
              <w:t>注：</w:t>
            </w:r>
            <w:r>
              <w:rPr>
                <w:rFonts w:ascii="宋体" w:hAnsi="宋体" w:cs="宋体" w:hint="eastAsia"/>
                <w:b/>
                <w:bCs/>
                <w:color w:val="FF0000"/>
                <w:highlight w:val="none"/>
                <w:lang w:val="en-US" w:eastAsia="zh-CN"/>
              </w:rPr>
              <w:t>1、</w:t>
            </w:r>
            <w:r>
              <w:rPr>
                <w:rFonts w:ascii="宋体" w:eastAsia="宋体" w:hAnsi="宋体" w:cs="宋体" w:hint="eastAsia"/>
                <w:b/>
                <w:bCs/>
                <w:color w:val="FF0000"/>
                <w:highlight w:val="none"/>
                <w:lang w:val="en-US" w:eastAsia="zh-CN"/>
              </w:rPr>
              <w:t>以上标注</w:t>
            </w:r>
            <w:r>
              <w:rPr>
                <w:rFonts w:ascii="宋体" w:eastAsia="宋体" w:hAnsi="宋体" w:cs="宋体" w:hint="eastAsia"/>
                <w:b/>
                <w:bCs/>
                <w:color w:val="FF0000"/>
                <w:highlight w:val="none"/>
              </w:rPr>
              <w:t>▲</w:t>
            </w:r>
            <w:r>
              <w:rPr>
                <w:rFonts w:ascii="宋体" w:eastAsia="宋体" w:hAnsi="宋体" w:cs="宋体" w:hint="eastAsia"/>
                <w:b/>
                <w:bCs/>
                <w:color w:val="FF0000"/>
                <w:highlight w:val="none"/>
                <w:lang w:val="en-US" w:eastAsia="zh-CN"/>
              </w:rPr>
              <w:t>项</w:t>
            </w:r>
            <w:r>
              <w:rPr>
                <w:rFonts w:ascii="宋体" w:eastAsia="宋体" w:hAnsi="宋体" w:cs="宋体" w:hint="eastAsia"/>
                <w:b/>
                <w:bCs/>
                <w:color w:val="FF0000"/>
                <w:highlight w:val="none"/>
                <w:lang w:eastAsia="zh-CN"/>
              </w:rPr>
              <w:t>的</w:t>
            </w:r>
            <w:r>
              <w:rPr>
                <w:rFonts w:ascii="宋体" w:eastAsia="宋体" w:hAnsi="宋体" w:cs="宋体" w:hint="eastAsia"/>
                <w:b/>
                <w:bCs/>
                <w:color w:val="FF0000"/>
                <w:highlight w:val="none"/>
                <w:lang w:val="en-US" w:eastAsia="zh-CN"/>
              </w:rPr>
              <w:t>技术指标需投标人同时提供：</w:t>
            </w:r>
          </w:p>
          <w:p>
            <w:pPr>
              <w:bidi w:val="0"/>
              <w:rPr>
                <w:rFonts w:asciiTheme="minorEastAsia" w:eastAsiaTheme="minorEastAsia" w:hAnsiTheme="minorEastAsia" w:cstheme="minorEastAsia" w:hint="eastAsia"/>
                <w:b/>
                <w:bCs/>
                <w:color w:val="FF0000"/>
                <w:sz w:val="21"/>
                <w:szCs w:val="21"/>
                <w:highlight w:val="none"/>
                <w:lang w:val="en-US" w:eastAsia="zh-CN"/>
              </w:rPr>
            </w:pPr>
            <w:r>
              <w:rPr>
                <w:rFonts w:asciiTheme="minorEastAsia" w:eastAsiaTheme="minorEastAsia" w:hAnsiTheme="minorEastAsia" w:cstheme="minorEastAsia" w:hint="eastAsia"/>
                <w:b/>
                <w:bCs/>
                <w:color w:val="FF0000"/>
                <w:sz w:val="21"/>
                <w:szCs w:val="21"/>
                <w:highlight w:val="none"/>
                <w:lang w:val="en-US" w:eastAsia="zh-CN"/>
              </w:rPr>
              <w:t>（1）</w:t>
            </w:r>
            <w:r>
              <w:rPr>
                <w:rFonts w:asciiTheme="minorEastAsia" w:eastAsiaTheme="minorEastAsia" w:hAnsiTheme="minorEastAsia" w:cstheme="minorEastAsia" w:hint="eastAsia"/>
                <w:b/>
                <w:bCs/>
                <w:color w:val="FF0000"/>
                <w:sz w:val="21"/>
                <w:szCs w:val="21"/>
                <w:highlight w:val="none"/>
              </w:rPr>
              <w:t>提供检验机构</w:t>
            </w:r>
            <w:r>
              <w:rPr>
                <w:rFonts w:asciiTheme="minorEastAsia" w:eastAsiaTheme="minorEastAsia" w:hAnsiTheme="minorEastAsia" w:cstheme="minorEastAsia" w:hint="eastAsia"/>
                <w:b/>
                <w:bCs/>
                <w:color w:val="FF0000"/>
                <w:sz w:val="21"/>
                <w:szCs w:val="21"/>
                <w:highlight w:val="none"/>
                <w:lang w:val="en-US" w:eastAsia="zh-CN"/>
              </w:rPr>
              <w:t>在CMA资质认定范围内</w:t>
            </w:r>
            <w:r>
              <w:rPr>
                <w:rFonts w:asciiTheme="minorEastAsia" w:eastAsiaTheme="minorEastAsia" w:hAnsiTheme="minorEastAsia" w:cstheme="minorEastAsia" w:hint="eastAsia"/>
                <w:b/>
                <w:bCs/>
                <w:color w:val="FF0000"/>
                <w:sz w:val="21"/>
                <w:szCs w:val="21"/>
                <w:highlight w:val="none"/>
              </w:rPr>
              <w:t>出具</w:t>
            </w:r>
            <w:r>
              <w:rPr>
                <w:rFonts w:asciiTheme="minorEastAsia" w:eastAsiaTheme="minorEastAsia" w:hAnsiTheme="minorEastAsia" w:cstheme="minorEastAsia" w:hint="eastAsia"/>
                <w:b/>
                <w:bCs/>
                <w:color w:val="FF0000"/>
                <w:sz w:val="21"/>
                <w:szCs w:val="21"/>
                <w:highlight w:val="none"/>
                <w:lang w:val="en-US" w:eastAsia="zh-CN"/>
              </w:rPr>
              <w:t>的</w:t>
            </w:r>
            <w:r>
              <w:rPr>
                <w:rFonts w:asciiTheme="minorEastAsia" w:eastAsiaTheme="minorEastAsia" w:hAnsiTheme="minorEastAsia" w:cstheme="minorEastAsia" w:hint="eastAsia"/>
                <w:b/>
                <w:bCs/>
                <w:color w:val="FF0000"/>
                <w:sz w:val="21"/>
                <w:szCs w:val="21"/>
                <w:highlight w:val="none"/>
              </w:rPr>
              <w:t>检验报告。</w:t>
            </w:r>
            <w:r>
              <w:rPr>
                <w:rFonts w:asciiTheme="minorEastAsia" w:eastAsiaTheme="minorEastAsia" w:hAnsiTheme="minorEastAsia" w:cstheme="minorEastAsia" w:hint="eastAsia"/>
                <w:b/>
                <w:bCs/>
                <w:color w:val="FF0000"/>
                <w:sz w:val="21"/>
                <w:szCs w:val="21"/>
                <w:highlight w:val="none"/>
                <w:lang w:val="en-US" w:eastAsia="zh-CN"/>
              </w:rPr>
              <w:t>（同一项货物的所有须检测的参数，须体现在同一份检测报告中；同一个检测报告编号只能在一个产品中使用，如用在多个产品检测报告无效）。</w:t>
            </w:r>
          </w:p>
          <w:p>
            <w:pPr>
              <w:bidi w:val="0"/>
              <w:rPr>
                <w:rFonts w:asciiTheme="minorEastAsia" w:eastAsiaTheme="minorEastAsia" w:hAnsiTheme="minorEastAsia" w:cstheme="minorEastAsia" w:hint="eastAsia"/>
                <w:b/>
                <w:bCs/>
                <w:color w:val="FF0000"/>
                <w:sz w:val="21"/>
                <w:szCs w:val="21"/>
                <w:highlight w:val="none"/>
                <w:lang w:val="en-US" w:eastAsia="zh-CN"/>
              </w:rPr>
            </w:pPr>
            <w:r>
              <w:rPr>
                <w:rFonts w:asciiTheme="minorEastAsia" w:eastAsiaTheme="minorEastAsia" w:hAnsiTheme="minorEastAsia" w:cstheme="minorEastAsia" w:hint="eastAsia"/>
                <w:b/>
                <w:bCs/>
                <w:color w:val="FF0000"/>
                <w:sz w:val="21"/>
                <w:szCs w:val="21"/>
                <w:highlight w:val="none"/>
                <w:lang w:val="en-US" w:eastAsia="zh-CN"/>
              </w:rPr>
              <w:t>（2）提供的检验报告如超出了签发该检验报告机构CMA认定资质而需要分包给其它具有CMA资质的检验机构检测的，需在所提供的检测报告上明确分包单位，并提供分包检验机构具有该项目CMA的认定资质在市场监督管理局官网查询截图，未按要求提供不予得分，原件备查。</w:t>
            </w:r>
          </w:p>
          <w:p>
            <w:pPr>
              <w:bidi w:val="0"/>
              <w:rPr>
                <w:rFonts w:asciiTheme="minorEastAsia" w:eastAsiaTheme="minorEastAsia" w:hAnsiTheme="minorEastAsia" w:cstheme="minorEastAsia" w:hint="eastAsia"/>
                <w:b/>
                <w:bCs/>
                <w:color w:val="FF0000"/>
                <w:sz w:val="21"/>
                <w:szCs w:val="21"/>
                <w:highlight w:val="none"/>
                <w:lang w:val="en-US" w:eastAsia="zh-CN"/>
              </w:rPr>
            </w:pPr>
            <w:r>
              <w:rPr>
                <w:rFonts w:asciiTheme="minorEastAsia" w:eastAsiaTheme="minorEastAsia" w:hAnsiTheme="minorEastAsia" w:cstheme="minorEastAsia" w:hint="eastAsia"/>
                <w:b/>
                <w:bCs/>
                <w:color w:val="FF0000"/>
                <w:sz w:val="21"/>
                <w:szCs w:val="21"/>
                <w:highlight w:val="none"/>
                <w:lang w:val="en-US" w:eastAsia="zh-CN"/>
              </w:rPr>
              <w:t>（3）</w:t>
            </w:r>
            <w:r>
              <w:rPr>
                <w:rFonts w:asciiTheme="minorEastAsia" w:eastAsiaTheme="minorEastAsia" w:hAnsiTheme="minorEastAsia" w:cstheme="minorEastAsia" w:hint="eastAsia"/>
                <w:b/>
                <w:bCs/>
                <w:color w:val="FF0000"/>
                <w:sz w:val="21"/>
                <w:szCs w:val="21"/>
                <w:highlight w:val="none"/>
              </w:rPr>
              <w:t>提供</w:t>
            </w:r>
            <w:r>
              <w:rPr>
                <w:rFonts w:asciiTheme="minorEastAsia" w:eastAsiaTheme="minorEastAsia" w:hAnsiTheme="minorEastAsia" w:cstheme="minorEastAsia" w:hint="eastAsia"/>
                <w:b/>
                <w:bCs/>
                <w:color w:val="FF0000"/>
                <w:sz w:val="21"/>
                <w:szCs w:val="21"/>
                <w:highlight w:val="none"/>
                <w:lang w:val="en-US" w:eastAsia="zh-CN"/>
              </w:rPr>
              <w:t>检验</w:t>
            </w:r>
            <w:r>
              <w:rPr>
                <w:rFonts w:asciiTheme="minorEastAsia" w:eastAsiaTheme="minorEastAsia" w:hAnsiTheme="minorEastAsia" w:cstheme="minorEastAsia" w:hint="eastAsia"/>
                <w:b/>
                <w:bCs/>
                <w:color w:val="FF0000"/>
                <w:sz w:val="21"/>
                <w:szCs w:val="21"/>
                <w:highlight w:val="none"/>
              </w:rPr>
              <w:t>报告（包括分包单位出具的检验报告）的查询截图，所有截图须清晰、完整，能够明确显示查询结果及相关信息</w:t>
            </w:r>
            <w:r>
              <w:rPr>
                <w:rFonts w:asciiTheme="minorEastAsia" w:eastAsiaTheme="minorEastAsia" w:hAnsiTheme="minorEastAsia" w:cstheme="minorEastAsia" w:hint="eastAsia"/>
                <w:b/>
                <w:bCs/>
                <w:color w:val="FF0000"/>
                <w:sz w:val="21"/>
                <w:szCs w:val="21"/>
                <w:highlight w:val="none"/>
                <w:lang w:eastAsia="zh-CN"/>
              </w:rPr>
              <w:t>；</w:t>
            </w:r>
            <w:r>
              <w:rPr>
                <w:rFonts w:asciiTheme="minorEastAsia" w:eastAsiaTheme="minorEastAsia" w:hAnsiTheme="minorEastAsia" w:cstheme="minorEastAsia" w:hint="eastAsia"/>
                <w:b/>
                <w:bCs/>
                <w:color w:val="FF0000"/>
                <w:sz w:val="21"/>
                <w:szCs w:val="21"/>
                <w:highlight w:val="none"/>
              </w:rPr>
              <w:t>未按要求提供查询截图，或提供的截图不符合</w:t>
            </w:r>
            <w:r>
              <w:rPr>
                <w:rFonts w:asciiTheme="minorEastAsia" w:eastAsiaTheme="minorEastAsia" w:hAnsiTheme="minorEastAsia" w:cstheme="minorEastAsia" w:hint="eastAsia"/>
                <w:b/>
                <w:bCs/>
                <w:color w:val="FF0000"/>
                <w:sz w:val="21"/>
                <w:szCs w:val="21"/>
                <w:highlight w:val="none"/>
                <w:lang w:val="en-US" w:eastAsia="zh-CN"/>
              </w:rPr>
              <w:t>以下</w:t>
            </w:r>
            <w:r>
              <w:rPr>
                <w:rFonts w:asciiTheme="minorEastAsia" w:eastAsiaTheme="minorEastAsia" w:hAnsiTheme="minorEastAsia" w:cstheme="minorEastAsia" w:hint="eastAsia"/>
                <w:b/>
                <w:bCs/>
                <w:color w:val="FF0000"/>
                <w:sz w:val="21"/>
                <w:szCs w:val="21"/>
                <w:highlight w:val="none"/>
              </w:rPr>
              <w:t>要求的，不予得分</w:t>
            </w:r>
            <w:r>
              <w:rPr>
                <w:rFonts w:asciiTheme="minorEastAsia" w:eastAsiaTheme="minorEastAsia" w:hAnsiTheme="minorEastAsia" w:cstheme="minorEastAsia" w:hint="eastAsia"/>
                <w:b/>
                <w:bCs/>
                <w:color w:val="FF0000"/>
                <w:sz w:val="21"/>
                <w:szCs w:val="21"/>
                <w:highlight w:val="none"/>
                <w:lang w:eastAsia="zh-CN"/>
              </w:rPr>
              <w:t>；</w:t>
            </w:r>
            <w:r>
              <w:rPr>
                <w:rFonts w:asciiTheme="minorEastAsia" w:eastAsiaTheme="minorEastAsia" w:hAnsiTheme="minorEastAsia" w:cstheme="minorEastAsia" w:hint="eastAsia"/>
                <w:b/>
                <w:bCs/>
                <w:color w:val="FF0000"/>
                <w:sz w:val="21"/>
                <w:szCs w:val="21"/>
                <w:highlight w:val="none"/>
              </w:rPr>
              <w:t>具体</w:t>
            </w:r>
            <w:r>
              <w:rPr>
                <w:rFonts w:asciiTheme="minorEastAsia" w:eastAsiaTheme="minorEastAsia" w:hAnsiTheme="minorEastAsia" w:cstheme="minorEastAsia" w:hint="eastAsia"/>
                <w:b/>
                <w:bCs/>
                <w:color w:val="FF0000"/>
                <w:sz w:val="21"/>
                <w:szCs w:val="21"/>
                <w:highlight w:val="none"/>
                <w:lang w:val="en-US" w:eastAsia="zh-CN"/>
              </w:rPr>
              <w:t>查询</w:t>
            </w:r>
            <w:r>
              <w:rPr>
                <w:rFonts w:asciiTheme="minorEastAsia" w:eastAsiaTheme="minorEastAsia" w:hAnsiTheme="minorEastAsia" w:cstheme="minorEastAsia" w:hint="eastAsia"/>
                <w:b/>
                <w:bCs/>
                <w:color w:val="FF0000"/>
                <w:sz w:val="21"/>
                <w:szCs w:val="21"/>
                <w:highlight w:val="none"/>
              </w:rPr>
              <w:t>要求如下：</w:t>
            </w:r>
          </w:p>
          <w:p>
            <w:pPr>
              <w:bidi w:val="0"/>
              <w:ind w:firstLine="420" w:firstLineChars="200"/>
              <w:rPr>
                <w:rFonts w:asciiTheme="minorEastAsia" w:eastAsiaTheme="minorEastAsia" w:hAnsiTheme="minorEastAsia" w:cstheme="minorEastAsia" w:hint="eastAsia"/>
                <w:b/>
                <w:bCs/>
                <w:color w:val="FF0000"/>
                <w:sz w:val="21"/>
                <w:szCs w:val="21"/>
                <w:highlight w:val="none"/>
              </w:rPr>
            </w:pPr>
            <w:r>
              <w:rPr>
                <w:rFonts w:asciiTheme="minorEastAsia" w:eastAsiaTheme="minorEastAsia" w:hAnsiTheme="minorEastAsia" w:cstheme="minorEastAsia" w:hint="eastAsia"/>
                <w:b/>
                <w:bCs/>
                <w:color w:val="FF0000"/>
                <w:sz w:val="21"/>
                <w:szCs w:val="21"/>
                <w:highlight w:val="none"/>
                <w:lang w:val="en-US" w:eastAsia="zh-CN"/>
              </w:rPr>
              <w:t>①平台查询</w:t>
            </w:r>
            <w:r>
              <w:rPr>
                <w:rFonts w:asciiTheme="minorEastAsia" w:eastAsiaTheme="minorEastAsia" w:hAnsiTheme="minorEastAsia" w:cstheme="minorEastAsia" w:hint="eastAsia"/>
                <w:b/>
                <w:bCs/>
                <w:color w:val="FF0000"/>
                <w:sz w:val="21"/>
                <w:szCs w:val="21"/>
                <w:highlight w:val="none"/>
              </w:rPr>
              <w:t>：</w:t>
            </w:r>
            <w:r>
              <w:rPr>
                <w:rFonts w:asciiTheme="minorEastAsia" w:eastAsiaTheme="minorEastAsia" w:hAnsiTheme="minorEastAsia" w:cstheme="minorEastAsia" w:hint="eastAsia"/>
                <w:b/>
                <w:bCs/>
                <w:color w:val="FF0000"/>
                <w:sz w:val="21"/>
                <w:szCs w:val="21"/>
                <w:highlight w:val="none"/>
                <w:lang w:val="en-US" w:eastAsia="zh-CN"/>
              </w:rPr>
              <w:t>检验</w:t>
            </w:r>
            <w:r>
              <w:rPr>
                <w:rFonts w:asciiTheme="minorEastAsia" w:eastAsiaTheme="minorEastAsia" w:hAnsiTheme="minorEastAsia" w:cstheme="minorEastAsia" w:hint="eastAsia"/>
                <w:b/>
                <w:bCs/>
                <w:color w:val="FF0000"/>
                <w:sz w:val="21"/>
                <w:szCs w:val="21"/>
                <w:highlight w:val="none"/>
              </w:rPr>
              <w:t>报告须在全国认证认可信息公共服务平台（</w:t>
            </w:r>
            <w:r>
              <w:rPr>
                <w:rFonts w:asciiTheme="minorEastAsia" w:eastAsiaTheme="minorEastAsia" w:hAnsiTheme="minorEastAsia" w:cstheme="minorEastAsia" w:hint="eastAsia"/>
                <w:b/>
                <w:bCs/>
                <w:color w:val="FF0000"/>
                <w:sz w:val="21"/>
                <w:szCs w:val="21"/>
                <w:highlight w:val="none"/>
              </w:rPr>
              <w:fldChar w:fldCharType="begin"/>
            </w:r>
            <w:r>
              <w:rPr>
                <w:rFonts w:asciiTheme="minorEastAsia" w:eastAsiaTheme="minorEastAsia" w:hAnsiTheme="minorEastAsia" w:cstheme="minorEastAsia" w:hint="eastAsia"/>
                <w:b/>
                <w:bCs/>
                <w:color w:val="FF0000"/>
                <w:sz w:val="21"/>
                <w:szCs w:val="21"/>
                <w:highlight w:val="none"/>
              </w:rPr>
              <w:instrText xml:space="preserve"> HYPERLINK "https://www.cnca.gov.cn/" \t "https://chat.deepseek.com/a/chat/s/_blank" </w:instrText>
            </w:r>
            <w:r>
              <w:rPr>
                <w:rFonts w:asciiTheme="minorEastAsia" w:eastAsiaTheme="minorEastAsia" w:hAnsiTheme="minorEastAsia" w:cstheme="minorEastAsia" w:hint="eastAsia"/>
                <w:b/>
                <w:bCs/>
                <w:color w:val="FF0000"/>
                <w:sz w:val="21"/>
                <w:szCs w:val="21"/>
                <w:highlight w:val="none"/>
              </w:rPr>
              <w:fldChar w:fldCharType="separate"/>
            </w:r>
            <w:r>
              <w:rPr>
                <w:rStyle w:val="Hyperlink"/>
                <w:rFonts w:asciiTheme="minorEastAsia" w:eastAsiaTheme="minorEastAsia" w:hAnsiTheme="minorEastAsia" w:cstheme="minorEastAsia" w:hint="eastAsia"/>
                <w:b/>
                <w:bCs/>
                <w:i w:val="0"/>
                <w:iCs w:val="0"/>
                <w:caps w:val="0"/>
                <w:color w:val="FF0000"/>
                <w:spacing w:val="0"/>
                <w:sz w:val="21"/>
                <w:szCs w:val="21"/>
                <w:highlight w:val="none"/>
                <w:u w:val="none"/>
              </w:rPr>
              <w:t>https://www.cnca.gov.cn/</w:t>
            </w:r>
            <w:r>
              <w:rPr>
                <w:rFonts w:asciiTheme="minorEastAsia" w:eastAsiaTheme="minorEastAsia" w:hAnsiTheme="minorEastAsia" w:cstheme="minorEastAsia" w:hint="eastAsia"/>
                <w:b/>
                <w:bCs/>
                <w:color w:val="FF0000"/>
                <w:sz w:val="21"/>
                <w:szCs w:val="21"/>
                <w:highlight w:val="none"/>
              </w:rPr>
              <w:fldChar w:fldCharType="end"/>
            </w:r>
            <w:r>
              <w:rPr>
                <w:rFonts w:asciiTheme="minorEastAsia" w:eastAsiaTheme="minorEastAsia" w:hAnsiTheme="minorEastAsia" w:cstheme="minorEastAsia" w:hint="eastAsia"/>
                <w:b/>
                <w:bCs/>
                <w:color w:val="FF0000"/>
                <w:sz w:val="21"/>
                <w:szCs w:val="21"/>
                <w:highlight w:val="none"/>
              </w:rPr>
              <w:t>）及检测机构合法官网上查询，并提供查询截图</w:t>
            </w:r>
            <w:r>
              <w:rPr>
                <w:rFonts w:asciiTheme="minorEastAsia" w:eastAsiaTheme="minorEastAsia" w:hAnsiTheme="minorEastAsia" w:cstheme="minorEastAsia" w:hint="eastAsia"/>
                <w:b/>
                <w:bCs/>
                <w:color w:val="FF0000"/>
                <w:sz w:val="21"/>
                <w:szCs w:val="21"/>
                <w:highlight w:val="none"/>
                <w:lang w:eastAsia="zh-CN"/>
              </w:rPr>
              <w:t>；</w:t>
            </w:r>
            <w:r>
              <w:rPr>
                <w:rFonts w:asciiTheme="minorEastAsia" w:eastAsiaTheme="minorEastAsia" w:hAnsiTheme="minorEastAsia" w:cstheme="minorEastAsia" w:hint="eastAsia"/>
                <w:b/>
                <w:bCs/>
                <w:color w:val="FF0000"/>
                <w:sz w:val="21"/>
                <w:szCs w:val="21"/>
                <w:highlight w:val="none"/>
              </w:rPr>
              <w:t>检测机构官网须为合法备案的网站，且网站上标注的备案号须与出具检测报告的检测机构备案登记信息一致。</w:t>
            </w:r>
          </w:p>
          <w:p>
            <w:pPr>
              <w:bidi w:val="0"/>
              <w:ind w:firstLine="420" w:firstLineChars="200"/>
              <w:rPr>
                <w:rFonts w:asciiTheme="minorEastAsia" w:eastAsiaTheme="minorEastAsia" w:hAnsiTheme="minorEastAsia" w:cstheme="minorEastAsia" w:hint="eastAsia"/>
                <w:b/>
                <w:bCs/>
                <w:color w:val="FF0000"/>
                <w:sz w:val="21"/>
                <w:szCs w:val="21"/>
                <w:highlight w:val="none"/>
                <w:lang w:val="en-US" w:eastAsia="zh-CN"/>
              </w:rPr>
            </w:pPr>
            <w:r>
              <w:rPr>
                <w:rFonts w:asciiTheme="minorEastAsia" w:eastAsiaTheme="minorEastAsia" w:hAnsiTheme="minorEastAsia" w:cstheme="minorEastAsia" w:hint="eastAsia"/>
                <w:b/>
                <w:bCs/>
                <w:color w:val="FF0000"/>
                <w:sz w:val="21"/>
                <w:szCs w:val="21"/>
                <w:highlight w:val="none"/>
                <w:lang w:val="en-US" w:eastAsia="zh-CN"/>
              </w:rPr>
              <w:t>②电子档下载：</w:t>
            </w:r>
            <w:r>
              <w:rPr>
                <w:rFonts w:asciiTheme="minorEastAsia" w:eastAsiaTheme="minorEastAsia" w:hAnsiTheme="minorEastAsia" w:cstheme="minorEastAsia" w:hint="eastAsia"/>
                <w:b/>
                <w:bCs/>
                <w:color w:val="FF0000"/>
                <w:sz w:val="21"/>
                <w:szCs w:val="21"/>
                <w:highlight w:val="none"/>
              </w:rPr>
              <w:t>检测机构官网和</w:t>
            </w:r>
            <w:r>
              <w:rPr>
                <w:rFonts w:asciiTheme="minorEastAsia" w:eastAsiaTheme="minorEastAsia" w:hAnsiTheme="minorEastAsia" w:cstheme="minorEastAsia" w:hint="eastAsia"/>
                <w:b/>
                <w:bCs/>
                <w:color w:val="FF0000"/>
                <w:sz w:val="21"/>
                <w:szCs w:val="21"/>
                <w:highlight w:val="none"/>
                <w:lang w:val="en-US" w:eastAsia="zh-CN"/>
              </w:rPr>
              <w:t>检验</w:t>
            </w:r>
            <w:r>
              <w:rPr>
                <w:rFonts w:asciiTheme="minorEastAsia" w:eastAsiaTheme="minorEastAsia" w:hAnsiTheme="minorEastAsia" w:cstheme="minorEastAsia" w:hint="eastAsia"/>
                <w:b/>
                <w:bCs/>
                <w:color w:val="FF0000"/>
                <w:sz w:val="21"/>
                <w:szCs w:val="21"/>
                <w:highlight w:val="none"/>
              </w:rPr>
              <w:t>报告扫描的二维码须支持下载</w:t>
            </w:r>
            <w:r>
              <w:rPr>
                <w:rFonts w:asciiTheme="minorEastAsia" w:eastAsiaTheme="minorEastAsia" w:hAnsiTheme="minorEastAsia" w:cstheme="minorEastAsia" w:hint="eastAsia"/>
                <w:b/>
                <w:bCs/>
                <w:color w:val="FF0000"/>
                <w:sz w:val="21"/>
                <w:szCs w:val="21"/>
                <w:highlight w:val="none"/>
                <w:lang w:val="en-US" w:eastAsia="zh-CN"/>
              </w:rPr>
              <w:t>检验</w:t>
            </w:r>
            <w:r>
              <w:rPr>
                <w:rFonts w:asciiTheme="minorEastAsia" w:eastAsiaTheme="minorEastAsia" w:hAnsiTheme="minorEastAsia" w:cstheme="minorEastAsia" w:hint="eastAsia"/>
                <w:b/>
                <w:bCs/>
                <w:color w:val="FF0000"/>
                <w:sz w:val="21"/>
                <w:szCs w:val="21"/>
                <w:highlight w:val="none"/>
              </w:rPr>
              <w:t>报告电子档。投标人须提供</w:t>
            </w:r>
            <w:r>
              <w:rPr>
                <w:rFonts w:asciiTheme="minorEastAsia" w:eastAsiaTheme="minorEastAsia" w:hAnsiTheme="minorEastAsia" w:cstheme="minorEastAsia" w:hint="eastAsia"/>
                <w:b/>
                <w:bCs/>
                <w:color w:val="FF0000"/>
                <w:sz w:val="21"/>
                <w:szCs w:val="21"/>
                <w:highlight w:val="none"/>
                <w:lang w:val="en-US" w:eastAsia="zh-CN"/>
              </w:rPr>
              <w:t>官网下载检测报告的截图和扫描检测报告二维码下载电子档的截图；</w:t>
            </w:r>
          </w:p>
          <w:p>
            <w:pPr>
              <w:bidi w:val="0"/>
              <w:ind w:firstLine="420" w:firstLineChars="200"/>
              <w:rPr>
                <w:rFonts w:hint="default"/>
                <w:color w:val="auto"/>
                <w:lang w:val="en-US" w:eastAsia="zh-CN"/>
              </w:rPr>
            </w:pPr>
            <w:r>
              <w:rPr>
                <w:rFonts w:asciiTheme="minorEastAsia" w:eastAsiaTheme="minorEastAsia" w:hAnsiTheme="minorEastAsia" w:cstheme="minorEastAsia" w:hint="eastAsia"/>
                <w:b/>
                <w:bCs/>
                <w:color w:val="FF0000"/>
                <w:sz w:val="21"/>
                <w:szCs w:val="21"/>
                <w:highlight w:val="none"/>
                <w:lang w:val="en-US" w:eastAsia="zh-CN"/>
              </w:rPr>
              <w:t>③备案号查询：</w:t>
            </w:r>
            <w:r>
              <w:rPr>
                <w:rFonts w:asciiTheme="minorEastAsia" w:eastAsiaTheme="minorEastAsia" w:hAnsiTheme="minorEastAsia" w:cstheme="minorEastAsia" w:hint="eastAsia"/>
                <w:b/>
                <w:bCs/>
                <w:color w:val="FF0000"/>
                <w:sz w:val="21"/>
                <w:szCs w:val="21"/>
                <w:highlight w:val="none"/>
              </w:rPr>
              <w:t>投标人须提供在工业和信息化部政务服务平台查询检测机构备案号的截图，且截图显示的网站须与检测报告</w:t>
            </w:r>
            <w:r>
              <w:rPr>
                <w:rFonts w:asciiTheme="minorEastAsia" w:eastAsiaTheme="minorEastAsia" w:hAnsiTheme="minorEastAsia" w:cstheme="minorEastAsia" w:hint="eastAsia"/>
                <w:b/>
                <w:bCs/>
                <w:color w:val="FF0000"/>
                <w:sz w:val="21"/>
                <w:szCs w:val="21"/>
                <w:highlight w:val="none"/>
                <w:lang w:val="en-US" w:eastAsia="zh-CN"/>
              </w:rPr>
              <w:t>官网和二维码</w:t>
            </w:r>
            <w:r>
              <w:rPr>
                <w:rFonts w:asciiTheme="minorEastAsia" w:eastAsiaTheme="minorEastAsia" w:hAnsiTheme="minorEastAsia" w:cstheme="minorEastAsia" w:hint="eastAsia"/>
                <w:b/>
                <w:bCs/>
                <w:color w:val="FF0000"/>
                <w:sz w:val="21"/>
                <w:szCs w:val="21"/>
                <w:highlight w:val="none"/>
              </w:rPr>
              <w:t>查询网站一致。</w:t>
            </w:r>
          </w:p>
        </w:tc>
      </w:tr>
      <w:tr>
        <w:tblPrEx>
          <w:tblW w:w="8635" w:type="dxa"/>
          <w:jc w:val="center"/>
          <w:shd w:val="clear" w:color="auto" w:fill="auto"/>
          <w:tblLayout w:type="fixed"/>
          <w:tblCellMar>
            <w:top w:w="0" w:type="dxa"/>
            <w:left w:w="108" w:type="dxa"/>
            <w:bottom w:w="0" w:type="dxa"/>
            <w:right w:w="108" w:type="dxa"/>
          </w:tblCellMar>
        </w:tblPrEx>
        <w:trPr>
          <w:trHeight w:val="295"/>
          <w:jc w:val="center"/>
        </w:trPr>
        <w:tc>
          <w:tcPr>
            <w:tcW w:w="622"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4</w:t>
            </w:r>
          </w:p>
        </w:tc>
        <w:tc>
          <w:tcPr>
            <w:tcW w:w="808" w:type="dxa"/>
            <w:vMerge/>
            <w:tcBorders>
              <w:tl2br w:val="nil"/>
              <w:tr2bl w:val="nil"/>
            </w:tcBorders>
            <w:shd w:val="clear" w:color="auto" w:fill="auto"/>
            <w:vAlign w:val="center"/>
          </w:tcPr>
          <w:p>
            <w:pPr>
              <w:keepNext w:val="0"/>
              <w:keepLines w:val="0"/>
              <w:pageBreakBefore w:val="0"/>
              <w:kinsoku/>
              <w:wordWrap/>
              <w:overflowPunct/>
              <w:topLinePunct w:val="0"/>
              <w:bidi w:val="0"/>
              <w:snapToGrid/>
              <w:spacing w:line="240" w:lineRule="auto"/>
              <w:jc w:val="center"/>
              <w:rPr>
                <w:rFonts w:ascii="宋体" w:eastAsia="宋体" w:hAnsi="宋体" w:cs="宋体" w:hint="eastAsia"/>
                <w:i w:val="0"/>
                <w:iCs w:val="0"/>
                <w:color w:val="auto"/>
                <w:sz w:val="21"/>
                <w:szCs w:val="21"/>
                <w:u w:val="none"/>
              </w:rPr>
            </w:pPr>
          </w:p>
        </w:tc>
        <w:tc>
          <w:tcPr>
            <w:tcW w:w="1396" w:type="dxa"/>
            <w:tcBorders>
              <w:bottom w:val="single" w:sz="4" w:space="0" w:color="auto"/>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护士服长装冬套装</w:t>
            </w:r>
          </w:p>
        </w:tc>
        <w:tc>
          <w:tcPr>
            <w:tcW w:w="5809" w:type="dxa"/>
            <w:vMerge/>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kern w:val="0"/>
                <w:sz w:val="21"/>
                <w:szCs w:val="21"/>
                <w:u w:val="none"/>
                <w:lang w:val="en-US" w:eastAsia="zh-CN"/>
              </w:rPr>
            </w:pPr>
          </w:p>
        </w:tc>
      </w:tr>
      <w:tr>
        <w:tblPrEx>
          <w:tblW w:w="8635" w:type="dxa"/>
          <w:jc w:val="center"/>
          <w:shd w:val="clear" w:color="auto" w:fill="auto"/>
          <w:tblLayout w:type="fixed"/>
          <w:tblCellMar>
            <w:top w:w="0" w:type="dxa"/>
            <w:left w:w="108" w:type="dxa"/>
            <w:bottom w:w="0" w:type="dxa"/>
            <w:right w:w="108" w:type="dxa"/>
          </w:tblCellMar>
        </w:tblPrEx>
        <w:trPr>
          <w:trHeight w:val="295"/>
          <w:jc w:val="center"/>
        </w:trPr>
        <w:tc>
          <w:tcPr>
            <w:tcW w:w="622"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5</w:t>
            </w:r>
          </w:p>
        </w:tc>
        <w:tc>
          <w:tcPr>
            <w:tcW w:w="808" w:type="dxa"/>
            <w:vMerge/>
            <w:tcBorders>
              <w:tl2br w:val="nil"/>
              <w:tr2bl w:val="nil"/>
            </w:tcBorders>
            <w:shd w:val="clear" w:color="auto" w:fill="auto"/>
            <w:vAlign w:val="center"/>
          </w:tcPr>
          <w:p>
            <w:pPr>
              <w:keepNext w:val="0"/>
              <w:keepLines w:val="0"/>
              <w:pageBreakBefore w:val="0"/>
              <w:kinsoku/>
              <w:wordWrap/>
              <w:overflowPunct/>
              <w:topLinePunct w:val="0"/>
              <w:bidi w:val="0"/>
              <w:snapToGrid/>
              <w:spacing w:line="240" w:lineRule="auto"/>
              <w:jc w:val="center"/>
              <w:rPr>
                <w:rFonts w:ascii="宋体" w:eastAsia="宋体" w:hAnsi="宋体" w:cs="宋体" w:hint="eastAsia"/>
                <w:i w:val="0"/>
                <w:iCs w:val="0"/>
                <w:color w:val="auto"/>
                <w:sz w:val="21"/>
                <w:szCs w:val="21"/>
                <w:u w:val="none"/>
              </w:rPr>
            </w:pPr>
          </w:p>
        </w:tc>
        <w:tc>
          <w:tcPr>
            <w:tcW w:w="1396" w:type="dxa"/>
            <w:tcBorders>
              <w:top w:val="single" w:sz="4" w:space="0" w:color="auto"/>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护士服分体夏装上衣</w:t>
            </w:r>
          </w:p>
        </w:tc>
        <w:tc>
          <w:tcPr>
            <w:tcW w:w="5809" w:type="dxa"/>
            <w:vMerge/>
            <w:tcBorders>
              <w:tl2br w:val="nil"/>
              <w:tr2bl w:val="nil"/>
            </w:tcBorders>
            <w:shd w:val="clear" w:color="auto" w:fill="auto"/>
            <w:vAlign w:val="center"/>
          </w:tcPr>
          <w:p>
            <w:pPr>
              <w:bidi w:val="0"/>
              <w:ind w:firstLine="420" w:firstLineChars="200"/>
              <w:rPr>
                <w:rFonts w:hint="eastAsia"/>
                <w:color w:val="auto"/>
                <w:lang w:val="en-US" w:eastAsia="zh-CN"/>
              </w:rPr>
            </w:pPr>
          </w:p>
        </w:tc>
      </w:tr>
      <w:tr>
        <w:tblPrEx>
          <w:tblW w:w="8635" w:type="dxa"/>
          <w:jc w:val="center"/>
          <w:shd w:val="clear" w:color="auto" w:fill="auto"/>
          <w:tblLayout w:type="fixed"/>
          <w:tblCellMar>
            <w:top w:w="0" w:type="dxa"/>
            <w:left w:w="108" w:type="dxa"/>
            <w:bottom w:w="0" w:type="dxa"/>
            <w:right w:w="108" w:type="dxa"/>
          </w:tblCellMar>
        </w:tblPrEx>
        <w:trPr>
          <w:trHeight w:val="295"/>
          <w:jc w:val="center"/>
        </w:trPr>
        <w:tc>
          <w:tcPr>
            <w:tcW w:w="622"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6</w:t>
            </w:r>
          </w:p>
        </w:tc>
        <w:tc>
          <w:tcPr>
            <w:tcW w:w="808" w:type="dxa"/>
            <w:vMerge/>
            <w:tcBorders>
              <w:tl2br w:val="nil"/>
              <w:tr2bl w:val="nil"/>
            </w:tcBorders>
            <w:shd w:val="clear" w:color="auto" w:fill="auto"/>
            <w:vAlign w:val="center"/>
          </w:tcPr>
          <w:p>
            <w:pPr>
              <w:keepNext w:val="0"/>
              <w:keepLines w:val="0"/>
              <w:pageBreakBefore w:val="0"/>
              <w:kinsoku/>
              <w:wordWrap/>
              <w:overflowPunct/>
              <w:topLinePunct w:val="0"/>
              <w:bidi w:val="0"/>
              <w:snapToGrid/>
              <w:spacing w:line="240" w:lineRule="auto"/>
              <w:jc w:val="center"/>
              <w:rPr>
                <w:rFonts w:ascii="宋体" w:eastAsia="宋体" w:hAnsi="宋体" w:cs="宋体" w:hint="eastAsia"/>
                <w:i w:val="0"/>
                <w:iCs w:val="0"/>
                <w:color w:val="auto"/>
                <w:sz w:val="21"/>
                <w:szCs w:val="21"/>
                <w:u w:val="none"/>
              </w:rPr>
            </w:pPr>
          </w:p>
        </w:tc>
        <w:tc>
          <w:tcPr>
            <w:tcW w:w="1396"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护士服分体夏装裤子</w:t>
            </w:r>
          </w:p>
        </w:tc>
        <w:tc>
          <w:tcPr>
            <w:tcW w:w="5809" w:type="dxa"/>
            <w:vMerge/>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kern w:val="0"/>
                <w:sz w:val="21"/>
                <w:szCs w:val="21"/>
                <w:u w:val="none"/>
                <w:lang w:val="en-US" w:eastAsia="zh-CN"/>
              </w:rPr>
            </w:pPr>
          </w:p>
        </w:tc>
      </w:tr>
      <w:tr>
        <w:tblPrEx>
          <w:tblW w:w="8635" w:type="dxa"/>
          <w:jc w:val="center"/>
          <w:shd w:val="clear" w:color="auto" w:fill="auto"/>
          <w:tblLayout w:type="fixed"/>
          <w:tblCellMar>
            <w:top w:w="0" w:type="dxa"/>
            <w:left w:w="108" w:type="dxa"/>
            <w:bottom w:w="0" w:type="dxa"/>
            <w:right w:w="108" w:type="dxa"/>
          </w:tblCellMar>
        </w:tblPrEx>
        <w:trPr>
          <w:trHeight w:val="295"/>
          <w:jc w:val="center"/>
        </w:trPr>
        <w:tc>
          <w:tcPr>
            <w:tcW w:w="622"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7</w:t>
            </w:r>
          </w:p>
        </w:tc>
        <w:tc>
          <w:tcPr>
            <w:tcW w:w="808" w:type="dxa"/>
            <w:vMerge/>
            <w:tcBorders>
              <w:tl2br w:val="nil"/>
              <w:tr2bl w:val="nil"/>
            </w:tcBorders>
            <w:shd w:val="clear" w:color="auto" w:fill="auto"/>
            <w:vAlign w:val="center"/>
          </w:tcPr>
          <w:p>
            <w:pPr>
              <w:keepNext w:val="0"/>
              <w:keepLines w:val="0"/>
              <w:pageBreakBefore w:val="0"/>
              <w:kinsoku/>
              <w:wordWrap/>
              <w:overflowPunct/>
              <w:topLinePunct w:val="0"/>
              <w:bidi w:val="0"/>
              <w:snapToGrid/>
              <w:spacing w:line="240" w:lineRule="auto"/>
              <w:jc w:val="center"/>
              <w:rPr>
                <w:rFonts w:ascii="宋体" w:eastAsia="宋体" w:hAnsi="宋体" w:cs="宋体" w:hint="eastAsia"/>
                <w:i w:val="0"/>
                <w:iCs w:val="0"/>
                <w:color w:val="auto"/>
                <w:sz w:val="21"/>
                <w:szCs w:val="21"/>
                <w:u w:val="none"/>
              </w:rPr>
            </w:pPr>
          </w:p>
        </w:tc>
        <w:tc>
          <w:tcPr>
            <w:tcW w:w="1396"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护士服分体冬装上衣</w:t>
            </w:r>
          </w:p>
        </w:tc>
        <w:tc>
          <w:tcPr>
            <w:tcW w:w="5809" w:type="dxa"/>
            <w:vMerge/>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kern w:val="0"/>
                <w:sz w:val="21"/>
                <w:szCs w:val="21"/>
                <w:u w:val="none"/>
                <w:lang w:val="en-US" w:eastAsia="zh-CN"/>
              </w:rPr>
            </w:pPr>
          </w:p>
        </w:tc>
      </w:tr>
      <w:tr>
        <w:tblPrEx>
          <w:tblW w:w="8635" w:type="dxa"/>
          <w:jc w:val="center"/>
          <w:shd w:val="clear" w:color="auto" w:fill="auto"/>
          <w:tblLayout w:type="fixed"/>
          <w:tblCellMar>
            <w:top w:w="0" w:type="dxa"/>
            <w:left w:w="108" w:type="dxa"/>
            <w:bottom w:w="0" w:type="dxa"/>
            <w:right w:w="108" w:type="dxa"/>
          </w:tblCellMar>
        </w:tblPrEx>
        <w:trPr>
          <w:trHeight w:val="295"/>
          <w:jc w:val="center"/>
        </w:trPr>
        <w:tc>
          <w:tcPr>
            <w:tcW w:w="622"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8</w:t>
            </w:r>
          </w:p>
        </w:tc>
        <w:tc>
          <w:tcPr>
            <w:tcW w:w="808" w:type="dxa"/>
            <w:vMerge/>
            <w:tcBorders>
              <w:tl2br w:val="nil"/>
              <w:tr2bl w:val="nil"/>
            </w:tcBorders>
            <w:shd w:val="clear" w:color="auto" w:fill="auto"/>
            <w:vAlign w:val="center"/>
          </w:tcPr>
          <w:p>
            <w:pPr>
              <w:keepNext w:val="0"/>
              <w:keepLines w:val="0"/>
              <w:pageBreakBefore w:val="0"/>
              <w:kinsoku/>
              <w:wordWrap/>
              <w:overflowPunct/>
              <w:topLinePunct w:val="0"/>
              <w:bidi w:val="0"/>
              <w:snapToGrid/>
              <w:spacing w:line="240" w:lineRule="auto"/>
              <w:jc w:val="center"/>
              <w:rPr>
                <w:rFonts w:ascii="宋体" w:eastAsia="宋体" w:hAnsi="宋体" w:cs="宋体" w:hint="eastAsia"/>
                <w:i w:val="0"/>
                <w:iCs w:val="0"/>
                <w:color w:val="auto"/>
                <w:sz w:val="21"/>
                <w:szCs w:val="21"/>
                <w:u w:val="none"/>
              </w:rPr>
            </w:pPr>
          </w:p>
        </w:tc>
        <w:tc>
          <w:tcPr>
            <w:tcW w:w="1396"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护士服分体冬装裤子</w:t>
            </w:r>
          </w:p>
        </w:tc>
        <w:tc>
          <w:tcPr>
            <w:tcW w:w="5809" w:type="dxa"/>
            <w:vMerge/>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kern w:val="0"/>
                <w:sz w:val="21"/>
                <w:szCs w:val="21"/>
                <w:u w:val="none"/>
                <w:lang w:val="en-US" w:eastAsia="zh-CN"/>
              </w:rPr>
            </w:pPr>
          </w:p>
        </w:tc>
      </w:tr>
      <w:tr>
        <w:tblPrEx>
          <w:tblW w:w="8635" w:type="dxa"/>
          <w:jc w:val="center"/>
          <w:shd w:val="clear" w:color="auto" w:fill="auto"/>
          <w:tblLayout w:type="fixed"/>
          <w:tblCellMar>
            <w:top w:w="0" w:type="dxa"/>
            <w:left w:w="108" w:type="dxa"/>
            <w:bottom w:w="0" w:type="dxa"/>
            <w:right w:w="108" w:type="dxa"/>
          </w:tblCellMar>
        </w:tblPrEx>
        <w:trPr>
          <w:trHeight w:val="295"/>
          <w:jc w:val="center"/>
        </w:trPr>
        <w:tc>
          <w:tcPr>
            <w:tcW w:w="622"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9</w:t>
            </w:r>
          </w:p>
        </w:tc>
        <w:tc>
          <w:tcPr>
            <w:tcW w:w="808" w:type="dxa"/>
            <w:vMerge/>
            <w:tcBorders>
              <w:tl2br w:val="nil"/>
              <w:tr2bl w:val="nil"/>
            </w:tcBorders>
            <w:shd w:val="clear" w:color="auto" w:fill="auto"/>
            <w:vAlign w:val="center"/>
          </w:tcPr>
          <w:p>
            <w:pPr>
              <w:keepNext w:val="0"/>
              <w:keepLines w:val="0"/>
              <w:pageBreakBefore w:val="0"/>
              <w:kinsoku/>
              <w:wordWrap/>
              <w:overflowPunct/>
              <w:topLinePunct w:val="0"/>
              <w:bidi w:val="0"/>
              <w:snapToGrid/>
              <w:spacing w:line="240" w:lineRule="auto"/>
              <w:jc w:val="center"/>
              <w:rPr>
                <w:rFonts w:ascii="宋体" w:eastAsia="宋体" w:hAnsi="宋体" w:cs="宋体" w:hint="eastAsia"/>
                <w:i w:val="0"/>
                <w:iCs w:val="0"/>
                <w:color w:val="auto"/>
                <w:sz w:val="21"/>
                <w:szCs w:val="21"/>
                <w:u w:val="none"/>
              </w:rPr>
            </w:pPr>
          </w:p>
        </w:tc>
        <w:tc>
          <w:tcPr>
            <w:tcW w:w="1396"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lang w:val="en-US" w:eastAsia="zh-CN"/>
              </w:rPr>
            </w:pPr>
            <w:r>
              <w:rPr>
                <w:rFonts w:ascii="宋体" w:hAnsi="宋体" w:cs="宋体" w:hint="eastAsia"/>
                <w:i w:val="0"/>
                <w:iCs w:val="0"/>
                <w:color w:val="auto"/>
                <w:sz w:val="21"/>
                <w:szCs w:val="21"/>
                <w:u w:val="none"/>
                <w:lang w:val="en-US" w:eastAsia="zh-CN"/>
              </w:rPr>
              <w:t>羽绒服</w:t>
            </w:r>
          </w:p>
        </w:tc>
        <w:tc>
          <w:tcPr>
            <w:tcW w:w="5809" w:type="dxa"/>
            <w:tcBorders>
              <w:tl2br w:val="nil"/>
              <w:tr2bl w:val="nil"/>
            </w:tcBorders>
            <w:shd w:val="clear" w:color="auto" w:fill="auto"/>
            <w:vAlign w:val="center"/>
          </w:tcPr>
          <w:p>
            <w:pPr>
              <w:keepNext w:val="0"/>
              <w:keepLines w:val="0"/>
              <w:pageBreakBefore w:val="0"/>
              <w:widowControl/>
              <w:numPr>
                <w:ilvl w:val="0"/>
                <w:numId w:val="0"/>
              </w:numPr>
              <w:suppressLineNumbers w:val="0"/>
              <w:kinsoku/>
              <w:wordWrap/>
              <w:overflowPunct/>
              <w:topLinePunct w:val="0"/>
              <w:bidi w:val="0"/>
              <w:snapToGrid/>
              <w:spacing w:line="240" w:lineRule="auto"/>
              <w:jc w:val="left"/>
              <w:textAlignment w:val="center"/>
              <w:rPr>
                <w:rFonts w:ascii="宋体" w:eastAsia="宋体" w:hAnsi="宋体" w:cs="宋体" w:hint="eastAsia"/>
                <w:b w:val="0"/>
                <w:bCs w:val="0"/>
                <w:color w:val="auto"/>
                <w:sz w:val="21"/>
                <w:szCs w:val="21"/>
                <w:highlight w:val="none"/>
                <w:lang w:eastAsia="zh-CN"/>
              </w:rPr>
            </w:pPr>
            <w:r>
              <w:rPr>
                <w:rFonts w:ascii="宋体" w:eastAsia="宋体" w:hAnsi="宋体" w:cs="宋体" w:hint="eastAsia"/>
                <w:b w:val="0"/>
                <w:bCs w:val="0"/>
                <w:color w:val="auto"/>
                <w:kern w:val="2"/>
                <w:sz w:val="21"/>
                <w:szCs w:val="21"/>
                <w:lang w:val="en-US" w:eastAsia="zh-CN" w:bidi="ar-SA"/>
              </w:rPr>
              <w:t>1、</w:t>
            </w:r>
            <w:r>
              <w:rPr>
                <w:rFonts w:ascii="宋体" w:eastAsia="宋体" w:hAnsi="宋体" w:cs="宋体" w:hint="eastAsia"/>
                <w:b w:val="0"/>
                <w:bCs w:val="0"/>
                <w:color w:val="auto"/>
                <w:sz w:val="21"/>
                <w:szCs w:val="21"/>
                <w:highlight w:val="none"/>
              </w:rPr>
              <w:t>纤维</w:t>
            </w:r>
            <w:r>
              <w:rPr>
                <w:rFonts w:ascii="宋体" w:eastAsia="宋体" w:hAnsi="宋体" w:cs="宋体" w:hint="eastAsia"/>
                <w:b w:val="0"/>
                <w:bCs w:val="0"/>
                <w:color w:val="auto"/>
                <w:sz w:val="21"/>
                <w:szCs w:val="21"/>
                <w:highlight w:val="none"/>
                <w:lang w:val="en-US" w:eastAsia="zh-CN"/>
              </w:rPr>
              <w:t>含量</w:t>
            </w:r>
            <w:r>
              <w:rPr>
                <w:rFonts w:ascii="宋体" w:eastAsia="宋体" w:hAnsi="宋体" w:cs="宋体" w:hint="eastAsia"/>
                <w:b w:val="0"/>
                <w:bCs w:val="0"/>
                <w:color w:val="auto"/>
                <w:sz w:val="21"/>
                <w:szCs w:val="21"/>
                <w:highlight w:val="none"/>
              </w:rPr>
              <w:t>：混纺</w:t>
            </w:r>
            <w:r>
              <w:rPr>
                <w:rFonts w:ascii="宋体" w:eastAsia="宋体" w:hAnsi="宋体" w:cs="宋体" w:hint="eastAsia"/>
                <w:b w:val="0"/>
                <w:bCs w:val="0"/>
                <w:color w:val="auto"/>
                <w:sz w:val="21"/>
                <w:szCs w:val="21"/>
                <w:highlight w:val="none"/>
                <w:lang w:eastAsia="zh-CN"/>
              </w:rPr>
              <w:t>。</w:t>
            </w:r>
          </w:p>
          <w:p>
            <w:pPr>
              <w:pStyle w:val="Default"/>
              <w:keepNext w:val="0"/>
              <w:keepLines w:val="0"/>
              <w:pageBreakBefore w:val="0"/>
              <w:numPr>
                <w:ilvl w:val="0"/>
                <w:numId w:val="0"/>
              </w:numPr>
              <w:kinsoku/>
              <w:wordWrap/>
              <w:overflowPunct/>
              <w:topLinePunct w:val="0"/>
              <w:bidi w:val="0"/>
              <w:snapToGrid/>
              <w:spacing w:line="240" w:lineRule="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lang w:val="en-US" w:eastAsia="zh-CN" w:bidi="ar-SA"/>
              </w:rPr>
              <w:t>2、</w:t>
            </w:r>
            <w:r>
              <w:rPr>
                <w:rFonts w:ascii="宋体" w:eastAsia="宋体" w:hAnsi="宋体" w:cs="宋体" w:hint="eastAsia"/>
                <w:b w:val="0"/>
                <w:bCs w:val="0"/>
                <w:color w:val="auto"/>
                <w:sz w:val="21"/>
                <w:szCs w:val="21"/>
                <w:highlight w:val="none"/>
              </w:rPr>
              <w:t>安全性能：甲醛含量（mg/kg）：≤20，PH值：4.0-7.5，无异味，可分解致癌芳香胺染料：禁用（限量值≤20mg/kg）</w:t>
            </w:r>
            <w:r>
              <w:rPr>
                <w:rFonts w:ascii="宋体" w:eastAsia="宋体" w:hAnsi="宋体" w:cs="宋体" w:hint="eastAsia"/>
                <w:b w:val="0"/>
                <w:bCs w:val="0"/>
                <w:color w:val="auto"/>
                <w:sz w:val="21"/>
                <w:szCs w:val="21"/>
                <w:highlight w:val="none"/>
                <w:lang w:eastAsia="zh-CN"/>
              </w:rPr>
              <w:t>。</w:t>
            </w:r>
          </w:p>
          <w:p>
            <w:pPr>
              <w:pStyle w:val="Default"/>
              <w:keepNext w:val="0"/>
              <w:keepLines w:val="0"/>
              <w:pageBreakBefore w:val="0"/>
              <w:numPr>
                <w:ilvl w:val="0"/>
                <w:numId w:val="0"/>
              </w:numPr>
              <w:kinsoku/>
              <w:wordWrap/>
              <w:overflowPunct/>
              <w:topLinePunct w:val="0"/>
              <w:bidi w:val="0"/>
              <w:snapToGrid/>
              <w:spacing w:line="240" w:lineRule="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lang w:val="en-US" w:eastAsia="zh-CN" w:bidi="ar-SA"/>
              </w:rPr>
              <w:t>3、</w:t>
            </w:r>
            <w:r>
              <w:rPr>
                <w:rFonts w:ascii="宋体" w:eastAsia="宋体" w:hAnsi="宋体" w:cs="宋体" w:hint="eastAsia"/>
                <w:b w:val="0"/>
                <w:bCs w:val="0"/>
                <w:color w:val="auto"/>
                <w:sz w:val="21"/>
                <w:szCs w:val="21"/>
                <w:highlight w:val="none"/>
                <w:vertAlign w:val="baseline"/>
                <w:lang w:val="en-US" w:eastAsia="zh-CN"/>
              </w:rPr>
              <w:t>耐光色牢度、耐水色牢度、耐汗渍色牢度、耐干摩擦色牢度、耐湿摩擦色牢度、耐皂洗色牢度符合优等品，判断依据：FZ/T81007-2022。</w:t>
            </w:r>
          </w:p>
          <w:p>
            <w:pPr>
              <w:pStyle w:val="Default"/>
              <w:keepNext w:val="0"/>
              <w:keepLines w:val="0"/>
              <w:pageBreakBefore w:val="0"/>
              <w:numPr>
                <w:ilvl w:val="0"/>
                <w:numId w:val="0"/>
              </w:numPr>
              <w:kinsoku/>
              <w:wordWrap/>
              <w:overflowPunct/>
              <w:topLinePunct w:val="0"/>
              <w:bidi w:val="0"/>
              <w:snapToGrid/>
              <w:spacing w:line="240" w:lineRule="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lang w:val="en-US" w:eastAsia="zh-CN" w:bidi="ar-SA"/>
              </w:rPr>
              <w:t>4、</w:t>
            </w:r>
            <w:r>
              <w:rPr>
                <w:rFonts w:ascii="宋体" w:eastAsia="宋体" w:hAnsi="宋体" w:cs="宋体" w:hint="eastAsia"/>
                <w:b w:val="0"/>
                <w:bCs w:val="0"/>
                <w:color w:val="auto"/>
                <w:sz w:val="21"/>
                <w:szCs w:val="21"/>
                <w:highlight w:val="none"/>
                <w:vertAlign w:val="baseline"/>
                <w:lang w:val="en-US" w:eastAsia="zh-CN"/>
              </w:rPr>
              <w:t>起球（级）：</w:t>
            </w:r>
            <w:r>
              <w:rPr>
                <w:rFonts w:ascii="宋体" w:eastAsia="宋体" w:hAnsi="宋体" w:cs="宋体" w:hint="eastAsia"/>
                <w:b w:val="0"/>
                <w:bCs w:val="0"/>
                <w:color w:val="auto"/>
                <w:kern w:val="0"/>
                <w:sz w:val="21"/>
                <w:szCs w:val="21"/>
                <w:highlight w:val="none"/>
                <w:lang w:val="en-US" w:eastAsia="zh-CN"/>
              </w:rPr>
              <w:t>≥4</w:t>
            </w:r>
            <w:r>
              <w:rPr>
                <w:rFonts w:ascii="宋体" w:eastAsia="宋体" w:hAnsi="宋体" w:cs="宋体" w:hint="eastAsia"/>
                <w:b w:val="0"/>
                <w:bCs w:val="0"/>
                <w:color w:val="auto"/>
                <w:sz w:val="21"/>
                <w:szCs w:val="21"/>
                <w:highlight w:val="none"/>
                <w:vertAlign w:val="baseline"/>
                <w:lang w:val="en-US" w:eastAsia="zh-CN"/>
              </w:rPr>
              <w:t>。</w:t>
            </w:r>
          </w:p>
          <w:p>
            <w:pPr>
              <w:keepNext w:val="0"/>
              <w:keepLines w:val="0"/>
              <w:pageBreakBefore w:val="0"/>
              <w:widowControl/>
              <w:suppressLineNumbers w:val="0"/>
              <w:kinsoku/>
              <w:wordWrap/>
              <w:overflowPunct/>
              <w:topLinePunct w:val="0"/>
              <w:bidi w:val="0"/>
              <w:snapToGrid/>
              <w:spacing w:line="240" w:lineRule="auto"/>
              <w:jc w:val="both"/>
              <w:textAlignment w:val="center"/>
              <w:rPr>
                <w:rFonts w:ascii="宋体" w:eastAsia="宋体" w:hAnsi="宋体" w:cs="宋体" w:hint="eastAsia"/>
                <w:i w:val="0"/>
                <w:iCs w:val="0"/>
                <w:color w:val="auto"/>
                <w:kern w:val="0"/>
                <w:sz w:val="21"/>
                <w:szCs w:val="21"/>
                <w:u w:val="none"/>
                <w:lang w:val="en-US" w:eastAsia="zh-CN"/>
              </w:rPr>
            </w:pPr>
            <w:r>
              <w:rPr>
                <w:rFonts w:ascii="宋体" w:eastAsia="宋体" w:hAnsi="宋体" w:cs="宋体" w:hint="eastAsia"/>
                <w:b w:val="0"/>
                <w:bCs w:val="0"/>
                <w:color w:val="auto"/>
                <w:kern w:val="0"/>
                <w:sz w:val="21"/>
                <w:szCs w:val="21"/>
                <w:highlight w:val="none"/>
                <w:lang w:val="en-US" w:eastAsia="zh-CN"/>
              </w:rPr>
              <w:t>5、撕破强力（N）：经向≥20、纬向≥20</w:t>
            </w:r>
            <w:r>
              <w:rPr>
                <w:rFonts w:ascii="宋体" w:eastAsia="宋体" w:hAnsi="宋体" w:cs="宋体" w:hint="eastAsia"/>
                <w:b w:val="0"/>
                <w:bCs w:val="0"/>
                <w:color w:val="auto"/>
                <w:sz w:val="21"/>
                <w:szCs w:val="21"/>
                <w:highlight w:val="none"/>
                <w:vertAlign w:val="baseline"/>
                <w:lang w:val="en-US" w:eastAsia="zh-CN"/>
              </w:rPr>
              <w:t>。</w:t>
            </w:r>
          </w:p>
        </w:tc>
      </w:tr>
      <w:tr>
        <w:tblPrEx>
          <w:tblW w:w="8635" w:type="dxa"/>
          <w:jc w:val="center"/>
          <w:shd w:val="clear" w:color="auto" w:fill="auto"/>
          <w:tblLayout w:type="fixed"/>
          <w:tblCellMar>
            <w:top w:w="0" w:type="dxa"/>
            <w:left w:w="108" w:type="dxa"/>
            <w:bottom w:w="0" w:type="dxa"/>
            <w:right w:w="108" w:type="dxa"/>
          </w:tblCellMar>
        </w:tblPrEx>
        <w:trPr>
          <w:trHeight w:val="1547"/>
          <w:jc w:val="center"/>
        </w:trPr>
        <w:tc>
          <w:tcPr>
            <w:tcW w:w="622"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10</w:t>
            </w:r>
          </w:p>
        </w:tc>
        <w:tc>
          <w:tcPr>
            <w:tcW w:w="808" w:type="dxa"/>
            <w:vMerge/>
            <w:tcBorders>
              <w:tl2br w:val="nil"/>
              <w:tr2bl w:val="nil"/>
            </w:tcBorders>
            <w:shd w:val="clear" w:color="auto" w:fill="auto"/>
            <w:vAlign w:val="center"/>
          </w:tcPr>
          <w:p>
            <w:pPr>
              <w:keepNext w:val="0"/>
              <w:keepLines w:val="0"/>
              <w:pageBreakBefore w:val="0"/>
              <w:kinsoku/>
              <w:wordWrap/>
              <w:overflowPunct/>
              <w:topLinePunct w:val="0"/>
              <w:bidi w:val="0"/>
              <w:snapToGrid/>
              <w:spacing w:line="240" w:lineRule="auto"/>
              <w:jc w:val="center"/>
              <w:rPr>
                <w:rFonts w:ascii="宋体" w:eastAsia="宋体" w:hAnsi="宋体" w:cs="宋体" w:hint="eastAsia"/>
                <w:i w:val="0"/>
                <w:iCs w:val="0"/>
                <w:color w:val="auto"/>
                <w:sz w:val="21"/>
                <w:szCs w:val="21"/>
                <w:u w:val="none"/>
              </w:rPr>
            </w:pPr>
          </w:p>
        </w:tc>
        <w:tc>
          <w:tcPr>
            <w:tcW w:w="1396"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手术室洗手服短袖套装</w:t>
            </w:r>
          </w:p>
        </w:tc>
        <w:tc>
          <w:tcPr>
            <w:tcW w:w="5809" w:type="dxa"/>
            <w:vMerge w:val="restart"/>
            <w:tcBorders>
              <w:tl2br w:val="nil"/>
              <w:tr2bl w:val="nil"/>
            </w:tcBorders>
            <w:shd w:val="clear" w:color="auto" w:fill="auto"/>
            <w:vAlign w:val="center"/>
          </w:tcPr>
          <w:p>
            <w:pPr>
              <w:widowControl/>
              <w:jc w:val="left"/>
              <w:textAlignment w:val="center"/>
              <w:rPr>
                <w:rFonts w:ascii="宋体" w:hAnsi="宋体" w:cs="仿宋" w:hint="eastAsia"/>
                <w:b/>
                <w:bCs w:val="0"/>
                <w:color w:val="auto"/>
                <w:kern w:val="0"/>
                <w:szCs w:val="21"/>
              </w:rPr>
            </w:pPr>
            <w:r>
              <w:rPr>
                <w:rFonts w:ascii="宋体" w:hAnsi="宋体" w:cs="仿宋" w:hint="eastAsia"/>
                <w:b/>
                <w:bCs w:val="0"/>
                <w:color w:val="auto"/>
                <w:kern w:val="0"/>
                <w:szCs w:val="21"/>
              </w:rPr>
              <w:t>裤子：</w:t>
            </w:r>
          </w:p>
          <w:p>
            <w:pPr>
              <w:jc w:val="left"/>
              <w:rPr>
                <w:rFonts w:ascii="宋体" w:hAnsi="宋体" w:cs="仿宋" w:hint="eastAsia"/>
                <w:b w:val="0"/>
                <w:bCs/>
                <w:color w:val="auto"/>
                <w:szCs w:val="21"/>
              </w:rPr>
            </w:pPr>
            <w:r>
              <w:rPr>
                <w:rFonts w:ascii="宋体" w:hAnsi="宋体" w:cs="仿宋" w:hint="eastAsia"/>
                <w:b w:val="0"/>
                <w:bCs/>
                <w:color w:val="auto"/>
                <w:szCs w:val="21"/>
              </w:rPr>
              <w:t>▲1、基本技术要求：</w:t>
            </w:r>
          </w:p>
          <w:p>
            <w:pPr>
              <w:jc w:val="left"/>
              <w:rPr>
                <w:rFonts w:ascii="宋体" w:hAnsi="宋体" w:cs="仿宋" w:hint="eastAsia"/>
                <w:b w:val="0"/>
                <w:bCs/>
                <w:color w:val="auto"/>
                <w:szCs w:val="21"/>
              </w:rPr>
            </w:pPr>
            <w:r>
              <w:rPr>
                <w:rFonts w:ascii="宋体" w:hAnsi="宋体" w:cs="仿宋" w:hint="eastAsia"/>
                <w:b w:val="0"/>
                <w:bCs/>
                <w:color w:val="auto"/>
                <w:szCs w:val="21"/>
              </w:rPr>
              <w:t>1.1纤维含量：</w:t>
            </w:r>
            <w:r>
              <w:rPr>
                <w:rFonts w:ascii="宋体" w:hAnsi="宋体" w:cs="仿宋" w:hint="eastAsia"/>
                <w:b w:val="0"/>
                <w:bCs/>
                <w:color w:val="auto"/>
                <w:szCs w:val="21"/>
                <w:lang w:eastAsia="zh-CN"/>
              </w:rPr>
              <w:t>（</w:t>
            </w:r>
            <w:r>
              <w:rPr>
                <w:rFonts w:ascii="宋体" w:hAnsi="宋体" w:cs="仿宋" w:hint="eastAsia"/>
                <w:b w:val="0"/>
                <w:bCs/>
                <w:color w:val="auto"/>
                <w:szCs w:val="21"/>
              </w:rPr>
              <w:t>66%聚酯纤维+34%棉</w:t>
            </w:r>
            <w:r>
              <w:rPr>
                <w:rFonts w:ascii="宋体" w:hAnsi="宋体" w:cs="仿宋" w:hint="eastAsia"/>
                <w:b w:val="0"/>
                <w:bCs/>
                <w:color w:val="auto"/>
                <w:szCs w:val="21"/>
                <w:lang w:eastAsia="zh-CN"/>
              </w:rPr>
              <w:t>）</w:t>
            </w:r>
            <w:r>
              <w:rPr>
                <w:rFonts w:ascii="宋体" w:hAnsi="宋体" w:cs="仿宋" w:hint="eastAsia"/>
                <w:b w:val="0"/>
                <w:bCs/>
                <w:color w:val="auto"/>
                <w:szCs w:val="21"/>
              </w:rPr>
              <w:t>±5</w:t>
            </w:r>
            <w:r>
              <w:rPr>
                <w:rFonts w:ascii="宋体" w:hAnsi="宋体" w:cs="仿宋" w:hint="eastAsia"/>
                <w:b w:val="0"/>
                <w:bCs/>
                <w:color w:val="auto"/>
                <w:szCs w:val="21"/>
                <w:lang w:val="en-US" w:eastAsia="zh-CN"/>
              </w:rPr>
              <w:t>%</w:t>
            </w:r>
            <w:r>
              <w:rPr>
                <w:rFonts w:ascii="宋体" w:hAnsi="宋体" w:cs="仿宋" w:hint="eastAsia"/>
                <w:b w:val="0"/>
                <w:bCs/>
                <w:color w:val="auto"/>
                <w:szCs w:val="21"/>
              </w:rPr>
              <w:t>；</w:t>
            </w:r>
          </w:p>
          <w:p>
            <w:pPr>
              <w:jc w:val="left"/>
              <w:rPr>
                <w:rFonts w:ascii="宋体" w:hAnsi="宋体" w:cs="仿宋" w:hint="eastAsia"/>
                <w:b w:val="0"/>
                <w:bCs/>
                <w:color w:val="auto"/>
                <w:szCs w:val="21"/>
              </w:rPr>
            </w:pPr>
            <w:r>
              <w:rPr>
                <w:rFonts w:ascii="宋体" w:hAnsi="宋体" w:cs="仿宋" w:hint="eastAsia"/>
                <w:b w:val="0"/>
                <w:bCs/>
                <w:color w:val="auto"/>
                <w:szCs w:val="21"/>
              </w:rPr>
              <w:t>1.2织物密度（根/10cm）：经密≥580，纬密≥280；纱线线密度：经纱≥13×2tex,纬纱≥27tex；</w:t>
            </w:r>
          </w:p>
          <w:p>
            <w:pPr>
              <w:jc w:val="left"/>
              <w:rPr>
                <w:rFonts w:ascii="宋体" w:hAnsi="宋体" w:cs="仿宋" w:hint="eastAsia"/>
                <w:b w:val="0"/>
                <w:bCs/>
                <w:color w:val="auto"/>
                <w:szCs w:val="21"/>
              </w:rPr>
            </w:pPr>
            <w:r>
              <w:rPr>
                <w:rFonts w:ascii="宋体" w:hAnsi="宋体" w:cs="仿宋" w:hint="eastAsia"/>
                <w:b w:val="0"/>
                <w:bCs/>
                <w:color w:val="auto"/>
                <w:szCs w:val="21"/>
              </w:rPr>
              <w:t>1.3厚度（mm）：≥0.45；单位面积质量（g/㎡）:≥240；</w:t>
            </w:r>
          </w:p>
          <w:p>
            <w:pPr>
              <w:jc w:val="left"/>
              <w:rPr>
                <w:rFonts w:ascii="宋体" w:hAnsi="宋体" w:cs="仿宋" w:hint="eastAsia"/>
                <w:b w:val="0"/>
                <w:bCs/>
                <w:color w:val="auto"/>
                <w:szCs w:val="21"/>
              </w:rPr>
            </w:pPr>
            <w:r>
              <w:rPr>
                <w:rFonts w:ascii="宋体" w:hAnsi="宋体" w:cs="仿宋" w:hint="eastAsia"/>
                <w:b w:val="0"/>
                <w:bCs/>
                <w:color w:val="auto"/>
                <w:szCs w:val="21"/>
              </w:rPr>
              <w:t>1.4外观质量：原辅料符合4.3条规定、经纬纱向符合4.4条规定、色差4-5级、外观疵点符合4.7条规定、缝制质量符合4.8条规定、整烫符合4.10条规定，方法标准FZ/T 81007-2022；</w:t>
            </w:r>
          </w:p>
          <w:p>
            <w:pPr>
              <w:jc w:val="left"/>
              <w:rPr>
                <w:rFonts w:ascii="宋体" w:hAnsi="宋体" w:cs="仿宋" w:hint="eastAsia"/>
                <w:b w:val="0"/>
                <w:bCs/>
                <w:color w:val="auto"/>
                <w:szCs w:val="21"/>
              </w:rPr>
            </w:pPr>
            <w:r>
              <w:rPr>
                <w:rFonts w:ascii="宋体" w:hAnsi="宋体" w:cs="仿宋" w:hint="eastAsia"/>
                <w:b w:val="0"/>
                <w:bCs/>
                <w:color w:val="auto"/>
                <w:szCs w:val="21"/>
              </w:rPr>
              <w:t>1.5杀虫剂总量（mg/kg）：未检出77种化学农药（检测报告上需附杀虫剂检测结果表）</w:t>
            </w:r>
            <w:r>
              <w:rPr>
                <w:rFonts w:ascii="宋体" w:hAnsi="宋体" w:cs="仿宋" w:hint="eastAsia"/>
                <w:b w:val="0"/>
                <w:bCs/>
                <w:color w:val="auto"/>
                <w:szCs w:val="21"/>
                <w:lang w:eastAsia="zh-CN"/>
              </w:rPr>
              <w:t>，</w:t>
            </w:r>
            <w:r>
              <w:rPr>
                <w:rFonts w:ascii="宋体" w:hAnsi="宋体" w:cs="仿宋" w:hint="eastAsia"/>
                <w:b w:val="0"/>
                <w:bCs/>
                <w:color w:val="auto"/>
                <w:szCs w:val="21"/>
                <w:lang w:val="en-US" w:eastAsia="zh-CN"/>
              </w:rPr>
              <w:t>方法标准GB/T18412.1-2006、GB/T18412.5-2008、GB/T18412.6-2006、GB/T18412.7-2006</w:t>
            </w:r>
            <w:r>
              <w:rPr>
                <w:rFonts w:ascii="宋体" w:hAnsi="宋体" w:cs="仿宋" w:hint="eastAsia"/>
                <w:b w:val="0"/>
                <w:bCs/>
                <w:color w:val="auto"/>
                <w:szCs w:val="21"/>
              </w:rPr>
              <w:t>；</w:t>
            </w:r>
          </w:p>
          <w:p>
            <w:pPr>
              <w:jc w:val="left"/>
              <w:rPr>
                <w:rFonts w:ascii="宋体" w:hAnsi="宋体" w:cs="仿宋" w:hint="eastAsia"/>
                <w:b w:val="0"/>
                <w:bCs/>
                <w:color w:val="auto"/>
                <w:szCs w:val="21"/>
              </w:rPr>
            </w:pPr>
            <w:r>
              <w:rPr>
                <w:rFonts w:ascii="宋体" w:hAnsi="宋体" w:cs="仿宋" w:hint="eastAsia"/>
                <w:b w:val="0"/>
                <w:bCs/>
                <w:color w:val="auto"/>
                <w:szCs w:val="21"/>
              </w:rPr>
              <w:t>1.6缝子纰裂程度（cm）：裤后缝≤0.4、裤侧缝≤0.3、下裆缝≤0.3；起球（级）：≥4；裤后裆缝接缝强力（N）：≥220；</w:t>
            </w:r>
          </w:p>
          <w:p>
            <w:pPr>
              <w:autoSpaceDE w:val="0"/>
              <w:autoSpaceDN w:val="0"/>
              <w:adjustRightInd w:val="0"/>
              <w:jc w:val="left"/>
              <w:rPr>
                <w:rFonts w:ascii="宋体" w:hAnsi="宋体" w:cs="仿宋" w:hint="eastAsia"/>
                <w:b w:val="0"/>
                <w:bCs/>
                <w:color w:val="auto"/>
                <w:kern w:val="0"/>
                <w:szCs w:val="21"/>
              </w:rPr>
            </w:pPr>
            <w:r>
              <w:rPr>
                <w:rFonts w:ascii="宋体" w:hAnsi="宋体" w:cs="仿宋" w:hint="eastAsia"/>
                <w:b w:val="0"/>
                <w:bCs/>
                <w:color w:val="auto"/>
                <w:kern w:val="0"/>
                <w:szCs w:val="21"/>
              </w:rPr>
              <w:t>1.7撕破强力（N）：经向≥46，纬向≥46；静电压半衰期（HDT）：洗前峰值电压（kv）≤1.5、半衰期（s）≤0.3；断裂强力（N）：经向≥2000、纬向≥950。</w:t>
            </w:r>
          </w:p>
          <w:p>
            <w:pPr>
              <w:jc w:val="left"/>
              <w:rPr>
                <w:rFonts w:ascii="宋体" w:hAnsi="宋体" w:cs="仿宋" w:hint="eastAsia"/>
                <w:b w:val="0"/>
                <w:bCs/>
                <w:color w:val="auto"/>
                <w:szCs w:val="21"/>
              </w:rPr>
            </w:pPr>
            <w:r>
              <w:rPr>
                <w:rFonts w:ascii="宋体" w:hAnsi="宋体" w:cs="仿宋" w:hint="eastAsia"/>
                <w:b w:val="0"/>
                <w:bCs/>
                <w:color w:val="auto"/>
                <w:szCs w:val="21"/>
              </w:rPr>
              <w:t>▲2、绿色产品环保要求：</w:t>
            </w:r>
          </w:p>
          <w:p>
            <w:pPr>
              <w:jc w:val="left"/>
              <w:rPr>
                <w:rFonts w:ascii="宋体" w:hAnsi="宋体" w:cs="仿宋" w:hint="eastAsia"/>
                <w:b w:val="0"/>
                <w:bCs/>
                <w:color w:val="auto"/>
                <w:szCs w:val="21"/>
              </w:rPr>
            </w:pPr>
            <w:r>
              <w:rPr>
                <w:rFonts w:ascii="宋体" w:hAnsi="宋体" w:cs="仿宋" w:hint="eastAsia"/>
                <w:b w:val="0"/>
                <w:bCs/>
                <w:color w:val="auto"/>
                <w:szCs w:val="21"/>
              </w:rPr>
              <w:t>2.1可萃取重金属（mg/kg）：未检出锑（Sb）、砷（As）、铅（Pb）、镉(Cd) 、铬(Cr) 、铬(六价) 、钴(Co) 、铜(Cu) 、镍(Ni) 、汞(Hg) 有害物质，方法标准GB/T 18885-2020；</w:t>
            </w:r>
          </w:p>
          <w:p>
            <w:pPr>
              <w:jc w:val="left"/>
              <w:rPr>
                <w:rFonts w:ascii="宋体" w:hAnsi="宋体" w:cs="仿宋" w:hint="eastAsia"/>
                <w:b w:val="0"/>
                <w:bCs/>
                <w:color w:val="auto"/>
                <w:szCs w:val="21"/>
              </w:rPr>
            </w:pPr>
            <w:r>
              <w:rPr>
                <w:rFonts w:ascii="宋体" w:hAnsi="宋体" w:cs="仿宋" w:hint="eastAsia"/>
                <w:b w:val="0"/>
                <w:bCs/>
                <w:color w:val="auto"/>
                <w:szCs w:val="21"/>
              </w:rPr>
              <w:t>2.2致癌染料：未检出</w:t>
            </w:r>
            <w:r>
              <w:rPr>
                <w:rFonts w:ascii="宋体" w:hAnsi="宋体" w:cs="仿宋" w:hint="eastAsia"/>
                <w:b w:val="0"/>
                <w:bCs/>
                <w:color w:val="auto"/>
                <w:kern w:val="0"/>
                <w:szCs w:val="21"/>
              </w:rPr>
              <w:t>酸性红26、碱性红9、碱性紫14、直接黑38等不少于15种物质</w:t>
            </w:r>
            <w:r>
              <w:rPr>
                <w:rFonts w:ascii="宋体" w:hAnsi="宋体" w:cs="仿宋" w:hint="eastAsia"/>
                <w:b w:val="0"/>
                <w:bCs/>
                <w:color w:val="auto"/>
                <w:szCs w:val="21"/>
              </w:rPr>
              <w:t>（检测报告上需附致癌染料检测结果表）</w:t>
            </w:r>
            <w:r>
              <w:rPr>
                <w:rFonts w:ascii="宋体" w:hAnsi="宋体" w:cs="仿宋" w:hint="eastAsia"/>
                <w:b w:val="0"/>
                <w:bCs/>
                <w:color w:val="auto"/>
                <w:szCs w:val="21"/>
                <w:lang w:eastAsia="zh-CN"/>
              </w:rPr>
              <w:t>，</w:t>
            </w:r>
            <w:r>
              <w:rPr>
                <w:rFonts w:ascii="宋体" w:hAnsi="宋体" w:cs="仿宋" w:hint="eastAsia"/>
                <w:b w:val="0"/>
                <w:bCs/>
                <w:color w:val="auto"/>
                <w:szCs w:val="21"/>
                <w:lang w:val="en-US" w:eastAsia="zh-CN"/>
              </w:rPr>
              <w:t>方法标准GB/T20382-2006</w:t>
            </w:r>
            <w:r>
              <w:rPr>
                <w:rFonts w:ascii="宋体" w:hAnsi="宋体" w:cs="仿宋" w:hint="eastAsia"/>
                <w:b w:val="0"/>
                <w:bCs/>
                <w:color w:val="auto"/>
                <w:szCs w:val="21"/>
              </w:rPr>
              <w:t>；</w:t>
            </w:r>
          </w:p>
          <w:p>
            <w:pPr>
              <w:jc w:val="left"/>
              <w:rPr>
                <w:rFonts w:ascii="宋体" w:hAnsi="宋体" w:cs="仿宋" w:hint="eastAsia"/>
                <w:b w:val="0"/>
                <w:bCs/>
                <w:color w:val="auto"/>
                <w:szCs w:val="21"/>
              </w:rPr>
            </w:pPr>
            <w:r>
              <w:rPr>
                <w:rFonts w:ascii="宋体" w:hAnsi="宋体" w:cs="仿宋" w:hint="eastAsia"/>
                <w:b w:val="0"/>
                <w:bCs/>
                <w:color w:val="auto"/>
                <w:szCs w:val="21"/>
              </w:rPr>
              <w:t>2.3有机锡化合物（mg/kg）：三丁基锡未检出、三苯基锡未检出、其他（单项）未检出</w:t>
            </w:r>
            <w:r>
              <w:rPr>
                <w:rFonts w:ascii="宋体" w:hAnsi="宋体" w:cs="仿宋" w:hint="eastAsia"/>
                <w:b w:val="0"/>
                <w:bCs/>
                <w:color w:val="auto"/>
                <w:kern w:val="0"/>
                <w:szCs w:val="21"/>
              </w:rPr>
              <w:t>三丁基锡、二丁基锡、三苯基锡、二辛基锡等不少于9种物质</w:t>
            </w:r>
            <w:r>
              <w:rPr>
                <w:rFonts w:ascii="宋体" w:hAnsi="宋体" w:cs="仿宋" w:hint="eastAsia"/>
                <w:b w:val="0"/>
                <w:bCs/>
                <w:color w:val="auto"/>
                <w:szCs w:val="21"/>
              </w:rPr>
              <w:t>（检测报告上需附有机化合物检测结果表）</w:t>
            </w:r>
            <w:r>
              <w:rPr>
                <w:rFonts w:ascii="宋体" w:hAnsi="宋体" w:cs="仿宋" w:hint="eastAsia"/>
                <w:b w:val="0"/>
                <w:bCs/>
                <w:color w:val="auto"/>
                <w:szCs w:val="21"/>
                <w:lang w:eastAsia="zh-CN"/>
              </w:rPr>
              <w:t>，</w:t>
            </w:r>
            <w:r>
              <w:rPr>
                <w:rFonts w:ascii="宋体" w:hAnsi="宋体" w:cs="仿宋" w:hint="eastAsia"/>
                <w:b w:val="0"/>
                <w:bCs/>
                <w:color w:val="auto"/>
                <w:szCs w:val="21"/>
                <w:lang w:val="en-US" w:eastAsia="zh-CN"/>
              </w:rPr>
              <w:t>方法标准：GB/T20385.1-2021</w:t>
            </w:r>
            <w:r>
              <w:rPr>
                <w:rFonts w:ascii="宋体" w:hAnsi="宋体" w:cs="仿宋" w:hint="eastAsia"/>
                <w:b w:val="0"/>
                <w:bCs/>
                <w:color w:val="auto"/>
                <w:szCs w:val="21"/>
              </w:rPr>
              <w:t>；</w:t>
            </w:r>
          </w:p>
          <w:p>
            <w:pPr>
              <w:jc w:val="left"/>
              <w:rPr>
                <w:rFonts w:ascii="宋体" w:hAnsi="宋体" w:cs="仿宋" w:hint="eastAsia"/>
                <w:b w:val="0"/>
                <w:bCs/>
                <w:color w:val="auto"/>
                <w:szCs w:val="21"/>
              </w:rPr>
            </w:pPr>
            <w:r>
              <w:rPr>
                <w:rFonts w:ascii="宋体" w:hAnsi="宋体" w:cs="仿宋" w:hint="eastAsia"/>
                <w:b w:val="0"/>
                <w:bCs/>
                <w:color w:val="auto"/>
                <w:szCs w:val="21"/>
              </w:rPr>
              <w:t>2.4含氯苯酚（mg/kg）：未检出五氯苯酚、四氯苯酚、三氯苯酚、二氯苯酚、一氯苯酚等不少于19种物质（检测报告上需附含氯苯酚检测结果表）</w:t>
            </w:r>
            <w:r>
              <w:rPr>
                <w:rFonts w:ascii="宋体" w:hAnsi="宋体" w:cs="仿宋" w:hint="eastAsia"/>
                <w:b w:val="0"/>
                <w:bCs/>
                <w:color w:val="auto"/>
                <w:szCs w:val="21"/>
                <w:lang w:eastAsia="zh-CN"/>
              </w:rPr>
              <w:t>，</w:t>
            </w:r>
            <w:r>
              <w:rPr>
                <w:rFonts w:ascii="宋体" w:hAnsi="宋体" w:cs="仿宋" w:hint="eastAsia"/>
                <w:b w:val="0"/>
                <w:bCs/>
                <w:color w:val="auto"/>
                <w:szCs w:val="21"/>
                <w:lang w:val="en-US" w:eastAsia="zh-CN"/>
              </w:rPr>
              <w:t>方法标准：GB/T18414.1-2006</w:t>
            </w:r>
            <w:r>
              <w:rPr>
                <w:rFonts w:ascii="宋体" w:hAnsi="宋体" w:cs="仿宋" w:hint="eastAsia"/>
                <w:b w:val="0"/>
                <w:bCs/>
                <w:color w:val="auto"/>
                <w:szCs w:val="21"/>
              </w:rPr>
              <w:t>；</w:t>
            </w:r>
          </w:p>
          <w:p>
            <w:pPr>
              <w:jc w:val="left"/>
              <w:rPr>
                <w:rFonts w:ascii="宋体" w:hAnsi="宋体" w:cs="仿宋" w:hint="eastAsia"/>
                <w:b w:val="0"/>
                <w:bCs/>
                <w:color w:val="auto"/>
                <w:szCs w:val="21"/>
              </w:rPr>
            </w:pPr>
            <w:r>
              <w:rPr>
                <w:rFonts w:ascii="宋体" w:hAnsi="宋体" w:cs="仿宋" w:hint="eastAsia"/>
                <w:b w:val="0"/>
                <w:bCs/>
                <w:color w:val="auto"/>
                <w:szCs w:val="21"/>
              </w:rPr>
              <w:t>2.5残余表面活性剂、润湿剂(mg/kg)：壬基酚、辛基酚、庚基酚、戊基酚（总量）≤10mg/kg，壬基酚、辛基酚、庚基酚、戊基酚、辛基酚聚氧乙烯醚、壬基酚聚氧乙烯醚（总量）≤10mg/kg（检测报告上需附</w:t>
            </w:r>
            <w:r>
              <w:rPr>
                <w:rFonts w:ascii="宋体" w:hAnsi="宋体" w:cs="仿宋" w:hint="eastAsia"/>
                <w:b w:val="0"/>
                <w:bCs/>
                <w:color w:val="auto"/>
                <w:kern w:val="0"/>
                <w:szCs w:val="21"/>
              </w:rPr>
              <w:t>烷基酚和烷基酚聚氧乙烯醚</w:t>
            </w:r>
            <w:r>
              <w:rPr>
                <w:rFonts w:ascii="宋体" w:hAnsi="宋体" w:cs="仿宋" w:hint="eastAsia"/>
                <w:b w:val="0"/>
                <w:bCs/>
                <w:color w:val="auto"/>
                <w:szCs w:val="21"/>
              </w:rPr>
              <w:t>检测结果表）</w:t>
            </w:r>
            <w:r>
              <w:rPr>
                <w:rFonts w:ascii="宋体" w:hAnsi="宋体" w:cs="仿宋" w:hint="eastAsia"/>
                <w:b w:val="0"/>
                <w:bCs/>
                <w:color w:val="auto"/>
                <w:szCs w:val="21"/>
                <w:lang w:eastAsia="zh-CN"/>
              </w:rPr>
              <w:t>，</w:t>
            </w:r>
            <w:r>
              <w:rPr>
                <w:rFonts w:ascii="宋体" w:hAnsi="宋体" w:cs="仿宋" w:hint="eastAsia"/>
                <w:b w:val="0"/>
                <w:bCs/>
                <w:color w:val="auto"/>
                <w:szCs w:val="21"/>
                <w:lang w:val="en-US" w:eastAsia="zh-CN"/>
              </w:rPr>
              <w:t>方法标准GB/T23322-2018</w:t>
            </w:r>
            <w:r>
              <w:rPr>
                <w:rFonts w:ascii="宋体" w:hAnsi="宋体" w:cs="仿宋" w:hint="eastAsia"/>
                <w:b w:val="0"/>
                <w:bCs/>
                <w:color w:val="auto"/>
                <w:szCs w:val="21"/>
              </w:rPr>
              <w:t>；</w:t>
            </w:r>
          </w:p>
          <w:p>
            <w:pPr>
              <w:widowControl/>
              <w:jc w:val="left"/>
              <w:rPr>
                <w:rFonts w:ascii="宋体" w:hAnsi="宋体" w:cs="仿宋" w:hint="eastAsia"/>
                <w:b w:val="0"/>
                <w:bCs/>
                <w:color w:val="auto"/>
                <w:szCs w:val="21"/>
              </w:rPr>
            </w:pPr>
            <w:r>
              <w:rPr>
                <w:rFonts w:ascii="宋体" w:hAnsi="宋体" w:cs="仿宋" w:hint="eastAsia"/>
                <w:b w:val="0"/>
                <w:bCs/>
                <w:color w:val="auto"/>
                <w:szCs w:val="21"/>
              </w:rPr>
              <w:t>2.6致敏染料（mg/kg）：用高效液相色谱-串联质谱法检测，未检出</w:t>
            </w:r>
            <w:r>
              <w:rPr>
                <w:rFonts w:ascii="宋体" w:hAnsi="宋体" w:cs="仿宋" w:hint="eastAsia"/>
                <w:b w:val="0"/>
                <w:bCs/>
                <w:color w:val="auto"/>
                <w:kern w:val="0"/>
                <w:szCs w:val="21"/>
              </w:rPr>
              <w:t>分散蓝 1</w:t>
            </w:r>
            <w:r>
              <w:rPr>
                <w:rFonts w:ascii="宋体" w:hAnsi="宋体" w:cs="仿宋" w:hint="eastAsia"/>
                <w:b w:val="0"/>
                <w:bCs/>
                <w:color w:val="auto"/>
                <w:szCs w:val="21"/>
              </w:rPr>
              <w:t>、</w:t>
            </w:r>
            <w:r>
              <w:rPr>
                <w:rFonts w:ascii="宋体" w:hAnsi="宋体" w:cs="仿宋" w:hint="eastAsia"/>
                <w:b w:val="0"/>
                <w:bCs/>
                <w:color w:val="auto"/>
                <w:kern w:val="0"/>
                <w:szCs w:val="21"/>
              </w:rPr>
              <w:t>分散蓝 3、分散蓝 7等20种物质（</w:t>
            </w:r>
            <w:r>
              <w:rPr>
                <w:rFonts w:ascii="宋体" w:hAnsi="宋体" w:cs="仿宋" w:hint="eastAsia"/>
                <w:b w:val="0"/>
                <w:bCs/>
                <w:color w:val="auto"/>
                <w:szCs w:val="21"/>
              </w:rPr>
              <w:t>检测报告上需附致敏性分散染料检测结果表</w:t>
            </w:r>
            <w:r>
              <w:rPr>
                <w:rFonts w:ascii="宋体" w:hAnsi="宋体" w:cs="仿宋" w:hint="eastAsia"/>
                <w:b w:val="0"/>
                <w:bCs/>
                <w:color w:val="auto"/>
                <w:kern w:val="0"/>
                <w:szCs w:val="21"/>
              </w:rPr>
              <w:t>）</w:t>
            </w:r>
            <w:r>
              <w:rPr>
                <w:rFonts w:ascii="宋体" w:hAnsi="宋体" w:cs="仿宋" w:hint="eastAsia"/>
                <w:b w:val="0"/>
                <w:bCs/>
                <w:color w:val="auto"/>
                <w:kern w:val="0"/>
                <w:szCs w:val="21"/>
                <w:lang w:eastAsia="zh-CN"/>
              </w:rPr>
              <w:t>，</w:t>
            </w:r>
            <w:r>
              <w:rPr>
                <w:rFonts w:ascii="宋体" w:hAnsi="宋体" w:cs="仿宋" w:hint="eastAsia"/>
                <w:b w:val="0"/>
                <w:bCs/>
                <w:color w:val="auto"/>
                <w:kern w:val="0"/>
                <w:szCs w:val="21"/>
                <w:lang w:val="en-US" w:eastAsia="zh-CN"/>
              </w:rPr>
              <w:t>方法标准GB/T20383-2006</w:t>
            </w:r>
            <w:r>
              <w:rPr>
                <w:rFonts w:ascii="宋体" w:hAnsi="宋体" w:cs="仿宋" w:hint="eastAsia"/>
                <w:b w:val="0"/>
                <w:bCs/>
                <w:color w:val="auto"/>
                <w:szCs w:val="21"/>
              </w:rPr>
              <w:t>；</w:t>
            </w:r>
          </w:p>
          <w:p>
            <w:pPr>
              <w:jc w:val="left"/>
              <w:rPr>
                <w:rFonts w:ascii="宋体" w:hAnsi="宋体" w:cs="仿宋" w:hint="eastAsia"/>
                <w:b w:val="0"/>
                <w:bCs/>
                <w:color w:val="auto"/>
                <w:szCs w:val="21"/>
              </w:rPr>
            </w:pPr>
            <w:r>
              <w:rPr>
                <w:rFonts w:ascii="宋体" w:hAnsi="宋体" w:cs="仿宋" w:hint="eastAsia"/>
                <w:b w:val="0"/>
                <w:bCs/>
                <w:color w:val="auto"/>
                <w:szCs w:val="21"/>
              </w:rPr>
              <w:t>2.7邻苯基苯酚(OPP)：未检出；富马酸二甲酯（mg/kg）：未检出；</w:t>
            </w:r>
          </w:p>
          <w:p>
            <w:pPr>
              <w:jc w:val="left"/>
              <w:rPr>
                <w:rFonts w:ascii="宋体" w:hAnsi="宋体" w:cs="仿宋" w:hint="eastAsia"/>
                <w:b w:val="0"/>
                <w:bCs/>
                <w:color w:val="auto"/>
                <w:szCs w:val="21"/>
              </w:rPr>
            </w:pPr>
            <w:r>
              <w:rPr>
                <w:rFonts w:ascii="宋体" w:hAnsi="宋体" w:cs="仿宋" w:hint="eastAsia"/>
                <w:b w:val="0"/>
                <w:bCs/>
                <w:color w:val="auto"/>
                <w:szCs w:val="21"/>
              </w:rPr>
              <w:t>2.8远红外性能：远红外发射率≥0.95，远红外辐射温升（℃）≥1.9；</w:t>
            </w:r>
          </w:p>
          <w:p>
            <w:pPr>
              <w:jc w:val="left"/>
              <w:rPr>
                <w:rFonts w:ascii="宋体" w:eastAsia="宋体" w:hAnsi="宋体" w:cs="仿宋" w:hint="eastAsia"/>
                <w:b w:val="0"/>
                <w:bCs/>
                <w:color w:val="auto"/>
                <w:szCs w:val="21"/>
                <w:lang w:eastAsia="zh-CN"/>
              </w:rPr>
            </w:pPr>
            <w:r>
              <w:rPr>
                <w:rFonts w:ascii="宋体" w:hAnsi="宋体" w:cs="仿宋" w:hint="eastAsia"/>
                <w:b w:val="0"/>
                <w:bCs/>
                <w:color w:val="auto"/>
                <w:szCs w:val="21"/>
              </w:rPr>
              <w:t>2.9耐光色牢度（级）：深色≥4；耐水色牢度（级）：≥4；耐汗渍色牢度（级）：≥4；耐干摩擦色牢度（级）：≥4；耐湿摩擦色牢度（级）：≥4；耐皂洗色牢度（级）：≥4</w:t>
            </w:r>
            <w:r>
              <w:rPr>
                <w:rFonts w:ascii="宋体" w:hAnsi="宋体" w:cs="仿宋" w:hint="eastAsia"/>
                <w:b w:val="0"/>
                <w:bCs/>
                <w:color w:val="auto"/>
                <w:szCs w:val="21"/>
                <w:lang w:eastAsia="zh-CN"/>
              </w:rPr>
              <w:t>。</w:t>
            </w:r>
          </w:p>
          <w:p>
            <w:pPr>
              <w:autoSpaceDE w:val="0"/>
              <w:autoSpaceDN w:val="0"/>
              <w:adjustRightInd w:val="0"/>
              <w:jc w:val="left"/>
              <w:rPr>
                <w:rFonts w:ascii="宋体" w:hAnsi="宋体" w:cs="仿宋" w:hint="eastAsia"/>
                <w:bCs/>
                <w:color w:val="auto"/>
                <w:kern w:val="0"/>
                <w:szCs w:val="21"/>
              </w:rPr>
            </w:pPr>
            <w:r>
              <w:rPr>
                <w:rFonts w:ascii="宋体" w:hAnsi="宋体" w:cs="仿宋" w:hint="eastAsia"/>
                <w:bCs/>
                <w:color w:val="auto"/>
                <w:kern w:val="0"/>
                <w:szCs w:val="21"/>
              </w:rPr>
              <w:t>上衣：</w:t>
            </w:r>
          </w:p>
          <w:p>
            <w:pPr>
              <w:jc w:val="left"/>
              <w:rPr>
                <w:rFonts w:ascii="宋体" w:hAnsi="宋体" w:cs="仿宋" w:hint="eastAsia"/>
                <w:bCs/>
                <w:color w:val="auto"/>
                <w:szCs w:val="21"/>
              </w:rPr>
            </w:pPr>
            <w:r>
              <w:rPr>
                <w:rFonts w:ascii="宋体" w:hAnsi="宋体" w:cs="仿宋" w:hint="eastAsia"/>
                <w:bCs/>
                <w:color w:val="auto"/>
                <w:szCs w:val="21"/>
              </w:rPr>
              <w:t>3、基本技术要求：</w:t>
            </w:r>
          </w:p>
          <w:p>
            <w:pPr>
              <w:jc w:val="left"/>
              <w:rPr>
                <w:rFonts w:ascii="宋体" w:hAnsi="宋体" w:cs="仿宋" w:hint="eastAsia"/>
                <w:bCs/>
                <w:color w:val="auto"/>
                <w:szCs w:val="21"/>
              </w:rPr>
            </w:pPr>
            <w:r>
              <w:rPr>
                <w:rFonts w:ascii="宋体" w:hAnsi="宋体" w:cs="仿宋" w:hint="eastAsia"/>
                <w:bCs/>
                <w:color w:val="auto"/>
                <w:szCs w:val="21"/>
              </w:rPr>
              <w:t>3.1外观质量：原辅料符合4.3条规定、经纬纱向符合4.4条规定、色差4-5级、外观疵点符合4.7条规定、缝制质量符合4.8条规定、整烫符合4.10条规定，方法标准FZ/T 81007-2022；</w:t>
            </w:r>
          </w:p>
          <w:p>
            <w:pPr>
              <w:jc w:val="left"/>
              <w:rPr>
                <w:rFonts w:ascii="宋体" w:hAnsi="宋体" w:cs="仿宋" w:hint="eastAsia"/>
                <w:bCs/>
                <w:color w:val="auto"/>
                <w:szCs w:val="21"/>
              </w:rPr>
            </w:pPr>
            <w:r>
              <w:rPr>
                <w:rFonts w:ascii="宋体" w:hAnsi="宋体" w:cs="仿宋" w:hint="eastAsia"/>
                <w:bCs/>
                <w:color w:val="auto"/>
                <w:szCs w:val="21"/>
              </w:rPr>
              <w:t>3.2水洗尺寸变化率（%）：胸围±1，衣长±1；</w:t>
            </w:r>
          </w:p>
          <w:p>
            <w:pPr>
              <w:jc w:val="left"/>
              <w:rPr>
                <w:rFonts w:ascii="宋体" w:hAnsi="宋体" w:cs="仿宋" w:hint="eastAsia"/>
                <w:bCs/>
                <w:color w:val="auto"/>
                <w:szCs w:val="21"/>
              </w:rPr>
            </w:pPr>
            <w:r>
              <w:rPr>
                <w:rFonts w:ascii="宋体" w:hAnsi="宋体" w:cs="仿宋" w:hint="eastAsia"/>
                <w:bCs/>
                <w:color w:val="auto"/>
                <w:szCs w:val="21"/>
              </w:rPr>
              <w:t>3.3洗涤干燥后外观（水洗）：洗涤后接缝外观平整度≥3级，变色≥3级，方法标准FZ/T 81007-2022。</w:t>
            </w:r>
          </w:p>
          <w:p>
            <w:pPr>
              <w:bidi w:val="0"/>
              <w:rPr>
                <w:rFonts w:ascii="宋体" w:eastAsia="宋体" w:hAnsi="宋体" w:cs="宋体" w:hint="eastAsia"/>
                <w:b/>
                <w:bCs/>
                <w:color w:val="FF0000"/>
                <w:highlight w:val="none"/>
                <w:lang w:val="en-US" w:eastAsia="zh-CN"/>
              </w:rPr>
            </w:pPr>
            <w:r>
              <w:rPr>
                <w:rFonts w:ascii="宋体" w:eastAsia="宋体" w:hAnsi="宋体" w:cs="宋体" w:hint="eastAsia"/>
                <w:b/>
                <w:bCs/>
                <w:color w:val="FF0000"/>
                <w:highlight w:val="none"/>
              </w:rPr>
              <w:t>注：</w:t>
            </w:r>
            <w:r>
              <w:rPr>
                <w:rFonts w:ascii="宋体" w:hAnsi="宋体" w:cs="宋体" w:hint="eastAsia"/>
                <w:b/>
                <w:bCs/>
                <w:color w:val="FF0000"/>
                <w:highlight w:val="none"/>
                <w:lang w:val="en-US" w:eastAsia="zh-CN"/>
              </w:rPr>
              <w:t>1、</w:t>
            </w:r>
            <w:r>
              <w:rPr>
                <w:rFonts w:ascii="宋体" w:eastAsia="宋体" w:hAnsi="宋体" w:cs="宋体" w:hint="eastAsia"/>
                <w:b/>
                <w:bCs/>
                <w:color w:val="FF0000"/>
                <w:highlight w:val="none"/>
                <w:lang w:val="en-US" w:eastAsia="zh-CN"/>
              </w:rPr>
              <w:t>以上标注</w:t>
            </w:r>
            <w:r>
              <w:rPr>
                <w:rFonts w:ascii="宋体" w:eastAsia="宋体" w:hAnsi="宋体" w:cs="宋体" w:hint="eastAsia"/>
                <w:b/>
                <w:bCs/>
                <w:color w:val="FF0000"/>
                <w:highlight w:val="none"/>
              </w:rPr>
              <w:t>▲</w:t>
            </w:r>
            <w:r>
              <w:rPr>
                <w:rFonts w:ascii="宋体" w:eastAsia="宋体" w:hAnsi="宋体" w:cs="宋体" w:hint="eastAsia"/>
                <w:b/>
                <w:bCs/>
                <w:color w:val="FF0000"/>
                <w:highlight w:val="none"/>
                <w:lang w:val="en-US" w:eastAsia="zh-CN"/>
              </w:rPr>
              <w:t>项</w:t>
            </w:r>
            <w:r>
              <w:rPr>
                <w:rFonts w:ascii="宋体" w:eastAsia="宋体" w:hAnsi="宋体" w:cs="宋体" w:hint="eastAsia"/>
                <w:b/>
                <w:bCs/>
                <w:color w:val="FF0000"/>
                <w:highlight w:val="none"/>
                <w:lang w:eastAsia="zh-CN"/>
              </w:rPr>
              <w:t>的</w:t>
            </w:r>
            <w:r>
              <w:rPr>
                <w:rFonts w:ascii="宋体" w:eastAsia="宋体" w:hAnsi="宋体" w:cs="宋体" w:hint="eastAsia"/>
                <w:b/>
                <w:bCs/>
                <w:color w:val="FF0000"/>
                <w:highlight w:val="none"/>
                <w:lang w:val="en-US" w:eastAsia="zh-CN"/>
              </w:rPr>
              <w:t>技术指标需投标人同时提供：</w:t>
            </w:r>
          </w:p>
          <w:p>
            <w:pPr>
              <w:bidi w:val="0"/>
              <w:rPr>
                <w:rFonts w:asciiTheme="minorEastAsia" w:eastAsiaTheme="minorEastAsia" w:hAnsiTheme="minorEastAsia" w:cstheme="minorEastAsia" w:hint="eastAsia"/>
                <w:b/>
                <w:bCs/>
                <w:color w:val="FF0000"/>
                <w:sz w:val="21"/>
                <w:szCs w:val="21"/>
                <w:highlight w:val="none"/>
                <w:lang w:val="en-US" w:eastAsia="zh-CN"/>
              </w:rPr>
            </w:pPr>
            <w:r>
              <w:rPr>
                <w:rFonts w:asciiTheme="minorEastAsia" w:eastAsiaTheme="minorEastAsia" w:hAnsiTheme="minorEastAsia" w:cstheme="minorEastAsia" w:hint="eastAsia"/>
                <w:b/>
                <w:bCs/>
                <w:color w:val="FF0000"/>
                <w:sz w:val="21"/>
                <w:szCs w:val="21"/>
                <w:highlight w:val="none"/>
                <w:lang w:val="en-US" w:eastAsia="zh-CN"/>
              </w:rPr>
              <w:t>（1）</w:t>
            </w:r>
            <w:r>
              <w:rPr>
                <w:rFonts w:asciiTheme="minorEastAsia" w:eastAsiaTheme="minorEastAsia" w:hAnsiTheme="minorEastAsia" w:cstheme="minorEastAsia" w:hint="eastAsia"/>
                <w:b/>
                <w:bCs/>
                <w:color w:val="FF0000"/>
                <w:sz w:val="21"/>
                <w:szCs w:val="21"/>
                <w:highlight w:val="none"/>
              </w:rPr>
              <w:t>提供检验机构</w:t>
            </w:r>
            <w:r>
              <w:rPr>
                <w:rFonts w:asciiTheme="minorEastAsia" w:eastAsiaTheme="minorEastAsia" w:hAnsiTheme="minorEastAsia" w:cstheme="minorEastAsia" w:hint="eastAsia"/>
                <w:b/>
                <w:bCs/>
                <w:color w:val="FF0000"/>
                <w:sz w:val="21"/>
                <w:szCs w:val="21"/>
                <w:highlight w:val="none"/>
                <w:lang w:val="en-US" w:eastAsia="zh-CN"/>
              </w:rPr>
              <w:t>在CMA资质认定范围内</w:t>
            </w:r>
            <w:r>
              <w:rPr>
                <w:rFonts w:asciiTheme="minorEastAsia" w:eastAsiaTheme="minorEastAsia" w:hAnsiTheme="minorEastAsia" w:cstheme="minorEastAsia" w:hint="eastAsia"/>
                <w:b/>
                <w:bCs/>
                <w:color w:val="FF0000"/>
                <w:sz w:val="21"/>
                <w:szCs w:val="21"/>
                <w:highlight w:val="none"/>
              </w:rPr>
              <w:t>出具</w:t>
            </w:r>
            <w:r>
              <w:rPr>
                <w:rFonts w:asciiTheme="minorEastAsia" w:eastAsiaTheme="minorEastAsia" w:hAnsiTheme="minorEastAsia" w:cstheme="minorEastAsia" w:hint="eastAsia"/>
                <w:b/>
                <w:bCs/>
                <w:color w:val="FF0000"/>
                <w:sz w:val="21"/>
                <w:szCs w:val="21"/>
                <w:highlight w:val="none"/>
                <w:lang w:val="en-US" w:eastAsia="zh-CN"/>
              </w:rPr>
              <w:t>的</w:t>
            </w:r>
            <w:r>
              <w:rPr>
                <w:rFonts w:asciiTheme="minorEastAsia" w:eastAsiaTheme="minorEastAsia" w:hAnsiTheme="minorEastAsia" w:cstheme="minorEastAsia" w:hint="eastAsia"/>
                <w:b/>
                <w:bCs/>
                <w:color w:val="FF0000"/>
                <w:sz w:val="21"/>
                <w:szCs w:val="21"/>
                <w:highlight w:val="none"/>
              </w:rPr>
              <w:t>检验报告。</w:t>
            </w:r>
            <w:r>
              <w:rPr>
                <w:rFonts w:asciiTheme="minorEastAsia" w:eastAsiaTheme="minorEastAsia" w:hAnsiTheme="minorEastAsia" w:cstheme="minorEastAsia" w:hint="eastAsia"/>
                <w:b/>
                <w:bCs/>
                <w:color w:val="FF0000"/>
                <w:sz w:val="21"/>
                <w:szCs w:val="21"/>
                <w:highlight w:val="none"/>
                <w:lang w:val="en-US" w:eastAsia="zh-CN"/>
              </w:rPr>
              <w:t>（同一项货物的所有须检测的参数，须体现在同一份检测报告中；同一个检测报告编号只能在一个产品中使用，如用在多个产品检测报告无效）。</w:t>
            </w:r>
          </w:p>
          <w:p>
            <w:pPr>
              <w:bidi w:val="0"/>
              <w:rPr>
                <w:rFonts w:asciiTheme="minorEastAsia" w:eastAsiaTheme="minorEastAsia" w:hAnsiTheme="minorEastAsia" w:cstheme="minorEastAsia" w:hint="eastAsia"/>
                <w:b/>
                <w:bCs/>
                <w:color w:val="FF0000"/>
                <w:sz w:val="21"/>
                <w:szCs w:val="21"/>
                <w:highlight w:val="none"/>
                <w:lang w:val="en-US" w:eastAsia="zh-CN"/>
              </w:rPr>
            </w:pPr>
            <w:r>
              <w:rPr>
                <w:rFonts w:asciiTheme="minorEastAsia" w:eastAsiaTheme="minorEastAsia" w:hAnsiTheme="minorEastAsia" w:cstheme="minorEastAsia" w:hint="eastAsia"/>
                <w:b/>
                <w:bCs/>
                <w:color w:val="FF0000"/>
                <w:sz w:val="21"/>
                <w:szCs w:val="21"/>
                <w:highlight w:val="none"/>
                <w:lang w:val="en-US" w:eastAsia="zh-CN"/>
              </w:rPr>
              <w:t>（2）提供的检验报告如超出了签发该检验报告机构CMA认定资质而需要分包给其它具有CMA资质的检验机构检测的，需在所提供的检测报告上明确分包单位，并提供分包检验机构具有该项目CMA的认定资质在市场监督管理局官网查询截图，未按要求提供不予得分，原件备查。</w:t>
            </w:r>
          </w:p>
          <w:p>
            <w:pPr>
              <w:bidi w:val="0"/>
              <w:rPr>
                <w:rFonts w:asciiTheme="minorEastAsia" w:eastAsiaTheme="minorEastAsia" w:hAnsiTheme="minorEastAsia" w:cstheme="minorEastAsia" w:hint="eastAsia"/>
                <w:b/>
                <w:bCs/>
                <w:color w:val="FF0000"/>
                <w:sz w:val="21"/>
                <w:szCs w:val="21"/>
                <w:highlight w:val="none"/>
                <w:lang w:val="en-US" w:eastAsia="zh-CN"/>
              </w:rPr>
            </w:pPr>
            <w:r>
              <w:rPr>
                <w:rFonts w:asciiTheme="minorEastAsia" w:eastAsiaTheme="minorEastAsia" w:hAnsiTheme="minorEastAsia" w:cstheme="minorEastAsia" w:hint="eastAsia"/>
                <w:b/>
                <w:bCs/>
                <w:color w:val="FF0000"/>
                <w:sz w:val="21"/>
                <w:szCs w:val="21"/>
                <w:highlight w:val="none"/>
                <w:lang w:val="en-US" w:eastAsia="zh-CN"/>
              </w:rPr>
              <w:t>（3）</w:t>
            </w:r>
            <w:r>
              <w:rPr>
                <w:rFonts w:asciiTheme="minorEastAsia" w:eastAsiaTheme="minorEastAsia" w:hAnsiTheme="minorEastAsia" w:cstheme="minorEastAsia" w:hint="eastAsia"/>
                <w:b/>
                <w:bCs/>
                <w:color w:val="FF0000"/>
                <w:sz w:val="21"/>
                <w:szCs w:val="21"/>
                <w:highlight w:val="none"/>
              </w:rPr>
              <w:t>提供</w:t>
            </w:r>
            <w:r>
              <w:rPr>
                <w:rFonts w:asciiTheme="minorEastAsia" w:eastAsiaTheme="minorEastAsia" w:hAnsiTheme="minorEastAsia" w:cstheme="minorEastAsia" w:hint="eastAsia"/>
                <w:b/>
                <w:bCs/>
                <w:color w:val="FF0000"/>
                <w:sz w:val="21"/>
                <w:szCs w:val="21"/>
                <w:highlight w:val="none"/>
                <w:lang w:val="en-US" w:eastAsia="zh-CN"/>
              </w:rPr>
              <w:t>检验</w:t>
            </w:r>
            <w:r>
              <w:rPr>
                <w:rFonts w:asciiTheme="minorEastAsia" w:eastAsiaTheme="minorEastAsia" w:hAnsiTheme="minorEastAsia" w:cstheme="minorEastAsia" w:hint="eastAsia"/>
                <w:b/>
                <w:bCs/>
                <w:color w:val="FF0000"/>
                <w:sz w:val="21"/>
                <w:szCs w:val="21"/>
                <w:highlight w:val="none"/>
              </w:rPr>
              <w:t>报告（包括分包单位出具的检验报告）的查询截图，所有截图须清晰、完整，能够明确显示查询结果及相关信息</w:t>
            </w:r>
            <w:r>
              <w:rPr>
                <w:rFonts w:asciiTheme="minorEastAsia" w:eastAsiaTheme="minorEastAsia" w:hAnsiTheme="minorEastAsia" w:cstheme="minorEastAsia" w:hint="eastAsia"/>
                <w:b/>
                <w:bCs/>
                <w:color w:val="FF0000"/>
                <w:sz w:val="21"/>
                <w:szCs w:val="21"/>
                <w:highlight w:val="none"/>
                <w:lang w:eastAsia="zh-CN"/>
              </w:rPr>
              <w:t>；</w:t>
            </w:r>
            <w:r>
              <w:rPr>
                <w:rFonts w:asciiTheme="minorEastAsia" w:eastAsiaTheme="minorEastAsia" w:hAnsiTheme="minorEastAsia" w:cstheme="minorEastAsia" w:hint="eastAsia"/>
                <w:b/>
                <w:bCs/>
                <w:color w:val="FF0000"/>
                <w:sz w:val="21"/>
                <w:szCs w:val="21"/>
                <w:highlight w:val="none"/>
              </w:rPr>
              <w:t>未按要求提供查询截图，或提供的截图不符合</w:t>
            </w:r>
            <w:r>
              <w:rPr>
                <w:rFonts w:asciiTheme="minorEastAsia" w:eastAsiaTheme="minorEastAsia" w:hAnsiTheme="minorEastAsia" w:cstheme="minorEastAsia" w:hint="eastAsia"/>
                <w:b/>
                <w:bCs/>
                <w:color w:val="FF0000"/>
                <w:sz w:val="21"/>
                <w:szCs w:val="21"/>
                <w:highlight w:val="none"/>
                <w:lang w:val="en-US" w:eastAsia="zh-CN"/>
              </w:rPr>
              <w:t>以下</w:t>
            </w:r>
            <w:r>
              <w:rPr>
                <w:rFonts w:asciiTheme="minorEastAsia" w:eastAsiaTheme="minorEastAsia" w:hAnsiTheme="minorEastAsia" w:cstheme="minorEastAsia" w:hint="eastAsia"/>
                <w:b/>
                <w:bCs/>
                <w:color w:val="FF0000"/>
                <w:sz w:val="21"/>
                <w:szCs w:val="21"/>
                <w:highlight w:val="none"/>
              </w:rPr>
              <w:t>要求的，不予得分</w:t>
            </w:r>
            <w:r>
              <w:rPr>
                <w:rFonts w:asciiTheme="minorEastAsia" w:eastAsiaTheme="minorEastAsia" w:hAnsiTheme="minorEastAsia" w:cstheme="minorEastAsia" w:hint="eastAsia"/>
                <w:b/>
                <w:bCs/>
                <w:color w:val="FF0000"/>
                <w:sz w:val="21"/>
                <w:szCs w:val="21"/>
                <w:highlight w:val="none"/>
                <w:lang w:eastAsia="zh-CN"/>
              </w:rPr>
              <w:t>；</w:t>
            </w:r>
            <w:r>
              <w:rPr>
                <w:rFonts w:asciiTheme="minorEastAsia" w:eastAsiaTheme="minorEastAsia" w:hAnsiTheme="minorEastAsia" w:cstheme="minorEastAsia" w:hint="eastAsia"/>
                <w:b/>
                <w:bCs/>
                <w:color w:val="FF0000"/>
                <w:sz w:val="21"/>
                <w:szCs w:val="21"/>
                <w:highlight w:val="none"/>
              </w:rPr>
              <w:t>具体</w:t>
            </w:r>
            <w:r>
              <w:rPr>
                <w:rFonts w:asciiTheme="minorEastAsia" w:eastAsiaTheme="minorEastAsia" w:hAnsiTheme="minorEastAsia" w:cstheme="minorEastAsia" w:hint="eastAsia"/>
                <w:b/>
                <w:bCs/>
                <w:color w:val="FF0000"/>
                <w:sz w:val="21"/>
                <w:szCs w:val="21"/>
                <w:highlight w:val="none"/>
                <w:lang w:val="en-US" w:eastAsia="zh-CN"/>
              </w:rPr>
              <w:t>查询</w:t>
            </w:r>
            <w:r>
              <w:rPr>
                <w:rFonts w:asciiTheme="minorEastAsia" w:eastAsiaTheme="minorEastAsia" w:hAnsiTheme="minorEastAsia" w:cstheme="minorEastAsia" w:hint="eastAsia"/>
                <w:b/>
                <w:bCs/>
                <w:color w:val="FF0000"/>
                <w:sz w:val="21"/>
                <w:szCs w:val="21"/>
                <w:highlight w:val="none"/>
              </w:rPr>
              <w:t>要求如下：</w:t>
            </w:r>
          </w:p>
          <w:p>
            <w:pPr>
              <w:bidi w:val="0"/>
              <w:ind w:firstLine="420" w:firstLineChars="200"/>
              <w:rPr>
                <w:rFonts w:asciiTheme="minorEastAsia" w:eastAsiaTheme="minorEastAsia" w:hAnsiTheme="minorEastAsia" w:cstheme="minorEastAsia" w:hint="eastAsia"/>
                <w:b/>
                <w:bCs/>
                <w:color w:val="FF0000"/>
                <w:sz w:val="21"/>
                <w:szCs w:val="21"/>
                <w:highlight w:val="none"/>
              </w:rPr>
            </w:pPr>
            <w:r>
              <w:rPr>
                <w:rFonts w:asciiTheme="minorEastAsia" w:eastAsiaTheme="minorEastAsia" w:hAnsiTheme="minorEastAsia" w:cstheme="minorEastAsia" w:hint="eastAsia"/>
                <w:b/>
                <w:bCs/>
                <w:color w:val="FF0000"/>
                <w:sz w:val="21"/>
                <w:szCs w:val="21"/>
                <w:highlight w:val="none"/>
                <w:lang w:val="en-US" w:eastAsia="zh-CN"/>
              </w:rPr>
              <w:t>①平台查询</w:t>
            </w:r>
            <w:r>
              <w:rPr>
                <w:rFonts w:asciiTheme="minorEastAsia" w:eastAsiaTheme="minorEastAsia" w:hAnsiTheme="minorEastAsia" w:cstheme="minorEastAsia" w:hint="eastAsia"/>
                <w:b/>
                <w:bCs/>
                <w:color w:val="FF0000"/>
                <w:sz w:val="21"/>
                <w:szCs w:val="21"/>
                <w:highlight w:val="none"/>
              </w:rPr>
              <w:t>：</w:t>
            </w:r>
            <w:r>
              <w:rPr>
                <w:rFonts w:asciiTheme="minorEastAsia" w:eastAsiaTheme="minorEastAsia" w:hAnsiTheme="minorEastAsia" w:cstheme="minorEastAsia" w:hint="eastAsia"/>
                <w:b/>
                <w:bCs/>
                <w:color w:val="FF0000"/>
                <w:sz w:val="21"/>
                <w:szCs w:val="21"/>
                <w:highlight w:val="none"/>
                <w:lang w:val="en-US" w:eastAsia="zh-CN"/>
              </w:rPr>
              <w:t>检验</w:t>
            </w:r>
            <w:r>
              <w:rPr>
                <w:rFonts w:asciiTheme="minorEastAsia" w:eastAsiaTheme="minorEastAsia" w:hAnsiTheme="minorEastAsia" w:cstheme="minorEastAsia" w:hint="eastAsia"/>
                <w:b/>
                <w:bCs/>
                <w:color w:val="FF0000"/>
                <w:sz w:val="21"/>
                <w:szCs w:val="21"/>
                <w:highlight w:val="none"/>
              </w:rPr>
              <w:t>报告须在全国认证认可信息公共服务平台（</w:t>
            </w:r>
            <w:r>
              <w:rPr>
                <w:rFonts w:asciiTheme="minorEastAsia" w:eastAsiaTheme="minorEastAsia" w:hAnsiTheme="minorEastAsia" w:cstheme="minorEastAsia" w:hint="eastAsia"/>
                <w:b/>
                <w:bCs/>
                <w:color w:val="FF0000"/>
                <w:sz w:val="21"/>
                <w:szCs w:val="21"/>
                <w:highlight w:val="none"/>
              </w:rPr>
              <w:fldChar w:fldCharType="begin"/>
            </w:r>
            <w:r>
              <w:rPr>
                <w:rFonts w:asciiTheme="minorEastAsia" w:eastAsiaTheme="minorEastAsia" w:hAnsiTheme="minorEastAsia" w:cstheme="minorEastAsia" w:hint="eastAsia"/>
                <w:b/>
                <w:bCs/>
                <w:color w:val="FF0000"/>
                <w:sz w:val="21"/>
                <w:szCs w:val="21"/>
                <w:highlight w:val="none"/>
              </w:rPr>
              <w:instrText xml:space="preserve"> HYPERLINK "https://www.cnca.gov.cn/" \t "https://chat.deepseek.com/a/chat/s/_blank" </w:instrText>
            </w:r>
            <w:r>
              <w:rPr>
                <w:rFonts w:asciiTheme="minorEastAsia" w:eastAsiaTheme="minorEastAsia" w:hAnsiTheme="minorEastAsia" w:cstheme="minorEastAsia" w:hint="eastAsia"/>
                <w:b/>
                <w:bCs/>
                <w:color w:val="FF0000"/>
                <w:sz w:val="21"/>
                <w:szCs w:val="21"/>
                <w:highlight w:val="none"/>
              </w:rPr>
              <w:fldChar w:fldCharType="separate"/>
            </w:r>
            <w:r>
              <w:rPr>
                <w:rStyle w:val="Hyperlink"/>
                <w:rFonts w:asciiTheme="minorEastAsia" w:eastAsiaTheme="minorEastAsia" w:hAnsiTheme="minorEastAsia" w:cstheme="minorEastAsia" w:hint="eastAsia"/>
                <w:b/>
                <w:bCs/>
                <w:i w:val="0"/>
                <w:iCs w:val="0"/>
                <w:caps w:val="0"/>
                <w:color w:val="FF0000"/>
                <w:spacing w:val="0"/>
                <w:sz w:val="21"/>
                <w:szCs w:val="21"/>
                <w:highlight w:val="none"/>
                <w:u w:val="none"/>
              </w:rPr>
              <w:t>https://www.cnca.gov.cn/</w:t>
            </w:r>
            <w:r>
              <w:rPr>
                <w:rFonts w:asciiTheme="minorEastAsia" w:eastAsiaTheme="minorEastAsia" w:hAnsiTheme="minorEastAsia" w:cstheme="minorEastAsia" w:hint="eastAsia"/>
                <w:b/>
                <w:bCs/>
                <w:color w:val="FF0000"/>
                <w:sz w:val="21"/>
                <w:szCs w:val="21"/>
                <w:highlight w:val="none"/>
              </w:rPr>
              <w:fldChar w:fldCharType="end"/>
            </w:r>
            <w:r>
              <w:rPr>
                <w:rFonts w:asciiTheme="minorEastAsia" w:eastAsiaTheme="minorEastAsia" w:hAnsiTheme="minorEastAsia" w:cstheme="minorEastAsia" w:hint="eastAsia"/>
                <w:b/>
                <w:bCs/>
                <w:color w:val="FF0000"/>
                <w:sz w:val="21"/>
                <w:szCs w:val="21"/>
                <w:highlight w:val="none"/>
              </w:rPr>
              <w:t>）及检测机构合法官网上查询，并提供查询截图</w:t>
            </w:r>
            <w:r>
              <w:rPr>
                <w:rFonts w:asciiTheme="minorEastAsia" w:eastAsiaTheme="minorEastAsia" w:hAnsiTheme="minorEastAsia" w:cstheme="minorEastAsia" w:hint="eastAsia"/>
                <w:b/>
                <w:bCs/>
                <w:color w:val="FF0000"/>
                <w:sz w:val="21"/>
                <w:szCs w:val="21"/>
                <w:highlight w:val="none"/>
                <w:lang w:eastAsia="zh-CN"/>
              </w:rPr>
              <w:t>；</w:t>
            </w:r>
            <w:r>
              <w:rPr>
                <w:rFonts w:asciiTheme="minorEastAsia" w:eastAsiaTheme="minorEastAsia" w:hAnsiTheme="minorEastAsia" w:cstheme="minorEastAsia" w:hint="eastAsia"/>
                <w:b/>
                <w:bCs/>
                <w:color w:val="FF0000"/>
                <w:sz w:val="21"/>
                <w:szCs w:val="21"/>
                <w:highlight w:val="none"/>
              </w:rPr>
              <w:t>检测机构官网须为合法备案的网站，且网站上标注的备案号须与出具检测报告的检测机构备案登记信息一致。</w:t>
            </w:r>
          </w:p>
          <w:p>
            <w:pPr>
              <w:bidi w:val="0"/>
              <w:ind w:firstLine="420" w:firstLineChars="200"/>
              <w:rPr>
                <w:rFonts w:asciiTheme="minorEastAsia" w:eastAsiaTheme="minorEastAsia" w:hAnsiTheme="minorEastAsia" w:cstheme="minorEastAsia" w:hint="eastAsia"/>
                <w:b/>
                <w:bCs/>
                <w:color w:val="FF0000"/>
                <w:sz w:val="21"/>
                <w:szCs w:val="21"/>
                <w:highlight w:val="none"/>
                <w:lang w:val="en-US" w:eastAsia="zh-CN"/>
              </w:rPr>
            </w:pPr>
            <w:r>
              <w:rPr>
                <w:rFonts w:asciiTheme="minorEastAsia" w:eastAsiaTheme="minorEastAsia" w:hAnsiTheme="minorEastAsia" w:cstheme="minorEastAsia" w:hint="eastAsia"/>
                <w:b/>
                <w:bCs/>
                <w:color w:val="FF0000"/>
                <w:sz w:val="21"/>
                <w:szCs w:val="21"/>
                <w:highlight w:val="none"/>
                <w:lang w:val="en-US" w:eastAsia="zh-CN"/>
              </w:rPr>
              <w:t>②电子档下载：</w:t>
            </w:r>
            <w:r>
              <w:rPr>
                <w:rFonts w:asciiTheme="minorEastAsia" w:eastAsiaTheme="minorEastAsia" w:hAnsiTheme="minorEastAsia" w:cstheme="minorEastAsia" w:hint="eastAsia"/>
                <w:b/>
                <w:bCs/>
                <w:color w:val="FF0000"/>
                <w:sz w:val="21"/>
                <w:szCs w:val="21"/>
                <w:highlight w:val="none"/>
              </w:rPr>
              <w:t>检测机构官网和</w:t>
            </w:r>
            <w:r>
              <w:rPr>
                <w:rFonts w:asciiTheme="minorEastAsia" w:eastAsiaTheme="minorEastAsia" w:hAnsiTheme="minorEastAsia" w:cstheme="minorEastAsia" w:hint="eastAsia"/>
                <w:b/>
                <w:bCs/>
                <w:color w:val="FF0000"/>
                <w:sz w:val="21"/>
                <w:szCs w:val="21"/>
                <w:highlight w:val="none"/>
                <w:lang w:val="en-US" w:eastAsia="zh-CN"/>
              </w:rPr>
              <w:t>检验</w:t>
            </w:r>
            <w:r>
              <w:rPr>
                <w:rFonts w:asciiTheme="minorEastAsia" w:eastAsiaTheme="minorEastAsia" w:hAnsiTheme="minorEastAsia" w:cstheme="minorEastAsia" w:hint="eastAsia"/>
                <w:b/>
                <w:bCs/>
                <w:color w:val="FF0000"/>
                <w:sz w:val="21"/>
                <w:szCs w:val="21"/>
                <w:highlight w:val="none"/>
              </w:rPr>
              <w:t>报告扫描的二维码须支持下载</w:t>
            </w:r>
            <w:r>
              <w:rPr>
                <w:rFonts w:asciiTheme="minorEastAsia" w:eastAsiaTheme="minorEastAsia" w:hAnsiTheme="minorEastAsia" w:cstheme="minorEastAsia" w:hint="eastAsia"/>
                <w:b/>
                <w:bCs/>
                <w:color w:val="FF0000"/>
                <w:sz w:val="21"/>
                <w:szCs w:val="21"/>
                <w:highlight w:val="none"/>
                <w:lang w:val="en-US" w:eastAsia="zh-CN"/>
              </w:rPr>
              <w:t>检验</w:t>
            </w:r>
            <w:r>
              <w:rPr>
                <w:rFonts w:asciiTheme="minorEastAsia" w:eastAsiaTheme="minorEastAsia" w:hAnsiTheme="minorEastAsia" w:cstheme="minorEastAsia" w:hint="eastAsia"/>
                <w:b/>
                <w:bCs/>
                <w:color w:val="FF0000"/>
                <w:sz w:val="21"/>
                <w:szCs w:val="21"/>
                <w:highlight w:val="none"/>
              </w:rPr>
              <w:t>报告电子档。投标人须提供</w:t>
            </w:r>
            <w:r>
              <w:rPr>
                <w:rFonts w:asciiTheme="minorEastAsia" w:eastAsiaTheme="minorEastAsia" w:hAnsiTheme="minorEastAsia" w:cstheme="minorEastAsia" w:hint="eastAsia"/>
                <w:b/>
                <w:bCs/>
                <w:color w:val="FF0000"/>
                <w:sz w:val="21"/>
                <w:szCs w:val="21"/>
                <w:highlight w:val="none"/>
                <w:lang w:val="en-US" w:eastAsia="zh-CN"/>
              </w:rPr>
              <w:t>官网下载检测报告的截图和扫描检测报告二维码下载电子档的截图；</w:t>
            </w:r>
          </w:p>
          <w:p>
            <w:pPr>
              <w:pStyle w:val="BodyText"/>
              <w:rPr>
                <w:rFonts w:hint="eastAsia"/>
                <w:color w:val="auto"/>
                <w:lang w:val="en-US" w:eastAsia="zh-CN"/>
              </w:rPr>
            </w:pPr>
            <w:r>
              <w:rPr>
                <w:rFonts w:asciiTheme="minorEastAsia" w:eastAsiaTheme="minorEastAsia" w:hAnsiTheme="minorEastAsia" w:cstheme="minorEastAsia" w:hint="eastAsia"/>
                <w:b/>
                <w:bCs/>
                <w:color w:val="FF0000"/>
                <w:sz w:val="21"/>
                <w:szCs w:val="21"/>
                <w:highlight w:val="none"/>
                <w:lang w:val="en-US" w:eastAsia="zh-CN"/>
              </w:rPr>
              <w:t>③备案号查询：</w:t>
            </w:r>
            <w:r>
              <w:rPr>
                <w:rFonts w:asciiTheme="minorEastAsia" w:eastAsiaTheme="minorEastAsia" w:hAnsiTheme="minorEastAsia" w:cstheme="minorEastAsia" w:hint="eastAsia"/>
                <w:b/>
                <w:bCs/>
                <w:color w:val="FF0000"/>
                <w:sz w:val="21"/>
                <w:szCs w:val="21"/>
                <w:highlight w:val="none"/>
              </w:rPr>
              <w:t>投标人须提供在工业和信息化部政务服务平台查询检测机构备案号的截图，且截图显示的网站须与检测报告</w:t>
            </w:r>
            <w:r>
              <w:rPr>
                <w:rFonts w:asciiTheme="minorEastAsia" w:eastAsiaTheme="minorEastAsia" w:hAnsiTheme="minorEastAsia" w:cstheme="minorEastAsia" w:hint="eastAsia"/>
                <w:b/>
                <w:bCs/>
                <w:color w:val="FF0000"/>
                <w:sz w:val="21"/>
                <w:szCs w:val="21"/>
                <w:highlight w:val="none"/>
                <w:lang w:val="en-US" w:eastAsia="zh-CN"/>
              </w:rPr>
              <w:t>官网和二维码</w:t>
            </w:r>
            <w:r>
              <w:rPr>
                <w:rFonts w:asciiTheme="minorEastAsia" w:eastAsiaTheme="minorEastAsia" w:hAnsiTheme="minorEastAsia" w:cstheme="minorEastAsia" w:hint="eastAsia"/>
                <w:b/>
                <w:bCs/>
                <w:color w:val="FF0000"/>
                <w:sz w:val="21"/>
                <w:szCs w:val="21"/>
                <w:highlight w:val="none"/>
              </w:rPr>
              <w:t>查询网站一致。</w:t>
            </w:r>
          </w:p>
        </w:tc>
      </w:tr>
      <w:tr>
        <w:tblPrEx>
          <w:tblW w:w="8635" w:type="dxa"/>
          <w:jc w:val="center"/>
          <w:shd w:val="clear" w:color="auto" w:fill="auto"/>
          <w:tblLayout w:type="fixed"/>
          <w:tblCellMar>
            <w:top w:w="0" w:type="dxa"/>
            <w:left w:w="108" w:type="dxa"/>
            <w:bottom w:w="0" w:type="dxa"/>
            <w:right w:w="108" w:type="dxa"/>
          </w:tblCellMar>
        </w:tblPrEx>
        <w:trPr>
          <w:trHeight w:val="295"/>
          <w:jc w:val="center"/>
        </w:trPr>
        <w:tc>
          <w:tcPr>
            <w:tcW w:w="622"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11</w:t>
            </w:r>
          </w:p>
        </w:tc>
        <w:tc>
          <w:tcPr>
            <w:tcW w:w="808" w:type="dxa"/>
            <w:vMerge/>
            <w:tcBorders>
              <w:tl2br w:val="nil"/>
              <w:tr2bl w:val="nil"/>
            </w:tcBorders>
            <w:shd w:val="clear" w:color="auto" w:fill="auto"/>
            <w:vAlign w:val="center"/>
          </w:tcPr>
          <w:p>
            <w:pPr>
              <w:keepNext w:val="0"/>
              <w:keepLines w:val="0"/>
              <w:pageBreakBefore w:val="0"/>
              <w:kinsoku/>
              <w:wordWrap/>
              <w:overflowPunct/>
              <w:topLinePunct w:val="0"/>
              <w:bidi w:val="0"/>
              <w:snapToGrid/>
              <w:spacing w:line="240" w:lineRule="auto"/>
              <w:jc w:val="center"/>
              <w:rPr>
                <w:rFonts w:ascii="宋体" w:eastAsia="宋体" w:hAnsi="宋体" w:cs="宋体" w:hint="eastAsia"/>
                <w:i w:val="0"/>
                <w:iCs w:val="0"/>
                <w:color w:val="auto"/>
                <w:sz w:val="21"/>
                <w:szCs w:val="21"/>
                <w:u w:val="none"/>
              </w:rPr>
            </w:pPr>
          </w:p>
        </w:tc>
        <w:tc>
          <w:tcPr>
            <w:tcW w:w="1396"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手术室洗手服长袖套装</w:t>
            </w:r>
          </w:p>
        </w:tc>
        <w:tc>
          <w:tcPr>
            <w:tcW w:w="5809" w:type="dxa"/>
            <w:vMerge/>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kern w:val="0"/>
                <w:sz w:val="21"/>
                <w:szCs w:val="21"/>
                <w:u w:val="none"/>
                <w:lang w:val="en-US" w:eastAsia="zh-CN"/>
              </w:rPr>
            </w:pPr>
          </w:p>
        </w:tc>
      </w:tr>
      <w:tr>
        <w:tblPrEx>
          <w:tblW w:w="8635" w:type="dxa"/>
          <w:jc w:val="center"/>
          <w:shd w:val="clear" w:color="auto" w:fill="auto"/>
          <w:tblLayout w:type="fixed"/>
          <w:tblCellMar>
            <w:top w:w="0" w:type="dxa"/>
            <w:left w:w="108" w:type="dxa"/>
            <w:bottom w:w="0" w:type="dxa"/>
            <w:right w:w="108" w:type="dxa"/>
          </w:tblCellMar>
        </w:tblPrEx>
        <w:trPr>
          <w:trHeight w:val="295"/>
          <w:jc w:val="center"/>
        </w:trPr>
        <w:tc>
          <w:tcPr>
            <w:tcW w:w="622"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12</w:t>
            </w:r>
          </w:p>
        </w:tc>
        <w:tc>
          <w:tcPr>
            <w:tcW w:w="808" w:type="dxa"/>
            <w:vMerge/>
            <w:tcBorders>
              <w:tl2br w:val="nil"/>
              <w:tr2bl w:val="nil"/>
            </w:tcBorders>
            <w:shd w:val="clear" w:color="auto" w:fill="auto"/>
            <w:vAlign w:val="center"/>
          </w:tcPr>
          <w:p>
            <w:pPr>
              <w:keepNext w:val="0"/>
              <w:keepLines w:val="0"/>
              <w:pageBreakBefore w:val="0"/>
              <w:kinsoku/>
              <w:wordWrap/>
              <w:overflowPunct/>
              <w:topLinePunct w:val="0"/>
              <w:bidi w:val="0"/>
              <w:snapToGrid/>
              <w:spacing w:line="240" w:lineRule="auto"/>
              <w:jc w:val="center"/>
              <w:rPr>
                <w:rFonts w:ascii="宋体" w:eastAsia="宋体" w:hAnsi="宋体" w:cs="宋体" w:hint="eastAsia"/>
                <w:i w:val="0"/>
                <w:iCs w:val="0"/>
                <w:color w:val="auto"/>
                <w:sz w:val="21"/>
                <w:szCs w:val="21"/>
                <w:u w:val="none"/>
              </w:rPr>
            </w:pPr>
          </w:p>
        </w:tc>
        <w:tc>
          <w:tcPr>
            <w:tcW w:w="1396"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洗手服短袖套装</w:t>
            </w:r>
          </w:p>
        </w:tc>
        <w:tc>
          <w:tcPr>
            <w:tcW w:w="5809" w:type="dxa"/>
            <w:vMerge w:val="restart"/>
            <w:tcBorders>
              <w:tl2br w:val="nil"/>
              <w:tr2bl w:val="nil"/>
            </w:tcBorders>
            <w:shd w:val="clear" w:color="auto" w:fill="auto"/>
            <w:vAlign w:val="center"/>
          </w:tcPr>
          <w:p>
            <w:pPr>
              <w:widowControl/>
              <w:jc w:val="left"/>
              <w:textAlignment w:val="center"/>
              <w:rPr>
                <w:rFonts w:ascii="宋体" w:hAnsi="宋体" w:cs="仿宋" w:hint="eastAsia"/>
                <w:b/>
                <w:bCs w:val="0"/>
                <w:color w:val="auto"/>
                <w:kern w:val="0"/>
                <w:szCs w:val="21"/>
              </w:rPr>
            </w:pPr>
            <w:r>
              <w:rPr>
                <w:rFonts w:ascii="宋体" w:hAnsi="宋体" w:cs="仿宋" w:hint="eastAsia"/>
                <w:b/>
                <w:bCs w:val="0"/>
                <w:color w:val="auto"/>
                <w:kern w:val="0"/>
                <w:szCs w:val="21"/>
              </w:rPr>
              <w:t>上衣：</w:t>
            </w:r>
          </w:p>
          <w:p>
            <w:pPr>
              <w:jc w:val="left"/>
              <w:rPr>
                <w:rFonts w:ascii="宋体" w:hAnsi="宋体" w:cs="仿宋" w:hint="eastAsia"/>
                <w:b w:val="0"/>
                <w:bCs/>
                <w:color w:val="auto"/>
                <w:szCs w:val="21"/>
              </w:rPr>
            </w:pPr>
            <w:r>
              <w:rPr>
                <w:rFonts w:ascii="宋体" w:hAnsi="宋体" w:cs="仿宋" w:hint="eastAsia"/>
                <w:b w:val="0"/>
                <w:bCs/>
                <w:color w:val="auto"/>
                <w:szCs w:val="21"/>
              </w:rPr>
              <w:t>▲1、基本技术要求：</w:t>
            </w:r>
          </w:p>
          <w:p>
            <w:pPr>
              <w:jc w:val="left"/>
              <w:rPr>
                <w:rFonts w:ascii="宋体" w:hAnsi="宋体" w:cs="仿宋" w:hint="eastAsia"/>
                <w:b w:val="0"/>
                <w:bCs/>
                <w:color w:val="auto"/>
                <w:szCs w:val="21"/>
              </w:rPr>
            </w:pPr>
            <w:r>
              <w:rPr>
                <w:rFonts w:ascii="宋体" w:hAnsi="宋体" w:cs="仿宋" w:hint="eastAsia"/>
                <w:b w:val="0"/>
                <w:bCs/>
                <w:color w:val="auto"/>
                <w:szCs w:val="21"/>
              </w:rPr>
              <w:t>1.1纤维含量：100%聚酯纤维；</w:t>
            </w:r>
          </w:p>
          <w:p>
            <w:pPr>
              <w:widowControl/>
              <w:jc w:val="left"/>
              <w:rPr>
                <w:rFonts w:ascii="宋体" w:hAnsi="宋体" w:cs="仿宋" w:hint="eastAsia"/>
                <w:b w:val="0"/>
                <w:bCs/>
                <w:color w:val="auto"/>
                <w:szCs w:val="21"/>
              </w:rPr>
            </w:pPr>
            <w:r>
              <w:rPr>
                <w:rFonts w:ascii="宋体" w:hAnsi="宋体" w:cs="仿宋" w:hint="eastAsia"/>
                <w:b w:val="0"/>
                <w:bCs/>
                <w:color w:val="auto"/>
                <w:szCs w:val="21"/>
              </w:rPr>
              <w:t>1.2厚度（mm）:≥0.6；</w:t>
            </w:r>
            <w:r>
              <w:rPr>
                <w:rFonts w:ascii="宋体" w:hAnsi="宋体" w:cs="仿宋" w:hint="eastAsia"/>
                <w:b w:val="0"/>
                <w:bCs/>
                <w:color w:val="auto"/>
                <w:kern w:val="0"/>
                <w:szCs w:val="21"/>
              </w:rPr>
              <w:t>平方米干燥重量</w:t>
            </w:r>
            <w:r>
              <w:rPr>
                <w:rFonts w:ascii="宋体" w:hAnsi="宋体" w:cs="仿宋" w:hint="eastAsia"/>
                <w:b w:val="0"/>
                <w:bCs/>
                <w:color w:val="auto"/>
                <w:szCs w:val="21"/>
              </w:rPr>
              <w:t>（g/㎡）:≥220；</w:t>
            </w:r>
          </w:p>
          <w:p>
            <w:pPr>
              <w:jc w:val="left"/>
              <w:rPr>
                <w:rFonts w:ascii="宋体" w:hAnsi="宋体" w:cs="仿宋" w:hint="eastAsia"/>
                <w:b w:val="0"/>
                <w:bCs/>
                <w:color w:val="auto"/>
                <w:szCs w:val="21"/>
              </w:rPr>
            </w:pPr>
            <w:r>
              <w:rPr>
                <w:rFonts w:ascii="宋体" w:hAnsi="宋体" w:cs="仿宋" w:hint="eastAsia"/>
                <w:b w:val="0"/>
                <w:bCs/>
                <w:color w:val="auto"/>
                <w:szCs w:val="21"/>
              </w:rPr>
              <w:t>1.3外观质量要求：表面疵点评定规定符合5.4.1条规定，对称部位尺寸差异符合5.4.3条规定，缝制规定符合5.4.4条规定，方法标准FZ/T 73020-2019；</w:t>
            </w:r>
          </w:p>
          <w:p>
            <w:pPr>
              <w:widowControl/>
              <w:jc w:val="left"/>
              <w:rPr>
                <w:rFonts w:ascii="宋体" w:hAnsi="宋体" w:cs="仿宋" w:hint="eastAsia"/>
                <w:b w:val="0"/>
                <w:bCs/>
                <w:color w:val="auto"/>
                <w:szCs w:val="21"/>
              </w:rPr>
            </w:pPr>
            <w:r>
              <w:rPr>
                <w:rFonts w:ascii="宋体" w:hAnsi="宋体" w:cs="仿宋" w:hint="eastAsia"/>
                <w:b w:val="0"/>
                <w:bCs/>
                <w:color w:val="auto"/>
                <w:szCs w:val="21"/>
              </w:rPr>
              <w:t>1.4水洗后外观质量：</w:t>
            </w:r>
            <w:r>
              <w:rPr>
                <w:rFonts w:ascii="宋体" w:hAnsi="宋体" w:cs="仿宋" w:hint="eastAsia"/>
                <w:b w:val="0"/>
                <w:bCs/>
                <w:color w:val="auto"/>
                <w:kern w:val="0"/>
                <w:szCs w:val="21"/>
              </w:rPr>
              <w:t>整体无明显变色；面料无破损；缝线无脱开；印（烫）花部位不允许开裂、起泡、起皮及脱落；绣花部位不允许严重起皱、变形；附件不允许变形变色、破损、脱落及锈蚀；其他明显影响外观质量的缺陷不允许。特殊风格设计除外；</w:t>
            </w:r>
          </w:p>
          <w:p>
            <w:pPr>
              <w:jc w:val="left"/>
              <w:rPr>
                <w:rFonts w:ascii="宋体" w:hAnsi="宋体" w:cs="仿宋" w:hint="eastAsia"/>
                <w:b w:val="0"/>
                <w:bCs/>
                <w:color w:val="auto"/>
                <w:szCs w:val="21"/>
              </w:rPr>
            </w:pPr>
            <w:r>
              <w:rPr>
                <w:rFonts w:ascii="宋体" w:hAnsi="宋体" w:cs="仿宋" w:hint="eastAsia"/>
                <w:b w:val="0"/>
                <w:bCs/>
                <w:color w:val="auto"/>
                <w:szCs w:val="21"/>
              </w:rPr>
              <w:t>1.5水洗后扭曲率（%）：上衣≤1.0；</w:t>
            </w:r>
          </w:p>
          <w:p>
            <w:pPr>
              <w:widowControl/>
              <w:jc w:val="left"/>
              <w:rPr>
                <w:rFonts w:ascii="宋体" w:hAnsi="宋体" w:cs="仿宋" w:hint="eastAsia"/>
                <w:b w:val="0"/>
                <w:bCs/>
                <w:color w:val="auto"/>
                <w:szCs w:val="21"/>
              </w:rPr>
            </w:pPr>
            <w:r>
              <w:rPr>
                <w:rFonts w:ascii="宋体" w:hAnsi="宋体" w:cs="仿宋" w:hint="eastAsia"/>
                <w:b w:val="0"/>
                <w:bCs/>
                <w:color w:val="auto"/>
                <w:szCs w:val="21"/>
              </w:rPr>
              <w:t>1.6耐光色牢度（级）：深色≥4；耐水色牢度（级）：≥4；耐汗渍色牢度（级）：≥4；耐干摩擦色牢度（级）：≥4；耐湿摩擦色牢度（级）：深色≥4；耐皂洗色牢度（级）：≥4；</w:t>
            </w:r>
            <w:r>
              <w:rPr>
                <w:rFonts w:ascii="宋体" w:hAnsi="宋体" w:cs="仿宋" w:hint="eastAsia"/>
                <w:b w:val="0"/>
                <w:bCs/>
                <w:color w:val="auto"/>
                <w:kern w:val="0"/>
                <w:szCs w:val="21"/>
              </w:rPr>
              <w:t>洗液沾色程度（级）：</w:t>
            </w:r>
            <w:r>
              <w:rPr>
                <w:rFonts w:ascii="宋体" w:hAnsi="宋体" w:cs="仿宋" w:hint="eastAsia"/>
                <w:b w:val="0"/>
                <w:bCs/>
                <w:color w:val="auto"/>
                <w:szCs w:val="21"/>
              </w:rPr>
              <w:t>≥4；耐唾液色牢度（级）：≥4；耐干洗色牢度（级）：≥4；</w:t>
            </w:r>
          </w:p>
          <w:p>
            <w:pPr>
              <w:jc w:val="left"/>
              <w:rPr>
                <w:rFonts w:ascii="宋体" w:eastAsia="宋体" w:hAnsi="宋体" w:cs="仿宋" w:hint="eastAsia"/>
                <w:b w:val="0"/>
                <w:bCs/>
                <w:color w:val="auto"/>
                <w:szCs w:val="21"/>
                <w:lang w:eastAsia="zh-CN"/>
              </w:rPr>
            </w:pPr>
            <w:r>
              <w:rPr>
                <w:rFonts w:ascii="宋体" w:hAnsi="宋体" w:cs="仿宋" w:hint="eastAsia"/>
                <w:b w:val="0"/>
                <w:bCs/>
                <w:color w:val="auto"/>
                <w:szCs w:val="21"/>
              </w:rPr>
              <w:t>1.7耐光、汗复合色牢度（级）：碱性≥4；耐热压色牢度(级)：≥4；耐次氯酸盐漂白色牢度(级)：≥4；耐氯化水色牢度(级)：≥3</w:t>
            </w:r>
            <w:r>
              <w:rPr>
                <w:rFonts w:ascii="宋体" w:hAnsi="宋体" w:cs="仿宋" w:hint="eastAsia"/>
                <w:b w:val="0"/>
                <w:bCs/>
                <w:color w:val="auto"/>
                <w:szCs w:val="21"/>
                <w:lang w:eastAsia="zh-CN"/>
              </w:rPr>
              <w:t>；</w:t>
            </w:r>
          </w:p>
          <w:p>
            <w:pPr>
              <w:jc w:val="left"/>
              <w:rPr>
                <w:rFonts w:ascii="宋体" w:hAnsi="宋体" w:cs="仿宋" w:hint="eastAsia"/>
                <w:b w:val="0"/>
                <w:bCs/>
                <w:color w:val="auto"/>
                <w:szCs w:val="21"/>
              </w:rPr>
            </w:pPr>
            <w:r>
              <w:rPr>
                <w:rFonts w:ascii="宋体" w:hAnsi="宋体" w:cs="仿宋" w:hint="eastAsia"/>
                <w:b w:val="0"/>
                <w:bCs/>
                <w:color w:val="auto"/>
                <w:szCs w:val="21"/>
              </w:rPr>
              <w:t>1.8杀虫剂总量（mg/kg）：未检出77种化学农药（检测报告上需附杀虫剂检测结果表）</w:t>
            </w:r>
            <w:r>
              <w:rPr>
                <w:rFonts w:ascii="宋体" w:hAnsi="宋体" w:cs="仿宋" w:hint="eastAsia"/>
                <w:b w:val="0"/>
                <w:bCs/>
                <w:color w:val="auto"/>
                <w:szCs w:val="21"/>
                <w:lang w:eastAsia="zh-CN"/>
              </w:rPr>
              <w:t>，</w:t>
            </w:r>
            <w:r>
              <w:rPr>
                <w:rFonts w:ascii="宋体" w:hAnsi="宋体" w:cs="仿宋" w:hint="eastAsia"/>
                <w:b w:val="0"/>
                <w:bCs/>
                <w:color w:val="auto"/>
                <w:szCs w:val="21"/>
                <w:lang w:val="en-US" w:eastAsia="zh-CN"/>
              </w:rPr>
              <w:t>方法标准GB/T18412.1-2006、GB/T18412.5-2008、GB/T18412.6-2006、GB/T18412.7-2006</w:t>
            </w:r>
            <w:r>
              <w:rPr>
                <w:rFonts w:ascii="宋体" w:hAnsi="宋体" w:cs="仿宋" w:hint="eastAsia"/>
                <w:b w:val="0"/>
                <w:bCs/>
                <w:color w:val="auto"/>
                <w:szCs w:val="21"/>
              </w:rPr>
              <w:t>。</w:t>
            </w:r>
          </w:p>
          <w:p>
            <w:pPr>
              <w:jc w:val="left"/>
              <w:rPr>
                <w:rFonts w:ascii="宋体" w:hAnsi="宋体" w:cs="仿宋" w:hint="eastAsia"/>
                <w:b w:val="0"/>
                <w:bCs/>
                <w:color w:val="auto"/>
                <w:szCs w:val="21"/>
              </w:rPr>
            </w:pPr>
            <w:r>
              <w:rPr>
                <w:rFonts w:ascii="宋体" w:hAnsi="宋体" w:cs="仿宋" w:hint="eastAsia"/>
                <w:b w:val="0"/>
                <w:bCs/>
                <w:color w:val="auto"/>
                <w:szCs w:val="21"/>
              </w:rPr>
              <w:t>▲2、绿色产品环保要求：</w:t>
            </w:r>
          </w:p>
          <w:p>
            <w:pPr>
              <w:jc w:val="left"/>
              <w:rPr>
                <w:rFonts w:ascii="宋体" w:hAnsi="宋体" w:cs="仿宋" w:hint="eastAsia"/>
                <w:b w:val="0"/>
                <w:bCs/>
                <w:color w:val="auto"/>
                <w:szCs w:val="21"/>
              </w:rPr>
            </w:pPr>
            <w:r>
              <w:rPr>
                <w:rFonts w:ascii="宋体" w:hAnsi="宋体" w:cs="仿宋" w:hint="eastAsia"/>
                <w:b w:val="0"/>
                <w:bCs/>
                <w:color w:val="auto"/>
                <w:szCs w:val="21"/>
              </w:rPr>
              <w:t>2.1可萃取重金属（mg/kg）：未检出锑（Sb）、砷（As）、铅（Pb）、镉(Cd) 、铬(Cr) 、铬(六价) 、钴(Co) 、铜(Cu) 、镍(Ni) 、汞(Hg) 有害物质，方法标准GB/T 18885-2020；</w:t>
            </w:r>
          </w:p>
          <w:p>
            <w:pPr>
              <w:jc w:val="left"/>
              <w:rPr>
                <w:rFonts w:ascii="宋体" w:hAnsi="宋体" w:cs="仿宋" w:hint="eastAsia"/>
                <w:b w:val="0"/>
                <w:bCs/>
                <w:color w:val="auto"/>
                <w:szCs w:val="21"/>
              </w:rPr>
            </w:pPr>
            <w:r>
              <w:rPr>
                <w:rFonts w:ascii="宋体" w:hAnsi="宋体" w:cs="仿宋" w:hint="eastAsia"/>
                <w:b w:val="0"/>
                <w:bCs/>
                <w:color w:val="auto"/>
                <w:szCs w:val="21"/>
              </w:rPr>
              <w:t>2.2致癌染料：未检出</w:t>
            </w:r>
            <w:r>
              <w:rPr>
                <w:rFonts w:ascii="宋体" w:hAnsi="宋体" w:cs="仿宋" w:hint="eastAsia"/>
                <w:b w:val="0"/>
                <w:bCs/>
                <w:color w:val="auto"/>
                <w:kern w:val="0"/>
                <w:szCs w:val="21"/>
              </w:rPr>
              <w:t>酸性红26、碱性红9、碱性紫14、直接黑38等不少于15种物质</w:t>
            </w:r>
            <w:r>
              <w:rPr>
                <w:rFonts w:ascii="宋体" w:hAnsi="宋体" w:cs="仿宋" w:hint="eastAsia"/>
                <w:b w:val="0"/>
                <w:bCs/>
                <w:color w:val="auto"/>
                <w:szCs w:val="21"/>
              </w:rPr>
              <w:t>（检测报告上需附致癌染料检测结果表）</w:t>
            </w:r>
            <w:r>
              <w:rPr>
                <w:rFonts w:ascii="宋体" w:hAnsi="宋体" w:cs="仿宋" w:hint="eastAsia"/>
                <w:b w:val="0"/>
                <w:bCs/>
                <w:color w:val="auto"/>
                <w:szCs w:val="21"/>
                <w:lang w:eastAsia="zh-CN"/>
              </w:rPr>
              <w:t>，</w:t>
            </w:r>
            <w:r>
              <w:rPr>
                <w:rFonts w:ascii="宋体" w:hAnsi="宋体" w:cs="仿宋" w:hint="eastAsia"/>
                <w:b w:val="0"/>
                <w:bCs/>
                <w:color w:val="auto"/>
                <w:szCs w:val="21"/>
                <w:lang w:val="en-US" w:eastAsia="zh-CN"/>
              </w:rPr>
              <w:t>方法标准GB/T20382-2006</w:t>
            </w:r>
            <w:r>
              <w:rPr>
                <w:rFonts w:ascii="宋体" w:hAnsi="宋体" w:cs="仿宋" w:hint="eastAsia"/>
                <w:b w:val="0"/>
                <w:bCs/>
                <w:color w:val="auto"/>
                <w:szCs w:val="21"/>
              </w:rPr>
              <w:t>；</w:t>
            </w:r>
          </w:p>
          <w:p>
            <w:pPr>
              <w:jc w:val="left"/>
              <w:rPr>
                <w:rFonts w:ascii="宋体" w:hAnsi="宋体" w:cs="仿宋" w:hint="eastAsia"/>
                <w:b w:val="0"/>
                <w:bCs/>
                <w:color w:val="auto"/>
                <w:szCs w:val="21"/>
              </w:rPr>
            </w:pPr>
            <w:r>
              <w:rPr>
                <w:rFonts w:ascii="宋体" w:hAnsi="宋体" w:cs="仿宋" w:hint="eastAsia"/>
                <w:b w:val="0"/>
                <w:bCs/>
                <w:color w:val="auto"/>
                <w:szCs w:val="21"/>
              </w:rPr>
              <w:t>2.3有机锡化合物（mg/kg）：三丁基锡未检出、三苯基锡未检出、其他（单项）未检出</w:t>
            </w:r>
            <w:r>
              <w:rPr>
                <w:rFonts w:ascii="宋体" w:hAnsi="宋体" w:cs="仿宋" w:hint="eastAsia"/>
                <w:b w:val="0"/>
                <w:bCs/>
                <w:color w:val="auto"/>
                <w:kern w:val="0"/>
                <w:szCs w:val="21"/>
              </w:rPr>
              <w:t>三丁基锡、二丁基锡、三苯基锡、二辛基锡等不少于9种物质</w:t>
            </w:r>
            <w:r>
              <w:rPr>
                <w:rFonts w:ascii="宋体" w:hAnsi="宋体" w:cs="仿宋" w:hint="eastAsia"/>
                <w:b w:val="0"/>
                <w:bCs/>
                <w:color w:val="auto"/>
                <w:szCs w:val="21"/>
              </w:rPr>
              <w:t>（检测报告上需附有机化合物检测结果表）</w:t>
            </w:r>
            <w:r>
              <w:rPr>
                <w:rFonts w:ascii="宋体" w:hAnsi="宋体" w:cs="仿宋" w:hint="eastAsia"/>
                <w:b w:val="0"/>
                <w:bCs/>
                <w:color w:val="auto"/>
                <w:szCs w:val="21"/>
                <w:lang w:eastAsia="zh-CN"/>
              </w:rPr>
              <w:t>，</w:t>
            </w:r>
            <w:r>
              <w:rPr>
                <w:rFonts w:ascii="宋体" w:hAnsi="宋体" w:cs="仿宋" w:hint="eastAsia"/>
                <w:b w:val="0"/>
                <w:bCs/>
                <w:color w:val="auto"/>
                <w:szCs w:val="21"/>
                <w:lang w:val="en-US" w:eastAsia="zh-CN"/>
              </w:rPr>
              <w:t>方法标准：GB/T20385.1-2021</w:t>
            </w:r>
            <w:r>
              <w:rPr>
                <w:rFonts w:ascii="宋体" w:hAnsi="宋体" w:cs="仿宋" w:hint="eastAsia"/>
                <w:b w:val="0"/>
                <w:bCs/>
                <w:color w:val="auto"/>
                <w:szCs w:val="21"/>
              </w:rPr>
              <w:t>；</w:t>
            </w:r>
          </w:p>
          <w:p>
            <w:pPr>
              <w:jc w:val="left"/>
              <w:rPr>
                <w:rFonts w:ascii="宋体" w:hAnsi="宋体" w:cs="仿宋" w:hint="eastAsia"/>
                <w:b w:val="0"/>
                <w:bCs/>
                <w:color w:val="auto"/>
                <w:szCs w:val="21"/>
              </w:rPr>
            </w:pPr>
            <w:r>
              <w:rPr>
                <w:rFonts w:ascii="宋体" w:hAnsi="宋体" w:cs="仿宋" w:hint="eastAsia"/>
                <w:b w:val="0"/>
                <w:bCs/>
                <w:color w:val="auto"/>
                <w:szCs w:val="21"/>
              </w:rPr>
              <w:t>2.4氯化苯酚（mg/kg）：未检出五氯苯酚、四氯苯酚、三氯苯酚、二氯苯酚、一氯苯酚等不少于19种物质（检测报告上需附含氯苯酚检测结果表）</w:t>
            </w:r>
            <w:r>
              <w:rPr>
                <w:rFonts w:ascii="宋体" w:hAnsi="宋体" w:cs="仿宋" w:hint="eastAsia"/>
                <w:b w:val="0"/>
                <w:bCs/>
                <w:color w:val="auto"/>
                <w:szCs w:val="21"/>
                <w:lang w:eastAsia="zh-CN"/>
              </w:rPr>
              <w:t>，</w:t>
            </w:r>
            <w:r>
              <w:rPr>
                <w:rFonts w:ascii="宋体" w:hAnsi="宋体" w:cs="仿宋" w:hint="eastAsia"/>
                <w:b w:val="0"/>
                <w:bCs/>
                <w:color w:val="auto"/>
                <w:szCs w:val="21"/>
                <w:lang w:val="en-US" w:eastAsia="zh-CN"/>
              </w:rPr>
              <w:t>方法标准：GB/T18414.1-2006</w:t>
            </w:r>
            <w:r>
              <w:rPr>
                <w:rFonts w:ascii="宋体" w:hAnsi="宋体" w:cs="仿宋" w:hint="eastAsia"/>
                <w:b w:val="0"/>
                <w:bCs/>
                <w:color w:val="auto"/>
                <w:szCs w:val="21"/>
              </w:rPr>
              <w:t>；</w:t>
            </w:r>
          </w:p>
          <w:p>
            <w:pPr>
              <w:widowControl/>
              <w:jc w:val="left"/>
              <w:rPr>
                <w:rFonts w:ascii="宋体" w:hAnsi="宋体" w:cs="仿宋" w:hint="eastAsia"/>
                <w:b w:val="0"/>
                <w:bCs/>
                <w:color w:val="auto"/>
                <w:szCs w:val="21"/>
              </w:rPr>
            </w:pPr>
            <w:r>
              <w:rPr>
                <w:rFonts w:ascii="宋体" w:hAnsi="宋体" w:cs="仿宋" w:hint="eastAsia"/>
                <w:b w:val="0"/>
                <w:bCs/>
                <w:color w:val="auto"/>
                <w:szCs w:val="21"/>
              </w:rPr>
              <w:t>2.5邻苯二甲酸酯（%）：未检出</w:t>
            </w:r>
            <w:r>
              <w:rPr>
                <w:rFonts w:ascii="宋体" w:hAnsi="宋体" w:cs="仿宋" w:hint="eastAsia"/>
                <w:b w:val="0"/>
                <w:bCs/>
                <w:color w:val="auto"/>
                <w:kern w:val="0"/>
                <w:szCs w:val="21"/>
              </w:rPr>
              <w:t>邻苯二甲酸二异壬酯、邻苯二甲酸二辛酯、邻苯二甲酸二异癸酯等不少于24种物质</w:t>
            </w:r>
            <w:r>
              <w:rPr>
                <w:rFonts w:ascii="宋体" w:hAnsi="宋体" w:cs="仿宋" w:hint="eastAsia"/>
                <w:b w:val="0"/>
                <w:bCs/>
                <w:color w:val="auto"/>
                <w:szCs w:val="21"/>
              </w:rPr>
              <w:t>（检测报告上需附邻苯二甲酸酯检测结果表）</w:t>
            </w:r>
            <w:r>
              <w:rPr>
                <w:rFonts w:ascii="宋体" w:hAnsi="宋体" w:cs="仿宋" w:hint="eastAsia"/>
                <w:b w:val="0"/>
                <w:bCs/>
                <w:color w:val="auto"/>
                <w:szCs w:val="21"/>
                <w:lang w:eastAsia="zh-CN"/>
              </w:rPr>
              <w:t>，</w:t>
            </w:r>
            <w:r>
              <w:rPr>
                <w:rFonts w:ascii="宋体" w:hAnsi="宋体" w:cs="仿宋" w:hint="eastAsia"/>
                <w:b w:val="0"/>
                <w:bCs/>
                <w:color w:val="auto"/>
                <w:szCs w:val="21"/>
                <w:lang w:val="en-US" w:eastAsia="zh-CN"/>
              </w:rPr>
              <w:t>方法标准GB/T20388-2016</w:t>
            </w:r>
            <w:r>
              <w:rPr>
                <w:rFonts w:ascii="宋体" w:hAnsi="宋体" w:cs="仿宋" w:hint="eastAsia"/>
                <w:b w:val="0"/>
                <w:bCs/>
                <w:color w:val="auto"/>
                <w:szCs w:val="21"/>
              </w:rPr>
              <w:t>；</w:t>
            </w:r>
          </w:p>
          <w:p>
            <w:pPr>
              <w:jc w:val="left"/>
              <w:rPr>
                <w:rFonts w:ascii="宋体" w:hAnsi="宋体" w:cs="仿宋" w:hint="eastAsia"/>
                <w:b w:val="0"/>
                <w:bCs/>
                <w:color w:val="auto"/>
                <w:szCs w:val="21"/>
              </w:rPr>
            </w:pPr>
            <w:r>
              <w:rPr>
                <w:rFonts w:ascii="宋体" w:hAnsi="宋体" w:cs="仿宋" w:hint="eastAsia"/>
                <w:b w:val="0"/>
                <w:bCs/>
                <w:color w:val="auto"/>
                <w:szCs w:val="21"/>
              </w:rPr>
              <w:t>2.6残余表面活性剂、润湿剂(mg/kg)：壬基酚、辛基酚、庚基酚、戊基酚（总量）≤10mg/kg，壬基酚、辛基酚、庚基酚、戊基酚、辛基酚聚氧乙烯醚、壬基酚聚氧乙烯醚（总量）≤10mg/kg（检测报告上需附</w:t>
            </w:r>
            <w:r>
              <w:rPr>
                <w:rFonts w:ascii="宋体" w:hAnsi="宋体" w:cs="仿宋" w:hint="eastAsia"/>
                <w:b w:val="0"/>
                <w:bCs/>
                <w:color w:val="auto"/>
                <w:kern w:val="0"/>
                <w:szCs w:val="21"/>
              </w:rPr>
              <w:t>烷基酚和烷基酚聚氧乙烯醚</w:t>
            </w:r>
            <w:r>
              <w:rPr>
                <w:rFonts w:ascii="宋体" w:hAnsi="宋体" w:cs="仿宋" w:hint="eastAsia"/>
                <w:b w:val="0"/>
                <w:bCs/>
                <w:color w:val="auto"/>
                <w:szCs w:val="21"/>
              </w:rPr>
              <w:t>检测结果表）</w:t>
            </w:r>
            <w:r>
              <w:rPr>
                <w:rFonts w:ascii="宋体" w:hAnsi="宋体" w:cs="仿宋" w:hint="eastAsia"/>
                <w:b w:val="0"/>
                <w:bCs/>
                <w:color w:val="auto"/>
                <w:szCs w:val="21"/>
                <w:lang w:eastAsia="zh-CN"/>
              </w:rPr>
              <w:t>，</w:t>
            </w:r>
            <w:r>
              <w:rPr>
                <w:rFonts w:ascii="宋体" w:hAnsi="宋体" w:cs="仿宋" w:hint="eastAsia"/>
                <w:b w:val="0"/>
                <w:bCs/>
                <w:color w:val="auto"/>
                <w:szCs w:val="21"/>
                <w:lang w:val="en-US" w:eastAsia="zh-CN"/>
              </w:rPr>
              <w:t>方法标准GB/T23322-2018</w:t>
            </w:r>
            <w:r>
              <w:rPr>
                <w:rFonts w:ascii="宋体" w:hAnsi="宋体" w:cs="仿宋" w:hint="eastAsia"/>
                <w:b w:val="0"/>
                <w:bCs/>
                <w:color w:val="auto"/>
                <w:szCs w:val="21"/>
              </w:rPr>
              <w:t>；</w:t>
            </w:r>
          </w:p>
          <w:p>
            <w:pPr>
              <w:jc w:val="left"/>
              <w:rPr>
                <w:rFonts w:ascii="宋体" w:hAnsi="宋体" w:cs="仿宋" w:hint="eastAsia"/>
                <w:b w:val="0"/>
                <w:bCs/>
                <w:color w:val="auto"/>
                <w:szCs w:val="21"/>
              </w:rPr>
            </w:pPr>
            <w:r>
              <w:rPr>
                <w:rFonts w:ascii="宋体" w:hAnsi="宋体" w:cs="仿宋" w:hint="eastAsia"/>
                <w:b w:val="0"/>
                <w:bCs/>
                <w:color w:val="auto"/>
                <w:szCs w:val="21"/>
              </w:rPr>
              <w:t>2.7富马酸二甲酯（mg/kg）：未检出；重金属总量（mg/kg）：铅≤2.5，镉≤0.25；</w:t>
            </w:r>
          </w:p>
          <w:p>
            <w:pPr>
              <w:jc w:val="left"/>
              <w:rPr>
                <w:rFonts w:ascii="宋体" w:hAnsi="宋体" w:cs="仿宋" w:hint="eastAsia"/>
                <w:b w:val="0"/>
                <w:bCs/>
                <w:color w:val="auto"/>
                <w:szCs w:val="21"/>
              </w:rPr>
            </w:pPr>
            <w:r>
              <w:rPr>
                <w:rFonts w:ascii="宋体" w:hAnsi="宋体" w:cs="仿宋" w:hint="eastAsia"/>
                <w:b w:val="0"/>
                <w:bCs/>
                <w:color w:val="auto"/>
                <w:szCs w:val="21"/>
              </w:rPr>
              <w:t>2.8致敏染料（mg/kg）：用高效液相色谱-串联质谱法检测，未检出</w:t>
            </w:r>
            <w:r>
              <w:rPr>
                <w:rFonts w:ascii="宋体" w:hAnsi="宋体" w:cs="仿宋" w:hint="eastAsia"/>
                <w:b w:val="0"/>
                <w:bCs/>
                <w:color w:val="auto"/>
                <w:kern w:val="0"/>
                <w:szCs w:val="21"/>
              </w:rPr>
              <w:t>分散蓝 1、分散蓝 3、分散蓝 7等20种物质（检测报告上需附致敏性分散染料检测结果表）</w:t>
            </w:r>
            <w:r>
              <w:rPr>
                <w:rFonts w:ascii="宋体" w:hAnsi="宋体" w:cs="仿宋" w:hint="eastAsia"/>
                <w:b w:val="0"/>
                <w:bCs/>
                <w:color w:val="auto"/>
                <w:kern w:val="0"/>
                <w:szCs w:val="21"/>
                <w:lang w:eastAsia="zh-CN"/>
              </w:rPr>
              <w:t>，</w:t>
            </w:r>
            <w:r>
              <w:rPr>
                <w:rFonts w:ascii="宋体" w:hAnsi="宋体" w:cs="仿宋" w:hint="eastAsia"/>
                <w:b w:val="0"/>
                <w:bCs/>
                <w:color w:val="auto"/>
                <w:kern w:val="0"/>
                <w:szCs w:val="21"/>
                <w:lang w:val="en-US" w:eastAsia="zh-CN"/>
              </w:rPr>
              <w:t>方法标准GB/T20383-2006</w:t>
            </w:r>
            <w:r>
              <w:rPr>
                <w:rFonts w:ascii="宋体" w:hAnsi="宋体" w:cs="仿宋" w:hint="eastAsia"/>
                <w:b w:val="0"/>
                <w:bCs/>
                <w:color w:val="auto"/>
                <w:kern w:val="0"/>
                <w:szCs w:val="21"/>
              </w:rPr>
              <w:t>。</w:t>
            </w:r>
          </w:p>
          <w:p>
            <w:pPr>
              <w:autoSpaceDE w:val="0"/>
              <w:autoSpaceDN w:val="0"/>
              <w:adjustRightInd w:val="0"/>
              <w:jc w:val="left"/>
              <w:rPr>
                <w:rFonts w:ascii="宋体" w:hAnsi="宋体" w:cs="仿宋" w:hint="eastAsia"/>
                <w:b w:val="0"/>
                <w:bCs/>
                <w:color w:val="auto"/>
                <w:kern w:val="0"/>
                <w:szCs w:val="21"/>
              </w:rPr>
            </w:pPr>
            <w:r>
              <w:rPr>
                <w:rFonts w:ascii="宋体" w:hAnsi="宋体" w:cs="仿宋" w:hint="eastAsia"/>
                <w:b w:val="0"/>
                <w:bCs/>
                <w:color w:val="auto"/>
                <w:kern w:val="0"/>
                <w:szCs w:val="21"/>
              </w:rPr>
              <w:t>裤子：</w:t>
            </w:r>
          </w:p>
          <w:p>
            <w:pPr>
              <w:jc w:val="left"/>
              <w:rPr>
                <w:rFonts w:ascii="宋体" w:hAnsi="宋体" w:cs="仿宋" w:hint="eastAsia"/>
                <w:b w:val="0"/>
                <w:bCs/>
                <w:color w:val="auto"/>
                <w:szCs w:val="21"/>
              </w:rPr>
            </w:pPr>
            <w:r>
              <w:rPr>
                <w:rFonts w:ascii="宋体" w:hAnsi="宋体" w:cs="仿宋" w:hint="eastAsia"/>
                <w:b w:val="0"/>
                <w:bCs/>
                <w:color w:val="auto"/>
                <w:szCs w:val="21"/>
              </w:rPr>
              <w:t>▲3、基本技术要求：</w:t>
            </w:r>
          </w:p>
          <w:p>
            <w:pPr>
              <w:jc w:val="left"/>
              <w:rPr>
                <w:rFonts w:ascii="宋体" w:hAnsi="宋体" w:cs="仿宋" w:hint="eastAsia"/>
                <w:b w:val="0"/>
                <w:bCs/>
                <w:color w:val="auto"/>
                <w:szCs w:val="21"/>
              </w:rPr>
            </w:pPr>
            <w:r>
              <w:rPr>
                <w:rFonts w:ascii="宋体" w:hAnsi="宋体" w:cs="仿宋" w:hint="eastAsia"/>
                <w:b w:val="0"/>
                <w:bCs/>
                <w:color w:val="auto"/>
                <w:szCs w:val="21"/>
              </w:rPr>
              <w:t>3.1纤维含量：100%聚酯纤维；</w:t>
            </w:r>
          </w:p>
          <w:p>
            <w:pPr>
              <w:jc w:val="left"/>
              <w:rPr>
                <w:rFonts w:ascii="宋体" w:hAnsi="宋体" w:cs="仿宋" w:hint="eastAsia"/>
                <w:b w:val="0"/>
                <w:bCs/>
                <w:color w:val="auto"/>
                <w:szCs w:val="21"/>
              </w:rPr>
            </w:pPr>
            <w:r>
              <w:rPr>
                <w:rFonts w:ascii="宋体" w:hAnsi="宋体" w:cs="仿宋" w:hint="eastAsia"/>
                <w:b w:val="0"/>
                <w:bCs/>
                <w:color w:val="auto"/>
                <w:szCs w:val="21"/>
              </w:rPr>
              <w:t>3.2厚度（mm）:≥0.6；</w:t>
            </w:r>
            <w:r>
              <w:rPr>
                <w:rFonts w:ascii="宋体" w:hAnsi="宋体" w:cs="仿宋" w:hint="eastAsia"/>
                <w:b w:val="0"/>
                <w:bCs/>
                <w:color w:val="auto"/>
                <w:kern w:val="0"/>
                <w:szCs w:val="21"/>
              </w:rPr>
              <w:t>平方米干燥重量</w:t>
            </w:r>
            <w:r>
              <w:rPr>
                <w:rFonts w:ascii="宋体" w:hAnsi="宋体" w:cs="仿宋" w:hint="eastAsia"/>
                <w:b w:val="0"/>
                <w:bCs/>
                <w:color w:val="auto"/>
                <w:szCs w:val="21"/>
              </w:rPr>
              <w:t>（g/㎡）:≥220；</w:t>
            </w:r>
          </w:p>
          <w:p>
            <w:pPr>
              <w:jc w:val="left"/>
              <w:rPr>
                <w:rFonts w:ascii="宋体" w:hAnsi="宋体" w:cs="仿宋" w:hint="eastAsia"/>
                <w:b w:val="0"/>
                <w:bCs/>
                <w:color w:val="auto"/>
                <w:szCs w:val="21"/>
              </w:rPr>
            </w:pPr>
            <w:r>
              <w:rPr>
                <w:rFonts w:ascii="宋体" w:hAnsi="宋体" w:cs="仿宋" w:hint="eastAsia"/>
                <w:b w:val="0"/>
                <w:bCs/>
                <w:color w:val="auto"/>
                <w:szCs w:val="21"/>
              </w:rPr>
              <w:t>3.3透气率（mm/s）：≥500；耐磨性能（次）：≥21000；</w:t>
            </w:r>
          </w:p>
          <w:p>
            <w:pPr>
              <w:jc w:val="left"/>
              <w:rPr>
                <w:rFonts w:ascii="宋体" w:hAnsi="宋体" w:cs="仿宋" w:hint="eastAsia"/>
                <w:b w:val="0"/>
                <w:bCs/>
                <w:color w:val="auto"/>
                <w:szCs w:val="21"/>
              </w:rPr>
            </w:pPr>
            <w:r>
              <w:rPr>
                <w:rFonts w:ascii="宋体" w:hAnsi="宋体" w:cs="仿宋" w:hint="eastAsia"/>
                <w:b w:val="0"/>
                <w:bCs/>
                <w:color w:val="auto"/>
                <w:szCs w:val="21"/>
              </w:rPr>
              <w:t>3.4顶破强力（N）:≥1400；起球（级）：≥4；</w:t>
            </w:r>
          </w:p>
          <w:p>
            <w:pPr>
              <w:jc w:val="left"/>
              <w:rPr>
                <w:rFonts w:ascii="宋体" w:hAnsi="宋体" w:cs="仿宋" w:hint="eastAsia"/>
                <w:b w:val="0"/>
                <w:bCs/>
                <w:color w:val="auto"/>
                <w:szCs w:val="21"/>
              </w:rPr>
            </w:pPr>
            <w:r>
              <w:rPr>
                <w:rFonts w:ascii="宋体" w:hAnsi="宋体" w:cs="仿宋" w:hint="eastAsia"/>
                <w:b w:val="0"/>
                <w:bCs/>
                <w:color w:val="auto"/>
                <w:szCs w:val="21"/>
              </w:rPr>
              <w:t>3.5外观质量要求：表面疵点评定规定符合5.4.1条规定，对称部位尺寸差异符合5.4.3条规定，缝制规定符合5.4.4条规定，方法标准FZ/T 73020-2019；</w:t>
            </w:r>
          </w:p>
          <w:p>
            <w:pPr>
              <w:jc w:val="left"/>
              <w:rPr>
                <w:rFonts w:ascii="宋体" w:hAnsi="宋体" w:cs="仿宋" w:hint="eastAsia"/>
                <w:b w:val="0"/>
                <w:bCs/>
                <w:color w:val="auto"/>
                <w:szCs w:val="21"/>
              </w:rPr>
            </w:pPr>
            <w:r>
              <w:rPr>
                <w:rFonts w:ascii="宋体" w:hAnsi="宋体" w:cs="仿宋" w:hint="eastAsia"/>
                <w:b w:val="0"/>
                <w:bCs/>
                <w:color w:val="auto"/>
                <w:szCs w:val="21"/>
              </w:rPr>
              <w:t>3.6水洗后外观质量：</w:t>
            </w:r>
            <w:r>
              <w:rPr>
                <w:rFonts w:ascii="宋体" w:hAnsi="宋体" w:cs="仿宋" w:hint="eastAsia"/>
                <w:b w:val="0"/>
                <w:bCs/>
                <w:color w:val="auto"/>
                <w:kern w:val="0"/>
                <w:szCs w:val="21"/>
              </w:rPr>
              <w:t>整体无明显变色；面料无破损；缝线无脱开；印（烫）花部位不允许开裂、起泡、起皮及脱落；绣花部位不允许严重起皱、变形；附件不允许变形变色、破损、脱落及锈蚀；其他明显影响外观质量的缺陷不允许。特殊风格设计除外；</w:t>
            </w:r>
          </w:p>
          <w:p>
            <w:pPr>
              <w:jc w:val="left"/>
              <w:rPr>
                <w:rFonts w:ascii="宋体" w:hAnsi="宋体" w:cs="仿宋" w:hint="eastAsia"/>
                <w:b w:val="0"/>
                <w:bCs/>
                <w:color w:val="auto"/>
                <w:szCs w:val="21"/>
              </w:rPr>
            </w:pPr>
            <w:r>
              <w:rPr>
                <w:rFonts w:ascii="宋体" w:hAnsi="宋体" w:cs="仿宋" w:hint="eastAsia"/>
                <w:b w:val="0"/>
                <w:bCs/>
                <w:color w:val="auto"/>
                <w:szCs w:val="21"/>
              </w:rPr>
              <w:t>3.7水洗后扭曲率（%）：裤子≤1.0；</w:t>
            </w:r>
          </w:p>
          <w:p>
            <w:pPr>
              <w:jc w:val="left"/>
              <w:rPr>
                <w:rFonts w:ascii="宋体" w:hAnsi="宋体" w:cs="仿宋" w:hint="eastAsia"/>
                <w:b w:val="0"/>
                <w:bCs/>
                <w:color w:val="auto"/>
                <w:szCs w:val="21"/>
              </w:rPr>
            </w:pPr>
            <w:r>
              <w:rPr>
                <w:rFonts w:ascii="宋体" w:hAnsi="宋体" w:cs="仿宋" w:hint="eastAsia"/>
                <w:b w:val="0"/>
                <w:bCs/>
                <w:color w:val="auto"/>
                <w:szCs w:val="21"/>
              </w:rPr>
              <w:t>3.8远红外性能：远红外发射率：≥0.95，远红外辐射温升（℃）≥1.8。</w:t>
            </w:r>
          </w:p>
          <w:p>
            <w:pPr>
              <w:bidi w:val="0"/>
              <w:rPr>
                <w:rFonts w:ascii="宋体" w:eastAsia="宋体" w:hAnsi="宋体" w:cs="宋体" w:hint="eastAsia"/>
                <w:b/>
                <w:bCs/>
                <w:color w:val="FF0000"/>
                <w:highlight w:val="none"/>
                <w:lang w:val="en-US" w:eastAsia="zh-CN"/>
              </w:rPr>
            </w:pPr>
            <w:r>
              <w:rPr>
                <w:rFonts w:ascii="宋体" w:eastAsia="宋体" w:hAnsi="宋体" w:cs="宋体" w:hint="eastAsia"/>
                <w:b/>
                <w:bCs/>
                <w:color w:val="FF0000"/>
                <w:highlight w:val="none"/>
              </w:rPr>
              <w:t>注：</w:t>
            </w:r>
            <w:r>
              <w:rPr>
                <w:rFonts w:ascii="宋体" w:hAnsi="宋体" w:cs="宋体" w:hint="eastAsia"/>
                <w:b/>
                <w:bCs/>
                <w:color w:val="FF0000"/>
                <w:highlight w:val="none"/>
                <w:lang w:val="en-US" w:eastAsia="zh-CN"/>
              </w:rPr>
              <w:t>1、</w:t>
            </w:r>
            <w:r>
              <w:rPr>
                <w:rFonts w:ascii="宋体" w:eastAsia="宋体" w:hAnsi="宋体" w:cs="宋体" w:hint="eastAsia"/>
                <w:b/>
                <w:bCs/>
                <w:color w:val="FF0000"/>
                <w:highlight w:val="none"/>
                <w:lang w:val="en-US" w:eastAsia="zh-CN"/>
              </w:rPr>
              <w:t>以上标注</w:t>
            </w:r>
            <w:r>
              <w:rPr>
                <w:rFonts w:ascii="宋体" w:eastAsia="宋体" w:hAnsi="宋体" w:cs="宋体" w:hint="eastAsia"/>
                <w:b/>
                <w:bCs/>
                <w:color w:val="FF0000"/>
                <w:highlight w:val="none"/>
              </w:rPr>
              <w:t>▲</w:t>
            </w:r>
            <w:r>
              <w:rPr>
                <w:rFonts w:ascii="宋体" w:eastAsia="宋体" w:hAnsi="宋体" w:cs="宋体" w:hint="eastAsia"/>
                <w:b/>
                <w:bCs/>
                <w:color w:val="FF0000"/>
                <w:highlight w:val="none"/>
                <w:lang w:val="en-US" w:eastAsia="zh-CN"/>
              </w:rPr>
              <w:t>项</w:t>
            </w:r>
            <w:r>
              <w:rPr>
                <w:rFonts w:ascii="宋体" w:eastAsia="宋体" w:hAnsi="宋体" w:cs="宋体" w:hint="eastAsia"/>
                <w:b/>
                <w:bCs/>
                <w:color w:val="FF0000"/>
                <w:highlight w:val="none"/>
                <w:lang w:eastAsia="zh-CN"/>
              </w:rPr>
              <w:t>的</w:t>
            </w:r>
            <w:r>
              <w:rPr>
                <w:rFonts w:ascii="宋体" w:eastAsia="宋体" w:hAnsi="宋体" w:cs="宋体" w:hint="eastAsia"/>
                <w:b/>
                <w:bCs/>
                <w:color w:val="FF0000"/>
                <w:highlight w:val="none"/>
                <w:lang w:val="en-US" w:eastAsia="zh-CN"/>
              </w:rPr>
              <w:t>技术指标需投标人同时提供：</w:t>
            </w:r>
          </w:p>
          <w:p>
            <w:pPr>
              <w:bidi w:val="0"/>
              <w:rPr>
                <w:rFonts w:asciiTheme="minorEastAsia" w:eastAsiaTheme="minorEastAsia" w:hAnsiTheme="minorEastAsia" w:cstheme="minorEastAsia" w:hint="eastAsia"/>
                <w:b/>
                <w:bCs/>
                <w:color w:val="FF0000"/>
                <w:sz w:val="21"/>
                <w:szCs w:val="21"/>
                <w:highlight w:val="none"/>
                <w:lang w:val="en-US" w:eastAsia="zh-CN"/>
              </w:rPr>
            </w:pPr>
            <w:r>
              <w:rPr>
                <w:rFonts w:asciiTheme="minorEastAsia" w:eastAsiaTheme="minorEastAsia" w:hAnsiTheme="minorEastAsia" w:cstheme="minorEastAsia" w:hint="eastAsia"/>
                <w:b/>
                <w:bCs/>
                <w:color w:val="FF0000"/>
                <w:sz w:val="21"/>
                <w:szCs w:val="21"/>
                <w:highlight w:val="none"/>
                <w:lang w:val="en-US" w:eastAsia="zh-CN"/>
              </w:rPr>
              <w:t>（1）</w:t>
            </w:r>
            <w:r>
              <w:rPr>
                <w:rFonts w:asciiTheme="minorEastAsia" w:eastAsiaTheme="minorEastAsia" w:hAnsiTheme="minorEastAsia" w:cstheme="minorEastAsia" w:hint="eastAsia"/>
                <w:b/>
                <w:bCs/>
                <w:color w:val="FF0000"/>
                <w:sz w:val="21"/>
                <w:szCs w:val="21"/>
                <w:highlight w:val="none"/>
              </w:rPr>
              <w:t>提供检验机构</w:t>
            </w:r>
            <w:r>
              <w:rPr>
                <w:rFonts w:asciiTheme="minorEastAsia" w:eastAsiaTheme="minorEastAsia" w:hAnsiTheme="minorEastAsia" w:cstheme="minorEastAsia" w:hint="eastAsia"/>
                <w:b/>
                <w:bCs/>
                <w:color w:val="FF0000"/>
                <w:sz w:val="21"/>
                <w:szCs w:val="21"/>
                <w:highlight w:val="none"/>
                <w:lang w:val="en-US" w:eastAsia="zh-CN"/>
              </w:rPr>
              <w:t>在CMA资质认定范围内</w:t>
            </w:r>
            <w:r>
              <w:rPr>
                <w:rFonts w:asciiTheme="minorEastAsia" w:eastAsiaTheme="minorEastAsia" w:hAnsiTheme="minorEastAsia" w:cstheme="minorEastAsia" w:hint="eastAsia"/>
                <w:b/>
                <w:bCs/>
                <w:color w:val="FF0000"/>
                <w:sz w:val="21"/>
                <w:szCs w:val="21"/>
                <w:highlight w:val="none"/>
              </w:rPr>
              <w:t>出具</w:t>
            </w:r>
            <w:r>
              <w:rPr>
                <w:rFonts w:asciiTheme="minorEastAsia" w:eastAsiaTheme="minorEastAsia" w:hAnsiTheme="minorEastAsia" w:cstheme="minorEastAsia" w:hint="eastAsia"/>
                <w:b/>
                <w:bCs/>
                <w:color w:val="FF0000"/>
                <w:sz w:val="21"/>
                <w:szCs w:val="21"/>
                <w:highlight w:val="none"/>
                <w:lang w:val="en-US" w:eastAsia="zh-CN"/>
              </w:rPr>
              <w:t>的</w:t>
            </w:r>
            <w:r>
              <w:rPr>
                <w:rFonts w:asciiTheme="minorEastAsia" w:eastAsiaTheme="minorEastAsia" w:hAnsiTheme="minorEastAsia" w:cstheme="minorEastAsia" w:hint="eastAsia"/>
                <w:b/>
                <w:bCs/>
                <w:color w:val="FF0000"/>
                <w:sz w:val="21"/>
                <w:szCs w:val="21"/>
                <w:highlight w:val="none"/>
              </w:rPr>
              <w:t>检验报告。</w:t>
            </w:r>
            <w:r>
              <w:rPr>
                <w:rFonts w:asciiTheme="minorEastAsia" w:eastAsiaTheme="minorEastAsia" w:hAnsiTheme="minorEastAsia" w:cstheme="minorEastAsia" w:hint="eastAsia"/>
                <w:b/>
                <w:bCs/>
                <w:color w:val="FF0000"/>
                <w:sz w:val="21"/>
                <w:szCs w:val="21"/>
                <w:highlight w:val="none"/>
                <w:lang w:val="en-US" w:eastAsia="zh-CN"/>
              </w:rPr>
              <w:t>（同一项货物的所有须检测的参数，须体现在同一份检测报告中；同一个检测报告编号只能在一个产品中使用，如用在多个产品检测报告无效）。</w:t>
            </w:r>
          </w:p>
          <w:p>
            <w:pPr>
              <w:bidi w:val="0"/>
              <w:rPr>
                <w:rFonts w:asciiTheme="minorEastAsia" w:eastAsiaTheme="minorEastAsia" w:hAnsiTheme="minorEastAsia" w:cstheme="minorEastAsia" w:hint="eastAsia"/>
                <w:b/>
                <w:bCs/>
                <w:color w:val="FF0000"/>
                <w:sz w:val="21"/>
                <w:szCs w:val="21"/>
                <w:highlight w:val="none"/>
                <w:lang w:val="en-US" w:eastAsia="zh-CN"/>
              </w:rPr>
            </w:pPr>
            <w:r>
              <w:rPr>
                <w:rFonts w:asciiTheme="minorEastAsia" w:eastAsiaTheme="minorEastAsia" w:hAnsiTheme="minorEastAsia" w:cstheme="minorEastAsia" w:hint="eastAsia"/>
                <w:b/>
                <w:bCs/>
                <w:color w:val="FF0000"/>
                <w:sz w:val="21"/>
                <w:szCs w:val="21"/>
                <w:highlight w:val="none"/>
                <w:lang w:val="en-US" w:eastAsia="zh-CN"/>
              </w:rPr>
              <w:t>（2）提供的检验报告如超出了签发该检验报告机构CMA认定资质而需要分包给其它具有CMA资质的检验机构检测的，需在所提供的检测报告上明确分包单位，并提供分包检验机构具有该项目CMA的认定资质在市场监督管理局官网查询截图，未按要求提供不予得分，原件备查。</w:t>
            </w:r>
          </w:p>
          <w:p>
            <w:pPr>
              <w:bidi w:val="0"/>
              <w:rPr>
                <w:rFonts w:asciiTheme="minorEastAsia" w:eastAsiaTheme="minorEastAsia" w:hAnsiTheme="minorEastAsia" w:cstheme="minorEastAsia" w:hint="eastAsia"/>
                <w:b/>
                <w:bCs/>
                <w:color w:val="FF0000"/>
                <w:sz w:val="21"/>
                <w:szCs w:val="21"/>
                <w:highlight w:val="none"/>
                <w:lang w:val="en-US" w:eastAsia="zh-CN"/>
              </w:rPr>
            </w:pPr>
            <w:r>
              <w:rPr>
                <w:rFonts w:asciiTheme="minorEastAsia" w:eastAsiaTheme="minorEastAsia" w:hAnsiTheme="minorEastAsia" w:cstheme="minorEastAsia" w:hint="eastAsia"/>
                <w:b/>
                <w:bCs/>
                <w:color w:val="FF0000"/>
                <w:sz w:val="21"/>
                <w:szCs w:val="21"/>
                <w:highlight w:val="none"/>
                <w:lang w:val="en-US" w:eastAsia="zh-CN"/>
              </w:rPr>
              <w:t>（3）</w:t>
            </w:r>
            <w:r>
              <w:rPr>
                <w:rFonts w:asciiTheme="minorEastAsia" w:eastAsiaTheme="minorEastAsia" w:hAnsiTheme="minorEastAsia" w:cstheme="minorEastAsia" w:hint="eastAsia"/>
                <w:b/>
                <w:bCs/>
                <w:color w:val="FF0000"/>
                <w:sz w:val="21"/>
                <w:szCs w:val="21"/>
                <w:highlight w:val="none"/>
              </w:rPr>
              <w:t>提供</w:t>
            </w:r>
            <w:r>
              <w:rPr>
                <w:rFonts w:asciiTheme="minorEastAsia" w:eastAsiaTheme="minorEastAsia" w:hAnsiTheme="minorEastAsia" w:cstheme="minorEastAsia" w:hint="eastAsia"/>
                <w:b/>
                <w:bCs/>
                <w:color w:val="FF0000"/>
                <w:sz w:val="21"/>
                <w:szCs w:val="21"/>
                <w:highlight w:val="none"/>
                <w:lang w:val="en-US" w:eastAsia="zh-CN"/>
              </w:rPr>
              <w:t>检验</w:t>
            </w:r>
            <w:r>
              <w:rPr>
                <w:rFonts w:asciiTheme="minorEastAsia" w:eastAsiaTheme="minorEastAsia" w:hAnsiTheme="minorEastAsia" w:cstheme="minorEastAsia" w:hint="eastAsia"/>
                <w:b/>
                <w:bCs/>
                <w:color w:val="FF0000"/>
                <w:sz w:val="21"/>
                <w:szCs w:val="21"/>
                <w:highlight w:val="none"/>
              </w:rPr>
              <w:t>报告（包括分包单位出具的检验报告）的查询截图，所有截图须清晰、完整，能够明确显示查询结果及相关信息</w:t>
            </w:r>
            <w:r>
              <w:rPr>
                <w:rFonts w:asciiTheme="minorEastAsia" w:eastAsiaTheme="minorEastAsia" w:hAnsiTheme="minorEastAsia" w:cstheme="minorEastAsia" w:hint="eastAsia"/>
                <w:b/>
                <w:bCs/>
                <w:color w:val="FF0000"/>
                <w:sz w:val="21"/>
                <w:szCs w:val="21"/>
                <w:highlight w:val="none"/>
                <w:lang w:eastAsia="zh-CN"/>
              </w:rPr>
              <w:t>；</w:t>
            </w:r>
            <w:r>
              <w:rPr>
                <w:rFonts w:asciiTheme="minorEastAsia" w:eastAsiaTheme="minorEastAsia" w:hAnsiTheme="minorEastAsia" w:cstheme="minorEastAsia" w:hint="eastAsia"/>
                <w:b/>
                <w:bCs/>
                <w:color w:val="FF0000"/>
                <w:sz w:val="21"/>
                <w:szCs w:val="21"/>
                <w:highlight w:val="none"/>
              </w:rPr>
              <w:t>未按要求提供查询截图，或提供的截图不符合</w:t>
            </w:r>
            <w:r>
              <w:rPr>
                <w:rFonts w:asciiTheme="minorEastAsia" w:eastAsiaTheme="minorEastAsia" w:hAnsiTheme="minorEastAsia" w:cstheme="minorEastAsia" w:hint="eastAsia"/>
                <w:b/>
                <w:bCs/>
                <w:color w:val="FF0000"/>
                <w:sz w:val="21"/>
                <w:szCs w:val="21"/>
                <w:highlight w:val="none"/>
                <w:lang w:val="en-US" w:eastAsia="zh-CN"/>
              </w:rPr>
              <w:t>以下</w:t>
            </w:r>
            <w:r>
              <w:rPr>
                <w:rFonts w:asciiTheme="minorEastAsia" w:eastAsiaTheme="minorEastAsia" w:hAnsiTheme="minorEastAsia" w:cstheme="minorEastAsia" w:hint="eastAsia"/>
                <w:b/>
                <w:bCs/>
                <w:color w:val="FF0000"/>
                <w:sz w:val="21"/>
                <w:szCs w:val="21"/>
                <w:highlight w:val="none"/>
              </w:rPr>
              <w:t>要求的，不予得分</w:t>
            </w:r>
            <w:r>
              <w:rPr>
                <w:rFonts w:asciiTheme="minorEastAsia" w:eastAsiaTheme="minorEastAsia" w:hAnsiTheme="minorEastAsia" w:cstheme="minorEastAsia" w:hint="eastAsia"/>
                <w:b/>
                <w:bCs/>
                <w:color w:val="FF0000"/>
                <w:sz w:val="21"/>
                <w:szCs w:val="21"/>
                <w:highlight w:val="none"/>
                <w:lang w:eastAsia="zh-CN"/>
              </w:rPr>
              <w:t>；</w:t>
            </w:r>
            <w:r>
              <w:rPr>
                <w:rFonts w:asciiTheme="minorEastAsia" w:eastAsiaTheme="minorEastAsia" w:hAnsiTheme="minorEastAsia" w:cstheme="minorEastAsia" w:hint="eastAsia"/>
                <w:b/>
                <w:bCs/>
                <w:color w:val="FF0000"/>
                <w:sz w:val="21"/>
                <w:szCs w:val="21"/>
                <w:highlight w:val="none"/>
              </w:rPr>
              <w:t>具体</w:t>
            </w:r>
            <w:r>
              <w:rPr>
                <w:rFonts w:asciiTheme="minorEastAsia" w:eastAsiaTheme="minorEastAsia" w:hAnsiTheme="minorEastAsia" w:cstheme="minorEastAsia" w:hint="eastAsia"/>
                <w:b/>
                <w:bCs/>
                <w:color w:val="FF0000"/>
                <w:sz w:val="21"/>
                <w:szCs w:val="21"/>
                <w:highlight w:val="none"/>
                <w:lang w:val="en-US" w:eastAsia="zh-CN"/>
              </w:rPr>
              <w:t>查询</w:t>
            </w:r>
            <w:r>
              <w:rPr>
                <w:rFonts w:asciiTheme="minorEastAsia" w:eastAsiaTheme="minorEastAsia" w:hAnsiTheme="minorEastAsia" w:cstheme="minorEastAsia" w:hint="eastAsia"/>
                <w:b/>
                <w:bCs/>
                <w:color w:val="FF0000"/>
                <w:sz w:val="21"/>
                <w:szCs w:val="21"/>
                <w:highlight w:val="none"/>
              </w:rPr>
              <w:t>要求如下：</w:t>
            </w:r>
          </w:p>
          <w:p>
            <w:pPr>
              <w:bidi w:val="0"/>
              <w:ind w:firstLine="420" w:firstLineChars="200"/>
              <w:rPr>
                <w:rFonts w:asciiTheme="minorEastAsia" w:eastAsiaTheme="minorEastAsia" w:hAnsiTheme="minorEastAsia" w:cstheme="minorEastAsia" w:hint="eastAsia"/>
                <w:b/>
                <w:bCs/>
                <w:color w:val="FF0000"/>
                <w:sz w:val="21"/>
                <w:szCs w:val="21"/>
                <w:highlight w:val="none"/>
              </w:rPr>
            </w:pPr>
            <w:r>
              <w:rPr>
                <w:rFonts w:asciiTheme="minorEastAsia" w:eastAsiaTheme="minorEastAsia" w:hAnsiTheme="minorEastAsia" w:cstheme="minorEastAsia" w:hint="eastAsia"/>
                <w:b/>
                <w:bCs/>
                <w:color w:val="FF0000"/>
                <w:sz w:val="21"/>
                <w:szCs w:val="21"/>
                <w:highlight w:val="none"/>
                <w:lang w:val="en-US" w:eastAsia="zh-CN"/>
              </w:rPr>
              <w:t>①平台查询</w:t>
            </w:r>
            <w:r>
              <w:rPr>
                <w:rFonts w:asciiTheme="minorEastAsia" w:eastAsiaTheme="minorEastAsia" w:hAnsiTheme="minorEastAsia" w:cstheme="minorEastAsia" w:hint="eastAsia"/>
                <w:b/>
                <w:bCs/>
                <w:color w:val="FF0000"/>
                <w:sz w:val="21"/>
                <w:szCs w:val="21"/>
                <w:highlight w:val="none"/>
              </w:rPr>
              <w:t>：</w:t>
            </w:r>
            <w:r>
              <w:rPr>
                <w:rFonts w:asciiTheme="minorEastAsia" w:eastAsiaTheme="minorEastAsia" w:hAnsiTheme="minorEastAsia" w:cstheme="minorEastAsia" w:hint="eastAsia"/>
                <w:b/>
                <w:bCs/>
                <w:color w:val="FF0000"/>
                <w:sz w:val="21"/>
                <w:szCs w:val="21"/>
                <w:highlight w:val="none"/>
                <w:lang w:val="en-US" w:eastAsia="zh-CN"/>
              </w:rPr>
              <w:t>检验</w:t>
            </w:r>
            <w:r>
              <w:rPr>
                <w:rFonts w:asciiTheme="minorEastAsia" w:eastAsiaTheme="minorEastAsia" w:hAnsiTheme="minorEastAsia" w:cstheme="minorEastAsia" w:hint="eastAsia"/>
                <w:b/>
                <w:bCs/>
                <w:color w:val="FF0000"/>
                <w:sz w:val="21"/>
                <w:szCs w:val="21"/>
                <w:highlight w:val="none"/>
              </w:rPr>
              <w:t>报告须在全国认证认可信息公共服务平台（</w:t>
            </w:r>
            <w:r>
              <w:rPr>
                <w:rFonts w:asciiTheme="minorEastAsia" w:eastAsiaTheme="minorEastAsia" w:hAnsiTheme="minorEastAsia" w:cstheme="minorEastAsia" w:hint="eastAsia"/>
                <w:b/>
                <w:bCs/>
                <w:color w:val="FF0000"/>
                <w:sz w:val="21"/>
                <w:szCs w:val="21"/>
                <w:highlight w:val="none"/>
              </w:rPr>
              <w:fldChar w:fldCharType="begin"/>
            </w:r>
            <w:r>
              <w:rPr>
                <w:rFonts w:asciiTheme="minorEastAsia" w:eastAsiaTheme="minorEastAsia" w:hAnsiTheme="minorEastAsia" w:cstheme="minorEastAsia" w:hint="eastAsia"/>
                <w:b/>
                <w:bCs/>
                <w:color w:val="FF0000"/>
                <w:sz w:val="21"/>
                <w:szCs w:val="21"/>
                <w:highlight w:val="none"/>
              </w:rPr>
              <w:instrText xml:space="preserve"> HYPERLINK "https://www.cnca.gov.cn/" \t "https://chat.deepseek.com/a/chat/s/_blank" </w:instrText>
            </w:r>
            <w:r>
              <w:rPr>
                <w:rFonts w:asciiTheme="minorEastAsia" w:eastAsiaTheme="minorEastAsia" w:hAnsiTheme="minorEastAsia" w:cstheme="minorEastAsia" w:hint="eastAsia"/>
                <w:b/>
                <w:bCs/>
                <w:color w:val="FF0000"/>
                <w:sz w:val="21"/>
                <w:szCs w:val="21"/>
                <w:highlight w:val="none"/>
              </w:rPr>
              <w:fldChar w:fldCharType="separate"/>
            </w:r>
            <w:r>
              <w:rPr>
                <w:rStyle w:val="Hyperlink"/>
                <w:rFonts w:asciiTheme="minorEastAsia" w:eastAsiaTheme="minorEastAsia" w:hAnsiTheme="minorEastAsia" w:cstheme="minorEastAsia" w:hint="eastAsia"/>
                <w:b/>
                <w:bCs/>
                <w:i w:val="0"/>
                <w:iCs w:val="0"/>
                <w:caps w:val="0"/>
                <w:color w:val="FF0000"/>
                <w:spacing w:val="0"/>
                <w:sz w:val="21"/>
                <w:szCs w:val="21"/>
                <w:highlight w:val="none"/>
                <w:u w:val="none"/>
              </w:rPr>
              <w:t>https://www.cnca.gov.cn/</w:t>
            </w:r>
            <w:r>
              <w:rPr>
                <w:rFonts w:asciiTheme="minorEastAsia" w:eastAsiaTheme="minorEastAsia" w:hAnsiTheme="minorEastAsia" w:cstheme="minorEastAsia" w:hint="eastAsia"/>
                <w:b/>
                <w:bCs/>
                <w:color w:val="FF0000"/>
                <w:sz w:val="21"/>
                <w:szCs w:val="21"/>
                <w:highlight w:val="none"/>
              </w:rPr>
              <w:fldChar w:fldCharType="end"/>
            </w:r>
            <w:r>
              <w:rPr>
                <w:rFonts w:asciiTheme="minorEastAsia" w:eastAsiaTheme="minorEastAsia" w:hAnsiTheme="minorEastAsia" w:cstheme="minorEastAsia" w:hint="eastAsia"/>
                <w:b/>
                <w:bCs/>
                <w:color w:val="FF0000"/>
                <w:sz w:val="21"/>
                <w:szCs w:val="21"/>
                <w:highlight w:val="none"/>
              </w:rPr>
              <w:t>）及检测机构合法官网上查询，并提供查询截图</w:t>
            </w:r>
            <w:r>
              <w:rPr>
                <w:rFonts w:asciiTheme="minorEastAsia" w:eastAsiaTheme="minorEastAsia" w:hAnsiTheme="minorEastAsia" w:cstheme="minorEastAsia" w:hint="eastAsia"/>
                <w:b/>
                <w:bCs/>
                <w:color w:val="FF0000"/>
                <w:sz w:val="21"/>
                <w:szCs w:val="21"/>
                <w:highlight w:val="none"/>
                <w:lang w:eastAsia="zh-CN"/>
              </w:rPr>
              <w:t>；</w:t>
            </w:r>
            <w:r>
              <w:rPr>
                <w:rFonts w:asciiTheme="minorEastAsia" w:eastAsiaTheme="minorEastAsia" w:hAnsiTheme="minorEastAsia" w:cstheme="minorEastAsia" w:hint="eastAsia"/>
                <w:b/>
                <w:bCs/>
                <w:color w:val="FF0000"/>
                <w:sz w:val="21"/>
                <w:szCs w:val="21"/>
                <w:highlight w:val="none"/>
              </w:rPr>
              <w:t>检测机构官网须为合法备案的网站，且网站上标注的备案号须与出具检测报告的检测机构备案登记信息一致。</w:t>
            </w:r>
          </w:p>
          <w:p>
            <w:pPr>
              <w:bidi w:val="0"/>
              <w:ind w:firstLine="420" w:firstLineChars="200"/>
              <w:rPr>
                <w:rFonts w:asciiTheme="minorEastAsia" w:eastAsiaTheme="minorEastAsia" w:hAnsiTheme="minorEastAsia" w:cstheme="minorEastAsia" w:hint="eastAsia"/>
                <w:b/>
                <w:bCs/>
                <w:color w:val="FF0000"/>
                <w:sz w:val="21"/>
                <w:szCs w:val="21"/>
                <w:highlight w:val="none"/>
                <w:lang w:val="en-US" w:eastAsia="zh-CN"/>
              </w:rPr>
            </w:pPr>
            <w:r>
              <w:rPr>
                <w:rFonts w:asciiTheme="minorEastAsia" w:eastAsiaTheme="minorEastAsia" w:hAnsiTheme="minorEastAsia" w:cstheme="minorEastAsia" w:hint="eastAsia"/>
                <w:b/>
                <w:bCs/>
                <w:color w:val="FF0000"/>
                <w:sz w:val="21"/>
                <w:szCs w:val="21"/>
                <w:highlight w:val="none"/>
                <w:lang w:val="en-US" w:eastAsia="zh-CN"/>
              </w:rPr>
              <w:t>②电子档下载：</w:t>
            </w:r>
            <w:r>
              <w:rPr>
                <w:rFonts w:asciiTheme="minorEastAsia" w:eastAsiaTheme="minorEastAsia" w:hAnsiTheme="minorEastAsia" w:cstheme="minorEastAsia" w:hint="eastAsia"/>
                <w:b/>
                <w:bCs/>
                <w:color w:val="FF0000"/>
                <w:sz w:val="21"/>
                <w:szCs w:val="21"/>
                <w:highlight w:val="none"/>
              </w:rPr>
              <w:t>检测机构官网和</w:t>
            </w:r>
            <w:r>
              <w:rPr>
                <w:rFonts w:asciiTheme="minorEastAsia" w:eastAsiaTheme="minorEastAsia" w:hAnsiTheme="minorEastAsia" w:cstheme="minorEastAsia" w:hint="eastAsia"/>
                <w:b/>
                <w:bCs/>
                <w:color w:val="FF0000"/>
                <w:sz w:val="21"/>
                <w:szCs w:val="21"/>
                <w:highlight w:val="none"/>
                <w:lang w:val="en-US" w:eastAsia="zh-CN"/>
              </w:rPr>
              <w:t>检验</w:t>
            </w:r>
            <w:r>
              <w:rPr>
                <w:rFonts w:asciiTheme="minorEastAsia" w:eastAsiaTheme="minorEastAsia" w:hAnsiTheme="minorEastAsia" w:cstheme="minorEastAsia" w:hint="eastAsia"/>
                <w:b/>
                <w:bCs/>
                <w:color w:val="FF0000"/>
                <w:sz w:val="21"/>
                <w:szCs w:val="21"/>
                <w:highlight w:val="none"/>
              </w:rPr>
              <w:t>报告扫描的二维码须支持下载</w:t>
            </w:r>
            <w:r>
              <w:rPr>
                <w:rFonts w:asciiTheme="minorEastAsia" w:eastAsiaTheme="minorEastAsia" w:hAnsiTheme="minorEastAsia" w:cstheme="minorEastAsia" w:hint="eastAsia"/>
                <w:b/>
                <w:bCs/>
                <w:color w:val="FF0000"/>
                <w:sz w:val="21"/>
                <w:szCs w:val="21"/>
                <w:highlight w:val="none"/>
                <w:lang w:val="en-US" w:eastAsia="zh-CN"/>
              </w:rPr>
              <w:t>检验</w:t>
            </w:r>
            <w:r>
              <w:rPr>
                <w:rFonts w:asciiTheme="minorEastAsia" w:eastAsiaTheme="minorEastAsia" w:hAnsiTheme="minorEastAsia" w:cstheme="minorEastAsia" w:hint="eastAsia"/>
                <w:b/>
                <w:bCs/>
                <w:color w:val="FF0000"/>
                <w:sz w:val="21"/>
                <w:szCs w:val="21"/>
                <w:highlight w:val="none"/>
              </w:rPr>
              <w:t>报告电子档。投标人须提供</w:t>
            </w:r>
            <w:r>
              <w:rPr>
                <w:rFonts w:asciiTheme="minorEastAsia" w:eastAsiaTheme="minorEastAsia" w:hAnsiTheme="minorEastAsia" w:cstheme="minorEastAsia" w:hint="eastAsia"/>
                <w:b/>
                <w:bCs/>
                <w:color w:val="FF0000"/>
                <w:sz w:val="21"/>
                <w:szCs w:val="21"/>
                <w:highlight w:val="none"/>
                <w:lang w:val="en-US" w:eastAsia="zh-CN"/>
              </w:rPr>
              <w:t>官网下载检测报告的截图和扫描检测报告二维码下载电子档的截图；</w:t>
            </w:r>
          </w:p>
          <w:p>
            <w:pPr>
              <w:pStyle w:val="Default"/>
              <w:keepNext w:val="0"/>
              <w:keepLines w:val="0"/>
              <w:pageBreakBefore w:val="0"/>
              <w:kinsoku/>
              <w:wordWrap/>
              <w:overflowPunct/>
              <w:topLinePunct w:val="0"/>
              <w:bidi w:val="0"/>
              <w:snapToGrid/>
              <w:spacing w:line="240" w:lineRule="auto"/>
              <w:rPr>
                <w:rFonts w:ascii="宋体" w:eastAsia="宋体" w:hAnsi="宋体" w:cs="宋体" w:hint="eastAsia"/>
                <w:i w:val="0"/>
                <w:iCs w:val="0"/>
                <w:color w:val="auto"/>
                <w:kern w:val="0"/>
                <w:sz w:val="21"/>
                <w:szCs w:val="21"/>
                <w:u w:val="none"/>
                <w:lang w:val="en-US" w:eastAsia="zh-CN"/>
              </w:rPr>
            </w:pPr>
            <w:r>
              <w:rPr>
                <w:rFonts w:asciiTheme="minorEastAsia" w:eastAsiaTheme="minorEastAsia" w:hAnsiTheme="minorEastAsia" w:cstheme="minorEastAsia" w:hint="eastAsia"/>
                <w:b/>
                <w:bCs/>
                <w:color w:val="FF0000"/>
                <w:sz w:val="21"/>
                <w:szCs w:val="21"/>
                <w:highlight w:val="none"/>
                <w:lang w:val="en-US" w:eastAsia="zh-CN"/>
              </w:rPr>
              <w:t>③备案号查询：</w:t>
            </w:r>
            <w:r>
              <w:rPr>
                <w:rFonts w:asciiTheme="minorEastAsia" w:eastAsiaTheme="minorEastAsia" w:hAnsiTheme="minorEastAsia" w:cstheme="minorEastAsia" w:hint="eastAsia"/>
                <w:b/>
                <w:bCs/>
                <w:color w:val="FF0000"/>
                <w:sz w:val="21"/>
                <w:szCs w:val="21"/>
                <w:highlight w:val="none"/>
              </w:rPr>
              <w:t>投标人须提供在工业和信息化部政务服务平台查询检测机构备案号的截图，且截图显示的网站须与检测报告</w:t>
            </w:r>
            <w:r>
              <w:rPr>
                <w:rFonts w:asciiTheme="minorEastAsia" w:eastAsiaTheme="minorEastAsia" w:hAnsiTheme="minorEastAsia" w:cstheme="minorEastAsia" w:hint="eastAsia"/>
                <w:b/>
                <w:bCs/>
                <w:color w:val="FF0000"/>
                <w:sz w:val="21"/>
                <w:szCs w:val="21"/>
                <w:highlight w:val="none"/>
                <w:lang w:val="en-US" w:eastAsia="zh-CN"/>
              </w:rPr>
              <w:t>官网和二维码</w:t>
            </w:r>
            <w:r>
              <w:rPr>
                <w:rFonts w:asciiTheme="minorEastAsia" w:eastAsiaTheme="minorEastAsia" w:hAnsiTheme="minorEastAsia" w:cstheme="minorEastAsia" w:hint="eastAsia"/>
                <w:b/>
                <w:bCs/>
                <w:color w:val="FF0000"/>
                <w:sz w:val="21"/>
                <w:szCs w:val="21"/>
                <w:highlight w:val="none"/>
              </w:rPr>
              <w:t>查询网站一致。</w:t>
            </w:r>
          </w:p>
        </w:tc>
      </w:tr>
      <w:tr>
        <w:tblPrEx>
          <w:tblW w:w="8635" w:type="dxa"/>
          <w:jc w:val="center"/>
          <w:shd w:val="clear" w:color="auto" w:fill="auto"/>
          <w:tblLayout w:type="fixed"/>
          <w:tblCellMar>
            <w:top w:w="0" w:type="dxa"/>
            <w:left w:w="108" w:type="dxa"/>
            <w:bottom w:w="0" w:type="dxa"/>
            <w:right w:w="108" w:type="dxa"/>
          </w:tblCellMar>
        </w:tblPrEx>
        <w:trPr>
          <w:trHeight w:val="295"/>
          <w:jc w:val="center"/>
        </w:trPr>
        <w:tc>
          <w:tcPr>
            <w:tcW w:w="622"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13</w:t>
            </w:r>
          </w:p>
        </w:tc>
        <w:tc>
          <w:tcPr>
            <w:tcW w:w="808" w:type="dxa"/>
            <w:vMerge/>
            <w:tcBorders>
              <w:tl2br w:val="nil"/>
              <w:tr2bl w:val="nil"/>
            </w:tcBorders>
            <w:shd w:val="clear" w:color="auto" w:fill="auto"/>
            <w:vAlign w:val="center"/>
          </w:tcPr>
          <w:p>
            <w:pPr>
              <w:keepNext w:val="0"/>
              <w:keepLines w:val="0"/>
              <w:pageBreakBefore w:val="0"/>
              <w:kinsoku/>
              <w:wordWrap/>
              <w:overflowPunct/>
              <w:topLinePunct w:val="0"/>
              <w:bidi w:val="0"/>
              <w:snapToGrid/>
              <w:spacing w:line="240" w:lineRule="auto"/>
              <w:jc w:val="center"/>
              <w:rPr>
                <w:rFonts w:ascii="宋体" w:eastAsia="宋体" w:hAnsi="宋体" w:cs="宋体" w:hint="eastAsia"/>
                <w:i w:val="0"/>
                <w:iCs w:val="0"/>
                <w:color w:val="auto"/>
                <w:sz w:val="21"/>
                <w:szCs w:val="21"/>
                <w:u w:val="none"/>
              </w:rPr>
            </w:pPr>
          </w:p>
        </w:tc>
        <w:tc>
          <w:tcPr>
            <w:tcW w:w="1396"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洗手服长袖套装</w:t>
            </w:r>
          </w:p>
        </w:tc>
        <w:tc>
          <w:tcPr>
            <w:tcW w:w="5809" w:type="dxa"/>
            <w:vMerge/>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kern w:val="0"/>
                <w:sz w:val="21"/>
                <w:szCs w:val="21"/>
                <w:u w:val="none"/>
                <w:lang w:val="en-US" w:eastAsia="zh-CN"/>
              </w:rPr>
            </w:pPr>
          </w:p>
        </w:tc>
      </w:tr>
      <w:tr>
        <w:tblPrEx>
          <w:tblW w:w="8635" w:type="dxa"/>
          <w:jc w:val="center"/>
          <w:shd w:val="clear" w:color="auto" w:fill="auto"/>
          <w:tblLayout w:type="fixed"/>
          <w:tblCellMar>
            <w:top w:w="0" w:type="dxa"/>
            <w:left w:w="108" w:type="dxa"/>
            <w:bottom w:w="0" w:type="dxa"/>
            <w:right w:w="108" w:type="dxa"/>
          </w:tblCellMar>
        </w:tblPrEx>
        <w:trPr>
          <w:trHeight w:val="295"/>
          <w:jc w:val="center"/>
        </w:trPr>
        <w:tc>
          <w:tcPr>
            <w:tcW w:w="622"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14</w:t>
            </w:r>
          </w:p>
        </w:tc>
        <w:tc>
          <w:tcPr>
            <w:tcW w:w="808" w:type="dxa"/>
            <w:vMerge w:val="restart"/>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病人服装</w:t>
            </w:r>
          </w:p>
        </w:tc>
        <w:tc>
          <w:tcPr>
            <w:tcW w:w="1396"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手术衣</w:t>
            </w:r>
          </w:p>
        </w:tc>
        <w:tc>
          <w:tcPr>
            <w:tcW w:w="5809" w:type="dxa"/>
            <w:tcBorders>
              <w:tl2br w:val="nil"/>
              <w:tr2bl w:val="nil"/>
            </w:tcBorders>
            <w:shd w:val="clear" w:color="auto" w:fill="auto"/>
            <w:vAlign w:val="center"/>
          </w:tcPr>
          <w:p>
            <w:pPr>
              <w:jc w:val="left"/>
              <w:rPr>
                <w:rFonts w:ascii="宋体" w:hAnsi="宋体" w:cs="仿宋" w:hint="eastAsia"/>
                <w:b w:val="0"/>
                <w:bCs w:val="0"/>
                <w:color w:val="auto"/>
                <w:szCs w:val="21"/>
              </w:rPr>
            </w:pPr>
            <w:r>
              <w:rPr>
                <w:rFonts w:ascii="宋体" w:hAnsi="宋体" w:cs="仿宋" w:hint="eastAsia"/>
                <w:b w:val="0"/>
                <w:bCs w:val="0"/>
                <w:color w:val="auto"/>
                <w:szCs w:val="21"/>
              </w:rPr>
              <w:t>▲1、基本技术要求：</w:t>
            </w:r>
          </w:p>
          <w:p>
            <w:pPr>
              <w:jc w:val="left"/>
              <w:rPr>
                <w:rFonts w:ascii="宋体" w:hAnsi="宋体" w:cs="仿宋" w:hint="eastAsia"/>
                <w:b w:val="0"/>
                <w:bCs w:val="0"/>
                <w:color w:val="auto"/>
                <w:szCs w:val="21"/>
              </w:rPr>
            </w:pPr>
            <w:r>
              <w:rPr>
                <w:rFonts w:ascii="宋体" w:hAnsi="宋体" w:cs="仿宋" w:hint="eastAsia"/>
                <w:b w:val="0"/>
                <w:bCs w:val="0"/>
                <w:color w:val="auto"/>
                <w:szCs w:val="21"/>
              </w:rPr>
              <w:t>1.1纤维含量：</w:t>
            </w:r>
            <w:r>
              <w:rPr>
                <w:rFonts w:ascii="宋体" w:hAnsi="宋体" w:cs="仿宋" w:hint="eastAsia"/>
                <w:b w:val="0"/>
                <w:bCs w:val="0"/>
                <w:color w:val="auto"/>
                <w:szCs w:val="21"/>
                <w:lang w:val="en-US" w:eastAsia="zh-CN"/>
              </w:rPr>
              <w:t>100%棉</w:t>
            </w:r>
            <w:r>
              <w:rPr>
                <w:rFonts w:ascii="宋体" w:hAnsi="宋体" w:cs="仿宋" w:hint="eastAsia"/>
                <w:b w:val="0"/>
                <w:bCs w:val="0"/>
                <w:color w:val="auto"/>
                <w:szCs w:val="21"/>
              </w:rPr>
              <w:t>；</w:t>
            </w:r>
          </w:p>
          <w:p>
            <w:pPr>
              <w:jc w:val="left"/>
              <w:rPr>
                <w:rFonts w:ascii="宋体" w:hAnsi="宋体" w:cs="仿宋" w:hint="eastAsia"/>
                <w:b w:val="0"/>
                <w:bCs w:val="0"/>
                <w:color w:val="auto"/>
                <w:szCs w:val="21"/>
              </w:rPr>
            </w:pPr>
            <w:r>
              <w:rPr>
                <w:rFonts w:ascii="宋体" w:hAnsi="宋体" w:cs="仿宋" w:hint="eastAsia"/>
                <w:b w:val="0"/>
                <w:bCs w:val="0"/>
                <w:color w:val="auto"/>
                <w:szCs w:val="21"/>
              </w:rPr>
              <w:t>1.2织物密度（根/10cm）：经密≥5</w:t>
            </w:r>
            <w:r>
              <w:rPr>
                <w:rFonts w:ascii="宋体" w:hAnsi="宋体" w:cs="仿宋" w:hint="eastAsia"/>
                <w:b w:val="0"/>
                <w:bCs w:val="0"/>
                <w:color w:val="auto"/>
                <w:szCs w:val="21"/>
                <w:lang w:val="en-US" w:eastAsia="zh-CN"/>
              </w:rPr>
              <w:t>3</w:t>
            </w:r>
            <w:r>
              <w:rPr>
                <w:rFonts w:ascii="宋体" w:hAnsi="宋体" w:cs="仿宋" w:hint="eastAsia"/>
                <w:b w:val="0"/>
                <w:bCs w:val="0"/>
                <w:color w:val="auto"/>
                <w:szCs w:val="21"/>
              </w:rPr>
              <w:t>0，纬密≥2</w:t>
            </w:r>
            <w:r>
              <w:rPr>
                <w:rFonts w:ascii="宋体" w:hAnsi="宋体" w:cs="仿宋" w:hint="eastAsia"/>
                <w:b w:val="0"/>
                <w:bCs w:val="0"/>
                <w:color w:val="auto"/>
                <w:szCs w:val="21"/>
                <w:lang w:val="en-US" w:eastAsia="zh-CN"/>
              </w:rPr>
              <w:t>9</w:t>
            </w:r>
            <w:r>
              <w:rPr>
                <w:rFonts w:ascii="宋体" w:hAnsi="宋体" w:cs="仿宋" w:hint="eastAsia"/>
                <w:b w:val="0"/>
                <w:bCs w:val="0"/>
                <w:color w:val="auto"/>
                <w:szCs w:val="21"/>
              </w:rPr>
              <w:t>0；纱线线密度：经纱≤</w:t>
            </w:r>
            <w:r>
              <w:rPr>
                <w:rFonts w:ascii="宋体" w:hAnsi="宋体" w:cs="仿宋" w:hint="eastAsia"/>
                <w:b w:val="0"/>
                <w:bCs w:val="0"/>
                <w:color w:val="auto"/>
                <w:szCs w:val="21"/>
                <w:lang w:val="en-US" w:eastAsia="zh-CN"/>
              </w:rPr>
              <w:t>18</w:t>
            </w:r>
            <w:r>
              <w:rPr>
                <w:rFonts w:ascii="宋体" w:hAnsi="宋体" w:cs="仿宋" w:hint="eastAsia"/>
                <w:b w:val="0"/>
                <w:bCs w:val="0"/>
                <w:color w:val="auto"/>
                <w:szCs w:val="21"/>
              </w:rPr>
              <w:t>tex，纬纱≤</w:t>
            </w:r>
            <w:r>
              <w:rPr>
                <w:rFonts w:ascii="宋体" w:hAnsi="宋体" w:cs="仿宋" w:hint="eastAsia"/>
                <w:b w:val="0"/>
                <w:bCs w:val="0"/>
                <w:color w:val="auto"/>
                <w:szCs w:val="21"/>
                <w:lang w:val="en-US" w:eastAsia="zh-CN"/>
              </w:rPr>
              <w:t>27</w:t>
            </w:r>
            <w:r>
              <w:rPr>
                <w:rFonts w:ascii="宋体" w:hAnsi="宋体" w:cs="仿宋" w:hint="eastAsia"/>
                <w:b w:val="0"/>
                <w:bCs w:val="0"/>
                <w:color w:val="auto"/>
                <w:szCs w:val="21"/>
              </w:rPr>
              <w:t>tex；</w:t>
            </w:r>
          </w:p>
          <w:p>
            <w:pPr>
              <w:jc w:val="left"/>
              <w:rPr>
                <w:rFonts w:ascii="宋体" w:hAnsi="宋体" w:cs="仿宋" w:hint="eastAsia"/>
                <w:b w:val="0"/>
                <w:bCs w:val="0"/>
                <w:color w:val="auto"/>
                <w:szCs w:val="21"/>
              </w:rPr>
            </w:pPr>
            <w:r>
              <w:rPr>
                <w:rFonts w:ascii="宋体" w:hAnsi="宋体" w:cs="仿宋" w:hint="eastAsia"/>
                <w:b w:val="0"/>
                <w:bCs w:val="0"/>
                <w:color w:val="auto"/>
                <w:szCs w:val="21"/>
              </w:rPr>
              <w:t>1.3单位面积质量（g/㎡）:≥</w:t>
            </w:r>
            <w:r>
              <w:rPr>
                <w:rFonts w:ascii="宋体" w:hAnsi="宋体" w:cs="仿宋" w:hint="eastAsia"/>
                <w:b w:val="0"/>
                <w:bCs w:val="0"/>
                <w:color w:val="auto"/>
                <w:szCs w:val="21"/>
                <w:lang w:val="en-US" w:eastAsia="zh-CN"/>
              </w:rPr>
              <w:t>180</w:t>
            </w:r>
            <w:r>
              <w:rPr>
                <w:rFonts w:ascii="宋体" w:hAnsi="宋体" w:cs="仿宋" w:hint="eastAsia"/>
                <w:b w:val="0"/>
                <w:bCs w:val="0"/>
                <w:color w:val="auto"/>
                <w:szCs w:val="21"/>
              </w:rPr>
              <w:t>；</w:t>
            </w:r>
          </w:p>
          <w:p>
            <w:pPr>
              <w:widowControl/>
              <w:jc w:val="left"/>
              <w:rPr>
                <w:rFonts w:ascii="宋体" w:hAnsi="宋体" w:cs="仿宋" w:hint="eastAsia"/>
                <w:b w:val="0"/>
                <w:bCs w:val="0"/>
                <w:color w:val="auto"/>
                <w:szCs w:val="21"/>
              </w:rPr>
            </w:pPr>
            <w:r>
              <w:rPr>
                <w:rFonts w:ascii="宋体" w:hAnsi="宋体" w:cs="仿宋" w:hint="eastAsia"/>
                <w:b w:val="0"/>
                <w:bCs w:val="0"/>
                <w:color w:val="auto"/>
                <w:szCs w:val="21"/>
              </w:rPr>
              <w:t>1.</w:t>
            </w:r>
            <w:r>
              <w:rPr>
                <w:rFonts w:ascii="宋体" w:hAnsi="宋体" w:cs="仿宋" w:hint="eastAsia"/>
                <w:b w:val="0"/>
                <w:bCs w:val="0"/>
                <w:color w:val="auto"/>
                <w:szCs w:val="21"/>
                <w:lang w:val="en-US" w:eastAsia="zh-CN"/>
              </w:rPr>
              <w:t>4</w:t>
            </w:r>
            <w:r>
              <w:rPr>
                <w:rFonts w:ascii="宋体" w:hAnsi="宋体" w:cs="仿宋" w:hint="eastAsia"/>
                <w:b w:val="0"/>
                <w:bCs w:val="0"/>
                <w:color w:val="auto"/>
                <w:szCs w:val="21"/>
              </w:rPr>
              <w:t>耐水色牢度（级）：≥</w:t>
            </w:r>
            <w:r>
              <w:rPr>
                <w:rFonts w:ascii="宋体" w:hAnsi="宋体" w:cs="仿宋" w:hint="eastAsia"/>
                <w:b w:val="0"/>
                <w:bCs w:val="0"/>
                <w:color w:val="auto"/>
                <w:szCs w:val="21"/>
                <w:lang w:val="en-US" w:eastAsia="zh-CN"/>
              </w:rPr>
              <w:t>3</w:t>
            </w:r>
            <w:r>
              <w:rPr>
                <w:rFonts w:ascii="宋体" w:hAnsi="宋体" w:cs="仿宋" w:hint="eastAsia"/>
                <w:b w:val="0"/>
                <w:bCs w:val="0"/>
                <w:color w:val="auto"/>
                <w:szCs w:val="21"/>
              </w:rPr>
              <w:t>；耐汗渍色牢度（级）：≥</w:t>
            </w:r>
            <w:r>
              <w:rPr>
                <w:rFonts w:ascii="宋体" w:hAnsi="宋体" w:cs="仿宋" w:hint="eastAsia"/>
                <w:b w:val="0"/>
                <w:bCs w:val="0"/>
                <w:color w:val="auto"/>
                <w:szCs w:val="21"/>
                <w:lang w:val="en-US" w:eastAsia="zh-CN"/>
              </w:rPr>
              <w:t>3</w:t>
            </w:r>
            <w:r>
              <w:rPr>
                <w:rFonts w:ascii="宋体" w:hAnsi="宋体" w:cs="仿宋" w:hint="eastAsia"/>
                <w:b w:val="0"/>
                <w:bCs w:val="0"/>
                <w:color w:val="auto"/>
                <w:szCs w:val="21"/>
              </w:rPr>
              <w:t>；耐干摩擦色牢度（级）：≥</w:t>
            </w:r>
            <w:r>
              <w:rPr>
                <w:rFonts w:ascii="宋体" w:hAnsi="宋体" w:cs="仿宋" w:hint="eastAsia"/>
                <w:b w:val="0"/>
                <w:bCs w:val="0"/>
                <w:color w:val="auto"/>
                <w:szCs w:val="21"/>
                <w:lang w:val="en-US" w:eastAsia="zh-CN"/>
              </w:rPr>
              <w:t>3</w:t>
            </w:r>
            <w:r>
              <w:rPr>
                <w:rFonts w:ascii="宋体" w:hAnsi="宋体" w:cs="仿宋" w:hint="eastAsia"/>
                <w:b w:val="0"/>
                <w:bCs w:val="0"/>
                <w:color w:val="auto"/>
                <w:szCs w:val="21"/>
              </w:rPr>
              <w:t>；耐湿摩擦色牢度（级）：≥</w:t>
            </w:r>
            <w:r>
              <w:rPr>
                <w:rFonts w:ascii="宋体" w:hAnsi="宋体" w:cs="仿宋" w:hint="eastAsia"/>
                <w:b w:val="0"/>
                <w:bCs w:val="0"/>
                <w:color w:val="auto"/>
                <w:szCs w:val="21"/>
                <w:lang w:val="en-US" w:eastAsia="zh-CN"/>
              </w:rPr>
              <w:t>3</w:t>
            </w:r>
            <w:r>
              <w:rPr>
                <w:rFonts w:ascii="宋体" w:hAnsi="宋体" w:cs="仿宋" w:hint="eastAsia"/>
                <w:b w:val="0"/>
                <w:bCs w:val="0"/>
                <w:color w:val="auto"/>
                <w:szCs w:val="21"/>
              </w:rPr>
              <w:t>；耐皂洗色牢度（级）：≥</w:t>
            </w:r>
            <w:r>
              <w:rPr>
                <w:rFonts w:ascii="宋体" w:hAnsi="宋体" w:cs="仿宋" w:hint="eastAsia"/>
                <w:b w:val="0"/>
                <w:bCs w:val="0"/>
                <w:color w:val="auto"/>
                <w:szCs w:val="21"/>
                <w:lang w:val="en-US" w:eastAsia="zh-CN"/>
              </w:rPr>
              <w:t>3</w:t>
            </w:r>
            <w:r>
              <w:rPr>
                <w:rFonts w:ascii="宋体" w:hAnsi="宋体" w:cs="仿宋" w:hint="eastAsia"/>
                <w:b w:val="0"/>
                <w:bCs w:val="0"/>
                <w:color w:val="auto"/>
                <w:szCs w:val="21"/>
              </w:rPr>
              <w:t>；</w:t>
            </w:r>
          </w:p>
          <w:p>
            <w:pPr>
              <w:jc w:val="left"/>
              <w:rPr>
                <w:rFonts w:ascii="宋体" w:hAnsi="宋体" w:cs="仿宋" w:hint="eastAsia"/>
                <w:b w:val="0"/>
                <w:bCs w:val="0"/>
                <w:color w:val="auto"/>
                <w:szCs w:val="21"/>
              </w:rPr>
            </w:pPr>
            <w:r>
              <w:rPr>
                <w:rFonts w:ascii="宋体" w:hAnsi="宋体" w:cs="仿宋" w:hint="eastAsia"/>
                <w:b w:val="0"/>
                <w:bCs w:val="0"/>
                <w:color w:val="auto"/>
                <w:szCs w:val="21"/>
              </w:rPr>
              <w:t>1.</w:t>
            </w:r>
            <w:r>
              <w:rPr>
                <w:rFonts w:ascii="宋体" w:hAnsi="宋体" w:cs="仿宋" w:hint="eastAsia"/>
                <w:b w:val="0"/>
                <w:bCs w:val="0"/>
                <w:color w:val="auto"/>
                <w:szCs w:val="21"/>
                <w:lang w:val="en-US" w:eastAsia="zh-CN"/>
              </w:rPr>
              <w:t>5</w:t>
            </w:r>
            <w:r>
              <w:rPr>
                <w:rFonts w:ascii="宋体" w:hAnsi="宋体" w:cs="仿宋" w:hint="eastAsia"/>
                <w:b w:val="0"/>
                <w:bCs w:val="0"/>
                <w:color w:val="auto"/>
                <w:szCs w:val="21"/>
              </w:rPr>
              <w:t>缝子纰裂程度（cm）：袖窿缝≤0.4、摆缝≤0.4；起球（级）：≥4；</w:t>
            </w:r>
          </w:p>
          <w:p>
            <w:pPr>
              <w:widowControl/>
              <w:jc w:val="left"/>
              <w:rPr>
                <w:rFonts w:ascii="宋体" w:eastAsia="宋体" w:hAnsi="宋体" w:cs="仿宋" w:hint="eastAsia"/>
                <w:b w:val="0"/>
                <w:bCs w:val="0"/>
                <w:color w:val="auto"/>
                <w:szCs w:val="21"/>
                <w:lang w:eastAsia="zh-CN"/>
              </w:rPr>
            </w:pPr>
            <w:r>
              <w:rPr>
                <w:rFonts w:ascii="宋体" w:hAnsi="宋体" w:cs="仿宋" w:hint="eastAsia"/>
                <w:b w:val="0"/>
                <w:bCs w:val="0"/>
                <w:color w:val="auto"/>
                <w:szCs w:val="21"/>
              </w:rPr>
              <w:t>1.</w:t>
            </w:r>
            <w:r>
              <w:rPr>
                <w:rFonts w:ascii="宋体" w:hAnsi="宋体" w:cs="仿宋" w:hint="eastAsia"/>
                <w:b w:val="0"/>
                <w:bCs w:val="0"/>
                <w:color w:val="auto"/>
                <w:szCs w:val="21"/>
                <w:lang w:val="en-US" w:eastAsia="zh-CN"/>
              </w:rPr>
              <w:t>6</w:t>
            </w:r>
            <w:r>
              <w:rPr>
                <w:rFonts w:ascii="宋体" w:hAnsi="宋体" w:cs="仿宋" w:hint="eastAsia"/>
                <w:b w:val="0"/>
                <w:bCs w:val="0"/>
                <w:color w:val="auto"/>
                <w:szCs w:val="21"/>
              </w:rPr>
              <w:t>断裂强力（N）：经向 ≥</w:t>
            </w:r>
            <w:r>
              <w:rPr>
                <w:rFonts w:ascii="宋体" w:hAnsi="宋体" w:cs="仿宋" w:hint="eastAsia"/>
                <w:b w:val="0"/>
                <w:bCs w:val="0"/>
                <w:color w:val="auto"/>
                <w:szCs w:val="21"/>
                <w:lang w:val="en-US" w:eastAsia="zh-CN"/>
              </w:rPr>
              <w:t>900</w:t>
            </w:r>
            <w:r>
              <w:rPr>
                <w:rFonts w:ascii="宋体" w:hAnsi="宋体" w:cs="仿宋" w:hint="eastAsia"/>
                <w:b w:val="0"/>
                <w:bCs w:val="0"/>
                <w:color w:val="auto"/>
                <w:szCs w:val="21"/>
              </w:rPr>
              <w:t>、纬向≥</w:t>
            </w:r>
            <w:r>
              <w:rPr>
                <w:rFonts w:ascii="宋体" w:hAnsi="宋体" w:cs="仿宋" w:hint="eastAsia"/>
                <w:b w:val="0"/>
                <w:bCs w:val="0"/>
                <w:color w:val="auto"/>
                <w:szCs w:val="21"/>
                <w:lang w:val="en-US" w:eastAsia="zh-CN"/>
              </w:rPr>
              <w:t>4</w:t>
            </w:r>
            <w:r>
              <w:rPr>
                <w:rFonts w:ascii="宋体" w:hAnsi="宋体" w:cs="仿宋" w:hint="eastAsia"/>
                <w:b w:val="0"/>
                <w:bCs w:val="0"/>
                <w:color w:val="auto"/>
                <w:szCs w:val="21"/>
              </w:rPr>
              <w:t>00；耐磨性能（次）：≥21000；</w:t>
            </w:r>
            <w:r>
              <w:rPr>
                <w:rFonts w:ascii="宋体" w:hAnsi="宋体" w:cs="仿宋" w:hint="eastAsia"/>
                <w:b w:val="0"/>
                <w:bCs w:val="0"/>
                <w:color w:val="auto"/>
                <w:kern w:val="0"/>
                <w:szCs w:val="21"/>
              </w:rPr>
              <w:t>耐唾液色牢度：</w:t>
            </w:r>
            <w:r>
              <w:rPr>
                <w:rFonts w:ascii="宋体" w:hAnsi="宋体" w:cs="仿宋" w:hint="eastAsia"/>
                <w:b w:val="0"/>
                <w:bCs w:val="0"/>
                <w:color w:val="auto"/>
                <w:szCs w:val="21"/>
              </w:rPr>
              <w:t>≥4</w:t>
            </w:r>
            <w:r>
              <w:rPr>
                <w:rFonts w:ascii="宋体" w:hAnsi="宋体" w:cs="仿宋" w:hint="eastAsia"/>
                <w:b w:val="0"/>
                <w:bCs w:val="0"/>
                <w:color w:val="auto"/>
                <w:szCs w:val="21"/>
                <w:lang w:eastAsia="zh-CN"/>
              </w:rPr>
              <w:t>。</w:t>
            </w:r>
          </w:p>
          <w:p>
            <w:pPr>
              <w:jc w:val="left"/>
              <w:rPr>
                <w:rFonts w:ascii="宋体" w:hAnsi="宋体" w:cs="仿宋" w:hint="eastAsia"/>
                <w:b w:val="0"/>
                <w:bCs w:val="0"/>
                <w:color w:val="auto"/>
                <w:szCs w:val="21"/>
              </w:rPr>
            </w:pPr>
            <w:r>
              <w:rPr>
                <w:rFonts w:ascii="宋体" w:hAnsi="宋体" w:cs="仿宋" w:hint="eastAsia"/>
                <w:b w:val="0"/>
                <w:bCs w:val="0"/>
                <w:color w:val="auto"/>
                <w:szCs w:val="21"/>
              </w:rPr>
              <w:t>▲2、绿色产品环保要求：</w:t>
            </w:r>
          </w:p>
          <w:p>
            <w:pPr>
              <w:jc w:val="left"/>
              <w:rPr>
                <w:rFonts w:ascii="宋体" w:hAnsi="宋体" w:cs="仿宋" w:hint="eastAsia"/>
                <w:b w:val="0"/>
                <w:bCs w:val="0"/>
                <w:color w:val="auto"/>
                <w:szCs w:val="21"/>
              </w:rPr>
            </w:pPr>
            <w:r>
              <w:rPr>
                <w:rFonts w:ascii="宋体" w:hAnsi="宋体" w:cs="仿宋" w:hint="eastAsia"/>
                <w:b w:val="0"/>
                <w:bCs w:val="0"/>
                <w:color w:val="auto"/>
                <w:szCs w:val="21"/>
              </w:rPr>
              <w:t>2.1可萃取重金属（mg/kg）：未检出锑（Sb）、砷（As）、铅（Pb）、镉(Cd) 、铬(Cr) 、铬(六价) 、钴(Co) 、铜(Cu) 、镍(Ni) 、汞(Hg) 有害物质，方法标准GB/T 18885-2020；</w:t>
            </w:r>
          </w:p>
          <w:p>
            <w:pPr>
              <w:jc w:val="left"/>
              <w:rPr>
                <w:rFonts w:ascii="宋体" w:hAnsi="宋体" w:cs="仿宋" w:hint="eastAsia"/>
                <w:b w:val="0"/>
                <w:bCs w:val="0"/>
                <w:color w:val="auto"/>
                <w:szCs w:val="21"/>
              </w:rPr>
            </w:pPr>
            <w:r>
              <w:rPr>
                <w:rFonts w:ascii="宋体" w:hAnsi="宋体" w:cs="仿宋" w:hint="eastAsia"/>
                <w:b w:val="0"/>
                <w:bCs w:val="0"/>
                <w:color w:val="auto"/>
                <w:szCs w:val="21"/>
              </w:rPr>
              <w:t>2.</w:t>
            </w:r>
            <w:r>
              <w:rPr>
                <w:rFonts w:ascii="宋体" w:hAnsi="宋体" w:cs="仿宋" w:hint="eastAsia"/>
                <w:b w:val="0"/>
                <w:bCs w:val="0"/>
                <w:color w:val="auto"/>
                <w:szCs w:val="21"/>
                <w:lang w:val="en-US" w:eastAsia="zh-CN"/>
              </w:rPr>
              <w:t>2</w:t>
            </w:r>
            <w:r>
              <w:rPr>
                <w:rFonts w:ascii="宋体" w:hAnsi="宋体" w:cs="仿宋" w:hint="eastAsia"/>
                <w:b w:val="0"/>
                <w:bCs w:val="0"/>
                <w:color w:val="auto"/>
                <w:szCs w:val="21"/>
              </w:rPr>
              <w:t>邻苯二甲酸酯（%）：未检出；富马酸二甲酯（mg/kg）：未检出；邻苯基苯酚(OPP)：未检出</w:t>
            </w:r>
            <w:r>
              <w:rPr>
                <w:rFonts w:ascii="宋体" w:hAnsi="宋体" w:cs="仿宋" w:hint="eastAsia"/>
                <w:b w:val="0"/>
                <w:bCs w:val="0"/>
                <w:color w:val="auto"/>
                <w:szCs w:val="21"/>
                <w:lang w:eastAsia="zh-CN"/>
              </w:rPr>
              <w:t>，</w:t>
            </w:r>
            <w:r>
              <w:rPr>
                <w:rFonts w:ascii="宋体" w:hAnsi="宋体" w:cs="仿宋" w:hint="eastAsia"/>
                <w:b w:val="0"/>
                <w:bCs w:val="0"/>
                <w:color w:val="auto"/>
                <w:szCs w:val="21"/>
                <w:lang w:val="en-US" w:eastAsia="zh-CN"/>
              </w:rPr>
              <w:t>方法标准GB/T20388-2016</w:t>
            </w:r>
            <w:r>
              <w:rPr>
                <w:rFonts w:ascii="宋体" w:hAnsi="宋体" w:cs="仿宋" w:hint="eastAsia"/>
                <w:b w:val="0"/>
                <w:bCs w:val="0"/>
                <w:color w:val="auto"/>
                <w:szCs w:val="21"/>
              </w:rPr>
              <w:t>；</w:t>
            </w:r>
          </w:p>
          <w:p>
            <w:pPr>
              <w:jc w:val="left"/>
              <w:rPr>
                <w:rFonts w:ascii="宋体" w:hAnsi="宋体" w:cs="仿宋" w:hint="eastAsia"/>
                <w:b w:val="0"/>
                <w:bCs w:val="0"/>
                <w:color w:val="auto"/>
                <w:szCs w:val="21"/>
              </w:rPr>
            </w:pPr>
            <w:r>
              <w:rPr>
                <w:rFonts w:ascii="宋体" w:hAnsi="宋体" w:cs="仿宋" w:hint="eastAsia"/>
                <w:b w:val="0"/>
                <w:bCs w:val="0"/>
                <w:color w:val="auto"/>
                <w:szCs w:val="21"/>
              </w:rPr>
              <w:t>2.</w:t>
            </w:r>
            <w:r>
              <w:rPr>
                <w:rFonts w:ascii="宋体" w:hAnsi="宋体" w:cs="仿宋" w:hint="eastAsia"/>
                <w:b w:val="0"/>
                <w:bCs w:val="0"/>
                <w:color w:val="auto"/>
                <w:szCs w:val="21"/>
                <w:lang w:val="en-US" w:eastAsia="zh-CN"/>
              </w:rPr>
              <w:t>3</w:t>
            </w:r>
            <w:r>
              <w:rPr>
                <w:rFonts w:ascii="宋体" w:hAnsi="宋体" w:cs="仿宋" w:hint="eastAsia"/>
                <w:b w:val="0"/>
                <w:bCs w:val="0"/>
                <w:color w:val="auto"/>
                <w:szCs w:val="21"/>
              </w:rPr>
              <w:t>重金属总量（mg/kg）：铅≤</w:t>
            </w:r>
            <w:r>
              <w:rPr>
                <w:rFonts w:ascii="宋体" w:hAnsi="宋体" w:cs="仿宋" w:hint="eastAsia"/>
                <w:b w:val="0"/>
                <w:bCs w:val="0"/>
                <w:color w:val="auto"/>
                <w:szCs w:val="21"/>
                <w:lang w:val="en-US" w:eastAsia="zh-CN"/>
              </w:rPr>
              <w:t>3</w:t>
            </w:r>
            <w:r>
              <w:rPr>
                <w:rFonts w:ascii="宋体" w:hAnsi="宋体" w:cs="仿宋" w:hint="eastAsia"/>
                <w:b w:val="0"/>
                <w:bCs w:val="0"/>
                <w:color w:val="auto"/>
                <w:szCs w:val="21"/>
              </w:rPr>
              <w:t>，镉≤</w:t>
            </w:r>
            <w:r>
              <w:rPr>
                <w:rFonts w:ascii="宋体" w:hAnsi="宋体" w:cs="仿宋" w:hint="eastAsia"/>
                <w:b w:val="0"/>
                <w:bCs w:val="0"/>
                <w:color w:val="auto"/>
                <w:szCs w:val="21"/>
                <w:lang w:val="en-US" w:eastAsia="zh-CN"/>
              </w:rPr>
              <w:t>1</w:t>
            </w:r>
            <w:r>
              <w:rPr>
                <w:rFonts w:ascii="宋体" w:hAnsi="宋体" w:cs="仿宋" w:hint="eastAsia"/>
                <w:b w:val="0"/>
                <w:bCs w:val="0"/>
                <w:color w:val="auto"/>
                <w:szCs w:val="21"/>
              </w:rPr>
              <w:t>；</w:t>
            </w:r>
          </w:p>
          <w:p>
            <w:pPr>
              <w:jc w:val="left"/>
              <w:rPr>
                <w:rFonts w:ascii="宋体" w:eastAsia="宋体" w:hAnsi="宋体" w:cs="仿宋" w:hint="eastAsia"/>
                <w:b w:val="0"/>
                <w:bCs w:val="0"/>
                <w:color w:val="auto"/>
                <w:szCs w:val="21"/>
                <w:lang w:eastAsia="zh-CN"/>
              </w:rPr>
            </w:pPr>
            <w:r>
              <w:rPr>
                <w:rFonts w:ascii="宋体" w:hAnsi="宋体" w:cs="仿宋" w:hint="eastAsia"/>
                <w:b w:val="0"/>
                <w:bCs w:val="0"/>
                <w:color w:val="auto"/>
                <w:szCs w:val="21"/>
              </w:rPr>
              <w:t>2.</w:t>
            </w:r>
            <w:r>
              <w:rPr>
                <w:rFonts w:ascii="宋体" w:hAnsi="宋体" w:cs="仿宋" w:hint="eastAsia"/>
                <w:b w:val="0"/>
                <w:bCs w:val="0"/>
                <w:color w:val="auto"/>
                <w:szCs w:val="21"/>
                <w:lang w:val="en-US" w:eastAsia="zh-CN"/>
              </w:rPr>
              <w:t>4</w:t>
            </w:r>
            <w:r>
              <w:rPr>
                <w:rFonts w:ascii="宋体" w:hAnsi="宋体" w:cs="仿宋" w:hint="eastAsia"/>
                <w:b w:val="0"/>
                <w:bCs w:val="0"/>
                <w:color w:val="auto"/>
                <w:szCs w:val="21"/>
              </w:rPr>
              <w:t>染料迁移性能色牢度（级）：≥4；耐热压色牢度(级)：≥4；耐次氯酸盐漂白色牢度(级)：变色≥4</w:t>
            </w:r>
            <w:r>
              <w:rPr>
                <w:rFonts w:ascii="宋体" w:hAnsi="宋体" w:cs="仿宋" w:hint="eastAsia"/>
                <w:b w:val="0"/>
                <w:bCs w:val="0"/>
                <w:color w:val="auto"/>
                <w:szCs w:val="21"/>
                <w:lang w:eastAsia="zh-CN"/>
              </w:rPr>
              <w:t>。</w:t>
            </w:r>
          </w:p>
          <w:p>
            <w:pPr>
              <w:bidi w:val="0"/>
              <w:rPr>
                <w:rFonts w:ascii="宋体" w:eastAsia="宋体" w:hAnsi="宋体" w:cs="宋体" w:hint="eastAsia"/>
                <w:b/>
                <w:bCs/>
                <w:color w:val="FF0000"/>
                <w:highlight w:val="none"/>
                <w:lang w:val="en-US" w:eastAsia="zh-CN"/>
              </w:rPr>
            </w:pPr>
            <w:r>
              <w:rPr>
                <w:rFonts w:ascii="宋体" w:eastAsia="宋体" w:hAnsi="宋体" w:cs="宋体" w:hint="eastAsia"/>
                <w:b/>
                <w:bCs/>
                <w:color w:val="FF0000"/>
                <w:highlight w:val="none"/>
              </w:rPr>
              <w:t>注：</w:t>
            </w:r>
            <w:r>
              <w:rPr>
                <w:rFonts w:ascii="宋体" w:hAnsi="宋体" w:cs="宋体" w:hint="eastAsia"/>
                <w:b/>
                <w:bCs/>
                <w:color w:val="FF0000"/>
                <w:highlight w:val="none"/>
                <w:lang w:val="en-US" w:eastAsia="zh-CN"/>
              </w:rPr>
              <w:t>1、</w:t>
            </w:r>
            <w:r>
              <w:rPr>
                <w:rFonts w:ascii="宋体" w:eastAsia="宋体" w:hAnsi="宋体" w:cs="宋体" w:hint="eastAsia"/>
                <w:b/>
                <w:bCs/>
                <w:color w:val="FF0000"/>
                <w:highlight w:val="none"/>
                <w:lang w:val="en-US" w:eastAsia="zh-CN"/>
              </w:rPr>
              <w:t>以上标注</w:t>
            </w:r>
            <w:r>
              <w:rPr>
                <w:rFonts w:ascii="宋体" w:eastAsia="宋体" w:hAnsi="宋体" w:cs="宋体" w:hint="eastAsia"/>
                <w:b/>
                <w:bCs/>
                <w:color w:val="FF0000"/>
                <w:highlight w:val="none"/>
              </w:rPr>
              <w:t>▲</w:t>
            </w:r>
            <w:r>
              <w:rPr>
                <w:rFonts w:ascii="宋体" w:eastAsia="宋体" w:hAnsi="宋体" w:cs="宋体" w:hint="eastAsia"/>
                <w:b/>
                <w:bCs/>
                <w:color w:val="FF0000"/>
                <w:highlight w:val="none"/>
                <w:lang w:val="en-US" w:eastAsia="zh-CN"/>
              </w:rPr>
              <w:t>项</w:t>
            </w:r>
            <w:r>
              <w:rPr>
                <w:rFonts w:ascii="宋体" w:eastAsia="宋体" w:hAnsi="宋体" w:cs="宋体" w:hint="eastAsia"/>
                <w:b/>
                <w:bCs/>
                <w:color w:val="FF0000"/>
                <w:highlight w:val="none"/>
                <w:lang w:eastAsia="zh-CN"/>
              </w:rPr>
              <w:t>的</w:t>
            </w:r>
            <w:r>
              <w:rPr>
                <w:rFonts w:ascii="宋体" w:eastAsia="宋体" w:hAnsi="宋体" w:cs="宋体" w:hint="eastAsia"/>
                <w:b/>
                <w:bCs/>
                <w:color w:val="FF0000"/>
                <w:highlight w:val="none"/>
                <w:lang w:val="en-US" w:eastAsia="zh-CN"/>
              </w:rPr>
              <w:t>技术指标需投标人同时提供：</w:t>
            </w:r>
          </w:p>
          <w:p>
            <w:pPr>
              <w:bidi w:val="0"/>
              <w:rPr>
                <w:rFonts w:asciiTheme="minorEastAsia" w:eastAsiaTheme="minorEastAsia" w:hAnsiTheme="minorEastAsia" w:cstheme="minorEastAsia" w:hint="eastAsia"/>
                <w:b/>
                <w:bCs/>
                <w:color w:val="FF0000"/>
                <w:sz w:val="21"/>
                <w:szCs w:val="21"/>
                <w:highlight w:val="none"/>
                <w:lang w:val="en-US" w:eastAsia="zh-CN"/>
              </w:rPr>
            </w:pPr>
            <w:r>
              <w:rPr>
                <w:rFonts w:asciiTheme="minorEastAsia" w:eastAsiaTheme="minorEastAsia" w:hAnsiTheme="minorEastAsia" w:cstheme="minorEastAsia" w:hint="eastAsia"/>
                <w:b/>
                <w:bCs/>
                <w:color w:val="FF0000"/>
                <w:sz w:val="21"/>
                <w:szCs w:val="21"/>
                <w:highlight w:val="none"/>
                <w:lang w:val="en-US" w:eastAsia="zh-CN"/>
              </w:rPr>
              <w:t>（1）</w:t>
            </w:r>
            <w:r>
              <w:rPr>
                <w:rFonts w:asciiTheme="minorEastAsia" w:eastAsiaTheme="minorEastAsia" w:hAnsiTheme="minorEastAsia" w:cstheme="minorEastAsia" w:hint="eastAsia"/>
                <w:b/>
                <w:bCs/>
                <w:color w:val="FF0000"/>
                <w:sz w:val="21"/>
                <w:szCs w:val="21"/>
                <w:highlight w:val="none"/>
              </w:rPr>
              <w:t>提供检验机构</w:t>
            </w:r>
            <w:r>
              <w:rPr>
                <w:rFonts w:asciiTheme="minorEastAsia" w:eastAsiaTheme="minorEastAsia" w:hAnsiTheme="minorEastAsia" w:cstheme="minorEastAsia" w:hint="eastAsia"/>
                <w:b/>
                <w:bCs/>
                <w:color w:val="FF0000"/>
                <w:sz w:val="21"/>
                <w:szCs w:val="21"/>
                <w:highlight w:val="none"/>
                <w:lang w:val="en-US" w:eastAsia="zh-CN"/>
              </w:rPr>
              <w:t>在CMA资质认定范围内</w:t>
            </w:r>
            <w:r>
              <w:rPr>
                <w:rFonts w:asciiTheme="minorEastAsia" w:eastAsiaTheme="minorEastAsia" w:hAnsiTheme="minorEastAsia" w:cstheme="minorEastAsia" w:hint="eastAsia"/>
                <w:b/>
                <w:bCs/>
                <w:color w:val="FF0000"/>
                <w:sz w:val="21"/>
                <w:szCs w:val="21"/>
                <w:highlight w:val="none"/>
              </w:rPr>
              <w:t>出具</w:t>
            </w:r>
            <w:r>
              <w:rPr>
                <w:rFonts w:asciiTheme="minorEastAsia" w:eastAsiaTheme="minorEastAsia" w:hAnsiTheme="minorEastAsia" w:cstheme="minorEastAsia" w:hint="eastAsia"/>
                <w:b/>
                <w:bCs/>
                <w:color w:val="FF0000"/>
                <w:sz w:val="21"/>
                <w:szCs w:val="21"/>
                <w:highlight w:val="none"/>
                <w:lang w:val="en-US" w:eastAsia="zh-CN"/>
              </w:rPr>
              <w:t>的</w:t>
            </w:r>
            <w:r>
              <w:rPr>
                <w:rFonts w:asciiTheme="minorEastAsia" w:eastAsiaTheme="minorEastAsia" w:hAnsiTheme="minorEastAsia" w:cstheme="minorEastAsia" w:hint="eastAsia"/>
                <w:b/>
                <w:bCs/>
                <w:color w:val="FF0000"/>
                <w:sz w:val="21"/>
                <w:szCs w:val="21"/>
                <w:highlight w:val="none"/>
              </w:rPr>
              <w:t>检验报告。</w:t>
            </w:r>
            <w:r>
              <w:rPr>
                <w:rFonts w:asciiTheme="minorEastAsia" w:eastAsiaTheme="minorEastAsia" w:hAnsiTheme="minorEastAsia" w:cstheme="minorEastAsia" w:hint="eastAsia"/>
                <w:b/>
                <w:bCs/>
                <w:color w:val="FF0000"/>
                <w:sz w:val="21"/>
                <w:szCs w:val="21"/>
                <w:highlight w:val="none"/>
                <w:lang w:val="en-US" w:eastAsia="zh-CN"/>
              </w:rPr>
              <w:t>（同一项货物的所有须检测的参数，须体现在同一份检测报告中；同一个检测报告编号只能在一个产品中使用，如用在多个产品检测报告无效）。</w:t>
            </w:r>
          </w:p>
          <w:p>
            <w:pPr>
              <w:bidi w:val="0"/>
              <w:rPr>
                <w:rFonts w:asciiTheme="minorEastAsia" w:eastAsiaTheme="minorEastAsia" w:hAnsiTheme="minorEastAsia" w:cstheme="minorEastAsia" w:hint="eastAsia"/>
                <w:b/>
                <w:bCs/>
                <w:color w:val="FF0000"/>
                <w:sz w:val="21"/>
                <w:szCs w:val="21"/>
                <w:highlight w:val="none"/>
                <w:lang w:val="en-US" w:eastAsia="zh-CN"/>
              </w:rPr>
            </w:pPr>
            <w:r>
              <w:rPr>
                <w:rFonts w:asciiTheme="minorEastAsia" w:eastAsiaTheme="minorEastAsia" w:hAnsiTheme="minorEastAsia" w:cstheme="minorEastAsia" w:hint="eastAsia"/>
                <w:b/>
                <w:bCs/>
                <w:color w:val="FF0000"/>
                <w:sz w:val="21"/>
                <w:szCs w:val="21"/>
                <w:highlight w:val="none"/>
                <w:lang w:val="en-US" w:eastAsia="zh-CN"/>
              </w:rPr>
              <w:t>（2）提供的检验报告如超出了签发该检验报告机构CMA认定资质而需要分包给其它具有CMA资质的检验机构检测的，需在所提供的检测报告上明确分包单位，并提供分包检验机构具有该项目CMA的认定资质在市场监督管理局官网查询截图，未按要求提供不予得分，原件备查。</w:t>
            </w:r>
          </w:p>
          <w:p>
            <w:pPr>
              <w:bidi w:val="0"/>
              <w:rPr>
                <w:rFonts w:asciiTheme="minorEastAsia" w:eastAsiaTheme="minorEastAsia" w:hAnsiTheme="minorEastAsia" w:cstheme="minorEastAsia" w:hint="eastAsia"/>
                <w:b/>
                <w:bCs/>
                <w:color w:val="FF0000"/>
                <w:sz w:val="21"/>
                <w:szCs w:val="21"/>
                <w:highlight w:val="none"/>
                <w:lang w:val="en-US" w:eastAsia="zh-CN"/>
              </w:rPr>
            </w:pPr>
            <w:r>
              <w:rPr>
                <w:rFonts w:asciiTheme="minorEastAsia" w:eastAsiaTheme="minorEastAsia" w:hAnsiTheme="minorEastAsia" w:cstheme="minorEastAsia" w:hint="eastAsia"/>
                <w:b/>
                <w:bCs/>
                <w:color w:val="FF0000"/>
                <w:sz w:val="21"/>
                <w:szCs w:val="21"/>
                <w:highlight w:val="none"/>
                <w:lang w:val="en-US" w:eastAsia="zh-CN"/>
              </w:rPr>
              <w:t>（3）</w:t>
            </w:r>
            <w:r>
              <w:rPr>
                <w:rFonts w:asciiTheme="minorEastAsia" w:eastAsiaTheme="minorEastAsia" w:hAnsiTheme="minorEastAsia" w:cstheme="minorEastAsia" w:hint="eastAsia"/>
                <w:b/>
                <w:bCs/>
                <w:color w:val="FF0000"/>
                <w:sz w:val="21"/>
                <w:szCs w:val="21"/>
                <w:highlight w:val="none"/>
              </w:rPr>
              <w:t>提供</w:t>
            </w:r>
            <w:r>
              <w:rPr>
                <w:rFonts w:asciiTheme="minorEastAsia" w:eastAsiaTheme="minorEastAsia" w:hAnsiTheme="minorEastAsia" w:cstheme="minorEastAsia" w:hint="eastAsia"/>
                <w:b/>
                <w:bCs/>
                <w:color w:val="FF0000"/>
                <w:sz w:val="21"/>
                <w:szCs w:val="21"/>
                <w:highlight w:val="none"/>
                <w:lang w:val="en-US" w:eastAsia="zh-CN"/>
              </w:rPr>
              <w:t>检验</w:t>
            </w:r>
            <w:r>
              <w:rPr>
                <w:rFonts w:asciiTheme="minorEastAsia" w:eastAsiaTheme="minorEastAsia" w:hAnsiTheme="minorEastAsia" w:cstheme="minorEastAsia" w:hint="eastAsia"/>
                <w:b/>
                <w:bCs/>
                <w:color w:val="FF0000"/>
                <w:sz w:val="21"/>
                <w:szCs w:val="21"/>
                <w:highlight w:val="none"/>
              </w:rPr>
              <w:t>报告（包括分包单位出具的检验报告）的查询截图，所有截图须清晰、完整，能够明确显示查询结果及相关信息</w:t>
            </w:r>
            <w:r>
              <w:rPr>
                <w:rFonts w:asciiTheme="minorEastAsia" w:eastAsiaTheme="minorEastAsia" w:hAnsiTheme="minorEastAsia" w:cstheme="minorEastAsia" w:hint="eastAsia"/>
                <w:b/>
                <w:bCs/>
                <w:color w:val="FF0000"/>
                <w:sz w:val="21"/>
                <w:szCs w:val="21"/>
                <w:highlight w:val="none"/>
                <w:lang w:eastAsia="zh-CN"/>
              </w:rPr>
              <w:t>；</w:t>
            </w:r>
            <w:r>
              <w:rPr>
                <w:rFonts w:asciiTheme="minorEastAsia" w:eastAsiaTheme="minorEastAsia" w:hAnsiTheme="minorEastAsia" w:cstheme="minorEastAsia" w:hint="eastAsia"/>
                <w:b/>
                <w:bCs/>
                <w:color w:val="FF0000"/>
                <w:sz w:val="21"/>
                <w:szCs w:val="21"/>
                <w:highlight w:val="none"/>
              </w:rPr>
              <w:t>未按要求提供查询截图，或提供的截图不符合</w:t>
            </w:r>
            <w:r>
              <w:rPr>
                <w:rFonts w:asciiTheme="minorEastAsia" w:eastAsiaTheme="minorEastAsia" w:hAnsiTheme="minorEastAsia" w:cstheme="minorEastAsia" w:hint="eastAsia"/>
                <w:b/>
                <w:bCs/>
                <w:color w:val="FF0000"/>
                <w:sz w:val="21"/>
                <w:szCs w:val="21"/>
                <w:highlight w:val="none"/>
                <w:lang w:val="en-US" w:eastAsia="zh-CN"/>
              </w:rPr>
              <w:t>以下</w:t>
            </w:r>
            <w:r>
              <w:rPr>
                <w:rFonts w:asciiTheme="minorEastAsia" w:eastAsiaTheme="minorEastAsia" w:hAnsiTheme="minorEastAsia" w:cstheme="minorEastAsia" w:hint="eastAsia"/>
                <w:b/>
                <w:bCs/>
                <w:color w:val="FF0000"/>
                <w:sz w:val="21"/>
                <w:szCs w:val="21"/>
                <w:highlight w:val="none"/>
              </w:rPr>
              <w:t>要求的，不予得分</w:t>
            </w:r>
            <w:r>
              <w:rPr>
                <w:rFonts w:asciiTheme="minorEastAsia" w:eastAsiaTheme="minorEastAsia" w:hAnsiTheme="minorEastAsia" w:cstheme="minorEastAsia" w:hint="eastAsia"/>
                <w:b/>
                <w:bCs/>
                <w:color w:val="FF0000"/>
                <w:sz w:val="21"/>
                <w:szCs w:val="21"/>
                <w:highlight w:val="none"/>
                <w:lang w:eastAsia="zh-CN"/>
              </w:rPr>
              <w:t>；</w:t>
            </w:r>
            <w:r>
              <w:rPr>
                <w:rFonts w:asciiTheme="minorEastAsia" w:eastAsiaTheme="minorEastAsia" w:hAnsiTheme="minorEastAsia" w:cstheme="minorEastAsia" w:hint="eastAsia"/>
                <w:b/>
                <w:bCs/>
                <w:color w:val="FF0000"/>
                <w:sz w:val="21"/>
                <w:szCs w:val="21"/>
                <w:highlight w:val="none"/>
              </w:rPr>
              <w:t>具体</w:t>
            </w:r>
            <w:r>
              <w:rPr>
                <w:rFonts w:asciiTheme="minorEastAsia" w:eastAsiaTheme="minorEastAsia" w:hAnsiTheme="minorEastAsia" w:cstheme="minorEastAsia" w:hint="eastAsia"/>
                <w:b/>
                <w:bCs/>
                <w:color w:val="FF0000"/>
                <w:sz w:val="21"/>
                <w:szCs w:val="21"/>
                <w:highlight w:val="none"/>
                <w:lang w:val="en-US" w:eastAsia="zh-CN"/>
              </w:rPr>
              <w:t>查询</w:t>
            </w:r>
            <w:r>
              <w:rPr>
                <w:rFonts w:asciiTheme="minorEastAsia" w:eastAsiaTheme="minorEastAsia" w:hAnsiTheme="minorEastAsia" w:cstheme="minorEastAsia" w:hint="eastAsia"/>
                <w:b/>
                <w:bCs/>
                <w:color w:val="FF0000"/>
                <w:sz w:val="21"/>
                <w:szCs w:val="21"/>
                <w:highlight w:val="none"/>
              </w:rPr>
              <w:t>要求如下：</w:t>
            </w:r>
          </w:p>
          <w:p>
            <w:pPr>
              <w:bidi w:val="0"/>
              <w:ind w:firstLine="420" w:firstLineChars="200"/>
              <w:rPr>
                <w:rFonts w:asciiTheme="minorEastAsia" w:eastAsiaTheme="minorEastAsia" w:hAnsiTheme="minorEastAsia" w:cstheme="minorEastAsia" w:hint="eastAsia"/>
                <w:b/>
                <w:bCs/>
                <w:color w:val="FF0000"/>
                <w:sz w:val="21"/>
                <w:szCs w:val="21"/>
                <w:highlight w:val="none"/>
              </w:rPr>
            </w:pPr>
            <w:r>
              <w:rPr>
                <w:rFonts w:asciiTheme="minorEastAsia" w:eastAsiaTheme="minorEastAsia" w:hAnsiTheme="minorEastAsia" w:cstheme="minorEastAsia" w:hint="eastAsia"/>
                <w:b/>
                <w:bCs/>
                <w:color w:val="FF0000"/>
                <w:sz w:val="21"/>
                <w:szCs w:val="21"/>
                <w:highlight w:val="none"/>
                <w:lang w:val="en-US" w:eastAsia="zh-CN"/>
              </w:rPr>
              <w:t>①平台查询</w:t>
            </w:r>
            <w:r>
              <w:rPr>
                <w:rFonts w:asciiTheme="minorEastAsia" w:eastAsiaTheme="minorEastAsia" w:hAnsiTheme="minorEastAsia" w:cstheme="minorEastAsia" w:hint="eastAsia"/>
                <w:b/>
                <w:bCs/>
                <w:color w:val="FF0000"/>
                <w:sz w:val="21"/>
                <w:szCs w:val="21"/>
                <w:highlight w:val="none"/>
              </w:rPr>
              <w:t>：</w:t>
            </w:r>
            <w:r>
              <w:rPr>
                <w:rFonts w:asciiTheme="minorEastAsia" w:eastAsiaTheme="minorEastAsia" w:hAnsiTheme="minorEastAsia" w:cstheme="minorEastAsia" w:hint="eastAsia"/>
                <w:b/>
                <w:bCs/>
                <w:color w:val="FF0000"/>
                <w:sz w:val="21"/>
                <w:szCs w:val="21"/>
                <w:highlight w:val="none"/>
                <w:lang w:val="en-US" w:eastAsia="zh-CN"/>
              </w:rPr>
              <w:t>检验</w:t>
            </w:r>
            <w:r>
              <w:rPr>
                <w:rFonts w:asciiTheme="minorEastAsia" w:eastAsiaTheme="minorEastAsia" w:hAnsiTheme="minorEastAsia" w:cstheme="minorEastAsia" w:hint="eastAsia"/>
                <w:b/>
                <w:bCs/>
                <w:color w:val="FF0000"/>
                <w:sz w:val="21"/>
                <w:szCs w:val="21"/>
                <w:highlight w:val="none"/>
              </w:rPr>
              <w:t>报告须在全国认证认可信息公共服务平台（</w:t>
            </w:r>
            <w:r>
              <w:rPr>
                <w:rFonts w:asciiTheme="minorEastAsia" w:eastAsiaTheme="minorEastAsia" w:hAnsiTheme="minorEastAsia" w:cstheme="minorEastAsia" w:hint="eastAsia"/>
                <w:b/>
                <w:bCs/>
                <w:color w:val="FF0000"/>
                <w:sz w:val="21"/>
                <w:szCs w:val="21"/>
                <w:highlight w:val="none"/>
              </w:rPr>
              <w:fldChar w:fldCharType="begin"/>
            </w:r>
            <w:r>
              <w:rPr>
                <w:rFonts w:asciiTheme="minorEastAsia" w:eastAsiaTheme="minorEastAsia" w:hAnsiTheme="minorEastAsia" w:cstheme="minorEastAsia" w:hint="eastAsia"/>
                <w:b/>
                <w:bCs/>
                <w:color w:val="FF0000"/>
                <w:sz w:val="21"/>
                <w:szCs w:val="21"/>
                <w:highlight w:val="none"/>
              </w:rPr>
              <w:instrText xml:space="preserve"> HYPERLINK "https://www.cnca.gov.cn/" \t "https://chat.deepseek.com/a/chat/s/_blank" </w:instrText>
            </w:r>
            <w:r>
              <w:rPr>
                <w:rFonts w:asciiTheme="minorEastAsia" w:eastAsiaTheme="minorEastAsia" w:hAnsiTheme="minorEastAsia" w:cstheme="minorEastAsia" w:hint="eastAsia"/>
                <w:b/>
                <w:bCs/>
                <w:color w:val="FF0000"/>
                <w:sz w:val="21"/>
                <w:szCs w:val="21"/>
                <w:highlight w:val="none"/>
              </w:rPr>
              <w:fldChar w:fldCharType="separate"/>
            </w:r>
            <w:r>
              <w:rPr>
                <w:rStyle w:val="Hyperlink"/>
                <w:rFonts w:asciiTheme="minorEastAsia" w:eastAsiaTheme="minorEastAsia" w:hAnsiTheme="minorEastAsia" w:cstheme="minorEastAsia" w:hint="eastAsia"/>
                <w:b/>
                <w:bCs/>
                <w:i w:val="0"/>
                <w:iCs w:val="0"/>
                <w:caps w:val="0"/>
                <w:color w:val="FF0000"/>
                <w:spacing w:val="0"/>
                <w:sz w:val="21"/>
                <w:szCs w:val="21"/>
                <w:highlight w:val="none"/>
                <w:u w:val="none"/>
              </w:rPr>
              <w:t>https://www.cnca.gov.cn/</w:t>
            </w:r>
            <w:r>
              <w:rPr>
                <w:rFonts w:asciiTheme="minorEastAsia" w:eastAsiaTheme="minorEastAsia" w:hAnsiTheme="minorEastAsia" w:cstheme="minorEastAsia" w:hint="eastAsia"/>
                <w:b/>
                <w:bCs/>
                <w:color w:val="FF0000"/>
                <w:sz w:val="21"/>
                <w:szCs w:val="21"/>
                <w:highlight w:val="none"/>
              </w:rPr>
              <w:fldChar w:fldCharType="end"/>
            </w:r>
            <w:r>
              <w:rPr>
                <w:rFonts w:asciiTheme="minorEastAsia" w:eastAsiaTheme="minorEastAsia" w:hAnsiTheme="minorEastAsia" w:cstheme="minorEastAsia" w:hint="eastAsia"/>
                <w:b/>
                <w:bCs/>
                <w:color w:val="FF0000"/>
                <w:sz w:val="21"/>
                <w:szCs w:val="21"/>
                <w:highlight w:val="none"/>
              </w:rPr>
              <w:t>）及检测机构合法官网上查询，并提供查询截图</w:t>
            </w:r>
            <w:r>
              <w:rPr>
                <w:rFonts w:asciiTheme="minorEastAsia" w:eastAsiaTheme="minorEastAsia" w:hAnsiTheme="minorEastAsia" w:cstheme="minorEastAsia" w:hint="eastAsia"/>
                <w:b/>
                <w:bCs/>
                <w:color w:val="FF0000"/>
                <w:sz w:val="21"/>
                <w:szCs w:val="21"/>
                <w:highlight w:val="none"/>
                <w:lang w:eastAsia="zh-CN"/>
              </w:rPr>
              <w:t>；</w:t>
            </w:r>
            <w:r>
              <w:rPr>
                <w:rFonts w:asciiTheme="minorEastAsia" w:eastAsiaTheme="minorEastAsia" w:hAnsiTheme="minorEastAsia" w:cstheme="minorEastAsia" w:hint="eastAsia"/>
                <w:b/>
                <w:bCs/>
                <w:color w:val="FF0000"/>
                <w:sz w:val="21"/>
                <w:szCs w:val="21"/>
                <w:highlight w:val="none"/>
              </w:rPr>
              <w:t>检测机构官网须为合法备案的网站，且网站上标注的备案号须与出具检测报告的检测机构备案登记信息一致。</w:t>
            </w:r>
          </w:p>
          <w:p>
            <w:pPr>
              <w:bidi w:val="0"/>
              <w:ind w:firstLine="420" w:firstLineChars="200"/>
              <w:rPr>
                <w:rFonts w:asciiTheme="minorEastAsia" w:eastAsiaTheme="minorEastAsia" w:hAnsiTheme="minorEastAsia" w:cstheme="minorEastAsia" w:hint="eastAsia"/>
                <w:b/>
                <w:bCs/>
                <w:color w:val="FF0000"/>
                <w:sz w:val="21"/>
                <w:szCs w:val="21"/>
                <w:highlight w:val="none"/>
                <w:lang w:val="en-US" w:eastAsia="zh-CN"/>
              </w:rPr>
            </w:pPr>
            <w:r>
              <w:rPr>
                <w:rFonts w:asciiTheme="minorEastAsia" w:eastAsiaTheme="minorEastAsia" w:hAnsiTheme="minorEastAsia" w:cstheme="minorEastAsia" w:hint="eastAsia"/>
                <w:b/>
                <w:bCs/>
                <w:color w:val="FF0000"/>
                <w:sz w:val="21"/>
                <w:szCs w:val="21"/>
                <w:highlight w:val="none"/>
                <w:lang w:val="en-US" w:eastAsia="zh-CN"/>
              </w:rPr>
              <w:t>②电子档下载：</w:t>
            </w:r>
            <w:r>
              <w:rPr>
                <w:rFonts w:asciiTheme="minorEastAsia" w:eastAsiaTheme="minorEastAsia" w:hAnsiTheme="minorEastAsia" w:cstheme="minorEastAsia" w:hint="eastAsia"/>
                <w:b/>
                <w:bCs/>
                <w:color w:val="FF0000"/>
                <w:sz w:val="21"/>
                <w:szCs w:val="21"/>
                <w:highlight w:val="none"/>
              </w:rPr>
              <w:t>检测机构官网和</w:t>
            </w:r>
            <w:r>
              <w:rPr>
                <w:rFonts w:asciiTheme="minorEastAsia" w:eastAsiaTheme="minorEastAsia" w:hAnsiTheme="minorEastAsia" w:cstheme="minorEastAsia" w:hint="eastAsia"/>
                <w:b/>
                <w:bCs/>
                <w:color w:val="FF0000"/>
                <w:sz w:val="21"/>
                <w:szCs w:val="21"/>
                <w:highlight w:val="none"/>
                <w:lang w:val="en-US" w:eastAsia="zh-CN"/>
              </w:rPr>
              <w:t>检验</w:t>
            </w:r>
            <w:r>
              <w:rPr>
                <w:rFonts w:asciiTheme="minorEastAsia" w:eastAsiaTheme="minorEastAsia" w:hAnsiTheme="minorEastAsia" w:cstheme="minorEastAsia" w:hint="eastAsia"/>
                <w:b/>
                <w:bCs/>
                <w:color w:val="FF0000"/>
                <w:sz w:val="21"/>
                <w:szCs w:val="21"/>
                <w:highlight w:val="none"/>
              </w:rPr>
              <w:t>报告扫描的二维码须支持下载</w:t>
            </w:r>
            <w:r>
              <w:rPr>
                <w:rFonts w:asciiTheme="minorEastAsia" w:eastAsiaTheme="minorEastAsia" w:hAnsiTheme="minorEastAsia" w:cstheme="minorEastAsia" w:hint="eastAsia"/>
                <w:b/>
                <w:bCs/>
                <w:color w:val="FF0000"/>
                <w:sz w:val="21"/>
                <w:szCs w:val="21"/>
                <w:highlight w:val="none"/>
                <w:lang w:val="en-US" w:eastAsia="zh-CN"/>
              </w:rPr>
              <w:t>检验</w:t>
            </w:r>
            <w:r>
              <w:rPr>
                <w:rFonts w:asciiTheme="minorEastAsia" w:eastAsiaTheme="minorEastAsia" w:hAnsiTheme="minorEastAsia" w:cstheme="minorEastAsia" w:hint="eastAsia"/>
                <w:b/>
                <w:bCs/>
                <w:color w:val="FF0000"/>
                <w:sz w:val="21"/>
                <w:szCs w:val="21"/>
                <w:highlight w:val="none"/>
              </w:rPr>
              <w:t>报告电子档。投标人须提供</w:t>
            </w:r>
            <w:r>
              <w:rPr>
                <w:rFonts w:asciiTheme="minorEastAsia" w:eastAsiaTheme="minorEastAsia" w:hAnsiTheme="minorEastAsia" w:cstheme="minorEastAsia" w:hint="eastAsia"/>
                <w:b/>
                <w:bCs/>
                <w:color w:val="FF0000"/>
                <w:sz w:val="21"/>
                <w:szCs w:val="21"/>
                <w:highlight w:val="none"/>
                <w:lang w:val="en-US" w:eastAsia="zh-CN"/>
              </w:rPr>
              <w:t>官网下载检测报告的截图和扫描检测报告二维码下载电子档的截图；</w:t>
            </w:r>
          </w:p>
          <w:p>
            <w:pPr>
              <w:pStyle w:val="BodyText"/>
              <w:rPr>
                <w:rFonts w:hint="eastAsia"/>
                <w:color w:val="auto"/>
                <w:lang w:val="en-US" w:eastAsia="zh-CN"/>
              </w:rPr>
            </w:pPr>
            <w:r>
              <w:rPr>
                <w:rFonts w:asciiTheme="minorEastAsia" w:eastAsiaTheme="minorEastAsia" w:hAnsiTheme="minorEastAsia" w:cstheme="minorEastAsia" w:hint="eastAsia"/>
                <w:b/>
                <w:bCs/>
                <w:color w:val="FF0000"/>
                <w:sz w:val="21"/>
                <w:szCs w:val="21"/>
                <w:highlight w:val="none"/>
                <w:lang w:val="en-US" w:eastAsia="zh-CN"/>
              </w:rPr>
              <w:t>③备案号查询：</w:t>
            </w:r>
            <w:r>
              <w:rPr>
                <w:rFonts w:asciiTheme="minorEastAsia" w:eastAsiaTheme="minorEastAsia" w:hAnsiTheme="minorEastAsia" w:cstheme="minorEastAsia" w:hint="eastAsia"/>
                <w:b/>
                <w:bCs/>
                <w:color w:val="FF0000"/>
                <w:sz w:val="21"/>
                <w:szCs w:val="21"/>
                <w:highlight w:val="none"/>
              </w:rPr>
              <w:t>投标人须提供在工业和信息化部政务服务平台查询检测机构备案号的截图，且截图显示的网站须与检测报告</w:t>
            </w:r>
            <w:r>
              <w:rPr>
                <w:rFonts w:asciiTheme="minorEastAsia" w:eastAsiaTheme="minorEastAsia" w:hAnsiTheme="minorEastAsia" w:cstheme="minorEastAsia" w:hint="eastAsia"/>
                <w:b/>
                <w:bCs/>
                <w:color w:val="FF0000"/>
                <w:sz w:val="21"/>
                <w:szCs w:val="21"/>
                <w:highlight w:val="none"/>
                <w:lang w:val="en-US" w:eastAsia="zh-CN"/>
              </w:rPr>
              <w:t>官网和二维码</w:t>
            </w:r>
            <w:r>
              <w:rPr>
                <w:rFonts w:asciiTheme="minorEastAsia" w:eastAsiaTheme="minorEastAsia" w:hAnsiTheme="minorEastAsia" w:cstheme="minorEastAsia" w:hint="eastAsia"/>
                <w:b/>
                <w:bCs/>
                <w:color w:val="FF0000"/>
                <w:sz w:val="21"/>
                <w:szCs w:val="21"/>
                <w:highlight w:val="none"/>
              </w:rPr>
              <w:t>查询网站一致。</w:t>
            </w:r>
          </w:p>
        </w:tc>
      </w:tr>
      <w:tr>
        <w:tblPrEx>
          <w:tblW w:w="8635" w:type="dxa"/>
          <w:jc w:val="center"/>
          <w:shd w:val="clear" w:color="auto" w:fill="auto"/>
          <w:tblLayout w:type="fixed"/>
          <w:tblCellMar>
            <w:top w:w="0" w:type="dxa"/>
            <w:left w:w="108" w:type="dxa"/>
            <w:bottom w:w="0" w:type="dxa"/>
            <w:right w:w="108" w:type="dxa"/>
          </w:tblCellMar>
        </w:tblPrEx>
        <w:trPr>
          <w:trHeight w:val="295"/>
          <w:jc w:val="center"/>
        </w:trPr>
        <w:tc>
          <w:tcPr>
            <w:tcW w:w="622"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15</w:t>
            </w:r>
          </w:p>
        </w:tc>
        <w:tc>
          <w:tcPr>
            <w:tcW w:w="808" w:type="dxa"/>
            <w:vMerge/>
            <w:tcBorders>
              <w:tl2br w:val="nil"/>
              <w:tr2bl w:val="nil"/>
            </w:tcBorders>
            <w:shd w:val="clear" w:color="auto" w:fill="auto"/>
            <w:vAlign w:val="center"/>
          </w:tcPr>
          <w:p>
            <w:pPr>
              <w:keepNext w:val="0"/>
              <w:keepLines w:val="0"/>
              <w:pageBreakBefore w:val="0"/>
              <w:kinsoku/>
              <w:wordWrap/>
              <w:overflowPunct/>
              <w:topLinePunct w:val="0"/>
              <w:bidi w:val="0"/>
              <w:snapToGrid/>
              <w:spacing w:line="240" w:lineRule="auto"/>
              <w:jc w:val="center"/>
              <w:rPr>
                <w:rFonts w:ascii="宋体" w:eastAsia="宋体" w:hAnsi="宋体" w:cs="宋体" w:hint="eastAsia"/>
                <w:i w:val="0"/>
                <w:iCs w:val="0"/>
                <w:color w:val="auto"/>
                <w:sz w:val="21"/>
                <w:szCs w:val="21"/>
                <w:u w:val="none"/>
              </w:rPr>
            </w:pPr>
          </w:p>
        </w:tc>
        <w:tc>
          <w:tcPr>
            <w:tcW w:w="1396"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病人服</w:t>
            </w:r>
          </w:p>
        </w:tc>
        <w:tc>
          <w:tcPr>
            <w:tcW w:w="5809" w:type="dxa"/>
            <w:tcBorders>
              <w:bottom w:val="single" w:sz="4" w:space="0" w:color="auto"/>
              <w:tl2br w:val="nil"/>
              <w:tr2bl w:val="nil"/>
            </w:tcBorders>
            <w:shd w:val="clear" w:color="auto" w:fill="auto"/>
            <w:vAlign w:val="center"/>
          </w:tcPr>
          <w:p>
            <w:pPr>
              <w:widowControl/>
              <w:jc w:val="left"/>
              <w:textAlignment w:val="center"/>
              <w:rPr>
                <w:rFonts w:ascii="宋体" w:hAnsi="宋体" w:cs="仿宋" w:hint="eastAsia"/>
                <w:b/>
                <w:bCs w:val="0"/>
                <w:color w:val="auto"/>
                <w:kern w:val="0"/>
                <w:szCs w:val="21"/>
              </w:rPr>
            </w:pPr>
            <w:r>
              <w:rPr>
                <w:rFonts w:ascii="宋体" w:hAnsi="宋体" w:cs="仿宋" w:hint="eastAsia"/>
                <w:b/>
                <w:bCs w:val="0"/>
                <w:color w:val="auto"/>
                <w:kern w:val="0"/>
                <w:szCs w:val="21"/>
                <w:lang w:val="en-US" w:eastAsia="zh-CN"/>
              </w:rPr>
              <w:t>上衣</w:t>
            </w:r>
            <w:r>
              <w:rPr>
                <w:rFonts w:ascii="宋体" w:hAnsi="宋体" w:cs="仿宋" w:hint="eastAsia"/>
                <w:b/>
                <w:bCs w:val="0"/>
                <w:color w:val="auto"/>
                <w:kern w:val="0"/>
                <w:szCs w:val="21"/>
              </w:rPr>
              <w:t>：</w:t>
            </w:r>
          </w:p>
          <w:p>
            <w:pPr>
              <w:jc w:val="left"/>
              <w:rPr>
                <w:rFonts w:ascii="宋体" w:hAnsi="宋体" w:cs="仿宋" w:hint="eastAsia"/>
                <w:b w:val="0"/>
                <w:bCs/>
                <w:color w:val="auto"/>
                <w:szCs w:val="21"/>
              </w:rPr>
            </w:pPr>
            <w:r>
              <w:rPr>
                <w:rFonts w:ascii="宋体" w:hAnsi="宋体" w:cs="仿宋" w:hint="eastAsia"/>
                <w:b w:val="0"/>
                <w:bCs/>
                <w:color w:val="auto"/>
                <w:szCs w:val="21"/>
              </w:rPr>
              <w:t>▲1、基本技术要求：</w:t>
            </w:r>
          </w:p>
          <w:p>
            <w:pPr>
              <w:spacing w:line="240" w:lineRule="auto"/>
              <w:jc w:val="left"/>
              <w:rPr>
                <w:rFonts w:asciiTheme="minorEastAsia" w:eastAsiaTheme="minorEastAsia" w:hAnsiTheme="minorEastAsia" w:cstheme="minorEastAsia" w:hint="eastAsia"/>
                <w:b w:val="0"/>
                <w:bCs/>
                <w:color w:val="auto"/>
                <w:sz w:val="21"/>
                <w:szCs w:val="21"/>
                <w:highlight w:val="none"/>
              </w:rPr>
            </w:pPr>
            <w:r>
              <w:rPr>
                <w:rFonts w:asciiTheme="minorEastAsia" w:eastAsiaTheme="minorEastAsia" w:hAnsiTheme="minorEastAsia" w:cstheme="minorEastAsia" w:hint="eastAsia"/>
                <w:b w:val="0"/>
                <w:bCs/>
                <w:color w:val="auto"/>
                <w:sz w:val="21"/>
                <w:szCs w:val="21"/>
                <w:highlight w:val="none"/>
              </w:rPr>
              <w:t>1.1纤维含量：</w:t>
            </w:r>
            <w:r>
              <w:rPr>
                <w:rFonts w:asciiTheme="minorEastAsia" w:eastAsiaTheme="minorEastAsia" w:hAnsiTheme="minorEastAsia" w:cstheme="minorEastAsia" w:hint="eastAsia"/>
                <w:b w:val="0"/>
                <w:bCs/>
                <w:color w:val="auto"/>
                <w:sz w:val="21"/>
                <w:szCs w:val="21"/>
                <w:highlight w:val="none"/>
                <w:lang w:eastAsia="zh-CN"/>
              </w:rPr>
              <w:t>（</w:t>
            </w:r>
            <w:r>
              <w:rPr>
                <w:rFonts w:asciiTheme="minorEastAsia" w:eastAsiaTheme="minorEastAsia" w:hAnsiTheme="minorEastAsia" w:cstheme="minorEastAsia" w:hint="eastAsia"/>
                <w:b w:val="0"/>
                <w:bCs/>
                <w:color w:val="auto"/>
                <w:sz w:val="21"/>
                <w:szCs w:val="21"/>
                <w:highlight w:val="none"/>
                <w:lang w:val="en-US" w:eastAsia="zh-CN"/>
              </w:rPr>
              <w:t>60</w:t>
            </w:r>
            <w:r>
              <w:rPr>
                <w:rFonts w:asciiTheme="minorEastAsia" w:eastAsiaTheme="minorEastAsia" w:hAnsiTheme="minorEastAsia" w:cstheme="minorEastAsia" w:hint="eastAsia"/>
                <w:b w:val="0"/>
                <w:bCs/>
                <w:color w:val="auto"/>
                <w:sz w:val="21"/>
                <w:szCs w:val="21"/>
                <w:highlight w:val="none"/>
              </w:rPr>
              <w:t>%棉+</w:t>
            </w:r>
            <w:r>
              <w:rPr>
                <w:rFonts w:asciiTheme="minorEastAsia" w:eastAsiaTheme="minorEastAsia" w:hAnsiTheme="minorEastAsia" w:cstheme="minorEastAsia" w:hint="eastAsia"/>
                <w:b w:val="0"/>
                <w:bCs/>
                <w:color w:val="auto"/>
                <w:sz w:val="21"/>
                <w:szCs w:val="21"/>
                <w:highlight w:val="none"/>
                <w:lang w:val="en-US" w:eastAsia="zh-CN"/>
              </w:rPr>
              <w:t>40</w:t>
            </w:r>
            <w:r>
              <w:rPr>
                <w:rFonts w:asciiTheme="minorEastAsia" w:eastAsiaTheme="minorEastAsia" w:hAnsiTheme="minorEastAsia" w:cstheme="minorEastAsia" w:hint="eastAsia"/>
                <w:b w:val="0"/>
                <w:bCs/>
                <w:color w:val="auto"/>
                <w:sz w:val="21"/>
                <w:szCs w:val="21"/>
                <w:highlight w:val="none"/>
              </w:rPr>
              <w:t>%聚酯纤维</w:t>
            </w:r>
            <w:r>
              <w:rPr>
                <w:rFonts w:asciiTheme="minorEastAsia" w:eastAsiaTheme="minorEastAsia" w:hAnsiTheme="minorEastAsia" w:cstheme="minorEastAsia" w:hint="eastAsia"/>
                <w:b w:val="0"/>
                <w:bCs/>
                <w:color w:val="auto"/>
                <w:sz w:val="21"/>
                <w:szCs w:val="21"/>
                <w:highlight w:val="none"/>
                <w:lang w:eastAsia="zh-CN"/>
              </w:rPr>
              <w:t>）</w:t>
            </w:r>
            <w:r>
              <w:rPr>
                <w:rFonts w:asciiTheme="minorEastAsia" w:eastAsiaTheme="minorEastAsia" w:hAnsiTheme="minorEastAsia" w:cstheme="minorEastAsia" w:hint="eastAsia"/>
                <w:b w:val="0"/>
                <w:bCs/>
                <w:color w:val="auto"/>
                <w:sz w:val="21"/>
                <w:szCs w:val="21"/>
                <w:highlight w:val="none"/>
              </w:rPr>
              <w:t>±5%；</w:t>
            </w:r>
          </w:p>
          <w:p>
            <w:pPr>
              <w:spacing w:line="240" w:lineRule="auto"/>
              <w:jc w:val="left"/>
              <w:rPr>
                <w:rFonts w:asciiTheme="minorEastAsia" w:eastAsiaTheme="minorEastAsia" w:hAnsiTheme="minorEastAsia" w:cstheme="minorEastAsia" w:hint="eastAsia"/>
                <w:b w:val="0"/>
                <w:bCs/>
                <w:color w:val="auto"/>
                <w:sz w:val="21"/>
                <w:szCs w:val="21"/>
                <w:highlight w:val="none"/>
              </w:rPr>
            </w:pPr>
            <w:r>
              <w:rPr>
                <w:rFonts w:asciiTheme="minorEastAsia" w:eastAsiaTheme="minorEastAsia" w:hAnsiTheme="minorEastAsia" w:cstheme="minorEastAsia" w:hint="eastAsia"/>
                <w:b w:val="0"/>
                <w:bCs/>
                <w:color w:val="auto"/>
                <w:sz w:val="21"/>
                <w:szCs w:val="21"/>
                <w:highlight w:val="none"/>
              </w:rPr>
              <w:t>1.2织物密度（根/10cm）：经密≥</w:t>
            </w:r>
            <w:r>
              <w:rPr>
                <w:rFonts w:asciiTheme="minorEastAsia" w:eastAsiaTheme="minorEastAsia" w:hAnsiTheme="minorEastAsia" w:cstheme="minorEastAsia" w:hint="eastAsia"/>
                <w:b w:val="0"/>
                <w:bCs/>
                <w:color w:val="auto"/>
                <w:sz w:val="21"/>
                <w:szCs w:val="21"/>
                <w:highlight w:val="none"/>
                <w:lang w:val="en-US" w:eastAsia="zh-CN"/>
              </w:rPr>
              <w:t>300</w:t>
            </w:r>
            <w:r>
              <w:rPr>
                <w:rFonts w:asciiTheme="minorEastAsia" w:eastAsiaTheme="minorEastAsia" w:hAnsiTheme="minorEastAsia" w:cstheme="minorEastAsia" w:hint="eastAsia"/>
                <w:b w:val="0"/>
                <w:bCs/>
                <w:color w:val="auto"/>
                <w:sz w:val="21"/>
                <w:szCs w:val="21"/>
                <w:highlight w:val="none"/>
              </w:rPr>
              <w:t>，纬密≥</w:t>
            </w:r>
            <w:r>
              <w:rPr>
                <w:rFonts w:asciiTheme="minorEastAsia" w:eastAsiaTheme="minorEastAsia" w:hAnsiTheme="minorEastAsia" w:cstheme="minorEastAsia" w:hint="eastAsia"/>
                <w:b w:val="0"/>
                <w:bCs/>
                <w:color w:val="auto"/>
                <w:sz w:val="21"/>
                <w:szCs w:val="21"/>
                <w:highlight w:val="none"/>
                <w:lang w:val="en-US" w:eastAsia="zh-CN"/>
              </w:rPr>
              <w:t>200</w:t>
            </w:r>
            <w:r>
              <w:rPr>
                <w:rFonts w:asciiTheme="minorEastAsia" w:eastAsiaTheme="minorEastAsia" w:hAnsiTheme="minorEastAsia" w:cstheme="minorEastAsia" w:hint="eastAsia"/>
                <w:b w:val="0"/>
                <w:bCs/>
                <w:color w:val="auto"/>
                <w:sz w:val="21"/>
                <w:szCs w:val="21"/>
                <w:highlight w:val="none"/>
              </w:rPr>
              <w:t>；纱线线密度：经纱≤</w:t>
            </w:r>
            <w:r>
              <w:rPr>
                <w:rFonts w:asciiTheme="minorEastAsia" w:eastAsiaTheme="minorEastAsia" w:hAnsiTheme="minorEastAsia" w:cstheme="minorEastAsia" w:hint="eastAsia"/>
                <w:b w:val="0"/>
                <w:bCs/>
                <w:color w:val="auto"/>
                <w:sz w:val="21"/>
                <w:szCs w:val="21"/>
                <w:highlight w:val="none"/>
                <w:lang w:val="en-US" w:eastAsia="zh-CN"/>
              </w:rPr>
              <w:t>2</w:t>
            </w:r>
            <w:r>
              <w:rPr>
                <w:rFonts w:asciiTheme="minorEastAsia" w:eastAsiaTheme="minorEastAsia" w:hAnsiTheme="minorEastAsia" w:cstheme="minorEastAsia" w:hint="eastAsia"/>
                <w:b w:val="0"/>
                <w:bCs/>
                <w:color w:val="auto"/>
                <w:sz w:val="21"/>
                <w:szCs w:val="21"/>
                <w:highlight w:val="none"/>
              </w:rPr>
              <w:t>8tex,纬纱≤</w:t>
            </w:r>
            <w:r>
              <w:rPr>
                <w:rFonts w:asciiTheme="minorEastAsia" w:eastAsiaTheme="minorEastAsia" w:hAnsiTheme="minorEastAsia" w:cstheme="minorEastAsia" w:hint="eastAsia"/>
                <w:b w:val="0"/>
                <w:bCs/>
                <w:color w:val="auto"/>
                <w:sz w:val="21"/>
                <w:szCs w:val="21"/>
                <w:highlight w:val="none"/>
                <w:lang w:val="en-US" w:eastAsia="zh-CN"/>
              </w:rPr>
              <w:t>2</w:t>
            </w:r>
            <w:r>
              <w:rPr>
                <w:rFonts w:asciiTheme="minorEastAsia" w:eastAsiaTheme="minorEastAsia" w:hAnsiTheme="minorEastAsia" w:cstheme="minorEastAsia" w:hint="eastAsia"/>
                <w:b w:val="0"/>
                <w:bCs/>
                <w:color w:val="auto"/>
                <w:sz w:val="21"/>
                <w:szCs w:val="21"/>
                <w:highlight w:val="none"/>
              </w:rPr>
              <w:t>8tex；</w:t>
            </w:r>
          </w:p>
          <w:p>
            <w:pPr>
              <w:spacing w:line="240" w:lineRule="auto"/>
              <w:jc w:val="left"/>
              <w:rPr>
                <w:rFonts w:asciiTheme="minorEastAsia" w:eastAsiaTheme="minorEastAsia" w:hAnsiTheme="minorEastAsia" w:cstheme="minorEastAsia" w:hint="eastAsia"/>
                <w:b w:val="0"/>
                <w:bCs/>
                <w:color w:val="auto"/>
                <w:sz w:val="21"/>
                <w:szCs w:val="21"/>
                <w:highlight w:val="none"/>
              </w:rPr>
            </w:pPr>
            <w:r>
              <w:rPr>
                <w:rFonts w:asciiTheme="minorEastAsia" w:eastAsiaTheme="minorEastAsia" w:hAnsiTheme="minorEastAsia" w:cstheme="minorEastAsia" w:hint="eastAsia"/>
                <w:b w:val="0"/>
                <w:bCs/>
                <w:color w:val="auto"/>
                <w:sz w:val="21"/>
                <w:szCs w:val="21"/>
                <w:highlight w:val="none"/>
              </w:rPr>
              <w:t>1.3厚度（mm）：≥0.</w:t>
            </w:r>
            <w:r>
              <w:rPr>
                <w:rFonts w:asciiTheme="minorEastAsia" w:eastAsiaTheme="minorEastAsia" w:hAnsiTheme="minorEastAsia" w:cstheme="minorEastAsia" w:hint="eastAsia"/>
                <w:b w:val="0"/>
                <w:bCs/>
                <w:color w:val="auto"/>
                <w:sz w:val="21"/>
                <w:szCs w:val="21"/>
                <w:highlight w:val="none"/>
                <w:lang w:val="en-US" w:eastAsia="zh-CN"/>
              </w:rPr>
              <w:t>4</w:t>
            </w:r>
            <w:r>
              <w:rPr>
                <w:rFonts w:asciiTheme="minorEastAsia" w:eastAsiaTheme="minorEastAsia" w:hAnsiTheme="minorEastAsia" w:cstheme="minorEastAsia" w:hint="eastAsia"/>
                <w:b w:val="0"/>
                <w:bCs/>
                <w:color w:val="auto"/>
                <w:sz w:val="21"/>
                <w:szCs w:val="21"/>
                <w:highlight w:val="none"/>
              </w:rPr>
              <w:t>；单位面积质量（g/㎡）:≥1</w:t>
            </w:r>
            <w:r>
              <w:rPr>
                <w:rFonts w:asciiTheme="minorEastAsia" w:eastAsiaTheme="minorEastAsia" w:hAnsiTheme="minorEastAsia" w:cstheme="minorEastAsia" w:hint="eastAsia"/>
                <w:b w:val="0"/>
                <w:bCs/>
                <w:color w:val="auto"/>
                <w:sz w:val="21"/>
                <w:szCs w:val="21"/>
                <w:highlight w:val="none"/>
                <w:lang w:val="en-US" w:eastAsia="zh-CN"/>
              </w:rPr>
              <w:t>5</w:t>
            </w:r>
            <w:r>
              <w:rPr>
                <w:rFonts w:asciiTheme="minorEastAsia" w:eastAsiaTheme="minorEastAsia" w:hAnsiTheme="minorEastAsia" w:cstheme="minorEastAsia" w:hint="eastAsia"/>
                <w:b w:val="0"/>
                <w:bCs/>
                <w:color w:val="auto"/>
                <w:sz w:val="21"/>
                <w:szCs w:val="21"/>
                <w:highlight w:val="none"/>
              </w:rPr>
              <w:t>0；</w:t>
            </w:r>
          </w:p>
          <w:p>
            <w:pPr>
              <w:spacing w:line="240" w:lineRule="auto"/>
              <w:jc w:val="left"/>
              <w:rPr>
                <w:rFonts w:asciiTheme="minorEastAsia" w:eastAsiaTheme="minorEastAsia" w:hAnsiTheme="minorEastAsia" w:cstheme="minorEastAsia" w:hint="eastAsia"/>
                <w:b w:val="0"/>
                <w:bCs/>
                <w:color w:val="auto"/>
                <w:sz w:val="21"/>
                <w:szCs w:val="21"/>
                <w:highlight w:val="none"/>
                <w:lang w:eastAsia="zh-CN"/>
              </w:rPr>
            </w:pPr>
            <w:r>
              <w:rPr>
                <w:rFonts w:asciiTheme="minorEastAsia" w:eastAsiaTheme="minorEastAsia" w:hAnsiTheme="minorEastAsia" w:cstheme="minorEastAsia" w:hint="eastAsia"/>
                <w:b w:val="0"/>
                <w:bCs/>
                <w:color w:val="auto"/>
                <w:sz w:val="21"/>
                <w:szCs w:val="21"/>
                <w:highlight w:val="none"/>
              </w:rPr>
              <w:t>1.</w:t>
            </w:r>
            <w:r>
              <w:rPr>
                <w:rFonts w:asciiTheme="minorEastAsia" w:eastAsiaTheme="minorEastAsia" w:hAnsiTheme="minorEastAsia" w:cstheme="minorEastAsia" w:hint="eastAsia"/>
                <w:b w:val="0"/>
                <w:bCs/>
                <w:color w:val="auto"/>
                <w:sz w:val="21"/>
                <w:szCs w:val="21"/>
                <w:highlight w:val="none"/>
                <w:lang w:val="en-US" w:eastAsia="zh-CN"/>
              </w:rPr>
              <w:t>4</w:t>
            </w:r>
            <w:r>
              <w:rPr>
                <w:rFonts w:asciiTheme="minorEastAsia" w:eastAsiaTheme="minorEastAsia" w:hAnsiTheme="minorEastAsia" w:cstheme="minorEastAsia" w:hint="eastAsia"/>
                <w:b w:val="0"/>
                <w:bCs/>
                <w:color w:val="auto"/>
                <w:kern w:val="0"/>
                <w:sz w:val="21"/>
                <w:szCs w:val="21"/>
                <w:highlight w:val="none"/>
              </w:rPr>
              <w:t>耐次氯酸盐漂白色牢度(级)：变色≥4；耐氯化水色牢度(级)：变色≥4，方法标准GB/T 8433-2013</w:t>
            </w:r>
            <w:r>
              <w:rPr>
                <w:rFonts w:asciiTheme="minorEastAsia" w:eastAsiaTheme="minorEastAsia" w:hAnsiTheme="minorEastAsia" w:cstheme="minorEastAsia" w:hint="eastAsia"/>
                <w:b w:val="0"/>
                <w:bCs/>
                <w:color w:val="auto"/>
                <w:kern w:val="0"/>
                <w:sz w:val="21"/>
                <w:szCs w:val="21"/>
                <w:highlight w:val="none"/>
                <w:lang w:eastAsia="zh-CN"/>
              </w:rPr>
              <w:t>；</w:t>
            </w:r>
          </w:p>
          <w:p>
            <w:pPr>
              <w:spacing w:line="240" w:lineRule="auto"/>
              <w:jc w:val="left"/>
              <w:rPr>
                <w:rFonts w:eastAsia="宋体" w:asciiTheme="minorEastAsia" w:hAnsiTheme="minorEastAsia" w:cstheme="minorEastAsia" w:hint="eastAsia"/>
                <w:b w:val="0"/>
                <w:bCs/>
                <w:color w:val="auto"/>
                <w:sz w:val="21"/>
                <w:szCs w:val="21"/>
                <w:highlight w:val="none"/>
                <w:lang w:eastAsia="zh-CN"/>
              </w:rPr>
            </w:pPr>
            <w:r>
              <w:rPr>
                <w:rFonts w:asciiTheme="minorEastAsia" w:eastAsiaTheme="minorEastAsia" w:hAnsiTheme="minorEastAsia" w:cstheme="minorEastAsia" w:hint="eastAsia"/>
                <w:b w:val="0"/>
                <w:bCs/>
                <w:color w:val="auto"/>
                <w:sz w:val="21"/>
                <w:szCs w:val="21"/>
                <w:highlight w:val="none"/>
              </w:rPr>
              <w:t>1.</w:t>
            </w:r>
            <w:r>
              <w:rPr>
                <w:rFonts w:asciiTheme="minorEastAsia" w:eastAsiaTheme="minorEastAsia" w:hAnsiTheme="minorEastAsia" w:cstheme="minorEastAsia" w:hint="eastAsia"/>
                <w:b w:val="0"/>
                <w:bCs/>
                <w:color w:val="auto"/>
                <w:sz w:val="21"/>
                <w:szCs w:val="21"/>
                <w:highlight w:val="none"/>
                <w:lang w:val="en-US" w:eastAsia="zh-CN"/>
              </w:rPr>
              <w:t>5</w:t>
            </w:r>
            <w:r>
              <w:rPr>
                <w:rFonts w:asciiTheme="minorEastAsia" w:eastAsiaTheme="minorEastAsia" w:hAnsiTheme="minorEastAsia" w:cstheme="minorEastAsia" w:hint="eastAsia"/>
                <w:b w:val="0"/>
                <w:bCs/>
                <w:color w:val="auto"/>
                <w:sz w:val="21"/>
                <w:szCs w:val="21"/>
                <w:highlight w:val="none"/>
              </w:rPr>
              <w:t>杀虫剂总量（mg/kg）：未检出77种化学农药（检测报告上需附杀虫剂检测结果表）</w:t>
            </w:r>
            <w:r>
              <w:rPr>
                <w:rFonts w:ascii="宋体" w:hAnsi="宋体" w:cs="仿宋" w:hint="eastAsia"/>
                <w:b w:val="0"/>
                <w:bCs/>
                <w:color w:val="auto"/>
                <w:szCs w:val="21"/>
                <w:lang w:eastAsia="zh-CN"/>
              </w:rPr>
              <w:t>，</w:t>
            </w:r>
            <w:r>
              <w:rPr>
                <w:rFonts w:ascii="宋体" w:hAnsi="宋体" w:cs="仿宋" w:hint="eastAsia"/>
                <w:b w:val="0"/>
                <w:bCs/>
                <w:color w:val="auto"/>
                <w:szCs w:val="21"/>
                <w:lang w:val="en-US" w:eastAsia="zh-CN"/>
              </w:rPr>
              <w:t>方法标准GB/T18412.1-2006、GB/T18412.5-2008、GB/T18412.6-2006、GB/T18412.7-2006</w:t>
            </w:r>
            <w:r>
              <w:rPr>
                <w:rFonts w:asciiTheme="minorEastAsia" w:eastAsiaTheme="minorEastAsia" w:hAnsiTheme="minorEastAsia" w:cstheme="minorEastAsia" w:hint="eastAsia"/>
                <w:b w:val="0"/>
                <w:bCs/>
                <w:color w:val="auto"/>
                <w:sz w:val="21"/>
                <w:szCs w:val="21"/>
                <w:highlight w:val="none"/>
                <w:lang w:eastAsia="zh-CN"/>
              </w:rPr>
              <w:t>；</w:t>
            </w:r>
          </w:p>
          <w:p>
            <w:pPr>
              <w:pStyle w:val="BodyText"/>
              <w:spacing w:line="240" w:lineRule="auto"/>
              <w:rPr>
                <w:rFonts w:asciiTheme="minorEastAsia" w:eastAsiaTheme="minorEastAsia" w:hAnsiTheme="minorEastAsia" w:cstheme="minorEastAsia" w:hint="eastAsia"/>
                <w:b w:val="0"/>
                <w:bCs/>
                <w:color w:val="auto"/>
                <w:sz w:val="21"/>
                <w:szCs w:val="21"/>
                <w:highlight w:val="none"/>
                <w:lang w:val="en-US" w:eastAsia="zh-CN"/>
              </w:rPr>
            </w:pPr>
            <w:r>
              <w:rPr>
                <w:rFonts w:asciiTheme="minorEastAsia" w:eastAsiaTheme="minorEastAsia" w:hAnsiTheme="minorEastAsia" w:cstheme="minorEastAsia" w:hint="eastAsia"/>
                <w:b w:val="0"/>
                <w:bCs/>
                <w:color w:val="auto"/>
                <w:sz w:val="21"/>
                <w:szCs w:val="21"/>
                <w:highlight w:val="none"/>
                <w:lang w:val="en-US" w:eastAsia="zh-CN"/>
              </w:rPr>
              <w:t>1.6</w:t>
            </w:r>
            <w:r>
              <w:rPr>
                <w:rFonts w:asciiTheme="minorEastAsia" w:eastAsiaTheme="minorEastAsia" w:hAnsiTheme="minorEastAsia" w:cstheme="minorEastAsia" w:hint="eastAsia"/>
                <w:b w:val="0"/>
                <w:bCs/>
                <w:color w:val="auto"/>
                <w:sz w:val="21"/>
                <w:szCs w:val="21"/>
                <w:highlight w:val="none"/>
              </w:rPr>
              <w:t>耐光色牢度（级）：≥</w:t>
            </w:r>
            <w:r>
              <w:rPr>
                <w:rFonts w:asciiTheme="minorEastAsia" w:eastAsiaTheme="minorEastAsia" w:hAnsiTheme="minorEastAsia" w:cstheme="minorEastAsia" w:hint="eastAsia"/>
                <w:b w:val="0"/>
                <w:bCs/>
                <w:color w:val="auto"/>
                <w:sz w:val="21"/>
                <w:szCs w:val="21"/>
                <w:highlight w:val="none"/>
                <w:lang w:val="en-US" w:eastAsia="zh-CN"/>
              </w:rPr>
              <w:t>3</w:t>
            </w:r>
            <w:r>
              <w:rPr>
                <w:rFonts w:asciiTheme="minorEastAsia" w:eastAsiaTheme="minorEastAsia" w:hAnsiTheme="minorEastAsia" w:cstheme="minorEastAsia" w:hint="eastAsia"/>
                <w:b w:val="0"/>
                <w:bCs/>
                <w:color w:val="auto"/>
                <w:sz w:val="21"/>
                <w:szCs w:val="21"/>
                <w:highlight w:val="none"/>
              </w:rPr>
              <w:t>；耐水色牢度（级）：</w:t>
            </w:r>
            <w:r>
              <w:rPr>
                <w:rFonts w:asciiTheme="minorEastAsia" w:eastAsiaTheme="minorEastAsia" w:hAnsiTheme="minorEastAsia" w:cstheme="minorEastAsia" w:hint="eastAsia"/>
                <w:b w:val="0"/>
                <w:bCs/>
                <w:color w:val="auto"/>
                <w:kern w:val="0"/>
                <w:sz w:val="21"/>
                <w:szCs w:val="21"/>
                <w:highlight w:val="none"/>
              </w:rPr>
              <w:t>≥</w:t>
            </w:r>
            <w:r>
              <w:rPr>
                <w:rFonts w:asciiTheme="minorEastAsia" w:eastAsiaTheme="minorEastAsia" w:hAnsiTheme="minorEastAsia" w:cstheme="minorEastAsia" w:hint="eastAsia"/>
                <w:b w:val="0"/>
                <w:bCs/>
                <w:color w:val="auto"/>
                <w:kern w:val="0"/>
                <w:sz w:val="21"/>
                <w:szCs w:val="21"/>
                <w:highlight w:val="none"/>
                <w:lang w:val="en-US" w:eastAsia="zh-CN"/>
              </w:rPr>
              <w:t>3</w:t>
            </w:r>
            <w:r>
              <w:rPr>
                <w:rFonts w:asciiTheme="minorEastAsia" w:eastAsiaTheme="minorEastAsia" w:hAnsiTheme="minorEastAsia" w:cstheme="minorEastAsia" w:hint="eastAsia"/>
                <w:b w:val="0"/>
                <w:bCs/>
                <w:color w:val="auto"/>
                <w:sz w:val="21"/>
                <w:szCs w:val="21"/>
                <w:highlight w:val="none"/>
              </w:rPr>
              <w:t>；耐汗渍色牢度（级）：≥</w:t>
            </w:r>
            <w:r>
              <w:rPr>
                <w:rFonts w:asciiTheme="minorEastAsia" w:eastAsiaTheme="minorEastAsia" w:hAnsiTheme="minorEastAsia" w:cstheme="minorEastAsia" w:hint="eastAsia"/>
                <w:b w:val="0"/>
                <w:bCs/>
                <w:color w:val="auto"/>
                <w:sz w:val="21"/>
                <w:szCs w:val="21"/>
                <w:highlight w:val="none"/>
                <w:lang w:val="en-US" w:eastAsia="zh-CN"/>
              </w:rPr>
              <w:t>3</w:t>
            </w:r>
            <w:r>
              <w:rPr>
                <w:rFonts w:asciiTheme="minorEastAsia" w:eastAsiaTheme="minorEastAsia" w:hAnsiTheme="minorEastAsia" w:cstheme="minorEastAsia" w:hint="eastAsia"/>
                <w:b w:val="0"/>
                <w:bCs/>
                <w:color w:val="auto"/>
                <w:sz w:val="21"/>
                <w:szCs w:val="21"/>
                <w:highlight w:val="none"/>
              </w:rPr>
              <w:t>；耐干摩擦色牢度（级）：</w:t>
            </w:r>
            <w:r>
              <w:rPr>
                <w:rFonts w:asciiTheme="minorEastAsia" w:eastAsiaTheme="minorEastAsia" w:hAnsiTheme="minorEastAsia" w:cstheme="minorEastAsia" w:hint="eastAsia"/>
                <w:b w:val="0"/>
                <w:bCs/>
                <w:color w:val="auto"/>
                <w:kern w:val="0"/>
                <w:sz w:val="21"/>
                <w:szCs w:val="21"/>
                <w:highlight w:val="none"/>
              </w:rPr>
              <w:t>≥</w:t>
            </w:r>
            <w:r>
              <w:rPr>
                <w:rFonts w:asciiTheme="minorEastAsia" w:eastAsiaTheme="minorEastAsia" w:hAnsiTheme="minorEastAsia" w:cstheme="minorEastAsia" w:hint="eastAsia"/>
                <w:b w:val="0"/>
                <w:bCs/>
                <w:color w:val="auto"/>
                <w:kern w:val="0"/>
                <w:sz w:val="21"/>
                <w:szCs w:val="21"/>
                <w:highlight w:val="none"/>
                <w:lang w:val="en-US" w:eastAsia="zh-CN"/>
              </w:rPr>
              <w:t>3</w:t>
            </w:r>
            <w:r>
              <w:rPr>
                <w:rFonts w:asciiTheme="minorEastAsia" w:eastAsiaTheme="minorEastAsia" w:hAnsiTheme="minorEastAsia" w:cstheme="minorEastAsia" w:hint="eastAsia"/>
                <w:b w:val="0"/>
                <w:bCs/>
                <w:color w:val="auto"/>
                <w:sz w:val="21"/>
                <w:szCs w:val="21"/>
                <w:highlight w:val="none"/>
              </w:rPr>
              <w:t>；耐皂洗色牢度（级）：≥</w:t>
            </w:r>
            <w:r>
              <w:rPr>
                <w:rFonts w:asciiTheme="minorEastAsia" w:eastAsiaTheme="minorEastAsia" w:hAnsiTheme="minorEastAsia" w:cstheme="minorEastAsia" w:hint="eastAsia"/>
                <w:b w:val="0"/>
                <w:bCs/>
                <w:color w:val="auto"/>
                <w:sz w:val="21"/>
                <w:szCs w:val="21"/>
                <w:highlight w:val="none"/>
                <w:lang w:val="en-US" w:eastAsia="zh-CN"/>
              </w:rPr>
              <w:t>3</w:t>
            </w:r>
            <w:r>
              <w:rPr>
                <w:rFonts w:asciiTheme="minorEastAsia" w:eastAsiaTheme="minorEastAsia" w:hAnsiTheme="minorEastAsia" w:cstheme="minorEastAsia" w:hint="eastAsia"/>
                <w:b w:val="0"/>
                <w:bCs/>
                <w:color w:val="auto"/>
                <w:sz w:val="21"/>
                <w:szCs w:val="21"/>
                <w:highlight w:val="none"/>
                <w:lang w:eastAsia="zh-CN"/>
              </w:rPr>
              <w:t>。</w:t>
            </w:r>
          </w:p>
          <w:p>
            <w:pPr>
              <w:jc w:val="left"/>
              <w:rPr>
                <w:rFonts w:ascii="宋体" w:hAnsi="宋体" w:cs="仿宋" w:hint="eastAsia"/>
                <w:b w:val="0"/>
                <w:bCs/>
                <w:color w:val="auto"/>
                <w:szCs w:val="21"/>
              </w:rPr>
            </w:pPr>
            <w:r>
              <w:rPr>
                <w:rFonts w:ascii="宋体" w:hAnsi="宋体" w:cs="仿宋" w:hint="eastAsia"/>
                <w:b w:val="0"/>
                <w:bCs/>
                <w:color w:val="auto"/>
                <w:szCs w:val="21"/>
              </w:rPr>
              <w:t>▲2、绿色产品环保要求：</w:t>
            </w:r>
          </w:p>
          <w:p>
            <w:pPr>
              <w:jc w:val="left"/>
              <w:rPr>
                <w:rFonts w:ascii="宋体" w:hAnsi="宋体" w:cs="仿宋" w:hint="eastAsia"/>
                <w:b w:val="0"/>
                <w:bCs/>
                <w:color w:val="auto"/>
                <w:szCs w:val="21"/>
              </w:rPr>
            </w:pPr>
            <w:r>
              <w:rPr>
                <w:rFonts w:ascii="宋体" w:hAnsi="宋体" w:cs="仿宋" w:hint="eastAsia"/>
                <w:b w:val="0"/>
                <w:bCs/>
                <w:color w:val="auto"/>
                <w:szCs w:val="21"/>
              </w:rPr>
              <w:t>2.1可萃取重金属（mg/kg）：未检出锑（Sb）、砷（As）、铅（Pb）、镉(Cd) 、铬(Cr) 、铬(六价) 、钴(Co) 、铜(Cu) 、镍(Ni) 、汞(Hg) 有害物质，方法标准GB/T 18885-2020；</w:t>
            </w:r>
          </w:p>
          <w:p>
            <w:pPr>
              <w:jc w:val="left"/>
              <w:rPr>
                <w:rFonts w:ascii="宋体" w:hAnsi="宋体" w:cs="仿宋" w:hint="eastAsia"/>
                <w:b w:val="0"/>
                <w:bCs/>
                <w:color w:val="auto"/>
                <w:szCs w:val="21"/>
              </w:rPr>
            </w:pPr>
            <w:r>
              <w:rPr>
                <w:rFonts w:ascii="宋体" w:hAnsi="宋体" w:cs="仿宋" w:hint="eastAsia"/>
                <w:b w:val="0"/>
                <w:bCs/>
                <w:color w:val="auto"/>
                <w:szCs w:val="21"/>
              </w:rPr>
              <w:t>2.2致癌染料：未检出</w:t>
            </w:r>
            <w:r>
              <w:rPr>
                <w:rFonts w:ascii="宋体" w:hAnsi="宋体" w:cs="仿宋" w:hint="eastAsia"/>
                <w:b w:val="0"/>
                <w:bCs/>
                <w:color w:val="auto"/>
                <w:kern w:val="0"/>
                <w:szCs w:val="21"/>
              </w:rPr>
              <w:t>酸性红26、碱性红9、碱性紫14、直接黑38等不少于15种物质</w:t>
            </w:r>
            <w:r>
              <w:rPr>
                <w:rFonts w:ascii="宋体" w:hAnsi="宋体" w:cs="仿宋" w:hint="eastAsia"/>
                <w:b w:val="0"/>
                <w:bCs/>
                <w:color w:val="auto"/>
                <w:szCs w:val="21"/>
              </w:rPr>
              <w:t>（检测报告上需附致癌染料检测结果表）</w:t>
            </w:r>
            <w:r>
              <w:rPr>
                <w:rFonts w:ascii="宋体" w:hAnsi="宋体" w:cs="仿宋" w:hint="eastAsia"/>
                <w:b w:val="0"/>
                <w:bCs/>
                <w:color w:val="auto"/>
                <w:szCs w:val="21"/>
                <w:lang w:eastAsia="zh-CN"/>
              </w:rPr>
              <w:t>，</w:t>
            </w:r>
            <w:r>
              <w:rPr>
                <w:rFonts w:ascii="宋体" w:hAnsi="宋体" w:cs="仿宋" w:hint="eastAsia"/>
                <w:b w:val="0"/>
                <w:bCs/>
                <w:color w:val="auto"/>
                <w:szCs w:val="21"/>
                <w:lang w:val="en-US" w:eastAsia="zh-CN"/>
              </w:rPr>
              <w:t>方法标准GB/T20382-2006</w:t>
            </w:r>
            <w:r>
              <w:rPr>
                <w:rFonts w:ascii="宋体" w:hAnsi="宋体" w:cs="仿宋" w:hint="eastAsia"/>
                <w:b w:val="0"/>
                <w:bCs/>
                <w:color w:val="auto"/>
                <w:szCs w:val="21"/>
              </w:rPr>
              <w:t>；</w:t>
            </w:r>
          </w:p>
          <w:p>
            <w:pPr>
              <w:jc w:val="left"/>
              <w:rPr>
                <w:rFonts w:ascii="宋体" w:hAnsi="宋体" w:cs="仿宋" w:hint="eastAsia"/>
                <w:b w:val="0"/>
                <w:bCs/>
                <w:color w:val="auto"/>
                <w:szCs w:val="21"/>
              </w:rPr>
            </w:pPr>
            <w:r>
              <w:rPr>
                <w:rFonts w:ascii="宋体" w:hAnsi="宋体" w:cs="仿宋" w:hint="eastAsia"/>
                <w:b w:val="0"/>
                <w:bCs/>
                <w:color w:val="auto"/>
                <w:szCs w:val="21"/>
              </w:rPr>
              <w:t>2.3有机锡化合物（mg/kg）：三丁基锡未检出、三苯基锡未检出、其他（单项）未检出</w:t>
            </w:r>
            <w:r>
              <w:rPr>
                <w:rFonts w:ascii="宋体" w:hAnsi="宋体" w:cs="仿宋" w:hint="eastAsia"/>
                <w:b w:val="0"/>
                <w:bCs/>
                <w:color w:val="auto"/>
                <w:kern w:val="0"/>
                <w:szCs w:val="21"/>
              </w:rPr>
              <w:t>三丁基锡、二丁基锡、三苯基锡、二辛基锡等不少于9种物质</w:t>
            </w:r>
            <w:r>
              <w:rPr>
                <w:rFonts w:ascii="宋体" w:hAnsi="宋体" w:cs="仿宋" w:hint="eastAsia"/>
                <w:b w:val="0"/>
                <w:bCs/>
                <w:color w:val="auto"/>
                <w:szCs w:val="21"/>
              </w:rPr>
              <w:t>（检测报告上需附有机化合物检测结果表）</w:t>
            </w:r>
            <w:r>
              <w:rPr>
                <w:rFonts w:ascii="宋体" w:hAnsi="宋体" w:cs="仿宋" w:hint="eastAsia"/>
                <w:b w:val="0"/>
                <w:bCs/>
                <w:color w:val="auto"/>
                <w:szCs w:val="21"/>
                <w:lang w:eastAsia="zh-CN"/>
              </w:rPr>
              <w:t>，</w:t>
            </w:r>
            <w:r>
              <w:rPr>
                <w:rFonts w:ascii="宋体" w:hAnsi="宋体" w:cs="仿宋" w:hint="eastAsia"/>
                <w:b w:val="0"/>
                <w:bCs/>
                <w:color w:val="auto"/>
                <w:szCs w:val="21"/>
                <w:lang w:val="en-US" w:eastAsia="zh-CN"/>
              </w:rPr>
              <w:t>方法标准：GB/T20385.1-2021</w:t>
            </w:r>
            <w:r>
              <w:rPr>
                <w:rFonts w:ascii="宋体" w:hAnsi="宋体" w:cs="仿宋" w:hint="eastAsia"/>
                <w:b w:val="0"/>
                <w:bCs/>
                <w:color w:val="auto"/>
                <w:szCs w:val="21"/>
              </w:rPr>
              <w:t>；</w:t>
            </w:r>
          </w:p>
          <w:p>
            <w:pPr>
              <w:jc w:val="left"/>
              <w:rPr>
                <w:rFonts w:ascii="宋体" w:hAnsi="宋体" w:cs="仿宋" w:hint="eastAsia"/>
                <w:b w:val="0"/>
                <w:bCs/>
                <w:color w:val="auto"/>
                <w:szCs w:val="21"/>
              </w:rPr>
            </w:pPr>
            <w:r>
              <w:rPr>
                <w:rFonts w:ascii="宋体" w:hAnsi="宋体" w:cs="仿宋" w:hint="eastAsia"/>
                <w:b w:val="0"/>
                <w:bCs/>
                <w:color w:val="auto"/>
                <w:szCs w:val="21"/>
              </w:rPr>
              <w:t>2.4氯化苯酚（mg/kg）：未检出五氯苯酚、四氯苯酚、三氯苯酚、二氯苯酚、一氯苯酚等不少于19种物质（检测报告上需附含氯苯酚检测结果表）</w:t>
            </w:r>
            <w:r>
              <w:rPr>
                <w:rFonts w:ascii="宋体" w:hAnsi="宋体" w:cs="仿宋" w:hint="eastAsia"/>
                <w:b w:val="0"/>
                <w:bCs/>
                <w:color w:val="auto"/>
                <w:szCs w:val="21"/>
                <w:lang w:eastAsia="zh-CN"/>
              </w:rPr>
              <w:t>，</w:t>
            </w:r>
            <w:r>
              <w:rPr>
                <w:rFonts w:ascii="宋体" w:hAnsi="宋体" w:cs="仿宋" w:hint="eastAsia"/>
                <w:b w:val="0"/>
                <w:bCs/>
                <w:color w:val="auto"/>
                <w:szCs w:val="21"/>
                <w:lang w:val="en-US" w:eastAsia="zh-CN"/>
              </w:rPr>
              <w:t>方法标准：GB/T18414.1-2006</w:t>
            </w:r>
            <w:r>
              <w:rPr>
                <w:rFonts w:ascii="宋体" w:hAnsi="宋体" w:cs="仿宋" w:hint="eastAsia"/>
                <w:b w:val="0"/>
                <w:bCs/>
                <w:color w:val="auto"/>
                <w:szCs w:val="21"/>
              </w:rPr>
              <w:t>；</w:t>
            </w:r>
          </w:p>
          <w:p>
            <w:pPr>
              <w:jc w:val="left"/>
              <w:rPr>
                <w:rFonts w:ascii="宋体" w:hAnsi="宋体" w:cs="仿宋" w:hint="eastAsia"/>
                <w:b w:val="0"/>
                <w:bCs/>
                <w:color w:val="auto"/>
                <w:szCs w:val="21"/>
              </w:rPr>
            </w:pPr>
            <w:r>
              <w:rPr>
                <w:rFonts w:ascii="宋体" w:hAnsi="宋体" w:cs="仿宋" w:hint="eastAsia"/>
                <w:b w:val="0"/>
                <w:bCs/>
                <w:color w:val="auto"/>
                <w:szCs w:val="21"/>
              </w:rPr>
              <w:t>2.5邻苯二甲酸酯（%）：未检出</w:t>
            </w:r>
            <w:r>
              <w:rPr>
                <w:rFonts w:ascii="宋体" w:hAnsi="宋体" w:cs="仿宋" w:hint="eastAsia"/>
                <w:b w:val="0"/>
                <w:bCs/>
                <w:color w:val="auto"/>
                <w:kern w:val="0"/>
                <w:szCs w:val="21"/>
              </w:rPr>
              <w:t>邻苯二甲酸二异壬酯、邻苯二甲酸二辛酯、邻苯二甲酸二异癸酯等不少于24种物质</w:t>
            </w:r>
            <w:r>
              <w:rPr>
                <w:rFonts w:ascii="宋体" w:hAnsi="宋体" w:cs="仿宋" w:hint="eastAsia"/>
                <w:b w:val="0"/>
                <w:bCs/>
                <w:color w:val="auto"/>
                <w:szCs w:val="21"/>
              </w:rPr>
              <w:t>（检测报告上需附邻苯二甲酸酯检测结果表）</w:t>
            </w:r>
            <w:r>
              <w:rPr>
                <w:rFonts w:ascii="宋体" w:hAnsi="宋体" w:cs="仿宋" w:hint="eastAsia"/>
                <w:b w:val="0"/>
                <w:bCs/>
                <w:color w:val="auto"/>
                <w:szCs w:val="21"/>
                <w:lang w:eastAsia="zh-CN"/>
              </w:rPr>
              <w:t>，</w:t>
            </w:r>
            <w:r>
              <w:rPr>
                <w:rFonts w:ascii="宋体" w:hAnsi="宋体" w:cs="仿宋" w:hint="eastAsia"/>
                <w:b w:val="0"/>
                <w:bCs/>
                <w:color w:val="auto"/>
                <w:szCs w:val="21"/>
                <w:lang w:val="en-US" w:eastAsia="zh-CN"/>
              </w:rPr>
              <w:t>方法标准GB/T20388-2016</w:t>
            </w:r>
            <w:r>
              <w:rPr>
                <w:rFonts w:ascii="宋体" w:hAnsi="宋体" w:cs="仿宋" w:hint="eastAsia"/>
                <w:b w:val="0"/>
                <w:bCs/>
                <w:color w:val="auto"/>
                <w:szCs w:val="21"/>
              </w:rPr>
              <w:t>；</w:t>
            </w:r>
          </w:p>
          <w:p>
            <w:pPr>
              <w:jc w:val="left"/>
              <w:rPr>
                <w:rFonts w:ascii="宋体" w:hAnsi="宋体" w:cs="仿宋" w:hint="eastAsia"/>
                <w:b w:val="0"/>
                <w:bCs/>
                <w:color w:val="auto"/>
                <w:szCs w:val="21"/>
              </w:rPr>
            </w:pPr>
            <w:r>
              <w:rPr>
                <w:rFonts w:ascii="宋体" w:hAnsi="宋体" w:cs="仿宋" w:hint="eastAsia"/>
                <w:b w:val="0"/>
                <w:bCs/>
                <w:color w:val="auto"/>
                <w:szCs w:val="21"/>
              </w:rPr>
              <w:t>2.6残余表面活性剂、润湿剂(mg/kg)：壬基酚、辛基酚、庚基酚、戊基酚（总量）≤10mg/kg，壬基酚、辛基酚、庚基酚、戊基酚、辛基酚聚氧乙烯醚、壬基酚聚氧乙烯醚（总量）≤10mg/kg（检测报告上需附</w:t>
            </w:r>
            <w:r>
              <w:rPr>
                <w:rFonts w:ascii="宋体" w:hAnsi="宋体" w:cs="仿宋" w:hint="eastAsia"/>
                <w:b w:val="0"/>
                <w:bCs/>
                <w:color w:val="auto"/>
                <w:kern w:val="0"/>
                <w:szCs w:val="21"/>
              </w:rPr>
              <w:t>烷基酚和烷基酚聚氧乙烯醚</w:t>
            </w:r>
            <w:r>
              <w:rPr>
                <w:rFonts w:ascii="宋体" w:hAnsi="宋体" w:cs="仿宋" w:hint="eastAsia"/>
                <w:b w:val="0"/>
                <w:bCs/>
                <w:color w:val="auto"/>
                <w:szCs w:val="21"/>
              </w:rPr>
              <w:t>检测结果表）</w:t>
            </w:r>
            <w:r>
              <w:rPr>
                <w:rFonts w:ascii="宋体" w:hAnsi="宋体" w:cs="仿宋" w:hint="eastAsia"/>
                <w:b w:val="0"/>
                <w:bCs/>
                <w:color w:val="auto"/>
                <w:szCs w:val="21"/>
                <w:lang w:eastAsia="zh-CN"/>
              </w:rPr>
              <w:t>，</w:t>
            </w:r>
            <w:r>
              <w:rPr>
                <w:rFonts w:ascii="宋体" w:hAnsi="宋体" w:cs="仿宋" w:hint="eastAsia"/>
                <w:b w:val="0"/>
                <w:bCs/>
                <w:color w:val="auto"/>
                <w:szCs w:val="21"/>
                <w:lang w:val="en-US" w:eastAsia="zh-CN"/>
              </w:rPr>
              <w:t>方法标准GB/T23322-2018</w:t>
            </w:r>
            <w:r>
              <w:rPr>
                <w:rFonts w:ascii="宋体" w:hAnsi="宋体" w:cs="仿宋" w:hint="eastAsia"/>
                <w:b w:val="0"/>
                <w:bCs/>
                <w:color w:val="auto"/>
                <w:szCs w:val="21"/>
              </w:rPr>
              <w:t>；</w:t>
            </w:r>
          </w:p>
          <w:p>
            <w:pPr>
              <w:jc w:val="left"/>
              <w:rPr>
                <w:rFonts w:ascii="宋体" w:hAnsi="宋体" w:cs="仿宋" w:hint="eastAsia"/>
                <w:b w:val="0"/>
                <w:bCs/>
                <w:color w:val="auto"/>
                <w:szCs w:val="21"/>
              </w:rPr>
            </w:pPr>
            <w:r>
              <w:rPr>
                <w:rFonts w:ascii="宋体" w:hAnsi="宋体" w:cs="仿宋" w:hint="eastAsia"/>
                <w:b w:val="0"/>
                <w:bCs/>
                <w:color w:val="auto"/>
                <w:szCs w:val="21"/>
              </w:rPr>
              <w:t>2.7邻苯基苯酚(OPP)：未检出；富马酸二甲酯（mg/kg）：未检出；</w:t>
            </w:r>
          </w:p>
          <w:p>
            <w:pPr>
              <w:jc w:val="left"/>
              <w:rPr>
                <w:rFonts w:ascii="宋体" w:hAnsi="宋体" w:cs="仿宋" w:hint="eastAsia"/>
                <w:b w:val="0"/>
                <w:bCs/>
                <w:color w:val="auto"/>
                <w:szCs w:val="21"/>
              </w:rPr>
            </w:pPr>
            <w:r>
              <w:rPr>
                <w:rFonts w:ascii="宋体" w:hAnsi="宋体" w:cs="仿宋" w:hint="eastAsia"/>
                <w:b w:val="0"/>
                <w:bCs/>
                <w:color w:val="auto"/>
                <w:szCs w:val="21"/>
              </w:rPr>
              <w:t>2.8重金属总量（mg/kg）：铅≤</w:t>
            </w:r>
            <w:r>
              <w:rPr>
                <w:rFonts w:ascii="宋体" w:hAnsi="宋体" w:cs="仿宋" w:hint="eastAsia"/>
                <w:b w:val="0"/>
                <w:bCs/>
                <w:color w:val="auto"/>
                <w:szCs w:val="21"/>
                <w:lang w:val="en-US" w:eastAsia="zh-CN"/>
              </w:rPr>
              <w:t>3</w:t>
            </w:r>
            <w:r>
              <w:rPr>
                <w:rFonts w:ascii="宋体" w:hAnsi="宋体" w:cs="仿宋" w:hint="eastAsia"/>
                <w:b w:val="0"/>
                <w:bCs/>
                <w:color w:val="auto"/>
                <w:szCs w:val="21"/>
              </w:rPr>
              <w:t>，镉≤</w:t>
            </w:r>
            <w:r>
              <w:rPr>
                <w:rFonts w:ascii="宋体" w:hAnsi="宋体" w:cs="仿宋" w:hint="eastAsia"/>
                <w:b w:val="0"/>
                <w:bCs/>
                <w:color w:val="auto"/>
                <w:szCs w:val="21"/>
                <w:lang w:val="en-US" w:eastAsia="zh-CN"/>
              </w:rPr>
              <w:t>1</w:t>
            </w:r>
            <w:r>
              <w:rPr>
                <w:rFonts w:ascii="宋体" w:hAnsi="宋体" w:cs="仿宋" w:hint="eastAsia"/>
                <w:b w:val="0"/>
                <w:bCs/>
                <w:color w:val="auto"/>
                <w:szCs w:val="21"/>
              </w:rPr>
              <w:t>；</w:t>
            </w:r>
          </w:p>
          <w:p>
            <w:pPr>
              <w:widowControl/>
              <w:jc w:val="left"/>
              <w:rPr>
                <w:rFonts w:ascii="宋体" w:eastAsia="宋体" w:hAnsi="宋体" w:cs="仿宋" w:hint="eastAsia"/>
                <w:b w:val="0"/>
                <w:bCs/>
                <w:color w:val="auto"/>
                <w:szCs w:val="21"/>
                <w:lang w:eastAsia="zh-CN"/>
              </w:rPr>
            </w:pPr>
            <w:r>
              <w:rPr>
                <w:rFonts w:ascii="宋体" w:hAnsi="宋体" w:cs="仿宋" w:hint="eastAsia"/>
                <w:b w:val="0"/>
                <w:bCs/>
                <w:color w:val="auto"/>
                <w:szCs w:val="21"/>
              </w:rPr>
              <w:t>2.9致敏染料（mg/kg）：用高效液相色谱-串联质谱法检测，未检出</w:t>
            </w:r>
            <w:r>
              <w:rPr>
                <w:rFonts w:ascii="宋体" w:hAnsi="宋体" w:cs="仿宋" w:hint="eastAsia"/>
                <w:b w:val="0"/>
                <w:bCs/>
                <w:color w:val="auto"/>
                <w:kern w:val="0"/>
                <w:szCs w:val="21"/>
              </w:rPr>
              <w:t>分散蓝 1</w:t>
            </w:r>
            <w:r>
              <w:rPr>
                <w:rFonts w:ascii="宋体" w:hAnsi="宋体" w:cs="仿宋" w:hint="eastAsia"/>
                <w:b w:val="0"/>
                <w:bCs/>
                <w:color w:val="auto"/>
                <w:szCs w:val="21"/>
              </w:rPr>
              <w:t>、</w:t>
            </w:r>
            <w:r>
              <w:rPr>
                <w:rFonts w:ascii="宋体" w:hAnsi="宋体" w:cs="仿宋" w:hint="eastAsia"/>
                <w:b w:val="0"/>
                <w:bCs/>
                <w:color w:val="auto"/>
                <w:kern w:val="0"/>
                <w:szCs w:val="21"/>
              </w:rPr>
              <w:t>分散蓝 3、分散蓝 7等20种物质（</w:t>
            </w:r>
            <w:r>
              <w:rPr>
                <w:rFonts w:ascii="宋体" w:hAnsi="宋体" w:cs="仿宋" w:hint="eastAsia"/>
                <w:b w:val="0"/>
                <w:bCs/>
                <w:color w:val="auto"/>
                <w:szCs w:val="21"/>
              </w:rPr>
              <w:t>检测报告上需附致敏性分散染料检测结果表</w:t>
            </w:r>
            <w:r>
              <w:rPr>
                <w:rFonts w:ascii="宋体" w:hAnsi="宋体" w:cs="仿宋" w:hint="eastAsia"/>
                <w:b w:val="0"/>
                <w:bCs/>
                <w:color w:val="auto"/>
                <w:kern w:val="0"/>
                <w:szCs w:val="21"/>
              </w:rPr>
              <w:t>）</w:t>
            </w:r>
            <w:r>
              <w:rPr>
                <w:rFonts w:ascii="宋体" w:hAnsi="宋体" w:cs="仿宋" w:hint="eastAsia"/>
                <w:b w:val="0"/>
                <w:bCs/>
                <w:color w:val="auto"/>
                <w:kern w:val="0"/>
                <w:szCs w:val="21"/>
                <w:lang w:eastAsia="zh-CN"/>
              </w:rPr>
              <w:t>，</w:t>
            </w:r>
            <w:r>
              <w:rPr>
                <w:rFonts w:ascii="宋体" w:hAnsi="宋体" w:cs="仿宋" w:hint="eastAsia"/>
                <w:b w:val="0"/>
                <w:bCs/>
                <w:color w:val="auto"/>
                <w:kern w:val="0"/>
                <w:szCs w:val="21"/>
                <w:lang w:val="en-US" w:eastAsia="zh-CN"/>
              </w:rPr>
              <w:t>方法标准GB/T20383-2006</w:t>
            </w:r>
            <w:r>
              <w:rPr>
                <w:rFonts w:ascii="宋体" w:hAnsi="宋体" w:cs="仿宋" w:hint="eastAsia"/>
                <w:b w:val="0"/>
                <w:bCs/>
                <w:color w:val="auto"/>
                <w:szCs w:val="21"/>
                <w:lang w:eastAsia="zh-CN"/>
              </w:rPr>
              <w:t>。</w:t>
            </w:r>
          </w:p>
          <w:p>
            <w:pPr>
              <w:jc w:val="left"/>
              <w:rPr>
                <w:rFonts w:ascii="宋体" w:hAnsi="宋体" w:cs="仿宋" w:hint="eastAsia"/>
                <w:b w:val="0"/>
                <w:bCs/>
                <w:color w:val="auto"/>
                <w:szCs w:val="21"/>
                <w:lang w:val="en-US" w:eastAsia="zh-CN"/>
              </w:rPr>
            </w:pPr>
            <w:r>
              <w:rPr>
                <w:rFonts w:ascii="宋体" w:hAnsi="宋体" w:cs="仿宋" w:hint="eastAsia"/>
                <w:b w:val="0"/>
                <w:bCs/>
                <w:color w:val="auto"/>
                <w:szCs w:val="21"/>
                <w:lang w:val="en-US" w:eastAsia="zh-CN"/>
              </w:rPr>
              <w:t>裤子</w:t>
            </w:r>
          </w:p>
          <w:p>
            <w:pPr>
              <w:jc w:val="left"/>
              <w:rPr>
                <w:rFonts w:ascii="宋体" w:hAnsi="宋体" w:cs="仿宋" w:hint="eastAsia"/>
                <w:b w:val="0"/>
                <w:bCs/>
                <w:color w:val="auto"/>
                <w:szCs w:val="21"/>
              </w:rPr>
            </w:pPr>
            <w:r>
              <w:rPr>
                <w:rFonts w:ascii="宋体" w:hAnsi="宋体" w:cs="仿宋" w:hint="eastAsia"/>
                <w:b w:val="0"/>
                <w:bCs/>
                <w:color w:val="auto"/>
                <w:szCs w:val="21"/>
              </w:rPr>
              <w:t>▲3、基本技术要求：</w:t>
            </w:r>
          </w:p>
          <w:p>
            <w:pPr>
              <w:jc w:val="left"/>
              <w:rPr>
                <w:rFonts w:ascii="宋体" w:hAnsi="宋体" w:cs="仿宋" w:hint="eastAsia"/>
                <w:b w:val="0"/>
                <w:bCs/>
                <w:color w:val="auto"/>
                <w:szCs w:val="21"/>
              </w:rPr>
            </w:pPr>
            <w:r>
              <w:rPr>
                <w:rFonts w:ascii="宋体" w:hAnsi="宋体" w:cs="仿宋" w:hint="eastAsia"/>
                <w:b w:val="0"/>
                <w:bCs/>
                <w:color w:val="auto"/>
                <w:szCs w:val="21"/>
                <w:lang w:val="en-US" w:eastAsia="zh-CN"/>
              </w:rPr>
              <w:t>3</w:t>
            </w:r>
            <w:r>
              <w:rPr>
                <w:rFonts w:ascii="宋体" w:hAnsi="宋体" w:cs="仿宋" w:hint="eastAsia"/>
                <w:b w:val="0"/>
                <w:bCs/>
                <w:color w:val="auto"/>
                <w:szCs w:val="21"/>
              </w:rPr>
              <w:t>.1纤维含量：</w:t>
            </w:r>
            <w:r>
              <w:rPr>
                <w:rFonts w:asciiTheme="minorEastAsia" w:eastAsiaTheme="minorEastAsia" w:hAnsiTheme="minorEastAsia" w:cstheme="minorEastAsia" w:hint="eastAsia"/>
                <w:b w:val="0"/>
                <w:bCs/>
                <w:color w:val="auto"/>
                <w:sz w:val="21"/>
                <w:szCs w:val="21"/>
                <w:highlight w:val="none"/>
                <w:lang w:eastAsia="zh-CN"/>
              </w:rPr>
              <w:t>（</w:t>
            </w:r>
            <w:r>
              <w:rPr>
                <w:rFonts w:asciiTheme="minorEastAsia" w:eastAsiaTheme="minorEastAsia" w:hAnsiTheme="minorEastAsia" w:cstheme="minorEastAsia" w:hint="eastAsia"/>
                <w:b w:val="0"/>
                <w:bCs/>
                <w:color w:val="auto"/>
                <w:sz w:val="21"/>
                <w:szCs w:val="21"/>
                <w:highlight w:val="none"/>
                <w:lang w:val="en-US" w:eastAsia="zh-CN"/>
              </w:rPr>
              <w:t>60</w:t>
            </w:r>
            <w:r>
              <w:rPr>
                <w:rFonts w:asciiTheme="minorEastAsia" w:eastAsiaTheme="minorEastAsia" w:hAnsiTheme="minorEastAsia" w:cstheme="minorEastAsia" w:hint="eastAsia"/>
                <w:b w:val="0"/>
                <w:bCs/>
                <w:color w:val="auto"/>
                <w:sz w:val="21"/>
                <w:szCs w:val="21"/>
                <w:highlight w:val="none"/>
              </w:rPr>
              <w:t>%棉+</w:t>
            </w:r>
            <w:r>
              <w:rPr>
                <w:rFonts w:asciiTheme="minorEastAsia" w:eastAsiaTheme="minorEastAsia" w:hAnsiTheme="minorEastAsia" w:cstheme="minorEastAsia" w:hint="eastAsia"/>
                <w:b w:val="0"/>
                <w:bCs/>
                <w:color w:val="auto"/>
                <w:sz w:val="21"/>
                <w:szCs w:val="21"/>
                <w:highlight w:val="none"/>
                <w:lang w:val="en-US" w:eastAsia="zh-CN"/>
              </w:rPr>
              <w:t>40</w:t>
            </w:r>
            <w:r>
              <w:rPr>
                <w:rFonts w:asciiTheme="minorEastAsia" w:eastAsiaTheme="minorEastAsia" w:hAnsiTheme="minorEastAsia" w:cstheme="minorEastAsia" w:hint="eastAsia"/>
                <w:b w:val="0"/>
                <w:bCs/>
                <w:color w:val="auto"/>
                <w:sz w:val="21"/>
                <w:szCs w:val="21"/>
                <w:highlight w:val="none"/>
              </w:rPr>
              <w:t>%聚酯纤维</w:t>
            </w:r>
            <w:r>
              <w:rPr>
                <w:rFonts w:asciiTheme="minorEastAsia" w:eastAsiaTheme="minorEastAsia" w:hAnsiTheme="minorEastAsia" w:cstheme="minorEastAsia" w:hint="eastAsia"/>
                <w:b w:val="0"/>
                <w:bCs/>
                <w:color w:val="auto"/>
                <w:sz w:val="21"/>
                <w:szCs w:val="21"/>
                <w:highlight w:val="none"/>
                <w:lang w:eastAsia="zh-CN"/>
              </w:rPr>
              <w:t>）</w:t>
            </w:r>
            <w:r>
              <w:rPr>
                <w:rFonts w:asciiTheme="minorEastAsia" w:eastAsiaTheme="minorEastAsia" w:hAnsiTheme="minorEastAsia" w:cstheme="minorEastAsia" w:hint="eastAsia"/>
                <w:b w:val="0"/>
                <w:bCs/>
                <w:color w:val="auto"/>
                <w:sz w:val="21"/>
                <w:szCs w:val="21"/>
                <w:highlight w:val="none"/>
              </w:rPr>
              <w:t>±5%</w:t>
            </w:r>
            <w:r>
              <w:rPr>
                <w:rFonts w:ascii="宋体" w:hAnsi="宋体" w:cs="仿宋" w:hint="eastAsia"/>
                <w:b w:val="0"/>
                <w:bCs/>
                <w:color w:val="auto"/>
                <w:szCs w:val="21"/>
              </w:rPr>
              <w:t>；</w:t>
            </w:r>
          </w:p>
          <w:p>
            <w:pPr>
              <w:jc w:val="left"/>
              <w:rPr>
                <w:rFonts w:ascii="宋体" w:hAnsi="宋体" w:cs="仿宋" w:hint="eastAsia"/>
                <w:b w:val="0"/>
                <w:bCs/>
                <w:color w:val="auto"/>
                <w:szCs w:val="21"/>
              </w:rPr>
            </w:pPr>
            <w:r>
              <w:rPr>
                <w:rFonts w:ascii="宋体" w:hAnsi="宋体" w:cs="仿宋" w:hint="eastAsia"/>
                <w:b w:val="0"/>
                <w:bCs/>
                <w:color w:val="auto"/>
                <w:szCs w:val="21"/>
                <w:lang w:val="en-US" w:eastAsia="zh-CN"/>
              </w:rPr>
              <w:t>3</w:t>
            </w:r>
            <w:r>
              <w:rPr>
                <w:rFonts w:ascii="宋体" w:hAnsi="宋体" w:cs="仿宋" w:hint="eastAsia"/>
                <w:b w:val="0"/>
                <w:bCs/>
                <w:color w:val="auto"/>
                <w:szCs w:val="21"/>
              </w:rPr>
              <w:t>.2织物密度（根/10cm）：经密≥</w:t>
            </w:r>
            <w:r>
              <w:rPr>
                <w:rFonts w:ascii="宋体" w:hAnsi="宋体" w:cs="仿宋" w:hint="eastAsia"/>
                <w:b w:val="0"/>
                <w:bCs/>
                <w:color w:val="auto"/>
                <w:szCs w:val="21"/>
                <w:lang w:val="en-US" w:eastAsia="zh-CN"/>
              </w:rPr>
              <w:t>300</w:t>
            </w:r>
            <w:r>
              <w:rPr>
                <w:rFonts w:ascii="宋体" w:hAnsi="宋体" w:cs="仿宋" w:hint="eastAsia"/>
                <w:b w:val="0"/>
                <w:bCs/>
                <w:color w:val="auto"/>
                <w:szCs w:val="21"/>
              </w:rPr>
              <w:t>，纬密≥</w:t>
            </w:r>
            <w:r>
              <w:rPr>
                <w:rFonts w:ascii="宋体" w:hAnsi="宋体" w:cs="仿宋" w:hint="eastAsia"/>
                <w:b w:val="0"/>
                <w:bCs/>
                <w:color w:val="auto"/>
                <w:szCs w:val="21"/>
                <w:lang w:val="en-US" w:eastAsia="zh-CN"/>
              </w:rPr>
              <w:t>200</w:t>
            </w:r>
            <w:r>
              <w:rPr>
                <w:rFonts w:ascii="宋体" w:hAnsi="宋体" w:cs="仿宋" w:hint="eastAsia"/>
                <w:b w:val="0"/>
                <w:bCs/>
                <w:color w:val="auto"/>
                <w:szCs w:val="21"/>
              </w:rPr>
              <w:t>；纱线线密度：经纱≤</w:t>
            </w:r>
            <w:r>
              <w:rPr>
                <w:rFonts w:ascii="宋体" w:hAnsi="宋体" w:cs="仿宋" w:hint="eastAsia"/>
                <w:b w:val="0"/>
                <w:bCs/>
                <w:color w:val="auto"/>
                <w:szCs w:val="21"/>
                <w:lang w:val="en-US" w:eastAsia="zh-CN"/>
              </w:rPr>
              <w:t>2</w:t>
            </w:r>
            <w:r>
              <w:rPr>
                <w:rFonts w:ascii="宋体" w:hAnsi="宋体" w:cs="仿宋" w:hint="eastAsia"/>
                <w:b w:val="0"/>
                <w:bCs/>
                <w:color w:val="auto"/>
                <w:szCs w:val="21"/>
              </w:rPr>
              <w:t>8tex,纬纱≤</w:t>
            </w:r>
            <w:r>
              <w:rPr>
                <w:rFonts w:ascii="宋体" w:hAnsi="宋体" w:cs="仿宋" w:hint="eastAsia"/>
                <w:b w:val="0"/>
                <w:bCs/>
                <w:color w:val="auto"/>
                <w:szCs w:val="21"/>
                <w:lang w:val="en-US" w:eastAsia="zh-CN"/>
              </w:rPr>
              <w:t>2</w:t>
            </w:r>
            <w:r>
              <w:rPr>
                <w:rFonts w:ascii="宋体" w:hAnsi="宋体" w:cs="仿宋" w:hint="eastAsia"/>
                <w:b w:val="0"/>
                <w:bCs/>
                <w:color w:val="auto"/>
                <w:szCs w:val="21"/>
              </w:rPr>
              <w:t>8tex；</w:t>
            </w:r>
          </w:p>
          <w:p>
            <w:pPr>
              <w:jc w:val="left"/>
              <w:rPr>
                <w:rFonts w:ascii="宋体" w:hAnsi="宋体" w:cs="仿宋" w:hint="eastAsia"/>
                <w:b w:val="0"/>
                <w:bCs/>
                <w:color w:val="auto"/>
                <w:szCs w:val="21"/>
              </w:rPr>
            </w:pPr>
            <w:r>
              <w:rPr>
                <w:rFonts w:ascii="宋体" w:hAnsi="宋体" w:cs="仿宋" w:hint="eastAsia"/>
                <w:b w:val="0"/>
                <w:bCs/>
                <w:color w:val="auto"/>
                <w:szCs w:val="21"/>
                <w:lang w:val="en-US" w:eastAsia="zh-CN"/>
              </w:rPr>
              <w:t>3</w:t>
            </w:r>
            <w:r>
              <w:rPr>
                <w:rFonts w:ascii="宋体" w:hAnsi="宋体" w:cs="仿宋" w:hint="eastAsia"/>
                <w:b w:val="0"/>
                <w:bCs/>
                <w:color w:val="auto"/>
                <w:szCs w:val="21"/>
              </w:rPr>
              <w:t>.3厚度（mm）：≥0.</w:t>
            </w:r>
            <w:r>
              <w:rPr>
                <w:rFonts w:ascii="宋体" w:hAnsi="宋体" w:cs="仿宋" w:hint="eastAsia"/>
                <w:b w:val="0"/>
                <w:bCs/>
                <w:color w:val="auto"/>
                <w:szCs w:val="21"/>
                <w:lang w:val="en-US" w:eastAsia="zh-CN"/>
              </w:rPr>
              <w:t>4</w:t>
            </w:r>
            <w:r>
              <w:rPr>
                <w:rFonts w:ascii="宋体" w:hAnsi="宋体" w:cs="仿宋" w:hint="eastAsia"/>
                <w:b w:val="0"/>
                <w:bCs/>
                <w:color w:val="auto"/>
                <w:szCs w:val="21"/>
              </w:rPr>
              <w:t>；单位面积质量（g/㎡）:≥1</w:t>
            </w:r>
            <w:r>
              <w:rPr>
                <w:rFonts w:ascii="宋体" w:hAnsi="宋体" w:cs="仿宋" w:hint="eastAsia"/>
                <w:b w:val="0"/>
                <w:bCs/>
                <w:color w:val="auto"/>
                <w:szCs w:val="21"/>
                <w:lang w:val="en-US" w:eastAsia="zh-CN"/>
              </w:rPr>
              <w:t>5</w:t>
            </w:r>
            <w:r>
              <w:rPr>
                <w:rFonts w:ascii="宋体" w:hAnsi="宋体" w:cs="仿宋" w:hint="eastAsia"/>
                <w:b w:val="0"/>
                <w:bCs/>
                <w:color w:val="auto"/>
                <w:szCs w:val="21"/>
              </w:rPr>
              <w:t>0；</w:t>
            </w:r>
          </w:p>
          <w:p>
            <w:pPr>
              <w:jc w:val="left"/>
              <w:rPr>
                <w:rFonts w:ascii="宋体" w:hAnsi="宋体" w:cs="仿宋" w:hint="eastAsia"/>
                <w:b w:val="0"/>
                <w:bCs/>
                <w:color w:val="auto"/>
                <w:szCs w:val="21"/>
                <w:highlight w:val="none"/>
              </w:rPr>
            </w:pPr>
            <w:r>
              <w:rPr>
                <w:rFonts w:ascii="宋体" w:hAnsi="宋体" w:cs="仿宋" w:hint="eastAsia"/>
                <w:b w:val="0"/>
                <w:bCs/>
                <w:color w:val="auto"/>
                <w:szCs w:val="21"/>
                <w:highlight w:val="none"/>
                <w:lang w:val="en-US" w:eastAsia="zh-CN"/>
              </w:rPr>
              <w:t>3</w:t>
            </w:r>
            <w:r>
              <w:rPr>
                <w:rFonts w:ascii="宋体" w:hAnsi="宋体" w:cs="仿宋" w:hint="eastAsia"/>
                <w:b w:val="0"/>
                <w:bCs/>
                <w:color w:val="auto"/>
                <w:szCs w:val="21"/>
                <w:highlight w:val="none"/>
              </w:rPr>
              <w:t>.</w:t>
            </w:r>
            <w:r>
              <w:rPr>
                <w:rFonts w:ascii="宋体" w:hAnsi="宋体" w:cs="仿宋" w:hint="eastAsia"/>
                <w:b w:val="0"/>
                <w:bCs/>
                <w:color w:val="auto"/>
                <w:szCs w:val="21"/>
                <w:highlight w:val="none"/>
                <w:lang w:val="en-US" w:eastAsia="zh-CN"/>
              </w:rPr>
              <w:t>4</w:t>
            </w:r>
            <w:r>
              <w:rPr>
                <w:rFonts w:ascii="宋体" w:hAnsi="宋体" w:cs="仿宋" w:hint="eastAsia"/>
                <w:b w:val="0"/>
                <w:bCs/>
                <w:color w:val="auto"/>
                <w:szCs w:val="21"/>
                <w:highlight w:val="none"/>
              </w:rPr>
              <w:t>缝子纰裂程度（cm）：裤后缝≤0.</w:t>
            </w:r>
            <w:r>
              <w:rPr>
                <w:rFonts w:ascii="宋体" w:hAnsi="宋体" w:cs="仿宋" w:hint="eastAsia"/>
                <w:b w:val="0"/>
                <w:bCs/>
                <w:color w:val="auto"/>
                <w:szCs w:val="21"/>
                <w:highlight w:val="none"/>
                <w:lang w:val="en-US" w:eastAsia="zh-CN"/>
              </w:rPr>
              <w:t>6</w:t>
            </w:r>
            <w:r>
              <w:rPr>
                <w:rFonts w:ascii="宋体" w:hAnsi="宋体" w:cs="仿宋" w:hint="eastAsia"/>
                <w:b w:val="0"/>
                <w:bCs/>
                <w:color w:val="auto"/>
                <w:szCs w:val="21"/>
                <w:highlight w:val="none"/>
              </w:rPr>
              <w:t>、裤侧缝≤0.</w:t>
            </w:r>
            <w:r>
              <w:rPr>
                <w:rFonts w:ascii="宋体" w:hAnsi="宋体" w:cs="仿宋" w:hint="eastAsia"/>
                <w:b w:val="0"/>
                <w:bCs/>
                <w:color w:val="auto"/>
                <w:szCs w:val="21"/>
                <w:highlight w:val="none"/>
                <w:lang w:val="en-US" w:eastAsia="zh-CN"/>
              </w:rPr>
              <w:t>6</w:t>
            </w:r>
            <w:r>
              <w:rPr>
                <w:rFonts w:ascii="宋体" w:hAnsi="宋体" w:cs="仿宋" w:hint="eastAsia"/>
                <w:b w:val="0"/>
                <w:bCs/>
                <w:color w:val="auto"/>
                <w:szCs w:val="21"/>
                <w:highlight w:val="none"/>
              </w:rPr>
              <w:t>、下裆缝≤0.</w:t>
            </w:r>
            <w:r>
              <w:rPr>
                <w:rFonts w:ascii="宋体" w:hAnsi="宋体" w:cs="仿宋" w:hint="eastAsia"/>
                <w:b w:val="0"/>
                <w:bCs/>
                <w:color w:val="auto"/>
                <w:szCs w:val="21"/>
                <w:highlight w:val="none"/>
                <w:lang w:val="en-US" w:eastAsia="zh-CN"/>
              </w:rPr>
              <w:t>6</w:t>
            </w:r>
            <w:r>
              <w:rPr>
                <w:rFonts w:ascii="宋体" w:hAnsi="宋体" w:cs="仿宋" w:hint="eastAsia"/>
                <w:b w:val="0"/>
                <w:bCs/>
                <w:color w:val="auto"/>
                <w:szCs w:val="21"/>
                <w:highlight w:val="none"/>
              </w:rPr>
              <w:t>；起球（级）：≥4；撕破强力（N）：经向≥</w:t>
            </w:r>
            <w:r>
              <w:rPr>
                <w:rFonts w:ascii="宋体" w:hAnsi="宋体" w:cs="仿宋" w:hint="eastAsia"/>
                <w:b w:val="0"/>
                <w:bCs/>
                <w:color w:val="auto"/>
                <w:szCs w:val="21"/>
                <w:highlight w:val="none"/>
                <w:lang w:val="en-US" w:eastAsia="zh-CN"/>
              </w:rPr>
              <w:t>20</w:t>
            </w:r>
            <w:r>
              <w:rPr>
                <w:rFonts w:ascii="宋体" w:hAnsi="宋体" w:cs="仿宋" w:hint="eastAsia"/>
                <w:b w:val="0"/>
                <w:bCs/>
                <w:color w:val="auto"/>
                <w:szCs w:val="21"/>
                <w:highlight w:val="none"/>
              </w:rPr>
              <w:t>，纬向≥20；</w:t>
            </w:r>
          </w:p>
          <w:p>
            <w:pPr>
              <w:jc w:val="left"/>
              <w:rPr>
                <w:rFonts w:ascii="宋体" w:hAnsi="宋体" w:cs="仿宋" w:hint="eastAsia"/>
                <w:b w:val="0"/>
                <w:bCs/>
                <w:color w:val="auto"/>
                <w:szCs w:val="21"/>
                <w:highlight w:val="none"/>
              </w:rPr>
            </w:pPr>
            <w:r>
              <w:rPr>
                <w:rFonts w:ascii="宋体" w:hAnsi="宋体" w:cs="仿宋" w:hint="eastAsia"/>
                <w:b w:val="0"/>
                <w:bCs/>
                <w:color w:val="auto"/>
                <w:szCs w:val="21"/>
                <w:highlight w:val="none"/>
                <w:lang w:val="en-US" w:eastAsia="zh-CN"/>
              </w:rPr>
              <w:t>3</w:t>
            </w:r>
            <w:r>
              <w:rPr>
                <w:rFonts w:ascii="宋体" w:hAnsi="宋体" w:cs="仿宋" w:hint="eastAsia"/>
                <w:b w:val="0"/>
                <w:bCs/>
                <w:color w:val="auto"/>
                <w:szCs w:val="21"/>
                <w:highlight w:val="none"/>
              </w:rPr>
              <w:t>.</w:t>
            </w:r>
            <w:r>
              <w:rPr>
                <w:rFonts w:ascii="宋体" w:hAnsi="宋体" w:cs="仿宋" w:hint="eastAsia"/>
                <w:b w:val="0"/>
                <w:bCs/>
                <w:color w:val="auto"/>
                <w:szCs w:val="21"/>
                <w:highlight w:val="none"/>
                <w:lang w:val="en-US" w:eastAsia="zh-CN"/>
              </w:rPr>
              <w:t>5</w:t>
            </w:r>
            <w:r>
              <w:rPr>
                <w:rFonts w:ascii="宋体" w:hAnsi="宋体" w:cs="仿宋" w:hint="eastAsia"/>
                <w:b w:val="0"/>
                <w:bCs/>
                <w:color w:val="auto"/>
                <w:szCs w:val="21"/>
                <w:highlight w:val="none"/>
              </w:rPr>
              <w:t>静电压半衰期（HDT）：洗前峰值电压（kv）≤1.3、半衰期（s）≤0.</w:t>
            </w:r>
            <w:r>
              <w:rPr>
                <w:rFonts w:ascii="宋体" w:hAnsi="宋体" w:cs="仿宋" w:hint="eastAsia"/>
                <w:b w:val="0"/>
                <w:bCs/>
                <w:color w:val="auto"/>
                <w:szCs w:val="21"/>
                <w:highlight w:val="none"/>
                <w:lang w:val="en-US" w:eastAsia="zh-CN"/>
              </w:rPr>
              <w:t>2</w:t>
            </w:r>
            <w:r>
              <w:rPr>
                <w:rFonts w:ascii="宋体" w:hAnsi="宋体" w:cs="仿宋" w:hint="eastAsia"/>
                <w:b w:val="0"/>
                <w:bCs/>
                <w:color w:val="auto"/>
                <w:szCs w:val="21"/>
                <w:highlight w:val="none"/>
              </w:rPr>
              <w:t>；</w:t>
            </w:r>
          </w:p>
          <w:p>
            <w:pPr>
              <w:jc w:val="left"/>
              <w:rPr>
                <w:rFonts w:ascii="宋体" w:hAnsi="宋体" w:cs="仿宋" w:hint="eastAsia"/>
                <w:b w:val="0"/>
                <w:bCs/>
                <w:color w:val="auto"/>
                <w:szCs w:val="21"/>
                <w:highlight w:val="none"/>
              </w:rPr>
            </w:pPr>
            <w:r>
              <w:rPr>
                <w:rFonts w:ascii="宋体" w:hAnsi="宋体" w:cs="仿宋" w:hint="eastAsia"/>
                <w:b w:val="0"/>
                <w:bCs/>
                <w:color w:val="auto"/>
                <w:szCs w:val="21"/>
                <w:highlight w:val="none"/>
                <w:lang w:val="en-US" w:eastAsia="zh-CN"/>
              </w:rPr>
              <w:t>3.6</w:t>
            </w:r>
            <w:r>
              <w:rPr>
                <w:rFonts w:ascii="宋体" w:hAnsi="宋体" w:cs="仿宋" w:hint="eastAsia"/>
                <w:b w:val="0"/>
                <w:bCs/>
                <w:color w:val="auto"/>
                <w:szCs w:val="21"/>
                <w:highlight w:val="none"/>
              </w:rPr>
              <w:t>耐磨性能（次）：≥2</w:t>
            </w:r>
            <w:r>
              <w:rPr>
                <w:rFonts w:ascii="宋体" w:hAnsi="宋体" w:cs="仿宋" w:hint="eastAsia"/>
                <w:b w:val="0"/>
                <w:bCs/>
                <w:color w:val="auto"/>
                <w:szCs w:val="21"/>
                <w:highlight w:val="none"/>
                <w:lang w:val="en-US" w:eastAsia="zh-CN"/>
              </w:rPr>
              <w:t>0</w:t>
            </w:r>
            <w:r>
              <w:rPr>
                <w:rFonts w:ascii="宋体" w:hAnsi="宋体" w:cs="仿宋" w:hint="eastAsia"/>
                <w:b w:val="0"/>
                <w:bCs/>
                <w:color w:val="auto"/>
                <w:szCs w:val="21"/>
                <w:highlight w:val="none"/>
              </w:rPr>
              <w:t>000；断裂强力（N）：经向 ≥</w:t>
            </w:r>
            <w:r>
              <w:rPr>
                <w:rFonts w:ascii="宋体" w:hAnsi="宋体" w:cs="仿宋" w:hint="eastAsia"/>
                <w:b w:val="0"/>
                <w:bCs/>
                <w:color w:val="auto"/>
                <w:szCs w:val="21"/>
                <w:highlight w:val="none"/>
                <w:lang w:val="en-US" w:eastAsia="zh-CN"/>
              </w:rPr>
              <w:t>800</w:t>
            </w:r>
            <w:r>
              <w:rPr>
                <w:rFonts w:ascii="宋体" w:hAnsi="宋体" w:cs="仿宋" w:hint="eastAsia"/>
                <w:b w:val="0"/>
                <w:bCs/>
                <w:color w:val="auto"/>
                <w:szCs w:val="21"/>
                <w:highlight w:val="none"/>
              </w:rPr>
              <w:t>、纬向≥</w:t>
            </w:r>
            <w:r>
              <w:rPr>
                <w:rFonts w:ascii="宋体" w:hAnsi="宋体" w:cs="仿宋" w:hint="eastAsia"/>
                <w:b w:val="0"/>
                <w:bCs/>
                <w:color w:val="auto"/>
                <w:szCs w:val="21"/>
                <w:highlight w:val="none"/>
                <w:lang w:val="en-US" w:eastAsia="zh-CN"/>
              </w:rPr>
              <w:t>5</w:t>
            </w:r>
            <w:r>
              <w:rPr>
                <w:rFonts w:ascii="宋体" w:hAnsi="宋体" w:cs="仿宋" w:hint="eastAsia"/>
                <w:b w:val="0"/>
                <w:bCs/>
                <w:color w:val="auto"/>
                <w:szCs w:val="21"/>
                <w:highlight w:val="none"/>
              </w:rPr>
              <w:t>00；</w:t>
            </w:r>
          </w:p>
          <w:p>
            <w:pPr>
              <w:jc w:val="left"/>
              <w:rPr>
                <w:rFonts w:ascii="宋体" w:hAnsi="宋体" w:cs="仿宋" w:hint="eastAsia"/>
                <w:b w:val="0"/>
                <w:bCs/>
                <w:color w:val="auto"/>
                <w:szCs w:val="21"/>
                <w:highlight w:val="none"/>
              </w:rPr>
            </w:pPr>
            <w:r>
              <w:rPr>
                <w:rFonts w:ascii="宋体" w:hAnsi="宋体" w:cs="仿宋" w:hint="eastAsia"/>
                <w:b w:val="0"/>
                <w:bCs/>
                <w:color w:val="auto"/>
                <w:szCs w:val="21"/>
                <w:highlight w:val="none"/>
                <w:lang w:val="en-US" w:eastAsia="zh-CN"/>
              </w:rPr>
              <w:t>3.7</w:t>
            </w:r>
            <w:r>
              <w:rPr>
                <w:rFonts w:ascii="宋体" w:hAnsi="宋体" w:cs="仿宋" w:hint="eastAsia"/>
                <w:b w:val="0"/>
                <w:bCs/>
                <w:color w:val="auto"/>
                <w:szCs w:val="21"/>
                <w:highlight w:val="none"/>
              </w:rPr>
              <w:t>远红外性能：远红外发射率：≥0.95，远红外辐射温升（℃）≥</w:t>
            </w:r>
            <w:r>
              <w:rPr>
                <w:rFonts w:ascii="宋体" w:hAnsi="宋体" w:cs="仿宋" w:hint="eastAsia"/>
                <w:b w:val="0"/>
                <w:bCs/>
                <w:color w:val="auto"/>
                <w:szCs w:val="21"/>
                <w:highlight w:val="none"/>
                <w:lang w:val="en-US" w:eastAsia="zh-CN"/>
              </w:rPr>
              <w:t>1.8</w:t>
            </w:r>
            <w:r>
              <w:rPr>
                <w:rFonts w:ascii="宋体" w:hAnsi="宋体" w:cs="仿宋" w:hint="eastAsia"/>
                <w:b w:val="0"/>
                <w:bCs/>
                <w:color w:val="auto"/>
                <w:szCs w:val="21"/>
                <w:highlight w:val="none"/>
              </w:rPr>
              <w:t>；</w:t>
            </w:r>
          </w:p>
          <w:p>
            <w:pPr>
              <w:jc w:val="left"/>
              <w:rPr>
                <w:rFonts w:ascii="宋体" w:hAnsi="宋体" w:cs="仿宋" w:hint="eastAsia"/>
                <w:b w:val="0"/>
                <w:bCs/>
                <w:color w:val="auto"/>
                <w:szCs w:val="21"/>
                <w:highlight w:val="none"/>
              </w:rPr>
            </w:pPr>
            <w:r>
              <w:rPr>
                <w:rFonts w:ascii="宋体" w:hAnsi="宋体" w:cs="仿宋" w:hint="eastAsia"/>
                <w:b w:val="0"/>
                <w:bCs/>
                <w:color w:val="auto"/>
                <w:szCs w:val="21"/>
                <w:highlight w:val="none"/>
                <w:lang w:val="en-US" w:eastAsia="zh-CN"/>
              </w:rPr>
              <w:t>3.8</w:t>
            </w:r>
            <w:r>
              <w:rPr>
                <w:rFonts w:ascii="宋体" w:hAnsi="宋体" w:cs="仿宋" w:hint="eastAsia"/>
                <w:b w:val="0"/>
                <w:bCs/>
                <w:color w:val="auto"/>
                <w:szCs w:val="21"/>
                <w:highlight w:val="none"/>
              </w:rPr>
              <w:t>透气率（mm/s）：≥</w:t>
            </w:r>
            <w:r>
              <w:rPr>
                <w:rFonts w:ascii="宋体" w:hAnsi="宋体" w:cs="仿宋" w:hint="eastAsia"/>
                <w:b w:val="0"/>
                <w:bCs/>
                <w:color w:val="auto"/>
                <w:szCs w:val="21"/>
                <w:highlight w:val="none"/>
                <w:lang w:val="en-US" w:eastAsia="zh-CN"/>
              </w:rPr>
              <w:t>230</w:t>
            </w:r>
            <w:r>
              <w:rPr>
                <w:rFonts w:ascii="宋体" w:hAnsi="宋体" w:cs="仿宋" w:hint="eastAsia"/>
                <w:b w:val="0"/>
                <w:bCs/>
                <w:color w:val="auto"/>
                <w:szCs w:val="21"/>
                <w:highlight w:val="none"/>
              </w:rPr>
              <w:t>。</w:t>
            </w:r>
          </w:p>
          <w:p>
            <w:pPr>
              <w:bidi w:val="0"/>
              <w:rPr>
                <w:rFonts w:ascii="宋体" w:eastAsia="宋体" w:hAnsi="宋体" w:cs="宋体" w:hint="eastAsia"/>
                <w:b/>
                <w:bCs/>
                <w:color w:val="FF0000"/>
                <w:highlight w:val="none"/>
                <w:lang w:val="en-US" w:eastAsia="zh-CN"/>
              </w:rPr>
            </w:pPr>
            <w:r>
              <w:rPr>
                <w:rFonts w:ascii="宋体" w:eastAsia="宋体" w:hAnsi="宋体" w:cs="宋体" w:hint="eastAsia"/>
                <w:b/>
                <w:bCs/>
                <w:color w:val="FF0000"/>
                <w:highlight w:val="none"/>
              </w:rPr>
              <w:t>注：</w:t>
            </w:r>
            <w:r>
              <w:rPr>
                <w:rFonts w:ascii="宋体" w:hAnsi="宋体" w:cs="宋体" w:hint="eastAsia"/>
                <w:b/>
                <w:bCs/>
                <w:color w:val="FF0000"/>
                <w:highlight w:val="none"/>
                <w:lang w:val="en-US" w:eastAsia="zh-CN"/>
              </w:rPr>
              <w:t>1、</w:t>
            </w:r>
            <w:r>
              <w:rPr>
                <w:rFonts w:ascii="宋体" w:eastAsia="宋体" w:hAnsi="宋体" w:cs="宋体" w:hint="eastAsia"/>
                <w:b/>
                <w:bCs/>
                <w:color w:val="FF0000"/>
                <w:highlight w:val="none"/>
                <w:lang w:val="en-US" w:eastAsia="zh-CN"/>
              </w:rPr>
              <w:t>以上标注</w:t>
            </w:r>
            <w:r>
              <w:rPr>
                <w:rFonts w:ascii="宋体" w:eastAsia="宋体" w:hAnsi="宋体" w:cs="宋体" w:hint="eastAsia"/>
                <w:b/>
                <w:bCs/>
                <w:color w:val="FF0000"/>
                <w:highlight w:val="none"/>
              </w:rPr>
              <w:t>▲</w:t>
            </w:r>
            <w:r>
              <w:rPr>
                <w:rFonts w:ascii="宋体" w:eastAsia="宋体" w:hAnsi="宋体" w:cs="宋体" w:hint="eastAsia"/>
                <w:b/>
                <w:bCs/>
                <w:color w:val="FF0000"/>
                <w:highlight w:val="none"/>
                <w:lang w:val="en-US" w:eastAsia="zh-CN"/>
              </w:rPr>
              <w:t>项</w:t>
            </w:r>
            <w:r>
              <w:rPr>
                <w:rFonts w:ascii="宋体" w:eastAsia="宋体" w:hAnsi="宋体" w:cs="宋体" w:hint="eastAsia"/>
                <w:b/>
                <w:bCs/>
                <w:color w:val="FF0000"/>
                <w:highlight w:val="none"/>
                <w:lang w:eastAsia="zh-CN"/>
              </w:rPr>
              <w:t>的</w:t>
            </w:r>
            <w:r>
              <w:rPr>
                <w:rFonts w:ascii="宋体" w:eastAsia="宋体" w:hAnsi="宋体" w:cs="宋体" w:hint="eastAsia"/>
                <w:b/>
                <w:bCs/>
                <w:color w:val="FF0000"/>
                <w:highlight w:val="none"/>
                <w:lang w:val="en-US" w:eastAsia="zh-CN"/>
              </w:rPr>
              <w:t>技术指标需投标人同时提供：</w:t>
            </w:r>
          </w:p>
          <w:p>
            <w:pPr>
              <w:bidi w:val="0"/>
              <w:rPr>
                <w:rFonts w:asciiTheme="minorEastAsia" w:eastAsiaTheme="minorEastAsia" w:hAnsiTheme="minorEastAsia" w:cstheme="minorEastAsia" w:hint="eastAsia"/>
                <w:b/>
                <w:bCs/>
                <w:color w:val="FF0000"/>
                <w:sz w:val="21"/>
                <w:szCs w:val="21"/>
                <w:highlight w:val="none"/>
                <w:lang w:val="en-US" w:eastAsia="zh-CN"/>
              </w:rPr>
            </w:pPr>
            <w:r>
              <w:rPr>
                <w:rFonts w:asciiTheme="minorEastAsia" w:eastAsiaTheme="minorEastAsia" w:hAnsiTheme="minorEastAsia" w:cstheme="minorEastAsia" w:hint="eastAsia"/>
                <w:b/>
                <w:bCs/>
                <w:color w:val="FF0000"/>
                <w:sz w:val="21"/>
                <w:szCs w:val="21"/>
                <w:highlight w:val="none"/>
                <w:lang w:val="en-US" w:eastAsia="zh-CN"/>
              </w:rPr>
              <w:t>（1）</w:t>
            </w:r>
            <w:r>
              <w:rPr>
                <w:rFonts w:asciiTheme="minorEastAsia" w:eastAsiaTheme="minorEastAsia" w:hAnsiTheme="minorEastAsia" w:cstheme="minorEastAsia" w:hint="eastAsia"/>
                <w:b/>
                <w:bCs/>
                <w:color w:val="FF0000"/>
                <w:sz w:val="21"/>
                <w:szCs w:val="21"/>
                <w:highlight w:val="none"/>
              </w:rPr>
              <w:t>提供检验机构</w:t>
            </w:r>
            <w:r>
              <w:rPr>
                <w:rFonts w:asciiTheme="minorEastAsia" w:eastAsiaTheme="minorEastAsia" w:hAnsiTheme="minorEastAsia" w:cstheme="minorEastAsia" w:hint="eastAsia"/>
                <w:b/>
                <w:bCs/>
                <w:color w:val="FF0000"/>
                <w:sz w:val="21"/>
                <w:szCs w:val="21"/>
                <w:highlight w:val="none"/>
                <w:lang w:val="en-US" w:eastAsia="zh-CN"/>
              </w:rPr>
              <w:t>在CMA资质认定范围内</w:t>
            </w:r>
            <w:r>
              <w:rPr>
                <w:rFonts w:asciiTheme="minorEastAsia" w:eastAsiaTheme="minorEastAsia" w:hAnsiTheme="minorEastAsia" w:cstheme="minorEastAsia" w:hint="eastAsia"/>
                <w:b/>
                <w:bCs/>
                <w:color w:val="FF0000"/>
                <w:sz w:val="21"/>
                <w:szCs w:val="21"/>
                <w:highlight w:val="none"/>
              </w:rPr>
              <w:t>出具</w:t>
            </w:r>
            <w:r>
              <w:rPr>
                <w:rFonts w:asciiTheme="minorEastAsia" w:eastAsiaTheme="minorEastAsia" w:hAnsiTheme="minorEastAsia" w:cstheme="minorEastAsia" w:hint="eastAsia"/>
                <w:b/>
                <w:bCs/>
                <w:color w:val="FF0000"/>
                <w:sz w:val="21"/>
                <w:szCs w:val="21"/>
                <w:highlight w:val="none"/>
                <w:lang w:val="en-US" w:eastAsia="zh-CN"/>
              </w:rPr>
              <w:t>的</w:t>
            </w:r>
            <w:r>
              <w:rPr>
                <w:rFonts w:asciiTheme="minorEastAsia" w:eastAsiaTheme="minorEastAsia" w:hAnsiTheme="minorEastAsia" w:cstheme="minorEastAsia" w:hint="eastAsia"/>
                <w:b/>
                <w:bCs/>
                <w:color w:val="FF0000"/>
                <w:sz w:val="21"/>
                <w:szCs w:val="21"/>
                <w:highlight w:val="none"/>
              </w:rPr>
              <w:t>检验报告。</w:t>
            </w:r>
            <w:r>
              <w:rPr>
                <w:rFonts w:asciiTheme="minorEastAsia" w:eastAsiaTheme="minorEastAsia" w:hAnsiTheme="minorEastAsia" w:cstheme="minorEastAsia" w:hint="eastAsia"/>
                <w:b/>
                <w:bCs/>
                <w:color w:val="FF0000"/>
                <w:sz w:val="21"/>
                <w:szCs w:val="21"/>
                <w:highlight w:val="none"/>
                <w:lang w:val="en-US" w:eastAsia="zh-CN"/>
              </w:rPr>
              <w:t>（同一项货物的所有须检测的参数，须体现在同一份检测报告中；同一个检测报告编号只能在一个产品中使用，如用在多个产品检测报告无效）。</w:t>
            </w:r>
          </w:p>
          <w:p>
            <w:pPr>
              <w:bidi w:val="0"/>
              <w:rPr>
                <w:rFonts w:asciiTheme="minorEastAsia" w:eastAsiaTheme="minorEastAsia" w:hAnsiTheme="minorEastAsia" w:cstheme="minorEastAsia" w:hint="eastAsia"/>
                <w:b/>
                <w:bCs/>
                <w:color w:val="FF0000"/>
                <w:sz w:val="21"/>
                <w:szCs w:val="21"/>
                <w:highlight w:val="none"/>
                <w:lang w:val="en-US" w:eastAsia="zh-CN"/>
              </w:rPr>
            </w:pPr>
            <w:r>
              <w:rPr>
                <w:rFonts w:asciiTheme="minorEastAsia" w:eastAsiaTheme="minorEastAsia" w:hAnsiTheme="minorEastAsia" w:cstheme="minorEastAsia" w:hint="eastAsia"/>
                <w:b/>
                <w:bCs/>
                <w:color w:val="FF0000"/>
                <w:sz w:val="21"/>
                <w:szCs w:val="21"/>
                <w:highlight w:val="none"/>
                <w:lang w:val="en-US" w:eastAsia="zh-CN"/>
              </w:rPr>
              <w:t>（2）提供的检验报告如超出了签发该检验报告机构CMA认定资质而需要分包给其它具有CMA资质的检验机构检测的，需在所提供的检测报告上明确分包单位，并提供分包检验机构具有该项目CMA的认定资质在市场监督管理局官网查询截图，未按要求提供不予得分，原件备查。</w:t>
            </w:r>
          </w:p>
          <w:p>
            <w:pPr>
              <w:bidi w:val="0"/>
              <w:rPr>
                <w:rFonts w:asciiTheme="minorEastAsia" w:eastAsiaTheme="minorEastAsia" w:hAnsiTheme="minorEastAsia" w:cstheme="minorEastAsia" w:hint="eastAsia"/>
                <w:b/>
                <w:bCs/>
                <w:color w:val="FF0000"/>
                <w:sz w:val="21"/>
                <w:szCs w:val="21"/>
                <w:highlight w:val="none"/>
                <w:lang w:val="en-US" w:eastAsia="zh-CN"/>
              </w:rPr>
            </w:pPr>
            <w:r>
              <w:rPr>
                <w:rFonts w:asciiTheme="minorEastAsia" w:eastAsiaTheme="minorEastAsia" w:hAnsiTheme="minorEastAsia" w:cstheme="minorEastAsia" w:hint="eastAsia"/>
                <w:b/>
                <w:bCs/>
                <w:color w:val="FF0000"/>
                <w:sz w:val="21"/>
                <w:szCs w:val="21"/>
                <w:highlight w:val="none"/>
                <w:lang w:val="en-US" w:eastAsia="zh-CN"/>
              </w:rPr>
              <w:t>（3）</w:t>
            </w:r>
            <w:r>
              <w:rPr>
                <w:rFonts w:asciiTheme="minorEastAsia" w:eastAsiaTheme="minorEastAsia" w:hAnsiTheme="minorEastAsia" w:cstheme="minorEastAsia" w:hint="eastAsia"/>
                <w:b/>
                <w:bCs/>
                <w:color w:val="FF0000"/>
                <w:sz w:val="21"/>
                <w:szCs w:val="21"/>
                <w:highlight w:val="none"/>
              </w:rPr>
              <w:t>提供</w:t>
            </w:r>
            <w:r>
              <w:rPr>
                <w:rFonts w:asciiTheme="minorEastAsia" w:eastAsiaTheme="minorEastAsia" w:hAnsiTheme="minorEastAsia" w:cstheme="minorEastAsia" w:hint="eastAsia"/>
                <w:b/>
                <w:bCs/>
                <w:color w:val="FF0000"/>
                <w:sz w:val="21"/>
                <w:szCs w:val="21"/>
                <w:highlight w:val="none"/>
                <w:lang w:val="en-US" w:eastAsia="zh-CN"/>
              </w:rPr>
              <w:t>检验</w:t>
            </w:r>
            <w:r>
              <w:rPr>
                <w:rFonts w:asciiTheme="minorEastAsia" w:eastAsiaTheme="minorEastAsia" w:hAnsiTheme="minorEastAsia" w:cstheme="minorEastAsia" w:hint="eastAsia"/>
                <w:b/>
                <w:bCs/>
                <w:color w:val="FF0000"/>
                <w:sz w:val="21"/>
                <w:szCs w:val="21"/>
                <w:highlight w:val="none"/>
              </w:rPr>
              <w:t>报告（包括分包单位出具的检验报告）的查询截图，所有截图须清晰、完整，能够明确显示查询结果及相关信息</w:t>
            </w:r>
            <w:r>
              <w:rPr>
                <w:rFonts w:asciiTheme="minorEastAsia" w:eastAsiaTheme="minorEastAsia" w:hAnsiTheme="minorEastAsia" w:cstheme="minorEastAsia" w:hint="eastAsia"/>
                <w:b/>
                <w:bCs/>
                <w:color w:val="FF0000"/>
                <w:sz w:val="21"/>
                <w:szCs w:val="21"/>
                <w:highlight w:val="none"/>
                <w:lang w:eastAsia="zh-CN"/>
              </w:rPr>
              <w:t>；</w:t>
            </w:r>
            <w:r>
              <w:rPr>
                <w:rFonts w:asciiTheme="minorEastAsia" w:eastAsiaTheme="minorEastAsia" w:hAnsiTheme="minorEastAsia" w:cstheme="minorEastAsia" w:hint="eastAsia"/>
                <w:b/>
                <w:bCs/>
                <w:color w:val="FF0000"/>
                <w:sz w:val="21"/>
                <w:szCs w:val="21"/>
                <w:highlight w:val="none"/>
              </w:rPr>
              <w:t>未按要求提供查询截图，或提供的截图不符合</w:t>
            </w:r>
            <w:r>
              <w:rPr>
                <w:rFonts w:asciiTheme="minorEastAsia" w:eastAsiaTheme="minorEastAsia" w:hAnsiTheme="minorEastAsia" w:cstheme="minorEastAsia" w:hint="eastAsia"/>
                <w:b/>
                <w:bCs/>
                <w:color w:val="FF0000"/>
                <w:sz w:val="21"/>
                <w:szCs w:val="21"/>
                <w:highlight w:val="none"/>
                <w:lang w:val="en-US" w:eastAsia="zh-CN"/>
              </w:rPr>
              <w:t>以下</w:t>
            </w:r>
            <w:r>
              <w:rPr>
                <w:rFonts w:asciiTheme="minorEastAsia" w:eastAsiaTheme="minorEastAsia" w:hAnsiTheme="minorEastAsia" w:cstheme="minorEastAsia" w:hint="eastAsia"/>
                <w:b/>
                <w:bCs/>
                <w:color w:val="FF0000"/>
                <w:sz w:val="21"/>
                <w:szCs w:val="21"/>
                <w:highlight w:val="none"/>
              </w:rPr>
              <w:t>要求的，不予得分</w:t>
            </w:r>
            <w:r>
              <w:rPr>
                <w:rFonts w:asciiTheme="minorEastAsia" w:eastAsiaTheme="minorEastAsia" w:hAnsiTheme="minorEastAsia" w:cstheme="minorEastAsia" w:hint="eastAsia"/>
                <w:b/>
                <w:bCs/>
                <w:color w:val="FF0000"/>
                <w:sz w:val="21"/>
                <w:szCs w:val="21"/>
                <w:highlight w:val="none"/>
                <w:lang w:eastAsia="zh-CN"/>
              </w:rPr>
              <w:t>；</w:t>
            </w:r>
            <w:r>
              <w:rPr>
                <w:rFonts w:asciiTheme="minorEastAsia" w:eastAsiaTheme="minorEastAsia" w:hAnsiTheme="minorEastAsia" w:cstheme="minorEastAsia" w:hint="eastAsia"/>
                <w:b/>
                <w:bCs/>
                <w:color w:val="FF0000"/>
                <w:sz w:val="21"/>
                <w:szCs w:val="21"/>
                <w:highlight w:val="none"/>
              </w:rPr>
              <w:t>具体</w:t>
            </w:r>
            <w:r>
              <w:rPr>
                <w:rFonts w:asciiTheme="minorEastAsia" w:eastAsiaTheme="minorEastAsia" w:hAnsiTheme="minorEastAsia" w:cstheme="minorEastAsia" w:hint="eastAsia"/>
                <w:b/>
                <w:bCs/>
                <w:color w:val="FF0000"/>
                <w:sz w:val="21"/>
                <w:szCs w:val="21"/>
                <w:highlight w:val="none"/>
                <w:lang w:val="en-US" w:eastAsia="zh-CN"/>
              </w:rPr>
              <w:t>查询</w:t>
            </w:r>
            <w:r>
              <w:rPr>
                <w:rFonts w:asciiTheme="minorEastAsia" w:eastAsiaTheme="minorEastAsia" w:hAnsiTheme="minorEastAsia" w:cstheme="minorEastAsia" w:hint="eastAsia"/>
                <w:b/>
                <w:bCs/>
                <w:color w:val="FF0000"/>
                <w:sz w:val="21"/>
                <w:szCs w:val="21"/>
                <w:highlight w:val="none"/>
              </w:rPr>
              <w:t>要求如下：</w:t>
            </w:r>
          </w:p>
          <w:p>
            <w:pPr>
              <w:bidi w:val="0"/>
              <w:ind w:firstLine="420" w:firstLineChars="200"/>
              <w:rPr>
                <w:rFonts w:asciiTheme="minorEastAsia" w:eastAsiaTheme="minorEastAsia" w:hAnsiTheme="minorEastAsia" w:cstheme="minorEastAsia" w:hint="eastAsia"/>
                <w:b/>
                <w:bCs/>
                <w:color w:val="FF0000"/>
                <w:sz w:val="21"/>
                <w:szCs w:val="21"/>
                <w:highlight w:val="none"/>
              </w:rPr>
            </w:pPr>
            <w:r>
              <w:rPr>
                <w:rFonts w:asciiTheme="minorEastAsia" w:eastAsiaTheme="minorEastAsia" w:hAnsiTheme="minorEastAsia" w:cstheme="minorEastAsia" w:hint="eastAsia"/>
                <w:b/>
                <w:bCs/>
                <w:color w:val="FF0000"/>
                <w:sz w:val="21"/>
                <w:szCs w:val="21"/>
                <w:highlight w:val="none"/>
                <w:lang w:val="en-US" w:eastAsia="zh-CN"/>
              </w:rPr>
              <w:t>①平台查询</w:t>
            </w:r>
            <w:r>
              <w:rPr>
                <w:rFonts w:asciiTheme="minorEastAsia" w:eastAsiaTheme="minorEastAsia" w:hAnsiTheme="minorEastAsia" w:cstheme="minorEastAsia" w:hint="eastAsia"/>
                <w:b/>
                <w:bCs/>
                <w:color w:val="FF0000"/>
                <w:sz w:val="21"/>
                <w:szCs w:val="21"/>
                <w:highlight w:val="none"/>
              </w:rPr>
              <w:t>：</w:t>
            </w:r>
            <w:r>
              <w:rPr>
                <w:rFonts w:asciiTheme="minorEastAsia" w:eastAsiaTheme="minorEastAsia" w:hAnsiTheme="minorEastAsia" w:cstheme="minorEastAsia" w:hint="eastAsia"/>
                <w:b/>
                <w:bCs/>
                <w:color w:val="FF0000"/>
                <w:sz w:val="21"/>
                <w:szCs w:val="21"/>
                <w:highlight w:val="none"/>
                <w:lang w:val="en-US" w:eastAsia="zh-CN"/>
              </w:rPr>
              <w:t>检验</w:t>
            </w:r>
            <w:r>
              <w:rPr>
                <w:rFonts w:asciiTheme="minorEastAsia" w:eastAsiaTheme="minorEastAsia" w:hAnsiTheme="minorEastAsia" w:cstheme="minorEastAsia" w:hint="eastAsia"/>
                <w:b/>
                <w:bCs/>
                <w:color w:val="FF0000"/>
                <w:sz w:val="21"/>
                <w:szCs w:val="21"/>
                <w:highlight w:val="none"/>
              </w:rPr>
              <w:t>报告须在全国认证认可信息公共服务平台（</w:t>
            </w:r>
            <w:r>
              <w:rPr>
                <w:rFonts w:asciiTheme="minorEastAsia" w:eastAsiaTheme="minorEastAsia" w:hAnsiTheme="minorEastAsia" w:cstheme="minorEastAsia" w:hint="eastAsia"/>
                <w:b/>
                <w:bCs/>
                <w:color w:val="FF0000"/>
                <w:sz w:val="21"/>
                <w:szCs w:val="21"/>
                <w:highlight w:val="none"/>
              </w:rPr>
              <w:fldChar w:fldCharType="begin"/>
            </w:r>
            <w:r>
              <w:rPr>
                <w:rFonts w:asciiTheme="minorEastAsia" w:eastAsiaTheme="minorEastAsia" w:hAnsiTheme="minorEastAsia" w:cstheme="minorEastAsia" w:hint="eastAsia"/>
                <w:b/>
                <w:bCs/>
                <w:color w:val="FF0000"/>
                <w:sz w:val="21"/>
                <w:szCs w:val="21"/>
                <w:highlight w:val="none"/>
              </w:rPr>
              <w:instrText xml:space="preserve"> HYPERLINK "https://www.cnca.gov.cn/" \t "https://chat.deepseek.com/a/chat/s/_blank" </w:instrText>
            </w:r>
            <w:r>
              <w:rPr>
                <w:rFonts w:asciiTheme="minorEastAsia" w:eastAsiaTheme="minorEastAsia" w:hAnsiTheme="minorEastAsia" w:cstheme="minorEastAsia" w:hint="eastAsia"/>
                <w:b/>
                <w:bCs/>
                <w:color w:val="FF0000"/>
                <w:sz w:val="21"/>
                <w:szCs w:val="21"/>
                <w:highlight w:val="none"/>
              </w:rPr>
              <w:fldChar w:fldCharType="separate"/>
            </w:r>
            <w:r>
              <w:rPr>
                <w:rStyle w:val="Hyperlink"/>
                <w:rFonts w:asciiTheme="minorEastAsia" w:eastAsiaTheme="minorEastAsia" w:hAnsiTheme="minorEastAsia" w:cstheme="minorEastAsia" w:hint="eastAsia"/>
                <w:b/>
                <w:bCs/>
                <w:i w:val="0"/>
                <w:iCs w:val="0"/>
                <w:caps w:val="0"/>
                <w:color w:val="FF0000"/>
                <w:spacing w:val="0"/>
                <w:sz w:val="21"/>
                <w:szCs w:val="21"/>
                <w:highlight w:val="none"/>
                <w:u w:val="none"/>
              </w:rPr>
              <w:t>https://www.cnca.gov.cn/</w:t>
            </w:r>
            <w:r>
              <w:rPr>
                <w:rFonts w:asciiTheme="minorEastAsia" w:eastAsiaTheme="minorEastAsia" w:hAnsiTheme="minorEastAsia" w:cstheme="minorEastAsia" w:hint="eastAsia"/>
                <w:b/>
                <w:bCs/>
                <w:color w:val="FF0000"/>
                <w:sz w:val="21"/>
                <w:szCs w:val="21"/>
                <w:highlight w:val="none"/>
              </w:rPr>
              <w:fldChar w:fldCharType="end"/>
            </w:r>
            <w:r>
              <w:rPr>
                <w:rFonts w:asciiTheme="minorEastAsia" w:eastAsiaTheme="minorEastAsia" w:hAnsiTheme="minorEastAsia" w:cstheme="minorEastAsia" w:hint="eastAsia"/>
                <w:b/>
                <w:bCs/>
                <w:color w:val="FF0000"/>
                <w:sz w:val="21"/>
                <w:szCs w:val="21"/>
                <w:highlight w:val="none"/>
              </w:rPr>
              <w:t>）及检测机构合法官网上查询，并提供查询截图</w:t>
            </w:r>
            <w:r>
              <w:rPr>
                <w:rFonts w:asciiTheme="minorEastAsia" w:eastAsiaTheme="minorEastAsia" w:hAnsiTheme="minorEastAsia" w:cstheme="minorEastAsia" w:hint="eastAsia"/>
                <w:b/>
                <w:bCs/>
                <w:color w:val="FF0000"/>
                <w:sz w:val="21"/>
                <w:szCs w:val="21"/>
                <w:highlight w:val="none"/>
                <w:lang w:eastAsia="zh-CN"/>
              </w:rPr>
              <w:t>；</w:t>
            </w:r>
            <w:r>
              <w:rPr>
                <w:rFonts w:asciiTheme="minorEastAsia" w:eastAsiaTheme="minorEastAsia" w:hAnsiTheme="minorEastAsia" w:cstheme="minorEastAsia" w:hint="eastAsia"/>
                <w:b/>
                <w:bCs/>
                <w:color w:val="FF0000"/>
                <w:sz w:val="21"/>
                <w:szCs w:val="21"/>
                <w:highlight w:val="none"/>
              </w:rPr>
              <w:t>检测机构官网须为合法备案的网站，且网站上标注的备案号须与出具检测报告的检测机构备案登记信息一致。</w:t>
            </w:r>
          </w:p>
          <w:p>
            <w:pPr>
              <w:bidi w:val="0"/>
              <w:ind w:firstLine="420" w:firstLineChars="200"/>
              <w:rPr>
                <w:rFonts w:asciiTheme="minorEastAsia" w:eastAsiaTheme="minorEastAsia" w:hAnsiTheme="minorEastAsia" w:cstheme="minorEastAsia" w:hint="eastAsia"/>
                <w:b/>
                <w:bCs/>
                <w:color w:val="FF0000"/>
                <w:sz w:val="21"/>
                <w:szCs w:val="21"/>
                <w:highlight w:val="none"/>
                <w:lang w:val="en-US" w:eastAsia="zh-CN"/>
              </w:rPr>
            </w:pPr>
            <w:r>
              <w:rPr>
                <w:rFonts w:asciiTheme="minorEastAsia" w:eastAsiaTheme="minorEastAsia" w:hAnsiTheme="minorEastAsia" w:cstheme="minorEastAsia" w:hint="eastAsia"/>
                <w:b/>
                <w:bCs/>
                <w:color w:val="FF0000"/>
                <w:sz w:val="21"/>
                <w:szCs w:val="21"/>
                <w:highlight w:val="none"/>
                <w:lang w:val="en-US" w:eastAsia="zh-CN"/>
              </w:rPr>
              <w:t>②电子档下载：</w:t>
            </w:r>
            <w:r>
              <w:rPr>
                <w:rFonts w:asciiTheme="minorEastAsia" w:eastAsiaTheme="minorEastAsia" w:hAnsiTheme="minorEastAsia" w:cstheme="minorEastAsia" w:hint="eastAsia"/>
                <w:b/>
                <w:bCs/>
                <w:color w:val="FF0000"/>
                <w:sz w:val="21"/>
                <w:szCs w:val="21"/>
                <w:highlight w:val="none"/>
              </w:rPr>
              <w:t>检测机构官网和</w:t>
            </w:r>
            <w:r>
              <w:rPr>
                <w:rFonts w:asciiTheme="minorEastAsia" w:eastAsiaTheme="minorEastAsia" w:hAnsiTheme="minorEastAsia" w:cstheme="minorEastAsia" w:hint="eastAsia"/>
                <w:b/>
                <w:bCs/>
                <w:color w:val="FF0000"/>
                <w:sz w:val="21"/>
                <w:szCs w:val="21"/>
                <w:highlight w:val="none"/>
                <w:lang w:val="en-US" w:eastAsia="zh-CN"/>
              </w:rPr>
              <w:t>检验</w:t>
            </w:r>
            <w:r>
              <w:rPr>
                <w:rFonts w:asciiTheme="minorEastAsia" w:eastAsiaTheme="minorEastAsia" w:hAnsiTheme="minorEastAsia" w:cstheme="minorEastAsia" w:hint="eastAsia"/>
                <w:b/>
                <w:bCs/>
                <w:color w:val="FF0000"/>
                <w:sz w:val="21"/>
                <w:szCs w:val="21"/>
                <w:highlight w:val="none"/>
              </w:rPr>
              <w:t>报告扫描的二维码须支持下载</w:t>
            </w:r>
            <w:r>
              <w:rPr>
                <w:rFonts w:asciiTheme="minorEastAsia" w:eastAsiaTheme="minorEastAsia" w:hAnsiTheme="minorEastAsia" w:cstheme="minorEastAsia" w:hint="eastAsia"/>
                <w:b/>
                <w:bCs/>
                <w:color w:val="FF0000"/>
                <w:sz w:val="21"/>
                <w:szCs w:val="21"/>
                <w:highlight w:val="none"/>
                <w:lang w:val="en-US" w:eastAsia="zh-CN"/>
              </w:rPr>
              <w:t>检验</w:t>
            </w:r>
            <w:r>
              <w:rPr>
                <w:rFonts w:asciiTheme="minorEastAsia" w:eastAsiaTheme="minorEastAsia" w:hAnsiTheme="minorEastAsia" w:cstheme="minorEastAsia" w:hint="eastAsia"/>
                <w:b/>
                <w:bCs/>
                <w:color w:val="FF0000"/>
                <w:sz w:val="21"/>
                <w:szCs w:val="21"/>
                <w:highlight w:val="none"/>
              </w:rPr>
              <w:t>报告电子档。投标人须提供</w:t>
            </w:r>
            <w:r>
              <w:rPr>
                <w:rFonts w:asciiTheme="minorEastAsia" w:eastAsiaTheme="minorEastAsia" w:hAnsiTheme="minorEastAsia" w:cstheme="minorEastAsia" w:hint="eastAsia"/>
                <w:b/>
                <w:bCs/>
                <w:color w:val="FF0000"/>
                <w:sz w:val="21"/>
                <w:szCs w:val="21"/>
                <w:highlight w:val="none"/>
                <w:lang w:val="en-US" w:eastAsia="zh-CN"/>
              </w:rPr>
              <w:t>官网下载检测报告的截图和扫描检测报告二维码下载电子档的截图；</w:t>
            </w:r>
          </w:p>
          <w:p>
            <w:pPr>
              <w:pStyle w:val="BodyText"/>
              <w:rPr>
                <w:rFonts w:hint="eastAsia"/>
                <w:color w:val="auto"/>
                <w:lang w:val="en-US" w:eastAsia="zh-CN"/>
              </w:rPr>
            </w:pPr>
            <w:r>
              <w:rPr>
                <w:rFonts w:asciiTheme="minorEastAsia" w:eastAsiaTheme="minorEastAsia" w:hAnsiTheme="minorEastAsia" w:cstheme="minorEastAsia" w:hint="eastAsia"/>
                <w:b/>
                <w:bCs/>
                <w:color w:val="FF0000"/>
                <w:sz w:val="21"/>
                <w:szCs w:val="21"/>
                <w:highlight w:val="none"/>
                <w:lang w:val="en-US" w:eastAsia="zh-CN"/>
              </w:rPr>
              <w:t>③备案号查询：</w:t>
            </w:r>
            <w:r>
              <w:rPr>
                <w:rFonts w:asciiTheme="minorEastAsia" w:eastAsiaTheme="minorEastAsia" w:hAnsiTheme="minorEastAsia" w:cstheme="minorEastAsia" w:hint="eastAsia"/>
                <w:b/>
                <w:bCs/>
                <w:color w:val="FF0000"/>
                <w:sz w:val="21"/>
                <w:szCs w:val="21"/>
                <w:highlight w:val="none"/>
              </w:rPr>
              <w:t>投标人须提供在工业和信息化部政务服务平台查询检测机构备案号的截图，且截图显示的网站须与检测报告</w:t>
            </w:r>
            <w:r>
              <w:rPr>
                <w:rFonts w:asciiTheme="minorEastAsia" w:eastAsiaTheme="minorEastAsia" w:hAnsiTheme="minorEastAsia" w:cstheme="minorEastAsia" w:hint="eastAsia"/>
                <w:b/>
                <w:bCs/>
                <w:color w:val="FF0000"/>
                <w:sz w:val="21"/>
                <w:szCs w:val="21"/>
                <w:highlight w:val="none"/>
                <w:lang w:val="en-US" w:eastAsia="zh-CN"/>
              </w:rPr>
              <w:t>官网和二维码</w:t>
            </w:r>
            <w:r>
              <w:rPr>
                <w:rFonts w:asciiTheme="minorEastAsia" w:eastAsiaTheme="minorEastAsia" w:hAnsiTheme="minorEastAsia" w:cstheme="minorEastAsia" w:hint="eastAsia"/>
                <w:b/>
                <w:bCs/>
                <w:color w:val="FF0000"/>
                <w:sz w:val="21"/>
                <w:szCs w:val="21"/>
                <w:highlight w:val="none"/>
              </w:rPr>
              <w:t>查询网站一致。</w:t>
            </w:r>
          </w:p>
        </w:tc>
      </w:tr>
      <w:tr>
        <w:tblPrEx>
          <w:tblW w:w="8635" w:type="dxa"/>
          <w:jc w:val="center"/>
          <w:shd w:val="clear" w:color="auto" w:fill="auto"/>
          <w:tblLayout w:type="fixed"/>
          <w:tblCellMar>
            <w:top w:w="0" w:type="dxa"/>
            <w:left w:w="108" w:type="dxa"/>
            <w:bottom w:w="0" w:type="dxa"/>
            <w:right w:w="108" w:type="dxa"/>
          </w:tblCellMar>
        </w:tblPrEx>
        <w:trPr>
          <w:trHeight w:val="295"/>
          <w:jc w:val="center"/>
        </w:trPr>
        <w:tc>
          <w:tcPr>
            <w:tcW w:w="622"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16</w:t>
            </w:r>
          </w:p>
        </w:tc>
        <w:tc>
          <w:tcPr>
            <w:tcW w:w="808" w:type="dxa"/>
            <w:vMerge/>
            <w:tcBorders>
              <w:tl2br w:val="nil"/>
              <w:tr2bl w:val="nil"/>
            </w:tcBorders>
            <w:shd w:val="clear" w:color="auto" w:fill="auto"/>
            <w:vAlign w:val="center"/>
          </w:tcPr>
          <w:p>
            <w:pPr>
              <w:keepNext w:val="0"/>
              <w:keepLines w:val="0"/>
              <w:pageBreakBefore w:val="0"/>
              <w:kinsoku/>
              <w:wordWrap/>
              <w:overflowPunct/>
              <w:topLinePunct w:val="0"/>
              <w:bidi w:val="0"/>
              <w:snapToGrid/>
              <w:spacing w:line="240" w:lineRule="auto"/>
              <w:jc w:val="center"/>
              <w:rPr>
                <w:rFonts w:ascii="宋体" w:eastAsia="宋体" w:hAnsi="宋体" w:cs="宋体" w:hint="eastAsia"/>
                <w:i w:val="0"/>
                <w:iCs w:val="0"/>
                <w:color w:val="auto"/>
                <w:sz w:val="21"/>
                <w:szCs w:val="21"/>
                <w:u w:val="none"/>
              </w:rPr>
            </w:pPr>
          </w:p>
        </w:tc>
        <w:tc>
          <w:tcPr>
            <w:tcW w:w="1396"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病人孕妇裙</w:t>
            </w:r>
          </w:p>
        </w:tc>
        <w:tc>
          <w:tcPr>
            <w:tcW w:w="5809" w:type="dxa"/>
            <w:tcBorders>
              <w:top w:val="single" w:sz="4" w:space="0" w:color="auto"/>
              <w:tl2br w:val="nil"/>
              <w:tr2bl w:val="nil"/>
            </w:tcBorders>
            <w:shd w:val="clear" w:color="auto" w:fill="auto"/>
            <w:vAlign w:val="center"/>
          </w:tcPr>
          <w:p>
            <w:pPr>
              <w:jc w:val="left"/>
              <w:rPr>
                <w:rFonts w:ascii="宋体" w:hAnsi="宋体" w:cs="仿宋" w:hint="eastAsia"/>
                <w:b w:val="0"/>
                <w:bCs/>
                <w:color w:val="auto"/>
                <w:szCs w:val="21"/>
              </w:rPr>
            </w:pPr>
            <w:r>
              <w:rPr>
                <w:rFonts w:ascii="宋体" w:hAnsi="宋体" w:cs="仿宋" w:hint="eastAsia"/>
                <w:b w:val="0"/>
                <w:bCs/>
                <w:color w:val="auto"/>
                <w:szCs w:val="21"/>
              </w:rPr>
              <w:t>1、基本技术要求：</w:t>
            </w:r>
          </w:p>
          <w:p>
            <w:pPr>
              <w:spacing w:line="240" w:lineRule="auto"/>
              <w:jc w:val="left"/>
              <w:rPr>
                <w:rFonts w:asciiTheme="minorEastAsia" w:eastAsiaTheme="minorEastAsia" w:hAnsiTheme="minorEastAsia" w:cstheme="minorEastAsia" w:hint="eastAsia"/>
                <w:b w:val="0"/>
                <w:bCs/>
                <w:color w:val="auto"/>
                <w:sz w:val="21"/>
                <w:szCs w:val="21"/>
                <w:highlight w:val="none"/>
              </w:rPr>
            </w:pPr>
            <w:r>
              <w:rPr>
                <w:rFonts w:asciiTheme="minorEastAsia" w:eastAsiaTheme="minorEastAsia" w:hAnsiTheme="minorEastAsia" w:cstheme="minorEastAsia" w:hint="eastAsia"/>
                <w:b w:val="0"/>
                <w:bCs/>
                <w:color w:val="auto"/>
                <w:sz w:val="21"/>
                <w:szCs w:val="21"/>
                <w:highlight w:val="none"/>
              </w:rPr>
              <w:t>1.1纤维含量：</w:t>
            </w:r>
            <w:r>
              <w:rPr>
                <w:rFonts w:asciiTheme="minorEastAsia" w:eastAsiaTheme="minorEastAsia" w:hAnsiTheme="minorEastAsia" w:cstheme="minorEastAsia" w:hint="eastAsia"/>
                <w:b w:val="0"/>
                <w:bCs/>
                <w:color w:val="auto"/>
                <w:sz w:val="21"/>
                <w:szCs w:val="21"/>
                <w:highlight w:val="none"/>
                <w:lang w:eastAsia="zh-CN"/>
              </w:rPr>
              <w:t>（</w:t>
            </w:r>
            <w:r>
              <w:rPr>
                <w:rFonts w:asciiTheme="minorEastAsia" w:eastAsiaTheme="minorEastAsia" w:hAnsiTheme="minorEastAsia" w:cstheme="minorEastAsia" w:hint="eastAsia"/>
                <w:b w:val="0"/>
                <w:bCs/>
                <w:color w:val="auto"/>
                <w:sz w:val="21"/>
                <w:szCs w:val="21"/>
                <w:highlight w:val="none"/>
                <w:lang w:val="en-US" w:eastAsia="zh-CN"/>
              </w:rPr>
              <w:t>60</w:t>
            </w:r>
            <w:r>
              <w:rPr>
                <w:rFonts w:asciiTheme="minorEastAsia" w:eastAsiaTheme="minorEastAsia" w:hAnsiTheme="minorEastAsia" w:cstheme="minorEastAsia" w:hint="eastAsia"/>
                <w:b w:val="0"/>
                <w:bCs/>
                <w:color w:val="auto"/>
                <w:sz w:val="21"/>
                <w:szCs w:val="21"/>
                <w:highlight w:val="none"/>
              </w:rPr>
              <w:t>%棉+</w:t>
            </w:r>
            <w:r>
              <w:rPr>
                <w:rFonts w:asciiTheme="minorEastAsia" w:eastAsiaTheme="minorEastAsia" w:hAnsiTheme="minorEastAsia" w:cstheme="minorEastAsia" w:hint="eastAsia"/>
                <w:b w:val="0"/>
                <w:bCs/>
                <w:color w:val="auto"/>
                <w:sz w:val="21"/>
                <w:szCs w:val="21"/>
                <w:highlight w:val="none"/>
                <w:lang w:val="en-US" w:eastAsia="zh-CN"/>
              </w:rPr>
              <w:t>40</w:t>
            </w:r>
            <w:r>
              <w:rPr>
                <w:rFonts w:asciiTheme="minorEastAsia" w:eastAsiaTheme="minorEastAsia" w:hAnsiTheme="minorEastAsia" w:cstheme="minorEastAsia" w:hint="eastAsia"/>
                <w:b w:val="0"/>
                <w:bCs/>
                <w:color w:val="auto"/>
                <w:sz w:val="21"/>
                <w:szCs w:val="21"/>
                <w:highlight w:val="none"/>
              </w:rPr>
              <w:t>%聚酯纤维</w:t>
            </w:r>
            <w:r>
              <w:rPr>
                <w:rFonts w:asciiTheme="minorEastAsia" w:eastAsiaTheme="minorEastAsia" w:hAnsiTheme="minorEastAsia" w:cstheme="minorEastAsia" w:hint="eastAsia"/>
                <w:b w:val="0"/>
                <w:bCs/>
                <w:color w:val="auto"/>
                <w:sz w:val="21"/>
                <w:szCs w:val="21"/>
                <w:highlight w:val="none"/>
                <w:lang w:eastAsia="zh-CN"/>
              </w:rPr>
              <w:t>）</w:t>
            </w:r>
            <w:r>
              <w:rPr>
                <w:rFonts w:asciiTheme="minorEastAsia" w:eastAsiaTheme="minorEastAsia" w:hAnsiTheme="minorEastAsia" w:cstheme="minorEastAsia" w:hint="eastAsia"/>
                <w:b w:val="0"/>
                <w:bCs/>
                <w:color w:val="auto"/>
                <w:sz w:val="21"/>
                <w:szCs w:val="21"/>
                <w:highlight w:val="none"/>
              </w:rPr>
              <w:t>±5%；</w:t>
            </w:r>
          </w:p>
          <w:p>
            <w:pPr>
              <w:spacing w:line="240" w:lineRule="auto"/>
              <w:jc w:val="left"/>
              <w:rPr>
                <w:rFonts w:asciiTheme="minorEastAsia" w:eastAsiaTheme="minorEastAsia" w:hAnsiTheme="minorEastAsia" w:cstheme="minorEastAsia" w:hint="eastAsia"/>
                <w:b w:val="0"/>
                <w:bCs/>
                <w:color w:val="auto"/>
                <w:sz w:val="21"/>
                <w:szCs w:val="21"/>
                <w:highlight w:val="none"/>
              </w:rPr>
            </w:pPr>
            <w:r>
              <w:rPr>
                <w:rFonts w:asciiTheme="minorEastAsia" w:eastAsiaTheme="minorEastAsia" w:hAnsiTheme="minorEastAsia" w:cstheme="minorEastAsia" w:hint="eastAsia"/>
                <w:b w:val="0"/>
                <w:bCs/>
                <w:color w:val="auto"/>
                <w:sz w:val="21"/>
                <w:szCs w:val="21"/>
                <w:highlight w:val="none"/>
              </w:rPr>
              <w:t>1.2织物密度（根/10cm）：经密≥</w:t>
            </w:r>
            <w:r>
              <w:rPr>
                <w:rFonts w:asciiTheme="minorEastAsia" w:eastAsiaTheme="minorEastAsia" w:hAnsiTheme="minorEastAsia" w:cstheme="minorEastAsia" w:hint="eastAsia"/>
                <w:b w:val="0"/>
                <w:bCs/>
                <w:color w:val="auto"/>
                <w:sz w:val="21"/>
                <w:szCs w:val="21"/>
                <w:highlight w:val="none"/>
                <w:lang w:val="en-US" w:eastAsia="zh-CN"/>
              </w:rPr>
              <w:t>300</w:t>
            </w:r>
            <w:r>
              <w:rPr>
                <w:rFonts w:asciiTheme="minorEastAsia" w:eastAsiaTheme="minorEastAsia" w:hAnsiTheme="minorEastAsia" w:cstheme="minorEastAsia" w:hint="eastAsia"/>
                <w:b w:val="0"/>
                <w:bCs/>
                <w:color w:val="auto"/>
                <w:sz w:val="21"/>
                <w:szCs w:val="21"/>
                <w:highlight w:val="none"/>
              </w:rPr>
              <w:t>，纬密≥</w:t>
            </w:r>
            <w:r>
              <w:rPr>
                <w:rFonts w:asciiTheme="minorEastAsia" w:eastAsiaTheme="minorEastAsia" w:hAnsiTheme="minorEastAsia" w:cstheme="minorEastAsia" w:hint="eastAsia"/>
                <w:b w:val="0"/>
                <w:bCs/>
                <w:color w:val="auto"/>
                <w:sz w:val="21"/>
                <w:szCs w:val="21"/>
                <w:highlight w:val="none"/>
                <w:lang w:val="en-US" w:eastAsia="zh-CN"/>
              </w:rPr>
              <w:t>200</w:t>
            </w:r>
            <w:r>
              <w:rPr>
                <w:rFonts w:asciiTheme="minorEastAsia" w:eastAsiaTheme="minorEastAsia" w:hAnsiTheme="minorEastAsia" w:cstheme="minorEastAsia" w:hint="eastAsia"/>
                <w:b w:val="0"/>
                <w:bCs/>
                <w:color w:val="auto"/>
                <w:sz w:val="21"/>
                <w:szCs w:val="21"/>
                <w:highlight w:val="none"/>
              </w:rPr>
              <w:t>；纱线线密度：经纱≤</w:t>
            </w:r>
            <w:r>
              <w:rPr>
                <w:rFonts w:asciiTheme="minorEastAsia" w:eastAsiaTheme="minorEastAsia" w:hAnsiTheme="minorEastAsia" w:cstheme="minorEastAsia" w:hint="eastAsia"/>
                <w:b w:val="0"/>
                <w:bCs/>
                <w:color w:val="auto"/>
                <w:sz w:val="21"/>
                <w:szCs w:val="21"/>
                <w:highlight w:val="none"/>
                <w:lang w:val="en-US" w:eastAsia="zh-CN"/>
              </w:rPr>
              <w:t>2</w:t>
            </w:r>
            <w:r>
              <w:rPr>
                <w:rFonts w:asciiTheme="minorEastAsia" w:eastAsiaTheme="minorEastAsia" w:hAnsiTheme="minorEastAsia" w:cstheme="minorEastAsia" w:hint="eastAsia"/>
                <w:b w:val="0"/>
                <w:bCs/>
                <w:color w:val="auto"/>
                <w:sz w:val="21"/>
                <w:szCs w:val="21"/>
                <w:highlight w:val="none"/>
              </w:rPr>
              <w:t>8tex,纬纱≤</w:t>
            </w:r>
            <w:r>
              <w:rPr>
                <w:rFonts w:asciiTheme="minorEastAsia" w:eastAsiaTheme="minorEastAsia" w:hAnsiTheme="minorEastAsia" w:cstheme="minorEastAsia" w:hint="eastAsia"/>
                <w:b w:val="0"/>
                <w:bCs/>
                <w:color w:val="auto"/>
                <w:sz w:val="21"/>
                <w:szCs w:val="21"/>
                <w:highlight w:val="none"/>
                <w:lang w:val="en-US" w:eastAsia="zh-CN"/>
              </w:rPr>
              <w:t>2</w:t>
            </w:r>
            <w:r>
              <w:rPr>
                <w:rFonts w:asciiTheme="minorEastAsia" w:eastAsiaTheme="minorEastAsia" w:hAnsiTheme="minorEastAsia" w:cstheme="minorEastAsia" w:hint="eastAsia"/>
                <w:b w:val="0"/>
                <w:bCs/>
                <w:color w:val="auto"/>
                <w:sz w:val="21"/>
                <w:szCs w:val="21"/>
                <w:highlight w:val="none"/>
              </w:rPr>
              <w:t>8tex；</w:t>
            </w:r>
          </w:p>
          <w:p>
            <w:pPr>
              <w:spacing w:line="240" w:lineRule="auto"/>
              <w:jc w:val="left"/>
              <w:rPr>
                <w:rFonts w:asciiTheme="minorEastAsia" w:eastAsiaTheme="minorEastAsia" w:hAnsiTheme="minorEastAsia" w:cstheme="minorEastAsia" w:hint="eastAsia"/>
                <w:b w:val="0"/>
                <w:bCs/>
                <w:color w:val="auto"/>
                <w:sz w:val="21"/>
                <w:szCs w:val="21"/>
                <w:highlight w:val="none"/>
              </w:rPr>
            </w:pPr>
            <w:r>
              <w:rPr>
                <w:rFonts w:asciiTheme="minorEastAsia" w:eastAsiaTheme="minorEastAsia" w:hAnsiTheme="minorEastAsia" w:cstheme="minorEastAsia" w:hint="eastAsia"/>
                <w:b w:val="0"/>
                <w:bCs/>
                <w:color w:val="auto"/>
                <w:sz w:val="21"/>
                <w:szCs w:val="21"/>
                <w:highlight w:val="none"/>
              </w:rPr>
              <w:t>1.3厚度（mm）：≥0.</w:t>
            </w:r>
            <w:r>
              <w:rPr>
                <w:rFonts w:asciiTheme="minorEastAsia" w:eastAsiaTheme="minorEastAsia" w:hAnsiTheme="minorEastAsia" w:cstheme="minorEastAsia" w:hint="eastAsia"/>
                <w:b w:val="0"/>
                <w:bCs/>
                <w:color w:val="auto"/>
                <w:sz w:val="21"/>
                <w:szCs w:val="21"/>
                <w:highlight w:val="none"/>
                <w:lang w:val="en-US" w:eastAsia="zh-CN"/>
              </w:rPr>
              <w:t>4</w:t>
            </w:r>
            <w:r>
              <w:rPr>
                <w:rFonts w:asciiTheme="minorEastAsia" w:eastAsiaTheme="minorEastAsia" w:hAnsiTheme="minorEastAsia" w:cstheme="minorEastAsia" w:hint="eastAsia"/>
                <w:b w:val="0"/>
                <w:bCs/>
                <w:color w:val="auto"/>
                <w:sz w:val="21"/>
                <w:szCs w:val="21"/>
                <w:highlight w:val="none"/>
              </w:rPr>
              <w:t>；单位面积质量（g/㎡）:≥1</w:t>
            </w:r>
            <w:r>
              <w:rPr>
                <w:rFonts w:asciiTheme="minorEastAsia" w:eastAsiaTheme="minorEastAsia" w:hAnsiTheme="minorEastAsia" w:cstheme="minorEastAsia" w:hint="eastAsia"/>
                <w:b w:val="0"/>
                <w:bCs/>
                <w:color w:val="auto"/>
                <w:sz w:val="21"/>
                <w:szCs w:val="21"/>
                <w:highlight w:val="none"/>
                <w:lang w:val="en-US" w:eastAsia="zh-CN"/>
              </w:rPr>
              <w:t>5</w:t>
            </w:r>
            <w:r>
              <w:rPr>
                <w:rFonts w:asciiTheme="minorEastAsia" w:eastAsiaTheme="minorEastAsia" w:hAnsiTheme="minorEastAsia" w:cstheme="minorEastAsia" w:hint="eastAsia"/>
                <w:b w:val="0"/>
                <w:bCs/>
                <w:color w:val="auto"/>
                <w:sz w:val="21"/>
                <w:szCs w:val="21"/>
                <w:highlight w:val="none"/>
              </w:rPr>
              <w:t>0；</w:t>
            </w:r>
          </w:p>
          <w:p>
            <w:pPr>
              <w:spacing w:line="240" w:lineRule="auto"/>
              <w:jc w:val="left"/>
              <w:rPr>
                <w:rFonts w:asciiTheme="minorEastAsia" w:eastAsiaTheme="minorEastAsia" w:hAnsiTheme="minorEastAsia" w:cstheme="minorEastAsia" w:hint="eastAsia"/>
                <w:b w:val="0"/>
                <w:bCs/>
                <w:color w:val="auto"/>
                <w:sz w:val="21"/>
                <w:szCs w:val="21"/>
                <w:highlight w:val="none"/>
                <w:lang w:eastAsia="zh-CN"/>
              </w:rPr>
            </w:pPr>
            <w:r>
              <w:rPr>
                <w:rFonts w:asciiTheme="minorEastAsia" w:eastAsiaTheme="minorEastAsia" w:hAnsiTheme="minorEastAsia" w:cstheme="minorEastAsia" w:hint="eastAsia"/>
                <w:b w:val="0"/>
                <w:bCs/>
                <w:color w:val="auto"/>
                <w:sz w:val="21"/>
                <w:szCs w:val="21"/>
                <w:highlight w:val="none"/>
              </w:rPr>
              <w:t>1.</w:t>
            </w:r>
            <w:r>
              <w:rPr>
                <w:rFonts w:asciiTheme="minorEastAsia" w:eastAsiaTheme="minorEastAsia" w:hAnsiTheme="minorEastAsia" w:cstheme="minorEastAsia" w:hint="eastAsia"/>
                <w:b w:val="0"/>
                <w:bCs/>
                <w:color w:val="auto"/>
                <w:sz w:val="21"/>
                <w:szCs w:val="21"/>
                <w:highlight w:val="none"/>
                <w:lang w:val="en-US" w:eastAsia="zh-CN"/>
              </w:rPr>
              <w:t>4</w:t>
            </w:r>
            <w:r>
              <w:rPr>
                <w:rFonts w:asciiTheme="minorEastAsia" w:eastAsiaTheme="minorEastAsia" w:hAnsiTheme="minorEastAsia" w:cstheme="minorEastAsia" w:hint="eastAsia"/>
                <w:b w:val="0"/>
                <w:bCs/>
                <w:color w:val="auto"/>
                <w:kern w:val="0"/>
                <w:sz w:val="21"/>
                <w:szCs w:val="21"/>
                <w:highlight w:val="none"/>
              </w:rPr>
              <w:t>耐次氯酸盐漂白色牢度(级)：变色≥4；耐氯化水色牢度(级)：变色≥4，方法标准GB/T 8433-2013</w:t>
            </w:r>
            <w:r>
              <w:rPr>
                <w:rFonts w:asciiTheme="minorEastAsia" w:eastAsiaTheme="minorEastAsia" w:hAnsiTheme="minorEastAsia" w:cstheme="minorEastAsia" w:hint="eastAsia"/>
                <w:b w:val="0"/>
                <w:bCs/>
                <w:color w:val="auto"/>
                <w:kern w:val="0"/>
                <w:sz w:val="21"/>
                <w:szCs w:val="21"/>
                <w:highlight w:val="none"/>
                <w:lang w:eastAsia="zh-CN"/>
              </w:rPr>
              <w:t>；</w:t>
            </w:r>
          </w:p>
          <w:p>
            <w:pPr>
              <w:spacing w:line="240" w:lineRule="auto"/>
              <w:jc w:val="left"/>
              <w:rPr>
                <w:rFonts w:eastAsia="宋体" w:asciiTheme="minorEastAsia" w:hAnsiTheme="minorEastAsia" w:cstheme="minorEastAsia" w:hint="eastAsia"/>
                <w:b w:val="0"/>
                <w:bCs/>
                <w:color w:val="auto"/>
                <w:sz w:val="21"/>
                <w:szCs w:val="21"/>
                <w:highlight w:val="none"/>
                <w:lang w:eastAsia="zh-CN"/>
              </w:rPr>
            </w:pPr>
            <w:r>
              <w:rPr>
                <w:rFonts w:asciiTheme="minorEastAsia" w:eastAsiaTheme="minorEastAsia" w:hAnsiTheme="minorEastAsia" w:cstheme="minorEastAsia" w:hint="eastAsia"/>
                <w:b w:val="0"/>
                <w:bCs/>
                <w:color w:val="auto"/>
                <w:sz w:val="21"/>
                <w:szCs w:val="21"/>
                <w:highlight w:val="none"/>
              </w:rPr>
              <w:t>1.</w:t>
            </w:r>
            <w:r>
              <w:rPr>
                <w:rFonts w:asciiTheme="minorEastAsia" w:eastAsiaTheme="minorEastAsia" w:hAnsiTheme="minorEastAsia" w:cstheme="minorEastAsia" w:hint="eastAsia"/>
                <w:b w:val="0"/>
                <w:bCs/>
                <w:color w:val="auto"/>
                <w:sz w:val="21"/>
                <w:szCs w:val="21"/>
                <w:highlight w:val="none"/>
                <w:lang w:val="en-US" w:eastAsia="zh-CN"/>
              </w:rPr>
              <w:t>5</w:t>
            </w:r>
            <w:r>
              <w:rPr>
                <w:rFonts w:asciiTheme="minorEastAsia" w:eastAsiaTheme="minorEastAsia" w:hAnsiTheme="minorEastAsia" w:cstheme="minorEastAsia" w:hint="eastAsia"/>
                <w:b w:val="0"/>
                <w:bCs/>
                <w:color w:val="auto"/>
                <w:sz w:val="21"/>
                <w:szCs w:val="21"/>
                <w:highlight w:val="none"/>
              </w:rPr>
              <w:t>杀虫剂总量（mg/kg）：未检出77种化学农药</w:t>
            </w:r>
            <w:r>
              <w:rPr>
                <w:rFonts w:ascii="宋体" w:hAnsi="宋体" w:cs="仿宋" w:hint="eastAsia"/>
                <w:b w:val="0"/>
                <w:bCs w:val="0"/>
                <w:color w:val="auto"/>
                <w:szCs w:val="21"/>
                <w:lang w:eastAsia="zh-CN"/>
              </w:rPr>
              <w:t>，</w:t>
            </w:r>
            <w:r>
              <w:rPr>
                <w:rFonts w:ascii="宋体" w:hAnsi="宋体" w:cs="仿宋" w:hint="eastAsia"/>
                <w:b w:val="0"/>
                <w:bCs w:val="0"/>
                <w:color w:val="auto"/>
                <w:szCs w:val="21"/>
                <w:lang w:val="en-US" w:eastAsia="zh-CN"/>
              </w:rPr>
              <w:t>方法标准GB/T18412.1-2006、GB/T18412.5-2008、GB/T18412.6-2006、GB/T18412.7-2006</w:t>
            </w:r>
            <w:r>
              <w:rPr>
                <w:rFonts w:asciiTheme="minorEastAsia" w:eastAsiaTheme="minorEastAsia" w:hAnsiTheme="minorEastAsia" w:cstheme="minorEastAsia" w:hint="eastAsia"/>
                <w:b w:val="0"/>
                <w:bCs/>
                <w:color w:val="auto"/>
                <w:sz w:val="21"/>
                <w:szCs w:val="21"/>
                <w:highlight w:val="none"/>
                <w:lang w:eastAsia="zh-CN"/>
              </w:rPr>
              <w:t>；</w:t>
            </w:r>
          </w:p>
          <w:p>
            <w:pPr>
              <w:pStyle w:val="BodyText"/>
              <w:spacing w:line="240" w:lineRule="auto"/>
              <w:rPr>
                <w:rFonts w:asciiTheme="minorEastAsia" w:eastAsiaTheme="minorEastAsia" w:hAnsiTheme="minorEastAsia" w:cstheme="minorEastAsia" w:hint="eastAsia"/>
                <w:b w:val="0"/>
                <w:bCs/>
                <w:color w:val="auto"/>
                <w:sz w:val="21"/>
                <w:szCs w:val="21"/>
                <w:highlight w:val="none"/>
                <w:lang w:val="en-US" w:eastAsia="zh-CN"/>
              </w:rPr>
            </w:pPr>
            <w:r>
              <w:rPr>
                <w:rFonts w:asciiTheme="minorEastAsia" w:eastAsiaTheme="minorEastAsia" w:hAnsiTheme="minorEastAsia" w:cstheme="minorEastAsia" w:hint="eastAsia"/>
                <w:b w:val="0"/>
                <w:bCs/>
                <w:color w:val="auto"/>
                <w:sz w:val="21"/>
                <w:szCs w:val="21"/>
                <w:highlight w:val="none"/>
                <w:lang w:val="en-US" w:eastAsia="zh-CN"/>
              </w:rPr>
              <w:t>1.6</w:t>
            </w:r>
            <w:r>
              <w:rPr>
                <w:rFonts w:asciiTheme="minorEastAsia" w:eastAsiaTheme="minorEastAsia" w:hAnsiTheme="minorEastAsia" w:cstheme="minorEastAsia" w:hint="eastAsia"/>
                <w:b w:val="0"/>
                <w:bCs/>
                <w:color w:val="auto"/>
                <w:sz w:val="21"/>
                <w:szCs w:val="21"/>
                <w:highlight w:val="none"/>
              </w:rPr>
              <w:t>耐光色牢度（级）：≥</w:t>
            </w:r>
            <w:r>
              <w:rPr>
                <w:rFonts w:asciiTheme="minorEastAsia" w:eastAsiaTheme="minorEastAsia" w:hAnsiTheme="minorEastAsia" w:cstheme="minorEastAsia" w:hint="eastAsia"/>
                <w:b w:val="0"/>
                <w:bCs/>
                <w:color w:val="auto"/>
                <w:sz w:val="21"/>
                <w:szCs w:val="21"/>
                <w:highlight w:val="none"/>
                <w:lang w:val="en-US" w:eastAsia="zh-CN"/>
              </w:rPr>
              <w:t>3</w:t>
            </w:r>
            <w:r>
              <w:rPr>
                <w:rFonts w:asciiTheme="minorEastAsia" w:eastAsiaTheme="minorEastAsia" w:hAnsiTheme="minorEastAsia" w:cstheme="minorEastAsia" w:hint="eastAsia"/>
                <w:b w:val="0"/>
                <w:bCs/>
                <w:color w:val="auto"/>
                <w:sz w:val="21"/>
                <w:szCs w:val="21"/>
                <w:highlight w:val="none"/>
              </w:rPr>
              <w:t>；耐水色牢度（级）：</w:t>
            </w:r>
            <w:r>
              <w:rPr>
                <w:rFonts w:asciiTheme="minorEastAsia" w:eastAsiaTheme="minorEastAsia" w:hAnsiTheme="minorEastAsia" w:cstheme="minorEastAsia" w:hint="eastAsia"/>
                <w:b w:val="0"/>
                <w:bCs/>
                <w:color w:val="auto"/>
                <w:kern w:val="0"/>
                <w:sz w:val="21"/>
                <w:szCs w:val="21"/>
                <w:highlight w:val="none"/>
              </w:rPr>
              <w:t>≥</w:t>
            </w:r>
            <w:r>
              <w:rPr>
                <w:rFonts w:asciiTheme="minorEastAsia" w:eastAsiaTheme="minorEastAsia" w:hAnsiTheme="minorEastAsia" w:cstheme="minorEastAsia" w:hint="eastAsia"/>
                <w:b w:val="0"/>
                <w:bCs/>
                <w:color w:val="auto"/>
                <w:kern w:val="0"/>
                <w:sz w:val="21"/>
                <w:szCs w:val="21"/>
                <w:highlight w:val="none"/>
                <w:lang w:val="en-US" w:eastAsia="zh-CN"/>
              </w:rPr>
              <w:t>3</w:t>
            </w:r>
            <w:r>
              <w:rPr>
                <w:rFonts w:asciiTheme="minorEastAsia" w:eastAsiaTheme="minorEastAsia" w:hAnsiTheme="minorEastAsia" w:cstheme="minorEastAsia" w:hint="eastAsia"/>
                <w:b w:val="0"/>
                <w:bCs/>
                <w:color w:val="auto"/>
                <w:sz w:val="21"/>
                <w:szCs w:val="21"/>
                <w:highlight w:val="none"/>
              </w:rPr>
              <w:t>；耐汗渍色牢度（级）：≥</w:t>
            </w:r>
            <w:r>
              <w:rPr>
                <w:rFonts w:asciiTheme="minorEastAsia" w:eastAsiaTheme="minorEastAsia" w:hAnsiTheme="minorEastAsia" w:cstheme="minorEastAsia" w:hint="eastAsia"/>
                <w:b w:val="0"/>
                <w:bCs/>
                <w:color w:val="auto"/>
                <w:sz w:val="21"/>
                <w:szCs w:val="21"/>
                <w:highlight w:val="none"/>
                <w:lang w:val="en-US" w:eastAsia="zh-CN"/>
              </w:rPr>
              <w:t>3</w:t>
            </w:r>
            <w:r>
              <w:rPr>
                <w:rFonts w:asciiTheme="minorEastAsia" w:eastAsiaTheme="minorEastAsia" w:hAnsiTheme="minorEastAsia" w:cstheme="minorEastAsia" w:hint="eastAsia"/>
                <w:b w:val="0"/>
                <w:bCs/>
                <w:color w:val="auto"/>
                <w:sz w:val="21"/>
                <w:szCs w:val="21"/>
                <w:highlight w:val="none"/>
              </w:rPr>
              <w:t>；耐干摩擦色牢度（级）：</w:t>
            </w:r>
            <w:r>
              <w:rPr>
                <w:rFonts w:asciiTheme="minorEastAsia" w:eastAsiaTheme="minorEastAsia" w:hAnsiTheme="minorEastAsia" w:cstheme="minorEastAsia" w:hint="eastAsia"/>
                <w:b w:val="0"/>
                <w:bCs/>
                <w:color w:val="auto"/>
                <w:kern w:val="0"/>
                <w:sz w:val="21"/>
                <w:szCs w:val="21"/>
                <w:highlight w:val="none"/>
              </w:rPr>
              <w:t>≥</w:t>
            </w:r>
            <w:r>
              <w:rPr>
                <w:rFonts w:asciiTheme="minorEastAsia" w:eastAsiaTheme="minorEastAsia" w:hAnsiTheme="minorEastAsia" w:cstheme="minorEastAsia" w:hint="eastAsia"/>
                <w:b w:val="0"/>
                <w:bCs/>
                <w:color w:val="auto"/>
                <w:kern w:val="0"/>
                <w:sz w:val="21"/>
                <w:szCs w:val="21"/>
                <w:highlight w:val="none"/>
                <w:lang w:val="en-US" w:eastAsia="zh-CN"/>
              </w:rPr>
              <w:t>3</w:t>
            </w:r>
            <w:r>
              <w:rPr>
                <w:rFonts w:asciiTheme="minorEastAsia" w:eastAsiaTheme="minorEastAsia" w:hAnsiTheme="minorEastAsia" w:cstheme="minorEastAsia" w:hint="eastAsia"/>
                <w:b w:val="0"/>
                <w:bCs/>
                <w:color w:val="auto"/>
                <w:sz w:val="21"/>
                <w:szCs w:val="21"/>
                <w:highlight w:val="none"/>
              </w:rPr>
              <w:t>；耐皂洗色牢度（级）：≥</w:t>
            </w:r>
            <w:r>
              <w:rPr>
                <w:rFonts w:asciiTheme="minorEastAsia" w:eastAsiaTheme="minorEastAsia" w:hAnsiTheme="minorEastAsia" w:cstheme="minorEastAsia" w:hint="eastAsia"/>
                <w:b w:val="0"/>
                <w:bCs/>
                <w:color w:val="auto"/>
                <w:sz w:val="21"/>
                <w:szCs w:val="21"/>
                <w:highlight w:val="none"/>
                <w:lang w:val="en-US" w:eastAsia="zh-CN"/>
              </w:rPr>
              <w:t>3</w:t>
            </w:r>
            <w:r>
              <w:rPr>
                <w:rFonts w:asciiTheme="minorEastAsia" w:eastAsiaTheme="minorEastAsia" w:hAnsiTheme="minorEastAsia" w:cstheme="minorEastAsia" w:hint="eastAsia"/>
                <w:b w:val="0"/>
                <w:bCs/>
                <w:color w:val="auto"/>
                <w:sz w:val="21"/>
                <w:szCs w:val="21"/>
                <w:highlight w:val="none"/>
                <w:lang w:eastAsia="zh-CN"/>
              </w:rPr>
              <w:t>。</w:t>
            </w:r>
          </w:p>
          <w:p>
            <w:pPr>
              <w:jc w:val="left"/>
              <w:rPr>
                <w:rFonts w:ascii="宋体" w:hAnsi="宋体" w:cs="仿宋" w:hint="eastAsia"/>
                <w:b w:val="0"/>
                <w:bCs/>
                <w:color w:val="auto"/>
                <w:szCs w:val="21"/>
              </w:rPr>
            </w:pPr>
            <w:r>
              <w:rPr>
                <w:rFonts w:ascii="宋体" w:hAnsi="宋体" w:cs="仿宋" w:hint="eastAsia"/>
                <w:b w:val="0"/>
                <w:bCs/>
                <w:color w:val="auto"/>
                <w:szCs w:val="21"/>
              </w:rPr>
              <w:t>2、绿色产品环保要求：</w:t>
            </w:r>
          </w:p>
          <w:p>
            <w:pPr>
              <w:jc w:val="left"/>
              <w:rPr>
                <w:rFonts w:ascii="宋体" w:hAnsi="宋体" w:cs="仿宋" w:hint="eastAsia"/>
                <w:b w:val="0"/>
                <w:bCs/>
                <w:color w:val="auto"/>
                <w:szCs w:val="21"/>
              </w:rPr>
            </w:pPr>
            <w:r>
              <w:rPr>
                <w:rFonts w:ascii="宋体" w:hAnsi="宋体" w:cs="仿宋" w:hint="eastAsia"/>
                <w:b w:val="0"/>
                <w:bCs/>
                <w:color w:val="auto"/>
                <w:szCs w:val="21"/>
              </w:rPr>
              <w:t>2.1可萃取重金属（mg/kg）：未检出锑（Sb）、砷（As）、铅（Pb）、镉(Cd) 、铬(Cr) 、铬(六价) 、钴(Co) 、铜(Cu) 、镍(Ni) 、汞(Hg) 有害物质，方法标准GB/T 18885-2020；</w:t>
            </w:r>
          </w:p>
          <w:p>
            <w:pPr>
              <w:jc w:val="left"/>
              <w:rPr>
                <w:rFonts w:ascii="宋体" w:hAnsi="宋体" w:cs="仿宋" w:hint="eastAsia"/>
                <w:b w:val="0"/>
                <w:bCs/>
                <w:color w:val="auto"/>
                <w:szCs w:val="21"/>
              </w:rPr>
            </w:pPr>
            <w:r>
              <w:rPr>
                <w:rFonts w:ascii="宋体" w:hAnsi="宋体" w:cs="仿宋" w:hint="eastAsia"/>
                <w:b w:val="0"/>
                <w:bCs/>
                <w:color w:val="auto"/>
                <w:szCs w:val="21"/>
              </w:rPr>
              <w:t>2.2致癌染料：未检出</w:t>
            </w:r>
            <w:r>
              <w:rPr>
                <w:rFonts w:ascii="宋体" w:hAnsi="宋体" w:cs="仿宋" w:hint="eastAsia"/>
                <w:b w:val="0"/>
                <w:bCs/>
                <w:color w:val="auto"/>
                <w:kern w:val="0"/>
                <w:szCs w:val="21"/>
              </w:rPr>
              <w:t>酸性红26、碱性红9、碱性紫14、直接黑38等不少于15种物质</w:t>
            </w:r>
            <w:r>
              <w:rPr>
                <w:rFonts w:ascii="宋体" w:hAnsi="宋体" w:cs="仿宋" w:hint="eastAsia"/>
                <w:b w:val="0"/>
                <w:bCs w:val="0"/>
                <w:color w:val="auto"/>
                <w:szCs w:val="21"/>
                <w:lang w:eastAsia="zh-CN"/>
              </w:rPr>
              <w:t>，</w:t>
            </w:r>
            <w:r>
              <w:rPr>
                <w:rFonts w:ascii="宋体" w:hAnsi="宋体" w:cs="仿宋" w:hint="eastAsia"/>
                <w:b w:val="0"/>
                <w:bCs w:val="0"/>
                <w:color w:val="auto"/>
                <w:szCs w:val="21"/>
                <w:lang w:val="en-US" w:eastAsia="zh-CN"/>
              </w:rPr>
              <w:t>方法标准GB/T20382-2006</w:t>
            </w:r>
            <w:r>
              <w:rPr>
                <w:rFonts w:ascii="宋体" w:hAnsi="宋体" w:cs="仿宋" w:hint="eastAsia"/>
                <w:b w:val="0"/>
                <w:bCs w:val="0"/>
                <w:color w:val="auto"/>
                <w:szCs w:val="21"/>
              </w:rPr>
              <w:t>；</w:t>
            </w:r>
          </w:p>
          <w:p>
            <w:pPr>
              <w:jc w:val="left"/>
              <w:rPr>
                <w:rFonts w:ascii="宋体" w:hAnsi="宋体" w:cs="仿宋" w:hint="eastAsia"/>
                <w:b w:val="0"/>
                <w:bCs/>
                <w:color w:val="auto"/>
                <w:szCs w:val="21"/>
              </w:rPr>
            </w:pPr>
            <w:r>
              <w:rPr>
                <w:rFonts w:ascii="宋体" w:hAnsi="宋体" w:cs="仿宋" w:hint="eastAsia"/>
                <w:b w:val="0"/>
                <w:bCs/>
                <w:color w:val="auto"/>
                <w:szCs w:val="21"/>
              </w:rPr>
              <w:t>2.3有机锡化合物（mg/kg）：三丁基锡未检出、三苯基锡未检出、其他（单项）未检出</w:t>
            </w:r>
            <w:r>
              <w:rPr>
                <w:rFonts w:ascii="宋体" w:hAnsi="宋体" w:cs="仿宋" w:hint="eastAsia"/>
                <w:b w:val="0"/>
                <w:bCs/>
                <w:color w:val="auto"/>
                <w:kern w:val="0"/>
                <w:szCs w:val="21"/>
              </w:rPr>
              <w:t>三丁基锡、二丁基锡、三苯基锡、二辛基锡等不少于9种物质</w:t>
            </w:r>
            <w:r>
              <w:rPr>
                <w:rFonts w:ascii="宋体" w:hAnsi="宋体" w:cs="仿宋" w:hint="eastAsia"/>
                <w:b w:val="0"/>
                <w:bCs/>
                <w:color w:val="auto"/>
                <w:szCs w:val="21"/>
                <w:lang w:eastAsia="zh-CN"/>
              </w:rPr>
              <w:t>，</w:t>
            </w:r>
            <w:r>
              <w:rPr>
                <w:rFonts w:ascii="宋体" w:hAnsi="宋体" w:cs="仿宋" w:hint="eastAsia"/>
                <w:b w:val="0"/>
                <w:bCs/>
                <w:color w:val="auto"/>
                <w:szCs w:val="21"/>
                <w:lang w:val="en-US" w:eastAsia="zh-CN"/>
              </w:rPr>
              <w:t>方法标准：GB/T20385.1-2021</w:t>
            </w:r>
            <w:r>
              <w:rPr>
                <w:rFonts w:ascii="宋体" w:hAnsi="宋体" w:cs="仿宋" w:hint="eastAsia"/>
                <w:b w:val="0"/>
                <w:bCs/>
                <w:color w:val="auto"/>
                <w:szCs w:val="21"/>
              </w:rPr>
              <w:t>；</w:t>
            </w:r>
          </w:p>
          <w:p>
            <w:pPr>
              <w:jc w:val="left"/>
              <w:rPr>
                <w:rFonts w:ascii="宋体" w:hAnsi="宋体" w:cs="仿宋" w:hint="eastAsia"/>
                <w:b w:val="0"/>
                <w:bCs/>
                <w:color w:val="auto"/>
                <w:szCs w:val="21"/>
              </w:rPr>
            </w:pPr>
            <w:r>
              <w:rPr>
                <w:rFonts w:ascii="宋体" w:hAnsi="宋体" w:cs="仿宋" w:hint="eastAsia"/>
                <w:b w:val="0"/>
                <w:bCs/>
                <w:color w:val="auto"/>
                <w:szCs w:val="21"/>
              </w:rPr>
              <w:t>2.4氯化苯酚（mg/kg）：未检出五氯苯酚、四氯苯酚、三氯苯酚、二氯苯酚、一氯苯酚等不少于19种物质；</w:t>
            </w:r>
          </w:p>
          <w:p>
            <w:pPr>
              <w:jc w:val="left"/>
              <w:rPr>
                <w:rFonts w:ascii="宋体" w:hAnsi="宋体" w:cs="仿宋" w:hint="eastAsia"/>
                <w:b w:val="0"/>
                <w:bCs/>
                <w:color w:val="auto"/>
                <w:szCs w:val="21"/>
              </w:rPr>
            </w:pPr>
            <w:r>
              <w:rPr>
                <w:rFonts w:ascii="宋体" w:hAnsi="宋体" w:cs="仿宋" w:hint="eastAsia"/>
                <w:b w:val="0"/>
                <w:bCs/>
                <w:color w:val="auto"/>
                <w:szCs w:val="21"/>
              </w:rPr>
              <w:t>2.5邻苯二甲酸酯（%）：未检出</w:t>
            </w:r>
            <w:r>
              <w:rPr>
                <w:rFonts w:ascii="宋体" w:hAnsi="宋体" w:cs="仿宋" w:hint="eastAsia"/>
                <w:b w:val="0"/>
                <w:bCs/>
                <w:color w:val="auto"/>
                <w:kern w:val="0"/>
                <w:szCs w:val="21"/>
              </w:rPr>
              <w:t>邻苯二甲酸二异壬酯、邻苯二甲酸二辛酯、邻苯二甲酸二异癸酯等不少于24种物质</w:t>
            </w:r>
            <w:r>
              <w:rPr>
                <w:rFonts w:ascii="宋体" w:hAnsi="宋体" w:cs="仿宋" w:hint="eastAsia"/>
                <w:b w:val="0"/>
                <w:bCs/>
                <w:color w:val="auto"/>
                <w:szCs w:val="21"/>
                <w:lang w:eastAsia="zh-CN"/>
              </w:rPr>
              <w:t>，</w:t>
            </w:r>
            <w:r>
              <w:rPr>
                <w:rFonts w:ascii="宋体" w:hAnsi="宋体" w:cs="仿宋" w:hint="eastAsia"/>
                <w:b w:val="0"/>
                <w:bCs/>
                <w:color w:val="auto"/>
                <w:szCs w:val="21"/>
                <w:lang w:val="en-US" w:eastAsia="zh-CN"/>
              </w:rPr>
              <w:t>方法标准GB/T20388-2016</w:t>
            </w:r>
            <w:r>
              <w:rPr>
                <w:rFonts w:ascii="宋体" w:hAnsi="宋体" w:cs="仿宋" w:hint="eastAsia"/>
                <w:b w:val="0"/>
                <w:bCs/>
                <w:color w:val="auto"/>
                <w:szCs w:val="21"/>
              </w:rPr>
              <w:t>；</w:t>
            </w:r>
          </w:p>
          <w:p>
            <w:pPr>
              <w:jc w:val="left"/>
              <w:rPr>
                <w:rFonts w:ascii="宋体" w:hAnsi="宋体" w:cs="仿宋" w:hint="eastAsia"/>
                <w:b w:val="0"/>
                <w:bCs/>
                <w:color w:val="auto"/>
                <w:szCs w:val="21"/>
              </w:rPr>
            </w:pPr>
            <w:r>
              <w:rPr>
                <w:rFonts w:ascii="宋体" w:hAnsi="宋体" w:cs="仿宋" w:hint="eastAsia"/>
                <w:b w:val="0"/>
                <w:bCs/>
                <w:color w:val="auto"/>
                <w:szCs w:val="21"/>
              </w:rPr>
              <w:t>2.6残余表面活性剂、润湿剂(mg/kg)：壬基酚、辛基酚、庚基酚、戊基酚（总量）≤10mg/kg，壬基酚、辛基酚、庚基酚、戊基酚、辛基酚聚氧乙烯醚、壬基酚聚氧乙烯醚（总量）≤10mg/kg</w:t>
            </w:r>
            <w:r>
              <w:rPr>
                <w:rFonts w:ascii="宋体" w:hAnsi="宋体" w:cs="仿宋" w:hint="eastAsia"/>
                <w:b w:val="0"/>
                <w:bCs/>
                <w:color w:val="auto"/>
                <w:szCs w:val="21"/>
                <w:lang w:eastAsia="zh-CN"/>
              </w:rPr>
              <w:t>，</w:t>
            </w:r>
            <w:r>
              <w:rPr>
                <w:rFonts w:ascii="宋体" w:hAnsi="宋体" w:cs="仿宋" w:hint="eastAsia"/>
                <w:b w:val="0"/>
                <w:bCs/>
                <w:color w:val="auto"/>
                <w:szCs w:val="21"/>
                <w:lang w:val="en-US" w:eastAsia="zh-CN"/>
              </w:rPr>
              <w:t>方法标准GB/T23322-2018</w:t>
            </w:r>
            <w:r>
              <w:rPr>
                <w:rFonts w:ascii="宋体" w:hAnsi="宋体" w:cs="仿宋" w:hint="eastAsia"/>
                <w:b w:val="0"/>
                <w:bCs/>
                <w:color w:val="auto"/>
                <w:szCs w:val="21"/>
              </w:rPr>
              <w:t>；</w:t>
            </w:r>
          </w:p>
          <w:p>
            <w:pPr>
              <w:jc w:val="left"/>
              <w:rPr>
                <w:rFonts w:ascii="宋体" w:hAnsi="宋体" w:cs="仿宋" w:hint="eastAsia"/>
                <w:b w:val="0"/>
                <w:bCs/>
                <w:color w:val="auto"/>
                <w:szCs w:val="21"/>
              </w:rPr>
            </w:pPr>
            <w:r>
              <w:rPr>
                <w:rFonts w:ascii="宋体" w:hAnsi="宋体" w:cs="仿宋" w:hint="eastAsia"/>
                <w:b w:val="0"/>
                <w:bCs/>
                <w:color w:val="auto"/>
                <w:szCs w:val="21"/>
              </w:rPr>
              <w:t>2.7邻苯基苯酚(OPP)：未检出；富马酸二甲酯（mg/kg）：未检出；</w:t>
            </w:r>
          </w:p>
          <w:p>
            <w:pPr>
              <w:jc w:val="left"/>
              <w:rPr>
                <w:rFonts w:ascii="宋体" w:hAnsi="宋体" w:cs="仿宋" w:hint="eastAsia"/>
                <w:b w:val="0"/>
                <w:bCs/>
                <w:color w:val="auto"/>
                <w:szCs w:val="21"/>
              </w:rPr>
            </w:pPr>
            <w:r>
              <w:rPr>
                <w:rFonts w:ascii="宋体" w:hAnsi="宋体" w:cs="仿宋" w:hint="eastAsia"/>
                <w:b w:val="0"/>
                <w:bCs/>
                <w:color w:val="auto"/>
                <w:szCs w:val="21"/>
              </w:rPr>
              <w:t>2.8重金属总量（mg/kg）：铅≤</w:t>
            </w:r>
            <w:r>
              <w:rPr>
                <w:rFonts w:ascii="宋体" w:hAnsi="宋体" w:cs="仿宋" w:hint="eastAsia"/>
                <w:b w:val="0"/>
                <w:bCs/>
                <w:color w:val="auto"/>
                <w:szCs w:val="21"/>
                <w:lang w:val="en-US" w:eastAsia="zh-CN"/>
              </w:rPr>
              <w:t>3</w:t>
            </w:r>
            <w:r>
              <w:rPr>
                <w:rFonts w:ascii="宋体" w:hAnsi="宋体" w:cs="仿宋" w:hint="eastAsia"/>
                <w:b w:val="0"/>
                <w:bCs/>
                <w:color w:val="auto"/>
                <w:szCs w:val="21"/>
              </w:rPr>
              <w:t>，镉≤</w:t>
            </w:r>
            <w:r>
              <w:rPr>
                <w:rFonts w:ascii="宋体" w:hAnsi="宋体" w:cs="仿宋" w:hint="eastAsia"/>
                <w:b w:val="0"/>
                <w:bCs/>
                <w:color w:val="auto"/>
                <w:szCs w:val="21"/>
                <w:lang w:val="en-US" w:eastAsia="zh-CN"/>
              </w:rPr>
              <w:t>1</w:t>
            </w:r>
            <w:r>
              <w:rPr>
                <w:rFonts w:ascii="宋体" w:hAnsi="宋体" w:cs="仿宋" w:hint="eastAsia"/>
                <w:b w:val="0"/>
                <w:bCs/>
                <w:color w:val="auto"/>
                <w:szCs w:val="21"/>
              </w:rPr>
              <w:t>；</w:t>
            </w:r>
          </w:p>
          <w:p>
            <w:pPr>
              <w:widowControl/>
              <w:jc w:val="left"/>
              <w:rPr>
                <w:rFonts w:ascii="宋体" w:eastAsia="宋体" w:hAnsi="宋体" w:cs="宋体" w:hint="eastAsia"/>
                <w:i w:val="0"/>
                <w:iCs w:val="0"/>
                <w:color w:val="auto"/>
                <w:kern w:val="0"/>
                <w:sz w:val="21"/>
                <w:szCs w:val="21"/>
                <w:u w:val="none"/>
                <w:lang w:val="en-US" w:eastAsia="zh-CN"/>
              </w:rPr>
            </w:pPr>
            <w:r>
              <w:rPr>
                <w:rFonts w:ascii="宋体" w:hAnsi="宋体" w:cs="仿宋" w:hint="eastAsia"/>
                <w:b w:val="0"/>
                <w:bCs/>
                <w:color w:val="auto"/>
                <w:szCs w:val="21"/>
              </w:rPr>
              <w:t>2.9致敏染料（mg/kg）：用高效液相色谱-串联质谱法检测，未检出</w:t>
            </w:r>
            <w:r>
              <w:rPr>
                <w:rFonts w:ascii="宋体" w:hAnsi="宋体" w:cs="仿宋" w:hint="eastAsia"/>
                <w:b w:val="0"/>
                <w:bCs/>
                <w:color w:val="auto"/>
                <w:kern w:val="0"/>
                <w:szCs w:val="21"/>
              </w:rPr>
              <w:t>分散蓝 1</w:t>
            </w:r>
            <w:r>
              <w:rPr>
                <w:rFonts w:ascii="宋体" w:hAnsi="宋体" w:cs="仿宋" w:hint="eastAsia"/>
                <w:b w:val="0"/>
                <w:bCs/>
                <w:color w:val="auto"/>
                <w:szCs w:val="21"/>
              </w:rPr>
              <w:t>、</w:t>
            </w:r>
            <w:r>
              <w:rPr>
                <w:rFonts w:ascii="宋体" w:hAnsi="宋体" w:cs="仿宋" w:hint="eastAsia"/>
                <w:b w:val="0"/>
                <w:bCs/>
                <w:color w:val="auto"/>
                <w:kern w:val="0"/>
                <w:szCs w:val="21"/>
              </w:rPr>
              <w:t>分散蓝 3、分散蓝 7等20种物质</w:t>
            </w:r>
            <w:r>
              <w:rPr>
                <w:rFonts w:ascii="宋体" w:hAnsi="宋体" w:cs="仿宋" w:hint="eastAsia"/>
                <w:b w:val="0"/>
                <w:bCs/>
                <w:color w:val="auto"/>
                <w:kern w:val="0"/>
                <w:szCs w:val="21"/>
                <w:lang w:eastAsia="zh-CN"/>
              </w:rPr>
              <w:t>，</w:t>
            </w:r>
            <w:r>
              <w:rPr>
                <w:rFonts w:ascii="宋体" w:hAnsi="宋体" w:cs="仿宋" w:hint="eastAsia"/>
                <w:b w:val="0"/>
                <w:bCs/>
                <w:color w:val="auto"/>
                <w:kern w:val="0"/>
                <w:szCs w:val="21"/>
                <w:lang w:val="en-US" w:eastAsia="zh-CN"/>
              </w:rPr>
              <w:t>方法标准GB/T20383-2006</w:t>
            </w:r>
            <w:r>
              <w:rPr>
                <w:rFonts w:ascii="宋体" w:hAnsi="宋体" w:cs="仿宋" w:hint="eastAsia"/>
                <w:b w:val="0"/>
                <w:bCs/>
                <w:color w:val="auto"/>
                <w:szCs w:val="21"/>
                <w:lang w:eastAsia="zh-CN"/>
              </w:rPr>
              <w:t>。</w:t>
            </w:r>
          </w:p>
        </w:tc>
      </w:tr>
      <w:tr>
        <w:tblPrEx>
          <w:tblW w:w="8635" w:type="dxa"/>
          <w:jc w:val="center"/>
          <w:shd w:val="clear" w:color="auto" w:fill="auto"/>
          <w:tblLayout w:type="fixed"/>
          <w:tblCellMar>
            <w:top w:w="0" w:type="dxa"/>
            <w:left w:w="108" w:type="dxa"/>
            <w:bottom w:w="0" w:type="dxa"/>
            <w:right w:w="108" w:type="dxa"/>
          </w:tblCellMar>
        </w:tblPrEx>
        <w:trPr>
          <w:trHeight w:val="295"/>
          <w:jc w:val="center"/>
        </w:trPr>
        <w:tc>
          <w:tcPr>
            <w:tcW w:w="622"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17</w:t>
            </w:r>
          </w:p>
        </w:tc>
        <w:tc>
          <w:tcPr>
            <w:tcW w:w="808" w:type="dxa"/>
            <w:tcBorders>
              <w:tl2br w:val="nil"/>
              <w:tr2bl w:val="nil"/>
            </w:tcBorders>
            <w:shd w:val="clear" w:color="auto" w:fill="auto"/>
            <w:vAlign w:val="center"/>
          </w:tcPr>
          <w:p>
            <w:pPr>
              <w:keepNext w:val="0"/>
              <w:keepLines w:val="0"/>
              <w:pageBreakBefore w:val="0"/>
              <w:kinsoku/>
              <w:wordWrap/>
              <w:overflowPunct/>
              <w:topLinePunct w:val="0"/>
              <w:bidi w:val="0"/>
              <w:snapToGrid/>
              <w:spacing w:line="240" w:lineRule="auto"/>
              <w:jc w:val="center"/>
              <w:rPr>
                <w:rFonts w:ascii="宋体" w:eastAsia="宋体" w:hAnsi="宋体" w:cs="宋体" w:hint="eastAsia"/>
                <w:i w:val="0"/>
                <w:iCs w:val="0"/>
                <w:color w:val="auto"/>
                <w:sz w:val="21"/>
                <w:szCs w:val="21"/>
                <w:u w:val="none"/>
                <w:lang w:val="en-US" w:eastAsia="zh-CN"/>
              </w:rPr>
            </w:pPr>
            <w:r>
              <w:rPr>
                <w:rFonts w:ascii="宋体" w:eastAsia="宋体" w:hAnsi="宋体" w:cs="宋体" w:hint="eastAsia"/>
                <w:i w:val="0"/>
                <w:iCs w:val="0"/>
                <w:color w:val="auto"/>
                <w:sz w:val="21"/>
                <w:szCs w:val="21"/>
                <w:u w:val="none"/>
                <w:lang w:val="en-US" w:eastAsia="zh-CN"/>
              </w:rPr>
              <w:t>鞋类</w:t>
            </w:r>
          </w:p>
        </w:tc>
        <w:tc>
          <w:tcPr>
            <w:tcW w:w="1396"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护士鞋</w:t>
            </w:r>
          </w:p>
        </w:tc>
        <w:tc>
          <w:tcPr>
            <w:tcW w:w="5809" w:type="dxa"/>
            <w:tcBorders>
              <w:tl2br w:val="nil"/>
              <w:tr2bl w:val="nil"/>
            </w:tcBorders>
            <w:shd w:val="clear" w:color="auto" w:fill="auto"/>
            <w:vAlign w:val="center"/>
          </w:tcPr>
          <w:p>
            <w:pPr>
              <w:keepNext w:val="0"/>
              <w:keepLines w:val="0"/>
              <w:pageBreakBefore w:val="0"/>
              <w:widowControl/>
              <w:numPr>
                <w:ilvl w:val="0"/>
                <w:numId w:val="0"/>
              </w:numPr>
              <w:suppressLineNumbers w:val="0"/>
              <w:kinsoku/>
              <w:wordWrap/>
              <w:overflowPunct/>
              <w:topLinePunct w:val="0"/>
              <w:bidi w:val="0"/>
              <w:snapToGrid/>
              <w:spacing w:line="240" w:lineRule="auto"/>
              <w:jc w:val="both"/>
              <w:textAlignment w:val="center"/>
              <w:rPr>
                <w:rFonts w:ascii="宋体" w:eastAsia="宋体" w:hAnsi="宋体" w:cs="宋体" w:hint="eastAsia"/>
                <w:i w:val="0"/>
                <w:iCs w:val="0"/>
                <w:color w:val="auto"/>
                <w:kern w:val="0"/>
                <w:sz w:val="21"/>
                <w:szCs w:val="21"/>
                <w:highlight w:val="none"/>
                <w:u w:val="none"/>
                <w:lang w:val="en-US" w:eastAsia="zh-CN"/>
              </w:rPr>
            </w:pPr>
            <w:r>
              <w:rPr>
                <w:rFonts w:ascii="宋体" w:eastAsia="宋体" w:hAnsi="宋体" w:cs="宋体" w:hint="eastAsia"/>
                <w:i w:val="0"/>
                <w:iCs w:val="0"/>
                <w:color w:val="auto"/>
                <w:kern w:val="0"/>
                <w:sz w:val="21"/>
                <w:szCs w:val="21"/>
                <w:highlight w:val="none"/>
                <w:u w:val="none"/>
                <w:lang w:val="en-US" w:eastAsia="zh-CN"/>
              </w:rPr>
              <w:t>1、鞋面：头层白色光面头层小牛软皮。</w:t>
            </w:r>
          </w:p>
          <w:p>
            <w:pPr>
              <w:pStyle w:val="Default"/>
              <w:keepNext w:val="0"/>
              <w:keepLines w:val="0"/>
              <w:pageBreakBefore w:val="0"/>
              <w:numPr>
                <w:ilvl w:val="0"/>
                <w:numId w:val="0"/>
              </w:numPr>
              <w:kinsoku/>
              <w:wordWrap/>
              <w:overflowPunct/>
              <w:topLinePunct w:val="0"/>
              <w:bidi w:val="0"/>
              <w:snapToGrid/>
              <w:spacing w:line="240" w:lineRule="auto"/>
              <w:ind w:leftChars="0"/>
              <w:jc w:val="both"/>
              <w:rPr>
                <w:rFonts w:ascii="宋体" w:eastAsia="宋体" w:hAnsi="宋体" w:cs="宋体" w:hint="eastAsia"/>
                <w:i w:val="0"/>
                <w:iCs w:val="0"/>
                <w:color w:val="auto"/>
                <w:kern w:val="0"/>
                <w:sz w:val="21"/>
                <w:szCs w:val="21"/>
                <w:highlight w:val="none"/>
                <w:u w:val="none"/>
                <w:lang w:val="en-US" w:eastAsia="zh-CN"/>
              </w:rPr>
            </w:pPr>
            <w:r>
              <w:rPr>
                <w:rFonts w:ascii="宋体" w:eastAsia="宋体" w:hAnsi="宋体" w:cs="宋体" w:hint="eastAsia"/>
                <w:i w:val="0"/>
                <w:iCs w:val="0"/>
                <w:color w:val="auto"/>
                <w:kern w:val="0"/>
                <w:sz w:val="21"/>
                <w:szCs w:val="21"/>
                <w:highlight w:val="none"/>
                <w:u w:val="none"/>
                <w:lang w:val="en-US" w:eastAsia="zh-CN"/>
              </w:rPr>
              <w:t>2、鞋垫：6mm（±1mm）天然乳胶外贴猪皮垫面。</w:t>
            </w:r>
          </w:p>
          <w:p>
            <w:pPr>
              <w:pStyle w:val="Default"/>
              <w:keepNext w:val="0"/>
              <w:keepLines w:val="0"/>
              <w:pageBreakBefore w:val="0"/>
              <w:numPr>
                <w:ilvl w:val="0"/>
                <w:numId w:val="0"/>
              </w:numPr>
              <w:kinsoku/>
              <w:wordWrap/>
              <w:overflowPunct/>
              <w:topLinePunct w:val="0"/>
              <w:bidi w:val="0"/>
              <w:snapToGrid/>
              <w:spacing w:line="240" w:lineRule="auto"/>
              <w:ind w:leftChars="0"/>
              <w:jc w:val="both"/>
              <w:rPr>
                <w:rFonts w:ascii="宋体" w:eastAsia="宋体" w:hAnsi="宋体" w:cs="宋体" w:hint="eastAsia"/>
                <w:i w:val="0"/>
                <w:iCs w:val="0"/>
                <w:color w:val="auto"/>
                <w:kern w:val="0"/>
                <w:sz w:val="21"/>
                <w:szCs w:val="21"/>
                <w:highlight w:val="none"/>
                <w:u w:val="none"/>
                <w:lang w:val="en-US" w:eastAsia="zh-CN"/>
              </w:rPr>
            </w:pPr>
            <w:r>
              <w:rPr>
                <w:rFonts w:ascii="宋体" w:eastAsia="宋体" w:hAnsi="宋体" w:cs="宋体" w:hint="eastAsia"/>
                <w:i w:val="0"/>
                <w:iCs w:val="0"/>
                <w:color w:val="auto"/>
                <w:kern w:val="0"/>
                <w:sz w:val="21"/>
                <w:szCs w:val="21"/>
                <w:highlight w:val="none"/>
                <w:u w:val="none"/>
                <w:lang w:val="en-US" w:eastAsia="zh-CN"/>
              </w:rPr>
              <w:t>3、鞋扣：采用耐酸烤漆环扣。</w:t>
            </w:r>
          </w:p>
          <w:p>
            <w:pPr>
              <w:pStyle w:val="Default"/>
              <w:keepNext w:val="0"/>
              <w:keepLines w:val="0"/>
              <w:pageBreakBefore w:val="0"/>
              <w:numPr>
                <w:ilvl w:val="0"/>
                <w:numId w:val="0"/>
              </w:numPr>
              <w:kinsoku/>
              <w:wordWrap/>
              <w:overflowPunct/>
              <w:topLinePunct w:val="0"/>
              <w:bidi w:val="0"/>
              <w:snapToGrid/>
              <w:spacing w:line="240" w:lineRule="auto"/>
              <w:ind w:leftChars="0"/>
              <w:jc w:val="both"/>
              <w:rPr>
                <w:rFonts w:ascii="宋体" w:eastAsia="宋体" w:hAnsi="宋体" w:cs="宋体" w:hint="eastAsia"/>
                <w:i w:val="0"/>
                <w:iCs w:val="0"/>
                <w:color w:val="auto"/>
                <w:kern w:val="0"/>
                <w:sz w:val="21"/>
                <w:szCs w:val="21"/>
                <w:highlight w:val="none"/>
                <w:u w:val="none"/>
                <w:lang w:val="en-US" w:eastAsia="zh-CN"/>
              </w:rPr>
            </w:pPr>
            <w:r>
              <w:rPr>
                <w:rFonts w:ascii="宋体" w:eastAsia="宋体" w:hAnsi="宋体" w:cs="宋体" w:hint="eastAsia"/>
                <w:i w:val="0"/>
                <w:iCs w:val="0"/>
                <w:color w:val="auto"/>
                <w:kern w:val="0"/>
                <w:sz w:val="21"/>
                <w:szCs w:val="21"/>
                <w:highlight w:val="none"/>
                <w:u w:val="none"/>
                <w:lang w:val="en-US" w:eastAsia="zh-CN"/>
              </w:rPr>
              <w:t>4、鞋底：宽大弹性气垫EVA船形底台前部加高弹EVC胶，高度4.0（±0.5cm）。防滑,弹性佳，耐磨，静音，质轻。</w:t>
            </w:r>
          </w:p>
          <w:p>
            <w:pPr>
              <w:keepNext w:val="0"/>
              <w:keepLines w:val="0"/>
              <w:pageBreakBefore w:val="0"/>
              <w:widowControl/>
              <w:suppressLineNumbers w:val="0"/>
              <w:kinsoku/>
              <w:wordWrap/>
              <w:overflowPunct/>
              <w:topLinePunct w:val="0"/>
              <w:bidi w:val="0"/>
              <w:snapToGrid/>
              <w:spacing w:line="240" w:lineRule="auto"/>
              <w:jc w:val="both"/>
              <w:textAlignment w:val="center"/>
              <w:rPr>
                <w:rFonts w:ascii="宋体" w:eastAsia="宋体" w:hAnsi="宋体" w:cs="宋体" w:hint="eastAsia"/>
                <w:i w:val="0"/>
                <w:iCs w:val="0"/>
                <w:color w:val="auto"/>
                <w:kern w:val="0"/>
                <w:sz w:val="21"/>
                <w:szCs w:val="21"/>
                <w:u w:val="none"/>
                <w:lang w:val="en-US" w:eastAsia="zh-CN"/>
              </w:rPr>
            </w:pPr>
            <w:r>
              <w:rPr>
                <w:rFonts w:ascii="宋体" w:eastAsia="宋体" w:hAnsi="宋体" w:cs="宋体" w:hint="eastAsia"/>
                <w:i w:val="0"/>
                <w:iCs w:val="0"/>
                <w:color w:val="auto"/>
                <w:kern w:val="0"/>
                <w:sz w:val="21"/>
                <w:szCs w:val="21"/>
                <w:highlight w:val="none"/>
                <w:u w:val="none"/>
                <w:lang w:val="en-US" w:eastAsia="zh-CN"/>
              </w:rPr>
              <w:t>5、胶水：采用环保胶水，减少有害气体。</w:t>
            </w:r>
          </w:p>
        </w:tc>
      </w:tr>
      <w:tr>
        <w:tblPrEx>
          <w:tblW w:w="8635" w:type="dxa"/>
          <w:jc w:val="center"/>
          <w:shd w:val="clear" w:color="auto" w:fill="auto"/>
          <w:tblLayout w:type="fixed"/>
          <w:tblCellMar>
            <w:top w:w="0" w:type="dxa"/>
            <w:left w:w="108" w:type="dxa"/>
            <w:bottom w:w="0" w:type="dxa"/>
            <w:right w:w="108" w:type="dxa"/>
          </w:tblCellMar>
        </w:tblPrEx>
        <w:trPr>
          <w:trHeight w:val="295"/>
          <w:jc w:val="center"/>
        </w:trPr>
        <w:tc>
          <w:tcPr>
            <w:tcW w:w="622"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18</w:t>
            </w:r>
          </w:p>
        </w:tc>
        <w:tc>
          <w:tcPr>
            <w:tcW w:w="808" w:type="dxa"/>
            <w:vMerge w:val="restart"/>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手术用品</w:t>
            </w:r>
          </w:p>
        </w:tc>
        <w:tc>
          <w:tcPr>
            <w:tcW w:w="1396"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包布1</w:t>
            </w:r>
          </w:p>
        </w:tc>
        <w:tc>
          <w:tcPr>
            <w:tcW w:w="5809" w:type="dxa"/>
            <w:vMerge w:val="restart"/>
            <w:tcBorders>
              <w:tl2br w:val="nil"/>
              <w:tr2bl w:val="nil"/>
            </w:tcBorders>
            <w:shd w:val="clear" w:color="auto" w:fill="auto"/>
            <w:vAlign w:val="center"/>
          </w:tcPr>
          <w:p>
            <w:pPr>
              <w:widowControl/>
              <w:jc w:val="left"/>
              <w:textAlignment w:val="center"/>
              <w:rPr>
                <w:rFonts w:ascii="宋体" w:eastAsia="宋体" w:hAnsi="宋体" w:cs="仿宋" w:hint="eastAsia"/>
                <w:b w:val="0"/>
                <w:bCs w:val="0"/>
                <w:color w:val="auto"/>
                <w:szCs w:val="21"/>
                <w:lang w:eastAsia="zh-CN"/>
              </w:rPr>
            </w:pPr>
            <w:r>
              <w:rPr>
                <w:rFonts w:ascii="宋体" w:hAnsi="宋体" w:cs="仿宋" w:hint="eastAsia"/>
                <w:b w:val="0"/>
                <w:bCs w:val="0"/>
                <w:color w:val="auto"/>
                <w:szCs w:val="21"/>
                <w:lang w:val="en-US" w:eastAsia="zh-CN"/>
              </w:rPr>
              <w:t>1、</w:t>
            </w:r>
            <w:r>
              <w:rPr>
                <w:rFonts w:ascii="宋体" w:hAnsi="宋体" w:cs="仿宋" w:hint="eastAsia"/>
                <w:b w:val="0"/>
                <w:bCs w:val="0"/>
                <w:color w:val="auto"/>
                <w:szCs w:val="21"/>
              </w:rPr>
              <w:t>纤维含量：</w:t>
            </w:r>
            <w:r>
              <w:rPr>
                <w:rFonts w:ascii="宋体" w:hAnsi="宋体" w:cs="仿宋" w:hint="eastAsia"/>
                <w:b w:val="0"/>
                <w:bCs w:val="0"/>
                <w:color w:val="auto"/>
                <w:szCs w:val="21"/>
                <w:lang w:val="en-US" w:eastAsia="zh-CN"/>
              </w:rPr>
              <w:t>100</w:t>
            </w:r>
            <w:r>
              <w:rPr>
                <w:rFonts w:ascii="宋体" w:hAnsi="宋体" w:cs="仿宋" w:hint="eastAsia"/>
                <w:b w:val="0"/>
                <w:bCs w:val="0"/>
                <w:color w:val="auto"/>
                <w:szCs w:val="21"/>
              </w:rPr>
              <w:t>%棉</w:t>
            </w:r>
            <w:r>
              <w:rPr>
                <w:rFonts w:ascii="宋体" w:hAnsi="宋体" w:cs="仿宋" w:hint="eastAsia"/>
                <w:b w:val="0"/>
                <w:bCs w:val="0"/>
                <w:color w:val="auto"/>
                <w:szCs w:val="21"/>
                <w:lang w:eastAsia="zh-CN"/>
              </w:rPr>
              <w:t>。</w:t>
            </w:r>
          </w:p>
          <w:p>
            <w:pPr>
              <w:widowControl/>
              <w:jc w:val="left"/>
              <w:textAlignment w:val="center"/>
              <w:rPr>
                <w:rFonts w:ascii="宋体" w:eastAsia="宋体" w:hAnsi="宋体" w:cs="仿宋" w:hint="eastAsia"/>
                <w:b w:val="0"/>
                <w:bCs w:val="0"/>
                <w:color w:val="auto"/>
                <w:szCs w:val="21"/>
                <w:lang w:eastAsia="zh-CN"/>
              </w:rPr>
            </w:pPr>
            <w:r>
              <w:rPr>
                <w:rFonts w:ascii="宋体" w:hAnsi="宋体" w:cs="仿宋" w:hint="eastAsia"/>
                <w:b w:val="0"/>
                <w:bCs w:val="0"/>
                <w:color w:val="auto"/>
                <w:szCs w:val="21"/>
                <w:lang w:val="en-US" w:eastAsia="zh-CN"/>
              </w:rPr>
              <w:t>2、</w:t>
            </w:r>
            <w:r>
              <w:rPr>
                <w:rFonts w:ascii="宋体" w:hAnsi="宋体" w:cs="仿宋" w:hint="eastAsia"/>
                <w:b w:val="0"/>
                <w:bCs w:val="0"/>
                <w:color w:val="auto"/>
                <w:szCs w:val="21"/>
              </w:rPr>
              <w:t>织物密度（根/10cm）：经向≥</w:t>
            </w:r>
            <w:r>
              <w:rPr>
                <w:rFonts w:ascii="宋体" w:hAnsi="宋体" w:cs="仿宋" w:hint="eastAsia"/>
                <w:b w:val="0"/>
                <w:bCs w:val="0"/>
                <w:color w:val="auto"/>
                <w:szCs w:val="21"/>
                <w:lang w:val="en-US" w:eastAsia="zh-CN"/>
              </w:rPr>
              <w:t>4</w:t>
            </w:r>
            <w:r>
              <w:rPr>
                <w:rFonts w:ascii="宋体" w:hAnsi="宋体" w:cs="仿宋" w:hint="eastAsia"/>
                <w:b w:val="0"/>
                <w:bCs w:val="0"/>
                <w:color w:val="auto"/>
                <w:szCs w:val="21"/>
              </w:rPr>
              <w:t>80，纬向≥2</w:t>
            </w:r>
            <w:r>
              <w:rPr>
                <w:rFonts w:ascii="宋体" w:hAnsi="宋体" w:cs="仿宋" w:hint="eastAsia"/>
                <w:b w:val="0"/>
                <w:bCs w:val="0"/>
                <w:color w:val="auto"/>
                <w:szCs w:val="21"/>
                <w:lang w:val="en-US" w:eastAsia="zh-CN"/>
              </w:rPr>
              <w:t>0</w:t>
            </w:r>
            <w:r>
              <w:rPr>
                <w:rFonts w:ascii="宋体" w:hAnsi="宋体" w:cs="仿宋" w:hint="eastAsia"/>
                <w:b w:val="0"/>
                <w:bCs w:val="0"/>
                <w:color w:val="auto"/>
                <w:szCs w:val="21"/>
              </w:rPr>
              <w:t>0；纱线线密度：经纱≥2</w:t>
            </w:r>
            <w:r>
              <w:rPr>
                <w:rFonts w:ascii="宋体" w:hAnsi="宋体" w:cs="仿宋" w:hint="eastAsia"/>
                <w:b w:val="0"/>
                <w:bCs w:val="0"/>
                <w:color w:val="auto"/>
                <w:szCs w:val="21"/>
                <w:lang w:val="en-US" w:eastAsia="zh-CN"/>
              </w:rPr>
              <w:t>0</w:t>
            </w:r>
            <w:r>
              <w:rPr>
                <w:rFonts w:ascii="宋体" w:hAnsi="宋体" w:cs="仿宋" w:hint="eastAsia"/>
                <w:b w:val="0"/>
                <w:bCs w:val="0"/>
                <w:color w:val="auto"/>
                <w:szCs w:val="21"/>
              </w:rPr>
              <w:t>tex，纬纱≥2</w:t>
            </w:r>
            <w:r>
              <w:rPr>
                <w:rFonts w:ascii="宋体" w:hAnsi="宋体" w:cs="仿宋" w:hint="eastAsia"/>
                <w:b w:val="0"/>
                <w:bCs w:val="0"/>
                <w:color w:val="auto"/>
                <w:szCs w:val="21"/>
                <w:lang w:val="en-US" w:eastAsia="zh-CN"/>
              </w:rPr>
              <w:t>0</w:t>
            </w:r>
            <w:r>
              <w:rPr>
                <w:rFonts w:ascii="宋体" w:hAnsi="宋体" w:cs="仿宋" w:hint="eastAsia"/>
                <w:b w:val="0"/>
                <w:bCs w:val="0"/>
                <w:color w:val="auto"/>
                <w:szCs w:val="21"/>
              </w:rPr>
              <w:t>tex</w:t>
            </w:r>
            <w:r>
              <w:rPr>
                <w:rFonts w:ascii="宋体" w:hAnsi="宋体" w:cs="仿宋" w:hint="eastAsia"/>
                <w:b w:val="0"/>
                <w:bCs w:val="0"/>
                <w:color w:val="auto"/>
                <w:szCs w:val="21"/>
                <w:lang w:eastAsia="zh-CN"/>
              </w:rPr>
              <w:t>。</w:t>
            </w:r>
          </w:p>
          <w:p>
            <w:pPr>
              <w:widowControl/>
              <w:jc w:val="left"/>
              <w:textAlignment w:val="center"/>
              <w:rPr>
                <w:rFonts w:ascii="宋体" w:eastAsia="宋体" w:hAnsi="宋体" w:cs="仿宋" w:hint="eastAsia"/>
                <w:b w:val="0"/>
                <w:bCs w:val="0"/>
                <w:color w:val="auto"/>
                <w:szCs w:val="21"/>
                <w:lang w:eastAsia="zh-CN"/>
              </w:rPr>
            </w:pPr>
            <w:r>
              <w:rPr>
                <w:rFonts w:ascii="宋体" w:hAnsi="宋体" w:cs="仿宋" w:hint="eastAsia"/>
                <w:b w:val="0"/>
                <w:bCs w:val="0"/>
                <w:color w:val="auto"/>
                <w:szCs w:val="21"/>
                <w:lang w:val="en-US" w:eastAsia="zh-CN"/>
              </w:rPr>
              <w:t>3、</w:t>
            </w:r>
            <w:r>
              <w:rPr>
                <w:rFonts w:ascii="宋体" w:hAnsi="宋体" w:cs="仿宋" w:hint="eastAsia"/>
                <w:b w:val="0"/>
                <w:bCs w:val="0"/>
                <w:color w:val="auto"/>
                <w:szCs w:val="21"/>
              </w:rPr>
              <w:t>单位面积质量（g/㎡）:≥</w:t>
            </w:r>
            <w:r>
              <w:rPr>
                <w:rFonts w:ascii="宋体" w:hAnsi="宋体" w:cs="仿宋" w:hint="eastAsia"/>
                <w:b w:val="0"/>
                <w:bCs w:val="0"/>
                <w:color w:val="auto"/>
                <w:szCs w:val="21"/>
                <w:lang w:val="en-US" w:eastAsia="zh-CN"/>
              </w:rPr>
              <w:t>18</w:t>
            </w:r>
            <w:r>
              <w:rPr>
                <w:rFonts w:ascii="宋体" w:hAnsi="宋体" w:cs="仿宋" w:hint="eastAsia"/>
                <w:b w:val="0"/>
                <w:bCs w:val="0"/>
                <w:color w:val="auto"/>
                <w:szCs w:val="21"/>
              </w:rPr>
              <w:t>0</w:t>
            </w:r>
            <w:r>
              <w:rPr>
                <w:rFonts w:ascii="宋体" w:hAnsi="宋体" w:cs="仿宋" w:hint="eastAsia"/>
                <w:b w:val="0"/>
                <w:bCs w:val="0"/>
                <w:color w:val="auto"/>
                <w:szCs w:val="21"/>
                <w:lang w:eastAsia="zh-CN"/>
              </w:rPr>
              <w:t>。</w:t>
            </w:r>
          </w:p>
          <w:p>
            <w:pPr>
              <w:widowControl/>
              <w:jc w:val="left"/>
              <w:textAlignment w:val="center"/>
              <w:rPr>
                <w:rFonts w:ascii="宋体" w:eastAsia="宋体" w:hAnsi="宋体" w:cs="仿宋" w:hint="eastAsia"/>
                <w:b w:val="0"/>
                <w:bCs w:val="0"/>
                <w:color w:val="auto"/>
                <w:szCs w:val="21"/>
                <w:lang w:eastAsia="zh-CN"/>
              </w:rPr>
            </w:pPr>
            <w:r>
              <w:rPr>
                <w:rFonts w:ascii="宋体" w:hAnsi="宋体" w:cs="仿宋" w:hint="eastAsia"/>
                <w:b w:val="0"/>
                <w:bCs w:val="0"/>
                <w:color w:val="auto"/>
                <w:szCs w:val="21"/>
                <w:lang w:val="en-US" w:eastAsia="zh-CN"/>
              </w:rPr>
              <w:t>4、</w:t>
            </w:r>
            <w:r>
              <w:rPr>
                <w:rFonts w:ascii="宋体" w:hAnsi="宋体" w:cs="仿宋" w:hint="eastAsia"/>
                <w:b w:val="0"/>
                <w:bCs w:val="0"/>
                <w:color w:val="auto"/>
                <w:szCs w:val="21"/>
              </w:rPr>
              <w:t>耐水色牢度（级）：≥4；耐汗渍色牢度（级）：≥4；耐干摩擦色牢度（级）：≥4；耐光、汗复合色牢度（级）：≥4</w:t>
            </w:r>
            <w:r>
              <w:rPr>
                <w:rFonts w:ascii="宋体" w:hAnsi="宋体" w:cs="仿宋" w:hint="eastAsia"/>
                <w:b w:val="0"/>
                <w:bCs w:val="0"/>
                <w:color w:val="auto"/>
                <w:szCs w:val="21"/>
                <w:lang w:eastAsia="zh-CN"/>
              </w:rPr>
              <w:t>。</w:t>
            </w:r>
          </w:p>
          <w:p>
            <w:pPr>
              <w:widowControl/>
              <w:jc w:val="left"/>
              <w:textAlignment w:val="center"/>
              <w:rPr>
                <w:rFonts w:ascii="宋体" w:eastAsia="宋体" w:hAnsi="宋体" w:cs="仿宋" w:hint="eastAsia"/>
                <w:b w:val="0"/>
                <w:bCs w:val="0"/>
                <w:color w:val="auto"/>
                <w:szCs w:val="21"/>
                <w:lang w:eastAsia="zh-CN"/>
              </w:rPr>
            </w:pPr>
            <w:r>
              <w:rPr>
                <w:rFonts w:ascii="宋体" w:hAnsi="宋体" w:cs="仿宋" w:hint="eastAsia"/>
                <w:b w:val="0"/>
                <w:bCs w:val="0"/>
                <w:color w:val="auto"/>
                <w:szCs w:val="21"/>
                <w:lang w:val="en-US" w:eastAsia="zh-CN"/>
              </w:rPr>
              <w:t>5、</w:t>
            </w:r>
            <w:r>
              <w:rPr>
                <w:rFonts w:ascii="宋体" w:hAnsi="宋体" w:cs="仿宋" w:hint="eastAsia"/>
                <w:b w:val="0"/>
                <w:bCs w:val="0"/>
                <w:color w:val="auto"/>
                <w:szCs w:val="21"/>
              </w:rPr>
              <w:t>可萃取重金属（mg/kg）：未检出锑（Sb）、砷（As）、铅（Pb）、镉(Cd) 、铬(Cr) 、铬(六价) 、钴(Co) 、铜(Cu) 、镍(Ni) 、汞(Hg) 有害物质，判断依据GB/T 18885-2020</w:t>
            </w:r>
            <w:r>
              <w:rPr>
                <w:rFonts w:ascii="宋体" w:hAnsi="宋体" w:cs="仿宋" w:hint="eastAsia"/>
                <w:b w:val="0"/>
                <w:bCs w:val="0"/>
                <w:color w:val="auto"/>
                <w:szCs w:val="21"/>
                <w:lang w:eastAsia="zh-CN"/>
              </w:rPr>
              <w:t>。</w:t>
            </w:r>
          </w:p>
          <w:p>
            <w:pPr>
              <w:widowControl/>
              <w:jc w:val="left"/>
              <w:textAlignment w:val="center"/>
              <w:rPr>
                <w:rFonts w:ascii="宋体" w:eastAsia="宋体" w:hAnsi="宋体" w:cs="仿宋" w:hint="eastAsia"/>
                <w:b w:val="0"/>
                <w:bCs w:val="0"/>
                <w:color w:val="auto"/>
                <w:szCs w:val="21"/>
                <w:lang w:eastAsia="zh-CN"/>
              </w:rPr>
            </w:pPr>
            <w:r>
              <w:rPr>
                <w:rFonts w:ascii="宋体" w:hAnsi="宋体" w:cs="仿宋" w:hint="eastAsia"/>
                <w:b w:val="0"/>
                <w:bCs w:val="0"/>
                <w:color w:val="auto"/>
                <w:szCs w:val="21"/>
                <w:lang w:val="en-US" w:eastAsia="zh-CN"/>
              </w:rPr>
              <w:t>6、</w:t>
            </w:r>
            <w:r>
              <w:rPr>
                <w:rFonts w:ascii="宋体" w:hAnsi="宋体" w:cs="仿宋" w:hint="eastAsia"/>
                <w:b w:val="0"/>
                <w:bCs w:val="0"/>
                <w:color w:val="auto"/>
                <w:szCs w:val="21"/>
              </w:rPr>
              <w:t>邻苯二甲酸酯（%）：未检出</w:t>
            </w:r>
            <w:r>
              <w:rPr>
                <w:rFonts w:ascii="宋体" w:hAnsi="宋体" w:cs="仿宋" w:hint="eastAsia"/>
                <w:b w:val="0"/>
                <w:bCs w:val="0"/>
                <w:color w:val="auto"/>
                <w:szCs w:val="21"/>
                <w:lang w:eastAsia="zh-CN"/>
              </w:rPr>
              <w:t>。</w:t>
            </w:r>
          </w:p>
          <w:p>
            <w:pPr>
              <w:widowControl/>
              <w:jc w:val="left"/>
              <w:textAlignment w:val="center"/>
              <w:rPr>
                <w:rFonts w:ascii="宋体" w:eastAsia="宋体" w:hAnsi="宋体" w:cs="仿宋" w:hint="eastAsia"/>
                <w:b w:val="0"/>
                <w:bCs w:val="0"/>
                <w:color w:val="auto"/>
                <w:kern w:val="0"/>
                <w:szCs w:val="21"/>
                <w:lang w:eastAsia="zh-CN"/>
              </w:rPr>
            </w:pPr>
            <w:r>
              <w:rPr>
                <w:rFonts w:ascii="宋体" w:hAnsi="宋体" w:cs="仿宋" w:hint="eastAsia"/>
                <w:b w:val="0"/>
                <w:bCs w:val="0"/>
                <w:color w:val="auto"/>
                <w:kern w:val="0"/>
                <w:szCs w:val="21"/>
                <w:lang w:val="en-US" w:eastAsia="zh-CN"/>
              </w:rPr>
              <w:t>7、</w:t>
            </w:r>
            <w:r>
              <w:rPr>
                <w:rFonts w:ascii="宋体" w:hAnsi="宋体" w:cs="仿宋" w:hint="eastAsia"/>
                <w:b w:val="0"/>
                <w:bCs w:val="0"/>
                <w:color w:val="auto"/>
                <w:szCs w:val="21"/>
              </w:rPr>
              <w:t>残余表面活性剂、润湿剂(mg/kg)：壬基酚、辛基酚、庚基酚、戊基酚（总量）≤10mg/kg，壬基酚、辛基酚、庚基酚、戊基酚、辛基酚聚氧乙烯醚、壬基酚聚氧乙烯醚（总量）≤10mg/kg</w:t>
            </w:r>
            <w:r>
              <w:rPr>
                <w:rFonts w:ascii="宋体" w:hAnsi="宋体" w:cs="仿宋" w:hint="eastAsia"/>
                <w:b w:val="0"/>
                <w:bCs w:val="0"/>
                <w:color w:val="auto"/>
                <w:szCs w:val="21"/>
                <w:lang w:eastAsia="zh-CN"/>
              </w:rPr>
              <w:t>，</w:t>
            </w:r>
            <w:r>
              <w:rPr>
                <w:rFonts w:ascii="宋体" w:hAnsi="宋体" w:cs="仿宋" w:hint="eastAsia"/>
                <w:b w:val="0"/>
                <w:bCs w:val="0"/>
                <w:color w:val="auto"/>
                <w:szCs w:val="21"/>
                <w:lang w:val="en-US" w:eastAsia="zh-CN"/>
              </w:rPr>
              <w:t>方法标准GB/T23322-2018</w:t>
            </w:r>
            <w:r>
              <w:rPr>
                <w:rFonts w:ascii="宋体" w:hAnsi="宋体" w:cs="仿宋" w:hint="eastAsia"/>
                <w:b w:val="0"/>
                <w:bCs w:val="0"/>
                <w:color w:val="auto"/>
                <w:kern w:val="0"/>
                <w:szCs w:val="21"/>
                <w:lang w:eastAsia="zh-CN"/>
              </w:rPr>
              <w:t>。</w:t>
            </w:r>
          </w:p>
          <w:p>
            <w:pPr>
              <w:widowControl/>
              <w:jc w:val="left"/>
              <w:textAlignment w:val="center"/>
              <w:rPr>
                <w:rFonts w:ascii="宋体" w:eastAsia="宋体" w:hAnsi="宋体" w:cs="仿宋" w:hint="eastAsia"/>
                <w:b w:val="0"/>
                <w:bCs w:val="0"/>
                <w:color w:val="auto"/>
                <w:szCs w:val="21"/>
                <w:lang w:eastAsia="zh-CN"/>
              </w:rPr>
            </w:pPr>
            <w:r>
              <w:rPr>
                <w:rFonts w:ascii="宋体" w:hAnsi="宋体" w:cs="仿宋" w:hint="eastAsia"/>
                <w:b w:val="0"/>
                <w:bCs w:val="0"/>
                <w:color w:val="auto"/>
                <w:szCs w:val="21"/>
                <w:lang w:val="en-US" w:eastAsia="zh-CN"/>
              </w:rPr>
              <w:t>8、</w:t>
            </w:r>
            <w:r>
              <w:rPr>
                <w:rFonts w:ascii="宋体" w:hAnsi="宋体" w:cs="仿宋" w:hint="eastAsia"/>
                <w:b w:val="0"/>
                <w:bCs w:val="0"/>
                <w:color w:val="auto"/>
                <w:szCs w:val="21"/>
              </w:rPr>
              <w:t>重金属总量（mg/kg）：铅≤2.5，镉≤0.25</w:t>
            </w:r>
            <w:r>
              <w:rPr>
                <w:rFonts w:ascii="宋体" w:hAnsi="宋体" w:cs="仿宋" w:hint="eastAsia"/>
                <w:b w:val="0"/>
                <w:bCs w:val="0"/>
                <w:color w:val="auto"/>
                <w:szCs w:val="21"/>
                <w:lang w:eastAsia="zh-CN"/>
              </w:rPr>
              <w:t>。</w:t>
            </w:r>
          </w:p>
          <w:p>
            <w:pPr>
              <w:widowControl/>
              <w:jc w:val="left"/>
              <w:textAlignment w:val="center"/>
              <w:rPr>
                <w:rFonts w:ascii="宋体" w:eastAsia="宋体" w:hAnsi="宋体" w:cs="仿宋" w:hint="eastAsia"/>
                <w:b w:val="0"/>
                <w:bCs w:val="0"/>
                <w:color w:val="auto"/>
                <w:szCs w:val="21"/>
                <w:lang w:eastAsia="zh-CN"/>
              </w:rPr>
            </w:pPr>
            <w:r>
              <w:rPr>
                <w:rFonts w:ascii="宋体" w:hAnsi="宋体" w:cs="仿宋" w:hint="eastAsia"/>
                <w:b w:val="0"/>
                <w:bCs w:val="0"/>
                <w:color w:val="auto"/>
                <w:szCs w:val="21"/>
                <w:lang w:val="en-US" w:eastAsia="zh-CN"/>
              </w:rPr>
              <w:t>9、</w:t>
            </w:r>
            <w:r>
              <w:rPr>
                <w:rFonts w:ascii="宋体" w:hAnsi="宋体" w:cs="仿宋" w:hint="eastAsia"/>
                <w:b w:val="0"/>
                <w:bCs w:val="0"/>
                <w:color w:val="auto"/>
                <w:szCs w:val="21"/>
              </w:rPr>
              <w:t>耐唾液色牢度（级）：≥4；耐皂洗色牢度（级）：≥4</w:t>
            </w:r>
            <w:r>
              <w:rPr>
                <w:rFonts w:ascii="宋体" w:hAnsi="宋体" w:cs="仿宋" w:hint="eastAsia"/>
                <w:b w:val="0"/>
                <w:bCs w:val="0"/>
                <w:color w:val="auto"/>
                <w:szCs w:val="21"/>
                <w:lang w:eastAsia="zh-CN"/>
              </w:rPr>
              <w:t>。</w:t>
            </w:r>
          </w:p>
          <w:p>
            <w:pPr>
              <w:widowControl/>
              <w:jc w:val="left"/>
              <w:textAlignment w:val="center"/>
              <w:rPr>
                <w:rFonts w:ascii="宋体" w:eastAsia="宋体" w:hAnsi="宋体" w:cs="仿宋" w:hint="eastAsia"/>
                <w:b w:val="0"/>
                <w:bCs w:val="0"/>
                <w:color w:val="auto"/>
                <w:szCs w:val="21"/>
                <w:lang w:eastAsia="zh-CN"/>
              </w:rPr>
            </w:pPr>
            <w:r>
              <w:rPr>
                <w:rFonts w:ascii="宋体" w:hAnsi="宋体" w:cs="仿宋" w:hint="eastAsia"/>
                <w:b w:val="0"/>
                <w:bCs w:val="0"/>
                <w:color w:val="auto"/>
                <w:szCs w:val="21"/>
                <w:lang w:val="en-US" w:eastAsia="zh-CN"/>
              </w:rPr>
              <w:t>10、</w:t>
            </w:r>
            <w:r>
              <w:rPr>
                <w:rFonts w:ascii="宋体" w:hAnsi="宋体" w:cs="仿宋" w:hint="eastAsia"/>
                <w:b w:val="0"/>
                <w:bCs w:val="0"/>
                <w:color w:val="auto"/>
                <w:szCs w:val="21"/>
              </w:rPr>
              <w:t>撕破强力（N）：经向≥3</w:t>
            </w:r>
            <w:r>
              <w:rPr>
                <w:rFonts w:ascii="宋体" w:hAnsi="宋体" w:cs="仿宋" w:hint="eastAsia"/>
                <w:b w:val="0"/>
                <w:bCs w:val="0"/>
                <w:color w:val="auto"/>
                <w:szCs w:val="21"/>
                <w:lang w:val="en-US" w:eastAsia="zh-CN"/>
              </w:rPr>
              <w:t>0</w:t>
            </w:r>
            <w:r>
              <w:rPr>
                <w:rFonts w:ascii="宋体" w:hAnsi="宋体" w:cs="仿宋" w:hint="eastAsia"/>
                <w:b w:val="0"/>
                <w:bCs w:val="0"/>
                <w:color w:val="auto"/>
                <w:szCs w:val="21"/>
              </w:rPr>
              <w:t>，纬向≥3</w:t>
            </w:r>
            <w:r>
              <w:rPr>
                <w:rFonts w:ascii="宋体" w:hAnsi="宋体" w:cs="仿宋" w:hint="eastAsia"/>
                <w:b w:val="0"/>
                <w:bCs w:val="0"/>
                <w:color w:val="auto"/>
                <w:szCs w:val="21"/>
                <w:lang w:val="en-US" w:eastAsia="zh-CN"/>
              </w:rPr>
              <w:t>0</w:t>
            </w:r>
            <w:r>
              <w:rPr>
                <w:rFonts w:ascii="宋体" w:hAnsi="宋体" w:cs="仿宋" w:hint="eastAsia"/>
                <w:b w:val="0"/>
                <w:bCs w:val="0"/>
                <w:color w:val="auto"/>
                <w:szCs w:val="21"/>
              </w:rPr>
              <w:t>；起毛起球（级）：≥4</w:t>
            </w:r>
            <w:r>
              <w:rPr>
                <w:rFonts w:ascii="宋体" w:hAnsi="宋体" w:cs="仿宋" w:hint="eastAsia"/>
                <w:b w:val="0"/>
                <w:bCs w:val="0"/>
                <w:color w:val="auto"/>
                <w:szCs w:val="21"/>
                <w:lang w:eastAsia="zh-CN"/>
              </w:rPr>
              <w:t>。</w:t>
            </w:r>
          </w:p>
          <w:p>
            <w:pPr>
              <w:autoSpaceDE w:val="0"/>
              <w:autoSpaceDN w:val="0"/>
              <w:adjustRightInd w:val="0"/>
              <w:jc w:val="left"/>
              <w:rPr>
                <w:rFonts w:ascii="宋体" w:eastAsia="宋体" w:hAnsi="宋体" w:cs="宋体" w:hint="eastAsia"/>
                <w:i w:val="0"/>
                <w:iCs w:val="0"/>
                <w:color w:val="auto"/>
                <w:kern w:val="0"/>
                <w:sz w:val="21"/>
                <w:szCs w:val="21"/>
                <w:u w:val="none"/>
                <w:lang w:val="en-US" w:eastAsia="zh-CN"/>
              </w:rPr>
            </w:pPr>
            <w:r>
              <w:rPr>
                <w:rFonts w:ascii="宋体" w:hAnsi="宋体" w:cs="仿宋" w:hint="eastAsia"/>
                <w:b w:val="0"/>
                <w:bCs w:val="0"/>
                <w:color w:val="auto"/>
                <w:kern w:val="0"/>
                <w:szCs w:val="21"/>
                <w:lang w:val="en-US" w:eastAsia="zh-CN"/>
              </w:rPr>
              <w:t>11、</w:t>
            </w:r>
            <w:r>
              <w:rPr>
                <w:rFonts w:ascii="宋体" w:hAnsi="宋体" w:cs="仿宋" w:hint="eastAsia"/>
                <w:b w:val="0"/>
                <w:bCs w:val="0"/>
                <w:color w:val="auto"/>
                <w:kern w:val="0"/>
                <w:szCs w:val="21"/>
              </w:rPr>
              <w:t>耐光色牢度（级）：≥4；耐次氯酸盐漂白色牢度(级)：变色≥4</w:t>
            </w:r>
            <w:r>
              <w:rPr>
                <w:rFonts w:ascii="宋体" w:hAnsi="宋体" w:cs="仿宋" w:hint="eastAsia"/>
                <w:b w:val="0"/>
                <w:bCs w:val="0"/>
                <w:color w:val="auto"/>
                <w:kern w:val="0"/>
                <w:szCs w:val="21"/>
                <w:lang w:eastAsia="zh-CN"/>
              </w:rPr>
              <w:t>；</w:t>
            </w:r>
            <w:r>
              <w:rPr>
                <w:rFonts w:ascii="宋体" w:hAnsi="宋体" w:cs="仿宋" w:hint="eastAsia"/>
                <w:b w:val="0"/>
                <w:bCs w:val="0"/>
                <w:color w:val="auto"/>
                <w:kern w:val="0"/>
                <w:szCs w:val="21"/>
              </w:rPr>
              <w:t>耐氯化水色牢度(级)：≥4。</w:t>
            </w:r>
          </w:p>
        </w:tc>
      </w:tr>
      <w:tr>
        <w:tblPrEx>
          <w:tblW w:w="8635" w:type="dxa"/>
          <w:jc w:val="center"/>
          <w:shd w:val="clear" w:color="auto" w:fill="auto"/>
          <w:tblLayout w:type="fixed"/>
          <w:tblCellMar>
            <w:top w:w="0" w:type="dxa"/>
            <w:left w:w="108" w:type="dxa"/>
            <w:bottom w:w="0" w:type="dxa"/>
            <w:right w:w="108" w:type="dxa"/>
          </w:tblCellMar>
        </w:tblPrEx>
        <w:trPr>
          <w:trHeight w:val="295"/>
          <w:jc w:val="center"/>
        </w:trPr>
        <w:tc>
          <w:tcPr>
            <w:tcW w:w="622"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19</w:t>
            </w:r>
          </w:p>
        </w:tc>
        <w:tc>
          <w:tcPr>
            <w:tcW w:w="808" w:type="dxa"/>
            <w:vMerge/>
            <w:tcBorders>
              <w:tl2br w:val="nil"/>
              <w:tr2bl w:val="nil"/>
            </w:tcBorders>
            <w:shd w:val="clear" w:color="auto" w:fill="auto"/>
            <w:vAlign w:val="center"/>
          </w:tcPr>
          <w:p>
            <w:pPr>
              <w:keepNext w:val="0"/>
              <w:keepLines w:val="0"/>
              <w:pageBreakBefore w:val="0"/>
              <w:kinsoku/>
              <w:wordWrap/>
              <w:overflowPunct/>
              <w:topLinePunct w:val="0"/>
              <w:bidi w:val="0"/>
              <w:snapToGrid/>
              <w:spacing w:line="240" w:lineRule="auto"/>
              <w:jc w:val="center"/>
              <w:rPr>
                <w:rFonts w:ascii="宋体" w:eastAsia="宋体" w:hAnsi="宋体" w:cs="宋体" w:hint="eastAsia"/>
                <w:i w:val="0"/>
                <w:iCs w:val="0"/>
                <w:color w:val="auto"/>
                <w:sz w:val="21"/>
                <w:szCs w:val="21"/>
                <w:u w:val="none"/>
              </w:rPr>
            </w:pPr>
          </w:p>
        </w:tc>
        <w:tc>
          <w:tcPr>
            <w:tcW w:w="1396"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包布2</w:t>
            </w:r>
          </w:p>
        </w:tc>
        <w:tc>
          <w:tcPr>
            <w:tcW w:w="5809" w:type="dxa"/>
            <w:vMerge/>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kern w:val="0"/>
                <w:sz w:val="21"/>
                <w:szCs w:val="21"/>
                <w:u w:val="none"/>
                <w:lang w:val="en-US" w:eastAsia="zh-CN"/>
              </w:rPr>
            </w:pPr>
          </w:p>
        </w:tc>
      </w:tr>
      <w:tr>
        <w:tblPrEx>
          <w:tblW w:w="8635" w:type="dxa"/>
          <w:jc w:val="center"/>
          <w:shd w:val="clear" w:color="auto" w:fill="auto"/>
          <w:tblLayout w:type="fixed"/>
          <w:tblCellMar>
            <w:top w:w="0" w:type="dxa"/>
            <w:left w:w="108" w:type="dxa"/>
            <w:bottom w:w="0" w:type="dxa"/>
            <w:right w:w="108" w:type="dxa"/>
          </w:tblCellMar>
        </w:tblPrEx>
        <w:trPr>
          <w:trHeight w:val="295"/>
          <w:jc w:val="center"/>
        </w:trPr>
        <w:tc>
          <w:tcPr>
            <w:tcW w:w="622"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20</w:t>
            </w:r>
          </w:p>
        </w:tc>
        <w:tc>
          <w:tcPr>
            <w:tcW w:w="808" w:type="dxa"/>
            <w:vMerge/>
            <w:tcBorders>
              <w:tl2br w:val="nil"/>
              <w:tr2bl w:val="nil"/>
            </w:tcBorders>
            <w:shd w:val="clear" w:color="auto" w:fill="auto"/>
            <w:vAlign w:val="center"/>
          </w:tcPr>
          <w:p>
            <w:pPr>
              <w:keepNext w:val="0"/>
              <w:keepLines w:val="0"/>
              <w:pageBreakBefore w:val="0"/>
              <w:kinsoku/>
              <w:wordWrap/>
              <w:overflowPunct/>
              <w:topLinePunct w:val="0"/>
              <w:bidi w:val="0"/>
              <w:snapToGrid/>
              <w:spacing w:line="240" w:lineRule="auto"/>
              <w:jc w:val="center"/>
              <w:rPr>
                <w:rFonts w:ascii="宋体" w:eastAsia="宋体" w:hAnsi="宋体" w:cs="宋体" w:hint="eastAsia"/>
                <w:i w:val="0"/>
                <w:iCs w:val="0"/>
                <w:color w:val="auto"/>
                <w:sz w:val="21"/>
                <w:szCs w:val="21"/>
                <w:u w:val="none"/>
              </w:rPr>
            </w:pPr>
          </w:p>
        </w:tc>
        <w:tc>
          <w:tcPr>
            <w:tcW w:w="1396"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双层包布</w:t>
            </w:r>
          </w:p>
        </w:tc>
        <w:tc>
          <w:tcPr>
            <w:tcW w:w="5809" w:type="dxa"/>
            <w:vMerge/>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kern w:val="0"/>
                <w:sz w:val="21"/>
                <w:szCs w:val="21"/>
                <w:u w:val="none"/>
                <w:lang w:val="en-US" w:eastAsia="zh-CN"/>
              </w:rPr>
            </w:pPr>
          </w:p>
        </w:tc>
      </w:tr>
      <w:tr>
        <w:tblPrEx>
          <w:tblW w:w="8635" w:type="dxa"/>
          <w:jc w:val="center"/>
          <w:shd w:val="clear" w:color="auto" w:fill="auto"/>
          <w:tblLayout w:type="fixed"/>
          <w:tblCellMar>
            <w:top w:w="0" w:type="dxa"/>
            <w:left w:w="108" w:type="dxa"/>
            <w:bottom w:w="0" w:type="dxa"/>
            <w:right w:w="108" w:type="dxa"/>
          </w:tblCellMar>
        </w:tblPrEx>
        <w:trPr>
          <w:trHeight w:val="295"/>
          <w:jc w:val="center"/>
        </w:trPr>
        <w:tc>
          <w:tcPr>
            <w:tcW w:w="622"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21</w:t>
            </w:r>
          </w:p>
        </w:tc>
        <w:tc>
          <w:tcPr>
            <w:tcW w:w="808" w:type="dxa"/>
            <w:vMerge/>
            <w:tcBorders>
              <w:tl2br w:val="nil"/>
              <w:tr2bl w:val="nil"/>
            </w:tcBorders>
            <w:shd w:val="clear" w:color="auto" w:fill="auto"/>
            <w:vAlign w:val="center"/>
          </w:tcPr>
          <w:p>
            <w:pPr>
              <w:keepNext w:val="0"/>
              <w:keepLines w:val="0"/>
              <w:pageBreakBefore w:val="0"/>
              <w:kinsoku/>
              <w:wordWrap/>
              <w:overflowPunct/>
              <w:topLinePunct w:val="0"/>
              <w:bidi w:val="0"/>
              <w:snapToGrid/>
              <w:spacing w:line="240" w:lineRule="auto"/>
              <w:jc w:val="center"/>
              <w:rPr>
                <w:rFonts w:ascii="宋体" w:eastAsia="宋体" w:hAnsi="宋体" w:cs="宋体" w:hint="eastAsia"/>
                <w:i w:val="0"/>
                <w:iCs w:val="0"/>
                <w:color w:val="auto"/>
                <w:sz w:val="21"/>
                <w:szCs w:val="21"/>
                <w:u w:val="none"/>
              </w:rPr>
            </w:pPr>
          </w:p>
        </w:tc>
        <w:tc>
          <w:tcPr>
            <w:tcW w:w="1396"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单层中单</w:t>
            </w:r>
          </w:p>
        </w:tc>
        <w:tc>
          <w:tcPr>
            <w:tcW w:w="5809" w:type="dxa"/>
            <w:vMerge/>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kern w:val="0"/>
                <w:sz w:val="21"/>
                <w:szCs w:val="21"/>
                <w:u w:val="none"/>
                <w:lang w:val="en-US" w:eastAsia="zh-CN"/>
              </w:rPr>
            </w:pPr>
          </w:p>
        </w:tc>
      </w:tr>
      <w:tr>
        <w:tblPrEx>
          <w:tblW w:w="8635" w:type="dxa"/>
          <w:jc w:val="center"/>
          <w:shd w:val="clear" w:color="auto" w:fill="auto"/>
          <w:tblLayout w:type="fixed"/>
          <w:tblCellMar>
            <w:top w:w="0" w:type="dxa"/>
            <w:left w:w="108" w:type="dxa"/>
            <w:bottom w:w="0" w:type="dxa"/>
            <w:right w:w="108" w:type="dxa"/>
          </w:tblCellMar>
        </w:tblPrEx>
        <w:trPr>
          <w:trHeight w:val="295"/>
          <w:jc w:val="center"/>
        </w:trPr>
        <w:tc>
          <w:tcPr>
            <w:tcW w:w="622"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22</w:t>
            </w:r>
          </w:p>
        </w:tc>
        <w:tc>
          <w:tcPr>
            <w:tcW w:w="808" w:type="dxa"/>
            <w:vMerge/>
            <w:tcBorders>
              <w:tl2br w:val="nil"/>
              <w:tr2bl w:val="nil"/>
            </w:tcBorders>
            <w:shd w:val="clear" w:color="auto" w:fill="auto"/>
            <w:vAlign w:val="center"/>
          </w:tcPr>
          <w:p>
            <w:pPr>
              <w:keepNext w:val="0"/>
              <w:keepLines w:val="0"/>
              <w:pageBreakBefore w:val="0"/>
              <w:kinsoku/>
              <w:wordWrap/>
              <w:overflowPunct/>
              <w:topLinePunct w:val="0"/>
              <w:bidi w:val="0"/>
              <w:snapToGrid/>
              <w:spacing w:line="240" w:lineRule="auto"/>
              <w:jc w:val="center"/>
              <w:rPr>
                <w:rFonts w:ascii="宋体" w:eastAsia="宋体" w:hAnsi="宋体" w:cs="宋体" w:hint="eastAsia"/>
                <w:i w:val="0"/>
                <w:iCs w:val="0"/>
                <w:color w:val="auto"/>
                <w:sz w:val="21"/>
                <w:szCs w:val="21"/>
                <w:u w:val="none"/>
              </w:rPr>
            </w:pPr>
          </w:p>
        </w:tc>
        <w:tc>
          <w:tcPr>
            <w:tcW w:w="1396"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双层中单</w:t>
            </w:r>
          </w:p>
        </w:tc>
        <w:tc>
          <w:tcPr>
            <w:tcW w:w="5809" w:type="dxa"/>
            <w:vMerge/>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kern w:val="0"/>
                <w:sz w:val="21"/>
                <w:szCs w:val="21"/>
                <w:u w:val="none"/>
                <w:lang w:val="en-US" w:eastAsia="zh-CN"/>
              </w:rPr>
            </w:pPr>
          </w:p>
        </w:tc>
      </w:tr>
      <w:tr>
        <w:tblPrEx>
          <w:tblW w:w="8635" w:type="dxa"/>
          <w:jc w:val="center"/>
          <w:shd w:val="clear" w:color="auto" w:fill="auto"/>
          <w:tblLayout w:type="fixed"/>
          <w:tblCellMar>
            <w:top w:w="0" w:type="dxa"/>
            <w:left w:w="108" w:type="dxa"/>
            <w:bottom w:w="0" w:type="dxa"/>
            <w:right w:w="108" w:type="dxa"/>
          </w:tblCellMar>
        </w:tblPrEx>
        <w:trPr>
          <w:trHeight w:val="295"/>
          <w:jc w:val="center"/>
        </w:trPr>
        <w:tc>
          <w:tcPr>
            <w:tcW w:w="622"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23</w:t>
            </w:r>
          </w:p>
        </w:tc>
        <w:tc>
          <w:tcPr>
            <w:tcW w:w="808" w:type="dxa"/>
            <w:vMerge/>
            <w:tcBorders>
              <w:tl2br w:val="nil"/>
              <w:tr2bl w:val="nil"/>
            </w:tcBorders>
            <w:shd w:val="clear" w:color="auto" w:fill="auto"/>
            <w:vAlign w:val="center"/>
          </w:tcPr>
          <w:p>
            <w:pPr>
              <w:keepNext w:val="0"/>
              <w:keepLines w:val="0"/>
              <w:pageBreakBefore w:val="0"/>
              <w:kinsoku/>
              <w:wordWrap/>
              <w:overflowPunct/>
              <w:topLinePunct w:val="0"/>
              <w:bidi w:val="0"/>
              <w:snapToGrid/>
              <w:spacing w:line="240" w:lineRule="auto"/>
              <w:jc w:val="center"/>
              <w:rPr>
                <w:rFonts w:ascii="宋体" w:eastAsia="宋体" w:hAnsi="宋体" w:cs="宋体" w:hint="eastAsia"/>
                <w:i w:val="0"/>
                <w:iCs w:val="0"/>
                <w:color w:val="auto"/>
                <w:sz w:val="21"/>
                <w:szCs w:val="21"/>
                <w:u w:val="none"/>
              </w:rPr>
            </w:pPr>
          </w:p>
        </w:tc>
        <w:tc>
          <w:tcPr>
            <w:tcW w:w="1396"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双层包布</w:t>
            </w:r>
          </w:p>
        </w:tc>
        <w:tc>
          <w:tcPr>
            <w:tcW w:w="5809" w:type="dxa"/>
            <w:vMerge/>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kern w:val="0"/>
                <w:sz w:val="21"/>
                <w:szCs w:val="21"/>
                <w:u w:val="none"/>
                <w:lang w:val="en-US" w:eastAsia="zh-CN"/>
              </w:rPr>
            </w:pPr>
          </w:p>
        </w:tc>
      </w:tr>
      <w:tr>
        <w:tblPrEx>
          <w:tblW w:w="8635" w:type="dxa"/>
          <w:jc w:val="center"/>
          <w:shd w:val="clear" w:color="auto" w:fill="auto"/>
          <w:tblLayout w:type="fixed"/>
          <w:tblCellMar>
            <w:top w:w="0" w:type="dxa"/>
            <w:left w:w="108" w:type="dxa"/>
            <w:bottom w:w="0" w:type="dxa"/>
            <w:right w:w="108" w:type="dxa"/>
          </w:tblCellMar>
        </w:tblPrEx>
        <w:trPr>
          <w:trHeight w:val="295"/>
          <w:jc w:val="center"/>
        </w:trPr>
        <w:tc>
          <w:tcPr>
            <w:tcW w:w="622"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24</w:t>
            </w:r>
          </w:p>
        </w:tc>
        <w:tc>
          <w:tcPr>
            <w:tcW w:w="808" w:type="dxa"/>
            <w:vMerge/>
            <w:tcBorders>
              <w:tl2br w:val="nil"/>
              <w:tr2bl w:val="nil"/>
            </w:tcBorders>
            <w:shd w:val="clear" w:color="auto" w:fill="auto"/>
            <w:vAlign w:val="center"/>
          </w:tcPr>
          <w:p>
            <w:pPr>
              <w:keepNext w:val="0"/>
              <w:keepLines w:val="0"/>
              <w:pageBreakBefore w:val="0"/>
              <w:kinsoku/>
              <w:wordWrap/>
              <w:overflowPunct/>
              <w:topLinePunct w:val="0"/>
              <w:bidi w:val="0"/>
              <w:snapToGrid/>
              <w:spacing w:line="240" w:lineRule="auto"/>
              <w:jc w:val="center"/>
              <w:rPr>
                <w:rFonts w:ascii="宋体" w:eastAsia="宋体" w:hAnsi="宋体" w:cs="宋体" w:hint="eastAsia"/>
                <w:i w:val="0"/>
                <w:iCs w:val="0"/>
                <w:color w:val="auto"/>
                <w:sz w:val="21"/>
                <w:szCs w:val="21"/>
                <w:u w:val="none"/>
              </w:rPr>
            </w:pPr>
          </w:p>
        </w:tc>
        <w:tc>
          <w:tcPr>
            <w:tcW w:w="1396"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双层包布</w:t>
            </w:r>
          </w:p>
        </w:tc>
        <w:tc>
          <w:tcPr>
            <w:tcW w:w="5809" w:type="dxa"/>
            <w:vMerge/>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kern w:val="0"/>
                <w:sz w:val="21"/>
                <w:szCs w:val="21"/>
                <w:u w:val="none"/>
                <w:lang w:val="en-US" w:eastAsia="zh-CN"/>
              </w:rPr>
            </w:pPr>
          </w:p>
        </w:tc>
      </w:tr>
      <w:tr>
        <w:tblPrEx>
          <w:tblW w:w="8635" w:type="dxa"/>
          <w:jc w:val="center"/>
          <w:shd w:val="clear" w:color="auto" w:fill="auto"/>
          <w:tblLayout w:type="fixed"/>
          <w:tblCellMar>
            <w:top w:w="0" w:type="dxa"/>
            <w:left w:w="108" w:type="dxa"/>
            <w:bottom w:w="0" w:type="dxa"/>
            <w:right w:w="108" w:type="dxa"/>
          </w:tblCellMar>
        </w:tblPrEx>
        <w:trPr>
          <w:trHeight w:val="295"/>
          <w:jc w:val="center"/>
        </w:trPr>
        <w:tc>
          <w:tcPr>
            <w:tcW w:w="622"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25</w:t>
            </w:r>
          </w:p>
        </w:tc>
        <w:tc>
          <w:tcPr>
            <w:tcW w:w="808" w:type="dxa"/>
            <w:vMerge/>
            <w:tcBorders>
              <w:tl2br w:val="nil"/>
              <w:tr2bl w:val="nil"/>
            </w:tcBorders>
            <w:shd w:val="clear" w:color="auto" w:fill="auto"/>
            <w:vAlign w:val="center"/>
          </w:tcPr>
          <w:p>
            <w:pPr>
              <w:keepNext w:val="0"/>
              <w:keepLines w:val="0"/>
              <w:pageBreakBefore w:val="0"/>
              <w:kinsoku/>
              <w:wordWrap/>
              <w:overflowPunct/>
              <w:topLinePunct w:val="0"/>
              <w:bidi w:val="0"/>
              <w:snapToGrid/>
              <w:spacing w:line="240" w:lineRule="auto"/>
              <w:jc w:val="center"/>
              <w:rPr>
                <w:rFonts w:ascii="宋体" w:eastAsia="宋体" w:hAnsi="宋体" w:cs="宋体" w:hint="eastAsia"/>
                <w:i w:val="0"/>
                <w:iCs w:val="0"/>
                <w:color w:val="auto"/>
                <w:sz w:val="21"/>
                <w:szCs w:val="21"/>
                <w:u w:val="none"/>
              </w:rPr>
            </w:pPr>
          </w:p>
        </w:tc>
        <w:tc>
          <w:tcPr>
            <w:tcW w:w="1396"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双层中单</w:t>
            </w:r>
          </w:p>
        </w:tc>
        <w:tc>
          <w:tcPr>
            <w:tcW w:w="5809" w:type="dxa"/>
            <w:vMerge/>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kern w:val="0"/>
                <w:sz w:val="21"/>
                <w:szCs w:val="21"/>
                <w:u w:val="none"/>
                <w:lang w:val="en-US" w:eastAsia="zh-CN"/>
              </w:rPr>
            </w:pPr>
          </w:p>
        </w:tc>
      </w:tr>
      <w:tr>
        <w:tblPrEx>
          <w:tblW w:w="8635" w:type="dxa"/>
          <w:jc w:val="center"/>
          <w:shd w:val="clear" w:color="auto" w:fill="auto"/>
          <w:tblLayout w:type="fixed"/>
          <w:tblCellMar>
            <w:top w:w="0" w:type="dxa"/>
            <w:left w:w="108" w:type="dxa"/>
            <w:bottom w:w="0" w:type="dxa"/>
            <w:right w:w="108" w:type="dxa"/>
          </w:tblCellMar>
        </w:tblPrEx>
        <w:trPr>
          <w:trHeight w:val="295"/>
          <w:jc w:val="center"/>
        </w:trPr>
        <w:tc>
          <w:tcPr>
            <w:tcW w:w="622"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26</w:t>
            </w:r>
          </w:p>
        </w:tc>
        <w:tc>
          <w:tcPr>
            <w:tcW w:w="808" w:type="dxa"/>
            <w:vMerge/>
            <w:tcBorders>
              <w:tl2br w:val="nil"/>
              <w:tr2bl w:val="nil"/>
            </w:tcBorders>
            <w:shd w:val="clear" w:color="auto" w:fill="auto"/>
            <w:vAlign w:val="center"/>
          </w:tcPr>
          <w:p>
            <w:pPr>
              <w:keepNext w:val="0"/>
              <w:keepLines w:val="0"/>
              <w:pageBreakBefore w:val="0"/>
              <w:kinsoku/>
              <w:wordWrap/>
              <w:overflowPunct/>
              <w:topLinePunct w:val="0"/>
              <w:bidi w:val="0"/>
              <w:snapToGrid/>
              <w:spacing w:line="240" w:lineRule="auto"/>
              <w:jc w:val="center"/>
              <w:rPr>
                <w:rFonts w:ascii="宋体" w:eastAsia="宋体" w:hAnsi="宋体" w:cs="宋体" w:hint="eastAsia"/>
                <w:i w:val="0"/>
                <w:iCs w:val="0"/>
                <w:color w:val="auto"/>
                <w:sz w:val="21"/>
                <w:szCs w:val="21"/>
                <w:u w:val="none"/>
              </w:rPr>
            </w:pPr>
          </w:p>
        </w:tc>
        <w:tc>
          <w:tcPr>
            <w:tcW w:w="1396"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小孔巾</w:t>
            </w:r>
          </w:p>
        </w:tc>
        <w:tc>
          <w:tcPr>
            <w:tcW w:w="5809" w:type="dxa"/>
            <w:vMerge/>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kern w:val="0"/>
                <w:sz w:val="21"/>
                <w:szCs w:val="21"/>
                <w:u w:val="none"/>
                <w:lang w:val="en-US" w:eastAsia="zh-CN"/>
              </w:rPr>
            </w:pPr>
          </w:p>
        </w:tc>
      </w:tr>
      <w:tr>
        <w:tblPrEx>
          <w:tblW w:w="8635" w:type="dxa"/>
          <w:jc w:val="center"/>
          <w:shd w:val="clear" w:color="auto" w:fill="auto"/>
          <w:tblLayout w:type="fixed"/>
          <w:tblCellMar>
            <w:top w:w="0" w:type="dxa"/>
            <w:left w:w="108" w:type="dxa"/>
            <w:bottom w:w="0" w:type="dxa"/>
            <w:right w:w="108" w:type="dxa"/>
          </w:tblCellMar>
        </w:tblPrEx>
        <w:trPr>
          <w:trHeight w:val="295"/>
          <w:jc w:val="center"/>
        </w:trPr>
        <w:tc>
          <w:tcPr>
            <w:tcW w:w="622"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27</w:t>
            </w:r>
          </w:p>
        </w:tc>
        <w:tc>
          <w:tcPr>
            <w:tcW w:w="808" w:type="dxa"/>
            <w:vMerge/>
            <w:tcBorders>
              <w:tl2br w:val="nil"/>
              <w:tr2bl w:val="nil"/>
            </w:tcBorders>
            <w:shd w:val="clear" w:color="auto" w:fill="auto"/>
            <w:vAlign w:val="center"/>
          </w:tcPr>
          <w:p>
            <w:pPr>
              <w:keepNext w:val="0"/>
              <w:keepLines w:val="0"/>
              <w:pageBreakBefore w:val="0"/>
              <w:kinsoku/>
              <w:wordWrap/>
              <w:overflowPunct/>
              <w:topLinePunct w:val="0"/>
              <w:bidi w:val="0"/>
              <w:snapToGrid/>
              <w:spacing w:line="240" w:lineRule="auto"/>
              <w:jc w:val="center"/>
              <w:rPr>
                <w:rFonts w:ascii="宋体" w:eastAsia="宋体" w:hAnsi="宋体" w:cs="宋体" w:hint="eastAsia"/>
                <w:i w:val="0"/>
                <w:iCs w:val="0"/>
                <w:color w:val="auto"/>
                <w:sz w:val="21"/>
                <w:szCs w:val="21"/>
                <w:u w:val="none"/>
              </w:rPr>
            </w:pPr>
          </w:p>
        </w:tc>
        <w:tc>
          <w:tcPr>
            <w:tcW w:w="1396"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双层孔巾</w:t>
            </w:r>
          </w:p>
        </w:tc>
        <w:tc>
          <w:tcPr>
            <w:tcW w:w="5809" w:type="dxa"/>
            <w:vMerge/>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kern w:val="0"/>
                <w:sz w:val="21"/>
                <w:szCs w:val="21"/>
                <w:u w:val="none"/>
                <w:lang w:val="en-US" w:eastAsia="zh-CN"/>
              </w:rPr>
            </w:pPr>
          </w:p>
        </w:tc>
      </w:tr>
      <w:tr>
        <w:tblPrEx>
          <w:tblW w:w="8635" w:type="dxa"/>
          <w:jc w:val="center"/>
          <w:shd w:val="clear" w:color="auto" w:fill="auto"/>
          <w:tblLayout w:type="fixed"/>
          <w:tblCellMar>
            <w:top w:w="0" w:type="dxa"/>
            <w:left w:w="108" w:type="dxa"/>
            <w:bottom w:w="0" w:type="dxa"/>
            <w:right w:w="108" w:type="dxa"/>
          </w:tblCellMar>
        </w:tblPrEx>
        <w:trPr>
          <w:trHeight w:val="295"/>
          <w:jc w:val="center"/>
        </w:trPr>
        <w:tc>
          <w:tcPr>
            <w:tcW w:w="622"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28</w:t>
            </w:r>
          </w:p>
        </w:tc>
        <w:tc>
          <w:tcPr>
            <w:tcW w:w="808" w:type="dxa"/>
            <w:vMerge/>
            <w:tcBorders>
              <w:tl2br w:val="nil"/>
              <w:tr2bl w:val="nil"/>
            </w:tcBorders>
            <w:shd w:val="clear" w:color="auto" w:fill="auto"/>
            <w:vAlign w:val="center"/>
          </w:tcPr>
          <w:p>
            <w:pPr>
              <w:keepNext w:val="0"/>
              <w:keepLines w:val="0"/>
              <w:pageBreakBefore w:val="0"/>
              <w:kinsoku/>
              <w:wordWrap/>
              <w:overflowPunct/>
              <w:topLinePunct w:val="0"/>
              <w:bidi w:val="0"/>
              <w:snapToGrid/>
              <w:spacing w:line="240" w:lineRule="auto"/>
              <w:jc w:val="center"/>
              <w:rPr>
                <w:rFonts w:ascii="宋体" w:eastAsia="宋体" w:hAnsi="宋体" w:cs="宋体" w:hint="eastAsia"/>
                <w:i w:val="0"/>
                <w:iCs w:val="0"/>
                <w:color w:val="auto"/>
                <w:sz w:val="21"/>
                <w:szCs w:val="21"/>
                <w:u w:val="none"/>
              </w:rPr>
            </w:pPr>
          </w:p>
        </w:tc>
        <w:tc>
          <w:tcPr>
            <w:tcW w:w="1396"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单层治疗巾1</w:t>
            </w:r>
          </w:p>
        </w:tc>
        <w:tc>
          <w:tcPr>
            <w:tcW w:w="5809" w:type="dxa"/>
            <w:vMerge/>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kern w:val="0"/>
                <w:sz w:val="21"/>
                <w:szCs w:val="21"/>
                <w:u w:val="none"/>
                <w:lang w:val="en-US" w:eastAsia="zh-CN"/>
              </w:rPr>
            </w:pPr>
          </w:p>
        </w:tc>
      </w:tr>
      <w:tr>
        <w:tblPrEx>
          <w:tblW w:w="8635" w:type="dxa"/>
          <w:jc w:val="center"/>
          <w:shd w:val="clear" w:color="auto" w:fill="auto"/>
          <w:tblLayout w:type="fixed"/>
          <w:tblCellMar>
            <w:top w:w="0" w:type="dxa"/>
            <w:left w:w="108" w:type="dxa"/>
            <w:bottom w:w="0" w:type="dxa"/>
            <w:right w:w="108" w:type="dxa"/>
          </w:tblCellMar>
        </w:tblPrEx>
        <w:trPr>
          <w:trHeight w:val="295"/>
          <w:jc w:val="center"/>
        </w:trPr>
        <w:tc>
          <w:tcPr>
            <w:tcW w:w="622"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29</w:t>
            </w:r>
          </w:p>
        </w:tc>
        <w:tc>
          <w:tcPr>
            <w:tcW w:w="808" w:type="dxa"/>
            <w:vMerge/>
            <w:tcBorders>
              <w:tl2br w:val="nil"/>
              <w:tr2bl w:val="nil"/>
            </w:tcBorders>
            <w:shd w:val="clear" w:color="auto" w:fill="auto"/>
            <w:vAlign w:val="center"/>
          </w:tcPr>
          <w:p>
            <w:pPr>
              <w:keepNext w:val="0"/>
              <w:keepLines w:val="0"/>
              <w:pageBreakBefore w:val="0"/>
              <w:kinsoku/>
              <w:wordWrap/>
              <w:overflowPunct/>
              <w:topLinePunct w:val="0"/>
              <w:bidi w:val="0"/>
              <w:snapToGrid/>
              <w:spacing w:line="240" w:lineRule="auto"/>
              <w:jc w:val="center"/>
              <w:rPr>
                <w:rFonts w:ascii="宋体" w:eastAsia="宋体" w:hAnsi="宋体" w:cs="宋体" w:hint="eastAsia"/>
                <w:i w:val="0"/>
                <w:iCs w:val="0"/>
                <w:color w:val="auto"/>
                <w:sz w:val="21"/>
                <w:szCs w:val="21"/>
                <w:u w:val="none"/>
              </w:rPr>
            </w:pPr>
          </w:p>
        </w:tc>
        <w:tc>
          <w:tcPr>
            <w:tcW w:w="1396"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绿布</w:t>
            </w:r>
          </w:p>
        </w:tc>
        <w:tc>
          <w:tcPr>
            <w:tcW w:w="5809" w:type="dxa"/>
            <w:vMerge/>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kern w:val="0"/>
                <w:sz w:val="21"/>
                <w:szCs w:val="21"/>
                <w:u w:val="none"/>
                <w:lang w:val="en-US" w:eastAsia="zh-CN"/>
              </w:rPr>
            </w:pPr>
          </w:p>
        </w:tc>
      </w:tr>
      <w:tr>
        <w:tblPrEx>
          <w:tblW w:w="8635" w:type="dxa"/>
          <w:jc w:val="center"/>
          <w:shd w:val="clear" w:color="auto" w:fill="auto"/>
          <w:tblLayout w:type="fixed"/>
          <w:tblCellMar>
            <w:top w:w="0" w:type="dxa"/>
            <w:left w:w="108" w:type="dxa"/>
            <w:bottom w:w="0" w:type="dxa"/>
            <w:right w:w="108" w:type="dxa"/>
          </w:tblCellMar>
        </w:tblPrEx>
        <w:trPr>
          <w:trHeight w:val="295"/>
          <w:jc w:val="center"/>
        </w:trPr>
        <w:tc>
          <w:tcPr>
            <w:tcW w:w="622"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30</w:t>
            </w:r>
          </w:p>
        </w:tc>
        <w:tc>
          <w:tcPr>
            <w:tcW w:w="808" w:type="dxa"/>
            <w:vMerge/>
            <w:tcBorders>
              <w:tl2br w:val="nil"/>
              <w:tr2bl w:val="nil"/>
            </w:tcBorders>
            <w:shd w:val="clear" w:color="auto" w:fill="auto"/>
            <w:vAlign w:val="center"/>
          </w:tcPr>
          <w:p>
            <w:pPr>
              <w:keepNext w:val="0"/>
              <w:keepLines w:val="0"/>
              <w:pageBreakBefore w:val="0"/>
              <w:kinsoku/>
              <w:wordWrap/>
              <w:overflowPunct/>
              <w:topLinePunct w:val="0"/>
              <w:bidi w:val="0"/>
              <w:snapToGrid/>
              <w:spacing w:line="240" w:lineRule="auto"/>
              <w:jc w:val="center"/>
              <w:rPr>
                <w:rFonts w:ascii="宋体" w:eastAsia="宋体" w:hAnsi="宋体" w:cs="宋体" w:hint="eastAsia"/>
                <w:i w:val="0"/>
                <w:iCs w:val="0"/>
                <w:color w:val="auto"/>
                <w:sz w:val="21"/>
                <w:szCs w:val="21"/>
                <w:u w:val="none"/>
              </w:rPr>
            </w:pPr>
          </w:p>
        </w:tc>
        <w:tc>
          <w:tcPr>
            <w:tcW w:w="1396"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粉布</w:t>
            </w:r>
          </w:p>
        </w:tc>
        <w:tc>
          <w:tcPr>
            <w:tcW w:w="5809" w:type="dxa"/>
            <w:vMerge/>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kern w:val="0"/>
                <w:sz w:val="21"/>
                <w:szCs w:val="21"/>
                <w:u w:val="none"/>
                <w:lang w:val="en-US" w:eastAsia="zh-CN"/>
              </w:rPr>
            </w:pPr>
          </w:p>
        </w:tc>
      </w:tr>
      <w:tr>
        <w:tblPrEx>
          <w:tblW w:w="8635" w:type="dxa"/>
          <w:jc w:val="center"/>
          <w:shd w:val="clear" w:color="auto" w:fill="auto"/>
          <w:tblLayout w:type="fixed"/>
          <w:tblCellMar>
            <w:top w:w="0" w:type="dxa"/>
            <w:left w:w="108" w:type="dxa"/>
            <w:bottom w:w="0" w:type="dxa"/>
            <w:right w:w="108" w:type="dxa"/>
          </w:tblCellMar>
        </w:tblPrEx>
        <w:trPr>
          <w:trHeight w:val="295"/>
          <w:jc w:val="center"/>
        </w:trPr>
        <w:tc>
          <w:tcPr>
            <w:tcW w:w="622"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31</w:t>
            </w:r>
          </w:p>
        </w:tc>
        <w:tc>
          <w:tcPr>
            <w:tcW w:w="808" w:type="dxa"/>
            <w:vMerge/>
            <w:tcBorders>
              <w:tl2br w:val="nil"/>
              <w:tr2bl w:val="nil"/>
            </w:tcBorders>
            <w:shd w:val="clear" w:color="auto" w:fill="auto"/>
            <w:vAlign w:val="center"/>
          </w:tcPr>
          <w:p>
            <w:pPr>
              <w:keepNext w:val="0"/>
              <w:keepLines w:val="0"/>
              <w:pageBreakBefore w:val="0"/>
              <w:kinsoku/>
              <w:wordWrap/>
              <w:overflowPunct/>
              <w:topLinePunct w:val="0"/>
              <w:bidi w:val="0"/>
              <w:snapToGrid/>
              <w:spacing w:line="240" w:lineRule="auto"/>
              <w:jc w:val="center"/>
              <w:rPr>
                <w:rFonts w:ascii="宋体" w:eastAsia="宋体" w:hAnsi="宋体" w:cs="宋体" w:hint="eastAsia"/>
                <w:i w:val="0"/>
                <w:iCs w:val="0"/>
                <w:color w:val="auto"/>
                <w:sz w:val="21"/>
                <w:szCs w:val="21"/>
                <w:u w:val="none"/>
              </w:rPr>
            </w:pPr>
          </w:p>
        </w:tc>
        <w:tc>
          <w:tcPr>
            <w:tcW w:w="1396"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白布</w:t>
            </w:r>
          </w:p>
        </w:tc>
        <w:tc>
          <w:tcPr>
            <w:tcW w:w="5809" w:type="dxa"/>
            <w:vMerge/>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kern w:val="0"/>
                <w:sz w:val="21"/>
                <w:szCs w:val="21"/>
                <w:u w:val="none"/>
                <w:lang w:val="en-US" w:eastAsia="zh-CN"/>
              </w:rPr>
            </w:pPr>
          </w:p>
        </w:tc>
      </w:tr>
      <w:tr>
        <w:tblPrEx>
          <w:tblW w:w="8635" w:type="dxa"/>
          <w:jc w:val="center"/>
          <w:shd w:val="clear" w:color="auto" w:fill="auto"/>
          <w:tblLayout w:type="fixed"/>
          <w:tblCellMar>
            <w:top w:w="0" w:type="dxa"/>
            <w:left w:w="108" w:type="dxa"/>
            <w:bottom w:w="0" w:type="dxa"/>
            <w:right w:w="108" w:type="dxa"/>
          </w:tblCellMar>
        </w:tblPrEx>
        <w:trPr>
          <w:trHeight w:val="1515"/>
          <w:jc w:val="center"/>
        </w:trPr>
        <w:tc>
          <w:tcPr>
            <w:tcW w:w="622"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32</w:t>
            </w:r>
          </w:p>
        </w:tc>
        <w:tc>
          <w:tcPr>
            <w:tcW w:w="808" w:type="dxa"/>
            <w:vMerge w:val="restart"/>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床上用品</w:t>
            </w:r>
          </w:p>
        </w:tc>
        <w:tc>
          <w:tcPr>
            <w:tcW w:w="1396"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病房冬棉被芯</w:t>
            </w:r>
          </w:p>
        </w:tc>
        <w:tc>
          <w:tcPr>
            <w:tcW w:w="5809" w:type="dxa"/>
            <w:vMerge w:val="restart"/>
            <w:tcBorders>
              <w:tl2br w:val="nil"/>
              <w:tr2bl w:val="nil"/>
            </w:tcBorders>
            <w:shd w:val="clear" w:color="auto" w:fill="auto"/>
            <w:vAlign w:val="center"/>
          </w:tcPr>
          <w:p>
            <w:pPr>
              <w:keepNext w:val="0"/>
              <w:keepLines w:val="0"/>
              <w:pageBreakBefore w:val="0"/>
              <w:widowControl/>
              <w:numPr>
                <w:ilvl w:val="0"/>
                <w:numId w:val="0"/>
              </w:numPr>
              <w:suppressLineNumbers w:val="0"/>
              <w:kinsoku/>
              <w:wordWrap/>
              <w:overflowPunct/>
              <w:topLinePunct w:val="0"/>
              <w:bidi w:val="0"/>
              <w:snapToGrid/>
              <w:spacing w:line="240" w:lineRule="auto"/>
              <w:jc w:val="left"/>
              <w:textAlignment w:val="center"/>
              <w:rPr>
                <w:rFonts w:ascii="宋体" w:eastAsia="宋体" w:hAnsi="宋体" w:cs="宋体" w:hint="eastAsia"/>
                <w:b w:val="0"/>
                <w:bCs w:val="0"/>
                <w:color w:val="auto"/>
                <w:sz w:val="21"/>
                <w:szCs w:val="21"/>
                <w:highlight w:val="none"/>
                <w:lang w:eastAsia="zh-CN"/>
              </w:rPr>
            </w:pPr>
            <w:r>
              <w:rPr>
                <w:rFonts w:ascii="宋体" w:eastAsia="宋体" w:hAnsi="宋体" w:cs="宋体" w:hint="eastAsia"/>
                <w:b w:val="0"/>
                <w:bCs w:val="0"/>
                <w:color w:val="auto"/>
                <w:sz w:val="21"/>
                <w:szCs w:val="21"/>
                <w:highlight w:val="none"/>
                <w:lang w:val="en-US" w:eastAsia="zh-CN"/>
              </w:rPr>
              <w:t>1、</w:t>
            </w:r>
            <w:r>
              <w:rPr>
                <w:rFonts w:ascii="宋体" w:eastAsia="宋体" w:hAnsi="宋体" w:cs="宋体" w:hint="eastAsia"/>
                <w:b w:val="0"/>
                <w:bCs w:val="0"/>
                <w:color w:val="auto"/>
                <w:sz w:val="21"/>
                <w:szCs w:val="21"/>
                <w:highlight w:val="none"/>
              </w:rPr>
              <w:t>面</w:t>
            </w:r>
            <w:r>
              <w:rPr>
                <w:rFonts w:ascii="宋体" w:eastAsia="宋体" w:hAnsi="宋体" w:cs="宋体" w:hint="eastAsia"/>
                <w:b w:val="0"/>
                <w:bCs w:val="0"/>
                <w:color w:val="auto"/>
                <w:sz w:val="21"/>
                <w:szCs w:val="21"/>
                <w:highlight w:val="none"/>
                <w:lang w:val="en-US" w:eastAsia="zh-CN"/>
              </w:rPr>
              <w:t>布</w:t>
            </w:r>
            <w:r>
              <w:rPr>
                <w:rFonts w:ascii="宋体" w:eastAsia="宋体" w:hAnsi="宋体" w:cs="宋体" w:hint="eastAsia"/>
                <w:b w:val="0"/>
                <w:bCs w:val="0"/>
                <w:color w:val="auto"/>
                <w:sz w:val="21"/>
                <w:szCs w:val="21"/>
                <w:highlight w:val="none"/>
              </w:rPr>
              <w:t>成分：</w:t>
            </w:r>
            <w:r>
              <w:rPr>
                <w:rFonts w:ascii="宋体" w:eastAsia="宋体" w:hAnsi="宋体" w:cs="宋体" w:hint="eastAsia"/>
                <w:b w:val="0"/>
                <w:bCs w:val="0"/>
                <w:i w:val="0"/>
                <w:iCs w:val="0"/>
                <w:color w:val="auto"/>
                <w:kern w:val="0"/>
                <w:sz w:val="21"/>
                <w:szCs w:val="21"/>
                <w:highlight w:val="none"/>
                <w:u w:val="none"/>
                <w:lang w:val="en-US" w:eastAsia="zh-CN"/>
              </w:rPr>
              <w:t>100%聚酯纤维</w:t>
            </w:r>
            <w:r>
              <w:rPr>
                <w:rFonts w:ascii="宋体" w:eastAsia="宋体" w:hAnsi="宋体" w:cs="宋体" w:hint="eastAsia"/>
                <w:b w:val="0"/>
                <w:bCs w:val="0"/>
                <w:color w:val="auto"/>
                <w:sz w:val="21"/>
                <w:szCs w:val="21"/>
                <w:highlight w:val="none"/>
                <w:lang w:eastAsia="zh-CN"/>
              </w:rPr>
              <w:t>；</w:t>
            </w:r>
            <w:r>
              <w:rPr>
                <w:rFonts w:ascii="宋体" w:eastAsia="宋体" w:hAnsi="宋体" w:cs="宋体" w:hint="eastAsia"/>
                <w:b w:val="0"/>
                <w:bCs w:val="0"/>
                <w:color w:val="auto"/>
                <w:sz w:val="21"/>
                <w:szCs w:val="21"/>
                <w:highlight w:val="none"/>
                <w:lang w:val="en-US" w:eastAsia="zh-CN"/>
              </w:rPr>
              <w:t>填充物：100%聚酯纤维（水洗棉）</w:t>
            </w:r>
            <w:r>
              <w:rPr>
                <w:rFonts w:ascii="宋体" w:eastAsia="宋体" w:hAnsi="宋体" w:cs="宋体" w:hint="eastAsia"/>
                <w:b w:val="0"/>
                <w:bCs w:val="0"/>
                <w:color w:val="auto"/>
                <w:sz w:val="21"/>
                <w:szCs w:val="21"/>
                <w:highlight w:val="none"/>
                <w:lang w:eastAsia="zh-CN"/>
              </w:rPr>
              <w:t>。</w:t>
            </w:r>
          </w:p>
          <w:p>
            <w:pPr>
              <w:pStyle w:val="Default"/>
              <w:keepNext w:val="0"/>
              <w:keepLines w:val="0"/>
              <w:pageBreakBefore w:val="0"/>
              <w:numPr>
                <w:ilvl w:val="0"/>
                <w:numId w:val="0"/>
              </w:numPr>
              <w:kinsoku/>
              <w:wordWrap/>
              <w:overflowPunct/>
              <w:topLinePunct w:val="0"/>
              <w:bidi w:val="0"/>
              <w:snapToGrid/>
              <w:spacing w:line="240" w:lineRule="auto"/>
              <w:rPr>
                <w:rFonts w:ascii="宋体" w:eastAsia="宋体" w:hAnsi="宋体" w:cs="宋体" w:hint="eastAsia"/>
                <w:b w:val="0"/>
                <w:bCs w:val="0"/>
                <w:color w:val="auto"/>
                <w:sz w:val="21"/>
                <w:szCs w:val="21"/>
                <w:highlight w:val="none"/>
                <w:lang w:val="en-US" w:eastAsia="zh-CN"/>
              </w:rPr>
            </w:pPr>
            <w:r>
              <w:rPr>
                <w:rFonts w:ascii="宋体" w:eastAsia="宋体" w:hAnsi="宋体" w:cs="宋体" w:hint="eastAsia"/>
                <w:b w:val="0"/>
                <w:bCs w:val="0"/>
                <w:color w:val="auto"/>
                <w:sz w:val="21"/>
                <w:szCs w:val="21"/>
                <w:highlight w:val="none"/>
                <w:lang w:val="en-US" w:eastAsia="zh-CN"/>
              </w:rPr>
              <w:t>2、</w:t>
            </w:r>
            <w:r>
              <w:rPr>
                <w:rFonts w:ascii="宋体" w:eastAsia="宋体" w:hAnsi="宋体" w:cs="宋体" w:hint="eastAsia"/>
                <w:b w:val="0"/>
                <w:bCs w:val="0"/>
                <w:color w:val="auto"/>
                <w:sz w:val="21"/>
                <w:szCs w:val="21"/>
                <w:highlight w:val="none"/>
              </w:rPr>
              <w:t>面料环保活性印染，耐高温洗涤180℃以上。</w:t>
            </w:r>
          </w:p>
          <w:p>
            <w:pPr>
              <w:pStyle w:val="Default"/>
              <w:keepNext w:val="0"/>
              <w:keepLines w:val="0"/>
              <w:pageBreakBefore w:val="0"/>
              <w:numPr>
                <w:ilvl w:val="0"/>
                <w:numId w:val="0"/>
              </w:numPr>
              <w:kinsoku/>
              <w:wordWrap/>
              <w:overflowPunct/>
              <w:topLinePunct w:val="0"/>
              <w:bidi w:val="0"/>
              <w:snapToGrid/>
              <w:spacing w:line="240" w:lineRule="auto"/>
              <w:rPr>
                <w:rFonts w:ascii="宋体" w:eastAsia="宋体" w:hAnsi="宋体" w:cs="宋体" w:hint="eastAsia"/>
                <w:b w:val="0"/>
                <w:bCs w:val="0"/>
                <w:color w:val="auto"/>
                <w:sz w:val="21"/>
                <w:szCs w:val="21"/>
                <w:highlight w:val="none"/>
                <w:lang w:val="en-US" w:eastAsia="zh-CN"/>
              </w:rPr>
            </w:pPr>
            <w:r>
              <w:rPr>
                <w:rFonts w:ascii="宋体" w:eastAsia="宋体" w:hAnsi="宋体" w:cs="宋体" w:hint="eastAsia"/>
                <w:b w:val="0"/>
                <w:bCs w:val="0"/>
                <w:color w:val="auto"/>
                <w:sz w:val="21"/>
                <w:szCs w:val="21"/>
                <w:highlight w:val="none"/>
                <w:lang w:val="en-US" w:eastAsia="zh-CN"/>
              </w:rPr>
              <w:t>3、耐水色牢度、耐唾液色牢度、甲醛含量、PH值、异味、可分解致癌芳香胺染料符合GB18401-2010 B类或以上标准。</w:t>
            </w:r>
          </w:p>
          <w:p>
            <w:pPr>
              <w:pStyle w:val="Default"/>
              <w:keepNext w:val="0"/>
              <w:keepLines w:val="0"/>
              <w:pageBreakBefore w:val="0"/>
              <w:numPr>
                <w:ilvl w:val="0"/>
                <w:numId w:val="0"/>
              </w:numPr>
              <w:kinsoku/>
              <w:wordWrap/>
              <w:overflowPunct/>
              <w:topLinePunct w:val="0"/>
              <w:bidi w:val="0"/>
              <w:snapToGrid/>
              <w:spacing w:line="240" w:lineRule="auto"/>
              <w:rPr>
                <w:rFonts w:ascii="宋体" w:eastAsia="宋体" w:hAnsi="宋体" w:cs="宋体" w:hint="eastAsia"/>
                <w:b w:val="0"/>
                <w:bCs w:val="0"/>
                <w:color w:val="auto"/>
                <w:sz w:val="21"/>
                <w:szCs w:val="21"/>
                <w:highlight w:val="none"/>
                <w:lang w:val="en-US" w:eastAsia="zh-CN"/>
              </w:rPr>
            </w:pPr>
            <w:r>
              <w:rPr>
                <w:rFonts w:ascii="宋体" w:eastAsia="宋体" w:hAnsi="宋体" w:cs="宋体" w:hint="eastAsia"/>
                <w:b w:val="0"/>
                <w:bCs w:val="0"/>
                <w:snapToGrid w:val="0"/>
                <w:color w:val="auto"/>
                <w:kern w:val="0"/>
                <w:sz w:val="21"/>
                <w:szCs w:val="21"/>
                <w:highlight w:val="none"/>
                <w:lang w:val="en-US" w:eastAsia="zh-CN"/>
              </w:rPr>
              <w:t>4、</w:t>
            </w:r>
            <w:r>
              <w:rPr>
                <w:rFonts w:ascii="宋体" w:eastAsia="宋体" w:hAnsi="宋体" w:cs="宋体" w:hint="eastAsia"/>
                <w:b w:val="0"/>
                <w:bCs w:val="0"/>
                <w:snapToGrid w:val="0"/>
                <w:color w:val="auto"/>
                <w:kern w:val="0"/>
                <w:sz w:val="21"/>
                <w:szCs w:val="21"/>
                <w:highlight w:val="none"/>
              </w:rPr>
              <w:t>有害染料及有害物质：</w:t>
            </w:r>
            <w:r>
              <w:rPr>
                <w:rFonts w:ascii="宋体" w:eastAsia="宋体" w:hAnsi="宋体" w:cs="宋体" w:hint="eastAsia"/>
                <w:b w:val="0"/>
                <w:bCs w:val="0"/>
                <w:color w:val="auto"/>
                <w:sz w:val="21"/>
                <w:szCs w:val="21"/>
                <w:highlight w:val="none"/>
              </w:rPr>
              <w:t>未检出</w:t>
            </w:r>
            <w:r>
              <w:rPr>
                <w:rFonts w:ascii="宋体" w:eastAsia="宋体" w:hAnsi="宋体" w:cs="宋体" w:hint="eastAsia"/>
                <w:b w:val="0"/>
                <w:bCs w:val="0"/>
                <w:snapToGrid w:val="0"/>
                <w:color w:val="auto"/>
                <w:kern w:val="0"/>
                <w:sz w:val="21"/>
                <w:szCs w:val="21"/>
                <w:highlight w:val="none"/>
              </w:rPr>
              <w:t>以下</w:t>
            </w:r>
            <w:r>
              <w:rPr>
                <w:rFonts w:ascii="宋体" w:eastAsia="宋体" w:hAnsi="宋体" w:cs="宋体" w:hint="eastAsia"/>
                <w:b w:val="0"/>
                <w:bCs w:val="0"/>
                <w:snapToGrid w:val="0"/>
                <w:color w:val="auto"/>
                <w:kern w:val="0"/>
                <w:sz w:val="21"/>
                <w:szCs w:val="21"/>
                <w:highlight w:val="none"/>
                <w:lang w:val="en-US" w:eastAsia="zh-CN"/>
              </w:rPr>
              <w:t>7</w:t>
            </w:r>
            <w:r>
              <w:rPr>
                <w:rFonts w:ascii="宋体" w:eastAsia="宋体" w:hAnsi="宋体" w:cs="宋体" w:hint="eastAsia"/>
                <w:b w:val="0"/>
                <w:bCs w:val="0"/>
                <w:snapToGrid w:val="0"/>
                <w:color w:val="auto"/>
                <w:kern w:val="0"/>
                <w:sz w:val="21"/>
                <w:szCs w:val="21"/>
                <w:highlight w:val="none"/>
              </w:rPr>
              <w:t>种有害染料及物资：</w:t>
            </w:r>
            <w:r>
              <w:rPr>
                <w:rFonts w:ascii="宋体" w:eastAsia="宋体" w:hAnsi="宋体" w:cs="宋体" w:hint="eastAsia"/>
                <w:b w:val="0"/>
                <w:bCs w:val="0"/>
                <w:color w:val="auto"/>
                <w:sz w:val="21"/>
                <w:szCs w:val="21"/>
                <w:highlight w:val="none"/>
              </w:rPr>
              <w:t>致癌染料，致敏染料，</w:t>
            </w:r>
            <w:r>
              <w:rPr>
                <w:rFonts w:ascii="宋体" w:eastAsia="宋体" w:hAnsi="宋体" w:cs="宋体" w:hint="eastAsia"/>
                <w:b w:val="0"/>
                <w:bCs w:val="0"/>
                <w:color w:val="auto"/>
                <w:sz w:val="21"/>
                <w:szCs w:val="21"/>
                <w:highlight w:val="none"/>
                <w:lang w:val="en-US" w:eastAsia="zh-CN"/>
              </w:rPr>
              <w:t>有机锡化合物</w:t>
            </w:r>
            <w:r>
              <w:rPr>
                <w:rFonts w:ascii="宋体" w:eastAsia="宋体" w:hAnsi="宋体" w:cs="宋体" w:hint="eastAsia"/>
                <w:b w:val="0"/>
                <w:bCs w:val="0"/>
                <w:color w:val="auto"/>
                <w:sz w:val="21"/>
                <w:szCs w:val="21"/>
                <w:highlight w:val="none"/>
              </w:rPr>
              <w:t>，氯</w:t>
            </w:r>
            <w:r>
              <w:rPr>
                <w:rFonts w:ascii="宋体" w:eastAsia="宋体" w:hAnsi="宋体" w:cs="宋体" w:hint="eastAsia"/>
                <w:b w:val="0"/>
                <w:bCs w:val="0"/>
                <w:color w:val="auto"/>
                <w:sz w:val="21"/>
                <w:szCs w:val="21"/>
                <w:highlight w:val="none"/>
                <w:lang w:val="en-US" w:eastAsia="zh-CN"/>
              </w:rPr>
              <w:t>化</w:t>
            </w:r>
            <w:r>
              <w:rPr>
                <w:rFonts w:ascii="宋体" w:eastAsia="宋体" w:hAnsi="宋体" w:cs="宋体" w:hint="eastAsia"/>
                <w:b w:val="0"/>
                <w:bCs w:val="0"/>
                <w:color w:val="auto"/>
                <w:sz w:val="21"/>
                <w:szCs w:val="21"/>
                <w:highlight w:val="none"/>
              </w:rPr>
              <w:t>苯酚，</w:t>
            </w:r>
            <w:r>
              <w:rPr>
                <w:rFonts w:ascii="宋体" w:eastAsia="宋体" w:hAnsi="宋体" w:cs="宋体" w:hint="eastAsia"/>
                <w:b w:val="0"/>
                <w:bCs w:val="0"/>
                <w:color w:val="auto"/>
                <w:sz w:val="21"/>
                <w:szCs w:val="21"/>
                <w:highlight w:val="none"/>
                <w:lang w:eastAsia="zh-CN"/>
              </w:rPr>
              <w:t>邻苯二甲酸酯</w:t>
            </w:r>
            <w:r>
              <w:rPr>
                <w:rFonts w:ascii="宋体" w:eastAsia="宋体" w:hAnsi="宋体" w:cs="宋体" w:hint="eastAsia"/>
                <w:b w:val="0"/>
                <w:bCs w:val="0"/>
                <w:color w:val="auto"/>
                <w:sz w:val="21"/>
                <w:szCs w:val="21"/>
                <w:highlight w:val="none"/>
              </w:rPr>
              <w:t>，残余表面活性剂、润湿剂</w:t>
            </w:r>
            <w:r>
              <w:rPr>
                <w:rFonts w:ascii="宋体" w:eastAsia="宋体" w:hAnsi="宋体" w:cs="宋体" w:hint="eastAsia"/>
                <w:b w:val="0"/>
                <w:bCs w:val="0"/>
                <w:color w:val="auto"/>
                <w:sz w:val="21"/>
                <w:szCs w:val="21"/>
                <w:highlight w:val="none"/>
                <w:lang w:val="en-US" w:eastAsia="zh-CN"/>
              </w:rPr>
              <w:t>，符合GB/T18885-2020。</w:t>
            </w:r>
          </w:p>
          <w:p>
            <w:pPr>
              <w:pStyle w:val="Default"/>
              <w:keepNext w:val="0"/>
              <w:keepLines w:val="0"/>
              <w:pageBreakBefore w:val="0"/>
              <w:numPr>
                <w:ilvl w:val="0"/>
                <w:numId w:val="0"/>
              </w:numPr>
              <w:kinsoku/>
              <w:wordWrap/>
              <w:overflowPunct/>
              <w:topLinePunct w:val="0"/>
              <w:bidi w:val="0"/>
              <w:snapToGrid/>
              <w:spacing w:line="240" w:lineRule="auto"/>
              <w:rPr>
                <w:rFonts w:ascii="宋体" w:eastAsia="宋体" w:hAnsi="宋体" w:cs="宋体" w:hint="eastAsia"/>
                <w:b w:val="0"/>
                <w:bCs w:val="0"/>
                <w:color w:val="auto"/>
                <w:sz w:val="21"/>
                <w:szCs w:val="21"/>
                <w:highlight w:val="none"/>
                <w:lang w:val="en-US" w:eastAsia="zh-CN"/>
              </w:rPr>
            </w:pPr>
            <w:r>
              <w:rPr>
                <w:rFonts w:ascii="宋体" w:eastAsia="宋体" w:hAnsi="宋体" w:cs="宋体" w:hint="eastAsia"/>
                <w:b w:val="0"/>
                <w:bCs w:val="0"/>
                <w:color w:val="auto"/>
                <w:kern w:val="0"/>
                <w:sz w:val="21"/>
                <w:szCs w:val="21"/>
                <w:highlight w:val="none"/>
                <w:lang w:val="en-US" w:eastAsia="zh-CN"/>
              </w:rPr>
              <w:t>5、耐光色牢度、耐汗渍色牢度、耐干摩擦色牢度、耐湿摩擦色牢度、耐皂洗色牢度、耐干洗色牢度检测为优等品，符合GB/T22796-2021。</w:t>
            </w:r>
          </w:p>
          <w:p>
            <w:pPr>
              <w:keepNext w:val="0"/>
              <w:keepLines w:val="0"/>
              <w:pageBreakBefore w:val="0"/>
              <w:widowControl/>
              <w:suppressLineNumbers w:val="0"/>
              <w:kinsoku/>
              <w:wordWrap/>
              <w:overflowPunct/>
              <w:topLinePunct w:val="0"/>
              <w:bidi w:val="0"/>
              <w:snapToGrid/>
              <w:spacing w:line="240" w:lineRule="auto"/>
              <w:jc w:val="both"/>
              <w:textAlignment w:val="center"/>
              <w:rPr>
                <w:rFonts w:ascii="宋体" w:eastAsia="宋体" w:hAnsi="宋体" w:cs="宋体" w:hint="eastAsia"/>
                <w:i w:val="0"/>
                <w:iCs w:val="0"/>
                <w:color w:val="auto"/>
                <w:kern w:val="0"/>
                <w:sz w:val="21"/>
                <w:szCs w:val="21"/>
                <w:u w:val="none"/>
                <w:lang w:val="en-US" w:eastAsia="zh-CN"/>
              </w:rPr>
            </w:pPr>
            <w:r>
              <w:rPr>
                <w:rFonts w:ascii="宋体" w:eastAsia="宋体" w:hAnsi="宋体" w:cs="宋体" w:hint="eastAsia"/>
                <w:b w:val="0"/>
                <w:bCs w:val="0"/>
                <w:color w:val="auto"/>
                <w:sz w:val="21"/>
                <w:szCs w:val="21"/>
                <w:highlight w:val="none"/>
                <w:lang w:val="en-US" w:eastAsia="zh-CN"/>
              </w:rPr>
              <w:t>6、具有抑菌、除螨功能，从里到外都能有效阻止细菌及螨虫滋生。</w:t>
            </w:r>
          </w:p>
        </w:tc>
      </w:tr>
      <w:tr>
        <w:tblPrEx>
          <w:tblW w:w="8635" w:type="dxa"/>
          <w:jc w:val="center"/>
          <w:shd w:val="clear" w:color="auto" w:fill="auto"/>
          <w:tblLayout w:type="fixed"/>
          <w:tblCellMar>
            <w:top w:w="0" w:type="dxa"/>
            <w:left w:w="108" w:type="dxa"/>
            <w:bottom w:w="0" w:type="dxa"/>
            <w:right w:w="108" w:type="dxa"/>
          </w:tblCellMar>
        </w:tblPrEx>
        <w:trPr>
          <w:trHeight w:val="295"/>
          <w:jc w:val="center"/>
        </w:trPr>
        <w:tc>
          <w:tcPr>
            <w:tcW w:w="622"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33</w:t>
            </w:r>
          </w:p>
        </w:tc>
        <w:tc>
          <w:tcPr>
            <w:tcW w:w="808" w:type="dxa"/>
            <w:vMerge/>
            <w:tcBorders>
              <w:tl2br w:val="nil"/>
              <w:tr2bl w:val="nil"/>
            </w:tcBorders>
            <w:shd w:val="clear" w:color="auto" w:fill="auto"/>
            <w:vAlign w:val="center"/>
          </w:tcPr>
          <w:p>
            <w:pPr>
              <w:keepNext w:val="0"/>
              <w:keepLines w:val="0"/>
              <w:pageBreakBefore w:val="0"/>
              <w:kinsoku/>
              <w:wordWrap/>
              <w:overflowPunct/>
              <w:topLinePunct w:val="0"/>
              <w:bidi w:val="0"/>
              <w:snapToGrid/>
              <w:spacing w:line="240" w:lineRule="auto"/>
              <w:jc w:val="center"/>
              <w:rPr>
                <w:rFonts w:ascii="宋体" w:eastAsia="宋体" w:hAnsi="宋体" w:cs="宋体" w:hint="eastAsia"/>
                <w:i w:val="0"/>
                <w:iCs w:val="0"/>
                <w:color w:val="auto"/>
                <w:sz w:val="21"/>
                <w:szCs w:val="21"/>
                <w:u w:val="none"/>
              </w:rPr>
            </w:pPr>
          </w:p>
        </w:tc>
        <w:tc>
          <w:tcPr>
            <w:tcW w:w="1396"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病房夏空调被</w:t>
            </w:r>
          </w:p>
        </w:tc>
        <w:tc>
          <w:tcPr>
            <w:tcW w:w="5809" w:type="dxa"/>
            <w:vMerge/>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kern w:val="0"/>
                <w:sz w:val="21"/>
                <w:szCs w:val="21"/>
                <w:u w:val="none"/>
                <w:lang w:val="en-US" w:eastAsia="zh-CN"/>
              </w:rPr>
            </w:pPr>
          </w:p>
        </w:tc>
      </w:tr>
      <w:tr>
        <w:tblPrEx>
          <w:tblW w:w="8635" w:type="dxa"/>
          <w:jc w:val="center"/>
          <w:shd w:val="clear" w:color="auto" w:fill="auto"/>
          <w:tblLayout w:type="fixed"/>
          <w:tblCellMar>
            <w:top w:w="0" w:type="dxa"/>
            <w:left w:w="108" w:type="dxa"/>
            <w:bottom w:w="0" w:type="dxa"/>
            <w:right w:w="108" w:type="dxa"/>
          </w:tblCellMar>
        </w:tblPrEx>
        <w:trPr>
          <w:trHeight w:val="295"/>
          <w:jc w:val="center"/>
        </w:trPr>
        <w:tc>
          <w:tcPr>
            <w:tcW w:w="622"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34</w:t>
            </w:r>
          </w:p>
        </w:tc>
        <w:tc>
          <w:tcPr>
            <w:tcW w:w="808" w:type="dxa"/>
            <w:vMerge/>
            <w:tcBorders>
              <w:tl2br w:val="nil"/>
              <w:tr2bl w:val="nil"/>
            </w:tcBorders>
            <w:shd w:val="clear" w:color="auto" w:fill="auto"/>
            <w:vAlign w:val="center"/>
          </w:tcPr>
          <w:p>
            <w:pPr>
              <w:keepNext w:val="0"/>
              <w:keepLines w:val="0"/>
              <w:pageBreakBefore w:val="0"/>
              <w:kinsoku/>
              <w:wordWrap/>
              <w:overflowPunct/>
              <w:topLinePunct w:val="0"/>
              <w:bidi w:val="0"/>
              <w:snapToGrid/>
              <w:spacing w:line="240" w:lineRule="auto"/>
              <w:jc w:val="center"/>
              <w:rPr>
                <w:rFonts w:ascii="宋体" w:eastAsia="宋体" w:hAnsi="宋体" w:cs="宋体" w:hint="eastAsia"/>
                <w:i w:val="0"/>
                <w:iCs w:val="0"/>
                <w:color w:val="auto"/>
                <w:sz w:val="21"/>
                <w:szCs w:val="21"/>
                <w:u w:val="none"/>
              </w:rPr>
            </w:pPr>
          </w:p>
        </w:tc>
        <w:tc>
          <w:tcPr>
            <w:tcW w:w="1396"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病房被套</w:t>
            </w:r>
          </w:p>
        </w:tc>
        <w:tc>
          <w:tcPr>
            <w:tcW w:w="5809" w:type="dxa"/>
            <w:vMerge w:val="restart"/>
            <w:tcBorders>
              <w:tl2br w:val="nil"/>
              <w:tr2bl w:val="nil"/>
            </w:tcBorders>
            <w:shd w:val="clear" w:color="auto" w:fill="auto"/>
            <w:vAlign w:val="center"/>
          </w:tcPr>
          <w:p>
            <w:pPr>
              <w:widowControl/>
              <w:jc w:val="left"/>
              <w:textAlignment w:val="center"/>
              <w:rPr>
                <w:rFonts w:ascii="宋体" w:hAnsi="宋体" w:cs="仿宋" w:hint="eastAsia"/>
                <w:b w:val="0"/>
                <w:bCs/>
                <w:color w:val="auto"/>
                <w:kern w:val="0"/>
                <w:szCs w:val="21"/>
              </w:rPr>
            </w:pPr>
            <w:r>
              <w:rPr>
                <w:rFonts w:ascii="宋体" w:hAnsi="宋体" w:cs="仿宋" w:hint="eastAsia"/>
                <w:b w:val="0"/>
                <w:bCs/>
                <w:color w:val="auto"/>
                <w:kern w:val="0"/>
                <w:szCs w:val="21"/>
              </w:rPr>
              <w:t>被套：</w:t>
            </w:r>
          </w:p>
          <w:p>
            <w:pPr>
              <w:jc w:val="left"/>
              <w:rPr>
                <w:rFonts w:ascii="宋体" w:hAnsi="宋体" w:cs="仿宋" w:hint="eastAsia"/>
                <w:b w:val="0"/>
                <w:bCs/>
                <w:color w:val="auto"/>
                <w:szCs w:val="21"/>
              </w:rPr>
            </w:pPr>
            <w:r>
              <w:rPr>
                <w:rFonts w:ascii="宋体" w:hAnsi="宋体" w:cs="仿宋" w:hint="eastAsia"/>
                <w:b w:val="0"/>
                <w:bCs/>
                <w:color w:val="auto"/>
                <w:szCs w:val="21"/>
              </w:rPr>
              <w:t>▲1、基本技术要求：</w:t>
            </w:r>
          </w:p>
          <w:p>
            <w:pPr>
              <w:jc w:val="left"/>
              <w:rPr>
                <w:rFonts w:ascii="宋体" w:hAnsi="宋体" w:cs="仿宋" w:hint="eastAsia"/>
                <w:b w:val="0"/>
                <w:bCs/>
                <w:color w:val="auto"/>
                <w:szCs w:val="21"/>
              </w:rPr>
            </w:pPr>
            <w:r>
              <w:rPr>
                <w:rFonts w:ascii="宋体" w:hAnsi="宋体" w:cs="仿宋" w:hint="eastAsia"/>
                <w:b w:val="0"/>
                <w:bCs/>
                <w:color w:val="auto"/>
                <w:szCs w:val="21"/>
              </w:rPr>
              <w:t>1.1纤维含量：</w:t>
            </w:r>
            <w:r>
              <w:rPr>
                <w:rFonts w:ascii="宋体" w:hAnsi="宋体" w:cs="仿宋" w:hint="eastAsia"/>
                <w:b w:val="0"/>
                <w:bCs/>
                <w:color w:val="auto"/>
                <w:szCs w:val="21"/>
                <w:lang w:eastAsia="zh-CN"/>
              </w:rPr>
              <w:t>（</w:t>
            </w:r>
            <w:r>
              <w:rPr>
                <w:rFonts w:ascii="宋体" w:hAnsi="宋体" w:cs="仿宋" w:hint="eastAsia"/>
                <w:b w:val="0"/>
                <w:bCs/>
                <w:color w:val="auto"/>
                <w:szCs w:val="21"/>
              </w:rPr>
              <w:t>74%聚酯纤维+26%棉</w:t>
            </w:r>
            <w:r>
              <w:rPr>
                <w:rFonts w:ascii="宋体" w:hAnsi="宋体" w:cs="仿宋" w:hint="eastAsia"/>
                <w:b w:val="0"/>
                <w:bCs/>
                <w:color w:val="auto"/>
                <w:szCs w:val="21"/>
                <w:lang w:eastAsia="zh-CN"/>
              </w:rPr>
              <w:t>）</w:t>
            </w:r>
            <w:r>
              <w:rPr>
                <w:rFonts w:ascii="宋体" w:hAnsi="宋体" w:cs="仿宋" w:hint="eastAsia"/>
                <w:b w:val="0"/>
                <w:bCs/>
                <w:color w:val="auto"/>
                <w:szCs w:val="21"/>
              </w:rPr>
              <w:t>±5%；</w:t>
            </w:r>
          </w:p>
          <w:p>
            <w:pPr>
              <w:jc w:val="left"/>
              <w:rPr>
                <w:rFonts w:ascii="宋体" w:hAnsi="宋体" w:cs="仿宋" w:hint="eastAsia"/>
                <w:b w:val="0"/>
                <w:bCs/>
                <w:color w:val="auto"/>
                <w:szCs w:val="21"/>
              </w:rPr>
            </w:pPr>
            <w:r>
              <w:rPr>
                <w:rFonts w:ascii="宋体" w:hAnsi="宋体" w:cs="仿宋" w:hint="eastAsia"/>
                <w:b w:val="0"/>
                <w:bCs/>
                <w:color w:val="auto"/>
                <w:szCs w:val="21"/>
              </w:rPr>
              <w:t>1.2织物密度(根/10cm) ：经密≥535，纬密≥240；纱线线密度：经纱≥18tex，纬纱≥28tex；</w:t>
            </w:r>
          </w:p>
          <w:p>
            <w:pPr>
              <w:jc w:val="left"/>
              <w:rPr>
                <w:rFonts w:ascii="宋体" w:hAnsi="宋体" w:cs="仿宋" w:hint="eastAsia"/>
                <w:b w:val="0"/>
                <w:bCs/>
                <w:color w:val="auto"/>
                <w:szCs w:val="21"/>
              </w:rPr>
            </w:pPr>
            <w:r>
              <w:rPr>
                <w:rFonts w:ascii="宋体" w:hAnsi="宋体" w:cs="仿宋" w:hint="eastAsia"/>
                <w:b w:val="0"/>
                <w:bCs/>
                <w:color w:val="auto"/>
                <w:szCs w:val="21"/>
              </w:rPr>
              <w:t>1.3厚度（mm）:≥0.39；单位面积质量（g/㎡）:≥170；</w:t>
            </w:r>
          </w:p>
          <w:p>
            <w:pPr>
              <w:jc w:val="left"/>
              <w:rPr>
                <w:rFonts w:ascii="宋体" w:hAnsi="宋体" w:cs="仿宋" w:hint="eastAsia"/>
                <w:b w:val="0"/>
                <w:bCs/>
                <w:color w:val="auto"/>
                <w:szCs w:val="21"/>
              </w:rPr>
            </w:pPr>
            <w:r>
              <w:rPr>
                <w:rFonts w:ascii="宋体" w:hAnsi="宋体" w:cs="仿宋" w:hint="eastAsia"/>
                <w:b w:val="0"/>
                <w:bCs/>
                <w:color w:val="auto"/>
                <w:szCs w:val="21"/>
              </w:rPr>
              <w:t>1.4耐水色牢度（级）：≥4；耐唾液色牢度（级）：≥4；耐光、汗复合色牢度（级）≥4；耐光色牢度（级）：≥4；耐汗渍色牢度（级）：≥4；耐干摩擦色牢度（级）：≥4；耐湿摩擦色牢度（级）：≥4；耐皂洗色牢度（级）：≥4；</w:t>
            </w:r>
          </w:p>
          <w:p>
            <w:pPr>
              <w:jc w:val="left"/>
              <w:rPr>
                <w:rFonts w:ascii="宋体" w:hAnsi="宋体" w:cs="仿宋" w:hint="eastAsia"/>
                <w:b w:val="0"/>
                <w:bCs/>
                <w:color w:val="auto"/>
                <w:szCs w:val="21"/>
              </w:rPr>
            </w:pPr>
            <w:r>
              <w:rPr>
                <w:rFonts w:ascii="宋体" w:hAnsi="宋体" w:cs="仿宋" w:hint="eastAsia"/>
                <w:b w:val="0"/>
                <w:bCs/>
                <w:color w:val="auto"/>
                <w:szCs w:val="21"/>
              </w:rPr>
              <w:t>1.5杀虫剂总量（mg/kg）：未检出77种化学农药（检测报告上需附杀虫剂检测结果表）</w:t>
            </w:r>
            <w:r>
              <w:rPr>
                <w:rFonts w:ascii="宋体" w:hAnsi="宋体" w:cs="仿宋" w:hint="eastAsia"/>
                <w:b w:val="0"/>
                <w:bCs/>
                <w:color w:val="auto"/>
                <w:szCs w:val="21"/>
                <w:lang w:eastAsia="zh-CN"/>
              </w:rPr>
              <w:t>，</w:t>
            </w:r>
            <w:r>
              <w:rPr>
                <w:rFonts w:ascii="宋体" w:hAnsi="宋体" w:cs="仿宋" w:hint="eastAsia"/>
                <w:b w:val="0"/>
                <w:bCs/>
                <w:color w:val="auto"/>
                <w:szCs w:val="21"/>
                <w:lang w:val="en-US" w:eastAsia="zh-CN"/>
              </w:rPr>
              <w:t>方法标准GB/T18412.1-2006、GB/T18412.5-2008、GB/T18412.6-2006、GB/T18412.7-2006</w:t>
            </w:r>
            <w:r>
              <w:rPr>
                <w:rFonts w:ascii="宋体" w:hAnsi="宋体" w:cs="仿宋" w:hint="eastAsia"/>
                <w:b w:val="0"/>
                <w:bCs/>
                <w:color w:val="auto"/>
                <w:szCs w:val="21"/>
              </w:rPr>
              <w:t>；</w:t>
            </w:r>
          </w:p>
          <w:p>
            <w:pPr>
              <w:jc w:val="left"/>
              <w:rPr>
                <w:rFonts w:ascii="宋体" w:hAnsi="宋体" w:cs="仿宋" w:hint="eastAsia"/>
                <w:b w:val="0"/>
                <w:bCs/>
                <w:color w:val="auto"/>
                <w:szCs w:val="21"/>
              </w:rPr>
            </w:pPr>
            <w:r>
              <w:rPr>
                <w:rFonts w:ascii="宋体" w:hAnsi="宋体" w:cs="仿宋" w:hint="eastAsia"/>
                <w:b w:val="0"/>
                <w:bCs/>
                <w:color w:val="auto"/>
                <w:szCs w:val="21"/>
              </w:rPr>
              <w:t>1.6耐贮存色牢度（级）：≥4；</w:t>
            </w:r>
          </w:p>
          <w:p>
            <w:pPr>
              <w:jc w:val="left"/>
              <w:rPr>
                <w:rFonts w:ascii="宋体" w:hAnsi="宋体" w:cs="仿宋" w:hint="eastAsia"/>
                <w:b w:val="0"/>
                <w:bCs/>
                <w:color w:val="auto"/>
                <w:szCs w:val="21"/>
              </w:rPr>
            </w:pPr>
            <w:r>
              <w:rPr>
                <w:rFonts w:ascii="宋体" w:hAnsi="宋体" w:cs="仿宋" w:hint="eastAsia"/>
                <w:b w:val="0"/>
                <w:bCs/>
                <w:color w:val="auto"/>
                <w:szCs w:val="21"/>
              </w:rPr>
              <w:t>1.7耐热压色牢度(级)：≥4；耐次氯酸盐漂白色牢度(级)：变色≥4；耐氯化水色牢度(级)：变色≥4。</w:t>
            </w:r>
          </w:p>
          <w:p>
            <w:pPr>
              <w:jc w:val="left"/>
              <w:rPr>
                <w:rFonts w:ascii="宋体" w:hAnsi="宋体" w:cs="仿宋" w:hint="eastAsia"/>
                <w:b w:val="0"/>
                <w:bCs/>
                <w:color w:val="auto"/>
                <w:szCs w:val="21"/>
              </w:rPr>
            </w:pPr>
            <w:r>
              <w:rPr>
                <w:rFonts w:ascii="宋体" w:hAnsi="宋体" w:cs="仿宋" w:hint="eastAsia"/>
                <w:b w:val="0"/>
                <w:bCs/>
                <w:color w:val="auto"/>
                <w:szCs w:val="21"/>
              </w:rPr>
              <w:t>▲2、绿色产品环保要求：</w:t>
            </w:r>
          </w:p>
          <w:p>
            <w:pPr>
              <w:jc w:val="left"/>
              <w:rPr>
                <w:rFonts w:ascii="宋体" w:hAnsi="宋体" w:cs="仿宋" w:hint="eastAsia"/>
                <w:b w:val="0"/>
                <w:bCs/>
                <w:color w:val="auto"/>
                <w:szCs w:val="21"/>
              </w:rPr>
            </w:pPr>
            <w:r>
              <w:rPr>
                <w:rFonts w:ascii="宋体" w:hAnsi="宋体" w:cs="仿宋" w:hint="eastAsia"/>
                <w:b w:val="0"/>
                <w:bCs/>
                <w:color w:val="auto"/>
                <w:szCs w:val="21"/>
              </w:rPr>
              <w:t>2.1可萃取重金属（mg/kg）：未检出锑（Sb）、砷（As）、铅（Pb）、镉(Cd) 、铬(Cr) 、铬(六价) 、钴(Co) 、铜(Cu) 、镍(Ni) 、汞(Hg) 有害物质，方法标准GB/T 18885-2020；致癌染料：未检出</w:t>
            </w:r>
            <w:r>
              <w:rPr>
                <w:rFonts w:ascii="宋体" w:hAnsi="宋体" w:cs="仿宋" w:hint="eastAsia"/>
                <w:b w:val="0"/>
                <w:bCs/>
                <w:color w:val="auto"/>
                <w:kern w:val="0"/>
                <w:szCs w:val="21"/>
              </w:rPr>
              <w:t>酸性红26、碱性红9、碱性紫14、直接黑38等不少于15种物质</w:t>
            </w:r>
            <w:r>
              <w:rPr>
                <w:rFonts w:ascii="宋体" w:hAnsi="宋体" w:cs="仿宋" w:hint="eastAsia"/>
                <w:b w:val="0"/>
                <w:bCs/>
                <w:color w:val="auto"/>
                <w:szCs w:val="21"/>
              </w:rPr>
              <w:t>（检测报告上需附致癌染料检测结果表），方法标准</w:t>
            </w:r>
            <w:r>
              <w:rPr>
                <w:rFonts w:ascii="宋体" w:hAnsi="宋体" w:cs="宋体" w:hint="eastAsia"/>
                <w:b w:val="0"/>
                <w:bCs/>
                <w:color w:val="auto"/>
                <w:kern w:val="0"/>
                <w:szCs w:val="21"/>
              </w:rPr>
              <w:t>GB/T 20382-2006</w:t>
            </w:r>
            <w:r>
              <w:rPr>
                <w:rFonts w:ascii="宋体" w:hAnsi="宋体" w:cs="仿宋" w:hint="eastAsia"/>
                <w:b w:val="0"/>
                <w:bCs/>
                <w:color w:val="auto"/>
                <w:szCs w:val="21"/>
                <w:lang w:eastAsia="zh-CN"/>
              </w:rPr>
              <w:t>，</w:t>
            </w:r>
            <w:r>
              <w:rPr>
                <w:rFonts w:ascii="宋体" w:hAnsi="宋体" w:cs="仿宋" w:hint="eastAsia"/>
                <w:b w:val="0"/>
                <w:bCs/>
                <w:color w:val="auto"/>
                <w:szCs w:val="21"/>
                <w:lang w:val="en-US" w:eastAsia="zh-CN"/>
              </w:rPr>
              <w:t>方法标准GB/T20382-2006</w:t>
            </w:r>
            <w:r>
              <w:rPr>
                <w:rFonts w:ascii="宋体" w:hAnsi="宋体" w:cs="仿宋" w:hint="eastAsia"/>
                <w:b w:val="0"/>
                <w:bCs/>
                <w:color w:val="auto"/>
                <w:szCs w:val="21"/>
              </w:rPr>
              <w:t>；</w:t>
            </w:r>
          </w:p>
          <w:p>
            <w:pPr>
              <w:jc w:val="left"/>
              <w:rPr>
                <w:rFonts w:ascii="宋体" w:hAnsi="宋体" w:cs="仿宋" w:hint="eastAsia"/>
                <w:b w:val="0"/>
                <w:bCs/>
                <w:color w:val="auto"/>
                <w:szCs w:val="21"/>
              </w:rPr>
            </w:pPr>
            <w:r>
              <w:rPr>
                <w:rFonts w:ascii="宋体" w:hAnsi="宋体" w:cs="仿宋" w:hint="eastAsia"/>
                <w:b w:val="0"/>
                <w:bCs/>
                <w:color w:val="auto"/>
                <w:szCs w:val="21"/>
              </w:rPr>
              <w:t>2.2有机锡化合物（mg/kg）：三丁基锡未检出、三苯基锡未检出、其他（单项）未检出</w:t>
            </w:r>
            <w:r>
              <w:rPr>
                <w:rFonts w:ascii="宋体" w:hAnsi="宋体" w:cs="仿宋" w:hint="eastAsia"/>
                <w:b w:val="0"/>
                <w:bCs/>
                <w:color w:val="auto"/>
                <w:kern w:val="0"/>
                <w:szCs w:val="21"/>
              </w:rPr>
              <w:t>三丁基锡、二丁基锡、三苯基锡、二辛基锡等不少于9种物质</w:t>
            </w:r>
            <w:r>
              <w:rPr>
                <w:rFonts w:ascii="宋体" w:hAnsi="宋体" w:cs="仿宋" w:hint="eastAsia"/>
                <w:b w:val="0"/>
                <w:bCs/>
                <w:color w:val="auto"/>
                <w:szCs w:val="21"/>
              </w:rPr>
              <w:t>（检测报告上需附有机化合物检测结果表）</w:t>
            </w:r>
            <w:r>
              <w:rPr>
                <w:rFonts w:ascii="宋体" w:hAnsi="宋体" w:cs="仿宋" w:hint="eastAsia"/>
                <w:b w:val="0"/>
                <w:bCs/>
                <w:color w:val="auto"/>
                <w:szCs w:val="21"/>
                <w:lang w:eastAsia="zh-CN"/>
              </w:rPr>
              <w:t>，</w:t>
            </w:r>
            <w:r>
              <w:rPr>
                <w:rFonts w:ascii="宋体" w:hAnsi="宋体" w:cs="仿宋" w:hint="eastAsia"/>
                <w:b w:val="0"/>
                <w:bCs/>
                <w:color w:val="auto"/>
                <w:szCs w:val="21"/>
                <w:lang w:val="en-US" w:eastAsia="zh-CN"/>
              </w:rPr>
              <w:t>方法标准：GB/T20385.1-2021</w:t>
            </w:r>
            <w:r>
              <w:rPr>
                <w:rFonts w:ascii="宋体" w:hAnsi="宋体" w:cs="仿宋" w:hint="eastAsia"/>
                <w:b w:val="0"/>
                <w:bCs/>
                <w:color w:val="auto"/>
                <w:szCs w:val="21"/>
              </w:rPr>
              <w:t>；</w:t>
            </w:r>
          </w:p>
          <w:p>
            <w:pPr>
              <w:jc w:val="left"/>
              <w:rPr>
                <w:rFonts w:ascii="宋体" w:hAnsi="宋体" w:cs="仿宋" w:hint="eastAsia"/>
                <w:b w:val="0"/>
                <w:bCs/>
                <w:color w:val="auto"/>
                <w:szCs w:val="21"/>
              </w:rPr>
            </w:pPr>
            <w:r>
              <w:rPr>
                <w:rFonts w:ascii="宋体" w:hAnsi="宋体" w:cs="仿宋" w:hint="eastAsia"/>
                <w:b w:val="0"/>
                <w:bCs/>
                <w:color w:val="auto"/>
                <w:szCs w:val="21"/>
              </w:rPr>
              <w:t>2.3氯化苯酚（mg/kg）：未检出五氯苯酚、四氯苯酚、三氯苯酚、二氯苯酚、一氯苯酚等不少于19种物质（检测报告上需附含氯苯酚检测结果表）</w:t>
            </w:r>
            <w:r>
              <w:rPr>
                <w:rFonts w:ascii="宋体" w:hAnsi="宋体" w:cs="仿宋" w:hint="eastAsia"/>
                <w:b w:val="0"/>
                <w:bCs/>
                <w:color w:val="auto"/>
                <w:szCs w:val="21"/>
                <w:lang w:eastAsia="zh-CN"/>
              </w:rPr>
              <w:t>，</w:t>
            </w:r>
            <w:r>
              <w:rPr>
                <w:rFonts w:ascii="宋体" w:hAnsi="宋体" w:cs="仿宋" w:hint="eastAsia"/>
                <w:b w:val="0"/>
                <w:bCs/>
                <w:color w:val="auto"/>
                <w:szCs w:val="21"/>
                <w:lang w:val="en-US" w:eastAsia="zh-CN"/>
              </w:rPr>
              <w:t>方法标准：GB/T18414.1-2006</w:t>
            </w:r>
            <w:r>
              <w:rPr>
                <w:rFonts w:ascii="宋体" w:hAnsi="宋体" w:cs="仿宋" w:hint="eastAsia"/>
                <w:b w:val="0"/>
                <w:bCs/>
                <w:color w:val="auto"/>
                <w:szCs w:val="21"/>
              </w:rPr>
              <w:t>；</w:t>
            </w:r>
          </w:p>
          <w:p>
            <w:pPr>
              <w:jc w:val="left"/>
              <w:rPr>
                <w:rFonts w:ascii="宋体" w:hAnsi="宋体" w:cs="仿宋" w:hint="eastAsia"/>
                <w:b w:val="0"/>
                <w:bCs/>
                <w:color w:val="auto"/>
                <w:szCs w:val="21"/>
              </w:rPr>
            </w:pPr>
            <w:r>
              <w:rPr>
                <w:rFonts w:ascii="宋体" w:hAnsi="宋体" w:cs="仿宋" w:hint="eastAsia"/>
                <w:b w:val="0"/>
                <w:bCs/>
                <w:color w:val="auto"/>
                <w:szCs w:val="21"/>
              </w:rPr>
              <w:t>2.4邻苯二甲酸酯（%）：未检出</w:t>
            </w:r>
            <w:r>
              <w:rPr>
                <w:rFonts w:ascii="宋体" w:hAnsi="宋体" w:cs="仿宋" w:hint="eastAsia"/>
                <w:b w:val="0"/>
                <w:bCs/>
                <w:color w:val="auto"/>
                <w:kern w:val="0"/>
                <w:szCs w:val="21"/>
              </w:rPr>
              <w:t>邻苯二甲酸二异壬酯、邻苯二甲酸二辛酯、邻苯二甲酸二异癸酯等不少于24种物质</w:t>
            </w:r>
            <w:r>
              <w:rPr>
                <w:rFonts w:ascii="宋体" w:hAnsi="宋体" w:cs="仿宋" w:hint="eastAsia"/>
                <w:b w:val="0"/>
                <w:bCs/>
                <w:color w:val="auto"/>
                <w:szCs w:val="21"/>
              </w:rPr>
              <w:t>（检测报告上需附邻苯二甲酸酯检测结果表）</w:t>
            </w:r>
            <w:r>
              <w:rPr>
                <w:rFonts w:ascii="宋体" w:hAnsi="宋体" w:cs="仿宋" w:hint="eastAsia"/>
                <w:b w:val="0"/>
                <w:bCs/>
                <w:color w:val="auto"/>
                <w:szCs w:val="21"/>
                <w:lang w:eastAsia="zh-CN"/>
              </w:rPr>
              <w:t>，</w:t>
            </w:r>
            <w:r>
              <w:rPr>
                <w:rFonts w:ascii="宋体" w:hAnsi="宋体" w:cs="仿宋" w:hint="eastAsia"/>
                <w:b w:val="0"/>
                <w:bCs/>
                <w:color w:val="auto"/>
                <w:szCs w:val="21"/>
                <w:lang w:val="en-US" w:eastAsia="zh-CN"/>
              </w:rPr>
              <w:t>方法标准GB/T20388-2016</w:t>
            </w:r>
            <w:r>
              <w:rPr>
                <w:rFonts w:ascii="宋体" w:hAnsi="宋体" w:cs="仿宋" w:hint="eastAsia"/>
                <w:b w:val="0"/>
                <w:bCs/>
                <w:color w:val="auto"/>
                <w:szCs w:val="21"/>
              </w:rPr>
              <w:t>；</w:t>
            </w:r>
          </w:p>
          <w:p>
            <w:pPr>
              <w:jc w:val="left"/>
              <w:rPr>
                <w:rFonts w:ascii="宋体" w:hAnsi="宋体" w:cs="仿宋" w:hint="eastAsia"/>
                <w:b w:val="0"/>
                <w:bCs/>
                <w:color w:val="auto"/>
                <w:szCs w:val="21"/>
              </w:rPr>
            </w:pPr>
            <w:r>
              <w:rPr>
                <w:rFonts w:ascii="宋体" w:hAnsi="宋体" w:cs="仿宋" w:hint="eastAsia"/>
                <w:b w:val="0"/>
                <w:bCs/>
                <w:color w:val="auto"/>
                <w:szCs w:val="21"/>
              </w:rPr>
              <w:t>2.5残余表面活性剂、润湿剂(mg/kg)：壬基酚、辛基酚、庚基酚、戊基酚（总量）≤10mg/kg，壬基酚、辛基酚、庚基酚、戊基酚、辛基酚聚氧乙烯醚、壬基酚聚氧乙烯醚（总量）＜100mg/kg（检测报告上需附</w:t>
            </w:r>
            <w:r>
              <w:rPr>
                <w:rFonts w:ascii="宋体" w:hAnsi="宋体" w:cs="仿宋" w:hint="eastAsia"/>
                <w:b w:val="0"/>
                <w:bCs/>
                <w:color w:val="auto"/>
                <w:kern w:val="0"/>
                <w:szCs w:val="21"/>
              </w:rPr>
              <w:t>烷基酚和烷基酚聚氧乙烯醚</w:t>
            </w:r>
            <w:r>
              <w:rPr>
                <w:rFonts w:ascii="宋体" w:hAnsi="宋体" w:cs="仿宋" w:hint="eastAsia"/>
                <w:b w:val="0"/>
                <w:bCs/>
                <w:color w:val="auto"/>
                <w:szCs w:val="21"/>
              </w:rPr>
              <w:t>检测结果表）</w:t>
            </w:r>
            <w:r>
              <w:rPr>
                <w:rFonts w:ascii="宋体" w:hAnsi="宋体" w:cs="仿宋" w:hint="eastAsia"/>
                <w:b w:val="0"/>
                <w:bCs/>
                <w:color w:val="auto"/>
                <w:szCs w:val="21"/>
                <w:lang w:eastAsia="zh-CN"/>
              </w:rPr>
              <w:t>，</w:t>
            </w:r>
            <w:r>
              <w:rPr>
                <w:rFonts w:ascii="宋体" w:hAnsi="宋体" w:cs="仿宋" w:hint="eastAsia"/>
                <w:b w:val="0"/>
                <w:bCs/>
                <w:color w:val="auto"/>
                <w:szCs w:val="21"/>
                <w:lang w:val="en-US" w:eastAsia="zh-CN"/>
              </w:rPr>
              <w:t>方法标准GB/T23322-2018</w:t>
            </w:r>
            <w:r>
              <w:rPr>
                <w:rFonts w:ascii="宋体" w:hAnsi="宋体" w:cs="仿宋" w:hint="eastAsia"/>
                <w:b w:val="0"/>
                <w:bCs/>
                <w:color w:val="auto"/>
                <w:szCs w:val="21"/>
              </w:rPr>
              <w:t>；</w:t>
            </w:r>
          </w:p>
          <w:p>
            <w:pPr>
              <w:jc w:val="left"/>
              <w:rPr>
                <w:rFonts w:ascii="宋体" w:hAnsi="宋体" w:cs="仿宋" w:hint="eastAsia"/>
                <w:b w:val="0"/>
                <w:bCs/>
                <w:color w:val="auto"/>
                <w:szCs w:val="21"/>
              </w:rPr>
            </w:pPr>
            <w:r>
              <w:rPr>
                <w:rFonts w:ascii="宋体" w:hAnsi="宋体" w:cs="仿宋" w:hint="eastAsia"/>
                <w:b w:val="0"/>
                <w:bCs/>
                <w:color w:val="auto"/>
                <w:szCs w:val="21"/>
              </w:rPr>
              <w:t>2.6邻苯基苯酚(OPP)：未检出；富马酸二甲酯（mg/kg）：未检出；</w:t>
            </w:r>
          </w:p>
          <w:p>
            <w:pPr>
              <w:jc w:val="left"/>
              <w:rPr>
                <w:rFonts w:ascii="宋体" w:hAnsi="宋体" w:cs="仿宋" w:hint="eastAsia"/>
                <w:b w:val="0"/>
                <w:bCs/>
                <w:color w:val="auto"/>
                <w:szCs w:val="21"/>
              </w:rPr>
            </w:pPr>
            <w:r>
              <w:rPr>
                <w:rFonts w:ascii="宋体" w:hAnsi="宋体" w:cs="仿宋" w:hint="eastAsia"/>
                <w:b w:val="0"/>
                <w:bCs/>
                <w:color w:val="auto"/>
                <w:szCs w:val="21"/>
              </w:rPr>
              <w:t>2.7重金属总量（mg/kg）：铅≤2.5，镉≤0.25；</w:t>
            </w:r>
          </w:p>
          <w:p>
            <w:pPr>
              <w:widowControl/>
              <w:jc w:val="left"/>
              <w:rPr>
                <w:rFonts w:ascii="宋体" w:hAnsi="宋体" w:cs="仿宋" w:hint="eastAsia"/>
                <w:b w:val="0"/>
                <w:bCs/>
                <w:color w:val="auto"/>
                <w:szCs w:val="21"/>
              </w:rPr>
            </w:pPr>
            <w:r>
              <w:rPr>
                <w:rFonts w:ascii="宋体" w:hAnsi="宋体" w:cs="仿宋" w:hint="eastAsia"/>
                <w:b w:val="0"/>
                <w:bCs/>
                <w:color w:val="auto"/>
                <w:szCs w:val="21"/>
              </w:rPr>
              <w:t>2.8致敏染料（mg/kg）：用高效液相色谱-串联质谱法检测，未检出</w:t>
            </w:r>
            <w:r>
              <w:rPr>
                <w:rFonts w:ascii="宋体" w:hAnsi="宋体" w:cs="仿宋" w:hint="eastAsia"/>
                <w:b w:val="0"/>
                <w:bCs/>
                <w:color w:val="auto"/>
                <w:kern w:val="0"/>
                <w:szCs w:val="21"/>
              </w:rPr>
              <w:t>分散蓝 1</w:t>
            </w:r>
            <w:r>
              <w:rPr>
                <w:rFonts w:ascii="宋体" w:hAnsi="宋体" w:cs="仿宋" w:hint="eastAsia"/>
                <w:b w:val="0"/>
                <w:bCs/>
                <w:color w:val="auto"/>
                <w:szCs w:val="21"/>
              </w:rPr>
              <w:t>、</w:t>
            </w:r>
            <w:r>
              <w:rPr>
                <w:rFonts w:ascii="宋体" w:hAnsi="宋体" w:cs="仿宋" w:hint="eastAsia"/>
                <w:b w:val="0"/>
                <w:bCs/>
                <w:color w:val="auto"/>
                <w:kern w:val="0"/>
                <w:szCs w:val="21"/>
              </w:rPr>
              <w:t>分散蓝 3、分散蓝 7等20种物质（</w:t>
            </w:r>
            <w:r>
              <w:rPr>
                <w:rFonts w:ascii="宋体" w:hAnsi="宋体" w:cs="仿宋" w:hint="eastAsia"/>
                <w:b w:val="0"/>
                <w:bCs/>
                <w:color w:val="auto"/>
                <w:szCs w:val="21"/>
              </w:rPr>
              <w:t>检测报告上需附致敏性分散染料检测结果表</w:t>
            </w:r>
            <w:r>
              <w:rPr>
                <w:rFonts w:ascii="宋体" w:hAnsi="宋体" w:cs="仿宋" w:hint="eastAsia"/>
                <w:b w:val="0"/>
                <w:bCs/>
                <w:color w:val="auto"/>
                <w:kern w:val="0"/>
                <w:szCs w:val="21"/>
              </w:rPr>
              <w:t>）</w:t>
            </w:r>
            <w:r>
              <w:rPr>
                <w:rFonts w:ascii="宋体" w:hAnsi="宋体" w:cs="仿宋" w:hint="eastAsia"/>
                <w:b w:val="0"/>
                <w:bCs/>
                <w:color w:val="auto"/>
                <w:kern w:val="0"/>
                <w:szCs w:val="21"/>
                <w:lang w:eastAsia="zh-CN"/>
              </w:rPr>
              <w:t>，</w:t>
            </w:r>
            <w:r>
              <w:rPr>
                <w:rFonts w:ascii="宋体" w:hAnsi="宋体" w:cs="仿宋" w:hint="eastAsia"/>
                <w:b w:val="0"/>
                <w:bCs/>
                <w:color w:val="auto"/>
                <w:kern w:val="0"/>
                <w:szCs w:val="21"/>
                <w:lang w:val="en-US" w:eastAsia="zh-CN"/>
              </w:rPr>
              <w:t>方法标准GB/T20383-2006</w:t>
            </w:r>
            <w:r>
              <w:rPr>
                <w:rFonts w:ascii="宋体" w:hAnsi="宋体" w:cs="仿宋" w:hint="eastAsia"/>
                <w:b w:val="0"/>
                <w:bCs/>
                <w:color w:val="auto"/>
                <w:szCs w:val="21"/>
              </w:rPr>
              <w:t>。</w:t>
            </w:r>
          </w:p>
          <w:p>
            <w:pPr>
              <w:autoSpaceDE w:val="0"/>
              <w:autoSpaceDN w:val="0"/>
              <w:adjustRightInd w:val="0"/>
              <w:jc w:val="left"/>
              <w:rPr>
                <w:rFonts w:ascii="宋体" w:hAnsi="宋体" w:cs="仿宋" w:hint="eastAsia"/>
                <w:b w:val="0"/>
                <w:bCs/>
                <w:color w:val="auto"/>
                <w:kern w:val="0"/>
                <w:szCs w:val="21"/>
              </w:rPr>
            </w:pPr>
            <w:r>
              <w:rPr>
                <w:rFonts w:ascii="宋体" w:hAnsi="宋体" w:cs="仿宋" w:hint="eastAsia"/>
                <w:b w:val="0"/>
                <w:bCs/>
                <w:color w:val="auto"/>
                <w:kern w:val="0"/>
                <w:szCs w:val="21"/>
              </w:rPr>
              <w:t>床</w:t>
            </w:r>
            <w:r>
              <w:rPr>
                <w:rFonts w:ascii="宋体" w:hAnsi="宋体" w:cs="仿宋" w:hint="eastAsia"/>
                <w:b w:val="0"/>
                <w:bCs/>
                <w:color w:val="auto"/>
                <w:kern w:val="0"/>
                <w:szCs w:val="21"/>
                <w:lang w:val="en-US" w:eastAsia="zh-CN"/>
              </w:rPr>
              <w:t>单</w:t>
            </w:r>
            <w:r>
              <w:rPr>
                <w:rFonts w:ascii="宋体" w:hAnsi="宋体" w:cs="仿宋" w:hint="eastAsia"/>
                <w:b w:val="0"/>
                <w:bCs/>
                <w:color w:val="auto"/>
                <w:kern w:val="0"/>
                <w:szCs w:val="21"/>
              </w:rPr>
              <w:t>：</w:t>
            </w:r>
          </w:p>
          <w:p>
            <w:pPr>
              <w:jc w:val="left"/>
              <w:rPr>
                <w:rFonts w:ascii="宋体" w:hAnsi="宋体" w:cs="仿宋" w:hint="eastAsia"/>
                <w:b w:val="0"/>
                <w:bCs/>
                <w:color w:val="auto"/>
                <w:szCs w:val="21"/>
              </w:rPr>
            </w:pPr>
            <w:r>
              <w:rPr>
                <w:rFonts w:ascii="宋体" w:hAnsi="宋体" w:cs="仿宋" w:hint="eastAsia"/>
                <w:b w:val="0"/>
                <w:bCs/>
                <w:color w:val="auto"/>
                <w:szCs w:val="21"/>
              </w:rPr>
              <w:t>▲3、基本技术要求：</w:t>
            </w:r>
          </w:p>
          <w:p>
            <w:pPr>
              <w:jc w:val="left"/>
              <w:rPr>
                <w:rFonts w:ascii="宋体" w:hAnsi="宋体" w:cs="仿宋" w:hint="eastAsia"/>
                <w:b w:val="0"/>
                <w:bCs/>
                <w:color w:val="auto"/>
                <w:szCs w:val="21"/>
              </w:rPr>
            </w:pPr>
            <w:r>
              <w:rPr>
                <w:rFonts w:ascii="宋体" w:hAnsi="宋体" w:cs="仿宋" w:hint="eastAsia"/>
                <w:b w:val="0"/>
                <w:bCs/>
                <w:color w:val="auto"/>
                <w:szCs w:val="21"/>
              </w:rPr>
              <w:t>3.1纤维含量：</w:t>
            </w:r>
            <w:r>
              <w:rPr>
                <w:rFonts w:ascii="宋体" w:hAnsi="宋体" w:cs="仿宋" w:hint="eastAsia"/>
                <w:b w:val="0"/>
                <w:bCs/>
                <w:color w:val="auto"/>
                <w:szCs w:val="21"/>
                <w:lang w:eastAsia="zh-CN"/>
              </w:rPr>
              <w:t>（</w:t>
            </w:r>
            <w:r>
              <w:rPr>
                <w:rFonts w:ascii="宋体" w:hAnsi="宋体" w:cs="仿宋" w:hint="eastAsia"/>
                <w:b w:val="0"/>
                <w:bCs/>
                <w:color w:val="auto"/>
                <w:szCs w:val="21"/>
              </w:rPr>
              <w:t>74%聚酯纤维+26%棉</w:t>
            </w:r>
            <w:r>
              <w:rPr>
                <w:rFonts w:ascii="宋体" w:hAnsi="宋体" w:cs="仿宋" w:hint="eastAsia"/>
                <w:b w:val="0"/>
                <w:bCs/>
                <w:color w:val="auto"/>
                <w:szCs w:val="21"/>
                <w:lang w:eastAsia="zh-CN"/>
              </w:rPr>
              <w:t>）</w:t>
            </w:r>
            <w:r>
              <w:rPr>
                <w:rFonts w:ascii="宋体" w:hAnsi="宋体" w:cs="仿宋" w:hint="eastAsia"/>
                <w:b w:val="0"/>
                <w:bCs/>
                <w:color w:val="auto"/>
                <w:szCs w:val="21"/>
              </w:rPr>
              <w:t>±5%；</w:t>
            </w:r>
          </w:p>
          <w:p>
            <w:pPr>
              <w:jc w:val="left"/>
              <w:rPr>
                <w:rFonts w:ascii="宋体" w:hAnsi="宋体" w:cs="仿宋" w:hint="eastAsia"/>
                <w:b w:val="0"/>
                <w:bCs/>
                <w:color w:val="auto"/>
                <w:szCs w:val="21"/>
              </w:rPr>
            </w:pPr>
            <w:r>
              <w:rPr>
                <w:rFonts w:ascii="宋体" w:hAnsi="宋体" w:cs="仿宋" w:hint="eastAsia"/>
                <w:b w:val="0"/>
                <w:bCs/>
                <w:color w:val="auto"/>
                <w:szCs w:val="21"/>
              </w:rPr>
              <w:t>3.2织物密度(根/10cm) ：经密≥535，纬密≥240；纱线线密度：经纱≥18tex，纬纱≥28tex；</w:t>
            </w:r>
          </w:p>
          <w:p>
            <w:pPr>
              <w:jc w:val="left"/>
              <w:rPr>
                <w:rFonts w:ascii="宋体" w:hAnsi="宋体" w:cs="仿宋" w:hint="eastAsia"/>
                <w:b w:val="0"/>
                <w:bCs/>
                <w:color w:val="auto"/>
                <w:szCs w:val="21"/>
              </w:rPr>
            </w:pPr>
            <w:r>
              <w:rPr>
                <w:rFonts w:ascii="宋体" w:hAnsi="宋体" w:cs="仿宋" w:hint="eastAsia"/>
                <w:b w:val="0"/>
                <w:bCs/>
                <w:color w:val="auto"/>
                <w:szCs w:val="21"/>
              </w:rPr>
              <w:t>3.3厚度（mm）:≥0.40；单位面积质量（g/㎡）:≥170；</w:t>
            </w:r>
          </w:p>
          <w:p>
            <w:pPr>
              <w:jc w:val="left"/>
              <w:rPr>
                <w:rFonts w:ascii="宋体" w:hAnsi="宋体" w:cs="仿宋" w:hint="eastAsia"/>
                <w:b w:val="0"/>
                <w:bCs/>
                <w:color w:val="auto"/>
                <w:szCs w:val="21"/>
              </w:rPr>
            </w:pPr>
            <w:r>
              <w:rPr>
                <w:rFonts w:ascii="宋体" w:hAnsi="宋体" w:cs="仿宋" w:hint="eastAsia"/>
                <w:b w:val="0"/>
                <w:bCs/>
                <w:color w:val="auto"/>
                <w:szCs w:val="21"/>
              </w:rPr>
              <w:t>3.4静电压半衰期（HDT）：洗前峰值电压（kv）≤1.5、半衰期（s）≤1.0；</w:t>
            </w:r>
          </w:p>
          <w:p>
            <w:pPr>
              <w:jc w:val="left"/>
              <w:rPr>
                <w:rFonts w:ascii="宋体" w:hAnsi="宋体" w:cs="仿宋" w:hint="eastAsia"/>
                <w:b w:val="0"/>
                <w:bCs/>
                <w:color w:val="auto"/>
                <w:szCs w:val="21"/>
              </w:rPr>
            </w:pPr>
            <w:r>
              <w:rPr>
                <w:rFonts w:ascii="宋体" w:hAnsi="宋体" w:cs="仿宋" w:hint="eastAsia"/>
                <w:b w:val="0"/>
                <w:bCs/>
                <w:color w:val="auto"/>
                <w:szCs w:val="21"/>
              </w:rPr>
              <w:t>3.5耐磨性能（次）：≥21000；断裂强力（N）：经向≥1500、纬向≥900；撕破强力（N）：经向≥30、纬向≥30；</w:t>
            </w:r>
          </w:p>
          <w:p>
            <w:pPr>
              <w:jc w:val="left"/>
              <w:rPr>
                <w:rFonts w:ascii="宋体" w:hAnsi="宋体" w:cs="仿宋" w:hint="eastAsia"/>
                <w:b w:val="0"/>
                <w:bCs/>
                <w:color w:val="auto"/>
                <w:szCs w:val="21"/>
              </w:rPr>
            </w:pPr>
            <w:r>
              <w:rPr>
                <w:rFonts w:ascii="宋体" w:hAnsi="宋体" w:cs="仿宋" w:hint="eastAsia"/>
                <w:b w:val="0"/>
                <w:bCs/>
                <w:color w:val="auto"/>
                <w:szCs w:val="21"/>
              </w:rPr>
              <w:t>3.6远红外性能：远红外发射率：≥0.95，远红外辐射温升（℃）≥2.1；透气率（mm/s）：≥180。</w:t>
            </w:r>
          </w:p>
          <w:p>
            <w:pPr>
              <w:autoSpaceDE w:val="0"/>
              <w:autoSpaceDN w:val="0"/>
              <w:adjustRightInd w:val="0"/>
              <w:jc w:val="left"/>
              <w:rPr>
                <w:rFonts w:ascii="宋体" w:hAnsi="宋体" w:cs="仿宋" w:hint="eastAsia"/>
                <w:b w:val="0"/>
                <w:bCs/>
                <w:color w:val="auto"/>
                <w:kern w:val="0"/>
                <w:szCs w:val="21"/>
              </w:rPr>
            </w:pPr>
            <w:r>
              <w:rPr>
                <w:rFonts w:ascii="宋体" w:hAnsi="宋体" w:cs="仿宋" w:hint="eastAsia"/>
                <w:b w:val="0"/>
                <w:bCs/>
                <w:color w:val="auto"/>
                <w:kern w:val="0"/>
                <w:szCs w:val="21"/>
              </w:rPr>
              <w:t>枕套：</w:t>
            </w:r>
          </w:p>
          <w:p>
            <w:pPr>
              <w:jc w:val="left"/>
              <w:rPr>
                <w:rFonts w:ascii="宋体" w:hAnsi="宋体" w:cs="仿宋" w:hint="eastAsia"/>
                <w:b w:val="0"/>
                <w:bCs/>
                <w:color w:val="auto"/>
                <w:szCs w:val="21"/>
              </w:rPr>
            </w:pPr>
            <w:r>
              <w:rPr>
                <w:rFonts w:ascii="宋体" w:hAnsi="宋体" w:cs="仿宋" w:hint="eastAsia"/>
                <w:b w:val="0"/>
                <w:bCs/>
                <w:color w:val="auto"/>
                <w:szCs w:val="21"/>
              </w:rPr>
              <w:t>▲4、基本技术要求：</w:t>
            </w:r>
          </w:p>
          <w:p>
            <w:pPr>
              <w:jc w:val="left"/>
              <w:rPr>
                <w:rFonts w:ascii="宋体" w:hAnsi="宋体" w:cs="仿宋" w:hint="eastAsia"/>
                <w:b w:val="0"/>
                <w:bCs/>
                <w:color w:val="auto"/>
                <w:szCs w:val="21"/>
              </w:rPr>
            </w:pPr>
            <w:r>
              <w:rPr>
                <w:rFonts w:ascii="宋体" w:hAnsi="宋体" w:cs="仿宋" w:hint="eastAsia"/>
                <w:b w:val="0"/>
                <w:bCs/>
                <w:color w:val="auto"/>
                <w:szCs w:val="21"/>
              </w:rPr>
              <w:t>4.1纤维含量：74%聚酯纤维（±5%）+26%棉（±5%）；</w:t>
            </w:r>
          </w:p>
          <w:p>
            <w:pPr>
              <w:jc w:val="left"/>
              <w:rPr>
                <w:rFonts w:ascii="宋体" w:hAnsi="宋体" w:cs="仿宋" w:hint="eastAsia"/>
                <w:b w:val="0"/>
                <w:bCs/>
                <w:color w:val="auto"/>
                <w:szCs w:val="21"/>
              </w:rPr>
            </w:pPr>
            <w:r>
              <w:rPr>
                <w:rFonts w:ascii="宋体" w:hAnsi="宋体" w:cs="仿宋" w:hint="eastAsia"/>
                <w:b w:val="0"/>
                <w:bCs/>
                <w:color w:val="auto"/>
                <w:szCs w:val="21"/>
              </w:rPr>
              <w:t>4.2织物密度(根/10cm) ：经密≥530，纬密≥240；纱线线密度：经纱≥18tex，纬纱≥28tex；</w:t>
            </w:r>
          </w:p>
          <w:p>
            <w:pPr>
              <w:jc w:val="left"/>
              <w:rPr>
                <w:rFonts w:ascii="宋体" w:eastAsia="宋体" w:hAnsi="宋体" w:cs="仿宋" w:hint="eastAsia"/>
                <w:b w:val="0"/>
                <w:bCs/>
                <w:color w:val="auto"/>
                <w:szCs w:val="21"/>
                <w:lang w:eastAsia="zh-CN"/>
              </w:rPr>
            </w:pPr>
            <w:r>
              <w:rPr>
                <w:rFonts w:ascii="宋体" w:hAnsi="宋体" w:cs="仿宋" w:hint="eastAsia"/>
                <w:b w:val="0"/>
                <w:bCs/>
                <w:color w:val="auto"/>
                <w:szCs w:val="21"/>
              </w:rPr>
              <w:t>4.3厚度（mm）:≥0.40；单位面积质量（g/㎡）:≥170</w:t>
            </w:r>
            <w:r>
              <w:rPr>
                <w:rFonts w:ascii="宋体" w:hAnsi="宋体" w:cs="仿宋" w:hint="eastAsia"/>
                <w:b w:val="0"/>
                <w:bCs/>
                <w:color w:val="auto"/>
                <w:szCs w:val="21"/>
                <w:lang w:eastAsia="zh-CN"/>
              </w:rPr>
              <w:t>。</w:t>
            </w:r>
          </w:p>
          <w:p>
            <w:pPr>
              <w:bidi w:val="0"/>
              <w:rPr>
                <w:rFonts w:ascii="宋体" w:eastAsia="宋体" w:hAnsi="宋体" w:cs="宋体" w:hint="eastAsia"/>
                <w:b/>
                <w:bCs/>
                <w:color w:val="FF0000"/>
                <w:highlight w:val="none"/>
                <w:lang w:val="en-US" w:eastAsia="zh-CN"/>
              </w:rPr>
            </w:pPr>
            <w:r>
              <w:rPr>
                <w:rFonts w:ascii="宋体" w:eastAsia="宋体" w:hAnsi="宋体" w:cs="宋体" w:hint="eastAsia"/>
                <w:b/>
                <w:bCs/>
                <w:color w:val="FF0000"/>
                <w:highlight w:val="none"/>
              </w:rPr>
              <w:t>注：</w:t>
            </w:r>
            <w:r>
              <w:rPr>
                <w:rFonts w:ascii="宋体" w:hAnsi="宋体" w:cs="宋体" w:hint="eastAsia"/>
                <w:b/>
                <w:bCs/>
                <w:color w:val="FF0000"/>
                <w:highlight w:val="none"/>
                <w:lang w:val="en-US" w:eastAsia="zh-CN"/>
              </w:rPr>
              <w:t>1、</w:t>
            </w:r>
            <w:r>
              <w:rPr>
                <w:rFonts w:ascii="宋体" w:eastAsia="宋体" w:hAnsi="宋体" w:cs="宋体" w:hint="eastAsia"/>
                <w:b/>
                <w:bCs/>
                <w:color w:val="FF0000"/>
                <w:highlight w:val="none"/>
                <w:lang w:val="en-US" w:eastAsia="zh-CN"/>
              </w:rPr>
              <w:t>以上标注</w:t>
            </w:r>
            <w:r>
              <w:rPr>
                <w:rFonts w:ascii="宋体" w:eastAsia="宋体" w:hAnsi="宋体" w:cs="宋体" w:hint="eastAsia"/>
                <w:b/>
                <w:bCs/>
                <w:color w:val="FF0000"/>
                <w:highlight w:val="none"/>
              </w:rPr>
              <w:t>▲</w:t>
            </w:r>
            <w:r>
              <w:rPr>
                <w:rFonts w:ascii="宋体" w:eastAsia="宋体" w:hAnsi="宋体" w:cs="宋体" w:hint="eastAsia"/>
                <w:b/>
                <w:bCs/>
                <w:color w:val="FF0000"/>
                <w:highlight w:val="none"/>
                <w:lang w:val="en-US" w:eastAsia="zh-CN"/>
              </w:rPr>
              <w:t>项</w:t>
            </w:r>
            <w:r>
              <w:rPr>
                <w:rFonts w:ascii="宋体" w:eastAsia="宋体" w:hAnsi="宋体" w:cs="宋体" w:hint="eastAsia"/>
                <w:b/>
                <w:bCs/>
                <w:color w:val="FF0000"/>
                <w:highlight w:val="none"/>
                <w:lang w:eastAsia="zh-CN"/>
              </w:rPr>
              <w:t>的</w:t>
            </w:r>
            <w:r>
              <w:rPr>
                <w:rFonts w:ascii="宋体" w:eastAsia="宋体" w:hAnsi="宋体" w:cs="宋体" w:hint="eastAsia"/>
                <w:b/>
                <w:bCs/>
                <w:color w:val="FF0000"/>
                <w:highlight w:val="none"/>
                <w:lang w:val="en-US" w:eastAsia="zh-CN"/>
              </w:rPr>
              <w:t>技术指标需投标人同时提供：</w:t>
            </w:r>
          </w:p>
          <w:p>
            <w:pPr>
              <w:bidi w:val="0"/>
              <w:rPr>
                <w:rFonts w:asciiTheme="minorEastAsia" w:eastAsiaTheme="minorEastAsia" w:hAnsiTheme="minorEastAsia" w:cstheme="minorEastAsia" w:hint="eastAsia"/>
                <w:b/>
                <w:bCs/>
                <w:color w:val="FF0000"/>
                <w:sz w:val="21"/>
                <w:szCs w:val="21"/>
                <w:highlight w:val="none"/>
                <w:lang w:val="en-US" w:eastAsia="zh-CN"/>
              </w:rPr>
            </w:pPr>
            <w:r>
              <w:rPr>
                <w:rFonts w:asciiTheme="minorEastAsia" w:eastAsiaTheme="minorEastAsia" w:hAnsiTheme="minorEastAsia" w:cstheme="minorEastAsia" w:hint="eastAsia"/>
                <w:b/>
                <w:bCs/>
                <w:color w:val="FF0000"/>
                <w:sz w:val="21"/>
                <w:szCs w:val="21"/>
                <w:highlight w:val="none"/>
                <w:lang w:val="en-US" w:eastAsia="zh-CN"/>
              </w:rPr>
              <w:t>（1）</w:t>
            </w:r>
            <w:r>
              <w:rPr>
                <w:rFonts w:asciiTheme="minorEastAsia" w:eastAsiaTheme="minorEastAsia" w:hAnsiTheme="minorEastAsia" w:cstheme="minorEastAsia" w:hint="eastAsia"/>
                <w:b/>
                <w:bCs/>
                <w:color w:val="FF0000"/>
                <w:sz w:val="21"/>
                <w:szCs w:val="21"/>
                <w:highlight w:val="none"/>
              </w:rPr>
              <w:t>提供检验机构</w:t>
            </w:r>
            <w:r>
              <w:rPr>
                <w:rFonts w:asciiTheme="minorEastAsia" w:eastAsiaTheme="minorEastAsia" w:hAnsiTheme="minorEastAsia" w:cstheme="minorEastAsia" w:hint="eastAsia"/>
                <w:b/>
                <w:bCs/>
                <w:color w:val="FF0000"/>
                <w:sz w:val="21"/>
                <w:szCs w:val="21"/>
                <w:highlight w:val="none"/>
                <w:lang w:val="en-US" w:eastAsia="zh-CN"/>
              </w:rPr>
              <w:t>在CMA资质认定范围内</w:t>
            </w:r>
            <w:r>
              <w:rPr>
                <w:rFonts w:asciiTheme="minorEastAsia" w:eastAsiaTheme="minorEastAsia" w:hAnsiTheme="minorEastAsia" w:cstheme="minorEastAsia" w:hint="eastAsia"/>
                <w:b/>
                <w:bCs/>
                <w:color w:val="FF0000"/>
                <w:sz w:val="21"/>
                <w:szCs w:val="21"/>
                <w:highlight w:val="none"/>
              </w:rPr>
              <w:t>出具</w:t>
            </w:r>
            <w:r>
              <w:rPr>
                <w:rFonts w:asciiTheme="minorEastAsia" w:eastAsiaTheme="minorEastAsia" w:hAnsiTheme="minorEastAsia" w:cstheme="minorEastAsia" w:hint="eastAsia"/>
                <w:b/>
                <w:bCs/>
                <w:color w:val="FF0000"/>
                <w:sz w:val="21"/>
                <w:szCs w:val="21"/>
                <w:highlight w:val="none"/>
                <w:lang w:val="en-US" w:eastAsia="zh-CN"/>
              </w:rPr>
              <w:t>的</w:t>
            </w:r>
            <w:r>
              <w:rPr>
                <w:rFonts w:asciiTheme="minorEastAsia" w:eastAsiaTheme="minorEastAsia" w:hAnsiTheme="minorEastAsia" w:cstheme="minorEastAsia" w:hint="eastAsia"/>
                <w:b/>
                <w:bCs/>
                <w:color w:val="FF0000"/>
                <w:sz w:val="21"/>
                <w:szCs w:val="21"/>
                <w:highlight w:val="none"/>
              </w:rPr>
              <w:t>检验报告。</w:t>
            </w:r>
            <w:r>
              <w:rPr>
                <w:rFonts w:asciiTheme="minorEastAsia" w:eastAsiaTheme="minorEastAsia" w:hAnsiTheme="minorEastAsia" w:cstheme="minorEastAsia" w:hint="eastAsia"/>
                <w:b/>
                <w:bCs/>
                <w:color w:val="FF0000"/>
                <w:sz w:val="21"/>
                <w:szCs w:val="21"/>
                <w:highlight w:val="none"/>
                <w:lang w:val="en-US" w:eastAsia="zh-CN"/>
              </w:rPr>
              <w:t>（同一项货物的所有须检测的参数，须体现在同一份检测报告中；同一个检测报告编号只能在一个产品中使用，如用在多个产品检测报告无效）。</w:t>
            </w:r>
          </w:p>
          <w:p>
            <w:pPr>
              <w:bidi w:val="0"/>
              <w:rPr>
                <w:rFonts w:asciiTheme="minorEastAsia" w:eastAsiaTheme="minorEastAsia" w:hAnsiTheme="minorEastAsia" w:cstheme="minorEastAsia" w:hint="eastAsia"/>
                <w:b/>
                <w:bCs/>
                <w:color w:val="FF0000"/>
                <w:sz w:val="21"/>
                <w:szCs w:val="21"/>
                <w:highlight w:val="none"/>
                <w:lang w:val="en-US" w:eastAsia="zh-CN"/>
              </w:rPr>
            </w:pPr>
            <w:r>
              <w:rPr>
                <w:rFonts w:asciiTheme="minorEastAsia" w:eastAsiaTheme="minorEastAsia" w:hAnsiTheme="minorEastAsia" w:cstheme="minorEastAsia" w:hint="eastAsia"/>
                <w:b/>
                <w:bCs/>
                <w:color w:val="FF0000"/>
                <w:sz w:val="21"/>
                <w:szCs w:val="21"/>
                <w:highlight w:val="none"/>
                <w:lang w:val="en-US" w:eastAsia="zh-CN"/>
              </w:rPr>
              <w:t>（2）提供的检验报告如超出了签发该检验报告机构CMA认定资质而需要分包给其它具有CMA资质的检验机构检测的，需在所提供的检测报告上明确分包单位，并提供分包检验机构具有该项目CMA的认定资质在市场监督管理局官网查询截图，未按要求提供不予得分，原件备查。</w:t>
            </w:r>
          </w:p>
          <w:p>
            <w:pPr>
              <w:bidi w:val="0"/>
              <w:rPr>
                <w:rFonts w:asciiTheme="minorEastAsia" w:eastAsiaTheme="minorEastAsia" w:hAnsiTheme="minorEastAsia" w:cstheme="minorEastAsia" w:hint="eastAsia"/>
                <w:b/>
                <w:bCs/>
                <w:color w:val="FF0000"/>
                <w:sz w:val="21"/>
                <w:szCs w:val="21"/>
                <w:highlight w:val="none"/>
                <w:lang w:val="en-US" w:eastAsia="zh-CN"/>
              </w:rPr>
            </w:pPr>
            <w:r>
              <w:rPr>
                <w:rFonts w:asciiTheme="minorEastAsia" w:eastAsiaTheme="minorEastAsia" w:hAnsiTheme="minorEastAsia" w:cstheme="minorEastAsia" w:hint="eastAsia"/>
                <w:b/>
                <w:bCs/>
                <w:color w:val="FF0000"/>
                <w:sz w:val="21"/>
                <w:szCs w:val="21"/>
                <w:highlight w:val="none"/>
                <w:lang w:val="en-US" w:eastAsia="zh-CN"/>
              </w:rPr>
              <w:t>（3）</w:t>
            </w:r>
            <w:r>
              <w:rPr>
                <w:rFonts w:asciiTheme="minorEastAsia" w:eastAsiaTheme="minorEastAsia" w:hAnsiTheme="minorEastAsia" w:cstheme="minorEastAsia" w:hint="eastAsia"/>
                <w:b/>
                <w:bCs/>
                <w:color w:val="FF0000"/>
                <w:sz w:val="21"/>
                <w:szCs w:val="21"/>
                <w:highlight w:val="none"/>
              </w:rPr>
              <w:t>提供</w:t>
            </w:r>
            <w:r>
              <w:rPr>
                <w:rFonts w:asciiTheme="minorEastAsia" w:eastAsiaTheme="minorEastAsia" w:hAnsiTheme="minorEastAsia" w:cstheme="minorEastAsia" w:hint="eastAsia"/>
                <w:b/>
                <w:bCs/>
                <w:color w:val="FF0000"/>
                <w:sz w:val="21"/>
                <w:szCs w:val="21"/>
                <w:highlight w:val="none"/>
                <w:lang w:val="en-US" w:eastAsia="zh-CN"/>
              </w:rPr>
              <w:t>检验</w:t>
            </w:r>
            <w:r>
              <w:rPr>
                <w:rFonts w:asciiTheme="minorEastAsia" w:eastAsiaTheme="minorEastAsia" w:hAnsiTheme="minorEastAsia" w:cstheme="minorEastAsia" w:hint="eastAsia"/>
                <w:b/>
                <w:bCs/>
                <w:color w:val="FF0000"/>
                <w:sz w:val="21"/>
                <w:szCs w:val="21"/>
                <w:highlight w:val="none"/>
              </w:rPr>
              <w:t>报告（包括分包单位出具的检验报告）的查询截图，所有截图须清晰、完整，能够明确显示查询结果及相关信息</w:t>
            </w:r>
            <w:r>
              <w:rPr>
                <w:rFonts w:asciiTheme="minorEastAsia" w:eastAsiaTheme="minorEastAsia" w:hAnsiTheme="minorEastAsia" w:cstheme="minorEastAsia" w:hint="eastAsia"/>
                <w:b/>
                <w:bCs/>
                <w:color w:val="FF0000"/>
                <w:sz w:val="21"/>
                <w:szCs w:val="21"/>
                <w:highlight w:val="none"/>
                <w:lang w:eastAsia="zh-CN"/>
              </w:rPr>
              <w:t>；</w:t>
            </w:r>
            <w:r>
              <w:rPr>
                <w:rFonts w:asciiTheme="minorEastAsia" w:eastAsiaTheme="minorEastAsia" w:hAnsiTheme="minorEastAsia" w:cstheme="minorEastAsia" w:hint="eastAsia"/>
                <w:b/>
                <w:bCs/>
                <w:color w:val="FF0000"/>
                <w:sz w:val="21"/>
                <w:szCs w:val="21"/>
                <w:highlight w:val="none"/>
              </w:rPr>
              <w:t>未按要求提供查询截图，或提供的截图不符合</w:t>
            </w:r>
            <w:r>
              <w:rPr>
                <w:rFonts w:asciiTheme="minorEastAsia" w:eastAsiaTheme="minorEastAsia" w:hAnsiTheme="minorEastAsia" w:cstheme="minorEastAsia" w:hint="eastAsia"/>
                <w:b/>
                <w:bCs/>
                <w:color w:val="FF0000"/>
                <w:sz w:val="21"/>
                <w:szCs w:val="21"/>
                <w:highlight w:val="none"/>
                <w:lang w:val="en-US" w:eastAsia="zh-CN"/>
              </w:rPr>
              <w:t>以下</w:t>
            </w:r>
            <w:r>
              <w:rPr>
                <w:rFonts w:asciiTheme="minorEastAsia" w:eastAsiaTheme="minorEastAsia" w:hAnsiTheme="minorEastAsia" w:cstheme="minorEastAsia" w:hint="eastAsia"/>
                <w:b/>
                <w:bCs/>
                <w:color w:val="FF0000"/>
                <w:sz w:val="21"/>
                <w:szCs w:val="21"/>
                <w:highlight w:val="none"/>
              </w:rPr>
              <w:t>要求的，不予得分</w:t>
            </w:r>
            <w:r>
              <w:rPr>
                <w:rFonts w:asciiTheme="minorEastAsia" w:eastAsiaTheme="minorEastAsia" w:hAnsiTheme="minorEastAsia" w:cstheme="minorEastAsia" w:hint="eastAsia"/>
                <w:b/>
                <w:bCs/>
                <w:color w:val="FF0000"/>
                <w:sz w:val="21"/>
                <w:szCs w:val="21"/>
                <w:highlight w:val="none"/>
                <w:lang w:eastAsia="zh-CN"/>
              </w:rPr>
              <w:t>；</w:t>
            </w:r>
            <w:r>
              <w:rPr>
                <w:rFonts w:asciiTheme="minorEastAsia" w:eastAsiaTheme="minorEastAsia" w:hAnsiTheme="minorEastAsia" w:cstheme="minorEastAsia" w:hint="eastAsia"/>
                <w:b/>
                <w:bCs/>
                <w:color w:val="FF0000"/>
                <w:sz w:val="21"/>
                <w:szCs w:val="21"/>
                <w:highlight w:val="none"/>
              </w:rPr>
              <w:t>具体</w:t>
            </w:r>
            <w:r>
              <w:rPr>
                <w:rFonts w:asciiTheme="minorEastAsia" w:eastAsiaTheme="minorEastAsia" w:hAnsiTheme="minorEastAsia" w:cstheme="minorEastAsia" w:hint="eastAsia"/>
                <w:b/>
                <w:bCs/>
                <w:color w:val="FF0000"/>
                <w:sz w:val="21"/>
                <w:szCs w:val="21"/>
                <w:highlight w:val="none"/>
                <w:lang w:val="en-US" w:eastAsia="zh-CN"/>
              </w:rPr>
              <w:t>查询</w:t>
            </w:r>
            <w:r>
              <w:rPr>
                <w:rFonts w:asciiTheme="minorEastAsia" w:eastAsiaTheme="minorEastAsia" w:hAnsiTheme="minorEastAsia" w:cstheme="minorEastAsia" w:hint="eastAsia"/>
                <w:b/>
                <w:bCs/>
                <w:color w:val="FF0000"/>
                <w:sz w:val="21"/>
                <w:szCs w:val="21"/>
                <w:highlight w:val="none"/>
              </w:rPr>
              <w:t>要求如下：</w:t>
            </w:r>
          </w:p>
          <w:p>
            <w:pPr>
              <w:bidi w:val="0"/>
              <w:spacing w:line="240" w:lineRule="auto"/>
              <w:ind w:firstLine="0" w:firstLineChars="0"/>
              <w:rPr>
                <w:rFonts w:asciiTheme="minorEastAsia" w:eastAsiaTheme="minorEastAsia" w:hAnsiTheme="minorEastAsia" w:cstheme="minorEastAsia" w:hint="eastAsia"/>
                <w:b/>
                <w:bCs/>
                <w:color w:val="FF0000"/>
                <w:sz w:val="21"/>
                <w:szCs w:val="21"/>
                <w:highlight w:val="none"/>
              </w:rPr>
            </w:pPr>
            <w:r>
              <w:rPr>
                <w:rFonts w:asciiTheme="minorEastAsia" w:eastAsiaTheme="minorEastAsia" w:hAnsiTheme="minorEastAsia" w:cstheme="minorEastAsia" w:hint="eastAsia"/>
                <w:b/>
                <w:bCs/>
                <w:color w:val="FF0000"/>
                <w:sz w:val="21"/>
                <w:szCs w:val="21"/>
                <w:highlight w:val="none"/>
                <w:lang w:val="en-US" w:eastAsia="zh-CN"/>
              </w:rPr>
              <w:t>①平台查询</w:t>
            </w:r>
            <w:r>
              <w:rPr>
                <w:rFonts w:asciiTheme="minorEastAsia" w:eastAsiaTheme="minorEastAsia" w:hAnsiTheme="minorEastAsia" w:cstheme="minorEastAsia" w:hint="eastAsia"/>
                <w:b/>
                <w:bCs/>
                <w:color w:val="FF0000"/>
                <w:sz w:val="21"/>
                <w:szCs w:val="21"/>
                <w:highlight w:val="none"/>
              </w:rPr>
              <w:t>：</w:t>
            </w:r>
            <w:r>
              <w:rPr>
                <w:rFonts w:asciiTheme="minorEastAsia" w:eastAsiaTheme="minorEastAsia" w:hAnsiTheme="minorEastAsia" w:cstheme="minorEastAsia" w:hint="eastAsia"/>
                <w:b/>
                <w:bCs/>
                <w:color w:val="FF0000"/>
                <w:sz w:val="21"/>
                <w:szCs w:val="21"/>
                <w:highlight w:val="none"/>
                <w:lang w:val="en-US" w:eastAsia="zh-CN"/>
              </w:rPr>
              <w:t>检验</w:t>
            </w:r>
            <w:r>
              <w:rPr>
                <w:rFonts w:asciiTheme="minorEastAsia" w:eastAsiaTheme="minorEastAsia" w:hAnsiTheme="minorEastAsia" w:cstheme="minorEastAsia" w:hint="eastAsia"/>
                <w:b/>
                <w:bCs/>
                <w:color w:val="FF0000"/>
                <w:sz w:val="21"/>
                <w:szCs w:val="21"/>
                <w:highlight w:val="none"/>
              </w:rPr>
              <w:t>报告须在全国认证认可信息公共服务平台（</w:t>
            </w:r>
            <w:r>
              <w:rPr>
                <w:rFonts w:asciiTheme="minorEastAsia" w:eastAsiaTheme="minorEastAsia" w:hAnsiTheme="minorEastAsia" w:cstheme="minorEastAsia" w:hint="eastAsia"/>
                <w:b/>
                <w:bCs/>
                <w:color w:val="FF0000"/>
                <w:sz w:val="21"/>
                <w:szCs w:val="21"/>
                <w:highlight w:val="none"/>
              </w:rPr>
              <w:fldChar w:fldCharType="begin"/>
            </w:r>
            <w:r>
              <w:rPr>
                <w:rFonts w:asciiTheme="minorEastAsia" w:eastAsiaTheme="minorEastAsia" w:hAnsiTheme="minorEastAsia" w:cstheme="minorEastAsia" w:hint="eastAsia"/>
                <w:b/>
                <w:bCs/>
                <w:color w:val="FF0000"/>
                <w:sz w:val="21"/>
                <w:szCs w:val="21"/>
                <w:highlight w:val="none"/>
              </w:rPr>
              <w:instrText xml:space="preserve"> HYPERLINK "https://www.cnca.gov.cn/" \t "https://chat.deepseek.com/a/chat/s/_blank" </w:instrText>
            </w:r>
            <w:r>
              <w:rPr>
                <w:rFonts w:asciiTheme="minorEastAsia" w:eastAsiaTheme="minorEastAsia" w:hAnsiTheme="minorEastAsia" w:cstheme="minorEastAsia" w:hint="eastAsia"/>
                <w:b/>
                <w:bCs/>
                <w:color w:val="FF0000"/>
                <w:sz w:val="21"/>
                <w:szCs w:val="21"/>
                <w:highlight w:val="none"/>
              </w:rPr>
              <w:fldChar w:fldCharType="separate"/>
            </w:r>
            <w:r>
              <w:rPr>
                <w:rStyle w:val="Hyperlink"/>
                <w:rFonts w:asciiTheme="minorEastAsia" w:eastAsiaTheme="minorEastAsia" w:hAnsiTheme="minorEastAsia" w:cstheme="minorEastAsia" w:hint="eastAsia"/>
                <w:b/>
                <w:bCs/>
                <w:i w:val="0"/>
                <w:iCs w:val="0"/>
                <w:caps w:val="0"/>
                <w:color w:val="FF0000"/>
                <w:spacing w:val="0"/>
                <w:sz w:val="21"/>
                <w:szCs w:val="21"/>
                <w:highlight w:val="none"/>
                <w:u w:val="none"/>
              </w:rPr>
              <w:t>https://www.cnca.gov.cn/</w:t>
            </w:r>
            <w:r>
              <w:rPr>
                <w:rFonts w:asciiTheme="minorEastAsia" w:eastAsiaTheme="minorEastAsia" w:hAnsiTheme="minorEastAsia" w:cstheme="minorEastAsia" w:hint="eastAsia"/>
                <w:b/>
                <w:bCs/>
                <w:color w:val="FF0000"/>
                <w:sz w:val="21"/>
                <w:szCs w:val="21"/>
                <w:highlight w:val="none"/>
              </w:rPr>
              <w:fldChar w:fldCharType="end"/>
            </w:r>
            <w:r>
              <w:rPr>
                <w:rFonts w:asciiTheme="minorEastAsia" w:eastAsiaTheme="minorEastAsia" w:hAnsiTheme="minorEastAsia" w:cstheme="minorEastAsia" w:hint="eastAsia"/>
                <w:b/>
                <w:bCs/>
                <w:color w:val="FF0000"/>
                <w:sz w:val="21"/>
                <w:szCs w:val="21"/>
                <w:highlight w:val="none"/>
              </w:rPr>
              <w:t>）及检测机构合法官网上查询，并提供查询截图</w:t>
            </w:r>
            <w:r>
              <w:rPr>
                <w:rFonts w:asciiTheme="minorEastAsia" w:eastAsiaTheme="minorEastAsia" w:hAnsiTheme="minorEastAsia" w:cstheme="minorEastAsia" w:hint="eastAsia"/>
                <w:b/>
                <w:bCs/>
                <w:color w:val="FF0000"/>
                <w:sz w:val="21"/>
                <w:szCs w:val="21"/>
                <w:highlight w:val="none"/>
                <w:lang w:eastAsia="zh-CN"/>
              </w:rPr>
              <w:t>；</w:t>
            </w:r>
            <w:r>
              <w:rPr>
                <w:rFonts w:asciiTheme="minorEastAsia" w:eastAsiaTheme="minorEastAsia" w:hAnsiTheme="minorEastAsia" w:cstheme="minorEastAsia" w:hint="eastAsia"/>
                <w:b/>
                <w:bCs/>
                <w:color w:val="FF0000"/>
                <w:sz w:val="21"/>
                <w:szCs w:val="21"/>
                <w:highlight w:val="none"/>
              </w:rPr>
              <w:t>检测机构官网须为合法备案的网站，且网站上标注的备案号须与出具检测报告的检测机构备案登记信息一致。</w:t>
            </w:r>
          </w:p>
          <w:p>
            <w:pPr>
              <w:bidi w:val="0"/>
              <w:spacing w:line="240" w:lineRule="auto"/>
              <w:ind w:firstLine="0" w:firstLineChars="0"/>
              <w:rPr>
                <w:rFonts w:asciiTheme="minorEastAsia" w:eastAsiaTheme="minorEastAsia" w:hAnsiTheme="minorEastAsia" w:cstheme="minorEastAsia" w:hint="eastAsia"/>
                <w:b/>
                <w:bCs/>
                <w:color w:val="FF0000"/>
                <w:sz w:val="21"/>
                <w:szCs w:val="21"/>
                <w:highlight w:val="none"/>
                <w:lang w:val="en-US" w:eastAsia="zh-CN"/>
              </w:rPr>
            </w:pPr>
            <w:r>
              <w:rPr>
                <w:rFonts w:asciiTheme="minorEastAsia" w:eastAsiaTheme="minorEastAsia" w:hAnsiTheme="minorEastAsia" w:cstheme="minorEastAsia" w:hint="eastAsia"/>
                <w:b/>
                <w:bCs/>
                <w:color w:val="FF0000"/>
                <w:sz w:val="21"/>
                <w:szCs w:val="21"/>
                <w:highlight w:val="none"/>
                <w:lang w:val="en-US" w:eastAsia="zh-CN"/>
              </w:rPr>
              <w:t>②电子档下载：</w:t>
            </w:r>
            <w:r>
              <w:rPr>
                <w:rFonts w:asciiTheme="minorEastAsia" w:eastAsiaTheme="minorEastAsia" w:hAnsiTheme="minorEastAsia" w:cstheme="minorEastAsia" w:hint="eastAsia"/>
                <w:b/>
                <w:bCs/>
                <w:color w:val="FF0000"/>
                <w:sz w:val="21"/>
                <w:szCs w:val="21"/>
                <w:highlight w:val="none"/>
              </w:rPr>
              <w:t>检测机构官网和</w:t>
            </w:r>
            <w:r>
              <w:rPr>
                <w:rFonts w:asciiTheme="minorEastAsia" w:eastAsiaTheme="minorEastAsia" w:hAnsiTheme="minorEastAsia" w:cstheme="minorEastAsia" w:hint="eastAsia"/>
                <w:b/>
                <w:bCs/>
                <w:color w:val="FF0000"/>
                <w:sz w:val="21"/>
                <w:szCs w:val="21"/>
                <w:highlight w:val="none"/>
                <w:lang w:val="en-US" w:eastAsia="zh-CN"/>
              </w:rPr>
              <w:t>检验</w:t>
            </w:r>
            <w:r>
              <w:rPr>
                <w:rFonts w:asciiTheme="minorEastAsia" w:eastAsiaTheme="minorEastAsia" w:hAnsiTheme="minorEastAsia" w:cstheme="minorEastAsia" w:hint="eastAsia"/>
                <w:b/>
                <w:bCs/>
                <w:color w:val="FF0000"/>
                <w:sz w:val="21"/>
                <w:szCs w:val="21"/>
                <w:highlight w:val="none"/>
              </w:rPr>
              <w:t>报告扫描的二维码须支持下载</w:t>
            </w:r>
            <w:r>
              <w:rPr>
                <w:rFonts w:asciiTheme="minorEastAsia" w:eastAsiaTheme="minorEastAsia" w:hAnsiTheme="minorEastAsia" w:cstheme="minorEastAsia" w:hint="eastAsia"/>
                <w:b/>
                <w:bCs/>
                <w:color w:val="FF0000"/>
                <w:sz w:val="21"/>
                <w:szCs w:val="21"/>
                <w:highlight w:val="none"/>
                <w:lang w:val="en-US" w:eastAsia="zh-CN"/>
              </w:rPr>
              <w:t>检验</w:t>
            </w:r>
            <w:r>
              <w:rPr>
                <w:rFonts w:asciiTheme="minorEastAsia" w:eastAsiaTheme="minorEastAsia" w:hAnsiTheme="minorEastAsia" w:cstheme="minorEastAsia" w:hint="eastAsia"/>
                <w:b/>
                <w:bCs/>
                <w:color w:val="FF0000"/>
                <w:sz w:val="21"/>
                <w:szCs w:val="21"/>
                <w:highlight w:val="none"/>
              </w:rPr>
              <w:t>报告电子档。投标人须提供</w:t>
            </w:r>
            <w:r>
              <w:rPr>
                <w:rFonts w:asciiTheme="minorEastAsia" w:eastAsiaTheme="minorEastAsia" w:hAnsiTheme="minorEastAsia" w:cstheme="minorEastAsia" w:hint="eastAsia"/>
                <w:b/>
                <w:bCs/>
                <w:color w:val="FF0000"/>
                <w:sz w:val="21"/>
                <w:szCs w:val="21"/>
                <w:highlight w:val="none"/>
                <w:lang w:val="en-US" w:eastAsia="zh-CN"/>
              </w:rPr>
              <w:t>官网下载检测报告的截图和扫描检测报告二维码下载电子档的截图；</w:t>
            </w:r>
          </w:p>
          <w:p>
            <w:pPr>
              <w:pStyle w:val="BodyText"/>
              <w:spacing w:line="240" w:lineRule="auto"/>
              <w:ind w:firstLine="0" w:firstLineChars="0"/>
              <w:rPr>
                <w:rFonts w:hint="eastAsia"/>
                <w:color w:val="auto"/>
                <w:lang w:val="en-US" w:eastAsia="zh-CN"/>
              </w:rPr>
            </w:pPr>
            <w:r>
              <w:rPr>
                <w:rFonts w:asciiTheme="minorEastAsia" w:eastAsiaTheme="minorEastAsia" w:hAnsiTheme="minorEastAsia" w:cstheme="minorEastAsia" w:hint="eastAsia"/>
                <w:b/>
                <w:bCs/>
                <w:color w:val="FF0000"/>
                <w:sz w:val="21"/>
                <w:szCs w:val="21"/>
                <w:highlight w:val="none"/>
                <w:lang w:val="en-US" w:eastAsia="zh-CN"/>
              </w:rPr>
              <w:t>③备案号查询：</w:t>
            </w:r>
            <w:r>
              <w:rPr>
                <w:rFonts w:asciiTheme="minorEastAsia" w:eastAsiaTheme="minorEastAsia" w:hAnsiTheme="minorEastAsia" w:cstheme="minorEastAsia" w:hint="eastAsia"/>
                <w:b/>
                <w:bCs/>
                <w:color w:val="FF0000"/>
                <w:sz w:val="21"/>
                <w:szCs w:val="21"/>
                <w:highlight w:val="none"/>
              </w:rPr>
              <w:t>投标人须提供在工业和信息化部政务服务平台查询检测机构备案号的截图，且截图显示的网站须与检测报告</w:t>
            </w:r>
            <w:r>
              <w:rPr>
                <w:rFonts w:asciiTheme="minorEastAsia" w:eastAsiaTheme="minorEastAsia" w:hAnsiTheme="minorEastAsia" w:cstheme="minorEastAsia" w:hint="eastAsia"/>
                <w:b/>
                <w:bCs/>
                <w:color w:val="FF0000"/>
                <w:sz w:val="21"/>
                <w:szCs w:val="21"/>
                <w:highlight w:val="none"/>
                <w:lang w:val="en-US" w:eastAsia="zh-CN"/>
              </w:rPr>
              <w:t>官网和二维码</w:t>
            </w:r>
            <w:r>
              <w:rPr>
                <w:rFonts w:asciiTheme="minorEastAsia" w:eastAsiaTheme="minorEastAsia" w:hAnsiTheme="minorEastAsia" w:cstheme="minorEastAsia" w:hint="eastAsia"/>
                <w:b/>
                <w:bCs/>
                <w:color w:val="FF0000"/>
                <w:sz w:val="21"/>
                <w:szCs w:val="21"/>
                <w:highlight w:val="none"/>
              </w:rPr>
              <w:t>查询网站一致。</w:t>
            </w:r>
          </w:p>
        </w:tc>
      </w:tr>
      <w:tr>
        <w:tblPrEx>
          <w:tblW w:w="8635" w:type="dxa"/>
          <w:jc w:val="center"/>
          <w:shd w:val="clear" w:color="auto" w:fill="auto"/>
          <w:tblLayout w:type="fixed"/>
          <w:tblCellMar>
            <w:top w:w="0" w:type="dxa"/>
            <w:left w:w="108" w:type="dxa"/>
            <w:bottom w:w="0" w:type="dxa"/>
            <w:right w:w="108" w:type="dxa"/>
          </w:tblCellMar>
        </w:tblPrEx>
        <w:trPr>
          <w:trHeight w:val="295"/>
          <w:jc w:val="center"/>
        </w:trPr>
        <w:tc>
          <w:tcPr>
            <w:tcW w:w="622"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35</w:t>
            </w:r>
          </w:p>
        </w:tc>
        <w:tc>
          <w:tcPr>
            <w:tcW w:w="808" w:type="dxa"/>
            <w:vMerge/>
            <w:tcBorders>
              <w:tl2br w:val="nil"/>
              <w:tr2bl w:val="nil"/>
            </w:tcBorders>
            <w:shd w:val="clear" w:color="auto" w:fill="auto"/>
            <w:vAlign w:val="center"/>
          </w:tcPr>
          <w:p>
            <w:pPr>
              <w:keepNext w:val="0"/>
              <w:keepLines w:val="0"/>
              <w:pageBreakBefore w:val="0"/>
              <w:kinsoku/>
              <w:wordWrap/>
              <w:overflowPunct/>
              <w:topLinePunct w:val="0"/>
              <w:bidi w:val="0"/>
              <w:snapToGrid/>
              <w:spacing w:line="240" w:lineRule="auto"/>
              <w:jc w:val="center"/>
              <w:rPr>
                <w:rFonts w:ascii="宋体" w:eastAsia="宋体" w:hAnsi="宋体" w:cs="宋体" w:hint="eastAsia"/>
                <w:i w:val="0"/>
                <w:iCs w:val="0"/>
                <w:color w:val="auto"/>
                <w:sz w:val="21"/>
                <w:szCs w:val="21"/>
                <w:u w:val="none"/>
              </w:rPr>
            </w:pPr>
          </w:p>
        </w:tc>
        <w:tc>
          <w:tcPr>
            <w:tcW w:w="1396"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病房床单</w:t>
            </w:r>
          </w:p>
        </w:tc>
        <w:tc>
          <w:tcPr>
            <w:tcW w:w="5809" w:type="dxa"/>
            <w:vMerge/>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kern w:val="0"/>
                <w:sz w:val="21"/>
                <w:szCs w:val="21"/>
                <w:u w:val="none"/>
                <w:lang w:val="en-US" w:eastAsia="zh-CN"/>
              </w:rPr>
            </w:pPr>
          </w:p>
        </w:tc>
      </w:tr>
      <w:tr>
        <w:tblPrEx>
          <w:tblW w:w="8635" w:type="dxa"/>
          <w:jc w:val="center"/>
          <w:shd w:val="clear" w:color="auto" w:fill="auto"/>
          <w:tblLayout w:type="fixed"/>
          <w:tblCellMar>
            <w:top w:w="0" w:type="dxa"/>
            <w:left w:w="108" w:type="dxa"/>
            <w:bottom w:w="0" w:type="dxa"/>
            <w:right w:w="108" w:type="dxa"/>
          </w:tblCellMar>
        </w:tblPrEx>
        <w:trPr>
          <w:trHeight w:val="295"/>
          <w:jc w:val="center"/>
        </w:trPr>
        <w:tc>
          <w:tcPr>
            <w:tcW w:w="622"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36</w:t>
            </w:r>
          </w:p>
        </w:tc>
        <w:tc>
          <w:tcPr>
            <w:tcW w:w="808" w:type="dxa"/>
            <w:vMerge/>
            <w:tcBorders>
              <w:tl2br w:val="nil"/>
              <w:tr2bl w:val="nil"/>
            </w:tcBorders>
            <w:shd w:val="clear" w:color="auto" w:fill="auto"/>
            <w:vAlign w:val="center"/>
          </w:tcPr>
          <w:p>
            <w:pPr>
              <w:keepNext w:val="0"/>
              <w:keepLines w:val="0"/>
              <w:pageBreakBefore w:val="0"/>
              <w:kinsoku/>
              <w:wordWrap/>
              <w:overflowPunct/>
              <w:topLinePunct w:val="0"/>
              <w:bidi w:val="0"/>
              <w:snapToGrid/>
              <w:spacing w:line="240" w:lineRule="auto"/>
              <w:jc w:val="center"/>
              <w:rPr>
                <w:rFonts w:ascii="宋体" w:eastAsia="宋体" w:hAnsi="宋体" w:cs="宋体" w:hint="eastAsia"/>
                <w:i w:val="0"/>
                <w:iCs w:val="0"/>
                <w:color w:val="auto"/>
                <w:sz w:val="21"/>
                <w:szCs w:val="21"/>
                <w:u w:val="none"/>
              </w:rPr>
            </w:pPr>
          </w:p>
        </w:tc>
        <w:tc>
          <w:tcPr>
            <w:tcW w:w="1396"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病房枕套</w:t>
            </w:r>
          </w:p>
        </w:tc>
        <w:tc>
          <w:tcPr>
            <w:tcW w:w="5809" w:type="dxa"/>
            <w:vMerge/>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kern w:val="0"/>
                <w:sz w:val="21"/>
                <w:szCs w:val="21"/>
                <w:u w:val="none"/>
                <w:lang w:val="en-US" w:eastAsia="zh-CN"/>
              </w:rPr>
            </w:pPr>
          </w:p>
        </w:tc>
      </w:tr>
      <w:tr>
        <w:tblPrEx>
          <w:tblW w:w="8635" w:type="dxa"/>
          <w:jc w:val="center"/>
          <w:shd w:val="clear" w:color="auto" w:fill="auto"/>
          <w:tblLayout w:type="fixed"/>
          <w:tblCellMar>
            <w:top w:w="0" w:type="dxa"/>
            <w:left w:w="108" w:type="dxa"/>
            <w:bottom w:w="0" w:type="dxa"/>
            <w:right w:w="108" w:type="dxa"/>
          </w:tblCellMar>
        </w:tblPrEx>
        <w:trPr>
          <w:trHeight w:val="295"/>
          <w:jc w:val="center"/>
        </w:trPr>
        <w:tc>
          <w:tcPr>
            <w:tcW w:w="622"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37</w:t>
            </w:r>
          </w:p>
        </w:tc>
        <w:tc>
          <w:tcPr>
            <w:tcW w:w="808" w:type="dxa"/>
            <w:vMerge/>
            <w:tcBorders>
              <w:tl2br w:val="nil"/>
              <w:tr2bl w:val="nil"/>
            </w:tcBorders>
            <w:shd w:val="clear" w:color="auto" w:fill="auto"/>
            <w:vAlign w:val="center"/>
          </w:tcPr>
          <w:p>
            <w:pPr>
              <w:keepNext w:val="0"/>
              <w:keepLines w:val="0"/>
              <w:pageBreakBefore w:val="0"/>
              <w:kinsoku/>
              <w:wordWrap/>
              <w:overflowPunct/>
              <w:topLinePunct w:val="0"/>
              <w:bidi w:val="0"/>
              <w:snapToGrid/>
              <w:spacing w:line="240" w:lineRule="auto"/>
              <w:jc w:val="center"/>
              <w:rPr>
                <w:rFonts w:ascii="宋体" w:eastAsia="宋体" w:hAnsi="宋体" w:cs="宋体" w:hint="eastAsia"/>
                <w:i w:val="0"/>
                <w:iCs w:val="0"/>
                <w:color w:val="auto"/>
                <w:sz w:val="21"/>
                <w:szCs w:val="21"/>
                <w:u w:val="none"/>
              </w:rPr>
            </w:pPr>
          </w:p>
        </w:tc>
        <w:tc>
          <w:tcPr>
            <w:tcW w:w="1396"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病房枕芯</w:t>
            </w:r>
          </w:p>
        </w:tc>
        <w:tc>
          <w:tcPr>
            <w:tcW w:w="5809" w:type="dxa"/>
            <w:tcBorders>
              <w:tl2br w:val="nil"/>
              <w:tr2bl w:val="nil"/>
            </w:tcBorders>
            <w:shd w:val="clear" w:color="auto" w:fill="auto"/>
            <w:vAlign w:val="center"/>
          </w:tcPr>
          <w:p>
            <w:pPr>
              <w:keepNext w:val="0"/>
              <w:keepLines w:val="0"/>
              <w:pageBreakBefore w:val="0"/>
              <w:widowControl/>
              <w:numPr>
                <w:ilvl w:val="0"/>
                <w:numId w:val="0"/>
              </w:numPr>
              <w:suppressLineNumbers w:val="0"/>
              <w:kinsoku/>
              <w:wordWrap/>
              <w:overflowPunct/>
              <w:topLinePunct w:val="0"/>
              <w:bidi w:val="0"/>
              <w:snapToGrid/>
              <w:spacing w:line="240" w:lineRule="auto"/>
              <w:jc w:val="both"/>
              <w:textAlignment w:val="center"/>
              <w:rPr>
                <w:rFonts w:ascii="宋体" w:eastAsia="宋体" w:hAnsi="宋体" w:cs="宋体" w:hint="eastAsia"/>
                <w:b w:val="0"/>
                <w:bCs w:val="0"/>
                <w:color w:val="auto"/>
                <w:sz w:val="21"/>
                <w:szCs w:val="21"/>
                <w:highlight w:val="none"/>
                <w:lang w:eastAsia="zh-CN"/>
              </w:rPr>
            </w:pPr>
            <w:r>
              <w:rPr>
                <w:rFonts w:ascii="宋体" w:eastAsia="宋体" w:hAnsi="宋体" w:cs="宋体" w:hint="eastAsia"/>
                <w:b w:val="0"/>
                <w:bCs w:val="0"/>
                <w:color w:val="auto"/>
                <w:sz w:val="21"/>
                <w:szCs w:val="21"/>
                <w:highlight w:val="none"/>
                <w:lang w:val="en-US" w:eastAsia="zh-CN"/>
              </w:rPr>
              <w:t>1、</w:t>
            </w:r>
            <w:r>
              <w:rPr>
                <w:rFonts w:ascii="宋体" w:eastAsia="宋体" w:hAnsi="宋体" w:cs="宋体" w:hint="eastAsia"/>
                <w:b w:val="0"/>
                <w:bCs w:val="0"/>
                <w:color w:val="auto"/>
                <w:sz w:val="21"/>
                <w:szCs w:val="21"/>
                <w:highlight w:val="none"/>
              </w:rPr>
              <w:t>面</w:t>
            </w:r>
            <w:r>
              <w:rPr>
                <w:rFonts w:ascii="宋体" w:eastAsia="宋体" w:hAnsi="宋体" w:cs="宋体" w:hint="eastAsia"/>
                <w:b w:val="0"/>
                <w:bCs w:val="0"/>
                <w:color w:val="auto"/>
                <w:sz w:val="21"/>
                <w:szCs w:val="21"/>
                <w:highlight w:val="none"/>
                <w:lang w:val="en-US" w:eastAsia="zh-CN"/>
              </w:rPr>
              <w:t>布</w:t>
            </w:r>
            <w:r>
              <w:rPr>
                <w:rFonts w:ascii="宋体" w:eastAsia="宋体" w:hAnsi="宋体" w:cs="宋体" w:hint="eastAsia"/>
                <w:b w:val="0"/>
                <w:bCs w:val="0"/>
                <w:color w:val="auto"/>
                <w:sz w:val="21"/>
                <w:szCs w:val="21"/>
                <w:highlight w:val="none"/>
              </w:rPr>
              <w:t>成分：</w:t>
            </w:r>
            <w:r>
              <w:rPr>
                <w:rFonts w:ascii="宋体" w:eastAsia="宋体" w:hAnsi="宋体" w:cs="宋体" w:hint="eastAsia"/>
                <w:b w:val="0"/>
                <w:bCs w:val="0"/>
                <w:i w:val="0"/>
                <w:iCs w:val="0"/>
                <w:color w:val="auto"/>
                <w:kern w:val="0"/>
                <w:sz w:val="21"/>
                <w:szCs w:val="21"/>
                <w:highlight w:val="none"/>
                <w:u w:val="none"/>
                <w:lang w:val="en-US" w:eastAsia="zh-CN"/>
              </w:rPr>
              <w:t>100%聚酯纤维</w:t>
            </w:r>
            <w:r>
              <w:rPr>
                <w:rFonts w:ascii="宋体" w:eastAsia="宋体" w:hAnsi="宋体" w:cs="宋体" w:hint="eastAsia"/>
                <w:b w:val="0"/>
                <w:bCs w:val="0"/>
                <w:color w:val="auto"/>
                <w:sz w:val="21"/>
                <w:szCs w:val="21"/>
                <w:highlight w:val="none"/>
                <w:lang w:eastAsia="zh-CN"/>
              </w:rPr>
              <w:t>；</w:t>
            </w:r>
            <w:r>
              <w:rPr>
                <w:rFonts w:ascii="宋体" w:eastAsia="宋体" w:hAnsi="宋体" w:cs="宋体" w:hint="eastAsia"/>
                <w:b w:val="0"/>
                <w:bCs w:val="0"/>
                <w:color w:val="auto"/>
                <w:sz w:val="21"/>
                <w:szCs w:val="21"/>
                <w:highlight w:val="none"/>
                <w:lang w:val="en-US" w:eastAsia="zh-CN"/>
              </w:rPr>
              <w:t>填充物：100%聚酯纤维（水洗棉）</w:t>
            </w:r>
            <w:r>
              <w:rPr>
                <w:rFonts w:ascii="宋体" w:eastAsia="宋体" w:hAnsi="宋体" w:cs="宋体" w:hint="eastAsia"/>
                <w:b w:val="0"/>
                <w:bCs w:val="0"/>
                <w:color w:val="auto"/>
                <w:sz w:val="21"/>
                <w:szCs w:val="21"/>
                <w:highlight w:val="none"/>
                <w:lang w:eastAsia="zh-CN"/>
              </w:rPr>
              <w:t>。</w:t>
            </w:r>
          </w:p>
          <w:p>
            <w:pPr>
              <w:pStyle w:val="Default"/>
              <w:keepNext w:val="0"/>
              <w:keepLines w:val="0"/>
              <w:pageBreakBefore w:val="0"/>
              <w:numPr>
                <w:ilvl w:val="0"/>
                <w:numId w:val="0"/>
              </w:numPr>
              <w:kinsoku/>
              <w:wordWrap/>
              <w:overflowPunct/>
              <w:topLinePunct w:val="0"/>
              <w:bidi w:val="0"/>
              <w:snapToGrid/>
              <w:spacing w:line="240" w:lineRule="auto"/>
              <w:jc w:val="both"/>
              <w:rPr>
                <w:rFonts w:ascii="宋体" w:eastAsia="宋体" w:hAnsi="宋体" w:cs="宋体" w:hint="eastAsia"/>
                <w:b w:val="0"/>
                <w:bCs w:val="0"/>
                <w:color w:val="auto"/>
                <w:sz w:val="21"/>
                <w:szCs w:val="21"/>
                <w:highlight w:val="none"/>
              </w:rPr>
            </w:pPr>
            <w:r>
              <w:rPr>
                <w:rFonts w:ascii="宋体" w:eastAsia="宋体" w:hAnsi="宋体" w:cs="宋体" w:hint="eastAsia"/>
                <w:b w:val="0"/>
                <w:bCs w:val="0"/>
                <w:color w:val="auto"/>
                <w:sz w:val="21"/>
                <w:szCs w:val="21"/>
                <w:highlight w:val="none"/>
                <w:lang w:val="en-US" w:eastAsia="zh-CN"/>
              </w:rPr>
              <w:t>2、</w:t>
            </w:r>
            <w:r>
              <w:rPr>
                <w:rFonts w:ascii="宋体" w:eastAsia="宋体" w:hAnsi="宋体" w:cs="宋体" w:hint="eastAsia"/>
                <w:b w:val="0"/>
                <w:bCs w:val="0"/>
                <w:color w:val="auto"/>
                <w:sz w:val="21"/>
                <w:szCs w:val="21"/>
                <w:highlight w:val="none"/>
              </w:rPr>
              <w:t>面料环保活性印染，耐高温洗涤180</w:t>
            </w:r>
            <w:r>
              <w:rPr>
                <w:rFonts w:ascii="宋体" w:eastAsia="宋体" w:hAnsi="宋体" w:cs="宋体" w:hint="eastAsia"/>
                <w:b w:val="0"/>
                <w:bCs w:val="0"/>
                <w:color w:val="auto"/>
                <w:sz w:val="21"/>
                <w:szCs w:val="21"/>
                <w:highlight w:val="none"/>
                <w:lang w:val="en-US" w:eastAsia="zh-CN"/>
              </w:rPr>
              <w:t>℃</w:t>
            </w:r>
            <w:r>
              <w:rPr>
                <w:rFonts w:ascii="宋体" w:eastAsia="宋体" w:hAnsi="宋体" w:cs="宋体" w:hint="eastAsia"/>
                <w:b w:val="0"/>
                <w:bCs w:val="0"/>
                <w:color w:val="auto"/>
                <w:sz w:val="21"/>
                <w:szCs w:val="21"/>
                <w:highlight w:val="none"/>
              </w:rPr>
              <w:t>以上。</w:t>
            </w:r>
          </w:p>
          <w:p>
            <w:pPr>
              <w:pStyle w:val="Default"/>
              <w:keepNext w:val="0"/>
              <w:keepLines w:val="0"/>
              <w:pageBreakBefore w:val="0"/>
              <w:numPr>
                <w:ilvl w:val="0"/>
                <w:numId w:val="0"/>
              </w:numPr>
              <w:kinsoku/>
              <w:wordWrap/>
              <w:overflowPunct/>
              <w:topLinePunct w:val="0"/>
              <w:bidi w:val="0"/>
              <w:snapToGrid/>
              <w:spacing w:line="240" w:lineRule="auto"/>
              <w:jc w:val="both"/>
              <w:rPr>
                <w:rFonts w:ascii="宋体" w:eastAsia="宋体" w:hAnsi="宋体" w:cs="宋体" w:hint="eastAsia"/>
                <w:b w:val="0"/>
                <w:bCs w:val="0"/>
                <w:color w:val="auto"/>
                <w:sz w:val="21"/>
                <w:szCs w:val="21"/>
                <w:highlight w:val="none"/>
              </w:rPr>
            </w:pPr>
            <w:r>
              <w:rPr>
                <w:rFonts w:ascii="宋体" w:eastAsia="宋体" w:hAnsi="宋体" w:cs="宋体" w:hint="eastAsia"/>
                <w:b w:val="0"/>
                <w:bCs w:val="0"/>
                <w:color w:val="auto"/>
                <w:sz w:val="21"/>
                <w:szCs w:val="21"/>
                <w:highlight w:val="none"/>
                <w:lang w:val="en-US" w:eastAsia="zh-CN"/>
              </w:rPr>
              <w:t>3、耐水色牢度、耐唾液色牢度、甲醛含量、PH值、异味、可分解致癌芳香胺染料符合GB18401-2010 A类标准。</w:t>
            </w:r>
          </w:p>
          <w:p>
            <w:pPr>
              <w:pStyle w:val="Default"/>
              <w:keepNext w:val="0"/>
              <w:keepLines w:val="0"/>
              <w:pageBreakBefore w:val="0"/>
              <w:numPr>
                <w:ilvl w:val="0"/>
                <w:numId w:val="0"/>
              </w:numPr>
              <w:kinsoku/>
              <w:wordWrap/>
              <w:overflowPunct/>
              <w:topLinePunct w:val="0"/>
              <w:bidi w:val="0"/>
              <w:snapToGrid/>
              <w:spacing w:line="240" w:lineRule="auto"/>
              <w:jc w:val="both"/>
              <w:rPr>
                <w:rFonts w:ascii="宋体" w:eastAsia="宋体" w:hAnsi="宋体" w:cs="宋体" w:hint="eastAsia"/>
                <w:b w:val="0"/>
                <w:bCs w:val="0"/>
                <w:color w:val="auto"/>
                <w:sz w:val="21"/>
                <w:szCs w:val="21"/>
                <w:highlight w:val="none"/>
              </w:rPr>
            </w:pPr>
            <w:r>
              <w:rPr>
                <w:rFonts w:ascii="宋体" w:eastAsia="宋体" w:hAnsi="宋体" w:cs="宋体" w:hint="eastAsia"/>
                <w:b w:val="0"/>
                <w:bCs w:val="0"/>
                <w:snapToGrid w:val="0"/>
                <w:color w:val="auto"/>
                <w:kern w:val="0"/>
                <w:sz w:val="21"/>
                <w:szCs w:val="21"/>
                <w:highlight w:val="none"/>
                <w:lang w:val="en-US" w:eastAsia="zh-CN"/>
              </w:rPr>
              <w:t>4、</w:t>
            </w:r>
            <w:r>
              <w:rPr>
                <w:rFonts w:ascii="宋体" w:eastAsia="宋体" w:hAnsi="宋体" w:cs="宋体" w:hint="eastAsia"/>
                <w:b w:val="0"/>
                <w:bCs w:val="0"/>
                <w:snapToGrid w:val="0"/>
                <w:color w:val="auto"/>
                <w:kern w:val="0"/>
                <w:sz w:val="21"/>
                <w:szCs w:val="21"/>
                <w:highlight w:val="none"/>
              </w:rPr>
              <w:t>有害染料及有害物质：</w:t>
            </w:r>
            <w:r>
              <w:rPr>
                <w:rFonts w:ascii="宋体" w:eastAsia="宋体" w:hAnsi="宋体" w:cs="宋体" w:hint="eastAsia"/>
                <w:b w:val="0"/>
                <w:bCs w:val="0"/>
                <w:color w:val="auto"/>
                <w:sz w:val="21"/>
                <w:szCs w:val="21"/>
                <w:highlight w:val="none"/>
              </w:rPr>
              <w:t>未检出</w:t>
            </w:r>
            <w:r>
              <w:rPr>
                <w:rFonts w:ascii="宋体" w:eastAsia="宋体" w:hAnsi="宋体" w:cs="宋体" w:hint="eastAsia"/>
                <w:b w:val="0"/>
                <w:bCs w:val="0"/>
                <w:snapToGrid w:val="0"/>
                <w:color w:val="auto"/>
                <w:kern w:val="0"/>
                <w:sz w:val="21"/>
                <w:szCs w:val="21"/>
                <w:highlight w:val="none"/>
              </w:rPr>
              <w:t>以下</w:t>
            </w:r>
            <w:r>
              <w:rPr>
                <w:rFonts w:ascii="宋体" w:eastAsia="宋体" w:hAnsi="宋体" w:cs="宋体" w:hint="eastAsia"/>
                <w:b w:val="0"/>
                <w:bCs w:val="0"/>
                <w:snapToGrid w:val="0"/>
                <w:color w:val="auto"/>
                <w:kern w:val="0"/>
                <w:sz w:val="21"/>
                <w:szCs w:val="21"/>
                <w:highlight w:val="none"/>
                <w:lang w:val="en-US" w:eastAsia="zh-CN"/>
              </w:rPr>
              <w:t>7</w:t>
            </w:r>
            <w:r>
              <w:rPr>
                <w:rFonts w:ascii="宋体" w:eastAsia="宋体" w:hAnsi="宋体" w:cs="宋体" w:hint="eastAsia"/>
                <w:b w:val="0"/>
                <w:bCs w:val="0"/>
                <w:snapToGrid w:val="0"/>
                <w:color w:val="auto"/>
                <w:kern w:val="0"/>
                <w:sz w:val="21"/>
                <w:szCs w:val="21"/>
                <w:highlight w:val="none"/>
              </w:rPr>
              <w:t>种有害染料及物资：</w:t>
            </w:r>
            <w:r>
              <w:rPr>
                <w:rFonts w:ascii="宋体" w:eastAsia="宋体" w:hAnsi="宋体" w:cs="宋体" w:hint="eastAsia"/>
                <w:b w:val="0"/>
                <w:bCs w:val="0"/>
                <w:color w:val="auto"/>
                <w:sz w:val="21"/>
                <w:szCs w:val="21"/>
                <w:highlight w:val="none"/>
              </w:rPr>
              <w:t>致癌染料，致敏染料，</w:t>
            </w:r>
            <w:r>
              <w:rPr>
                <w:rFonts w:ascii="宋体" w:eastAsia="宋体" w:hAnsi="宋体" w:cs="宋体" w:hint="eastAsia"/>
                <w:b w:val="0"/>
                <w:bCs w:val="0"/>
                <w:color w:val="auto"/>
                <w:sz w:val="21"/>
                <w:szCs w:val="21"/>
                <w:highlight w:val="none"/>
                <w:lang w:val="en-US" w:eastAsia="zh-CN"/>
              </w:rPr>
              <w:t>有机锡化合物</w:t>
            </w:r>
            <w:r>
              <w:rPr>
                <w:rFonts w:ascii="宋体" w:eastAsia="宋体" w:hAnsi="宋体" w:cs="宋体" w:hint="eastAsia"/>
                <w:b w:val="0"/>
                <w:bCs w:val="0"/>
                <w:color w:val="auto"/>
                <w:sz w:val="21"/>
                <w:szCs w:val="21"/>
                <w:highlight w:val="none"/>
              </w:rPr>
              <w:t>，氯</w:t>
            </w:r>
            <w:r>
              <w:rPr>
                <w:rFonts w:ascii="宋体" w:eastAsia="宋体" w:hAnsi="宋体" w:cs="宋体" w:hint="eastAsia"/>
                <w:b w:val="0"/>
                <w:bCs w:val="0"/>
                <w:color w:val="auto"/>
                <w:sz w:val="21"/>
                <w:szCs w:val="21"/>
                <w:highlight w:val="none"/>
                <w:lang w:val="en-US" w:eastAsia="zh-CN"/>
              </w:rPr>
              <w:t>化</w:t>
            </w:r>
            <w:r>
              <w:rPr>
                <w:rFonts w:ascii="宋体" w:eastAsia="宋体" w:hAnsi="宋体" w:cs="宋体" w:hint="eastAsia"/>
                <w:b w:val="0"/>
                <w:bCs w:val="0"/>
                <w:color w:val="auto"/>
                <w:sz w:val="21"/>
                <w:szCs w:val="21"/>
                <w:highlight w:val="none"/>
              </w:rPr>
              <w:t>苯酚，</w:t>
            </w:r>
            <w:r>
              <w:rPr>
                <w:rFonts w:ascii="宋体" w:eastAsia="宋体" w:hAnsi="宋体" w:cs="宋体" w:hint="eastAsia"/>
                <w:b w:val="0"/>
                <w:bCs w:val="0"/>
                <w:color w:val="auto"/>
                <w:sz w:val="21"/>
                <w:szCs w:val="21"/>
                <w:highlight w:val="none"/>
                <w:lang w:eastAsia="zh-CN"/>
              </w:rPr>
              <w:t>邻苯二甲酸酯</w:t>
            </w:r>
            <w:r>
              <w:rPr>
                <w:rFonts w:ascii="宋体" w:eastAsia="宋体" w:hAnsi="宋体" w:cs="宋体" w:hint="eastAsia"/>
                <w:b w:val="0"/>
                <w:bCs w:val="0"/>
                <w:color w:val="auto"/>
                <w:sz w:val="21"/>
                <w:szCs w:val="21"/>
                <w:highlight w:val="none"/>
              </w:rPr>
              <w:t>，残余表面活性剂、润湿剂</w:t>
            </w:r>
            <w:r>
              <w:rPr>
                <w:rFonts w:ascii="宋体" w:eastAsia="宋体" w:hAnsi="宋体" w:cs="宋体" w:hint="eastAsia"/>
                <w:b w:val="0"/>
                <w:bCs w:val="0"/>
                <w:color w:val="auto"/>
                <w:sz w:val="21"/>
                <w:szCs w:val="21"/>
                <w:highlight w:val="none"/>
                <w:lang w:val="en-US" w:eastAsia="zh-CN"/>
              </w:rPr>
              <w:t>，符合GB/T18885-2020。</w:t>
            </w:r>
          </w:p>
          <w:p>
            <w:pPr>
              <w:pStyle w:val="Default"/>
              <w:keepNext w:val="0"/>
              <w:keepLines w:val="0"/>
              <w:pageBreakBefore w:val="0"/>
              <w:numPr>
                <w:ilvl w:val="0"/>
                <w:numId w:val="0"/>
              </w:numPr>
              <w:kinsoku/>
              <w:wordWrap/>
              <w:overflowPunct/>
              <w:topLinePunct w:val="0"/>
              <w:bidi w:val="0"/>
              <w:snapToGrid/>
              <w:spacing w:line="240" w:lineRule="auto"/>
              <w:jc w:val="both"/>
              <w:rPr>
                <w:rFonts w:ascii="宋体" w:eastAsia="宋体" w:hAnsi="宋体" w:cs="宋体" w:hint="eastAsia"/>
                <w:b w:val="0"/>
                <w:bCs w:val="0"/>
                <w:color w:val="auto"/>
                <w:sz w:val="21"/>
                <w:szCs w:val="21"/>
                <w:highlight w:val="none"/>
              </w:rPr>
            </w:pPr>
            <w:r>
              <w:rPr>
                <w:rFonts w:ascii="宋体" w:eastAsia="宋体" w:hAnsi="宋体" w:cs="宋体" w:hint="eastAsia"/>
                <w:b w:val="0"/>
                <w:bCs w:val="0"/>
                <w:color w:val="auto"/>
                <w:kern w:val="0"/>
                <w:sz w:val="21"/>
                <w:szCs w:val="21"/>
                <w:highlight w:val="none"/>
                <w:lang w:val="en-US" w:eastAsia="zh-CN"/>
              </w:rPr>
              <w:t>5、耐光色牢度、耐汗渍色牢度、耐干摩擦色牢度、耐湿摩擦色牢度、耐皂洗色牢度、耐干洗色牢度检测为优等品，符合GB/T22796-2021。</w:t>
            </w:r>
          </w:p>
          <w:p>
            <w:pPr>
              <w:keepNext w:val="0"/>
              <w:keepLines w:val="0"/>
              <w:pageBreakBefore w:val="0"/>
              <w:widowControl/>
              <w:suppressLineNumbers w:val="0"/>
              <w:kinsoku/>
              <w:wordWrap/>
              <w:overflowPunct/>
              <w:topLinePunct w:val="0"/>
              <w:bidi w:val="0"/>
              <w:snapToGrid/>
              <w:spacing w:line="240" w:lineRule="auto"/>
              <w:jc w:val="both"/>
              <w:textAlignment w:val="center"/>
              <w:rPr>
                <w:rFonts w:ascii="宋体" w:eastAsia="宋体" w:hAnsi="宋体" w:cs="宋体" w:hint="eastAsia"/>
                <w:i w:val="0"/>
                <w:iCs w:val="0"/>
                <w:color w:val="auto"/>
                <w:kern w:val="0"/>
                <w:sz w:val="21"/>
                <w:szCs w:val="21"/>
                <w:highlight w:val="none"/>
                <w:u w:val="none"/>
                <w:lang w:val="en-US" w:eastAsia="zh-CN"/>
              </w:rPr>
            </w:pPr>
            <w:r>
              <w:rPr>
                <w:rFonts w:ascii="宋体" w:eastAsia="宋体" w:hAnsi="宋体" w:cs="宋体" w:hint="eastAsia"/>
                <w:b w:val="0"/>
                <w:bCs w:val="0"/>
                <w:color w:val="auto"/>
                <w:sz w:val="21"/>
                <w:szCs w:val="21"/>
                <w:highlight w:val="none"/>
                <w:lang w:val="en-US" w:eastAsia="zh-CN"/>
              </w:rPr>
              <w:t>6、具有抑菌、除螨功能，从里到外都能有效阻止细菌及螨虫滋生。</w:t>
            </w:r>
          </w:p>
        </w:tc>
      </w:tr>
      <w:tr>
        <w:tblPrEx>
          <w:tblW w:w="8635" w:type="dxa"/>
          <w:jc w:val="center"/>
          <w:shd w:val="clear" w:color="auto" w:fill="auto"/>
          <w:tblLayout w:type="fixed"/>
          <w:tblCellMar>
            <w:top w:w="0" w:type="dxa"/>
            <w:left w:w="108" w:type="dxa"/>
            <w:bottom w:w="0" w:type="dxa"/>
            <w:right w:w="108" w:type="dxa"/>
          </w:tblCellMar>
        </w:tblPrEx>
        <w:trPr>
          <w:trHeight w:val="295"/>
          <w:jc w:val="center"/>
        </w:trPr>
        <w:tc>
          <w:tcPr>
            <w:tcW w:w="622"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38</w:t>
            </w:r>
          </w:p>
        </w:tc>
        <w:tc>
          <w:tcPr>
            <w:tcW w:w="808" w:type="dxa"/>
            <w:vMerge/>
            <w:tcBorders>
              <w:tl2br w:val="nil"/>
              <w:tr2bl w:val="nil"/>
            </w:tcBorders>
            <w:shd w:val="clear" w:color="auto" w:fill="auto"/>
            <w:vAlign w:val="center"/>
          </w:tcPr>
          <w:p>
            <w:pPr>
              <w:keepNext w:val="0"/>
              <w:keepLines w:val="0"/>
              <w:pageBreakBefore w:val="0"/>
              <w:kinsoku/>
              <w:wordWrap/>
              <w:overflowPunct/>
              <w:topLinePunct w:val="0"/>
              <w:bidi w:val="0"/>
              <w:snapToGrid/>
              <w:spacing w:line="240" w:lineRule="auto"/>
              <w:jc w:val="center"/>
              <w:rPr>
                <w:rFonts w:ascii="宋体" w:eastAsia="宋体" w:hAnsi="宋体" w:cs="宋体" w:hint="eastAsia"/>
                <w:i w:val="0"/>
                <w:iCs w:val="0"/>
                <w:color w:val="auto"/>
                <w:sz w:val="21"/>
                <w:szCs w:val="21"/>
                <w:u w:val="none"/>
              </w:rPr>
            </w:pPr>
          </w:p>
        </w:tc>
        <w:tc>
          <w:tcPr>
            <w:tcW w:w="1396"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kern w:val="0"/>
                <w:sz w:val="21"/>
                <w:szCs w:val="21"/>
                <w:u w:val="none"/>
                <w:lang w:val="en-US" w:eastAsia="zh-CN"/>
              </w:rPr>
            </w:pPr>
            <w:r>
              <w:rPr>
                <w:rFonts w:ascii="宋体" w:eastAsia="宋体" w:hAnsi="宋体" w:cs="宋体" w:hint="eastAsia"/>
                <w:i w:val="0"/>
                <w:iCs w:val="0"/>
                <w:color w:val="auto"/>
                <w:kern w:val="0"/>
                <w:sz w:val="21"/>
                <w:szCs w:val="21"/>
                <w:u w:val="none"/>
                <w:lang w:val="en-US" w:eastAsia="zh-CN"/>
              </w:rPr>
              <w:t>病房褥子</w:t>
            </w:r>
          </w:p>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（床垫）</w:t>
            </w:r>
          </w:p>
        </w:tc>
        <w:tc>
          <w:tcPr>
            <w:tcW w:w="5809" w:type="dxa"/>
            <w:tcBorders>
              <w:tl2br w:val="nil"/>
              <w:tr2bl w:val="nil"/>
            </w:tcBorders>
            <w:shd w:val="clear" w:color="auto" w:fill="auto"/>
            <w:vAlign w:val="center"/>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jc w:val="both"/>
              <w:textAlignment w:val="center"/>
              <w:rPr>
                <w:rFonts w:ascii="宋体" w:eastAsia="宋体" w:hAnsi="宋体" w:cs="宋体" w:hint="eastAsia"/>
                <w:b w:val="0"/>
                <w:bCs w:val="0"/>
                <w:color w:val="auto"/>
                <w:sz w:val="21"/>
                <w:szCs w:val="21"/>
                <w:highlight w:val="none"/>
                <w:lang w:val="en-US" w:eastAsia="zh-CN"/>
              </w:rPr>
            </w:pPr>
            <w:r>
              <w:rPr>
                <w:rFonts w:ascii="宋体" w:eastAsia="宋体" w:hAnsi="宋体" w:cs="宋体" w:hint="eastAsia"/>
                <w:b w:val="0"/>
                <w:bCs w:val="0"/>
                <w:color w:val="auto"/>
                <w:sz w:val="21"/>
                <w:szCs w:val="21"/>
                <w:highlight w:val="none"/>
                <w:lang w:val="en-US" w:eastAsia="zh-CN"/>
              </w:rPr>
              <w:t>1、</w:t>
            </w:r>
            <w:r>
              <w:rPr>
                <w:rFonts w:ascii="宋体" w:eastAsia="宋体" w:hAnsi="宋体" w:cs="宋体" w:hint="eastAsia"/>
                <w:b w:val="0"/>
                <w:bCs w:val="0"/>
                <w:color w:val="auto"/>
                <w:sz w:val="21"/>
                <w:szCs w:val="21"/>
                <w:highlight w:val="none"/>
              </w:rPr>
              <w:t>面料材质要求：100%</w:t>
            </w:r>
            <w:r>
              <w:rPr>
                <w:rFonts w:ascii="宋体" w:eastAsia="宋体" w:hAnsi="宋体" w:cs="宋体" w:hint="eastAsia"/>
                <w:b w:val="0"/>
                <w:bCs w:val="0"/>
                <w:color w:val="auto"/>
                <w:sz w:val="21"/>
                <w:szCs w:val="21"/>
                <w:highlight w:val="none"/>
                <w:lang w:val="en-US" w:eastAsia="zh-CN"/>
              </w:rPr>
              <w:t>聚酯纤维。</w:t>
            </w:r>
          </w:p>
          <w:p>
            <w:pPr>
              <w:pStyle w:val="BodyText"/>
              <w:keepNext w:val="0"/>
              <w:keepLines w:val="0"/>
              <w:pageBreakBefore w:val="0"/>
              <w:kinsoku/>
              <w:wordWrap/>
              <w:overflowPunct/>
              <w:topLinePunct w:val="0"/>
              <w:autoSpaceDE/>
              <w:autoSpaceDN/>
              <w:bidi w:val="0"/>
              <w:adjustRightInd/>
              <w:snapToGrid/>
              <w:spacing w:line="240" w:lineRule="auto"/>
              <w:jc w:val="both"/>
              <w:rPr>
                <w:rFonts w:ascii="宋体" w:eastAsia="宋体" w:hAnsi="宋体" w:cs="宋体" w:hint="eastAsia"/>
                <w:i w:val="0"/>
                <w:iCs w:val="0"/>
                <w:color w:val="auto"/>
                <w:kern w:val="0"/>
                <w:sz w:val="21"/>
                <w:szCs w:val="21"/>
                <w:u w:val="none"/>
                <w:lang w:val="en-US" w:eastAsia="zh-CN"/>
              </w:rPr>
            </w:pPr>
            <w:r>
              <w:rPr>
                <w:rFonts w:ascii="宋体" w:eastAsia="宋体" w:hAnsi="宋体" w:cs="宋体" w:hint="eastAsia"/>
                <w:b w:val="0"/>
                <w:bCs w:val="0"/>
                <w:color w:val="auto"/>
                <w:sz w:val="21"/>
                <w:szCs w:val="21"/>
                <w:highlight w:val="none"/>
                <w:lang w:val="en-US" w:eastAsia="zh-CN"/>
              </w:rPr>
              <w:t>2、</w:t>
            </w:r>
            <w:r>
              <w:rPr>
                <w:rFonts w:ascii="宋体" w:eastAsia="宋体" w:hAnsi="宋体" w:cs="宋体" w:hint="eastAsia"/>
                <w:b w:val="0"/>
                <w:bCs w:val="0"/>
                <w:color w:val="auto"/>
                <w:sz w:val="21"/>
                <w:szCs w:val="21"/>
                <w:highlight w:val="none"/>
              </w:rPr>
              <w:t>可分解致癌芳香胺染料、甲醛、PH值符合GB18401-2010A类</w:t>
            </w:r>
            <w:r>
              <w:rPr>
                <w:rFonts w:ascii="宋体" w:eastAsia="宋体" w:hAnsi="宋体" w:cs="宋体" w:hint="eastAsia"/>
                <w:b w:val="0"/>
                <w:bCs w:val="0"/>
                <w:color w:val="auto"/>
                <w:sz w:val="21"/>
                <w:szCs w:val="21"/>
                <w:highlight w:val="none"/>
                <w:lang w:val="en-US" w:eastAsia="zh-CN"/>
              </w:rPr>
              <w:t>标准</w:t>
            </w:r>
            <w:r>
              <w:rPr>
                <w:rFonts w:ascii="宋体" w:eastAsia="宋体" w:hAnsi="宋体" w:cs="宋体" w:hint="eastAsia"/>
                <w:b w:val="0"/>
                <w:bCs w:val="0"/>
                <w:color w:val="auto"/>
                <w:sz w:val="21"/>
                <w:szCs w:val="21"/>
                <w:highlight w:val="none"/>
              </w:rPr>
              <w:t>。</w:t>
            </w:r>
          </w:p>
        </w:tc>
      </w:tr>
      <w:tr>
        <w:tblPrEx>
          <w:tblW w:w="8635" w:type="dxa"/>
          <w:jc w:val="center"/>
          <w:shd w:val="clear" w:color="auto" w:fill="auto"/>
          <w:tblLayout w:type="fixed"/>
          <w:tblCellMar>
            <w:top w:w="0" w:type="dxa"/>
            <w:left w:w="108" w:type="dxa"/>
            <w:bottom w:w="0" w:type="dxa"/>
            <w:right w:w="108" w:type="dxa"/>
          </w:tblCellMar>
        </w:tblPrEx>
        <w:trPr>
          <w:trHeight w:val="295"/>
          <w:jc w:val="center"/>
        </w:trPr>
        <w:tc>
          <w:tcPr>
            <w:tcW w:w="622"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39</w:t>
            </w:r>
          </w:p>
        </w:tc>
        <w:tc>
          <w:tcPr>
            <w:tcW w:w="808" w:type="dxa"/>
            <w:vMerge/>
            <w:tcBorders>
              <w:tl2br w:val="nil"/>
              <w:tr2bl w:val="nil"/>
            </w:tcBorders>
            <w:shd w:val="clear" w:color="auto" w:fill="auto"/>
            <w:vAlign w:val="center"/>
          </w:tcPr>
          <w:p>
            <w:pPr>
              <w:keepNext w:val="0"/>
              <w:keepLines w:val="0"/>
              <w:pageBreakBefore w:val="0"/>
              <w:kinsoku/>
              <w:wordWrap/>
              <w:overflowPunct/>
              <w:topLinePunct w:val="0"/>
              <w:bidi w:val="0"/>
              <w:snapToGrid/>
              <w:spacing w:line="240" w:lineRule="auto"/>
              <w:jc w:val="center"/>
              <w:rPr>
                <w:rFonts w:ascii="宋体" w:eastAsia="宋体" w:hAnsi="宋体" w:cs="宋体" w:hint="eastAsia"/>
                <w:i w:val="0"/>
                <w:iCs w:val="0"/>
                <w:color w:val="auto"/>
                <w:sz w:val="21"/>
                <w:szCs w:val="21"/>
                <w:u w:val="none"/>
              </w:rPr>
            </w:pPr>
          </w:p>
        </w:tc>
        <w:tc>
          <w:tcPr>
            <w:tcW w:w="1396"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值班室褥子（床垫）</w:t>
            </w:r>
          </w:p>
        </w:tc>
        <w:tc>
          <w:tcPr>
            <w:tcW w:w="5809" w:type="dxa"/>
            <w:tcBorders>
              <w:tl2br w:val="nil"/>
              <w:tr2bl w:val="nil"/>
            </w:tcBorders>
            <w:shd w:val="clear" w:color="auto" w:fill="auto"/>
            <w:vAlign w:val="center"/>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jc w:val="both"/>
              <w:textAlignment w:val="center"/>
              <w:rPr>
                <w:rFonts w:ascii="宋体" w:eastAsia="宋体" w:hAnsi="宋体" w:cs="宋体" w:hint="eastAsia"/>
                <w:b w:val="0"/>
                <w:bCs w:val="0"/>
                <w:color w:val="auto"/>
                <w:sz w:val="21"/>
                <w:szCs w:val="21"/>
                <w:highlight w:val="none"/>
                <w:lang w:val="en-US" w:eastAsia="zh-CN"/>
              </w:rPr>
            </w:pPr>
            <w:r>
              <w:rPr>
                <w:rFonts w:ascii="宋体" w:eastAsia="宋体" w:hAnsi="宋体" w:cs="宋体" w:hint="eastAsia"/>
                <w:b w:val="0"/>
                <w:bCs w:val="0"/>
                <w:color w:val="auto"/>
                <w:sz w:val="21"/>
                <w:szCs w:val="21"/>
                <w:highlight w:val="none"/>
                <w:lang w:val="en-US" w:eastAsia="zh-CN"/>
              </w:rPr>
              <w:t>1、</w:t>
            </w:r>
            <w:r>
              <w:rPr>
                <w:rFonts w:ascii="宋体" w:eastAsia="宋体" w:hAnsi="宋体" w:cs="宋体" w:hint="eastAsia"/>
                <w:b w:val="0"/>
                <w:bCs w:val="0"/>
                <w:color w:val="auto"/>
                <w:sz w:val="21"/>
                <w:szCs w:val="21"/>
                <w:highlight w:val="none"/>
              </w:rPr>
              <w:t>面料材质要求：100%</w:t>
            </w:r>
            <w:r>
              <w:rPr>
                <w:rFonts w:ascii="宋体" w:eastAsia="宋体" w:hAnsi="宋体" w:cs="宋体" w:hint="eastAsia"/>
                <w:b w:val="0"/>
                <w:bCs w:val="0"/>
                <w:color w:val="auto"/>
                <w:sz w:val="21"/>
                <w:szCs w:val="21"/>
                <w:highlight w:val="none"/>
                <w:lang w:val="en-US" w:eastAsia="zh-CN"/>
              </w:rPr>
              <w:t>聚酯纤维。</w:t>
            </w:r>
          </w:p>
          <w:p>
            <w:pPr>
              <w:pStyle w:val="BodyText"/>
              <w:keepNext w:val="0"/>
              <w:keepLines w:val="0"/>
              <w:pageBreakBefore w:val="0"/>
              <w:kinsoku/>
              <w:wordWrap/>
              <w:overflowPunct/>
              <w:topLinePunct w:val="0"/>
              <w:autoSpaceDE/>
              <w:autoSpaceDN/>
              <w:bidi w:val="0"/>
              <w:adjustRightInd/>
              <w:snapToGrid/>
              <w:spacing w:line="240" w:lineRule="auto"/>
              <w:jc w:val="both"/>
              <w:rPr>
                <w:rFonts w:ascii="宋体" w:eastAsia="宋体" w:hAnsi="宋体" w:cs="宋体" w:hint="eastAsia"/>
                <w:i w:val="0"/>
                <w:iCs w:val="0"/>
                <w:color w:val="auto"/>
                <w:kern w:val="0"/>
                <w:sz w:val="21"/>
                <w:szCs w:val="21"/>
                <w:u w:val="none"/>
                <w:lang w:val="en-US" w:eastAsia="zh-CN"/>
              </w:rPr>
            </w:pPr>
            <w:r>
              <w:rPr>
                <w:rFonts w:ascii="宋体" w:eastAsia="宋体" w:hAnsi="宋体" w:cs="宋体" w:hint="eastAsia"/>
                <w:b w:val="0"/>
                <w:bCs w:val="0"/>
                <w:color w:val="auto"/>
                <w:sz w:val="21"/>
                <w:szCs w:val="21"/>
                <w:highlight w:val="none"/>
                <w:lang w:val="en-US" w:eastAsia="zh-CN"/>
              </w:rPr>
              <w:t>2、</w:t>
            </w:r>
            <w:r>
              <w:rPr>
                <w:rFonts w:ascii="宋体" w:eastAsia="宋体" w:hAnsi="宋体" w:cs="宋体" w:hint="eastAsia"/>
                <w:b w:val="0"/>
                <w:bCs w:val="0"/>
                <w:color w:val="auto"/>
                <w:sz w:val="21"/>
                <w:szCs w:val="21"/>
                <w:highlight w:val="none"/>
              </w:rPr>
              <w:t>可分解致癌芳香胺染料、甲醛、PH值符合GB18401-2010A类</w:t>
            </w:r>
            <w:r>
              <w:rPr>
                <w:rFonts w:ascii="宋体" w:eastAsia="宋体" w:hAnsi="宋体" w:cs="宋体" w:hint="eastAsia"/>
                <w:b w:val="0"/>
                <w:bCs w:val="0"/>
                <w:color w:val="auto"/>
                <w:sz w:val="21"/>
                <w:szCs w:val="21"/>
                <w:highlight w:val="none"/>
                <w:lang w:val="en-US" w:eastAsia="zh-CN"/>
              </w:rPr>
              <w:t>标准</w:t>
            </w:r>
            <w:r>
              <w:rPr>
                <w:rFonts w:ascii="宋体" w:eastAsia="宋体" w:hAnsi="宋体" w:cs="宋体" w:hint="eastAsia"/>
                <w:b w:val="0"/>
                <w:bCs w:val="0"/>
                <w:color w:val="auto"/>
                <w:sz w:val="21"/>
                <w:szCs w:val="21"/>
                <w:highlight w:val="none"/>
              </w:rPr>
              <w:t>。</w:t>
            </w:r>
          </w:p>
        </w:tc>
      </w:tr>
      <w:tr>
        <w:tblPrEx>
          <w:tblW w:w="8635" w:type="dxa"/>
          <w:jc w:val="center"/>
          <w:shd w:val="clear" w:color="auto" w:fill="auto"/>
          <w:tblLayout w:type="fixed"/>
          <w:tblCellMar>
            <w:top w:w="0" w:type="dxa"/>
            <w:left w:w="108" w:type="dxa"/>
            <w:bottom w:w="0" w:type="dxa"/>
            <w:right w:w="108" w:type="dxa"/>
          </w:tblCellMar>
        </w:tblPrEx>
        <w:trPr>
          <w:trHeight w:val="295"/>
          <w:jc w:val="center"/>
        </w:trPr>
        <w:tc>
          <w:tcPr>
            <w:tcW w:w="622"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40</w:t>
            </w:r>
          </w:p>
        </w:tc>
        <w:tc>
          <w:tcPr>
            <w:tcW w:w="808" w:type="dxa"/>
            <w:vMerge/>
            <w:tcBorders>
              <w:tl2br w:val="nil"/>
              <w:tr2bl w:val="nil"/>
            </w:tcBorders>
            <w:shd w:val="clear" w:color="auto" w:fill="auto"/>
            <w:vAlign w:val="center"/>
          </w:tcPr>
          <w:p>
            <w:pPr>
              <w:keepNext w:val="0"/>
              <w:keepLines w:val="0"/>
              <w:pageBreakBefore w:val="0"/>
              <w:kinsoku/>
              <w:wordWrap/>
              <w:overflowPunct/>
              <w:topLinePunct w:val="0"/>
              <w:bidi w:val="0"/>
              <w:snapToGrid/>
              <w:spacing w:line="240" w:lineRule="auto"/>
              <w:jc w:val="center"/>
              <w:rPr>
                <w:rFonts w:ascii="宋体" w:eastAsia="宋体" w:hAnsi="宋体" w:cs="宋体" w:hint="eastAsia"/>
                <w:i w:val="0"/>
                <w:iCs w:val="0"/>
                <w:color w:val="auto"/>
                <w:sz w:val="21"/>
                <w:szCs w:val="21"/>
                <w:u w:val="none"/>
              </w:rPr>
            </w:pPr>
          </w:p>
        </w:tc>
        <w:tc>
          <w:tcPr>
            <w:tcW w:w="1396"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值班室冬棉被芯</w:t>
            </w:r>
          </w:p>
        </w:tc>
        <w:tc>
          <w:tcPr>
            <w:tcW w:w="5809" w:type="dxa"/>
            <w:vMerge w:val="restart"/>
            <w:tcBorders>
              <w:tl2br w:val="nil"/>
              <w:tr2bl w:val="nil"/>
            </w:tcBorders>
            <w:shd w:val="clear" w:color="auto" w:fill="auto"/>
            <w:vAlign w:val="center"/>
          </w:tcPr>
          <w:p>
            <w:pPr>
              <w:keepNext w:val="0"/>
              <w:keepLines w:val="0"/>
              <w:pageBreakBefore w:val="0"/>
              <w:widowControl/>
              <w:numPr>
                <w:ilvl w:val="0"/>
                <w:numId w:val="0"/>
              </w:numPr>
              <w:suppressLineNumbers w:val="0"/>
              <w:kinsoku/>
              <w:wordWrap/>
              <w:overflowPunct/>
              <w:topLinePunct w:val="0"/>
              <w:bidi w:val="0"/>
              <w:snapToGrid/>
              <w:spacing w:line="240" w:lineRule="auto"/>
              <w:jc w:val="both"/>
              <w:textAlignment w:val="center"/>
              <w:rPr>
                <w:rFonts w:ascii="宋体" w:eastAsia="宋体" w:hAnsi="宋体" w:cs="宋体" w:hint="eastAsia"/>
                <w:b w:val="0"/>
                <w:bCs w:val="0"/>
                <w:color w:val="auto"/>
                <w:sz w:val="21"/>
                <w:szCs w:val="21"/>
                <w:highlight w:val="none"/>
                <w:lang w:eastAsia="zh-CN"/>
              </w:rPr>
            </w:pPr>
            <w:r>
              <w:rPr>
                <w:rFonts w:ascii="宋体" w:eastAsia="宋体" w:hAnsi="宋体" w:cs="宋体" w:hint="eastAsia"/>
                <w:b w:val="0"/>
                <w:bCs w:val="0"/>
                <w:color w:val="auto"/>
                <w:sz w:val="21"/>
                <w:szCs w:val="21"/>
                <w:highlight w:val="none"/>
                <w:lang w:val="en-US" w:eastAsia="zh-CN"/>
              </w:rPr>
              <w:t>1、</w:t>
            </w:r>
            <w:r>
              <w:rPr>
                <w:rFonts w:ascii="宋体" w:eastAsia="宋体" w:hAnsi="宋体" w:cs="宋体" w:hint="eastAsia"/>
                <w:b w:val="0"/>
                <w:bCs w:val="0"/>
                <w:color w:val="auto"/>
                <w:sz w:val="21"/>
                <w:szCs w:val="21"/>
                <w:highlight w:val="none"/>
              </w:rPr>
              <w:t>面</w:t>
            </w:r>
            <w:r>
              <w:rPr>
                <w:rFonts w:ascii="宋体" w:eastAsia="宋体" w:hAnsi="宋体" w:cs="宋体" w:hint="eastAsia"/>
                <w:b w:val="0"/>
                <w:bCs w:val="0"/>
                <w:color w:val="auto"/>
                <w:sz w:val="21"/>
                <w:szCs w:val="21"/>
                <w:highlight w:val="none"/>
                <w:lang w:val="en-US" w:eastAsia="zh-CN"/>
              </w:rPr>
              <w:t>布</w:t>
            </w:r>
            <w:r>
              <w:rPr>
                <w:rFonts w:ascii="宋体" w:eastAsia="宋体" w:hAnsi="宋体" w:cs="宋体" w:hint="eastAsia"/>
                <w:b w:val="0"/>
                <w:bCs w:val="0"/>
                <w:color w:val="auto"/>
                <w:sz w:val="21"/>
                <w:szCs w:val="21"/>
                <w:highlight w:val="none"/>
              </w:rPr>
              <w:t>成分：</w:t>
            </w:r>
            <w:r>
              <w:rPr>
                <w:rFonts w:ascii="宋体" w:eastAsia="宋体" w:hAnsi="宋体" w:cs="宋体" w:hint="eastAsia"/>
                <w:b w:val="0"/>
                <w:bCs w:val="0"/>
                <w:i w:val="0"/>
                <w:iCs w:val="0"/>
                <w:color w:val="auto"/>
                <w:kern w:val="0"/>
                <w:sz w:val="21"/>
                <w:szCs w:val="21"/>
                <w:highlight w:val="none"/>
                <w:u w:val="none"/>
                <w:lang w:val="en-US" w:eastAsia="zh-CN"/>
              </w:rPr>
              <w:t>100%聚酯纤维</w:t>
            </w:r>
            <w:r>
              <w:rPr>
                <w:rFonts w:ascii="宋体" w:eastAsia="宋体" w:hAnsi="宋体" w:cs="宋体" w:hint="eastAsia"/>
                <w:b w:val="0"/>
                <w:bCs w:val="0"/>
                <w:color w:val="auto"/>
                <w:sz w:val="21"/>
                <w:szCs w:val="21"/>
                <w:highlight w:val="none"/>
                <w:lang w:eastAsia="zh-CN"/>
              </w:rPr>
              <w:t>；</w:t>
            </w:r>
            <w:r>
              <w:rPr>
                <w:rFonts w:ascii="宋体" w:eastAsia="宋体" w:hAnsi="宋体" w:cs="宋体" w:hint="eastAsia"/>
                <w:b w:val="0"/>
                <w:bCs w:val="0"/>
                <w:color w:val="auto"/>
                <w:sz w:val="21"/>
                <w:szCs w:val="21"/>
                <w:highlight w:val="none"/>
                <w:lang w:val="en-US" w:eastAsia="zh-CN"/>
              </w:rPr>
              <w:t>填充物：100%聚酯纤维（水洗棉）</w:t>
            </w:r>
            <w:r>
              <w:rPr>
                <w:rFonts w:ascii="宋体" w:eastAsia="宋体" w:hAnsi="宋体" w:cs="宋体" w:hint="eastAsia"/>
                <w:b w:val="0"/>
                <w:bCs w:val="0"/>
                <w:color w:val="auto"/>
                <w:sz w:val="21"/>
                <w:szCs w:val="21"/>
                <w:highlight w:val="none"/>
                <w:lang w:eastAsia="zh-CN"/>
              </w:rPr>
              <w:t>。</w:t>
            </w:r>
          </w:p>
          <w:p>
            <w:pPr>
              <w:pStyle w:val="Default"/>
              <w:keepNext w:val="0"/>
              <w:keepLines w:val="0"/>
              <w:pageBreakBefore w:val="0"/>
              <w:numPr>
                <w:ilvl w:val="0"/>
                <w:numId w:val="0"/>
              </w:numPr>
              <w:kinsoku/>
              <w:wordWrap/>
              <w:overflowPunct/>
              <w:topLinePunct w:val="0"/>
              <w:bidi w:val="0"/>
              <w:snapToGrid/>
              <w:spacing w:line="240" w:lineRule="auto"/>
              <w:jc w:val="both"/>
              <w:rPr>
                <w:rFonts w:ascii="宋体" w:eastAsia="宋体" w:hAnsi="宋体" w:cs="宋体" w:hint="eastAsia"/>
                <w:b w:val="0"/>
                <w:bCs w:val="0"/>
                <w:color w:val="auto"/>
                <w:sz w:val="21"/>
                <w:szCs w:val="21"/>
                <w:highlight w:val="none"/>
                <w:lang w:val="en-US" w:eastAsia="zh-CN"/>
              </w:rPr>
            </w:pPr>
            <w:r>
              <w:rPr>
                <w:rFonts w:ascii="宋体" w:eastAsia="宋体" w:hAnsi="宋体" w:cs="宋体" w:hint="eastAsia"/>
                <w:b w:val="0"/>
                <w:bCs w:val="0"/>
                <w:color w:val="auto"/>
                <w:sz w:val="21"/>
                <w:szCs w:val="21"/>
                <w:highlight w:val="none"/>
                <w:lang w:val="en-US" w:eastAsia="zh-CN"/>
              </w:rPr>
              <w:t>2、</w:t>
            </w:r>
            <w:r>
              <w:rPr>
                <w:rFonts w:ascii="宋体" w:eastAsia="宋体" w:hAnsi="宋体" w:cs="宋体" w:hint="eastAsia"/>
                <w:b w:val="0"/>
                <w:bCs w:val="0"/>
                <w:color w:val="auto"/>
                <w:sz w:val="21"/>
                <w:szCs w:val="21"/>
                <w:highlight w:val="none"/>
              </w:rPr>
              <w:t>面料环保活性印染，耐高温洗涤180℃以上。</w:t>
            </w:r>
          </w:p>
          <w:p>
            <w:pPr>
              <w:pStyle w:val="Default"/>
              <w:keepNext w:val="0"/>
              <w:keepLines w:val="0"/>
              <w:pageBreakBefore w:val="0"/>
              <w:numPr>
                <w:ilvl w:val="0"/>
                <w:numId w:val="0"/>
              </w:numPr>
              <w:kinsoku/>
              <w:wordWrap/>
              <w:overflowPunct/>
              <w:topLinePunct w:val="0"/>
              <w:bidi w:val="0"/>
              <w:snapToGrid/>
              <w:spacing w:line="240" w:lineRule="auto"/>
              <w:jc w:val="both"/>
              <w:rPr>
                <w:rFonts w:ascii="宋体" w:eastAsia="宋体" w:hAnsi="宋体" w:cs="宋体" w:hint="eastAsia"/>
                <w:b w:val="0"/>
                <w:bCs w:val="0"/>
                <w:color w:val="auto"/>
                <w:sz w:val="21"/>
                <w:szCs w:val="21"/>
                <w:highlight w:val="none"/>
                <w:lang w:val="en-US" w:eastAsia="zh-CN"/>
              </w:rPr>
            </w:pPr>
            <w:r>
              <w:rPr>
                <w:rFonts w:ascii="宋体" w:eastAsia="宋体" w:hAnsi="宋体" w:cs="宋体" w:hint="eastAsia"/>
                <w:b w:val="0"/>
                <w:bCs w:val="0"/>
                <w:color w:val="auto"/>
                <w:sz w:val="21"/>
                <w:szCs w:val="21"/>
                <w:highlight w:val="none"/>
                <w:lang w:val="en-US" w:eastAsia="zh-CN"/>
              </w:rPr>
              <w:t>3、耐水色牢度、耐唾液色牢度、甲醛含量、PH值、异味、可分解致癌芳香胺染料符合GB18401-2010 B类或以上标准。</w:t>
            </w:r>
          </w:p>
          <w:p>
            <w:pPr>
              <w:pStyle w:val="Default"/>
              <w:keepNext w:val="0"/>
              <w:keepLines w:val="0"/>
              <w:pageBreakBefore w:val="0"/>
              <w:numPr>
                <w:ilvl w:val="0"/>
                <w:numId w:val="0"/>
              </w:numPr>
              <w:kinsoku/>
              <w:wordWrap/>
              <w:overflowPunct/>
              <w:topLinePunct w:val="0"/>
              <w:bidi w:val="0"/>
              <w:snapToGrid/>
              <w:spacing w:line="240" w:lineRule="auto"/>
              <w:jc w:val="both"/>
              <w:rPr>
                <w:rFonts w:ascii="宋体" w:eastAsia="宋体" w:hAnsi="宋体" w:cs="宋体" w:hint="eastAsia"/>
                <w:b w:val="0"/>
                <w:bCs w:val="0"/>
                <w:color w:val="auto"/>
                <w:sz w:val="21"/>
                <w:szCs w:val="21"/>
                <w:highlight w:val="none"/>
                <w:lang w:val="en-US" w:eastAsia="zh-CN"/>
              </w:rPr>
            </w:pPr>
            <w:r>
              <w:rPr>
                <w:rFonts w:ascii="宋体" w:eastAsia="宋体" w:hAnsi="宋体" w:cs="宋体" w:hint="eastAsia"/>
                <w:b w:val="0"/>
                <w:bCs w:val="0"/>
                <w:snapToGrid w:val="0"/>
                <w:color w:val="auto"/>
                <w:kern w:val="0"/>
                <w:sz w:val="21"/>
                <w:szCs w:val="21"/>
                <w:highlight w:val="none"/>
                <w:lang w:val="en-US" w:eastAsia="zh-CN"/>
              </w:rPr>
              <w:t>4、</w:t>
            </w:r>
            <w:r>
              <w:rPr>
                <w:rFonts w:ascii="宋体" w:eastAsia="宋体" w:hAnsi="宋体" w:cs="宋体" w:hint="eastAsia"/>
                <w:b w:val="0"/>
                <w:bCs w:val="0"/>
                <w:snapToGrid w:val="0"/>
                <w:color w:val="auto"/>
                <w:kern w:val="0"/>
                <w:sz w:val="21"/>
                <w:szCs w:val="21"/>
                <w:highlight w:val="none"/>
              </w:rPr>
              <w:t>有害染料及有害物质：</w:t>
            </w:r>
            <w:r>
              <w:rPr>
                <w:rFonts w:ascii="宋体" w:eastAsia="宋体" w:hAnsi="宋体" w:cs="宋体" w:hint="eastAsia"/>
                <w:b w:val="0"/>
                <w:bCs w:val="0"/>
                <w:color w:val="auto"/>
                <w:sz w:val="21"/>
                <w:szCs w:val="21"/>
                <w:highlight w:val="none"/>
              </w:rPr>
              <w:t>未检出</w:t>
            </w:r>
            <w:r>
              <w:rPr>
                <w:rFonts w:ascii="宋体" w:eastAsia="宋体" w:hAnsi="宋体" w:cs="宋体" w:hint="eastAsia"/>
                <w:b w:val="0"/>
                <w:bCs w:val="0"/>
                <w:snapToGrid w:val="0"/>
                <w:color w:val="auto"/>
                <w:kern w:val="0"/>
                <w:sz w:val="21"/>
                <w:szCs w:val="21"/>
                <w:highlight w:val="none"/>
              </w:rPr>
              <w:t>以下</w:t>
            </w:r>
            <w:r>
              <w:rPr>
                <w:rFonts w:ascii="宋体" w:eastAsia="宋体" w:hAnsi="宋体" w:cs="宋体" w:hint="eastAsia"/>
                <w:b w:val="0"/>
                <w:bCs w:val="0"/>
                <w:snapToGrid w:val="0"/>
                <w:color w:val="auto"/>
                <w:kern w:val="0"/>
                <w:sz w:val="21"/>
                <w:szCs w:val="21"/>
                <w:highlight w:val="none"/>
                <w:lang w:val="en-US" w:eastAsia="zh-CN"/>
              </w:rPr>
              <w:t>7</w:t>
            </w:r>
            <w:r>
              <w:rPr>
                <w:rFonts w:ascii="宋体" w:eastAsia="宋体" w:hAnsi="宋体" w:cs="宋体" w:hint="eastAsia"/>
                <w:b w:val="0"/>
                <w:bCs w:val="0"/>
                <w:snapToGrid w:val="0"/>
                <w:color w:val="auto"/>
                <w:kern w:val="0"/>
                <w:sz w:val="21"/>
                <w:szCs w:val="21"/>
                <w:highlight w:val="none"/>
              </w:rPr>
              <w:t>种有害染料及物资：</w:t>
            </w:r>
            <w:r>
              <w:rPr>
                <w:rFonts w:ascii="宋体" w:eastAsia="宋体" w:hAnsi="宋体" w:cs="宋体" w:hint="eastAsia"/>
                <w:b w:val="0"/>
                <w:bCs w:val="0"/>
                <w:color w:val="auto"/>
                <w:sz w:val="21"/>
                <w:szCs w:val="21"/>
                <w:highlight w:val="none"/>
              </w:rPr>
              <w:t>致癌染料，致敏染料，</w:t>
            </w:r>
            <w:r>
              <w:rPr>
                <w:rFonts w:ascii="宋体" w:eastAsia="宋体" w:hAnsi="宋体" w:cs="宋体" w:hint="eastAsia"/>
                <w:b w:val="0"/>
                <w:bCs w:val="0"/>
                <w:color w:val="auto"/>
                <w:sz w:val="21"/>
                <w:szCs w:val="21"/>
                <w:highlight w:val="none"/>
                <w:lang w:val="en-US" w:eastAsia="zh-CN"/>
              </w:rPr>
              <w:t>有机锡化合物</w:t>
            </w:r>
            <w:r>
              <w:rPr>
                <w:rFonts w:ascii="宋体" w:eastAsia="宋体" w:hAnsi="宋体" w:cs="宋体" w:hint="eastAsia"/>
                <w:b w:val="0"/>
                <w:bCs w:val="0"/>
                <w:color w:val="auto"/>
                <w:sz w:val="21"/>
                <w:szCs w:val="21"/>
                <w:highlight w:val="none"/>
              </w:rPr>
              <w:t>，氯</w:t>
            </w:r>
            <w:r>
              <w:rPr>
                <w:rFonts w:ascii="宋体" w:eastAsia="宋体" w:hAnsi="宋体" w:cs="宋体" w:hint="eastAsia"/>
                <w:b w:val="0"/>
                <w:bCs w:val="0"/>
                <w:color w:val="auto"/>
                <w:sz w:val="21"/>
                <w:szCs w:val="21"/>
                <w:highlight w:val="none"/>
                <w:lang w:val="en-US" w:eastAsia="zh-CN"/>
              </w:rPr>
              <w:t>化</w:t>
            </w:r>
            <w:r>
              <w:rPr>
                <w:rFonts w:ascii="宋体" w:eastAsia="宋体" w:hAnsi="宋体" w:cs="宋体" w:hint="eastAsia"/>
                <w:b w:val="0"/>
                <w:bCs w:val="0"/>
                <w:color w:val="auto"/>
                <w:sz w:val="21"/>
                <w:szCs w:val="21"/>
                <w:highlight w:val="none"/>
              </w:rPr>
              <w:t>苯酚，</w:t>
            </w:r>
            <w:r>
              <w:rPr>
                <w:rFonts w:ascii="宋体" w:eastAsia="宋体" w:hAnsi="宋体" w:cs="宋体" w:hint="eastAsia"/>
                <w:b w:val="0"/>
                <w:bCs w:val="0"/>
                <w:color w:val="auto"/>
                <w:sz w:val="21"/>
                <w:szCs w:val="21"/>
                <w:highlight w:val="none"/>
                <w:lang w:eastAsia="zh-CN"/>
              </w:rPr>
              <w:t>邻苯二甲酸酯</w:t>
            </w:r>
            <w:r>
              <w:rPr>
                <w:rFonts w:ascii="宋体" w:eastAsia="宋体" w:hAnsi="宋体" w:cs="宋体" w:hint="eastAsia"/>
                <w:b w:val="0"/>
                <w:bCs w:val="0"/>
                <w:color w:val="auto"/>
                <w:sz w:val="21"/>
                <w:szCs w:val="21"/>
                <w:highlight w:val="none"/>
              </w:rPr>
              <w:t>，残余表面活性剂、润湿剂</w:t>
            </w:r>
            <w:r>
              <w:rPr>
                <w:rFonts w:ascii="宋体" w:eastAsia="宋体" w:hAnsi="宋体" w:cs="宋体" w:hint="eastAsia"/>
                <w:b w:val="0"/>
                <w:bCs w:val="0"/>
                <w:color w:val="auto"/>
                <w:sz w:val="21"/>
                <w:szCs w:val="21"/>
                <w:highlight w:val="none"/>
                <w:lang w:val="en-US" w:eastAsia="zh-CN"/>
              </w:rPr>
              <w:t>，符合GB/T18885-2020。</w:t>
            </w:r>
          </w:p>
          <w:p>
            <w:pPr>
              <w:pStyle w:val="Default"/>
              <w:keepNext w:val="0"/>
              <w:keepLines w:val="0"/>
              <w:pageBreakBefore w:val="0"/>
              <w:numPr>
                <w:ilvl w:val="0"/>
                <w:numId w:val="0"/>
              </w:numPr>
              <w:kinsoku/>
              <w:wordWrap/>
              <w:overflowPunct/>
              <w:topLinePunct w:val="0"/>
              <w:bidi w:val="0"/>
              <w:snapToGrid/>
              <w:spacing w:line="240" w:lineRule="auto"/>
              <w:jc w:val="both"/>
              <w:rPr>
                <w:rFonts w:ascii="宋体" w:eastAsia="宋体" w:hAnsi="宋体" w:cs="宋体" w:hint="eastAsia"/>
                <w:b w:val="0"/>
                <w:bCs w:val="0"/>
                <w:color w:val="auto"/>
                <w:sz w:val="21"/>
                <w:szCs w:val="21"/>
                <w:highlight w:val="none"/>
                <w:lang w:val="en-US" w:eastAsia="zh-CN"/>
              </w:rPr>
            </w:pPr>
            <w:r>
              <w:rPr>
                <w:rFonts w:ascii="宋体" w:eastAsia="宋体" w:hAnsi="宋体" w:cs="宋体" w:hint="eastAsia"/>
                <w:b w:val="0"/>
                <w:bCs w:val="0"/>
                <w:color w:val="auto"/>
                <w:kern w:val="0"/>
                <w:sz w:val="21"/>
                <w:szCs w:val="21"/>
                <w:highlight w:val="none"/>
                <w:lang w:val="en-US" w:eastAsia="zh-CN"/>
              </w:rPr>
              <w:t>5、耐光色牢度、耐汗渍色牢度、耐干摩擦色牢度、耐湿摩擦色牢度、耐皂洗色牢度、耐干洗色牢度检测为优等品，符合GB/T22796-2021。</w:t>
            </w:r>
          </w:p>
          <w:p>
            <w:pPr>
              <w:keepNext w:val="0"/>
              <w:keepLines w:val="0"/>
              <w:pageBreakBefore w:val="0"/>
              <w:widowControl/>
              <w:suppressLineNumbers w:val="0"/>
              <w:kinsoku/>
              <w:wordWrap/>
              <w:overflowPunct/>
              <w:topLinePunct w:val="0"/>
              <w:bidi w:val="0"/>
              <w:snapToGrid/>
              <w:spacing w:line="240" w:lineRule="auto"/>
              <w:jc w:val="both"/>
              <w:textAlignment w:val="center"/>
              <w:rPr>
                <w:rFonts w:ascii="宋体" w:eastAsia="宋体" w:hAnsi="宋体" w:cs="宋体" w:hint="eastAsia"/>
                <w:i w:val="0"/>
                <w:iCs w:val="0"/>
                <w:color w:val="auto"/>
                <w:kern w:val="0"/>
                <w:sz w:val="21"/>
                <w:szCs w:val="21"/>
                <w:highlight w:val="none"/>
                <w:u w:val="none"/>
                <w:lang w:val="en-US" w:eastAsia="zh-CN"/>
              </w:rPr>
            </w:pPr>
            <w:r>
              <w:rPr>
                <w:rFonts w:ascii="宋体" w:eastAsia="宋体" w:hAnsi="宋体" w:cs="宋体" w:hint="eastAsia"/>
                <w:b w:val="0"/>
                <w:bCs w:val="0"/>
                <w:color w:val="auto"/>
                <w:sz w:val="21"/>
                <w:szCs w:val="21"/>
                <w:highlight w:val="none"/>
                <w:lang w:val="en-US" w:eastAsia="zh-CN"/>
              </w:rPr>
              <w:t>6、具有抑菌、除螨功能，从里到外都能有效阻止细菌及螨虫滋生。</w:t>
            </w:r>
          </w:p>
        </w:tc>
      </w:tr>
      <w:tr>
        <w:tblPrEx>
          <w:tblW w:w="8635" w:type="dxa"/>
          <w:jc w:val="center"/>
          <w:shd w:val="clear" w:color="auto" w:fill="auto"/>
          <w:tblLayout w:type="fixed"/>
          <w:tblCellMar>
            <w:top w:w="0" w:type="dxa"/>
            <w:left w:w="108" w:type="dxa"/>
            <w:bottom w:w="0" w:type="dxa"/>
            <w:right w:w="108" w:type="dxa"/>
          </w:tblCellMar>
        </w:tblPrEx>
        <w:trPr>
          <w:trHeight w:val="295"/>
          <w:jc w:val="center"/>
        </w:trPr>
        <w:tc>
          <w:tcPr>
            <w:tcW w:w="622"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41</w:t>
            </w:r>
          </w:p>
        </w:tc>
        <w:tc>
          <w:tcPr>
            <w:tcW w:w="808" w:type="dxa"/>
            <w:vMerge/>
            <w:tcBorders>
              <w:tl2br w:val="nil"/>
              <w:tr2bl w:val="nil"/>
            </w:tcBorders>
            <w:shd w:val="clear" w:color="auto" w:fill="auto"/>
            <w:vAlign w:val="center"/>
          </w:tcPr>
          <w:p>
            <w:pPr>
              <w:keepNext w:val="0"/>
              <w:keepLines w:val="0"/>
              <w:pageBreakBefore w:val="0"/>
              <w:kinsoku/>
              <w:wordWrap/>
              <w:overflowPunct/>
              <w:topLinePunct w:val="0"/>
              <w:bidi w:val="0"/>
              <w:snapToGrid/>
              <w:spacing w:line="240" w:lineRule="auto"/>
              <w:jc w:val="center"/>
              <w:rPr>
                <w:rFonts w:ascii="宋体" w:eastAsia="宋体" w:hAnsi="宋体" w:cs="宋体" w:hint="eastAsia"/>
                <w:i w:val="0"/>
                <w:iCs w:val="0"/>
                <w:color w:val="auto"/>
                <w:sz w:val="21"/>
                <w:szCs w:val="21"/>
                <w:u w:val="none"/>
              </w:rPr>
            </w:pPr>
          </w:p>
        </w:tc>
        <w:tc>
          <w:tcPr>
            <w:tcW w:w="1396"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值班室夏空调被</w:t>
            </w:r>
          </w:p>
        </w:tc>
        <w:tc>
          <w:tcPr>
            <w:tcW w:w="5809" w:type="dxa"/>
            <w:vMerge/>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both"/>
              <w:textAlignment w:val="center"/>
              <w:rPr>
                <w:rFonts w:ascii="宋体" w:eastAsia="宋体" w:hAnsi="宋体" w:cs="宋体" w:hint="eastAsia"/>
                <w:i w:val="0"/>
                <w:iCs w:val="0"/>
                <w:color w:val="auto"/>
                <w:kern w:val="0"/>
                <w:sz w:val="21"/>
                <w:szCs w:val="21"/>
                <w:u w:val="none"/>
                <w:lang w:val="en-US" w:eastAsia="zh-CN"/>
              </w:rPr>
            </w:pPr>
          </w:p>
        </w:tc>
      </w:tr>
      <w:tr>
        <w:tblPrEx>
          <w:tblW w:w="8635" w:type="dxa"/>
          <w:jc w:val="center"/>
          <w:shd w:val="clear" w:color="auto" w:fill="auto"/>
          <w:tblLayout w:type="fixed"/>
          <w:tblCellMar>
            <w:top w:w="0" w:type="dxa"/>
            <w:left w:w="108" w:type="dxa"/>
            <w:bottom w:w="0" w:type="dxa"/>
            <w:right w:w="108" w:type="dxa"/>
          </w:tblCellMar>
        </w:tblPrEx>
        <w:trPr>
          <w:trHeight w:val="295"/>
          <w:jc w:val="center"/>
        </w:trPr>
        <w:tc>
          <w:tcPr>
            <w:tcW w:w="622"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42</w:t>
            </w:r>
          </w:p>
        </w:tc>
        <w:tc>
          <w:tcPr>
            <w:tcW w:w="808" w:type="dxa"/>
            <w:vMerge/>
            <w:tcBorders>
              <w:tl2br w:val="nil"/>
              <w:tr2bl w:val="nil"/>
            </w:tcBorders>
            <w:shd w:val="clear" w:color="auto" w:fill="auto"/>
            <w:vAlign w:val="center"/>
          </w:tcPr>
          <w:p>
            <w:pPr>
              <w:keepNext w:val="0"/>
              <w:keepLines w:val="0"/>
              <w:pageBreakBefore w:val="0"/>
              <w:kinsoku/>
              <w:wordWrap/>
              <w:overflowPunct/>
              <w:topLinePunct w:val="0"/>
              <w:bidi w:val="0"/>
              <w:snapToGrid/>
              <w:spacing w:line="240" w:lineRule="auto"/>
              <w:jc w:val="center"/>
              <w:rPr>
                <w:rFonts w:ascii="宋体" w:eastAsia="宋体" w:hAnsi="宋体" w:cs="宋体" w:hint="eastAsia"/>
                <w:i w:val="0"/>
                <w:iCs w:val="0"/>
                <w:color w:val="auto"/>
                <w:sz w:val="21"/>
                <w:szCs w:val="21"/>
                <w:u w:val="none"/>
              </w:rPr>
            </w:pPr>
          </w:p>
        </w:tc>
        <w:tc>
          <w:tcPr>
            <w:tcW w:w="1396"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值班室被套</w:t>
            </w:r>
          </w:p>
        </w:tc>
        <w:tc>
          <w:tcPr>
            <w:tcW w:w="5809" w:type="dxa"/>
            <w:vMerge w:val="restart"/>
            <w:tcBorders>
              <w:tl2br w:val="nil"/>
              <w:tr2bl w:val="nil"/>
            </w:tcBorders>
            <w:shd w:val="clear" w:color="auto" w:fill="auto"/>
            <w:vAlign w:val="center"/>
          </w:tcPr>
          <w:p>
            <w:pPr>
              <w:widowControl/>
              <w:jc w:val="left"/>
              <w:textAlignment w:val="center"/>
              <w:rPr>
                <w:rFonts w:ascii="宋体" w:hAnsi="宋体" w:cs="仿宋" w:hint="eastAsia"/>
                <w:b w:val="0"/>
                <w:bCs/>
                <w:color w:val="auto"/>
                <w:kern w:val="0"/>
                <w:szCs w:val="21"/>
              </w:rPr>
            </w:pPr>
            <w:r>
              <w:rPr>
                <w:rFonts w:ascii="宋体" w:hAnsi="宋体" w:cs="仿宋" w:hint="eastAsia"/>
                <w:b w:val="0"/>
                <w:bCs/>
                <w:color w:val="auto"/>
                <w:kern w:val="0"/>
                <w:szCs w:val="21"/>
              </w:rPr>
              <w:t>被套：</w:t>
            </w:r>
          </w:p>
          <w:p>
            <w:pPr>
              <w:jc w:val="left"/>
              <w:rPr>
                <w:rFonts w:ascii="宋体" w:hAnsi="宋体" w:cs="仿宋" w:hint="eastAsia"/>
                <w:b w:val="0"/>
                <w:bCs/>
                <w:color w:val="auto"/>
                <w:szCs w:val="21"/>
              </w:rPr>
            </w:pPr>
            <w:r>
              <w:rPr>
                <w:rFonts w:ascii="宋体" w:hAnsi="宋体" w:cs="仿宋" w:hint="eastAsia"/>
                <w:b w:val="0"/>
                <w:bCs/>
                <w:color w:val="auto"/>
                <w:szCs w:val="21"/>
              </w:rPr>
              <w:t>▲1、基本技术要求：</w:t>
            </w:r>
          </w:p>
          <w:p>
            <w:pPr>
              <w:jc w:val="left"/>
              <w:rPr>
                <w:rFonts w:ascii="宋体" w:hAnsi="宋体" w:cs="仿宋" w:hint="eastAsia"/>
                <w:b w:val="0"/>
                <w:bCs/>
                <w:color w:val="auto"/>
                <w:szCs w:val="21"/>
              </w:rPr>
            </w:pPr>
            <w:r>
              <w:rPr>
                <w:rFonts w:ascii="宋体" w:hAnsi="宋体" w:cs="仿宋" w:hint="eastAsia"/>
                <w:b w:val="0"/>
                <w:bCs/>
                <w:color w:val="auto"/>
                <w:szCs w:val="21"/>
              </w:rPr>
              <w:t>1.1纤维含量：</w:t>
            </w:r>
            <w:r>
              <w:rPr>
                <w:rFonts w:ascii="宋体" w:hAnsi="宋体" w:cs="仿宋" w:hint="eastAsia"/>
                <w:b w:val="0"/>
                <w:bCs/>
                <w:color w:val="auto"/>
                <w:szCs w:val="21"/>
                <w:lang w:eastAsia="zh-CN"/>
              </w:rPr>
              <w:t>（</w:t>
            </w:r>
            <w:r>
              <w:rPr>
                <w:rFonts w:ascii="宋体" w:hAnsi="宋体" w:cs="仿宋" w:hint="eastAsia"/>
                <w:b w:val="0"/>
                <w:bCs/>
                <w:color w:val="auto"/>
                <w:szCs w:val="21"/>
              </w:rPr>
              <w:t>40%聚酯纤维+60%棉</w:t>
            </w:r>
            <w:r>
              <w:rPr>
                <w:rFonts w:ascii="宋体" w:hAnsi="宋体" w:cs="仿宋" w:hint="eastAsia"/>
                <w:b w:val="0"/>
                <w:bCs/>
                <w:color w:val="auto"/>
                <w:szCs w:val="21"/>
                <w:lang w:eastAsia="zh-CN"/>
              </w:rPr>
              <w:t>）</w:t>
            </w:r>
            <w:r>
              <w:rPr>
                <w:rFonts w:ascii="宋体" w:hAnsi="宋体" w:cs="仿宋" w:hint="eastAsia"/>
                <w:b w:val="0"/>
                <w:bCs/>
                <w:color w:val="auto"/>
                <w:szCs w:val="21"/>
              </w:rPr>
              <w:t>±5%；</w:t>
            </w:r>
          </w:p>
          <w:p>
            <w:pPr>
              <w:jc w:val="left"/>
              <w:rPr>
                <w:rFonts w:ascii="宋体" w:hAnsi="宋体" w:cs="仿宋" w:hint="eastAsia"/>
                <w:b w:val="0"/>
                <w:bCs/>
                <w:color w:val="auto"/>
                <w:szCs w:val="21"/>
              </w:rPr>
            </w:pPr>
            <w:r>
              <w:rPr>
                <w:rFonts w:ascii="宋体" w:hAnsi="宋体" w:cs="仿宋" w:hint="eastAsia"/>
                <w:b w:val="0"/>
                <w:bCs/>
                <w:color w:val="auto"/>
                <w:szCs w:val="21"/>
              </w:rPr>
              <w:t>1.2织物密度(根/10cm) ：经密≥260，纬密≥230；纱线线密度：经纱≥33tex，纬纱≥33tex；</w:t>
            </w:r>
          </w:p>
          <w:p>
            <w:pPr>
              <w:jc w:val="left"/>
              <w:rPr>
                <w:rFonts w:ascii="宋体" w:hAnsi="宋体" w:cs="仿宋" w:hint="eastAsia"/>
                <w:b w:val="0"/>
                <w:bCs/>
                <w:color w:val="auto"/>
                <w:szCs w:val="21"/>
              </w:rPr>
            </w:pPr>
            <w:r>
              <w:rPr>
                <w:rFonts w:ascii="宋体" w:hAnsi="宋体" w:cs="仿宋" w:hint="eastAsia"/>
                <w:b w:val="0"/>
                <w:bCs/>
                <w:color w:val="auto"/>
                <w:szCs w:val="21"/>
              </w:rPr>
              <w:t>1.3厚度（mm）:≥0.44；单位面积质量（g/㎡）:≥180；</w:t>
            </w:r>
          </w:p>
          <w:p>
            <w:pPr>
              <w:jc w:val="left"/>
              <w:rPr>
                <w:rFonts w:ascii="宋体" w:hAnsi="宋体" w:cs="仿宋" w:hint="eastAsia"/>
                <w:b w:val="0"/>
                <w:bCs/>
                <w:color w:val="auto"/>
                <w:szCs w:val="21"/>
              </w:rPr>
            </w:pPr>
            <w:r>
              <w:rPr>
                <w:rFonts w:ascii="宋体" w:hAnsi="宋体" w:cs="仿宋" w:hint="eastAsia"/>
                <w:b w:val="0"/>
                <w:bCs/>
                <w:color w:val="auto"/>
                <w:szCs w:val="21"/>
              </w:rPr>
              <w:t>1.4耐水色牢度（级）：≥4；耐唾液色牢度（级）：≥4；耐汗渍色牢度（级）：≥4；耐干摩擦色牢度（级）：≥4；耐湿摩擦色牢度（级）：≥4；耐皂洗色牢度（级）：≥4；</w:t>
            </w:r>
          </w:p>
          <w:p>
            <w:pPr>
              <w:jc w:val="left"/>
              <w:rPr>
                <w:rFonts w:ascii="宋体" w:hAnsi="宋体" w:cs="仿宋" w:hint="eastAsia"/>
                <w:b w:val="0"/>
                <w:bCs/>
                <w:color w:val="auto"/>
                <w:szCs w:val="21"/>
              </w:rPr>
            </w:pPr>
            <w:r>
              <w:rPr>
                <w:rFonts w:ascii="宋体" w:hAnsi="宋体" w:cs="仿宋" w:hint="eastAsia"/>
                <w:b w:val="0"/>
                <w:bCs/>
                <w:color w:val="auto"/>
                <w:szCs w:val="21"/>
              </w:rPr>
              <w:t>1.5</w:t>
            </w:r>
            <w:r>
              <w:rPr>
                <w:rFonts w:ascii="宋体" w:hAnsi="宋体" w:cs="仿宋" w:hint="eastAsia"/>
                <w:b w:val="0"/>
                <w:bCs/>
                <w:color w:val="auto"/>
                <w:szCs w:val="21"/>
                <w:lang w:val="en-US" w:eastAsia="zh-CN"/>
              </w:rPr>
              <w:t xml:space="preserve"> </w:t>
            </w:r>
            <w:r>
              <w:rPr>
                <w:rFonts w:ascii="宋体" w:hAnsi="宋体" w:cs="仿宋" w:hint="eastAsia"/>
                <w:b w:val="0"/>
                <w:bCs/>
                <w:color w:val="auto"/>
                <w:szCs w:val="21"/>
              </w:rPr>
              <w:t>（mg/kg）：未检出77种化学农药（检测报告上需附杀虫剂检测结果表）</w:t>
            </w:r>
            <w:r>
              <w:rPr>
                <w:rFonts w:ascii="宋体" w:hAnsi="宋体" w:cs="仿宋" w:hint="eastAsia"/>
                <w:b w:val="0"/>
                <w:bCs/>
                <w:color w:val="auto"/>
                <w:szCs w:val="21"/>
                <w:lang w:eastAsia="zh-CN"/>
              </w:rPr>
              <w:t>，</w:t>
            </w:r>
            <w:r>
              <w:rPr>
                <w:rFonts w:ascii="宋体" w:hAnsi="宋体" w:cs="仿宋" w:hint="eastAsia"/>
                <w:b w:val="0"/>
                <w:bCs/>
                <w:color w:val="auto"/>
                <w:szCs w:val="21"/>
                <w:lang w:val="en-US" w:eastAsia="zh-CN"/>
              </w:rPr>
              <w:t>方法标准GB/T18412.1-2006、GB/T18412.5-2008、GB/T18412.6-2006、GB/T18412.7-2006</w:t>
            </w:r>
            <w:r>
              <w:rPr>
                <w:rFonts w:ascii="宋体" w:hAnsi="宋体" w:cs="仿宋" w:hint="eastAsia"/>
                <w:b w:val="0"/>
                <w:bCs/>
                <w:color w:val="auto"/>
                <w:szCs w:val="21"/>
              </w:rPr>
              <w:t>；</w:t>
            </w:r>
          </w:p>
          <w:p>
            <w:pPr>
              <w:widowControl/>
              <w:jc w:val="left"/>
              <w:rPr>
                <w:rFonts w:ascii="宋体" w:hAnsi="宋体" w:cs="仿宋" w:hint="eastAsia"/>
                <w:b w:val="0"/>
                <w:bCs/>
                <w:color w:val="auto"/>
                <w:szCs w:val="21"/>
              </w:rPr>
            </w:pPr>
            <w:r>
              <w:rPr>
                <w:rFonts w:ascii="宋体" w:hAnsi="宋体" w:cs="仿宋" w:hint="eastAsia"/>
                <w:b w:val="0"/>
                <w:bCs/>
                <w:color w:val="auto"/>
                <w:szCs w:val="21"/>
              </w:rPr>
              <w:t>1.6酚黄变色牢度（级）：≥4；</w:t>
            </w:r>
          </w:p>
          <w:p>
            <w:pPr>
              <w:jc w:val="left"/>
              <w:rPr>
                <w:rFonts w:ascii="宋体" w:hAnsi="宋体" w:cs="仿宋" w:hint="eastAsia"/>
                <w:b w:val="0"/>
                <w:bCs/>
                <w:color w:val="auto"/>
                <w:szCs w:val="21"/>
              </w:rPr>
            </w:pPr>
            <w:r>
              <w:rPr>
                <w:rFonts w:ascii="宋体" w:hAnsi="宋体" w:cs="仿宋" w:hint="eastAsia"/>
                <w:b w:val="0"/>
                <w:bCs/>
                <w:color w:val="auto"/>
                <w:szCs w:val="21"/>
              </w:rPr>
              <w:t>1.7耐贮存色牢度（级）：≥4；</w:t>
            </w:r>
          </w:p>
          <w:p>
            <w:pPr>
              <w:jc w:val="left"/>
              <w:rPr>
                <w:rFonts w:ascii="宋体" w:hAnsi="宋体" w:cs="仿宋" w:hint="eastAsia"/>
                <w:b w:val="0"/>
                <w:bCs/>
                <w:color w:val="auto"/>
                <w:szCs w:val="21"/>
              </w:rPr>
            </w:pPr>
            <w:r>
              <w:rPr>
                <w:rFonts w:ascii="宋体" w:hAnsi="宋体" w:cs="仿宋" w:hint="eastAsia"/>
                <w:b w:val="0"/>
                <w:bCs/>
                <w:color w:val="auto"/>
                <w:szCs w:val="21"/>
              </w:rPr>
              <w:t>1.8耐热压色牢度(级)：≥4；耐次氯酸盐漂白色牢度(级)：变色≥4；耐氯化水色牢度(级)：变色≥4。</w:t>
            </w:r>
          </w:p>
          <w:p>
            <w:pPr>
              <w:jc w:val="left"/>
              <w:rPr>
                <w:rFonts w:ascii="宋体" w:hAnsi="宋体" w:cs="仿宋" w:hint="eastAsia"/>
                <w:b w:val="0"/>
                <w:bCs/>
                <w:color w:val="auto"/>
                <w:szCs w:val="21"/>
              </w:rPr>
            </w:pPr>
            <w:r>
              <w:rPr>
                <w:rFonts w:ascii="宋体" w:hAnsi="宋体" w:cs="仿宋" w:hint="eastAsia"/>
                <w:b w:val="0"/>
                <w:bCs/>
                <w:color w:val="auto"/>
                <w:szCs w:val="21"/>
              </w:rPr>
              <w:t>▲2、绿色产品环保要求：</w:t>
            </w:r>
          </w:p>
          <w:p>
            <w:pPr>
              <w:jc w:val="left"/>
              <w:rPr>
                <w:rFonts w:ascii="宋体" w:hAnsi="宋体" w:cs="仿宋" w:hint="eastAsia"/>
                <w:b w:val="0"/>
                <w:bCs/>
                <w:color w:val="auto"/>
                <w:szCs w:val="21"/>
              </w:rPr>
            </w:pPr>
            <w:r>
              <w:rPr>
                <w:rFonts w:ascii="宋体" w:hAnsi="宋体" w:cs="仿宋" w:hint="eastAsia"/>
                <w:b w:val="0"/>
                <w:bCs/>
                <w:color w:val="auto"/>
                <w:szCs w:val="21"/>
              </w:rPr>
              <w:t>2.1可萃取重金属（mg/kg）：未检出锑（Sb）、砷（As）、铅（Pb）、镉(Cd) 、铬(Cr) 、铬(六价) 、钴(Co) 、铜(Cu) 、镍(Ni) 、汞(Hg) 有害物质，方法标准GB/T 18885-2020；致癌染料：未检出</w:t>
            </w:r>
            <w:r>
              <w:rPr>
                <w:rFonts w:ascii="宋体" w:hAnsi="宋体" w:cs="仿宋" w:hint="eastAsia"/>
                <w:b w:val="0"/>
                <w:bCs/>
                <w:color w:val="auto"/>
                <w:kern w:val="0"/>
                <w:szCs w:val="21"/>
              </w:rPr>
              <w:t>酸性红26、碱性红9、碱性紫14、直接黑38等不少于15种物质</w:t>
            </w:r>
            <w:r>
              <w:rPr>
                <w:rFonts w:ascii="宋体" w:hAnsi="宋体" w:cs="仿宋" w:hint="eastAsia"/>
                <w:b w:val="0"/>
                <w:bCs/>
                <w:color w:val="auto"/>
                <w:szCs w:val="21"/>
              </w:rPr>
              <w:t>（检测报告上需附致癌染料检测结果表）</w:t>
            </w:r>
            <w:r>
              <w:rPr>
                <w:rFonts w:ascii="宋体" w:hAnsi="宋体" w:cs="仿宋" w:hint="eastAsia"/>
                <w:b w:val="0"/>
                <w:bCs/>
                <w:color w:val="auto"/>
                <w:szCs w:val="21"/>
                <w:lang w:eastAsia="zh-CN"/>
              </w:rPr>
              <w:t>，</w:t>
            </w:r>
            <w:r>
              <w:rPr>
                <w:rFonts w:ascii="宋体" w:hAnsi="宋体" w:cs="仿宋" w:hint="eastAsia"/>
                <w:b w:val="0"/>
                <w:bCs/>
                <w:color w:val="auto"/>
                <w:szCs w:val="21"/>
                <w:lang w:val="en-US" w:eastAsia="zh-CN"/>
              </w:rPr>
              <w:t>方法标准GB/T20382-2006</w:t>
            </w:r>
            <w:r>
              <w:rPr>
                <w:rFonts w:ascii="宋体" w:hAnsi="宋体" w:cs="仿宋" w:hint="eastAsia"/>
                <w:b w:val="0"/>
                <w:bCs/>
                <w:color w:val="auto"/>
                <w:szCs w:val="21"/>
              </w:rPr>
              <w:t>；</w:t>
            </w:r>
          </w:p>
          <w:p>
            <w:pPr>
              <w:jc w:val="left"/>
              <w:rPr>
                <w:rFonts w:ascii="宋体" w:hAnsi="宋体" w:cs="仿宋" w:hint="eastAsia"/>
                <w:b w:val="0"/>
                <w:bCs/>
                <w:color w:val="auto"/>
                <w:szCs w:val="21"/>
              </w:rPr>
            </w:pPr>
            <w:r>
              <w:rPr>
                <w:rFonts w:ascii="宋体" w:hAnsi="宋体" w:cs="仿宋" w:hint="eastAsia"/>
                <w:b w:val="0"/>
                <w:bCs/>
                <w:color w:val="auto"/>
                <w:szCs w:val="21"/>
              </w:rPr>
              <w:t>2.2有机锡化合物（mg/kg）：三丁基锡未检出、三苯基锡未检出、其他（单项）未检出</w:t>
            </w:r>
            <w:r>
              <w:rPr>
                <w:rFonts w:ascii="宋体" w:hAnsi="宋体" w:cs="仿宋" w:hint="eastAsia"/>
                <w:b w:val="0"/>
                <w:bCs/>
                <w:color w:val="auto"/>
                <w:kern w:val="0"/>
                <w:szCs w:val="21"/>
              </w:rPr>
              <w:t>三丁基锡、二丁基锡、三苯基锡、二辛基锡等不少于9种物质</w:t>
            </w:r>
            <w:r>
              <w:rPr>
                <w:rFonts w:ascii="宋体" w:hAnsi="宋体" w:cs="仿宋" w:hint="eastAsia"/>
                <w:b w:val="0"/>
                <w:bCs/>
                <w:color w:val="auto"/>
                <w:szCs w:val="21"/>
              </w:rPr>
              <w:t>（检测报告上需附有机化合物检测结果表）</w:t>
            </w:r>
            <w:r>
              <w:rPr>
                <w:rFonts w:ascii="宋体" w:hAnsi="宋体" w:cs="仿宋" w:hint="eastAsia"/>
                <w:b w:val="0"/>
                <w:bCs/>
                <w:color w:val="auto"/>
                <w:szCs w:val="21"/>
                <w:lang w:eastAsia="zh-CN"/>
              </w:rPr>
              <w:t>，</w:t>
            </w:r>
            <w:r>
              <w:rPr>
                <w:rFonts w:ascii="宋体" w:hAnsi="宋体" w:cs="仿宋" w:hint="eastAsia"/>
                <w:b w:val="0"/>
                <w:bCs/>
                <w:color w:val="auto"/>
                <w:szCs w:val="21"/>
                <w:lang w:val="en-US" w:eastAsia="zh-CN"/>
              </w:rPr>
              <w:t>方法标准：GB/T20385.1-2021</w:t>
            </w:r>
            <w:r>
              <w:rPr>
                <w:rFonts w:ascii="宋体" w:hAnsi="宋体" w:cs="仿宋" w:hint="eastAsia"/>
                <w:b w:val="0"/>
                <w:bCs/>
                <w:color w:val="auto"/>
                <w:szCs w:val="21"/>
              </w:rPr>
              <w:t>；</w:t>
            </w:r>
          </w:p>
          <w:p>
            <w:pPr>
              <w:jc w:val="left"/>
              <w:rPr>
                <w:rFonts w:ascii="宋体" w:hAnsi="宋体" w:cs="仿宋" w:hint="eastAsia"/>
                <w:b w:val="0"/>
                <w:bCs/>
                <w:color w:val="auto"/>
                <w:szCs w:val="21"/>
              </w:rPr>
            </w:pPr>
            <w:r>
              <w:rPr>
                <w:rFonts w:ascii="宋体" w:hAnsi="宋体" w:cs="仿宋" w:hint="eastAsia"/>
                <w:b w:val="0"/>
                <w:bCs/>
                <w:color w:val="auto"/>
                <w:szCs w:val="21"/>
              </w:rPr>
              <w:t>2.3氯化苯酚（mg/kg）：未检出五氯苯酚、四氯苯酚、三氯苯酚、二氯苯酚、一氯苯酚等不少于19种物质（检测报告上需附含氯苯酚检测结果表）</w:t>
            </w:r>
            <w:r>
              <w:rPr>
                <w:rFonts w:ascii="宋体" w:hAnsi="宋体" w:cs="仿宋" w:hint="eastAsia"/>
                <w:b w:val="0"/>
                <w:bCs/>
                <w:color w:val="auto"/>
                <w:szCs w:val="21"/>
                <w:lang w:eastAsia="zh-CN"/>
              </w:rPr>
              <w:t>，</w:t>
            </w:r>
            <w:r>
              <w:rPr>
                <w:rFonts w:ascii="宋体" w:hAnsi="宋体" w:cs="仿宋" w:hint="eastAsia"/>
                <w:b w:val="0"/>
                <w:bCs/>
                <w:color w:val="auto"/>
                <w:szCs w:val="21"/>
                <w:lang w:val="en-US" w:eastAsia="zh-CN"/>
              </w:rPr>
              <w:t>方法标准：GB/T18414.1-2006</w:t>
            </w:r>
            <w:r>
              <w:rPr>
                <w:rFonts w:ascii="宋体" w:hAnsi="宋体" w:cs="仿宋" w:hint="eastAsia"/>
                <w:b w:val="0"/>
                <w:bCs/>
                <w:color w:val="auto"/>
                <w:szCs w:val="21"/>
              </w:rPr>
              <w:t>；</w:t>
            </w:r>
          </w:p>
          <w:p>
            <w:pPr>
              <w:jc w:val="left"/>
              <w:rPr>
                <w:rFonts w:ascii="宋体" w:hAnsi="宋体" w:cs="仿宋" w:hint="eastAsia"/>
                <w:b w:val="0"/>
                <w:bCs/>
                <w:color w:val="auto"/>
                <w:szCs w:val="21"/>
              </w:rPr>
            </w:pPr>
            <w:r>
              <w:rPr>
                <w:rFonts w:ascii="宋体" w:hAnsi="宋体" w:cs="仿宋" w:hint="eastAsia"/>
                <w:b w:val="0"/>
                <w:bCs/>
                <w:color w:val="auto"/>
                <w:szCs w:val="21"/>
              </w:rPr>
              <w:t>2.4邻苯二甲酸酯（%）：未检出</w:t>
            </w:r>
            <w:r>
              <w:rPr>
                <w:rFonts w:ascii="宋体" w:hAnsi="宋体" w:cs="仿宋" w:hint="eastAsia"/>
                <w:b w:val="0"/>
                <w:bCs/>
                <w:color w:val="auto"/>
                <w:kern w:val="0"/>
                <w:szCs w:val="21"/>
              </w:rPr>
              <w:t>邻苯二甲酸二异壬酯、邻苯二甲酸二辛酯、邻苯二甲酸二异癸酯等不少于24种物质</w:t>
            </w:r>
            <w:r>
              <w:rPr>
                <w:rFonts w:ascii="宋体" w:hAnsi="宋体" w:cs="仿宋" w:hint="eastAsia"/>
                <w:b w:val="0"/>
                <w:bCs/>
                <w:color w:val="auto"/>
                <w:szCs w:val="21"/>
              </w:rPr>
              <w:t>（检测报告上需附邻苯二甲酸酯检测结果表）</w:t>
            </w:r>
            <w:r>
              <w:rPr>
                <w:rFonts w:ascii="宋体" w:hAnsi="宋体" w:cs="仿宋" w:hint="eastAsia"/>
                <w:b w:val="0"/>
                <w:bCs/>
                <w:color w:val="auto"/>
                <w:szCs w:val="21"/>
                <w:lang w:eastAsia="zh-CN"/>
              </w:rPr>
              <w:t>，</w:t>
            </w:r>
            <w:r>
              <w:rPr>
                <w:rFonts w:ascii="宋体" w:hAnsi="宋体" w:cs="仿宋" w:hint="eastAsia"/>
                <w:b w:val="0"/>
                <w:bCs/>
                <w:color w:val="auto"/>
                <w:szCs w:val="21"/>
                <w:lang w:val="en-US" w:eastAsia="zh-CN"/>
              </w:rPr>
              <w:t>方法标准GB/T20388-2016</w:t>
            </w:r>
            <w:r>
              <w:rPr>
                <w:rFonts w:ascii="宋体" w:hAnsi="宋体" w:cs="仿宋" w:hint="eastAsia"/>
                <w:b w:val="0"/>
                <w:bCs/>
                <w:color w:val="auto"/>
                <w:szCs w:val="21"/>
              </w:rPr>
              <w:t>；</w:t>
            </w:r>
          </w:p>
          <w:p>
            <w:pPr>
              <w:jc w:val="left"/>
              <w:rPr>
                <w:rFonts w:ascii="宋体" w:hAnsi="宋体" w:cs="仿宋" w:hint="eastAsia"/>
                <w:b w:val="0"/>
                <w:bCs/>
                <w:color w:val="auto"/>
                <w:szCs w:val="21"/>
              </w:rPr>
            </w:pPr>
            <w:r>
              <w:rPr>
                <w:rFonts w:ascii="宋体" w:hAnsi="宋体" w:cs="仿宋" w:hint="eastAsia"/>
                <w:b w:val="0"/>
                <w:bCs/>
                <w:color w:val="auto"/>
                <w:szCs w:val="21"/>
              </w:rPr>
              <w:t>2.5邻苯基苯酚(OPP)：未检出；富马酸二甲酯（mg/kg）：未检出；</w:t>
            </w:r>
          </w:p>
          <w:p>
            <w:pPr>
              <w:jc w:val="left"/>
              <w:rPr>
                <w:rFonts w:ascii="宋体" w:hAnsi="宋体" w:cs="仿宋" w:hint="eastAsia"/>
                <w:b w:val="0"/>
                <w:bCs/>
                <w:color w:val="auto"/>
                <w:szCs w:val="21"/>
              </w:rPr>
            </w:pPr>
            <w:r>
              <w:rPr>
                <w:rFonts w:ascii="宋体" w:hAnsi="宋体" w:cs="仿宋" w:hint="eastAsia"/>
                <w:b w:val="0"/>
                <w:bCs/>
                <w:color w:val="auto"/>
                <w:szCs w:val="21"/>
              </w:rPr>
              <w:t>2.6重金属总量（mg/kg）：铅≤2.5，镉≤0.25；</w:t>
            </w:r>
          </w:p>
          <w:p>
            <w:pPr>
              <w:widowControl/>
              <w:jc w:val="left"/>
              <w:rPr>
                <w:rFonts w:ascii="宋体" w:hAnsi="宋体" w:cs="仿宋" w:hint="eastAsia"/>
                <w:b w:val="0"/>
                <w:bCs/>
                <w:color w:val="auto"/>
                <w:szCs w:val="21"/>
              </w:rPr>
            </w:pPr>
            <w:r>
              <w:rPr>
                <w:rFonts w:ascii="宋体" w:hAnsi="宋体" w:cs="仿宋" w:hint="eastAsia"/>
                <w:b w:val="0"/>
                <w:bCs/>
                <w:color w:val="auto"/>
                <w:szCs w:val="21"/>
              </w:rPr>
              <w:t>2.7致敏染料（mg/kg）：用高效液相色谱-串联质谱法检测，未检出</w:t>
            </w:r>
            <w:r>
              <w:rPr>
                <w:rFonts w:ascii="宋体" w:hAnsi="宋体" w:cs="仿宋" w:hint="eastAsia"/>
                <w:b w:val="0"/>
                <w:bCs/>
                <w:color w:val="auto"/>
                <w:kern w:val="0"/>
                <w:szCs w:val="21"/>
              </w:rPr>
              <w:t>分散蓝 1</w:t>
            </w:r>
            <w:r>
              <w:rPr>
                <w:rFonts w:ascii="宋体" w:hAnsi="宋体" w:cs="仿宋" w:hint="eastAsia"/>
                <w:b w:val="0"/>
                <w:bCs/>
                <w:color w:val="auto"/>
                <w:szCs w:val="21"/>
              </w:rPr>
              <w:t>、</w:t>
            </w:r>
            <w:r>
              <w:rPr>
                <w:rFonts w:ascii="宋体" w:hAnsi="宋体" w:cs="仿宋" w:hint="eastAsia"/>
                <w:b w:val="0"/>
                <w:bCs/>
                <w:color w:val="auto"/>
                <w:kern w:val="0"/>
                <w:szCs w:val="21"/>
              </w:rPr>
              <w:t>分散蓝 3、分散蓝 7等20种物质（</w:t>
            </w:r>
            <w:r>
              <w:rPr>
                <w:rFonts w:ascii="宋体" w:hAnsi="宋体" w:cs="仿宋" w:hint="eastAsia"/>
                <w:b w:val="0"/>
                <w:bCs/>
                <w:color w:val="auto"/>
                <w:szCs w:val="21"/>
              </w:rPr>
              <w:t>检测报告上需附致敏性分散染料检测结果表</w:t>
            </w:r>
            <w:r>
              <w:rPr>
                <w:rFonts w:ascii="宋体" w:hAnsi="宋体" w:cs="仿宋" w:hint="eastAsia"/>
                <w:b w:val="0"/>
                <w:bCs/>
                <w:color w:val="auto"/>
                <w:kern w:val="0"/>
                <w:szCs w:val="21"/>
              </w:rPr>
              <w:t>）</w:t>
            </w:r>
            <w:r>
              <w:rPr>
                <w:rFonts w:ascii="宋体" w:hAnsi="宋体" w:cs="仿宋" w:hint="eastAsia"/>
                <w:b w:val="0"/>
                <w:bCs/>
                <w:color w:val="auto"/>
                <w:kern w:val="0"/>
                <w:szCs w:val="21"/>
                <w:lang w:eastAsia="zh-CN"/>
              </w:rPr>
              <w:t>，</w:t>
            </w:r>
            <w:r>
              <w:rPr>
                <w:rFonts w:ascii="宋体" w:hAnsi="宋体" w:cs="仿宋" w:hint="eastAsia"/>
                <w:b w:val="0"/>
                <w:bCs/>
                <w:color w:val="auto"/>
                <w:kern w:val="0"/>
                <w:szCs w:val="21"/>
                <w:lang w:val="en-US" w:eastAsia="zh-CN"/>
              </w:rPr>
              <w:t>方法标准GB/T20383-2006</w:t>
            </w:r>
            <w:r>
              <w:rPr>
                <w:rFonts w:ascii="宋体" w:hAnsi="宋体" w:cs="仿宋" w:hint="eastAsia"/>
                <w:b w:val="0"/>
                <w:bCs/>
                <w:color w:val="auto"/>
                <w:szCs w:val="21"/>
              </w:rPr>
              <w:t>。</w:t>
            </w:r>
          </w:p>
          <w:p>
            <w:pPr>
              <w:autoSpaceDE w:val="0"/>
              <w:autoSpaceDN w:val="0"/>
              <w:adjustRightInd w:val="0"/>
              <w:jc w:val="left"/>
              <w:rPr>
                <w:rFonts w:ascii="宋体" w:hAnsi="宋体" w:cs="仿宋" w:hint="eastAsia"/>
                <w:b w:val="0"/>
                <w:bCs/>
                <w:color w:val="auto"/>
                <w:kern w:val="0"/>
                <w:szCs w:val="21"/>
              </w:rPr>
            </w:pPr>
            <w:r>
              <w:rPr>
                <w:rFonts w:ascii="宋体" w:hAnsi="宋体" w:cs="仿宋" w:hint="eastAsia"/>
                <w:b w:val="0"/>
                <w:bCs/>
                <w:color w:val="auto"/>
                <w:kern w:val="0"/>
                <w:szCs w:val="21"/>
              </w:rPr>
              <w:t>床单：</w:t>
            </w:r>
          </w:p>
          <w:p>
            <w:pPr>
              <w:jc w:val="left"/>
              <w:rPr>
                <w:rFonts w:ascii="宋体" w:hAnsi="宋体" w:cs="仿宋" w:hint="eastAsia"/>
                <w:b w:val="0"/>
                <w:bCs/>
                <w:color w:val="auto"/>
                <w:szCs w:val="21"/>
              </w:rPr>
            </w:pPr>
            <w:r>
              <w:rPr>
                <w:rFonts w:ascii="宋体" w:hAnsi="宋体" w:cs="仿宋" w:hint="eastAsia"/>
                <w:b w:val="0"/>
                <w:bCs/>
                <w:color w:val="auto"/>
                <w:szCs w:val="21"/>
              </w:rPr>
              <w:t>▲3、基本技术要求：</w:t>
            </w:r>
          </w:p>
          <w:p>
            <w:pPr>
              <w:jc w:val="left"/>
              <w:rPr>
                <w:rFonts w:ascii="宋体" w:hAnsi="宋体" w:cs="仿宋" w:hint="eastAsia"/>
                <w:b w:val="0"/>
                <w:bCs/>
                <w:color w:val="auto"/>
                <w:szCs w:val="21"/>
              </w:rPr>
            </w:pPr>
            <w:r>
              <w:rPr>
                <w:rFonts w:ascii="宋体" w:hAnsi="宋体" w:cs="仿宋" w:hint="eastAsia"/>
                <w:b w:val="0"/>
                <w:bCs/>
                <w:color w:val="auto"/>
                <w:szCs w:val="21"/>
              </w:rPr>
              <w:t>3.1纤维含量：</w:t>
            </w:r>
            <w:r>
              <w:rPr>
                <w:rFonts w:ascii="宋体" w:hAnsi="宋体" w:cs="仿宋" w:hint="eastAsia"/>
                <w:b w:val="0"/>
                <w:bCs/>
                <w:color w:val="auto"/>
                <w:szCs w:val="21"/>
                <w:lang w:eastAsia="zh-CN"/>
              </w:rPr>
              <w:t>（</w:t>
            </w:r>
            <w:r>
              <w:rPr>
                <w:rFonts w:ascii="宋体" w:hAnsi="宋体" w:cs="仿宋" w:hint="eastAsia"/>
                <w:b w:val="0"/>
                <w:bCs/>
                <w:color w:val="auto"/>
                <w:szCs w:val="21"/>
              </w:rPr>
              <w:t>40%聚酯纤维+60%棉</w:t>
            </w:r>
            <w:r>
              <w:rPr>
                <w:rFonts w:ascii="宋体" w:hAnsi="宋体" w:cs="仿宋" w:hint="eastAsia"/>
                <w:b w:val="0"/>
                <w:bCs/>
                <w:color w:val="auto"/>
                <w:szCs w:val="21"/>
                <w:lang w:eastAsia="zh-CN"/>
              </w:rPr>
              <w:t>）</w:t>
            </w:r>
            <w:r>
              <w:rPr>
                <w:rFonts w:ascii="宋体" w:hAnsi="宋体" w:cs="仿宋" w:hint="eastAsia"/>
                <w:b w:val="0"/>
                <w:bCs/>
                <w:color w:val="auto"/>
                <w:szCs w:val="21"/>
              </w:rPr>
              <w:t>±5%；</w:t>
            </w:r>
          </w:p>
          <w:p>
            <w:pPr>
              <w:jc w:val="left"/>
              <w:rPr>
                <w:rFonts w:ascii="宋体" w:hAnsi="宋体" w:cs="仿宋" w:hint="eastAsia"/>
                <w:b w:val="0"/>
                <w:bCs/>
                <w:color w:val="auto"/>
                <w:szCs w:val="21"/>
              </w:rPr>
            </w:pPr>
            <w:r>
              <w:rPr>
                <w:rFonts w:ascii="宋体" w:hAnsi="宋体" w:cs="仿宋" w:hint="eastAsia"/>
                <w:b w:val="0"/>
                <w:bCs/>
                <w:color w:val="auto"/>
                <w:szCs w:val="21"/>
              </w:rPr>
              <w:t>3.2织物密度(根/10cm) ：经密≥270，纬密≥230；纱线线密度：经纱≥32tex，纬纱≥32tex；</w:t>
            </w:r>
          </w:p>
          <w:p>
            <w:pPr>
              <w:jc w:val="left"/>
              <w:rPr>
                <w:rFonts w:ascii="宋体" w:hAnsi="宋体" w:cs="仿宋" w:hint="eastAsia"/>
                <w:b w:val="0"/>
                <w:bCs/>
                <w:color w:val="auto"/>
                <w:szCs w:val="21"/>
              </w:rPr>
            </w:pPr>
            <w:r>
              <w:rPr>
                <w:rFonts w:ascii="宋体" w:hAnsi="宋体" w:cs="仿宋" w:hint="eastAsia"/>
                <w:b w:val="0"/>
                <w:bCs/>
                <w:color w:val="auto"/>
                <w:szCs w:val="21"/>
              </w:rPr>
              <w:t>3.3厚度（mm）:≥0.45；单位面积质量（g/㎡）:≥180；</w:t>
            </w:r>
          </w:p>
          <w:p>
            <w:pPr>
              <w:jc w:val="left"/>
              <w:rPr>
                <w:rFonts w:ascii="宋体" w:hAnsi="宋体" w:cs="仿宋" w:hint="eastAsia"/>
                <w:b w:val="0"/>
                <w:bCs/>
                <w:color w:val="auto"/>
                <w:szCs w:val="21"/>
              </w:rPr>
            </w:pPr>
            <w:r>
              <w:rPr>
                <w:rFonts w:ascii="宋体" w:hAnsi="宋体" w:cs="仿宋" w:hint="eastAsia"/>
                <w:b w:val="0"/>
                <w:bCs/>
                <w:color w:val="auto"/>
                <w:szCs w:val="21"/>
              </w:rPr>
              <w:t>3.4静电压半衰期（HDT）：洗前峰值电压（kv）≤1.5、半衰期（s）≤1.0；</w:t>
            </w:r>
          </w:p>
          <w:p>
            <w:pPr>
              <w:jc w:val="left"/>
              <w:rPr>
                <w:rFonts w:ascii="宋体" w:hAnsi="宋体" w:cs="仿宋" w:hint="eastAsia"/>
                <w:b w:val="0"/>
                <w:bCs/>
                <w:color w:val="auto"/>
                <w:szCs w:val="21"/>
              </w:rPr>
            </w:pPr>
            <w:r>
              <w:rPr>
                <w:rFonts w:ascii="宋体" w:hAnsi="宋体" w:cs="仿宋" w:hint="eastAsia"/>
                <w:b w:val="0"/>
                <w:bCs/>
                <w:color w:val="auto"/>
                <w:szCs w:val="21"/>
              </w:rPr>
              <w:t>3.5耐磨性能（次）：≥21000；断裂强力（N）：经向≥900、纬向≥800；</w:t>
            </w:r>
          </w:p>
          <w:p>
            <w:pPr>
              <w:keepNext w:val="0"/>
              <w:keepLines w:val="0"/>
              <w:pageBreakBefore w:val="0"/>
              <w:widowControl/>
              <w:suppressLineNumbers w:val="0"/>
              <w:kinsoku/>
              <w:wordWrap/>
              <w:overflowPunct/>
              <w:topLinePunct w:val="0"/>
              <w:bidi w:val="0"/>
              <w:snapToGrid/>
              <w:spacing w:line="240" w:lineRule="auto"/>
              <w:jc w:val="left"/>
              <w:textAlignment w:val="center"/>
              <w:rPr>
                <w:rFonts w:ascii="宋体" w:hAnsi="宋体" w:cs="仿宋" w:hint="eastAsia"/>
                <w:b w:val="0"/>
                <w:bCs/>
                <w:color w:val="auto"/>
                <w:szCs w:val="21"/>
              </w:rPr>
            </w:pPr>
            <w:r>
              <w:rPr>
                <w:rFonts w:ascii="宋体" w:hAnsi="宋体" w:cs="仿宋" w:hint="eastAsia"/>
                <w:b w:val="0"/>
                <w:bCs/>
                <w:color w:val="auto"/>
                <w:szCs w:val="21"/>
              </w:rPr>
              <w:t>3.6远红外性能：远红外发射率：≥0.95，远红外辐射温升（℃）≥1.9；透气率（mm/s）：≥140。</w:t>
            </w:r>
          </w:p>
          <w:p>
            <w:pPr>
              <w:pStyle w:val="BodyText"/>
              <w:spacing w:line="240" w:lineRule="auto"/>
              <w:rPr>
                <w:rFonts w:asciiTheme="minorEastAsia" w:eastAsiaTheme="minorEastAsia" w:hAnsiTheme="minorEastAsia" w:cstheme="minorEastAsia" w:hint="eastAsia"/>
                <w:b w:val="0"/>
                <w:bCs w:val="0"/>
                <w:color w:val="auto"/>
                <w:sz w:val="21"/>
                <w:szCs w:val="21"/>
                <w:lang w:val="en-US" w:eastAsia="zh-CN"/>
              </w:rPr>
            </w:pPr>
            <w:r>
              <w:rPr>
                <w:rFonts w:asciiTheme="minorEastAsia" w:eastAsiaTheme="minorEastAsia" w:hAnsiTheme="minorEastAsia" w:cstheme="minorEastAsia" w:hint="eastAsia"/>
                <w:b w:val="0"/>
                <w:bCs w:val="0"/>
                <w:color w:val="auto"/>
                <w:sz w:val="21"/>
                <w:szCs w:val="21"/>
                <w:lang w:val="en-US" w:eastAsia="zh-CN"/>
              </w:rPr>
              <w:t>枕套：</w:t>
            </w:r>
          </w:p>
          <w:p>
            <w:pPr>
              <w:pStyle w:val="BodyText"/>
              <w:spacing w:line="240" w:lineRule="auto"/>
              <w:rPr>
                <w:rFonts w:asciiTheme="minorEastAsia" w:eastAsiaTheme="minorEastAsia" w:hAnsiTheme="minorEastAsia" w:cstheme="minorEastAsia" w:hint="eastAsia"/>
                <w:b w:val="0"/>
                <w:bCs w:val="0"/>
                <w:i w:val="0"/>
                <w:iCs/>
                <w:color w:val="auto"/>
                <w:sz w:val="21"/>
                <w:szCs w:val="21"/>
                <w:lang w:val="en-US" w:eastAsia="zh-CN"/>
              </w:rPr>
            </w:pPr>
            <w:r>
              <w:rPr>
                <w:rFonts w:asciiTheme="minorEastAsia" w:eastAsiaTheme="minorEastAsia" w:hAnsiTheme="minorEastAsia" w:cstheme="minorEastAsia" w:hint="eastAsia"/>
                <w:b w:val="0"/>
                <w:bCs w:val="0"/>
                <w:i w:val="0"/>
                <w:iCs/>
                <w:color w:val="auto"/>
                <w:sz w:val="21"/>
                <w:szCs w:val="21"/>
                <w:lang w:val="en-US" w:eastAsia="zh-CN"/>
              </w:rPr>
              <w:t>4、</w:t>
            </w:r>
            <w:r>
              <w:rPr>
                <w:rFonts w:asciiTheme="minorEastAsia" w:eastAsiaTheme="minorEastAsia" w:hAnsiTheme="minorEastAsia" w:cstheme="minorEastAsia" w:hint="eastAsia"/>
                <w:b w:val="0"/>
                <w:bCs w:val="0"/>
                <w:i w:val="0"/>
                <w:iCs/>
                <w:color w:val="auto"/>
                <w:sz w:val="21"/>
                <w:szCs w:val="21"/>
              </w:rPr>
              <w:t>基本技术要求：</w:t>
            </w:r>
          </w:p>
          <w:p>
            <w:pPr>
              <w:spacing w:line="240" w:lineRule="auto"/>
              <w:jc w:val="left"/>
              <w:rPr>
                <w:rFonts w:asciiTheme="minorEastAsia" w:eastAsiaTheme="minorEastAsia" w:hAnsiTheme="minorEastAsia" w:cstheme="minorEastAsia" w:hint="eastAsia"/>
                <w:b w:val="0"/>
                <w:bCs w:val="0"/>
                <w:color w:val="auto"/>
                <w:sz w:val="21"/>
                <w:szCs w:val="21"/>
              </w:rPr>
            </w:pPr>
            <w:r>
              <w:rPr>
                <w:rFonts w:asciiTheme="minorEastAsia" w:eastAsiaTheme="minorEastAsia" w:hAnsiTheme="minorEastAsia" w:cstheme="minorEastAsia" w:hint="eastAsia"/>
                <w:b w:val="0"/>
                <w:bCs w:val="0"/>
                <w:color w:val="auto"/>
                <w:sz w:val="21"/>
                <w:szCs w:val="21"/>
                <w:lang w:val="en-US" w:eastAsia="zh-CN"/>
              </w:rPr>
              <w:t>4</w:t>
            </w:r>
            <w:r>
              <w:rPr>
                <w:rFonts w:asciiTheme="minorEastAsia" w:eastAsiaTheme="minorEastAsia" w:hAnsiTheme="minorEastAsia" w:cstheme="minorEastAsia" w:hint="eastAsia"/>
                <w:b w:val="0"/>
                <w:bCs w:val="0"/>
                <w:color w:val="auto"/>
                <w:sz w:val="21"/>
                <w:szCs w:val="21"/>
              </w:rPr>
              <w:t>.1纤维含量：40%聚酯纤维（±5%）+60%棉（±5%）；</w:t>
            </w:r>
          </w:p>
          <w:p>
            <w:pPr>
              <w:spacing w:line="240" w:lineRule="auto"/>
              <w:jc w:val="left"/>
              <w:rPr>
                <w:rFonts w:asciiTheme="minorEastAsia" w:eastAsiaTheme="minorEastAsia" w:hAnsiTheme="minorEastAsia" w:cstheme="minorEastAsia" w:hint="eastAsia"/>
                <w:b w:val="0"/>
                <w:bCs w:val="0"/>
                <w:color w:val="auto"/>
                <w:sz w:val="21"/>
                <w:szCs w:val="21"/>
              </w:rPr>
            </w:pPr>
            <w:r>
              <w:rPr>
                <w:rFonts w:asciiTheme="minorEastAsia" w:eastAsiaTheme="minorEastAsia" w:hAnsiTheme="minorEastAsia" w:cstheme="minorEastAsia" w:hint="eastAsia"/>
                <w:b w:val="0"/>
                <w:bCs w:val="0"/>
                <w:color w:val="auto"/>
                <w:sz w:val="21"/>
                <w:szCs w:val="21"/>
                <w:lang w:val="en-US" w:eastAsia="zh-CN"/>
              </w:rPr>
              <w:t>4</w:t>
            </w:r>
            <w:r>
              <w:rPr>
                <w:rFonts w:asciiTheme="minorEastAsia" w:eastAsiaTheme="minorEastAsia" w:hAnsiTheme="minorEastAsia" w:cstheme="minorEastAsia" w:hint="eastAsia"/>
                <w:b w:val="0"/>
                <w:bCs w:val="0"/>
                <w:color w:val="auto"/>
                <w:sz w:val="21"/>
                <w:szCs w:val="21"/>
              </w:rPr>
              <w:t>.2织物密度(根/10cm) ：经密≥270，纬密≥230；纱线线密度：经纱≥32tex，纬纱≥32tex；</w:t>
            </w:r>
          </w:p>
          <w:p>
            <w:pPr>
              <w:spacing w:line="240" w:lineRule="auto"/>
              <w:jc w:val="left"/>
              <w:rPr>
                <w:rFonts w:asciiTheme="minorEastAsia" w:eastAsiaTheme="minorEastAsia" w:hAnsiTheme="minorEastAsia" w:cstheme="minorEastAsia" w:hint="eastAsia"/>
                <w:b w:val="0"/>
                <w:bCs w:val="0"/>
                <w:color w:val="auto"/>
                <w:sz w:val="21"/>
                <w:szCs w:val="21"/>
                <w:lang w:eastAsia="zh-CN"/>
              </w:rPr>
            </w:pPr>
            <w:r>
              <w:rPr>
                <w:rFonts w:asciiTheme="minorEastAsia" w:eastAsiaTheme="minorEastAsia" w:hAnsiTheme="minorEastAsia" w:cstheme="minorEastAsia" w:hint="eastAsia"/>
                <w:b w:val="0"/>
                <w:bCs w:val="0"/>
                <w:color w:val="auto"/>
                <w:sz w:val="21"/>
                <w:szCs w:val="21"/>
                <w:lang w:val="en-US" w:eastAsia="zh-CN"/>
              </w:rPr>
              <w:t>4</w:t>
            </w:r>
            <w:r>
              <w:rPr>
                <w:rFonts w:asciiTheme="minorEastAsia" w:eastAsiaTheme="minorEastAsia" w:hAnsiTheme="minorEastAsia" w:cstheme="minorEastAsia" w:hint="eastAsia"/>
                <w:b w:val="0"/>
                <w:bCs w:val="0"/>
                <w:color w:val="auto"/>
                <w:sz w:val="21"/>
                <w:szCs w:val="21"/>
              </w:rPr>
              <w:t>.3厚度（mm）:≥0.45；单位面积质量（g/㎡）:≥180</w:t>
            </w:r>
            <w:r>
              <w:rPr>
                <w:rFonts w:asciiTheme="minorEastAsia" w:eastAsiaTheme="minorEastAsia" w:hAnsiTheme="minorEastAsia" w:cstheme="minorEastAsia" w:hint="eastAsia"/>
                <w:b w:val="0"/>
                <w:bCs w:val="0"/>
                <w:color w:val="auto"/>
                <w:sz w:val="21"/>
                <w:szCs w:val="21"/>
                <w:lang w:eastAsia="zh-CN"/>
              </w:rPr>
              <w:t>。</w:t>
            </w:r>
          </w:p>
          <w:p>
            <w:pPr>
              <w:bidi w:val="0"/>
              <w:rPr>
                <w:rFonts w:ascii="宋体" w:eastAsia="宋体" w:hAnsi="宋体" w:cs="宋体" w:hint="eastAsia"/>
                <w:b/>
                <w:bCs/>
                <w:color w:val="FF0000"/>
                <w:highlight w:val="none"/>
                <w:lang w:val="en-US" w:eastAsia="zh-CN"/>
              </w:rPr>
            </w:pPr>
            <w:r>
              <w:rPr>
                <w:rFonts w:ascii="宋体" w:eastAsia="宋体" w:hAnsi="宋体" w:cs="宋体" w:hint="eastAsia"/>
                <w:b/>
                <w:bCs/>
                <w:color w:val="FF0000"/>
                <w:highlight w:val="none"/>
              </w:rPr>
              <w:t>注：</w:t>
            </w:r>
            <w:r>
              <w:rPr>
                <w:rFonts w:ascii="宋体" w:hAnsi="宋体" w:cs="宋体" w:hint="eastAsia"/>
                <w:b/>
                <w:bCs/>
                <w:color w:val="FF0000"/>
                <w:highlight w:val="none"/>
                <w:lang w:val="en-US" w:eastAsia="zh-CN"/>
              </w:rPr>
              <w:t>1、</w:t>
            </w:r>
            <w:r>
              <w:rPr>
                <w:rFonts w:ascii="宋体" w:eastAsia="宋体" w:hAnsi="宋体" w:cs="宋体" w:hint="eastAsia"/>
                <w:b/>
                <w:bCs/>
                <w:color w:val="FF0000"/>
                <w:highlight w:val="none"/>
                <w:lang w:val="en-US" w:eastAsia="zh-CN"/>
              </w:rPr>
              <w:t>以上标注</w:t>
            </w:r>
            <w:r>
              <w:rPr>
                <w:rFonts w:ascii="宋体" w:eastAsia="宋体" w:hAnsi="宋体" w:cs="宋体" w:hint="eastAsia"/>
                <w:b/>
                <w:bCs/>
                <w:color w:val="FF0000"/>
                <w:highlight w:val="none"/>
              </w:rPr>
              <w:t>▲</w:t>
            </w:r>
            <w:r>
              <w:rPr>
                <w:rFonts w:ascii="宋体" w:eastAsia="宋体" w:hAnsi="宋体" w:cs="宋体" w:hint="eastAsia"/>
                <w:b/>
                <w:bCs/>
                <w:color w:val="FF0000"/>
                <w:highlight w:val="none"/>
                <w:lang w:val="en-US" w:eastAsia="zh-CN"/>
              </w:rPr>
              <w:t>项</w:t>
            </w:r>
            <w:r>
              <w:rPr>
                <w:rFonts w:ascii="宋体" w:eastAsia="宋体" w:hAnsi="宋体" w:cs="宋体" w:hint="eastAsia"/>
                <w:b/>
                <w:bCs/>
                <w:color w:val="FF0000"/>
                <w:highlight w:val="none"/>
                <w:lang w:eastAsia="zh-CN"/>
              </w:rPr>
              <w:t>的</w:t>
            </w:r>
            <w:r>
              <w:rPr>
                <w:rFonts w:ascii="宋体" w:eastAsia="宋体" w:hAnsi="宋体" w:cs="宋体" w:hint="eastAsia"/>
                <w:b/>
                <w:bCs/>
                <w:color w:val="FF0000"/>
                <w:highlight w:val="none"/>
                <w:lang w:val="en-US" w:eastAsia="zh-CN"/>
              </w:rPr>
              <w:t>技术指标需投标人同时提供：</w:t>
            </w:r>
          </w:p>
          <w:p>
            <w:pPr>
              <w:bidi w:val="0"/>
              <w:rPr>
                <w:rFonts w:asciiTheme="minorEastAsia" w:eastAsiaTheme="minorEastAsia" w:hAnsiTheme="minorEastAsia" w:cstheme="minorEastAsia" w:hint="eastAsia"/>
                <w:b/>
                <w:bCs/>
                <w:color w:val="FF0000"/>
                <w:sz w:val="21"/>
                <w:szCs w:val="21"/>
                <w:highlight w:val="none"/>
                <w:lang w:val="en-US" w:eastAsia="zh-CN"/>
              </w:rPr>
            </w:pPr>
            <w:r>
              <w:rPr>
                <w:rFonts w:asciiTheme="minorEastAsia" w:eastAsiaTheme="minorEastAsia" w:hAnsiTheme="minorEastAsia" w:cstheme="minorEastAsia" w:hint="eastAsia"/>
                <w:b/>
                <w:bCs/>
                <w:color w:val="FF0000"/>
                <w:sz w:val="21"/>
                <w:szCs w:val="21"/>
                <w:highlight w:val="none"/>
                <w:lang w:val="en-US" w:eastAsia="zh-CN"/>
              </w:rPr>
              <w:t>（1）</w:t>
            </w:r>
            <w:r>
              <w:rPr>
                <w:rFonts w:asciiTheme="minorEastAsia" w:eastAsiaTheme="minorEastAsia" w:hAnsiTheme="minorEastAsia" w:cstheme="minorEastAsia" w:hint="eastAsia"/>
                <w:b/>
                <w:bCs/>
                <w:color w:val="FF0000"/>
                <w:sz w:val="21"/>
                <w:szCs w:val="21"/>
                <w:highlight w:val="none"/>
              </w:rPr>
              <w:t>提供检验机构</w:t>
            </w:r>
            <w:r>
              <w:rPr>
                <w:rFonts w:asciiTheme="minorEastAsia" w:eastAsiaTheme="minorEastAsia" w:hAnsiTheme="minorEastAsia" w:cstheme="minorEastAsia" w:hint="eastAsia"/>
                <w:b/>
                <w:bCs/>
                <w:color w:val="FF0000"/>
                <w:sz w:val="21"/>
                <w:szCs w:val="21"/>
                <w:highlight w:val="none"/>
                <w:lang w:val="en-US" w:eastAsia="zh-CN"/>
              </w:rPr>
              <w:t>在CMA资质认定范围内</w:t>
            </w:r>
            <w:r>
              <w:rPr>
                <w:rFonts w:asciiTheme="minorEastAsia" w:eastAsiaTheme="minorEastAsia" w:hAnsiTheme="minorEastAsia" w:cstheme="minorEastAsia" w:hint="eastAsia"/>
                <w:b/>
                <w:bCs/>
                <w:color w:val="FF0000"/>
                <w:sz w:val="21"/>
                <w:szCs w:val="21"/>
                <w:highlight w:val="none"/>
              </w:rPr>
              <w:t>出具</w:t>
            </w:r>
            <w:r>
              <w:rPr>
                <w:rFonts w:asciiTheme="minorEastAsia" w:eastAsiaTheme="minorEastAsia" w:hAnsiTheme="minorEastAsia" w:cstheme="minorEastAsia" w:hint="eastAsia"/>
                <w:b/>
                <w:bCs/>
                <w:color w:val="FF0000"/>
                <w:sz w:val="21"/>
                <w:szCs w:val="21"/>
                <w:highlight w:val="none"/>
                <w:lang w:val="en-US" w:eastAsia="zh-CN"/>
              </w:rPr>
              <w:t>的</w:t>
            </w:r>
            <w:r>
              <w:rPr>
                <w:rFonts w:asciiTheme="minorEastAsia" w:eastAsiaTheme="minorEastAsia" w:hAnsiTheme="minorEastAsia" w:cstheme="minorEastAsia" w:hint="eastAsia"/>
                <w:b/>
                <w:bCs/>
                <w:color w:val="FF0000"/>
                <w:sz w:val="21"/>
                <w:szCs w:val="21"/>
                <w:highlight w:val="none"/>
              </w:rPr>
              <w:t>检验报告。</w:t>
            </w:r>
            <w:r>
              <w:rPr>
                <w:rFonts w:asciiTheme="minorEastAsia" w:eastAsiaTheme="minorEastAsia" w:hAnsiTheme="minorEastAsia" w:cstheme="minorEastAsia" w:hint="eastAsia"/>
                <w:b/>
                <w:bCs/>
                <w:color w:val="FF0000"/>
                <w:sz w:val="21"/>
                <w:szCs w:val="21"/>
                <w:highlight w:val="none"/>
                <w:lang w:val="en-US" w:eastAsia="zh-CN"/>
              </w:rPr>
              <w:t>（同一项货物的所有须检测的参数，须体现在同一份检测报告中；同一个检测报告编号只能在一个产品中使用，如用在多个产品检测报告无效）。</w:t>
            </w:r>
          </w:p>
          <w:p>
            <w:pPr>
              <w:bidi w:val="0"/>
              <w:rPr>
                <w:rFonts w:asciiTheme="minorEastAsia" w:eastAsiaTheme="minorEastAsia" w:hAnsiTheme="minorEastAsia" w:cstheme="minorEastAsia" w:hint="eastAsia"/>
                <w:b/>
                <w:bCs/>
                <w:color w:val="FF0000"/>
                <w:sz w:val="21"/>
                <w:szCs w:val="21"/>
                <w:highlight w:val="none"/>
                <w:lang w:val="en-US" w:eastAsia="zh-CN"/>
              </w:rPr>
            </w:pPr>
            <w:r>
              <w:rPr>
                <w:rFonts w:asciiTheme="minorEastAsia" w:eastAsiaTheme="minorEastAsia" w:hAnsiTheme="minorEastAsia" w:cstheme="minorEastAsia" w:hint="eastAsia"/>
                <w:b/>
                <w:bCs/>
                <w:color w:val="FF0000"/>
                <w:sz w:val="21"/>
                <w:szCs w:val="21"/>
                <w:highlight w:val="none"/>
                <w:lang w:val="en-US" w:eastAsia="zh-CN"/>
              </w:rPr>
              <w:t>（2）提供的检验报告如超出了签发该检验报告机构CMA认定资质而需要分包给其它具有CMA资质的检验机构检测的，需在所提供的检测报告上明确分包单位，并提供分包检验机构具有该项目CMA的认定资质在市场监督管理局官网查询截图，未按要求提供不予得分，原件备查。</w:t>
            </w:r>
          </w:p>
          <w:p>
            <w:pPr>
              <w:bidi w:val="0"/>
              <w:rPr>
                <w:rFonts w:asciiTheme="minorEastAsia" w:eastAsiaTheme="minorEastAsia" w:hAnsiTheme="minorEastAsia" w:cstheme="minorEastAsia" w:hint="eastAsia"/>
                <w:b/>
                <w:bCs/>
                <w:color w:val="FF0000"/>
                <w:sz w:val="21"/>
                <w:szCs w:val="21"/>
                <w:highlight w:val="none"/>
                <w:lang w:val="en-US" w:eastAsia="zh-CN"/>
              </w:rPr>
            </w:pPr>
            <w:r>
              <w:rPr>
                <w:rFonts w:asciiTheme="minorEastAsia" w:eastAsiaTheme="minorEastAsia" w:hAnsiTheme="minorEastAsia" w:cstheme="minorEastAsia" w:hint="eastAsia"/>
                <w:b/>
                <w:bCs/>
                <w:color w:val="FF0000"/>
                <w:sz w:val="21"/>
                <w:szCs w:val="21"/>
                <w:highlight w:val="none"/>
                <w:lang w:val="en-US" w:eastAsia="zh-CN"/>
              </w:rPr>
              <w:t>（3）</w:t>
            </w:r>
            <w:r>
              <w:rPr>
                <w:rFonts w:asciiTheme="minorEastAsia" w:eastAsiaTheme="minorEastAsia" w:hAnsiTheme="minorEastAsia" w:cstheme="minorEastAsia" w:hint="eastAsia"/>
                <w:b/>
                <w:bCs/>
                <w:color w:val="FF0000"/>
                <w:sz w:val="21"/>
                <w:szCs w:val="21"/>
                <w:highlight w:val="none"/>
              </w:rPr>
              <w:t>提供</w:t>
            </w:r>
            <w:r>
              <w:rPr>
                <w:rFonts w:asciiTheme="minorEastAsia" w:eastAsiaTheme="minorEastAsia" w:hAnsiTheme="minorEastAsia" w:cstheme="minorEastAsia" w:hint="eastAsia"/>
                <w:b/>
                <w:bCs/>
                <w:color w:val="FF0000"/>
                <w:sz w:val="21"/>
                <w:szCs w:val="21"/>
                <w:highlight w:val="none"/>
                <w:lang w:val="en-US" w:eastAsia="zh-CN"/>
              </w:rPr>
              <w:t>检验</w:t>
            </w:r>
            <w:r>
              <w:rPr>
                <w:rFonts w:asciiTheme="minorEastAsia" w:eastAsiaTheme="minorEastAsia" w:hAnsiTheme="minorEastAsia" w:cstheme="minorEastAsia" w:hint="eastAsia"/>
                <w:b/>
                <w:bCs/>
                <w:color w:val="FF0000"/>
                <w:sz w:val="21"/>
                <w:szCs w:val="21"/>
                <w:highlight w:val="none"/>
              </w:rPr>
              <w:t>报告（包括分包单位出具的检验报告）的查询截图，所有截图须清晰、完整，能够明确显示查询结果及相关信息</w:t>
            </w:r>
            <w:r>
              <w:rPr>
                <w:rFonts w:asciiTheme="minorEastAsia" w:eastAsiaTheme="minorEastAsia" w:hAnsiTheme="minorEastAsia" w:cstheme="minorEastAsia" w:hint="eastAsia"/>
                <w:b/>
                <w:bCs/>
                <w:color w:val="FF0000"/>
                <w:sz w:val="21"/>
                <w:szCs w:val="21"/>
                <w:highlight w:val="none"/>
                <w:lang w:eastAsia="zh-CN"/>
              </w:rPr>
              <w:t>；</w:t>
            </w:r>
            <w:r>
              <w:rPr>
                <w:rFonts w:asciiTheme="minorEastAsia" w:eastAsiaTheme="minorEastAsia" w:hAnsiTheme="minorEastAsia" w:cstheme="minorEastAsia" w:hint="eastAsia"/>
                <w:b/>
                <w:bCs/>
                <w:color w:val="FF0000"/>
                <w:sz w:val="21"/>
                <w:szCs w:val="21"/>
                <w:highlight w:val="none"/>
              </w:rPr>
              <w:t>未按要求提供查询截图，或提供的截图不符合</w:t>
            </w:r>
            <w:r>
              <w:rPr>
                <w:rFonts w:asciiTheme="minorEastAsia" w:eastAsiaTheme="minorEastAsia" w:hAnsiTheme="minorEastAsia" w:cstheme="minorEastAsia" w:hint="eastAsia"/>
                <w:b/>
                <w:bCs/>
                <w:color w:val="FF0000"/>
                <w:sz w:val="21"/>
                <w:szCs w:val="21"/>
                <w:highlight w:val="none"/>
                <w:lang w:val="en-US" w:eastAsia="zh-CN"/>
              </w:rPr>
              <w:t>以下</w:t>
            </w:r>
            <w:r>
              <w:rPr>
                <w:rFonts w:asciiTheme="minorEastAsia" w:eastAsiaTheme="minorEastAsia" w:hAnsiTheme="minorEastAsia" w:cstheme="minorEastAsia" w:hint="eastAsia"/>
                <w:b/>
                <w:bCs/>
                <w:color w:val="FF0000"/>
                <w:sz w:val="21"/>
                <w:szCs w:val="21"/>
                <w:highlight w:val="none"/>
              </w:rPr>
              <w:t>要求的，不予得分</w:t>
            </w:r>
            <w:r>
              <w:rPr>
                <w:rFonts w:asciiTheme="minorEastAsia" w:eastAsiaTheme="minorEastAsia" w:hAnsiTheme="minorEastAsia" w:cstheme="minorEastAsia" w:hint="eastAsia"/>
                <w:b/>
                <w:bCs/>
                <w:color w:val="FF0000"/>
                <w:sz w:val="21"/>
                <w:szCs w:val="21"/>
                <w:highlight w:val="none"/>
                <w:lang w:eastAsia="zh-CN"/>
              </w:rPr>
              <w:t>；</w:t>
            </w:r>
            <w:r>
              <w:rPr>
                <w:rFonts w:asciiTheme="minorEastAsia" w:eastAsiaTheme="minorEastAsia" w:hAnsiTheme="minorEastAsia" w:cstheme="minorEastAsia" w:hint="eastAsia"/>
                <w:b/>
                <w:bCs/>
                <w:color w:val="FF0000"/>
                <w:sz w:val="21"/>
                <w:szCs w:val="21"/>
                <w:highlight w:val="none"/>
              </w:rPr>
              <w:t>具体</w:t>
            </w:r>
            <w:r>
              <w:rPr>
                <w:rFonts w:asciiTheme="minorEastAsia" w:eastAsiaTheme="minorEastAsia" w:hAnsiTheme="minorEastAsia" w:cstheme="minorEastAsia" w:hint="eastAsia"/>
                <w:b/>
                <w:bCs/>
                <w:color w:val="FF0000"/>
                <w:sz w:val="21"/>
                <w:szCs w:val="21"/>
                <w:highlight w:val="none"/>
                <w:lang w:val="en-US" w:eastAsia="zh-CN"/>
              </w:rPr>
              <w:t>查询</w:t>
            </w:r>
            <w:r>
              <w:rPr>
                <w:rFonts w:asciiTheme="minorEastAsia" w:eastAsiaTheme="minorEastAsia" w:hAnsiTheme="minorEastAsia" w:cstheme="minorEastAsia" w:hint="eastAsia"/>
                <w:b/>
                <w:bCs/>
                <w:color w:val="FF0000"/>
                <w:sz w:val="21"/>
                <w:szCs w:val="21"/>
                <w:highlight w:val="none"/>
              </w:rPr>
              <w:t>要求如下：</w:t>
            </w:r>
          </w:p>
          <w:p>
            <w:pPr>
              <w:bidi w:val="0"/>
              <w:ind w:firstLine="420" w:firstLineChars="200"/>
              <w:rPr>
                <w:rFonts w:asciiTheme="minorEastAsia" w:eastAsiaTheme="minorEastAsia" w:hAnsiTheme="minorEastAsia" w:cstheme="minorEastAsia" w:hint="eastAsia"/>
                <w:b/>
                <w:bCs/>
                <w:color w:val="FF0000"/>
                <w:sz w:val="21"/>
                <w:szCs w:val="21"/>
                <w:highlight w:val="none"/>
              </w:rPr>
            </w:pPr>
            <w:r>
              <w:rPr>
                <w:rFonts w:asciiTheme="minorEastAsia" w:eastAsiaTheme="minorEastAsia" w:hAnsiTheme="minorEastAsia" w:cstheme="minorEastAsia" w:hint="eastAsia"/>
                <w:b/>
                <w:bCs/>
                <w:color w:val="FF0000"/>
                <w:sz w:val="21"/>
                <w:szCs w:val="21"/>
                <w:highlight w:val="none"/>
                <w:lang w:val="en-US" w:eastAsia="zh-CN"/>
              </w:rPr>
              <w:t>①平台查询</w:t>
            </w:r>
            <w:r>
              <w:rPr>
                <w:rFonts w:asciiTheme="minorEastAsia" w:eastAsiaTheme="minorEastAsia" w:hAnsiTheme="minorEastAsia" w:cstheme="minorEastAsia" w:hint="eastAsia"/>
                <w:b/>
                <w:bCs/>
                <w:color w:val="FF0000"/>
                <w:sz w:val="21"/>
                <w:szCs w:val="21"/>
                <w:highlight w:val="none"/>
              </w:rPr>
              <w:t>：</w:t>
            </w:r>
            <w:r>
              <w:rPr>
                <w:rFonts w:asciiTheme="minorEastAsia" w:eastAsiaTheme="minorEastAsia" w:hAnsiTheme="minorEastAsia" w:cstheme="minorEastAsia" w:hint="eastAsia"/>
                <w:b/>
                <w:bCs/>
                <w:color w:val="FF0000"/>
                <w:sz w:val="21"/>
                <w:szCs w:val="21"/>
                <w:highlight w:val="none"/>
                <w:lang w:val="en-US" w:eastAsia="zh-CN"/>
              </w:rPr>
              <w:t>检验</w:t>
            </w:r>
            <w:r>
              <w:rPr>
                <w:rFonts w:asciiTheme="minorEastAsia" w:eastAsiaTheme="minorEastAsia" w:hAnsiTheme="minorEastAsia" w:cstheme="minorEastAsia" w:hint="eastAsia"/>
                <w:b/>
                <w:bCs/>
                <w:color w:val="FF0000"/>
                <w:sz w:val="21"/>
                <w:szCs w:val="21"/>
                <w:highlight w:val="none"/>
              </w:rPr>
              <w:t>报告须在全国认证认可信息公共服务平台（</w:t>
            </w:r>
            <w:r>
              <w:rPr>
                <w:rFonts w:asciiTheme="minorEastAsia" w:eastAsiaTheme="minorEastAsia" w:hAnsiTheme="minorEastAsia" w:cstheme="minorEastAsia" w:hint="eastAsia"/>
                <w:b/>
                <w:bCs/>
                <w:color w:val="FF0000"/>
                <w:sz w:val="21"/>
                <w:szCs w:val="21"/>
                <w:highlight w:val="none"/>
              </w:rPr>
              <w:fldChar w:fldCharType="begin"/>
            </w:r>
            <w:r>
              <w:rPr>
                <w:rFonts w:asciiTheme="minorEastAsia" w:eastAsiaTheme="minorEastAsia" w:hAnsiTheme="minorEastAsia" w:cstheme="minorEastAsia" w:hint="eastAsia"/>
                <w:b/>
                <w:bCs/>
                <w:color w:val="FF0000"/>
                <w:sz w:val="21"/>
                <w:szCs w:val="21"/>
                <w:highlight w:val="none"/>
              </w:rPr>
              <w:instrText xml:space="preserve"> HYPERLINK "https://www.cnca.gov.cn/" \t "https://chat.deepseek.com/a/chat/s/_blank" </w:instrText>
            </w:r>
            <w:r>
              <w:rPr>
                <w:rFonts w:asciiTheme="minorEastAsia" w:eastAsiaTheme="minorEastAsia" w:hAnsiTheme="minorEastAsia" w:cstheme="minorEastAsia" w:hint="eastAsia"/>
                <w:b/>
                <w:bCs/>
                <w:color w:val="FF0000"/>
                <w:sz w:val="21"/>
                <w:szCs w:val="21"/>
                <w:highlight w:val="none"/>
              </w:rPr>
              <w:fldChar w:fldCharType="separate"/>
            </w:r>
            <w:r>
              <w:rPr>
                <w:rStyle w:val="Hyperlink"/>
                <w:rFonts w:asciiTheme="minorEastAsia" w:eastAsiaTheme="minorEastAsia" w:hAnsiTheme="minorEastAsia" w:cstheme="minorEastAsia" w:hint="eastAsia"/>
                <w:b/>
                <w:bCs/>
                <w:i w:val="0"/>
                <w:iCs w:val="0"/>
                <w:caps w:val="0"/>
                <w:color w:val="FF0000"/>
                <w:spacing w:val="0"/>
                <w:sz w:val="21"/>
                <w:szCs w:val="21"/>
                <w:highlight w:val="none"/>
                <w:u w:val="none"/>
              </w:rPr>
              <w:t>https://www.cnca.gov.cn/</w:t>
            </w:r>
            <w:r>
              <w:rPr>
                <w:rFonts w:asciiTheme="minorEastAsia" w:eastAsiaTheme="minorEastAsia" w:hAnsiTheme="minorEastAsia" w:cstheme="minorEastAsia" w:hint="eastAsia"/>
                <w:b/>
                <w:bCs/>
                <w:color w:val="FF0000"/>
                <w:sz w:val="21"/>
                <w:szCs w:val="21"/>
                <w:highlight w:val="none"/>
              </w:rPr>
              <w:fldChar w:fldCharType="end"/>
            </w:r>
            <w:r>
              <w:rPr>
                <w:rFonts w:asciiTheme="minorEastAsia" w:eastAsiaTheme="minorEastAsia" w:hAnsiTheme="minorEastAsia" w:cstheme="minorEastAsia" w:hint="eastAsia"/>
                <w:b/>
                <w:bCs/>
                <w:color w:val="FF0000"/>
                <w:sz w:val="21"/>
                <w:szCs w:val="21"/>
                <w:highlight w:val="none"/>
              </w:rPr>
              <w:t>）及检测机构合法官网上查询，并提供查询截图</w:t>
            </w:r>
            <w:r>
              <w:rPr>
                <w:rFonts w:asciiTheme="minorEastAsia" w:eastAsiaTheme="minorEastAsia" w:hAnsiTheme="minorEastAsia" w:cstheme="minorEastAsia" w:hint="eastAsia"/>
                <w:b/>
                <w:bCs/>
                <w:color w:val="FF0000"/>
                <w:sz w:val="21"/>
                <w:szCs w:val="21"/>
                <w:highlight w:val="none"/>
                <w:lang w:eastAsia="zh-CN"/>
              </w:rPr>
              <w:t>；</w:t>
            </w:r>
            <w:r>
              <w:rPr>
                <w:rFonts w:asciiTheme="minorEastAsia" w:eastAsiaTheme="minorEastAsia" w:hAnsiTheme="minorEastAsia" w:cstheme="minorEastAsia" w:hint="eastAsia"/>
                <w:b/>
                <w:bCs/>
                <w:color w:val="FF0000"/>
                <w:sz w:val="21"/>
                <w:szCs w:val="21"/>
                <w:highlight w:val="none"/>
              </w:rPr>
              <w:t>检测机构官网须为合法备案的网站，且网站上标注的备案号须与出具检测报告的检测机构备案登记信息一致。</w:t>
            </w:r>
          </w:p>
          <w:p>
            <w:pPr>
              <w:bidi w:val="0"/>
              <w:ind w:firstLine="420" w:firstLineChars="200"/>
              <w:rPr>
                <w:rFonts w:asciiTheme="minorEastAsia" w:eastAsiaTheme="minorEastAsia" w:hAnsiTheme="minorEastAsia" w:cstheme="minorEastAsia" w:hint="eastAsia"/>
                <w:b/>
                <w:bCs/>
                <w:color w:val="FF0000"/>
                <w:sz w:val="21"/>
                <w:szCs w:val="21"/>
                <w:highlight w:val="none"/>
                <w:lang w:val="en-US" w:eastAsia="zh-CN"/>
              </w:rPr>
            </w:pPr>
            <w:r>
              <w:rPr>
                <w:rFonts w:asciiTheme="minorEastAsia" w:eastAsiaTheme="minorEastAsia" w:hAnsiTheme="minorEastAsia" w:cstheme="minorEastAsia" w:hint="eastAsia"/>
                <w:b/>
                <w:bCs/>
                <w:color w:val="FF0000"/>
                <w:sz w:val="21"/>
                <w:szCs w:val="21"/>
                <w:highlight w:val="none"/>
                <w:lang w:val="en-US" w:eastAsia="zh-CN"/>
              </w:rPr>
              <w:t>②电子档下载：</w:t>
            </w:r>
            <w:r>
              <w:rPr>
                <w:rFonts w:asciiTheme="minorEastAsia" w:eastAsiaTheme="minorEastAsia" w:hAnsiTheme="minorEastAsia" w:cstheme="minorEastAsia" w:hint="eastAsia"/>
                <w:b/>
                <w:bCs/>
                <w:color w:val="FF0000"/>
                <w:sz w:val="21"/>
                <w:szCs w:val="21"/>
                <w:highlight w:val="none"/>
              </w:rPr>
              <w:t>检测机构官网和</w:t>
            </w:r>
            <w:r>
              <w:rPr>
                <w:rFonts w:asciiTheme="minorEastAsia" w:eastAsiaTheme="minorEastAsia" w:hAnsiTheme="minorEastAsia" w:cstheme="minorEastAsia" w:hint="eastAsia"/>
                <w:b/>
                <w:bCs/>
                <w:color w:val="FF0000"/>
                <w:sz w:val="21"/>
                <w:szCs w:val="21"/>
                <w:highlight w:val="none"/>
                <w:lang w:val="en-US" w:eastAsia="zh-CN"/>
              </w:rPr>
              <w:t>检验</w:t>
            </w:r>
            <w:r>
              <w:rPr>
                <w:rFonts w:asciiTheme="minorEastAsia" w:eastAsiaTheme="minorEastAsia" w:hAnsiTheme="minorEastAsia" w:cstheme="minorEastAsia" w:hint="eastAsia"/>
                <w:b/>
                <w:bCs/>
                <w:color w:val="FF0000"/>
                <w:sz w:val="21"/>
                <w:szCs w:val="21"/>
                <w:highlight w:val="none"/>
              </w:rPr>
              <w:t>报告扫描的二维码须支持下载</w:t>
            </w:r>
            <w:r>
              <w:rPr>
                <w:rFonts w:asciiTheme="minorEastAsia" w:eastAsiaTheme="minorEastAsia" w:hAnsiTheme="minorEastAsia" w:cstheme="minorEastAsia" w:hint="eastAsia"/>
                <w:b/>
                <w:bCs/>
                <w:color w:val="FF0000"/>
                <w:sz w:val="21"/>
                <w:szCs w:val="21"/>
                <w:highlight w:val="none"/>
                <w:lang w:val="en-US" w:eastAsia="zh-CN"/>
              </w:rPr>
              <w:t>检验</w:t>
            </w:r>
            <w:r>
              <w:rPr>
                <w:rFonts w:asciiTheme="minorEastAsia" w:eastAsiaTheme="minorEastAsia" w:hAnsiTheme="minorEastAsia" w:cstheme="minorEastAsia" w:hint="eastAsia"/>
                <w:b/>
                <w:bCs/>
                <w:color w:val="FF0000"/>
                <w:sz w:val="21"/>
                <w:szCs w:val="21"/>
                <w:highlight w:val="none"/>
              </w:rPr>
              <w:t>报告电子档。投标人须提供</w:t>
            </w:r>
            <w:r>
              <w:rPr>
                <w:rFonts w:asciiTheme="minorEastAsia" w:eastAsiaTheme="minorEastAsia" w:hAnsiTheme="minorEastAsia" w:cstheme="minorEastAsia" w:hint="eastAsia"/>
                <w:b/>
                <w:bCs/>
                <w:color w:val="FF0000"/>
                <w:sz w:val="21"/>
                <w:szCs w:val="21"/>
                <w:highlight w:val="none"/>
                <w:lang w:val="en-US" w:eastAsia="zh-CN"/>
              </w:rPr>
              <w:t>官网下载检测报告的截图和扫描检测报告二维码下载电子档的截图；</w:t>
            </w:r>
          </w:p>
          <w:p>
            <w:pPr>
              <w:keepNext w:val="0"/>
              <w:keepLines w:val="0"/>
              <w:pageBreakBefore w:val="0"/>
              <w:widowControl/>
              <w:suppressLineNumbers w:val="0"/>
              <w:kinsoku/>
              <w:wordWrap/>
              <w:overflowPunct/>
              <w:topLinePunct w:val="0"/>
              <w:bidi w:val="0"/>
              <w:snapToGrid/>
              <w:spacing w:line="240" w:lineRule="auto"/>
              <w:jc w:val="both"/>
              <w:textAlignment w:val="center"/>
              <w:rPr>
                <w:rFonts w:ascii="宋体" w:eastAsia="宋体" w:hAnsi="宋体" w:cs="宋体" w:hint="eastAsia"/>
                <w:i w:val="0"/>
                <w:iCs w:val="0"/>
                <w:color w:val="auto"/>
                <w:kern w:val="0"/>
                <w:sz w:val="21"/>
                <w:szCs w:val="21"/>
                <w:highlight w:val="none"/>
                <w:u w:val="none"/>
                <w:lang w:val="en-US" w:eastAsia="zh-CN"/>
              </w:rPr>
            </w:pPr>
            <w:r>
              <w:rPr>
                <w:rFonts w:asciiTheme="minorEastAsia" w:eastAsiaTheme="minorEastAsia" w:hAnsiTheme="minorEastAsia" w:cstheme="minorEastAsia" w:hint="eastAsia"/>
                <w:b/>
                <w:bCs/>
                <w:color w:val="FF0000"/>
                <w:sz w:val="21"/>
                <w:szCs w:val="21"/>
                <w:highlight w:val="none"/>
                <w:lang w:val="en-US" w:eastAsia="zh-CN"/>
              </w:rPr>
              <w:t>③备案号查询：</w:t>
            </w:r>
            <w:r>
              <w:rPr>
                <w:rFonts w:asciiTheme="minorEastAsia" w:eastAsiaTheme="minorEastAsia" w:hAnsiTheme="minorEastAsia" w:cstheme="minorEastAsia" w:hint="eastAsia"/>
                <w:b/>
                <w:bCs/>
                <w:color w:val="FF0000"/>
                <w:sz w:val="21"/>
                <w:szCs w:val="21"/>
                <w:highlight w:val="none"/>
              </w:rPr>
              <w:t>投标人须提供在工业和信息化部政务服务平台查询检测机构备案号的截图，且截图显示的网站须与检测报告</w:t>
            </w:r>
            <w:r>
              <w:rPr>
                <w:rFonts w:asciiTheme="minorEastAsia" w:eastAsiaTheme="minorEastAsia" w:hAnsiTheme="minorEastAsia" w:cstheme="minorEastAsia" w:hint="eastAsia"/>
                <w:b/>
                <w:bCs/>
                <w:color w:val="FF0000"/>
                <w:sz w:val="21"/>
                <w:szCs w:val="21"/>
                <w:highlight w:val="none"/>
                <w:lang w:val="en-US" w:eastAsia="zh-CN"/>
              </w:rPr>
              <w:t>官网和二维码</w:t>
            </w:r>
            <w:r>
              <w:rPr>
                <w:rFonts w:asciiTheme="minorEastAsia" w:eastAsiaTheme="minorEastAsia" w:hAnsiTheme="minorEastAsia" w:cstheme="minorEastAsia" w:hint="eastAsia"/>
                <w:b/>
                <w:bCs/>
                <w:color w:val="FF0000"/>
                <w:sz w:val="21"/>
                <w:szCs w:val="21"/>
                <w:highlight w:val="none"/>
              </w:rPr>
              <w:t>查询网站一致。</w:t>
            </w:r>
          </w:p>
        </w:tc>
      </w:tr>
      <w:tr>
        <w:tblPrEx>
          <w:tblW w:w="8635" w:type="dxa"/>
          <w:jc w:val="center"/>
          <w:shd w:val="clear" w:color="auto" w:fill="auto"/>
          <w:tblLayout w:type="fixed"/>
          <w:tblCellMar>
            <w:top w:w="0" w:type="dxa"/>
            <w:left w:w="108" w:type="dxa"/>
            <w:bottom w:w="0" w:type="dxa"/>
            <w:right w:w="108" w:type="dxa"/>
          </w:tblCellMar>
        </w:tblPrEx>
        <w:trPr>
          <w:trHeight w:val="295"/>
          <w:jc w:val="center"/>
        </w:trPr>
        <w:tc>
          <w:tcPr>
            <w:tcW w:w="622"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43</w:t>
            </w:r>
          </w:p>
        </w:tc>
        <w:tc>
          <w:tcPr>
            <w:tcW w:w="808" w:type="dxa"/>
            <w:vMerge/>
            <w:tcBorders>
              <w:tl2br w:val="nil"/>
              <w:tr2bl w:val="nil"/>
            </w:tcBorders>
            <w:shd w:val="clear" w:color="auto" w:fill="auto"/>
            <w:vAlign w:val="center"/>
          </w:tcPr>
          <w:p>
            <w:pPr>
              <w:keepNext w:val="0"/>
              <w:keepLines w:val="0"/>
              <w:pageBreakBefore w:val="0"/>
              <w:kinsoku/>
              <w:wordWrap/>
              <w:overflowPunct/>
              <w:topLinePunct w:val="0"/>
              <w:bidi w:val="0"/>
              <w:snapToGrid/>
              <w:spacing w:line="240" w:lineRule="auto"/>
              <w:jc w:val="center"/>
              <w:rPr>
                <w:rFonts w:ascii="宋体" w:eastAsia="宋体" w:hAnsi="宋体" w:cs="宋体" w:hint="eastAsia"/>
                <w:i w:val="0"/>
                <w:iCs w:val="0"/>
                <w:color w:val="auto"/>
                <w:sz w:val="21"/>
                <w:szCs w:val="21"/>
                <w:u w:val="none"/>
              </w:rPr>
            </w:pPr>
          </w:p>
        </w:tc>
        <w:tc>
          <w:tcPr>
            <w:tcW w:w="1396"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值班室床单</w:t>
            </w:r>
          </w:p>
        </w:tc>
        <w:tc>
          <w:tcPr>
            <w:tcW w:w="5809" w:type="dxa"/>
            <w:vMerge/>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kern w:val="0"/>
                <w:sz w:val="21"/>
                <w:szCs w:val="21"/>
                <w:u w:val="none"/>
                <w:lang w:val="en-US" w:eastAsia="zh-CN"/>
              </w:rPr>
            </w:pPr>
          </w:p>
        </w:tc>
      </w:tr>
      <w:tr>
        <w:tblPrEx>
          <w:tblW w:w="8635" w:type="dxa"/>
          <w:jc w:val="center"/>
          <w:shd w:val="clear" w:color="auto" w:fill="auto"/>
          <w:tblLayout w:type="fixed"/>
          <w:tblCellMar>
            <w:top w:w="0" w:type="dxa"/>
            <w:left w:w="108" w:type="dxa"/>
            <w:bottom w:w="0" w:type="dxa"/>
            <w:right w:w="108" w:type="dxa"/>
          </w:tblCellMar>
        </w:tblPrEx>
        <w:trPr>
          <w:trHeight w:val="295"/>
          <w:jc w:val="center"/>
        </w:trPr>
        <w:tc>
          <w:tcPr>
            <w:tcW w:w="622"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44</w:t>
            </w:r>
          </w:p>
        </w:tc>
        <w:tc>
          <w:tcPr>
            <w:tcW w:w="808" w:type="dxa"/>
            <w:vMerge/>
            <w:tcBorders>
              <w:tl2br w:val="nil"/>
              <w:tr2bl w:val="nil"/>
            </w:tcBorders>
            <w:shd w:val="clear" w:color="auto" w:fill="auto"/>
            <w:vAlign w:val="center"/>
          </w:tcPr>
          <w:p>
            <w:pPr>
              <w:keepNext w:val="0"/>
              <w:keepLines w:val="0"/>
              <w:pageBreakBefore w:val="0"/>
              <w:kinsoku/>
              <w:wordWrap/>
              <w:overflowPunct/>
              <w:topLinePunct w:val="0"/>
              <w:bidi w:val="0"/>
              <w:snapToGrid/>
              <w:spacing w:line="240" w:lineRule="auto"/>
              <w:jc w:val="center"/>
              <w:rPr>
                <w:rFonts w:ascii="宋体" w:eastAsia="宋体" w:hAnsi="宋体" w:cs="宋体" w:hint="eastAsia"/>
                <w:i w:val="0"/>
                <w:iCs w:val="0"/>
                <w:color w:val="auto"/>
                <w:sz w:val="21"/>
                <w:szCs w:val="21"/>
                <w:u w:val="none"/>
              </w:rPr>
            </w:pPr>
          </w:p>
        </w:tc>
        <w:tc>
          <w:tcPr>
            <w:tcW w:w="1396"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值班室枕套</w:t>
            </w:r>
          </w:p>
        </w:tc>
        <w:tc>
          <w:tcPr>
            <w:tcW w:w="5809" w:type="dxa"/>
            <w:vMerge/>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kern w:val="0"/>
                <w:sz w:val="21"/>
                <w:szCs w:val="21"/>
                <w:u w:val="none"/>
                <w:lang w:val="en-US" w:eastAsia="zh-CN"/>
              </w:rPr>
            </w:pPr>
          </w:p>
        </w:tc>
      </w:tr>
      <w:tr>
        <w:tblPrEx>
          <w:tblW w:w="8635" w:type="dxa"/>
          <w:jc w:val="center"/>
          <w:shd w:val="clear" w:color="auto" w:fill="auto"/>
          <w:tblLayout w:type="fixed"/>
          <w:tblCellMar>
            <w:top w:w="0" w:type="dxa"/>
            <w:left w:w="108" w:type="dxa"/>
            <w:bottom w:w="0" w:type="dxa"/>
            <w:right w:w="108" w:type="dxa"/>
          </w:tblCellMar>
        </w:tblPrEx>
        <w:trPr>
          <w:trHeight w:val="295"/>
          <w:jc w:val="center"/>
        </w:trPr>
        <w:tc>
          <w:tcPr>
            <w:tcW w:w="622"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45</w:t>
            </w:r>
          </w:p>
        </w:tc>
        <w:tc>
          <w:tcPr>
            <w:tcW w:w="808" w:type="dxa"/>
            <w:vMerge/>
            <w:tcBorders>
              <w:tl2br w:val="nil"/>
              <w:tr2bl w:val="nil"/>
            </w:tcBorders>
            <w:shd w:val="clear" w:color="auto" w:fill="auto"/>
            <w:vAlign w:val="center"/>
          </w:tcPr>
          <w:p>
            <w:pPr>
              <w:keepNext w:val="0"/>
              <w:keepLines w:val="0"/>
              <w:pageBreakBefore w:val="0"/>
              <w:kinsoku/>
              <w:wordWrap/>
              <w:overflowPunct/>
              <w:topLinePunct w:val="0"/>
              <w:bidi w:val="0"/>
              <w:snapToGrid/>
              <w:spacing w:line="240" w:lineRule="auto"/>
              <w:jc w:val="center"/>
              <w:rPr>
                <w:rFonts w:ascii="宋体" w:eastAsia="宋体" w:hAnsi="宋体" w:cs="宋体" w:hint="eastAsia"/>
                <w:i w:val="0"/>
                <w:iCs w:val="0"/>
                <w:color w:val="auto"/>
                <w:sz w:val="21"/>
                <w:szCs w:val="21"/>
                <w:u w:val="none"/>
              </w:rPr>
            </w:pPr>
          </w:p>
        </w:tc>
        <w:tc>
          <w:tcPr>
            <w:tcW w:w="1396"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值班室枕芯</w:t>
            </w:r>
          </w:p>
        </w:tc>
        <w:tc>
          <w:tcPr>
            <w:tcW w:w="5809" w:type="dxa"/>
            <w:tcBorders>
              <w:tl2br w:val="nil"/>
              <w:tr2bl w:val="nil"/>
            </w:tcBorders>
            <w:shd w:val="clear" w:color="auto" w:fill="auto"/>
            <w:vAlign w:val="center"/>
          </w:tcPr>
          <w:p>
            <w:pPr>
              <w:keepNext w:val="0"/>
              <w:keepLines w:val="0"/>
              <w:pageBreakBefore w:val="0"/>
              <w:widowControl/>
              <w:numPr>
                <w:ilvl w:val="0"/>
                <w:numId w:val="0"/>
              </w:numPr>
              <w:suppressLineNumbers w:val="0"/>
              <w:kinsoku/>
              <w:wordWrap/>
              <w:overflowPunct/>
              <w:topLinePunct w:val="0"/>
              <w:bidi w:val="0"/>
              <w:snapToGrid/>
              <w:spacing w:line="240" w:lineRule="auto"/>
              <w:jc w:val="both"/>
              <w:textAlignment w:val="center"/>
              <w:rPr>
                <w:rFonts w:ascii="宋体" w:eastAsia="宋体" w:hAnsi="宋体" w:cs="宋体" w:hint="eastAsia"/>
                <w:b w:val="0"/>
                <w:bCs w:val="0"/>
                <w:color w:val="auto"/>
                <w:sz w:val="21"/>
                <w:szCs w:val="21"/>
                <w:highlight w:val="none"/>
                <w:lang w:eastAsia="zh-CN"/>
              </w:rPr>
            </w:pPr>
            <w:r>
              <w:rPr>
                <w:rFonts w:ascii="宋体" w:eastAsia="宋体" w:hAnsi="宋体" w:cs="宋体" w:hint="eastAsia"/>
                <w:b w:val="0"/>
                <w:bCs w:val="0"/>
                <w:color w:val="auto"/>
                <w:sz w:val="21"/>
                <w:szCs w:val="21"/>
                <w:highlight w:val="none"/>
                <w:lang w:val="en-US" w:eastAsia="zh-CN"/>
              </w:rPr>
              <w:t>1、</w:t>
            </w:r>
            <w:r>
              <w:rPr>
                <w:rFonts w:ascii="宋体" w:eastAsia="宋体" w:hAnsi="宋体" w:cs="宋体" w:hint="eastAsia"/>
                <w:b w:val="0"/>
                <w:bCs w:val="0"/>
                <w:color w:val="auto"/>
                <w:sz w:val="21"/>
                <w:szCs w:val="21"/>
                <w:highlight w:val="none"/>
              </w:rPr>
              <w:t>面</w:t>
            </w:r>
            <w:r>
              <w:rPr>
                <w:rFonts w:ascii="宋体" w:eastAsia="宋体" w:hAnsi="宋体" w:cs="宋体" w:hint="eastAsia"/>
                <w:b w:val="0"/>
                <w:bCs w:val="0"/>
                <w:color w:val="auto"/>
                <w:sz w:val="21"/>
                <w:szCs w:val="21"/>
                <w:highlight w:val="none"/>
                <w:lang w:val="en-US" w:eastAsia="zh-CN"/>
              </w:rPr>
              <w:t>布</w:t>
            </w:r>
            <w:r>
              <w:rPr>
                <w:rFonts w:ascii="宋体" w:eastAsia="宋体" w:hAnsi="宋体" w:cs="宋体" w:hint="eastAsia"/>
                <w:b w:val="0"/>
                <w:bCs w:val="0"/>
                <w:color w:val="auto"/>
                <w:sz w:val="21"/>
                <w:szCs w:val="21"/>
                <w:highlight w:val="none"/>
              </w:rPr>
              <w:t>成分：</w:t>
            </w:r>
            <w:r>
              <w:rPr>
                <w:rFonts w:ascii="宋体" w:eastAsia="宋体" w:hAnsi="宋体" w:cs="宋体" w:hint="eastAsia"/>
                <w:b w:val="0"/>
                <w:bCs w:val="0"/>
                <w:i w:val="0"/>
                <w:iCs w:val="0"/>
                <w:color w:val="auto"/>
                <w:kern w:val="0"/>
                <w:sz w:val="21"/>
                <w:szCs w:val="21"/>
                <w:highlight w:val="none"/>
                <w:u w:val="none"/>
                <w:lang w:val="en-US" w:eastAsia="zh-CN"/>
              </w:rPr>
              <w:t>100%聚酯纤维</w:t>
            </w:r>
            <w:r>
              <w:rPr>
                <w:rFonts w:ascii="宋体" w:eastAsia="宋体" w:hAnsi="宋体" w:cs="宋体" w:hint="eastAsia"/>
                <w:b w:val="0"/>
                <w:bCs w:val="0"/>
                <w:color w:val="auto"/>
                <w:sz w:val="21"/>
                <w:szCs w:val="21"/>
                <w:highlight w:val="none"/>
                <w:lang w:eastAsia="zh-CN"/>
              </w:rPr>
              <w:t>；</w:t>
            </w:r>
            <w:r>
              <w:rPr>
                <w:rFonts w:ascii="宋体" w:eastAsia="宋体" w:hAnsi="宋体" w:cs="宋体" w:hint="eastAsia"/>
                <w:b w:val="0"/>
                <w:bCs w:val="0"/>
                <w:color w:val="auto"/>
                <w:sz w:val="21"/>
                <w:szCs w:val="21"/>
                <w:highlight w:val="none"/>
                <w:lang w:val="en-US" w:eastAsia="zh-CN"/>
              </w:rPr>
              <w:t>填充物：100%聚酯纤维（水洗棉）</w:t>
            </w:r>
            <w:r>
              <w:rPr>
                <w:rFonts w:ascii="宋体" w:eastAsia="宋体" w:hAnsi="宋体" w:cs="宋体" w:hint="eastAsia"/>
                <w:b w:val="0"/>
                <w:bCs w:val="0"/>
                <w:color w:val="auto"/>
                <w:sz w:val="21"/>
                <w:szCs w:val="21"/>
                <w:highlight w:val="none"/>
                <w:lang w:eastAsia="zh-CN"/>
              </w:rPr>
              <w:t>。</w:t>
            </w:r>
          </w:p>
          <w:p>
            <w:pPr>
              <w:pStyle w:val="Default"/>
              <w:keepNext w:val="0"/>
              <w:keepLines w:val="0"/>
              <w:pageBreakBefore w:val="0"/>
              <w:numPr>
                <w:ilvl w:val="0"/>
                <w:numId w:val="0"/>
              </w:numPr>
              <w:kinsoku/>
              <w:wordWrap/>
              <w:overflowPunct/>
              <w:topLinePunct w:val="0"/>
              <w:bidi w:val="0"/>
              <w:snapToGrid/>
              <w:spacing w:line="240" w:lineRule="auto"/>
              <w:jc w:val="both"/>
              <w:rPr>
                <w:rFonts w:ascii="宋体" w:eastAsia="宋体" w:hAnsi="宋体" w:cs="宋体" w:hint="eastAsia"/>
                <w:b w:val="0"/>
                <w:bCs w:val="0"/>
                <w:color w:val="auto"/>
                <w:sz w:val="21"/>
                <w:szCs w:val="21"/>
                <w:highlight w:val="none"/>
              </w:rPr>
            </w:pPr>
            <w:r>
              <w:rPr>
                <w:rFonts w:ascii="宋体" w:eastAsia="宋体" w:hAnsi="宋体" w:cs="宋体" w:hint="eastAsia"/>
                <w:b w:val="0"/>
                <w:bCs w:val="0"/>
                <w:color w:val="auto"/>
                <w:sz w:val="21"/>
                <w:szCs w:val="21"/>
                <w:highlight w:val="none"/>
                <w:lang w:val="en-US" w:eastAsia="zh-CN"/>
              </w:rPr>
              <w:t>2、</w:t>
            </w:r>
            <w:r>
              <w:rPr>
                <w:rFonts w:ascii="宋体" w:eastAsia="宋体" w:hAnsi="宋体" w:cs="宋体" w:hint="eastAsia"/>
                <w:b w:val="0"/>
                <w:bCs w:val="0"/>
                <w:color w:val="auto"/>
                <w:sz w:val="21"/>
                <w:szCs w:val="21"/>
                <w:highlight w:val="none"/>
              </w:rPr>
              <w:t>面料环保活性印染，耐高温洗涤180</w:t>
            </w:r>
            <w:r>
              <w:rPr>
                <w:rFonts w:ascii="宋体" w:eastAsia="宋体" w:hAnsi="宋体" w:cs="宋体" w:hint="eastAsia"/>
                <w:b w:val="0"/>
                <w:bCs w:val="0"/>
                <w:color w:val="auto"/>
                <w:sz w:val="21"/>
                <w:szCs w:val="21"/>
                <w:highlight w:val="none"/>
                <w:lang w:val="en-US" w:eastAsia="zh-CN"/>
              </w:rPr>
              <w:t>℃</w:t>
            </w:r>
            <w:r>
              <w:rPr>
                <w:rFonts w:ascii="宋体" w:eastAsia="宋体" w:hAnsi="宋体" w:cs="宋体" w:hint="eastAsia"/>
                <w:b w:val="0"/>
                <w:bCs w:val="0"/>
                <w:color w:val="auto"/>
                <w:sz w:val="21"/>
                <w:szCs w:val="21"/>
                <w:highlight w:val="none"/>
              </w:rPr>
              <w:t>以上。</w:t>
            </w:r>
          </w:p>
          <w:p>
            <w:pPr>
              <w:pStyle w:val="Default"/>
              <w:keepNext w:val="0"/>
              <w:keepLines w:val="0"/>
              <w:pageBreakBefore w:val="0"/>
              <w:numPr>
                <w:ilvl w:val="0"/>
                <w:numId w:val="0"/>
              </w:numPr>
              <w:kinsoku/>
              <w:wordWrap/>
              <w:overflowPunct/>
              <w:topLinePunct w:val="0"/>
              <w:bidi w:val="0"/>
              <w:snapToGrid/>
              <w:spacing w:line="240" w:lineRule="auto"/>
              <w:jc w:val="both"/>
              <w:rPr>
                <w:rFonts w:ascii="宋体" w:eastAsia="宋体" w:hAnsi="宋体" w:cs="宋体" w:hint="eastAsia"/>
                <w:b w:val="0"/>
                <w:bCs w:val="0"/>
                <w:color w:val="auto"/>
                <w:sz w:val="21"/>
                <w:szCs w:val="21"/>
                <w:highlight w:val="none"/>
              </w:rPr>
            </w:pPr>
            <w:r>
              <w:rPr>
                <w:rFonts w:ascii="宋体" w:eastAsia="宋体" w:hAnsi="宋体" w:cs="宋体" w:hint="eastAsia"/>
                <w:b w:val="0"/>
                <w:bCs w:val="0"/>
                <w:color w:val="auto"/>
                <w:sz w:val="21"/>
                <w:szCs w:val="21"/>
                <w:highlight w:val="none"/>
                <w:lang w:val="en-US" w:eastAsia="zh-CN"/>
              </w:rPr>
              <w:t>3、耐水色牢度、耐唾液色牢度、甲醛含量、PH值、异味、可分解致癌芳香胺染料符合GB18401-2010 A类标准。</w:t>
            </w:r>
          </w:p>
          <w:p>
            <w:pPr>
              <w:pStyle w:val="Default"/>
              <w:keepNext w:val="0"/>
              <w:keepLines w:val="0"/>
              <w:pageBreakBefore w:val="0"/>
              <w:numPr>
                <w:ilvl w:val="0"/>
                <w:numId w:val="0"/>
              </w:numPr>
              <w:kinsoku/>
              <w:wordWrap/>
              <w:overflowPunct/>
              <w:topLinePunct w:val="0"/>
              <w:bidi w:val="0"/>
              <w:snapToGrid/>
              <w:spacing w:line="240" w:lineRule="auto"/>
              <w:jc w:val="both"/>
              <w:rPr>
                <w:rFonts w:ascii="宋体" w:eastAsia="宋体" w:hAnsi="宋体" w:cs="宋体" w:hint="eastAsia"/>
                <w:b w:val="0"/>
                <w:bCs w:val="0"/>
                <w:color w:val="auto"/>
                <w:sz w:val="21"/>
                <w:szCs w:val="21"/>
                <w:highlight w:val="none"/>
              </w:rPr>
            </w:pPr>
            <w:r>
              <w:rPr>
                <w:rFonts w:ascii="宋体" w:eastAsia="宋体" w:hAnsi="宋体" w:cs="宋体" w:hint="eastAsia"/>
                <w:b w:val="0"/>
                <w:bCs w:val="0"/>
                <w:snapToGrid w:val="0"/>
                <w:color w:val="auto"/>
                <w:kern w:val="0"/>
                <w:sz w:val="21"/>
                <w:szCs w:val="21"/>
                <w:highlight w:val="none"/>
                <w:lang w:val="en-US" w:eastAsia="zh-CN"/>
              </w:rPr>
              <w:t>4、</w:t>
            </w:r>
            <w:r>
              <w:rPr>
                <w:rFonts w:ascii="宋体" w:eastAsia="宋体" w:hAnsi="宋体" w:cs="宋体" w:hint="eastAsia"/>
                <w:b w:val="0"/>
                <w:bCs w:val="0"/>
                <w:snapToGrid w:val="0"/>
                <w:color w:val="auto"/>
                <w:kern w:val="0"/>
                <w:sz w:val="21"/>
                <w:szCs w:val="21"/>
                <w:highlight w:val="none"/>
              </w:rPr>
              <w:t>有害染料及有害物质：</w:t>
            </w:r>
            <w:r>
              <w:rPr>
                <w:rFonts w:ascii="宋体" w:eastAsia="宋体" w:hAnsi="宋体" w:cs="宋体" w:hint="eastAsia"/>
                <w:b w:val="0"/>
                <w:bCs w:val="0"/>
                <w:color w:val="auto"/>
                <w:sz w:val="21"/>
                <w:szCs w:val="21"/>
                <w:highlight w:val="none"/>
              </w:rPr>
              <w:t>未检出</w:t>
            </w:r>
            <w:r>
              <w:rPr>
                <w:rFonts w:ascii="宋体" w:eastAsia="宋体" w:hAnsi="宋体" w:cs="宋体" w:hint="eastAsia"/>
                <w:b w:val="0"/>
                <w:bCs w:val="0"/>
                <w:snapToGrid w:val="0"/>
                <w:color w:val="auto"/>
                <w:kern w:val="0"/>
                <w:sz w:val="21"/>
                <w:szCs w:val="21"/>
                <w:highlight w:val="none"/>
              </w:rPr>
              <w:t>以下</w:t>
            </w:r>
            <w:r>
              <w:rPr>
                <w:rFonts w:ascii="宋体" w:eastAsia="宋体" w:hAnsi="宋体" w:cs="宋体" w:hint="eastAsia"/>
                <w:b w:val="0"/>
                <w:bCs w:val="0"/>
                <w:snapToGrid w:val="0"/>
                <w:color w:val="auto"/>
                <w:kern w:val="0"/>
                <w:sz w:val="21"/>
                <w:szCs w:val="21"/>
                <w:highlight w:val="none"/>
                <w:lang w:val="en-US" w:eastAsia="zh-CN"/>
              </w:rPr>
              <w:t>7</w:t>
            </w:r>
            <w:r>
              <w:rPr>
                <w:rFonts w:ascii="宋体" w:eastAsia="宋体" w:hAnsi="宋体" w:cs="宋体" w:hint="eastAsia"/>
                <w:b w:val="0"/>
                <w:bCs w:val="0"/>
                <w:snapToGrid w:val="0"/>
                <w:color w:val="auto"/>
                <w:kern w:val="0"/>
                <w:sz w:val="21"/>
                <w:szCs w:val="21"/>
                <w:highlight w:val="none"/>
              </w:rPr>
              <w:t>种有害染料及物资：</w:t>
            </w:r>
            <w:r>
              <w:rPr>
                <w:rFonts w:ascii="宋体" w:eastAsia="宋体" w:hAnsi="宋体" w:cs="宋体" w:hint="eastAsia"/>
                <w:b w:val="0"/>
                <w:bCs w:val="0"/>
                <w:color w:val="auto"/>
                <w:sz w:val="21"/>
                <w:szCs w:val="21"/>
                <w:highlight w:val="none"/>
              </w:rPr>
              <w:t>致癌染料，致敏染料，</w:t>
            </w:r>
            <w:r>
              <w:rPr>
                <w:rFonts w:ascii="宋体" w:eastAsia="宋体" w:hAnsi="宋体" w:cs="宋体" w:hint="eastAsia"/>
                <w:b w:val="0"/>
                <w:bCs w:val="0"/>
                <w:color w:val="auto"/>
                <w:sz w:val="21"/>
                <w:szCs w:val="21"/>
                <w:highlight w:val="none"/>
                <w:lang w:val="en-US" w:eastAsia="zh-CN"/>
              </w:rPr>
              <w:t>有机锡化合物</w:t>
            </w:r>
            <w:r>
              <w:rPr>
                <w:rFonts w:ascii="宋体" w:eastAsia="宋体" w:hAnsi="宋体" w:cs="宋体" w:hint="eastAsia"/>
                <w:b w:val="0"/>
                <w:bCs w:val="0"/>
                <w:color w:val="auto"/>
                <w:sz w:val="21"/>
                <w:szCs w:val="21"/>
                <w:highlight w:val="none"/>
              </w:rPr>
              <w:t>，氯</w:t>
            </w:r>
            <w:r>
              <w:rPr>
                <w:rFonts w:ascii="宋体" w:eastAsia="宋体" w:hAnsi="宋体" w:cs="宋体" w:hint="eastAsia"/>
                <w:b w:val="0"/>
                <w:bCs w:val="0"/>
                <w:color w:val="auto"/>
                <w:sz w:val="21"/>
                <w:szCs w:val="21"/>
                <w:highlight w:val="none"/>
                <w:lang w:val="en-US" w:eastAsia="zh-CN"/>
              </w:rPr>
              <w:t>化</w:t>
            </w:r>
            <w:r>
              <w:rPr>
                <w:rFonts w:ascii="宋体" w:eastAsia="宋体" w:hAnsi="宋体" w:cs="宋体" w:hint="eastAsia"/>
                <w:b w:val="0"/>
                <w:bCs w:val="0"/>
                <w:color w:val="auto"/>
                <w:sz w:val="21"/>
                <w:szCs w:val="21"/>
                <w:highlight w:val="none"/>
              </w:rPr>
              <w:t>苯酚，</w:t>
            </w:r>
            <w:r>
              <w:rPr>
                <w:rFonts w:ascii="宋体" w:eastAsia="宋体" w:hAnsi="宋体" w:cs="宋体" w:hint="eastAsia"/>
                <w:b w:val="0"/>
                <w:bCs w:val="0"/>
                <w:color w:val="auto"/>
                <w:sz w:val="21"/>
                <w:szCs w:val="21"/>
                <w:highlight w:val="none"/>
                <w:lang w:eastAsia="zh-CN"/>
              </w:rPr>
              <w:t>邻苯二甲酸酯</w:t>
            </w:r>
            <w:r>
              <w:rPr>
                <w:rFonts w:ascii="宋体" w:eastAsia="宋体" w:hAnsi="宋体" w:cs="宋体" w:hint="eastAsia"/>
                <w:b w:val="0"/>
                <w:bCs w:val="0"/>
                <w:color w:val="auto"/>
                <w:sz w:val="21"/>
                <w:szCs w:val="21"/>
                <w:highlight w:val="none"/>
              </w:rPr>
              <w:t>，残余表面活性剂、润湿剂</w:t>
            </w:r>
            <w:r>
              <w:rPr>
                <w:rFonts w:ascii="宋体" w:eastAsia="宋体" w:hAnsi="宋体" w:cs="宋体" w:hint="eastAsia"/>
                <w:b w:val="0"/>
                <w:bCs w:val="0"/>
                <w:color w:val="auto"/>
                <w:sz w:val="21"/>
                <w:szCs w:val="21"/>
                <w:highlight w:val="none"/>
                <w:lang w:val="en-US" w:eastAsia="zh-CN"/>
              </w:rPr>
              <w:t>，符合GB/T18885-2020。</w:t>
            </w:r>
          </w:p>
          <w:p>
            <w:pPr>
              <w:pStyle w:val="Default"/>
              <w:keepNext w:val="0"/>
              <w:keepLines w:val="0"/>
              <w:pageBreakBefore w:val="0"/>
              <w:numPr>
                <w:ilvl w:val="0"/>
                <w:numId w:val="0"/>
              </w:numPr>
              <w:kinsoku/>
              <w:wordWrap/>
              <w:overflowPunct/>
              <w:topLinePunct w:val="0"/>
              <w:bidi w:val="0"/>
              <w:snapToGrid/>
              <w:spacing w:line="240" w:lineRule="auto"/>
              <w:jc w:val="both"/>
              <w:rPr>
                <w:rFonts w:ascii="宋体" w:eastAsia="宋体" w:hAnsi="宋体" w:cs="宋体" w:hint="eastAsia"/>
                <w:b w:val="0"/>
                <w:bCs w:val="0"/>
                <w:color w:val="auto"/>
                <w:sz w:val="21"/>
                <w:szCs w:val="21"/>
                <w:highlight w:val="none"/>
              </w:rPr>
            </w:pPr>
            <w:r>
              <w:rPr>
                <w:rFonts w:ascii="宋体" w:eastAsia="宋体" w:hAnsi="宋体" w:cs="宋体" w:hint="eastAsia"/>
                <w:b w:val="0"/>
                <w:bCs w:val="0"/>
                <w:color w:val="auto"/>
                <w:kern w:val="0"/>
                <w:sz w:val="21"/>
                <w:szCs w:val="21"/>
                <w:highlight w:val="none"/>
                <w:lang w:val="en-US" w:eastAsia="zh-CN"/>
              </w:rPr>
              <w:t>5、耐光色牢度、耐汗渍色牢度、耐干摩擦色牢度、耐湿摩擦色牢度、耐皂洗色牢度、耐干洗色牢度检测为优等品，符合GB/T22796-2021。</w:t>
            </w:r>
          </w:p>
          <w:p>
            <w:pPr>
              <w:keepNext w:val="0"/>
              <w:keepLines w:val="0"/>
              <w:pageBreakBefore w:val="0"/>
              <w:widowControl/>
              <w:suppressLineNumbers w:val="0"/>
              <w:kinsoku/>
              <w:wordWrap/>
              <w:overflowPunct/>
              <w:topLinePunct w:val="0"/>
              <w:bidi w:val="0"/>
              <w:snapToGrid/>
              <w:spacing w:line="240" w:lineRule="auto"/>
              <w:jc w:val="both"/>
              <w:textAlignment w:val="center"/>
              <w:rPr>
                <w:rFonts w:ascii="宋体" w:eastAsia="宋体" w:hAnsi="宋体" w:cs="宋体" w:hint="eastAsia"/>
                <w:i w:val="0"/>
                <w:iCs w:val="0"/>
                <w:color w:val="auto"/>
                <w:kern w:val="0"/>
                <w:sz w:val="21"/>
                <w:szCs w:val="21"/>
                <w:highlight w:val="none"/>
                <w:u w:val="none"/>
                <w:lang w:val="en-US" w:eastAsia="zh-CN"/>
              </w:rPr>
            </w:pPr>
            <w:r>
              <w:rPr>
                <w:rFonts w:ascii="宋体" w:eastAsia="宋体" w:hAnsi="宋体" w:cs="宋体" w:hint="eastAsia"/>
                <w:b w:val="0"/>
                <w:bCs w:val="0"/>
                <w:color w:val="auto"/>
                <w:sz w:val="21"/>
                <w:szCs w:val="21"/>
                <w:highlight w:val="none"/>
                <w:lang w:val="en-US" w:eastAsia="zh-CN"/>
              </w:rPr>
              <w:t>6、具有抑菌、除螨功能，从里到外都能有效阻止细菌及螨虫滋生。</w:t>
            </w:r>
          </w:p>
        </w:tc>
      </w:tr>
      <w:tr>
        <w:tblPrEx>
          <w:tblW w:w="8635" w:type="dxa"/>
          <w:jc w:val="center"/>
          <w:shd w:val="clear" w:color="auto" w:fill="auto"/>
          <w:tblLayout w:type="fixed"/>
          <w:tblCellMar>
            <w:top w:w="0" w:type="dxa"/>
            <w:left w:w="108" w:type="dxa"/>
            <w:bottom w:w="0" w:type="dxa"/>
            <w:right w:w="108" w:type="dxa"/>
          </w:tblCellMar>
        </w:tblPrEx>
        <w:trPr>
          <w:trHeight w:val="304"/>
          <w:jc w:val="center"/>
        </w:trPr>
        <w:tc>
          <w:tcPr>
            <w:tcW w:w="622"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46</w:t>
            </w:r>
          </w:p>
        </w:tc>
        <w:tc>
          <w:tcPr>
            <w:tcW w:w="808" w:type="dxa"/>
            <w:vMerge/>
            <w:tcBorders>
              <w:tl2br w:val="nil"/>
              <w:tr2bl w:val="nil"/>
            </w:tcBorders>
            <w:shd w:val="clear" w:color="auto" w:fill="auto"/>
            <w:vAlign w:val="center"/>
          </w:tcPr>
          <w:p>
            <w:pPr>
              <w:keepNext w:val="0"/>
              <w:keepLines w:val="0"/>
              <w:pageBreakBefore w:val="0"/>
              <w:kinsoku/>
              <w:wordWrap/>
              <w:overflowPunct/>
              <w:topLinePunct w:val="0"/>
              <w:bidi w:val="0"/>
              <w:snapToGrid/>
              <w:spacing w:line="240" w:lineRule="auto"/>
              <w:jc w:val="center"/>
              <w:rPr>
                <w:rFonts w:ascii="宋体" w:eastAsia="宋体" w:hAnsi="宋体" w:cs="宋体" w:hint="eastAsia"/>
                <w:i w:val="0"/>
                <w:iCs w:val="0"/>
                <w:color w:val="auto"/>
                <w:sz w:val="21"/>
                <w:szCs w:val="21"/>
                <w:u w:val="none"/>
              </w:rPr>
            </w:pPr>
          </w:p>
        </w:tc>
        <w:tc>
          <w:tcPr>
            <w:tcW w:w="1396" w:type="dxa"/>
            <w:tcBorders>
              <w:tl2br w:val="nil"/>
              <w:tr2bl w:val="nil"/>
            </w:tcBorders>
            <w:shd w:val="clear" w:color="auto" w:fill="auto"/>
            <w:vAlign w:val="center"/>
          </w:tcPr>
          <w:p>
            <w:pPr>
              <w:keepNext w:val="0"/>
              <w:keepLines w:val="0"/>
              <w:pageBreakBefore w:val="0"/>
              <w:widowControl/>
              <w:suppressLineNumbers w:val="0"/>
              <w:kinsoku/>
              <w:wordWrap/>
              <w:overflowPunct/>
              <w:topLinePunct w:val="0"/>
              <w:bidi w:val="0"/>
              <w:snapToGrid/>
              <w:spacing w:line="240" w:lineRule="auto"/>
              <w:jc w:val="center"/>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诊床、检查床单</w:t>
            </w:r>
          </w:p>
        </w:tc>
        <w:tc>
          <w:tcPr>
            <w:tcW w:w="5809" w:type="dxa"/>
            <w:tcBorders>
              <w:tl2br w:val="nil"/>
              <w:tr2bl w:val="nil"/>
            </w:tcBorders>
            <w:shd w:val="clear" w:color="auto" w:fill="auto"/>
            <w:vAlign w:val="center"/>
          </w:tcPr>
          <w:p>
            <w:pPr>
              <w:jc w:val="left"/>
              <w:rPr>
                <w:rFonts w:ascii="宋体" w:eastAsia="宋体" w:hAnsi="宋体" w:cs="仿宋" w:hint="eastAsia"/>
                <w:b w:val="0"/>
                <w:bCs w:val="0"/>
                <w:color w:val="auto"/>
                <w:szCs w:val="21"/>
                <w:lang w:val="en-US" w:eastAsia="zh-CN"/>
              </w:rPr>
            </w:pPr>
            <w:r>
              <w:rPr>
                <w:rFonts w:ascii="宋体" w:hAnsi="宋体" w:cs="仿宋" w:hint="eastAsia"/>
                <w:b w:val="0"/>
                <w:bCs w:val="0"/>
                <w:color w:val="auto"/>
                <w:szCs w:val="21"/>
                <w:lang w:val="en-US" w:eastAsia="zh-CN"/>
              </w:rPr>
              <w:t>1、</w:t>
            </w:r>
            <w:r>
              <w:rPr>
                <w:rFonts w:ascii="宋体" w:hAnsi="宋体" w:cs="仿宋" w:hint="eastAsia"/>
                <w:b w:val="0"/>
                <w:bCs w:val="0"/>
                <w:color w:val="auto"/>
                <w:szCs w:val="21"/>
              </w:rPr>
              <w:t>纤维含量：</w:t>
            </w:r>
            <w:r>
              <w:rPr>
                <w:rFonts w:ascii="宋体" w:hAnsi="宋体" w:cs="仿宋" w:hint="eastAsia"/>
                <w:b w:val="0"/>
                <w:bCs w:val="0"/>
                <w:color w:val="auto"/>
                <w:szCs w:val="21"/>
                <w:lang w:eastAsia="zh-CN"/>
              </w:rPr>
              <w:t>（</w:t>
            </w:r>
            <w:r>
              <w:rPr>
                <w:rFonts w:ascii="宋体" w:hAnsi="宋体" w:cs="仿宋" w:hint="eastAsia"/>
                <w:b w:val="0"/>
                <w:bCs w:val="0"/>
                <w:color w:val="auto"/>
                <w:szCs w:val="21"/>
                <w:lang w:val="en-US" w:eastAsia="zh-CN"/>
              </w:rPr>
              <w:t>65</w:t>
            </w:r>
            <w:r>
              <w:rPr>
                <w:rFonts w:ascii="宋体" w:hAnsi="宋体" w:cs="仿宋" w:hint="eastAsia"/>
                <w:b w:val="0"/>
                <w:bCs w:val="0"/>
                <w:color w:val="auto"/>
                <w:szCs w:val="21"/>
              </w:rPr>
              <w:t>%聚酯纤维+</w:t>
            </w:r>
            <w:r>
              <w:rPr>
                <w:rFonts w:ascii="宋体" w:hAnsi="宋体" w:cs="仿宋" w:hint="eastAsia"/>
                <w:b w:val="0"/>
                <w:bCs w:val="0"/>
                <w:color w:val="auto"/>
                <w:szCs w:val="21"/>
                <w:lang w:val="en-US" w:eastAsia="zh-CN"/>
              </w:rPr>
              <w:t>35</w:t>
            </w:r>
            <w:r>
              <w:rPr>
                <w:rFonts w:ascii="宋体" w:hAnsi="宋体" w:cs="仿宋" w:hint="eastAsia"/>
                <w:b w:val="0"/>
                <w:bCs w:val="0"/>
                <w:color w:val="auto"/>
                <w:szCs w:val="21"/>
              </w:rPr>
              <w:t>%棉</w:t>
            </w:r>
            <w:r>
              <w:rPr>
                <w:rFonts w:ascii="宋体" w:hAnsi="宋体" w:cs="仿宋" w:hint="eastAsia"/>
                <w:b w:val="0"/>
                <w:bCs w:val="0"/>
                <w:color w:val="auto"/>
                <w:szCs w:val="21"/>
                <w:lang w:eastAsia="zh-CN"/>
              </w:rPr>
              <w:t>）</w:t>
            </w:r>
            <w:r>
              <w:rPr>
                <w:rFonts w:ascii="宋体" w:hAnsi="宋体" w:cs="仿宋" w:hint="eastAsia"/>
                <w:b w:val="0"/>
                <w:bCs w:val="0"/>
                <w:color w:val="auto"/>
                <w:szCs w:val="21"/>
              </w:rPr>
              <w:t>±5%</w:t>
            </w:r>
            <w:r>
              <w:rPr>
                <w:rFonts w:ascii="宋体" w:hAnsi="宋体" w:cs="仿宋" w:hint="eastAsia"/>
                <w:b w:val="0"/>
                <w:bCs w:val="0"/>
                <w:color w:val="auto"/>
                <w:szCs w:val="21"/>
                <w:lang w:eastAsia="zh-CN"/>
              </w:rPr>
              <w:t>。</w:t>
            </w:r>
          </w:p>
          <w:p>
            <w:pPr>
              <w:jc w:val="left"/>
              <w:rPr>
                <w:rFonts w:ascii="宋体" w:eastAsia="宋体" w:hAnsi="宋体" w:cs="仿宋" w:hint="eastAsia"/>
                <w:b w:val="0"/>
                <w:bCs w:val="0"/>
                <w:color w:val="auto"/>
                <w:szCs w:val="21"/>
                <w:lang w:eastAsia="zh-CN"/>
              </w:rPr>
            </w:pPr>
            <w:r>
              <w:rPr>
                <w:rFonts w:ascii="宋体" w:hAnsi="宋体" w:cs="仿宋" w:hint="eastAsia"/>
                <w:b w:val="0"/>
                <w:bCs w:val="0"/>
                <w:color w:val="auto"/>
                <w:szCs w:val="21"/>
                <w:lang w:val="en-US" w:eastAsia="zh-CN"/>
              </w:rPr>
              <w:t>2、</w:t>
            </w:r>
            <w:r>
              <w:rPr>
                <w:rFonts w:ascii="宋体" w:hAnsi="宋体" w:cs="仿宋" w:hint="eastAsia"/>
                <w:b w:val="0"/>
                <w:bCs w:val="0"/>
                <w:color w:val="auto"/>
                <w:szCs w:val="21"/>
              </w:rPr>
              <w:t>织物密度(根/10cm) ：经密≥</w:t>
            </w:r>
            <w:r>
              <w:rPr>
                <w:rFonts w:ascii="宋体" w:hAnsi="宋体" w:cs="仿宋" w:hint="eastAsia"/>
                <w:b w:val="0"/>
                <w:bCs w:val="0"/>
                <w:color w:val="auto"/>
                <w:szCs w:val="21"/>
                <w:lang w:val="en-US" w:eastAsia="zh-CN"/>
              </w:rPr>
              <w:t>300</w:t>
            </w:r>
            <w:r>
              <w:rPr>
                <w:rFonts w:ascii="宋体" w:hAnsi="宋体" w:cs="仿宋" w:hint="eastAsia"/>
                <w:b w:val="0"/>
                <w:bCs w:val="0"/>
                <w:color w:val="auto"/>
                <w:szCs w:val="21"/>
              </w:rPr>
              <w:t>，纬密≥2</w:t>
            </w:r>
            <w:r>
              <w:rPr>
                <w:rFonts w:ascii="宋体" w:hAnsi="宋体" w:cs="仿宋" w:hint="eastAsia"/>
                <w:b w:val="0"/>
                <w:bCs w:val="0"/>
                <w:color w:val="auto"/>
                <w:szCs w:val="21"/>
                <w:lang w:val="en-US" w:eastAsia="zh-CN"/>
              </w:rPr>
              <w:t>0</w:t>
            </w:r>
            <w:r>
              <w:rPr>
                <w:rFonts w:ascii="宋体" w:hAnsi="宋体" w:cs="仿宋" w:hint="eastAsia"/>
                <w:b w:val="0"/>
                <w:bCs w:val="0"/>
                <w:color w:val="auto"/>
                <w:szCs w:val="21"/>
              </w:rPr>
              <w:t>0；纱线线密度：经纱≥1</w:t>
            </w:r>
            <w:r>
              <w:rPr>
                <w:rFonts w:ascii="宋体" w:hAnsi="宋体" w:cs="仿宋" w:hint="eastAsia"/>
                <w:b w:val="0"/>
                <w:bCs w:val="0"/>
                <w:color w:val="auto"/>
                <w:szCs w:val="21"/>
                <w:lang w:val="en-US" w:eastAsia="zh-CN"/>
              </w:rPr>
              <w:t>2</w:t>
            </w:r>
            <w:r>
              <w:rPr>
                <w:rFonts w:ascii="宋体" w:hAnsi="宋体" w:cs="仿宋" w:hint="eastAsia"/>
                <w:b w:val="0"/>
                <w:bCs w:val="0"/>
                <w:color w:val="auto"/>
                <w:szCs w:val="21"/>
              </w:rPr>
              <w:t>tex，纬纱≥</w:t>
            </w:r>
            <w:r>
              <w:rPr>
                <w:rFonts w:ascii="宋体" w:hAnsi="宋体" w:cs="仿宋" w:hint="eastAsia"/>
                <w:b w:val="0"/>
                <w:bCs w:val="0"/>
                <w:color w:val="auto"/>
                <w:szCs w:val="21"/>
                <w:lang w:val="en-US" w:eastAsia="zh-CN"/>
              </w:rPr>
              <w:t>12</w:t>
            </w:r>
            <w:r>
              <w:rPr>
                <w:rFonts w:ascii="宋体" w:hAnsi="宋体" w:cs="仿宋" w:hint="eastAsia"/>
                <w:b w:val="0"/>
                <w:bCs w:val="0"/>
                <w:color w:val="auto"/>
                <w:szCs w:val="21"/>
              </w:rPr>
              <w:t>tex</w:t>
            </w:r>
            <w:r>
              <w:rPr>
                <w:rFonts w:ascii="宋体" w:hAnsi="宋体" w:cs="仿宋" w:hint="eastAsia"/>
                <w:b w:val="0"/>
                <w:bCs w:val="0"/>
                <w:color w:val="auto"/>
                <w:szCs w:val="21"/>
                <w:lang w:eastAsia="zh-CN"/>
              </w:rPr>
              <w:t>。</w:t>
            </w:r>
          </w:p>
          <w:p>
            <w:pPr>
              <w:jc w:val="left"/>
              <w:rPr>
                <w:rFonts w:ascii="宋体" w:eastAsia="宋体" w:hAnsi="宋体" w:cs="仿宋" w:hint="eastAsia"/>
                <w:b w:val="0"/>
                <w:bCs w:val="0"/>
                <w:color w:val="auto"/>
                <w:szCs w:val="21"/>
                <w:lang w:eastAsia="zh-CN"/>
              </w:rPr>
            </w:pPr>
            <w:r>
              <w:rPr>
                <w:rFonts w:ascii="宋体" w:hAnsi="宋体" w:cs="仿宋" w:hint="eastAsia"/>
                <w:b w:val="0"/>
                <w:bCs w:val="0"/>
                <w:color w:val="auto"/>
                <w:szCs w:val="21"/>
                <w:lang w:val="en-US" w:eastAsia="zh-CN"/>
              </w:rPr>
              <w:t>3、</w:t>
            </w:r>
            <w:r>
              <w:rPr>
                <w:rFonts w:ascii="宋体" w:hAnsi="宋体" w:cs="仿宋" w:hint="eastAsia"/>
                <w:b w:val="0"/>
                <w:bCs w:val="0"/>
                <w:color w:val="auto"/>
                <w:szCs w:val="21"/>
              </w:rPr>
              <w:t>厚度（mm）:≥0.</w:t>
            </w:r>
            <w:r>
              <w:rPr>
                <w:rFonts w:ascii="宋体" w:hAnsi="宋体" w:cs="仿宋" w:hint="eastAsia"/>
                <w:b w:val="0"/>
                <w:bCs w:val="0"/>
                <w:color w:val="auto"/>
                <w:szCs w:val="21"/>
                <w:lang w:val="en-US" w:eastAsia="zh-CN"/>
              </w:rPr>
              <w:t>3</w:t>
            </w:r>
            <w:r>
              <w:rPr>
                <w:rFonts w:ascii="宋体" w:hAnsi="宋体" w:cs="仿宋" w:hint="eastAsia"/>
                <w:b w:val="0"/>
                <w:bCs w:val="0"/>
                <w:color w:val="auto"/>
                <w:szCs w:val="21"/>
              </w:rPr>
              <w:t>0；单位面积质量（g/㎡）:≥1</w:t>
            </w:r>
            <w:r>
              <w:rPr>
                <w:rFonts w:ascii="宋体" w:hAnsi="宋体" w:cs="仿宋" w:hint="eastAsia"/>
                <w:b w:val="0"/>
                <w:bCs w:val="0"/>
                <w:color w:val="auto"/>
                <w:szCs w:val="21"/>
                <w:lang w:val="en-US" w:eastAsia="zh-CN"/>
              </w:rPr>
              <w:t>2</w:t>
            </w:r>
            <w:r>
              <w:rPr>
                <w:rFonts w:ascii="宋体" w:hAnsi="宋体" w:cs="仿宋" w:hint="eastAsia"/>
                <w:b w:val="0"/>
                <w:bCs w:val="0"/>
                <w:color w:val="auto"/>
                <w:szCs w:val="21"/>
              </w:rPr>
              <w:t>0</w:t>
            </w:r>
            <w:r>
              <w:rPr>
                <w:rFonts w:ascii="宋体" w:hAnsi="宋体" w:cs="仿宋" w:hint="eastAsia"/>
                <w:b w:val="0"/>
                <w:bCs w:val="0"/>
                <w:color w:val="auto"/>
                <w:szCs w:val="21"/>
                <w:lang w:eastAsia="zh-CN"/>
              </w:rPr>
              <w:t>。</w:t>
            </w:r>
          </w:p>
          <w:p>
            <w:pPr>
              <w:jc w:val="left"/>
              <w:rPr>
                <w:rFonts w:ascii="宋体" w:eastAsia="宋体" w:hAnsi="宋体" w:cs="仿宋" w:hint="eastAsia"/>
                <w:b w:val="0"/>
                <w:bCs w:val="0"/>
                <w:color w:val="auto"/>
                <w:szCs w:val="21"/>
                <w:lang w:eastAsia="zh-CN"/>
              </w:rPr>
            </w:pPr>
            <w:r>
              <w:rPr>
                <w:rFonts w:ascii="宋体" w:hAnsi="宋体" w:cs="仿宋" w:hint="eastAsia"/>
                <w:b w:val="0"/>
                <w:bCs w:val="0"/>
                <w:color w:val="auto"/>
                <w:szCs w:val="21"/>
                <w:lang w:val="en-US" w:eastAsia="zh-CN"/>
              </w:rPr>
              <w:t>4、</w:t>
            </w:r>
            <w:r>
              <w:rPr>
                <w:rFonts w:ascii="宋体" w:hAnsi="宋体" w:cs="仿宋" w:hint="eastAsia"/>
                <w:b w:val="0"/>
                <w:bCs w:val="0"/>
                <w:color w:val="auto"/>
                <w:szCs w:val="21"/>
              </w:rPr>
              <w:t>静电压半衰期（HDT）：洗前峰值电压（kv）≤1.5、半衰期（s）≤1.0</w:t>
            </w:r>
            <w:r>
              <w:rPr>
                <w:rFonts w:ascii="宋体" w:hAnsi="宋体" w:cs="仿宋" w:hint="eastAsia"/>
                <w:b w:val="0"/>
                <w:bCs w:val="0"/>
                <w:color w:val="auto"/>
                <w:szCs w:val="21"/>
                <w:lang w:eastAsia="zh-CN"/>
              </w:rPr>
              <w:t>。</w:t>
            </w:r>
          </w:p>
          <w:p>
            <w:pPr>
              <w:jc w:val="left"/>
              <w:rPr>
                <w:rFonts w:ascii="宋体" w:eastAsia="宋体" w:hAnsi="宋体" w:cs="仿宋" w:hint="eastAsia"/>
                <w:b w:val="0"/>
                <w:bCs w:val="0"/>
                <w:color w:val="auto"/>
                <w:szCs w:val="21"/>
                <w:lang w:eastAsia="zh-CN"/>
              </w:rPr>
            </w:pPr>
            <w:r>
              <w:rPr>
                <w:rFonts w:ascii="宋体" w:hAnsi="宋体" w:cs="仿宋" w:hint="eastAsia"/>
                <w:b w:val="0"/>
                <w:bCs w:val="0"/>
                <w:color w:val="auto"/>
                <w:szCs w:val="21"/>
                <w:lang w:val="en-US" w:eastAsia="zh-CN"/>
              </w:rPr>
              <w:t>5、</w:t>
            </w:r>
            <w:r>
              <w:rPr>
                <w:rFonts w:ascii="宋体" w:hAnsi="宋体" w:cs="仿宋" w:hint="eastAsia"/>
                <w:b w:val="0"/>
                <w:bCs w:val="0"/>
                <w:color w:val="auto"/>
                <w:szCs w:val="21"/>
              </w:rPr>
              <w:t>耐磨性能（次）：≥21000；断裂强力（N）：经向≥500、纬向≥</w:t>
            </w:r>
            <w:r>
              <w:rPr>
                <w:rFonts w:ascii="宋体" w:hAnsi="宋体" w:cs="仿宋" w:hint="eastAsia"/>
                <w:b w:val="0"/>
                <w:bCs w:val="0"/>
                <w:color w:val="auto"/>
                <w:szCs w:val="21"/>
                <w:lang w:val="en-US" w:eastAsia="zh-CN"/>
              </w:rPr>
              <w:t>6</w:t>
            </w:r>
            <w:r>
              <w:rPr>
                <w:rFonts w:ascii="宋体" w:hAnsi="宋体" w:cs="仿宋" w:hint="eastAsia"/>
                <w:b w:val="0"/>
                <w:bCs w:val="0"/>
                <w:color w:val="auto"/>
                <w:szCs w:val="21"/>
              </w:rPr>
              <w:t>00；撕破强力（N）：经向≥30、纬向≥30</w:t>
            </w:r>
            <w:r>
              <w:rPr>
                <w:rFonts w:ascii="宋体" w:hAnsi="宋体" w:cs="仿宋" w:hint="eastAsia"/>
                <w:b w:val="0"/>
                <w:bCs w:val="0"/>
                <w:color w:val="auto"/>
                <w:szCs w:val="21"/>
                <w:lang w:eastAsia="zh-CN"/>
              </w:rPr>
              <w:t>。</w:t>
            </w:r>
          </w:p>
          <w:p>
            <w:pPr>
              <w:jc w:val="left"/>
              <w:rPr>
                <w:rFonts w:ascii="宋体" w:eastAsia="宋体" w:hAnsi="宋体" w:cs="宋体" w:hint="eastAsia"/>
                <w:i w:val="0"/>
                <w:iCs w:val="0"/>
                <w:color w:val="auto"/>
                <w:kern w:val="0"/>
                <w:sz w:val="21"/>
                <w:szCs w:val="21"/>
                <w:highlight w:val="none"/>
                <w:u w:val="none"/>
                <w:lang w:val="en-US" w:eastAsia="zh-CN"/>
              </w:rPr>
            </w:pPr>
            <w:r>
              <w:rPr>
                <w:rFonts w:ascii="宋体" w:hAnsi="宋体" w:cs="仿宋" w:hint="eastAsia"/>
                <w:b w:val="0"/>
                <w:bCs w:val="0"/>
                <w:color w:val="auto"/>
                <w:szCs w:val="21"/>
                <w:lang w:val="en-US" w:eastAsia="zh-CN"/>
              </w:rPr>
              <w:t>6、</w:t>
            </w:r>
            <w:r>
              <w:rPr>
                <w:rFonts w:ascii="宋体" w:hAnsi="宋体" w:cs="仿宋" w:hint="eastAsia"/>
                <w:b w:val="0"/>
                <w:bCs w:val="0"/>
                <w:color w:val="auto"/>
                <w:szCs w:val="21"/>
              </w:rPr>
              <w:t>远红外性能：远红外发射率：≥0.95，远红外辐射温升（℃）≥</w:t>
            </w:r>
            <w:r>
              <w:rPr>
                <w:rFonts w:ascii="宋体" w:hAnsi="宋体" w:cs="仿宋" w:hint="eastAsia"/>
                <w:b w:val="0"/>
                <w:bCs w:val="0"/>
                <w:color w:val="auto"/>
                <w:szCs w:val="21"/>
                <w:lang w:val="en-US" w:eastAsia="zh-CN"/>
              </w:rPr>
              <w:t>1.8</w:t>
            </w:r>
            <w:r>
              <w:rPr>
                <w:rFonts w:ascii="宋体" w:hAnsi="宋体" w:cs="仿宋" w:hint="eastAsia"/>
                <w:b w:val="0"/>
                <w:bCs w:val="0"/>
                <w:color w:val="auto"/>
                <w:szCs w:val="21"/>
              </w:rPr>
              <w:t>；透气率（mm/s）：≥1</w:t>
            </w:r>
            <w:r>
              <w:rPr>
                <w:rFonts w:ascii="宋体" w:hAnsi="宋体" w:cs="仿宋" w:hint="eastAsia"/>
                <w:b w:val="0"/>
                <w:bCs w:val="0"/>
                <w:color w:val="auto"/>
                <w:szCs w:val="21"/>
                <w:lang w:val="en-US" w:eastAsia="zh-CN"/>
              </w:rPr>
              <w:t>0</w:t>
            </w:r>
            <w:r>
              <w:rPr>
                <w:rFonts w:ascii="宋体" w:hAnsi="宋体" w:cs="仿宋" w:hint="eastAsia"/>
                <w:b w:val="0"/>
                <w:bCs w:val="0"/>
                <w:color w:val="auto"/>
                <w:szCs w:val="21"/>
              </w:rPr>
              <w:t>0。</w:t>
            </w:r>
          </w:p>
        </w:tc>
      </w:tr>
    </w:tbl>
    <w:p>
      <w:pPr>
        <w:pStyle w:val="Default"/>
        <w:spacing w:line="360" w:lineRule="auto"/>
        <w:ind w:firstLine="0" w:firstLineChars="0"/>
        <w:rPr>
          <w:rFonts w:ascii="Times New Roman" w:eastAsia="宋体" w:hAnsi="Times New Roman" w:cs="Times New Roman" w:hint="default"/>
          <w:b/>
          <w:color w:val="auto"/>
          <w:kern w:val="2"/>
          <w:sz w:val="21"/>
          <w:szCs w:val="21"/>
          <w:lang w:val="en-US" w:eastAsia="zh-CN" w:bidi="ar-SA"/>
        </w:rPr>
      </w:pPr>
    </w:p>
    <w:p>
      <w:pPr>
        <w:pStyle w:val="Default"/>
        <w:spacing w:line="360" w:lineRule="auto"/>
        <w:ind w:firstLine="420" w:firstLineChars="200"/>
        <w:rPr>
          <w:rFonts w:hint="default"/>
          <w:b/>
          <w:bCs/>
          <w:color w:val="FF0000"/>
          <w:sz w:val="21"/>
          <w:szCs w:val="21"/>
          <w:lang w:val="en-US" w:eastAsia="zh-CN"/>
        </w:rPr>
      </w:pPr>
    </w:p>
    <w:p>
      <w:pPr>
        <w:pStyle w:val="Heading2"/>
        <w:spacing w:before="120" w:beforeLines="50" w:after="120" w:afterLines="50"/>
        <w:rPr>
          <w:b/>
          <w:bCs/>
          <w:sz w:val="28"/>
          <w:szCs w:val="28"/>
        </w:rPr>
      </w:pPr>
      <w:r>
        <w:rPr>
          <w:rFonts w:hint="eastAsia"/>
          <w:b/>
          <w:bCs/>
          <w:sz w:val="28"/>
          <w:szCs w:val="28"/>
        </w:rPr>
        <w:t>五、商务要求</w:t>
      </w:r>
    </w:p>
    <w:p>
      <w:pPr>
        <w:ind w:firstLine="420" w:firstLineChars="200"/>
        <w:rPr>
          <w:rFonts w:hint="eastAsia"/>
          <w:b/>
          <w:color w:val="FF0000"/>
          <w:szCs w:val="21"/>
        </w:rPr>
      </w:pPr>
      <w:r>
        <w:rPr>
          <w:rFonts w:hint="eastAsia"/>
          <w:b/>
          <w:color w:val="FF0000"/>
          <w:szCs w:val="21"/>
        </w:rPr>
        <w:t>说明：</w:t>
      </w:r>
      <w:r>
        <w:rPr>
          <w:rFonts w:ascii="宋体" w:eastAsia="宋体" w:hAnsi="宋体" w:cs="宋体" w:hint="eastAsia"/>
          <w:b/>
          <w:bCs/>
          <w:i w:val="0"/>
          <w:iCs w:val="0"/>
          <w:caps w:val="0"/>
          <w:color w:val="FF0000"/>
          <w:spacing w:val="0"/>
          <w:sz w:val="21"/>
          <w:szCs w:val="21"/>
          <w:shd w:val="clear" w:color="auto" w:fill="FFFFFF"/>
        </w:rPr>
        <w:t>以下</w:t>
      </w:r>
      <w:r>
        <w:rPr>
          <w:rFonts w:ascii="宋体" w:hAnsi="宋体" w:cs="宋体" w:hint="eastAsia"/>
          <w:b/>
          <w:bCs/>
          <w:i w:val="0"/>
          <w:iCs w:val="0"/>
          <w:caps w:val="0"/>
          <w:color w:val="FF0000"/>
          <w:spacing w:val="0"/>
          <w:sz w:val="21"/>
          <w:szCs w:val="21"/>
          <w:shd w:val="clear" w:color="auto" w:fill="FFFFFF"/>
          <w:lang w:val="en-US" w:eastAsia="zh-CN"/>
        </w:rPr>
        <w:t>条</w:t>
      </w:r>
      <w:r>
        <w:rPr>
          <w:rFonts w:ascii="宋体" w:eastAsia="宋体" w:hAnsi="宋体" w:cs="宋体" w:hint="eastAsia"/>
          <w:b/>
          <w:bCs/>
          <w:i w:val="0"/>
          <w:iCs w:val="0"/>
          <w:caps w:val="0"/>
          <w:color w:val="FF0000"/>
          <w:spacing w:val="0"/>
          <w:sz w:val="21"/>
          <w:szCs w:val="21"/>
          <w:shd w:val="clear" w:color="auto" w:fill="FFFFFF"/>
        </w:rPr>
        <w:t>款为必须满足条</w:t>
      </w:r>
      <w:r>
        <w:rPr>
          <w:rFonts w:hAnsi="宋体" w:cs="宋体" w:hint="eastAsia"/>
          <w:b/>
          <w:bCs/>
          <w:i w:val="0"/>
          <w:iCs w:val="0"/>
          <w:caps w:val="0"/>
          <w:color w:val="FF0000"/>
          <w:spacing w:val="0"/>
          <w:sz w:val="21"/>
          <w:szCs w:val="21"/>
          <w:shd w:val="clear" w:color="auto" w:fill="FFFFFF"/>
          <w:lang w:val="en-US" w:eastAsia="zh-CN"/>
        </w:rPr>
        <w:t>款</w:t>
      </w:r>
      <w:r>
        <w:rPr>
          <w:rFonts w:ascii="宋体" w:eastAsia="宋体" w:hAnsi="宋体" w:cs="宋体" w:hint="eastAsia"/>
          <w:b/>
          <w:bCs/>
          <w:i w:val="0"/>
          <w:iCs w:val="0"/>
          <w:caps w:val="0"/>
          <w:color w:val="FF0000"/>
          <w:spacing w:val="0"/>
          <w:sz w:val="21"/>
          <w:szCs w:val="21"/>
          <w:shd w:val="clear" w:color="auto" w:fill="FFFFFF"/>
        </w:rPr>
        <w:t>，</w:t>
      </w:r>
      <w:r>
        <w:rPr>
          <w:rFonts w:hAnsi="宋体" w:cs="宋体" w:hint="eastAsia"/>
          <w:b/>
          <w:bCs/>
          <w:i w:val="0"/>
          <w:iCs w:val="0"/>
          <w:caps w:val="0"/>
          <w:color w:val="FF0000"/>
          <w:spacing w:val="0"/>
          <w:sz w:val="21"/>
          <w:szCs w:val="21"/>
          <w:shd w:val="clear" w:color="auto" w:fill="FFFFFF"/>
          <w:lang w:val="en-US" w:eastAsia="zh-CN"/>
        </w:rPr>
        <w:t>无</w:t>
      </w:r>
      <w:r>
        <w:rPr>
          <w:rFonts w:ascii="宋体" w:hint="eastAsia"/>
          <w:b/>
          <w:color w:val="FF0000"/>
          <w:lang w:eastAsia="zh-CN"/>
        </w:rPr>
        <w:t>需投标人响应，</w:t>
      </w:r>
      <w:r>
        <w:rPr>
          <w:rFonts w:ascii="宋体" w:hint="eastAsia"/>
          <w:b/>
          <w:color w:val="FF0000"/>
          <w:lang w:val="en-US" w:eastAsia="zh-CN"/>
        </w:rPr>
        <w:t>均作为采购合同条款，任何供应商中标（成交）后均须满足。</w:t>
      </w:r>
    </w:p>
    <w:tbl>
      <w:tblPr>
        <w:tblStyle w:val="TableNormal"/>
        <w:tblpPr w:leftFromText="180" w:rightFromText="180" w:vertAnchor="text" w:tblpX="1" w:tblpY="1"/>
        <w:tblOverlap w:val="never"/>
        <w:tblW w:w="840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813"/>
        <w:gridCol w:w="1503"/>
        <w:gridCol w:w="6088"/>
      </w:tblGrid>
      <w:tr>
        <w:tblPrEx>
          <w:tblW w:w="840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397"/>
        </w:trPr>
        <w:tc>
          <w:tcPr>
            <w:tcW w:w="813" w:type="dxa"/>
            <w:tcBorders>
              <w:top w:val="single" w:sz="4" w:space="0" w:color="auto"/>
              <w:left w:val="single" w:sz="4" w:space="0" w:color="auto"/>
              <w:bottom w:val="single" w:sz="4" w:space="0" w:color="auto"/>
              <w:right w:val="single" w:sz="4" w:space="0" w:color="auto"/>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宋体" w:eastAsia="宋体" w:hAnsi="宋体" w:cs="宋体" w:hint="eastAsia"/>
                <w:b/>
                <w:color w:val="000000"/>
                <w:sz w:val="21"/>
                <w:szCs w:val="21"/>
              </w:rPr>
            </w:pPr>
            <w:r>
              <w:rPr>
                <w:rFonts w:ascii="宋体" w:eastAsia="宋体" w:hAnsi="宋体" w:cs="宋体" w:hint="eastAsia"/>
                <w:b/>
                <w:color w:val="000000"/>
                <w:sz w:val="21"/>
                <w:szCs w:val="21"/>
              </w:rPr>
              <w:t>序号</w:t>
            </w:r>
          </w:p>
        </w:tc>
        <w:tc>
          <w:tcPr>
            <w:tcW w:w="1503" w:type="dxa"/>
            <w:tcBorders>
              <w:top w:val="single" w:sz="4" w:space="0" w:color="auto"/>
              <w:left w:val="single" w:sz="4" w:space="0" w:color="auto"/>
              <w:bottom w:val="single" w:sz="4" w:space="0" w:color="auto"/>
              <w:right w:val="single" w:sz="4" w:space="0" w:color="auto"/>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宋体" w:eastAsia="宋体" w:hAnsi="宋体" w:cs="宋体" w:hint="eastAsia"/>
                <w:b/>
                <w:color w:val="000000"/>
                <w:sz w:val="21"/>
                <w:szCs w:val="21"/>
              </w:rPr>
            </w:pPr>
            <w:r>
              <w:rPr>
                <w:rFonts w:ascii="宋体" w:eastAsia="宋体" w:hAnsi="宋体" w:cs="宋体" w:hint="eastAsia"/>
                <w:b/>
                <w:color w:val="000000"/>
                <w:sz w:val="21"/>
                <w:szCs w:val="21"/>
              </w:rPr>
              <w:t>目录</w:t>
            </w:r>
          </w:p>
        </w:tc>
        <w:tc>
          <w:tcPr>
            <w:tcW w:w="6088" w:type="dxa"/>
            <w:tcBorders>
              <w:top w:val="single" w:sz="4" w:space="0" w:color="auto"/>
              <w:left w:val="single" w:sz="4" w:space="0" w:color="auto"/>
              <w:bottom w:val="single" w:sz="4" w:space="0" w:color="auto"/>
              <w:right w:val="single" w:sz="4" w:space="0" w:color="auto"/>
              <w:tl2br w:val="nil"/>
              <w:tr2bl w:val="nil"/>
            </w:tcBorders>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宋体" w:eastAsia="宋体" w:hAnsi="宋体" w:cs="宋体" w:hint="eastAsia"/>
                <w:b/>
                <w:color w:val="000000"/>
                <w:sz w:val="21"/>
                <w:szCs w:val="21"/>
              </w:rPr>
            </w:pPr>
            <w:r>
              <w:rPr>
                <w:rFonts w:ascii="宋体" w:eastAsia="宋体" w:hAnsi="宋体" w:cs="宋体" w:hint="eastAsia"/>
                <w:b/>
                <w:color w:val="000000"/>
                <w:sz w:val="21"/>
                <w:szCs w:val="21"/>
              </w:rPr>
              <w:t>商务需求</w:t>
            </w:r>
          </w:p>
        </w:tc>
      </w:tr>
      <w:tr>
        <w:tblPrEx>
          <w:tblW w:w="8404" w:type="dxa"/>
          <w:tblInd w:w="0" w:type="dxa"/>
          <w:tblLayout w:type="fixed"/>
          <w:tblCellMar>
            <w:top w:w="0" w:type="dxa"/>
            <w:left w:w="108" w:type="dxa"/>
            <w:bottom w:w="0" w:type="dxa"/>
            <w:right w:w="108" w:type="dxa"/>
          </w:tblCellMar>
        </w:tblPrEx>
        <w:trPr>
          <w:trHeight w:val="280"/>
        </w:trPr>
        <w:tc>
          <w:tcPr>
            <w:tcW w:w="8404" w:type="dxa"/>
            <w:gridSpan w:val="3"/>
            <w:tcBorders>
              <w:top w:val="single" w:sz="4" w:space="0" w:color="auto"/>
              <w:left w:val="single" w:sz="4" w:space="0" w:color="auto"/>
              <w:bottom w:val="single" w:sz="4" w:space="0" w:color="auto"/>
              <w:right w:val="single" w:sz="4" w:space="0" w:color="auto"/>
              <w:tl2br w:val="nil"/>
              <w:tr2bl w:val="nil"/>
            </w:tcBorders>
            <w:noWrap w:val="0"/>
            <w:vAlign w:val="top"/>
          </w:tcPr>
          <w:p>
            <w:pPr>
              <w:keepNext w:val="0"/>
              <w:keepLines w:val="0"/>
              <w:pageBreakBefore w:val="0"/>
              <w:kinsoku/>
              <w:wordWrap/>
              <w:overflowPunct/>
              <w:topLinePunct w:val="0"/>
              <w:autoSpaceDE/>
              <w:autoSpaceDN/>
              <w:bidi w:val="0"/>
              <w:adjustRightInd/>
              <w:snapToGrid/>
              <w:spacing w:line="240" w:lineRule="auto"/>
              <w:jc w:val="left"/>
              <w:textAlignment w:val="auto"/>
              <w:rPr>
                <w:rFonts w:ascii="宋体" w:eastAsia="宋体" w:hAnsi="宋体" w:cs="宋体" w:hint="eastAsia"/>
                <w:b/>
                <w:color w:val="000000"/>
                <w:sz w:val="21"/>
                <w:szCs w:val="21"/>
              </w:rPr>
            </w:pPr>
            <w:r>
              <w:rPr>
                <w:rFonts w:ascii="宋体" w:eastAsia="宋体" w:hAnsi="宋体" w:cs="宋体" w:hint="eastAsia"/>
                <w:b/>
                <w:color w:val="000000"/>
                <w:sz w:val="21"/>
                <w:szCs w:val="21"/>
              </w:rPr>
              <w:t>（一）免费质保期内售后服务要求</w:t>
            </w:r>
          </w:p>
        </w:tc>
      </w:tr>
      <w:tr>
        <w:tblPrEx>
          <w:tblW w:w="8404" w:type="dxa"/>
          <w:tblInd w:w="0" w:type="dxa"/>
          <w:tblLayout w:type="fixed"/>
          <w:tblCellMar>
            <w:top w:w="0" w:type="dxa"/>
            <w:left w:w="108" w:type="dxa"/>
            <w:bottom w:w="0" w:type="dxa"/>
            <w:right w:w="108" w:type="dxa"/>
          </w:tblCellMar>
        </w:tblPrEx>
        <w:trPr>
          <w:trHeight w:val="627"/>
        </w:trPr>
        <w:tc>
          <w:tcPr>
            <w:tcW w:w="813" w:type="dxa"/>
            <w:tcBorders>
              <w:top w:val="single" w:sz="4" w:space="0" w:color="auto"/>
              <w:left w:val="single" w:sz="4" w:space="0" w:color="auto"/>
              <w:bottom w:val="single" w:sz="4" w:space="0" w:color="auto"/>
              <w:right w:val="single" w:sz="4" w:space="0" w:color="auto"/>
              <w:tl2br w:val="nil"/>
              <w:tr2bl w:val="nil"/>
            </w:tcBorders>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b/>
                <w:color w:val="000000"/>
                <w:sz w:val="21"/>
                <w:szCs w:val="21"/>
              </w:rPr>
            </w:pPr>
            <w:r>
              <w:rPr>
                <w:rFonts w:ascii="宋体" w:eastAsia="宋体" w:hAnsi="宋体" w:cs="宋体" w:hint="eastAsia"/>
                <w:b/>
                <w:color w:val="000000"/>
                <w:sz w:val="21"/>
                <w:szCs w:val="21"/>
              </w:rPr>
              <w:t>1</w:t>
            </w:r>
          </w:p>
        </w:tc>
        <w:tc>
          <w:tcPr>
            <w:tcW w:w="1503" w:type="dxa"/>
            <w:tcBorders>
              <w:top w:val="single" w:sz="4" w:space="0" w:color="auto"/>
              <w:left w:val="single" w:sz="4" w:space="0" w:color="auto"/>
              <w:bottom w:val="single" w:sz="4" w:space="0" w:color="auto"/>
              <w:right w:val="single" w:sz="4" w:space="0" w:color="auto"/>
              <w:tl2br w:val="nil"/>
              <w:tr2bl w:val="nil"/>
            </w:tcBorders>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color w:val="000000"/>
                <w:sz w:val="21"/>
                <w:szCs w:val="21"/>
              </w:rPr>
            </w:pPr>
            <w:r>
              <w:rPr>
                <w:rFonts w:ascii="宋体" w:eastAsia="宋体" w:hAnsi="宋体" w:cs="宋体" w:hint="eastAsia"/>
                <w:color w:val="000000"/>
                <w:sz w:val="21"/>
                <w:szCs w:val="21"/>
              </w:rPr>
              <w:t>免费质保期</w:t>
            </w:r>
          </w:p>
        </w:tc>
        <w:tc>
          <w:tcPr>
            <w:tcW w:w="6088" w:type="dxa"/>
            <w:tcBorders>
              <w:top w:val="single" w:sz="4" w:space="0" w:color="auto"/>
              <w:left w:val="single" w:sz="4" w:space="0" w:color="auto"/>
              <w:bottom w:val="single" w:sz="4" w:space="0" w:color="auto"/>
              <w:right w:val="single" w:sz="4" w:space="0" w:color="auto"/>
              <w:tl2br w:val="nil"/>
              <w:tr2bl w:val="nil"/>
            </w:tcBorders>
            <w:noWrap w:val="0"/>
            <w:vAlign w:val="center"/>
          </w:tcPr>
          <w:p>
            <w:pPr>
              <w:keepNext w:val="0"/>
              <w:keepLines w:val="0"/>
              <w:pageBreakBefore w:val="0"/>
              <w:kinsoku/>
              <w:wordWrap/>
              <w:overflowPunct/>
              <w:topLinePunct w:val="0"/>
              <w:autoSpaceDE/>
              <w:autoSpaceDN/>
              <w:bidi w:val="0"/>
              <w:adjustRightInd/>
              <w:snapToGrid/>
              <w:spacing w:line="240" w:lineRule="auto"/>
              <w:textAlignment w:val="auto"/>
              <w:rPr>
                <w:rFonts w:ascii="宋体" w:eastAsia="宋体" w:hAnsi="宋体" w:cs="宋体" w:hint="eastAsia"/>
                <w:color w:val="000000"/>
                <w:sz w:val="21"/>
                <w:szCs w:val="21"/>
              </w:rPr>
            </w:pPr>
            <w:r>
              <w:rPr>
                <w:rFonts w:ascii="宋体" w:eastAsia="宋体" w:hAnsi="宋体" w:cs="宋体" w:hint="eastAsia"/>
                <w:color w:val="000000"/>
                <w:sz w:val="21"/>
                <w:szCs w:val="21"/>
              </w:rPr>
              <w:t>货物免费质保期</w:t>
            </w:r>
            <w:r>
              <w:rPr>
                <w:rFonts w:ascii="宋体" w:eastAsia="宋体" w:hAnsi="宋体" w:cs="宋体" w:hint="eastAsia"/>
                <w:color w:val="000000"/>
                <w:sz w:val="21"/>
                <w:szCs w:val="21"/>
                <w:u w:val="single"/>
              </w:rPr>
              <w:t xml:space="preserve"> </w:t>
            </w:r>
            <w:r>
              <w:rPr>
                <w:rFonts w:ascii="宋体" w:eastAsia="宋体" w:hAnsi="宋体" w:cs="宋体" w:hint="eastAsia"/>
                <w:color w:val="000000"/>
                <w:sz w:val="21"/>
                <w:szCs w:val="21"/>
                <w:u w:val="single"/>
                <w:lang w:val="en-US" w:eastAsia="zh-CN"/>
              </w:rPr>
              <w:t>1</w:t>
            </w:r>
            <w:r>
              <w:rPr>
                <w:rFonts w:ascii="宋体" w:eastAsia="宋体" w:hAnsi="宋体" w:cs="宋体" w:hint="eastAsia"/>
                <w:color w:val="000000"/>
                <w:sz w:val="21"/>
                <w:szCs w:val="21"/>
                <w:u w:val="single"/>
              </w:rPr>
              <w:t xml:space="preserve">  </w:t>
            </w:r>
            <w:r>
              <w:rPr>
                <w:rFonts w:ascii="宋体" w:eastAsia="宋体" w:hAnsi="宋体" w:cs="宋体" w:hint="eastAsia"/>
                <w:color w:val="000000"/>
                <w:sz w:val="21"/>
                <w:szCs w:val="21"/>
              </w:rPr>
              <w:t>年，时间自最终验收合格并交付使用之日起计算。中标人向采购人提供上门免费质保服务和技术支持。免费质保期内，</w:t>
            </w:r>
            <w:r>
              <w:rPr>
                <w:rFonts w:ascii="宋体" w:eastAsia="宋体" w:hAnsi="宋体" w:cs="宋体" w:hint="eastAsia"/>
                <w:color w:val="000000"/>
                <w:sz w:val="21"/>
                <w:szCs w:val="21"/>
                <w:lang w:val="en-US" w:eastAsia="zh-CN"/>
              </w:rPr>
              <w:t xml:space="preserve"> </w:t>
            </w:r>
            <w:r>
              <w:rPr>
                <w:rFonts w:ascii="宋体" w:eastAsia="宋体" w:hAnsi="宋体" w:cs="宋体" w:hint="eastAsia"/>
                <w:color w:val="000000"/>
                <w:sz w:val="21"/>
                <w:szCs w:val="21"/>
              </w:rPr>
              <w:t>所有货物保修服务方式均为中标人派员到用户货物使用现场进行保修，质保期内产生的一切费用均由中标人承担（含需要返原厂修理的所有费用）。</w:t>
            </w:r>
          </w:p>
        </w:tc>
      </w:tr>
      <w:tr>
        <w:tblPrEx>
          <w:tblW w:w="8404" w:type="dxa"/>
          <w:tblInd w:w="0" w:type="dxa"/>
          <w:tblLayout w:type="fixed"/>
          <w:tblCellMar>
            <w:top w:w="0" w:type="dxa"/>
            <w:left w:w="108" w:type="dxa"/>
            <w:bottom w:w="0" w:type="dxa"/>
            <w:right w:w="108" w:type="dxa"/>
          </w:tblCellMar>
        </w:tblPrEx>
        <w:trPr>
          <w:trHeight w:val="627"/>
        </w:trPr>
        <w:tc>
          <w:tcPr>
            <w:tcW w:w="813" w:type="dxa"/>
            <w:tcBorders>
              <w:top w:val="single" w:sz="4" w:space="0" w:color="auto"/>
              <w:left w:val="single" w:sz="4" w:space="0" w:color="auto"/>
              <w:bottom w:val="single" w:sz="4" w:space="0" w:color="auto"/>
              <w:right w:val="single" w:sz="4" w:space="0" w:color="auto"/>
              <w:tl2br w:val="nil"/>
              <w:tr2bl w:val="nil"/>
            </w:tcBorders>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b/>
                <w:color w:val="000000"/>
                <w:sz w:val="21"/>
                <w:szCs w:val="21"/>
              </w:rPr>
            </w:pPr>
            <w:r>
              <w:rPr>
                <w:rFonts w:ascii="宋体" w:eastAsia="宋体" w:hAnsi="宋体" w:cs="宋体" w:hint="eastAsia"/>
                <w:b/>
                <w:color w:val="000000"/>
                <w:sz w:val="21"/>
                <w:szCs w:val="21"/>
              </w:rPr>
              <w:t>2</w:t>
            </w:r>
          </w:p>
        </w:tc>
        <w:tc>
          <w:tcPr>
            <w:tcW w:w="1503" w:type="dxa"/>
            <w:tcBorders>
              <w:top w:val="single" w:sz="4" w:space="0" w:color="auto"/>
              <w:left w:val="single" w:sz="4" w:space="0" w:color="auto"/>
              <w:bottom w:val="single" w:sz="4" w:space="0" w:color="auto"/>
              <w:right w:val="single" w:sz="4" w:space="0" w:color="auto"/>
              <w:tl2br w:val="nil"/>
              <w:tr2bl w:val="nil"/>
            </w:tcBorders>
            <w:noWrap w:val="0"/>
            <w:vAlign w:val="top"/>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color w:val="000000"/>
                <w:sz w:val="21"/>
                <w:szCs w:val="21"/>
              </w:rPr>
            </w:pPr>
            <w:r>
              <w:rPr>
                <w:rFonts w:ascii="宋体" w:eastAsia="宋体" w:hAnsi="宋体" w:cs="宋体" w:hint="eastAsia"/>
                <w:color w:val="000000"/>
                <w:sz w:val="21"/>
                <w:szCs w:val="21"/>
              </w:rPr>
              <w:t>维修响应及故障解决时间</w:t>
            </w:r>
          </w:p>
        </w:tc>
        <w:tc>
          <w:tcPr>
            <w:tcW w:w="6088" w:type="dxa"/>
            <w:tcBorders>
              <w:top w:val="single" w:sz="4" w:space="0" w:color="auto"/>
              <w:left w:val="single" w:sz="4" w:space="0" w:color="auto"/>
              <w:bottom w:val="single" w:sz="4" w:space="0" w:color="auto"/>
              <w:right w:val="single" w:sz="4" w:space="0" w:color="auto"/>
              <w:tl2br w:val="nil"/>
              <w:tr2bl w:val="nil"/>
            </w:tcBorders>
            <w:noWrap w:val="0"/>
            <w:vAlign w:val="center"/>
          </w:tcPr>
          <w:p>
            <w:pPr>
              <w:keepNext w:val="0"/>
              <w:keepLines w:val="0"/>
              <w:pageBreakBefore w:val="0"/>
              <w:kinsoku/>
              <w:wordWrap/>
              <w:overflowPunct/>
              <w:topLinePunct w:val="0"/>
              <w:autoSpaceDE/>
              <w:autoSpaceDN/>
              <w:bidi w:val="0"/>
              <w:adjustRightInd/>
              <w:snapToGrid/>
              <w:spacing w:line="240" w:lineRule="auto"/>
              <w:jc w:val="left"/>
              <w:textAlignment w:val="auto"/>
              <w:rPr>
                <w:rFonts w:ascii="宋体" w:eastAsia="宋体" w:hAnsi="宋体" w:cs="宋体" w:hint="eastAsia"/>
                <w:b/>
                <w:color w:val="000000"/>
                <w:sz w:val="21"/>
                <w:szCs w:val="21"/>
              </w:rPr>
            </w:pPr>
            <w:r>
              <w:rPr>
                <w:rFonts w:ascii="宋体" w:eastAsia="宋体" w:hAnsi="宋体" w:cs="宋体" w:hint="eastAsia"/>
                <w:color w:val="000000"/>
                <w:sz w:val="21"/>
                <w:szCs w:val="21"/>
              </w:rPr>
              <w:t>在质保期内，一旦发生质量问题，中标人保证在接到通知</w:t>
            </w:r>
            <w:r>
              <w:rPr>
                <w:rFonts w:ascii="宋体" w:eastAsia="宋体" w:hAnsi="宋体" w:cs="宋体" w:hint="eastAsia"/>
                <w:color w:val="000000"/>
                <w:sz w:val="21"/>
                <w:szCs w:val="21"/>
                <w:u w:val="single"/>
              </w:rPr>
              <w:t xml:space="preserve"> 12 小时</w:t>
            </w:r>
            <w:r>
              <w:rPr>
                <w:rFonts w:ascii="宋体" w:eastAsia="宋体" w:hAnsi="宋体" w:cs="宋体" w:hint="eastAsia"/>
                <w:color w:val="000000"/>
                <w:sz w:val="21"/>
                <w:szCs w:val="21"/>
              </w:rPr>
              <w:t>内赶到现场进行修理或更换。</w:t>
            </w:r>
          </w:p>
        </w:tc>
      </w:tr>
      <w:tr>
        <w:tblPrEx>
          <w:tblW w:w="8404" w:type="dxa"/>
          <w:tblInd w:w="0" w:type="dxa"/>
          <w:tblLayout w:type="fixed"/>
          <w:tblCellMar>
            <w:top w:w="0" w:type="dxa"/>
            <w:left w:w="108" w:type="dxa"/>
            <w:bottom w:w="0" w:type="dxa"/>
            <w:right w:w="108" w:type="dxa"/>
          </w:tblCellMar>
        </w:tblPrEx>
        <w:trPr>
          <w:trHeight w:val="245"/>
        </w:trPr>
        <w:tc>
          <w:tcPr>
            <w:tcW w:w="813" w:type="dxa"/>
            <w:vMerge w:val="restart"/>
            <w:tcBorders>
              <w:top w:val="single" w:sz="4" w:space="0" w:color="auto"/>
              <w:left w:val="single" w:sz="4" w:space="0" w:color="auto"/>
              <w:bottom w:val="single" w:sz="4" w:space="0" w:color="auto"/>
              <w:right w:val="single" w:sz="4" w:space="0" w:color="auto"/>
              <w:tl2br w:val="nil"/>
              <w:tr2bl w:val="nil"/>
            </w:tcBorders>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b/>
                <w:color w:val="000000"/>
                <w:sz w:val="21"/>
                <w:szCs w:val="21"/>
              </w:rPr>
            </w:pPr>
            <w:r>
              <w:rPr>
                <w:rFonts w:ascii="宋体" w:eastAsia="宋体" w:hAnsi="宋体" w:cs="宋体" w:hint="eastAsia"/>
                <w:b/>
                <w:color w:val="000000"/>
                <w:sz w:val="21"/>
                <w:szCs w:val="21"/>
              </w:rPr>
              <w:t>3</w:t>
            </w:r>
          </w:p>
        </w:tc>
        <w:tc>
          <w:tcPr>
            <w:tcW w:w="1503" w:type="dxa"/>
            <w:vMerge w:val="restart"/>
            <w:tcBorders>
              <w:top w:val="single" w:sz="4" w:space="0" w:color="auto"/>
              <w:left w:val="single" w:sz="4" w:space="0" w:color="auto"/>
              <w:bottom w:val="single" w:sz="4" w:space="0" w:color="auto"/>
              <w:right w:val="single" w:sz="4" w:space="0" w:color="auto"/>
              <w:tl2br w:val="nil"/>
              <w:tr2bl w:val="nil"/>
            </w:tcBorders>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color w:val="000000"/>
                <w:sz w:val="21"/>
                <w:szCs w:val="21"/>
              </w:rPr>
            </w:pPr>
            <w:r>
              <w:rPr>
                <w:rFonts w:ascii="宋体" w:eastAsia="宋体" w:hAnsi="宋体" w:cs="宋体" w:hint="eastAsia"/>
                <w:color w:val="000000"/>
                <w:sz w:val="21"/>
                <w:szCs w:val="21"/>
              </w:rPr>
              <w:t>售后服务要求</w:t>
            </w:r>
          </w:p>
        </w:tc>
        <w:tc>
          <w:tcPr>
            <w:tcW w:w="6088" w:type="dxa"/>
            <w:tcBorders>
              <w:top w:val="single" w:sz="4" w:space="0" w:color="auto"/>
              <w:left w:val="single" w:sz="4" w:space="0" w:color="auto"/>
              <w:bottom w:val="single" w:sz="4" w:space="0" w:color="auto"/>
              <w:right w:val="single" w:sz="4" w:space="0" w:color="auto"/>
              <w:tl2br w:val="nil"/>
              <w:tr2bl w:val="nil"/>
            </w:tcBorders>
            <w:noWrap w:val="0"/>
            <w:vAlign w:val="top"/>
          </w:tcPr>
          <w:p>
            <w:pPr>
              <w:keepNext w:val="0"/>
              <w:keepLines w:val="0"/>
              <w:pageBreakBefore w:val="0"/>
              <w:kinsoku/>
              <w:wordWrap/>
              <w:overflowPunct/>
              <w:topLinePunct w:val="0"/>
              <w:autoSpaceDE/>
              <w:autoSpaceDN/>
              <w:bidi w:val="0"/>
              <w:adjustRightInd/>
              <w:snapToGrid/>
              <w:spacing w:line="240" w:lineRule="auto"/>
              <w:textAlignment w:val="auto"/>
              <w:rPr>
                <w:rFonts w:ascii="宋体" w:eastAsia="宋体" w:hAnsi="宋体" w:cs="宋体" w:hint="eastAsia"/>
                <w:color w:val="000000"/>
                <w:sz w:val="21"/>
                <w:szCs w:val="21"/>
              </w:rPr>
            </w:pPr>
            <w:r>
              <w:rPr>
                <w:rFonts w:ascii="宋体" w:eastAsia="宋体" w:hAnsi="宋体" w:cs="宋体" w:hint="eastAsia"/>
                <w:color w:val="000000"/>
                <w:kern w:val="0"/>
                <w:sz w:val="21"/>
                <w:szCs w:val="21"/>
                <w:lang w:val="zh-CN"/>
              </w:rPr>
              <w:t>3.1</w:t>
            </w:r>
            <w:r>
              <w:rPr>
                <w:rFonts w:ascii="宋体" w:eastAsia="宋体" w:hAnsi="宋体" w:cs="宋体" w:hint="eastAsia"/>
                <w:color w:val="000000"/>
                <w:sz w:val="21"/>
                <w:szCs w:val="21"/>
              </w:rPr>
              <w:t>中标人</w:t>
            </w:r>
            <w:r>
              <w:rPr>
                <w:rFonts w:ascii="宋体" w:eastAsia="宋体" w:hAnsi="宋体" w:cs="宋体" w:hint="eastAsia"/>
                <w:color w:val="000000"/>
                <w:kern w:val="0"/>
                <w:sz w:val="21"/>
                <w:szCs w:val="21"/>
                <w:lang w:val="zh-CN"/>
              </w:rPr>
              <w:t>需为本项目配备足够的售后服务力量。</w:t>
            </w:r>
          </w:p>
        </w:tc>
      </w:tr>
      <w:tr>
        <w:tblPrEx>
          <w:tblW w:w="8404" w:type="dxa"/>
          <w:tblInd w:w="0" w:type="dxa"/>
          <w:tblLayout w:type="fixed"/>
          <w:tblCellMar>
            <w:top w:w="0" w:type="dxa"/>
            <w:left w:w="108" w:type="dxa"/>
            <w:bottom w:w="0" w:type="dxa"/>
            <w:right w:w="108" w:type="dxa"/>
          </w:tblCellMar>
        </w:tblPrEx>
        <w:trPr>
          <w:trHeight w:val="523"/>
        </w:trPr>
        <w:tc>
          <w:tcPr>
            <w:tcW w:w="813" w:type="dxa"/>
            <w:vMerge/>
            <w:tcBorders>
              <w:top w:val="single" w:sz="4" w:space="0" w:color="auto"/>
              <w:left w:val="single" w:sz="4" w:space="0" w:color="auto"/>
              <w:bottom w:val="single" w:sz="4" w:space="0" w:color="auto"/>
              <w:right w:val="single" w:sz="4" w:space="0" w:color="auto"/>
              <w:tl2br w:val="nil"/>
              <w:tr2bl w:val="nil"/>
            </w:tcBorders>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b/>
                <w:color w:val="000000"/>
                <w:sz w:val="21"/>
                <w:szCs w:val="21"/>
              </w:rPr>
            </w:pPr>
          </w:p>
        </w:tc>
        <w:tc>
          <w:tcPr>
            <w:tcW w:w="1503" w:type="dxa"/>
            <w:vMerge/>
            <w:tcBorders>
              <w:top w:val="single" w:sz="4" w:space="0" w:color="auto"/>
              <w:left w:val="single" w:sz="4" w:space="0" w:color="auto"/>
              <w:bottom w:val="single" w:sz="4" w:space="0" w:color="auto"/>
              <w:right w:val="single" w:sz="4" w:space="0" w:color="auto"/>
              <w:tl2br w:val="nil"/>
              <w:tr2bl w:val="nil"/>
            </w:tcBorders>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color w:val="000000"/>
                <w:sz w:val="21"/>
                <w:szCs w:val="21"/>
              </w:rPr>
            </w:pPr>
          </w:p>
        </w:tc>
        <w:tc>
          <w:tcPr>
            <w:tcW w:w="6088" w:type="dxa"/>
            <w:tcBorders>
              <w:top w:val="single" w:sz="4" w:space="0" w:color="auto"/>
              <w:left w:val="single" w:sz="4" w:space="0" w:color="auto"/>
              <w:bottom w:val="single" w:sz="4" w:space="0" w:color="auto"/>
              <w:right w:val="single" w:sz="4" w:space="0" w:color="auto"/>
              <w:tl2br w:val="nil"/>
              <w:tr2bl w:val="nil"/>
            </w:tcBorders>
            <w:noWrap w:val="0"/>
            <w:vAlign w:val="top"/>
          </w:tcPr>
          <w:p>
            <w:pPr>
              <w:keepNext w:val="0"/>
              <w:keepLines w:val="0"/>
              <w:pageBreakBefore w:val="0"/>
              <w:kinsoku/>
              <w:wordWrap/>
              <w:overflowPunct/>
              <w:topLinePunct w:val="0"/>
              <w:autoSpaceDE/>
              <w:autoSpaceDN/>
              <w:bidi w:val="0"/>
              <w:adjustRightInd/>
              <w:snapToGrid/>
              <w:spacing w:line="240" w:lineRule="auto"/>
              <w:textAlignment w:val="auto"/>
              <w:rPr>
                <w:rFonts w:ascii="宋体" w:eastAsia="宋体" w:hAnsi="宋体" w:cs="宋体" w:hint="eastAsia"/>
                <w:color w:val="000000"/>
                <w:sz w:val="21"/>
                <w:szCs w:val="21"/>
              </w:rPr>
            </w:pPr>
            <w:r>
              <w:rPr>
                <w:rFonts w:ascii="宋体" w:eastAsia="宋体" w:hAnsi="宋体" w:cs="宋体" w:hint="eastAsia"/>
                <w:color w:val="000000"/>
                <w:kern w:val="0"/>
                <w:sz w:val="21"/>
                <w:szCs w:val="21"/>
                <w:lang w:val="zh-CN"/>
              </w:rPr>
              <w:t>3.2</w:t>
            </w:r>
            <w:r>
              <w:rPr>
                <w:rFonts w:ascii="宋体" w:eastAsia="宋体" w:hAnsi="宋体" w:cs="宋体" w:hint="eastAsia"/>
                <w:color w:val="000000"/>
                <w:sz w:val="21"/>
                <w:szCs w:val="21"/>
              </w:rPr>
              <w:t>中标人</w:t>
            </w:r>
            <w:r>
              <w:rPr>
                <w:rFonts w:ascii="宋体" w:eastAsia="宋体" w:hAnsi="宋体" w:cs="宋体" w:hint="eastAsia"/>
                <w:color w:val="000000"/>
                <w:kern w:val="0"/>
                <w:sz w:val="21"/>
                <w:szCs w:val="21"/>
                <w:lang w:val="zh-CN"/>
              </w:rPr>
              <w:t>售后服务响应时间：电话响应时间要求</w:t>
            </w:r>
            <w:r>
              <w:rPr>
                <w:rFonts w:ascii="宋体" w:eastAsia="宋体" w:hAnsi="宋体" w:cs="宋体" w:hint="eastAsia"/>
                <w:color w:val="000000"/>
                <w:sz w:val="21"/>
                <w:szCs w:val="21"/>
                <w:u w:val="single"/>
              </w:rPr>
              <w:t xml:space="preserve"> 1小时</w:t>
            </w:r>
            <w:r>
              <w:rPr>
                <w:rFonts w:ascii="宋体" w:eastAsia="宋体" w:hAnsi="宋体" w:cs="宋体" w:hint="eastAsia"/>
                <w:color w:val="000000"/>
                <w:kern w:val="0"/>
                <w:sz w:val="21"/>
                <w:szCs w:val="21"/>
                <w:lang w:val="zh-CN"/>
              </w:rPr>
              <w:t>内，到场响应时间要求</w:t>
            </w:r>
            <w:r>
              <w:rPr>
                <w:rFonts w:ascii="宋体" w:eastAsia="宋体" w:hAnsi="宋体" w:cs="宋体" w:hint="eastAsia"/>
                <w:color w:val="000000"/>
                <w:sz w:val="21"/>
                <w:szCs w:val="21"/>
                <w:u w:val="single"/>
              </w:rPr>
              <w:t xml:space="preserve"> 12小时</w:t>
            </w:r>
            <w:r>
              <w:rPr>
                <w:rFonts w:ascii="宋体" w:eastAsia="宋体" w:hAnsi="宋体" w:cs="宋体" w:hint="eastAsia"/>
                <w:color w:val="000000"/>
                <w:kern w:val="0"/>
                <w:sz w:val="21"/>
                <w:szCs w:val="21"/>
                <w:lang w:val="zh-CN"/>
              </w:rPr>
              <w:t>内（指从接到报障至到达故障现场的时间）。</w:t>
            </w:r>
          </w:p>
        </w:tc>
      </w:tr>
      <w:tr>
        <w:tblPrEx>
          <w:tblW w:w="8404" w:type="dxa"/>
          <w:tblInd w:w="0" w:type="dxa"/>
          <w:tblLayout w:type="fixed"/>
          <w:tblCellMar>
            <w:top w:w="0" w:type="dxa"/>
            <w:left w:w="108" w:type="dxa"/>
            <w:bottom w:w="0" w:type="dxa"/>
            <w:right w:w="108" w:type="dxa"/>
          </w:tblCellMar>
        </w:tblPrEx>
        <w:trPr>
          <w:trHeight w:val="523"/>
        </w:trPr>
        <w:tc>
          <w:tcPr>
            <w:tcW w:w="813" w:type="dxa"/>
            <w:vMerge/>
            <w:tcBorders>
              <w:top w:val="single" w:sz="4" w:space="0" w:color="auto"/>
              <w:left w:val="single" w:sz="4" w:space="0" w:color="auto"/>
              <w:bottom w:val="single" w:sz="4" w:space="0" w:color="auto"/>
              <w:right w:val="single" w:sz="4" w:space="0" w:color="auto"/>
              <w:tl2br w:val="nil"/>
              <w:tr2bl w:val="nil"/>
            </w:tcBorders>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b/>
                <w:color w:val="000000"/>
                <w:sz w:val="21"/>
                <w:szCs w:val="21"/>
              </w:rPr>
            </w:pPr>
          </w:p>
        </w:tc>
        <w:tc>
          <w:tcPr>
            <w:tcW w:w="1503" w:type="dxa"/>
            <w:vMerge/>
            <w:tcBorders>
              <w:top w:val="single" w:sz="4" w:space="0" w:color="auto"/>
              <w:left w:val="single" w:sz="4" w:space="0" w:color="auto"/>
              <w:bottom w:val="single" w:sz="4" w:space="0" w:color="auto"/>
              <w:right w:val="single" w:sz="4" w:space="0" w:color="auto"/>
              <w:tl2br w:val="nil"/>
              <w:tr2bl w:val="nil"/>
            </w:tcBorders>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color w:val="000000"/>
                <w:sz w:val="21"/>
                <w:szCs w:val="21"/>
              </w:rPr>
            </w:pPr>
          </w:p>
        </w:tc>
        <w:tc>
          <w:tcPr>
            <w:tcW w:w="6088" w:type="dxa"/>
            <w:tcBorders>
              <w:top w:val="single" w:sz="4" w:space="0" w:color="auto"/>
              <w:left w:val="single" w:sz="4" w:space="0" w:color="auto"/>
              <w:bottom w:val="single" w:sz="4" w:space="0" w:color="auto"/>
              <w:right w:val="single" w:sz="4" w:space="0" w:color="auto"/>
              <w:tl2br w:val="nil"/>
              <w:tr2bl w:val="nil"/>
            </w:tcBorders>
            <w:noWrap w:val="0"/>
            <w:vAlign w:val="top"/>
          </w:tcPr>
          <w:p>
            <w:pPr>
              <w:keepNext w:val="0"/>
              <w:keepLines w:val="0"/>
              <w:pageBreakBefore w:val="0"/>
              <w:kinsoku/>
              <w:wordWrap/>
              <w:overflowPunct/>
              <w:topLinePunct w:val="0"/>
              <w:autoSpaceDE/>
              <w:autoSpaceDN/>
              <w:bidi w:val="0"/>
              <w:adjustRightInd/>
              <w:snapToGrid/>
              <w:spacing w:line="240" w:lineRule="auto"/>
              <w:textAlignment w:val="auto"/>
              <w:rPr>
                <w:rFonts w:ascii="宋体" w:eastAsia="宋体" w:hAnsi="宋体" w:cs="宋体" w:hint="eastAsia"/>
                <w:color w:val="000000"/>
                <w:sz w:val="21"/>
                <w:szCs w:val="21"/>
              </w:rPr>
            </w:pPr>
            <w:r>
              <w:rPr>
                <w:rFonts w:ascii="宋体" w:eastAsia="宋体" w:hAnsi="宋体" w:cs="宋体" w:hint="eastAsia"/>
                <w:color w:val="000000"/>
                <w:kern w:val="0"/>
                <w:sz w:val="21"/>
                <w:szCs w:val="21"/>
                <w:lang w:val="zh-CN"/>
              </w:rPr>
              <w:t>3.3</w:t>
            </w:r>
            <w:r>
              <w:rPr>
                <w:rFonts w:ascii="宋体" w:eastAsia="宋体" w:hAnsi="宋体" w:cs="宋体" w:hint="eastAsia"/>
                <w:color w:val="000000"/>
                <w:sz w:val="21"/>
                <w:szCs w:val="21"/>
              </w:rPr>
              <w:t>中标人</w:t>
            </w:r>
            <w:r>
              <w:rPr>
                <w:rFonts w:ascii="宋体" w:eastAsia="宋体" w:hAnsi="宋体" w:cs="宋体" w:hint="eastAsia"/>
                <w:color w:val="000000"/>
                <w:kern w:val="0"/>
                <w:sz w:val="21"/>
                <w:szCs w:val="21"/>
                <w:lang w:val="zh-CN"/>
              </w:rPr>
              <w:t>必须保证常备1%的全新备品，一旦货物出现问题全新备品能在</w:t>
            </w:r>
            <w:r>
              <w:rPr>
                <w:rFonts w:ascii="宋体" w:eastAsia="宋体" w:hAnsi="宋体" w:cs="宋体" w:hint="eastAsia"/>
                <w:color w:val="000000"/>
                <w:sz w:val="21"/>
                <w:szCs w:val="21"/>
                <w:u w:val="single"/>
              </w:rPr>
              <w:t>12小时</w:t>
            </w:r>
            <w:r>
              <w:rPr>
                <w:rFonts w:ascii="宋体" w:eastAsia="宋体" w:hAnsi="宋体" w:cs="宋体" w:hint="eastAsia"/>
                <w:color w:val="000000"/>
                <w:kern w:val="0"/>
                <w:sz w:val="21"/>
                <w:szCs w:val="21"/>
                <w:lang w:val="zh-CN"/>
              </w:rPr>
              <w:t>内到现场，</w:t>
            </w:r>
            <w:r>
              <w:rPr>
                <w:rFonts w:ascii="宋体" w:eastAsia="宋体" w:hAnsi="宋体" w:cs="宋体" w:hint="eastAsia"/>
                <w:color w:val="000000"/>
                <w:sz w:val="21"/>
                <w:szCs w:val="21"/>
                <w:u w:val="single"/>
              </w:rPr>
              <w:t xml:space="preserve"> 1 小时</w:t>
            </w:r>
            <w:r>
              <w:rPr>
                <w:rFonts w:ascii="宋体" w:eastAsia="宋体" w:hAnsi="宋体" w:cs="宋体" w:hint="eastAsia"/>
                <w:color w:val="000000"/>
                <w:kern w:val="0"/>
                <w:sz w:val="21"/>
                <w:szCs w:val="21"/>
                <w:lang w:val="zh-CN"/>
              </w:rPr>
              <w:t>内解决相关问题。</w:t>
            </w:r>
          </w:p>
        </w:tc>
      </w:tr>
      <w:tr>
        <w:tblPrEx>
          <w:tblW w:w="8404" w:type="dxa"/>
          <w:tblInd w:w="0" w:type="dxa"/>
          <w:tblLayout w:type="fixed"/>
          <w:tblCellMar>
            <w:top w:w="0" w:type="dxa"/>
            <w:left w:w="108" w:type="dxa"/>
            <w:bottom w:w="0" w:type="dxa"/>
            <w:right w:w="108" w:type="dxa"/>
          </w:tblCellMar>
        </w:tblPrEx>
        <w:trPr>
          <w:trHeight w:val="297"/>
        </w:trPr>
        <w:tc>
          <w:tcPr>
            <w:tcW w:w="813" w:type="dxa"/>
            <w:vMerge/>
            <w:tcBorders>
              <w:top w:val="single" w:sz="4" w:space="0" w:color="auto"/>
              <w:left w:val="single" w:sz="4" w:space="0" w:color="auto"/>
              <w:bottom w:val="single" w:sz="4" w:space="0" w:color="auto"/>
              <w:right w:val="single" w:sz="4" w:space="0" w:color="auto"/>
              <w:tl2br w:val="nil"/>
              <w:tr2bl w:val="nil"/>
            </w:tcBorders>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b/>
                <w:color w:val="000000"/>
                <w:sz w:val="21"/>
                <w:szCs w:val="21"/>
              </w:rPr>
            </w:pPr>
          </w:p>
        </w:tc>
        <w:tc>
          <w:tcPr>
            <w:tcW w:w="1503" w:type="dxa"/>
            <w:vMerge/>
            <w:tcBorders>
              <w:top w:val="single" w:sz="4" w:space="0" w:color="auto"/>
              <w:left w:val="single" w:sz="4" w:space="0" w:color="auto"/>
              <w:bottom w:val="single" w:sz="4" w:space="0" w:color="auto"/>
              <w:right w:val="single" w:sz="4" w:space="0" w:color="auto"/>
              <w:tl2br w:val="nil"/>
              <w:tr2bl w:val="nil"/>
            </w:tcBorders>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color w:val="000000"/>
                <w:sz w:val="21"/>
                <w:szCs w:val="21"/>
              </w:rPr>
            </w:pPr>
          </w:p>
        </w:tc>
        <w:tc>
          <w:tcPr>
            <w:tcW w:w="6088" w:type="dxa"/>
            <w:tcBorders>
              <w:top w:val="single" w:sz="4" w:space="0" w:color="auto"/>
              <w:left w:val="single" w:sz="4" w:space="0" w:color="auto"/>
              <w:bottom w:val="single" w:sz="4" w:space="0" w:color="auto"/>
              <w:right w:val="single" w:sz="4" w:space="0" w:color="auto"/>
              <w:tl2br w:val="nil"/>
              <w:tr2bl w:val="nil"/>
            </w:tcBorders>
            <w:noWrap w:val="0"/>
            <w:vAlign w:val="top"/>
          </w:tcPr>
          <w:p>
            <w:pPr>
              <w:keepNext w:val="0"/>
              <w:keepLines w:val="0"/>
              <w:pageBreakBefore w:val="0"/>
              <w:kinsoku/>
              <w:wordWrap/>
              <w:overflowPunct/>
              <w:topLinePunct w:val="0"/>
              <w:autoSpaceDE/>
              <w:autoSpaceDN/>
              <w:bidi w:val="0"/>
              <w:adjustRightInd/>
              <w:snapToGrid/>
              <w:spacing w:line="240" w:lineRule="auto"/>
              <w:textAlignment w:val="auto"/>
              <w:rPr>
                <w:rFonts w:ascii="宋体" w:eastAsia="宋体" w:hAnsi="宋体" w:cs="宋体" w:hint="eastAsia"/>
                <w:color w:val="000000"/>
                <w:sz w:val="21"/>
                <w:szCs w:val="21"/>
              </w:rPr>
            </w:pPr>
            <w:r>
              <w:rPr>
                <w:rFonts w:ascii="宋体" w:eastAsia="宋体" w:hAnsi="宋体" w:cs="宋体" w:hint="eastAsia"/>
                <w:color w:val="000000"/>
                <w:kern w:val="0"/>
                <w:sz w:val="21"/>
                <w:szCs w:val="21"/>
                <w:lang w:val="zh-CN"/>
              </w:rPr>
              <w:t>3.4</w:t>
            </w:r>
            <w:r>
              <w:rPr>
                <w:rFonts w:ascii="宋体" w:eastAsia="宋体" w:hAnsi="宋体" w:cs="宋体" w:hint="eastAsia"/>
                <w:color w:val="000000"/>
                <w:sz w:val="21"/>
                <w:szCs w:val="21"/>
              </w:rPr>
              <w:t>中标人</w:t>
            </w:r>
            <w:r>
              <w:rPr>
                <w:rFonts w:ascii="宋体" w:eastAsia="宋体" w:hAnsi="宋体" w:cs="宋体" w:hint="eastAsia"/>
                <w:color w:val="000000"/>
                <w:kern w:val="0"/>
                <w:sz w:val="21"/>
                <w:szCs w:val="21"/>
                <w:lang w:val="zh-CN"/>
              </w:rPr>
              <w:t>免费提供技术支持热线电话。</w:t>
            </w:r>
          </w:p>
        </w:tc>
      </w:tr>
      <w:tr>
        <w:tblPrEx>
          <w:tblW w:w="8404" w:type="dxa"/>
          <w:tblInd w:w="0" w:type="dxa"/>
          <w:tblLayout w:type="fixed"/>
          <w:tblCellMar>
            <w:top w:w="0" w:type="dxa"/>
            <w:left w:w="108" w:type="dxa"/>
            <w:bottom w:w="0" w:type="dxa"/>
            <w:right w:w="108" w:type="dxa"/>
          </w:tblCellMar>
        </w:tblPrEx>
        <w:trPr>
          <w:trHeight w:val="333"/>
        </w:trPr>
        <w:tc>
          <w:tcPr>
            <w:tcW w:w="813" w:type="dxa"/>
            <w:vMerge/>
            <w:tcBorders>
              <w:top w:val="single" w:sz="4" w:space="0" w:color="auto"/>
              <w:left w:val="single" w:sz="4" w:space="0" w:color="auto"/>
              <w:bottom w:val="single" w:sz="4" w:space="0" w:color="auto"/>
              <w:right w:val="single" w:sz="4" w:space="0" w:color="auto"/>
              <w:tl2br w:val="nil"/>
              <w:tr2bl w:val="nil"/>
            </w:tcBorders>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b/>
                <w:color w:val="000000"/>
                <w:sz w:val="21"/>
                <w:szCs w:val="21"/>
              </w:rPr>
            </w:pPr>
          </w:p>
        </w:tc>
        <w:tc>
          <w:tcPr>
            <w:tcW w:w="1503" w:type="dxa"/>
            <w:vMerge/>
            <w:tcBorders>
              <w:top w:val="single" w:sz="4" w:space="0" w:color="auto"/>
              <w:left w:val="single" w:sz="4" w:space="0" w:color="auto"/>
              <w:bottom w:val="single" w:sz="4" w:space="0" w:color="auto"/>
              <w:right w:val="single" w:sz="4" w:space="0" w:color="auto"/>
              <w:tl2br w:val="nil"/>
              <w:tr2bl w:val="nil"/>
            </w:tcBorders>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color w:val="000000"/>
                <w:sz w:val="21"/>
                <w:szCs w:val="21"/>
              </w:rPr>
            </w:pPr>
          </w:p>
        </w:tc>
        <w:tc>
          <w:tcPr>
            <w:tcW w:w="6088" w:type="dxa"/>
            <w:tcBorders>
              <w:top w:val="single" w:sz="4" w:space="0" w:color="auto"/>
              <w:left w:val="single" w:sz="4" w:space="0" w:color="auto"/>
              <w:bottom w:val="single" w:sz="4" w:space="0" w:color="auto"/>
              <w:right w:val="single" w:sz="4" w:space="0" w:color="auto"/>
              <w:tl2br w:val="nil"/>
              <w:tr2bl w:val="nil"/>
            </w:tcBorders>
            <w:noWrap w:val="0"/>
            <w:vAlign w:val="top"/>
          </w:tcPr>
          <w:p>
            <w:pPr>
              <w:keepNext w:val="0"/>
              <w:keepLines w:val="0"/>
              <w:pageBreakBefore w:val="0"/>
              <w:kinsoku/>
              <w:wordWrap/>
              <w:overflowPunct/>
              <w:topLinePunct w:val="0"/>
              <w:autoSpaceDE/>
              <w:autoSpaceDN/>
              <w:bidi w:val="0"/>
              <w:adjustRightInd/>
              <w:snapToGrid/>
              <w:spacing w:line="240" w:lineRule="auto"/>
              <w:textAlignment w:val="auto"/>
              <w:rPr>
                <w:rFonts w:ascii="宋体" w:eastAsia="宋体" w:hAnsi="宋体" w:cs="宋体" w:hint="eastAsia"/>
                <w:color w:val="000000"/>
                <w:sz w:val="21"/>
                <w:szCs w:val="21"/>
              </w:rPr>
            </w:pPr>
            <w:r>
              <w:rPr>
                <w:rFonts w:ascii="宋体" w:eastAsia="宋体" w:hAnsi="宋体" w:cs="宋体" w:hint="eastAsia"/>
                <w:color w:val="000000"/>
                <w:kern w:val="0"/>
                <w:sz w:val="21"/>
                <w:szCs w:val="21"/>
                <w:lang w:val="zh-CN"/>
              </w:rPr>
              <w:t>3.</w:t>
            </w:r>
            <w:r>
              <w:rPr>
                <w:rFonts w:ascii="宋体" w:eastAsia="宋体" w:hAnsi="宋体" w:cs="宋体" w:hint="eastAsia"/>
                <w:color w:val="000000"/>
                <w:kern w:val="0"/>
                <w:sz w:val="21"/>
                <w:szCs w:val="21"/>
              </w:rPr>
              <w:t>5</w:t>
            </w:r>
            <w:r>
              <w:rPr>
                <w:rFonts w:ascii="宋体" w:eastAsia="宋体" w:hAnsi="宋体" w:cs="宋体" w:hint="eastAsia"/>
                <w:color w:val="000000"/>
                <w:sz w:val="21"/>
                <w:szCs w:val="21"/>
              </w:rPr>
              <w:t>中标人</w:t>
            </w:r>
            <w:r>
              <w:rPr>
                <w:rFonts w:ascii="宋体" w:eastAsia="宋体" w:hAnsi="宋体" w:cs="宋体" w:hint="eastAsia"/>
                <w:color w:val="000000"/>
                <w:kern w:val="0"/>
                <w:sz w:val="21"/>
                <w:szCs w:val="21"/>
                <w:lang w:val="zh-CN"/>
              </w:rPr>
              <w:t>提供该货物的技术使用说明书，并指导在使用时的操作注意事项等。</w:t>
            </w:r>
          </w:p>
        </w:tc>
      </w:tr>
      <w:tr>
        <w:tblPrEx>
          <w:tblW w:w="8404" w:type="dxa"/>
          <w:tblInd w:w="0" w:type="dxa"/>
          <w:tblLayout w:type="fixed"/>
          <w:tblCellMar>
            <w:top w:w="0" w:type="dxa"/>
            <w:left w:w="108" w:type="dxa"/>
            <w:bottom w:w="0" w:type="dxa"/>
            <w:right w:w="108" w:type="dxa"/>
          </w:tblCellMar>
        </w:tblPrEx>
        <w:trPr>
          <w:trHeight w:val="523"/>
        </w:trPr>
        <w:tc>
          <w:tcPr>
            <w:tcW w:w="813" w:type="dxa"/>
            <w:vMerge/>
            <w:tcBorders>
              <w:top w:val="single" w:sz="4" w:space="0" w:color="auto"/>
              <w:left w:val="single" w:sz="4" w:space="0" w:color="auto"/>
              <w:bottom w:val="single" w:sz="4" w:space="0" w:color="auto"/>
              <w:right w:val="single" w:sz="4" w:space="0" w:color="auto"/>
              <w:tl2br w:val="nil"/>
              <w:tr2bl w:val="nil"/>
            </w:tcBorders>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b/>
                <w:color w:val="000000"/>
                <w:sz w:val="21"/>
                <w:szCs w:val="21"/>
              </w:rPr>
            </w:pPr>
          </w:p>
        </w:tc>
        <w:tc>
          <w:tcPr>
            <w:tcW w:w="1503" w:type="dxa"/>
            <w:vMerge/>
            <w:tcBorders>
              <w:top w:val="single" w:sz="4" w:space="0" w:color="auto"/>
              <w:left w:val="single" w:sz="4" w:space="0" w:color="auto"/>
              <w:bottom w:val="single" w:sz="4" w:space="0" w:color="auto"/>
              <w:right w:val="single" w:sz="4" w:space="0" w:color="auto"/>
              <w:tl2br w:val="nil"/>
              <w:tr2bl w:val="nil"/>
            </w:tcBorders>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color w:val="000000"/>
                <w:sz w:val="21"/>
                <w:szCs w:val="21"/>
              </w:rPr>
            </w:pPr>
          </w:p>
        </w:tc>
        <w:tc>
          <w:tcPr>
            <w:tcW w:w="6088" w:type="dxa"/>
            <w:tcBorders>
              <w:top w:val="single" w:sz="4" w:space="0" w:color="auto"/>
              <w:left w:val="single" w:sz="4" w:space="0" w:color="auto"/>
              <w:bottom w:val="single" w:sz="4" w:space="0" w:color="auto"/>
              <w:right w:val="single" w:sz="4" w:space="0" w:color="auto"/>
              <w:tl2br w:val="nil"/>
              <w:tr2bl w:val="nil"/>
            </w:tcBorders>
            <w:noWrap w:val="0"/>
            <w:vAlign w:val="top"/>
          </w:tcPr>
          <w:p>
            <w:pPr>
              <w:keepNext w:val="0"/>
              <w:keepLines w:val="0"/>
              <w:pageBreakBefore w:val="0"/>
              <w:kinsoku/>
              <w:wordWrap/>
              <w:overflowPunct/>
              <w:topLinePunct w:val="0"/>
              <w:autoSpaceDE/>
              <w:autoSpaceDN/>
              <w:bidi w:val="0"/>
              <w:adjustRightInd/>
              <w:snapToGrid/>
              <w:spacing w:line="240" w:lineRule="auto"/>
              <w:textAlignment w:val="auto"/>
              <w:rPr>
                <w:rFonts w:ascii="宋体" w:eastAsia="宋体" w:hAnsi="宋体" w:cs="宋体" w:hint="eastAsia"/>
                <w:color w:val="000000"/>
                <w:sz w:val="21"/>
                <w:szCs w:val="21"/>
              </w:rPr>
            </w:pPr>
            <w:r>
              <w:rPr>
                <w:rFonts w:ascii="宋体" w:eastAsia="宋体" w:hAnsi="宋体" w:cs="宋体" w:hint="eastAsia"/>
                <w:color w:val="000000"/>
                <w:kern w:val="0"/>
                <w:sz w:val="21"/>
                <w:szCs w:val="21"/>
                <w:lang w:val="zh-CN"/>
              </w:rPr>
              <w:t>3.</w:t>
            </w:r>
            <w:r>
              <w:rPr>
                <w:rFonts w:ascii="宋体" w:eastAsia="宋体" w:hAnsi="宋体" w:cs="宋体" w:hint="eastAsia"/>
                <w:color w:val="000000"/>
                <w:kern w:val="0"/>
                <w:sz w:val="21"/>
                <w:szCs w:val="21"/>
              </w:rPr>
              <w:t>6</w:t>
            </w:r>
            <w:r>
              <w:rPr>
                <w:rFonts w:ascii="宋体" w:eastAsia="宋体" w:hAnsi="宋体" w:cs="宋体" w:hint="eastAsia"/>
                <w:color w:val="000000"/>
                <w:sz w:val="21"/>
                <w:szCs w:val="21"/>
              </w:rPr>
              <w:t>维护保养：中标人应定期对产品进行预维护保养，每年</w:t>
            </w:r>
            <w:r>
              <w:rPr>
                <w:rFonts w:ascii="宋体" w:eastAsia="宋体" w:hAnsi="宋体" w:cs="宋体" w:hint="eastAsia"/>
                <w:color w:val="000000"/>
                <w:sz w:val="21"/>
                <w:szCs w:val="21"/>
                <w:u w:val="single"/>
              </w:rPr>
              <w:t xml:space="preserve">  4  </w:t>
            </w:r>
            <w:r>
              <w:rPr>
                <w:rFonts w:ascii="宋体" w:eastAsia="宋体" w:hAnsi="宋体" w:cs="宋体" w:hint="eastAsia"/>
                <w:color w:val="000000"/>
                <w:sz w:val="21"/>
                <w:szCs w:val="21"/>
              </w:rPr>
              <w:t>次，以防患于未然</w:t>
            </w:r>
            <w:r>
              <w:rPr>
                <w:rFonts w:ascii="宋体" w:eastAsia="宋体" w:hAnsi="宋体" w:cs="宋体" w:hint="eastAsia"/>
                <w:color w:val="000000"/>
                <w:kern w:val="0"/>
                <w:sz w:val="21"/>
                <w:szCs w:val="21"/>
                <w:lang w:val="zh-CN"/>
              </w:rPr>
              <w:t>。需提</w:t>
            </w:r>
            <w:r>
              <w:rPr>
                <w:rFonts w:ascii="宋体" w:eastAsia="宋体" w:hAnsi="宋体" w:cs="宋体" w:hint="eastAsia"/>
                <w:color w:val="000000"/>
                <w:kern w:val="0"/>
                <w:sz w:val="21"/>
                <w:szCs w:val="21"/>
                <w:lang w:val="en-US" w:eastAsia="zh-CN"/>
              </w:rPr>
              <w:t>供安检</w:t>
            </w:r>
            <w:r>
              <w:rPr>
                <w:rFonts w:ascii="宋体" w:eastAsia="宋体" w:hAnsi="宋体" w:cs="宋体" w:hint="eastAsia"/>
                <w:color w:val="000000"/>
                <w:kern w:val="0"/>
                <w:sz w:val="21"/>
                <w:szCs w:val="21"/>
                <w:lang w:val="zh-CN"/>
              </w:rPr>
              <w:t>及维保记录报告</w:t>
            </w:r>
            <w:r>
              <w:rPr>
                <w:rFonts w:ascii="宋体" w:eastAsia="宋体" w:hAnsi="宋体" w:cs="宋体" w:hint="eastAsia"/>
                <w:color w:val="000000"/>
                <w:kern w:val="0"/>
                <w:sz w:val="21"/>
                <w:szCs w:val="21"/>
              </w:rPr>
              <w:t>。</w:t>
            </w:r>
          </w:p>
        </w:tc>
      </w:tr>
      <w:tr>
        <w:tblPrEx>
          <w:tblW w:w="8404" w:type="dxa"/>
          <w:tblInd w:w="0" w:type="dxa"/>
          <w:tblLayout w:type="fixed"/>
          <w:tblCellMar>
            <w:top w:w="0" w:type="dxa"/>
            <w:left w:w="108" w:type="dxa"/>
            <w:bottom w:w="0" w:type="dxa"/>
            <w:right w:w="108" w:type="dxa"/>
          </w:tblCellMar>
        </w:tblPrEx>
        <w:trPr>
          <w:trHeight w:val="523"/>
        </w:trPr>
        <w:tc>
          <w:tcPr>
            <w:tcW w:w="813" w:type="dxa"/>
            <w:vMerge w:val="restart"/>
            <w:tcBorders>
              <w:top w:val="single" w:sz="4" w:space="0" w:color="auto"/>
              <w:left w:val="single" w:sz="4" w:space="0" w:color="auto"/>
              <w:bottom w:val="single" w:sz="4" w:space="0" w:color="auto"/>
              <w:right w:val="single" w:sz="4" w:space="0" w:color="auto"/>
              <w:tl2br w:val="nil"/>
              <w:tr2bl w:val="nil"/>
            </w:tcBorders>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b/>
                <w:color w:val="000000"/>
                <w:sz w:val="21"/>
                <w:szCs w:val="21"/>
              </w:rPr>
            </w:pPr>
            <w:r>
              <w:rPr>
                <w:rFonts w:ascii="宋体" w:eastAsia="宋体" w:hAnsi="宋体" w:cs="宋体" w:hint="eastAsia"/>
                <w:b/>
                <w:color w:val="000000"/>
                <w:sz w:val="21"/>
                <w:szCs w:val="21"/>
              </w:rPr>
              <w:t>4</w:t>
            </w:r>
          </w:p>
        </w:tc>
        <w:tc>
          <w:tcPr>
            <w:tcW w:w="1503" w:type="dxa"/>
            <w:vMerge w:val="restart"/>
            <w:tcBorders>
              <w:top w:val="single" w:sz="4" w:space="0" w:color="auto"/>
              <w:left w:val="single" w:sz="4" w:space="0" w:color="auto"/>
              <w:bottom w:val="single" w:sz="4" w:space="0" w:color="auto"/>
              <w:right w:val="single" w:sz="4" w:space="0" w:color="auto"/>
              <w:tl2br w:val="nil"/>
              <w:tr2bl w:val="nil"/>
            </w:tcBorders>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b/>
                <w:color w:val="000000"/>
                <w:sz w:val="21"/>
                <w:szCs w:val="21"/>
              </w:rPr>
            </w:pPr>
            <w:r>
              <w:rPr>
                <w:rFonts w:ascii="宋体" w:eastAsia="宋体" w:hAnsi="宋体" w:cs="宋体" w:hint="eastAsia"/>
                <w:color w:val="000000"/>
                <w:sz w:val="21"/>
                <w:szCs w:val="21"/>
              </w:rPr>
              <w:t>其他</w:t>
            </w:r>
          </w:p>
        </w:tc>
        <w:tc>
          <w:tcPr>
            <w:tcW w:w="6088" w:type="dxa"/>
            <w:tcBorders>
              <w:top w:val="single" w:sz="4" w:space="0" w:color="auto"/>
              <w:left w:val="single" w:sz="4" w:space="0" w:color="auto"/>
              <w:bottom w:val="single" w:sz="4" w:space="0" w:color="auto"/>
              <w:right w:val="single" w:sz="4" w:space="0" w:color="auto"/>
              <w:tl2br w:val="nil"/>
              <w:tr2bl w:val="nil"/>
            </w:tcBorders>
            <w:noWrap w:val="0"/>
            <w:vAlign w:val="center"/>
          </w:tcPr>
          <w:p>
            <w:pPr>
              <w:keepNext w:val="0"/>
              <w:keepLines w:val="0"/>
              <w:pageBreakBefore w:val="0"/>
              <w:kinsoku/>
              <w:wordWrap/>
              <w:overflowPunct/>
              <w:topLinePunct w:val="0"/>
              <w:autoSpaceDE/>
              <w:autoSpaceDN/>
              <w:bidi w:val="0"/>
              <w:adjustRightInd/>
              <w:snapToGrid/>
              <w:spacing w:line="240" w:lineRule="auto"/>
              <w:textAlignment w:val="auto"/>
              <w:rPr>
                <w:rFonts w:ascii="宋体" w:eastAsia="宋体" w:hAnsi="宋体" w:cs="宋体" w:hint="eastAsia"/>
                <w:b/>
                <w:color w:val="000000"/>
                <w:sz w:val="21"/>
                <w:szCs w:val="21"/>
              </w:rPr>
            </w:pPr>
            <w:r>
              <w:rPr>
                <w:rFonts w:ascii="宋体" w:eastAsia="宋体" w:hAnsi="宋体" w:cs="宋体" w:hint="eastAsia"/>
                <w:color w:val="000000"/>
                <w:kern w:val="0"/>
                <w:sz w:val="21"/>
                <w:szCs w:val="21"/>
              </w:rPr>
              <w:t>4.1免费质保期内，产品因质量问题而引起的损坏，中标人应对产品予以维修或更换，全部服务费和更换产品或配件的费用均由中标人承担。免费质保期内维修或更换产品数量达产品总量的</w:t>
            </w:r>
            <w:r>
              <w:rPr>
                <w:rStyle w:val="font21"/>
                <w:rFonts w:ascii="宋体" w:eastAsia="宋体" w:hAnsi="宋体" w:cs="宋体" w:hint="eastAsia"/>
                <w:color w:val="000000"/>
                <w:sz w:val="21"/>
                <w:szCs w:val="21"/>
              </w:rPr>
              <w:t>5%时</w:t>
            </w:r>
            <w:r>
              <w:rPr>
                <w:rFonts w:ascii="宋体" w:eastAsia="宋体" w:hAnsi="宋体" w:cs="宋体" w:hint="eastAsia"/>
                <w:color w:val="000000"/>
                <w:kern w:val="0"/>
                <w:sz w:val="21"/>
                <w:szCs w:val="21"/>
              </w:rPr>
              <w:t>，免费保修期延长</w:t>
            </w:r>
            <w:r>
              <w:rPr>
                <w:rStyle w:val="font21"/>
                <w:rFonts w:ascii="宋体" w:eastAsia="宋体" w:hAnsi="宋体" w:cs="宋体" w:hint="eastAsia"/>
                <w:color w:val="000000"/>
                <w:sz w:val="21"/>
                <w:szCs w:val="21"/>
              </w:rPr>
              <w:t>1</w:t>
            </w:r>
            <w:r>
              <w:rPr>
                <w:rFonts w:ascii="宋体" w:eastAsia="宋体" w:hAnsi="宋体" w:cs="宋体" w:hint="eastAsia"/>
                <w:color w:val="000000"/>
                <w:kern w:val="0"/>
                <w:sz w:val="21"/>
                <w:szCs w:val="21"/>
              </w:rPr>
              <w:t>年。</w:t>
            </w:r>
          </w:p>
        </w:tc>
      </w:tr>
      <w:tr>
        <w:tblPrEx>
          <w:tblW w:w="8404" w:type="dxa"/>
          <w:tblInd w:w="0" w:type="dxa"/>
          <w:tblLayout w:type="fixed"/>
          <w:tblCellMar>
            <w:top w:w="0" w:type="dxa"/>
            <w:left w:w="108" w:type="dxa"/>
            <w:bottom w:w="0" w:type="dxa"/>
            <w:right w:w="108" w:type="dxa"/>
          </w:tblCellMar>
        </w:tblPrEx>
        <w:trPr>
          <w:trHeight w:val="523"/>
        </w:trPr>
        <w:tc>
          <w:tcPr>
            <w:tcW w:w="813" w:type="dxa"/>
            <w:vMerge/>
            <w:tcBorders>
              <w:top w:val="single" w:sz="4" w:space="0" w:color="auto"/>
              <w:left w:val="single" w:sz="4" w:space="0" w:color="auto"/>
              <w:bottom w:val="single" w:sz="4" w:space="0" w:color="auto"/>
              <w:right w:val="single" w:sz="4" w:space="0" w:color="auto"/>
              <w:tl2br w:val="nil"/>
              <w:tr2bl w:val="nil"/>
            </w:tcBorders>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b/>
                <w:color w:val="000000"/>
                <w:sz w:val="21"/>
                <w:szCs w:val="21"/>
              </w:rPr>
            </w:pPr>
          </w:p>
        </w:tc>
        <w:tc>
          <w:tcPr>
            <w:tcW w:w="1503" w:type="dxa"/>
            <w:vMerge/>
            <w:tcBorders>
              <w:top w:val="single" w:sz="4" w:space="0" w:color="auto"/>
              <w:left w:val="single" w:sz="4" w:space="0" w:color="auto"/>
              <w:bottom w:val="single" w:sz="4" w:space="0" w:color="auto"/>
              <w:right w:val="single" w:sz="4" w:space="0" w:color="auto"/>
              <w:tl2br w:val="nil"/>
              <w:tr2bl w:val="nil"/>
            </w:tcBorders>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color w:val="000000"/>
                <w:sz w:val="21"/>
                <w:szCs w:val="21"/>
              </w:rPr>
            </w:pPr>
          </w:p>
        </w:tc>
        <w:tc>
          <w:tcPr>
            <w:tcW w:w="6088" w:type="dxa"/>
            <w:tcBorders>
              <w:top w:val="single" w:sz="4" w:space="0" w:color="auto"/>
              <w:left w:val="single" w:sz="4" w:space="0" w:color="auto"/>
              <w:bottom w:val="single" w:sz="4" w:space="0" w:color="auto"/>
              <w:right w:val="single" w:sz="4" w:space="0" w:color="auto"/>
              <w:tl2br w:val="nil"/>
              <w:tr2bl w:val="nil"/>
            </w:tcBorders>
            <w:noWrap w:val="0"/>
            <w:vAlign w:val="center"/>
          </w:tcPr>
          <w:p>
            <w:pPr>
              <w:keepNext w:val="0"/>
              <w:keepLines w:val="0"/>
              <w:pageBreakBefore w:val="0"/>
              <w:kinsoku/>
              <w:wordWrap/>
              <w:overflowPunct/>
              <w:topLinePunct w:val="0"/>
              <w:autoSpaceDE/>
              <w:autoSpaceDN/>
              <w:bidi w:val="0"/>
              <w:adjustRightInd/>
              <w:snapToGrid/>
              <w:spacing w:line="240" w:lineRule="auto"/>
              <w:textAlignment w:val="auto"/>
              <w:rPr>
                <w:rFonts w:ascii="宋体" w:eastAsia="宋体" w:hAnsi="宋体" w:cs="宋体" w:hint="eastAsia"/>
                <w:color w:val="000000"/>
                <w:sz w:val="21"/>
                <w:szCs w:val="21"/>
              </w:rPr>
            </w:pPr>
            <w:r>
              <w:rPr>
                <w:rFonts w:ascii="宋体" w:eastAsia="宋体" w:hAnsi="宋体" w:cs="宋体" w:hint="eastAsia"/>
                <w:color w:val="000000"/>
                <w:kern w:val="0"/>
                <w:sz w:val="21"/>
                <w:szCs w:val="21"/>
              </w:rPr>
              <w:t>4.2</w:t>
            </w:r>
            <w:r>
              <w:rPr>
                <w:rFonts w:ascii="宋体" w:eastAsia="宋体" w:hAnsi="宋体" w:cs="宋体" w:hint="eastAsia"/>
                <w:color w:val="000000"/>
                <w:sz w:val="21"/>
                <w:szCs w:val="21"/>
              </w:rPr>
              <w:t>免费</w:t>
            </w:r>
            <w:r>
              <w:rPr>
                <w:rFonts w:ascii="宋体" w:eastAsia="宋体" w:hAnsi="宋体" w:cs="宋体" w:hint="eastAsia"/>
                <w:color w:val="000000"/>
                <w:kern w:val="0"/>
                <w:sz w:val="21"/>
                <w:szCs w:val="21"/>
              </w:rPr>
              <w:t>质保期</w:t>
            </w:r>
            <w:r>
              <w:rPr>
                <w:rFonts w:ascii="宋体" w:eastAsia="宋体" w:hAnsi="宋体" w:cs="宋体" w:hint="eastAsia"/>
                <w:color w:val="000000"/>
                <w:sz w:val="21"/>
                <w:szCs w:val="21"/>
              </w:rPr>
              <w:t>后中标人继续支持维修，并按成本价标准收取服务、维修、产品及零件等费用。</w:t>
            </w:r>
          </w:p>
        </w:tc>
      </w:tr>
      <w:tr>
        <w:tblPrEx>
          <w:tblW w:w="8404" w:type="dxa"/>
          <w:tblInd w:w="0" w:type="dxa"/>
          <w:tblLayout w:type="fixed"/>
          <w:tblCellMar>
            <w:top w:w="0" w:type="dxa"/>
            <w:left w:w="108" w:type="dxa"/>
            <w:bottom w:w="0" w:type="dxa"/>
            <w:right w:w="108" w:type="dxa"/>
          </w:tblCellMar>
        </w:tblPrEx>
        <w:trPr>
          <w:trHeight w:val="280"/>
        </w:trPr>
        <w:tc>
          <w:tcPr>
            <w:tcW w:w="8404" w:type="dxa"/>
            <w:gridSpan w:val="3"/>
            <w:tcBorders>
              <w:top w:val="single" w:sz="4" w:space="0" w:color="auto"/>
              <w:left w:val="single" w:sz="4" w:space="0" w:color="auto"/>
              <w:bottom w:val="single" w:sz="4" w:space="0" w:color="auto"/>
              <w:right w:val="single" w:sz="4" w:space="0" w:color="auto"/>
              <w:tl2br w:val="nil"/>
              <w:tr2bl w:val="nil"/>
            </w:tcBorders>
            <w:noWrap w:val="0"/>
            <w:vAlign w:val="top"/>
          </w:tcPr>
          <w:p>
            <w:pPr>
              <w:keepNext w:val="0"/>
              <w:keepLines w:val="0"/>
              <w:pageBreakBefore w:val="0"/>
              <w:kinsoku/>
              <w:wordWrap/>
              <w:overflowPunct/>
              <w:topLinePunct w:val="0"/>
              <w:autoSpaceDE/>
              <w:autoSpaceDN/>
              <w:bidi w:val="0"/>
              <w:adjustRightInd/>
              <w:snapToGrid/>
              <w:spacing w:line="240" w:lineRule="auto"/>
              <w:jc w:val="left"/>
              <w:textAlignment w:val="auto"/>
              <w:rPr>
                <w:rFonts w:ascii="宋体" w:eastAsia="宋体" w:hAnsi="宋体" w:cs="宋体" w:hint="eastAsia"/>
                <w:b/>
                <w:color w:val="000000"/>
                <w:sz w:val="21"/>
                <w:szCs w:val="21"/>
              </w:rPr>
            </w:pPr>
            <w:r>
              <w:rPr>
                <w:rFonts w:ascii="宋体" w:eastAsia="宋体" w:hAnsi="宋体" w:cs="宋体" w:hint="eastAsia"/>
                <w:b/>
                <w:color w:val="000000"/>
                <w:sz w:val="21"/>
                <w:szCs w:val="21"/>
              </w:rPr>
              <w:t>（二）免费质保期外售后服务要求</w:t>
            </w:r>
          </w:p>
        </w:tc>
      </w:tr>
      <w:tr>
        <w:tblPrEx>
          <w:tblW w:w="8404" w:type="dxa"/>
          <w:tblInd w:w="0" w:type="dxa"/>
          <w:tblLayout w:type="fixed"/>
          <w:tblCellMar>
            <w:top w:w="0" w:type="dxa"/>
            <w:left w:w="108" w:type="dxa"/>
            <w:bottom w:w="0" w:type="dxa"/>
            <w:right w:w="108" w:type="dxa"/>
          </w:tblCellMar>
        </w:tblPrEx>
        <w:trPr>
          <w:trHeight w:val="350"/>
        </w:trPr>
        <w:tc>
          <w:tcPr>
            <w:tcW w:w="813" w:type="dxa"/>
            <w:tcBorders>
              <w:top w:val="single" w:sz="4" w:space="0" w:color="auto"/>
              <w:left w:val="single" w:sz="4" w:space="0" w:color="auto"/>
              <w:bottom w:val="single" w:sz="4" w:space="0" w:color="auto"/>
              <w:right w:val="single" w:sz="4" w:space="0" w:color="auto"/>
              <w:tl2br w:val="nil"/>
              <w:tr2bl w:val="nil"/>
            </w:tcBorders>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color w:val="000000"/>
                <w:kern w:val="0"/>
                <w:sz w:val="21"/>
                <w:szCs w:val="21"/>
                <w:lang w:val="zh-CN"/>
              </w:rPr>
            </w:pPr>
            <w:r>
              <w:rPr>
                <w:rFonts w:ascii="宋体" w:eastAsia="宋体" w:hAnsi="宋体" w:cs="宋体" w:hint="eastAsia"/>
                <w:color w:val="000000"/>
                <w:kern w:val="0"/>
                <w:sz w:val="21"/>
                <w:szCs w:val="21"/>
                <w:lang w:val="zh-CN"/>
              </w:rPr>
              <w:t>1</w:t>
            </w:r>
          </w:p>
        </w:tc>
        <w:tc>
          <w:tcPr>
            <w:tcW w:w="1503" w:type="dxa"/>
            <w:tcBorders>
              <w:top w:val="single" w:sz="4" w:space="0" w:color="auto"/>
              <w:left w:val="single" w:sz="4" w:space="0" w:color="auto"/>
              <w:bottom w:val="single" w:sz="4" w:space="0" w:color="auto"/>
              <w:right w:val="single" w:sz="4" w:space="0" w:color="auto"/>
              <w:tl2br w:val="nil"/>
              <w:tr2bl w:val="nil"/>
            </w:tcBorders>
            <w:noWrap w:val="0"/>
            <w:vAlign w:val="center"/>
          </w:tcPr>
          <w:p>
            <w:pPr>
              <w:keepNext w:val="0"/>
              <w:keepLines w:val="0"/>
              <w:pageBreakBefore w:val="0"/>
              <w:kinsoku/>
              <w:wordWrap/>
              <w:overflowPunct/>
              <w:topLinePunct w:val="0"/>
              <w:autoSpaceDE/>
              <w:autoSpaceDN/>
              <w:bidi w:val="0"/>
              <w:adjustRightInd/>
              <w:snapToGrid/>
              <w:spacing w:line="240" w:lineRule="auto"/>
              <w:jc w:val="left"/>
              <w:textAlignment w:val="auto"/>
              <w:rPr>
                <w:rFonts w:ascii="宋体" w:eastAsia="宋体" w:hAnsi="宋体" w:cs="宋体" w:hint="eastAsia"/>
                <w:color w:val="000000"/>
                <w:kern w:val="0"/>
                <w:sz w:val="21"/>
                <w:szCs w:val="21"/>
                <w:lang w:val="zh-CN"/>
              </w:rPr>
            </w:pPr>
            <w:r>
              <w:rPr>
                <w:rFonts w:ascii="宋体" w:eastAsia="宋体" w:hAnsi="宋体" w:cs="宋体" w:hint="eastAsia"/>
                <w:color w:val="000000"/>
                <w:kern w:val="0"/>
                <w:sz w:val="21"/>
                <w:szCs w:val="21"/>
                <w:lang w:val="zh-CN"/>
              </w:rPr>
              <w:t>免费</w:t>
            </w:r>
            <w:r>
              <w:rPr>
                <w:rFonts w:ascii="宋体" w:eastAsia="宋体" w:hAnsi="宋体" w:cs="宋体" w:hint="eastAsia"/>
                <w:color w:val="000000"/>
                <w:kern w:val="0"/>
                <w:sz w:val="21"/>
                <w:szCs w:val="21"/>
              </w:rPr>
              <w:t>质保期</w:t>
            </w:r>
            <w:r>
              <w:rPr>
                <w:rFonts w:ascii="宋体" w:eastAsia="宋体" w:hAnsi="宋体" w:cs="宋体" w:hint="eastAsia"/>
                <w:color w:val="000000"/>
                <w:kern w:val="0"/>
                <w:sz w:val="21"/>
                <w:szCs w:val="21"/>
                <w:lang w:val="zh-CN"/>
              </w:rPr>
              <w:t>外售后服务</w:t>
            </w:r>
          </w:p>
        </w:tc>
        <w:tc>
          <w:tcPr>
            <w:tcW w:w="6088" w:type="dxa"/>
            <w:tcBorders>
              <w:top w:val="single" w:sz="4" w:space="0" w:color="auto"/>
              <w:left w:val="single" w:sz="4" w:space="0" w:color="auto"/>
              <w:bottom w:val="single" w:sz="4" w:space="0" w:color="auto"/>
              <w:right w:val="single" w:sz="4" w:space="0" w:color="auto"/>
              <w:tl2br w:val="nil"/>
              <w:tr2bl w:val="nil"/>
            </w:tcBorders>
            <w:noWrap w:val="0"/>
            <w:vAlign w:val="top"/>
          </w:tcPr>
          <w:p>
            <w:pPr>
              <w:keepNext w:val="0"/>
              <w:keepLines w:val="0"/>
              <w:pageBreakBefore w:val="0"/>
              <w:kinsoku/>
              <w:wordWrap/>
              <w:overflowPunct/>
              <w:topLinePunct w:val="0"/>
              <w:autoSpaceDE/>
              <w:autoSpaceDN/>
              <w:bidi w:val="0"/>
              <w:adjustRightInd/>
              <w:snapToGrid/>
              <w:spacing w:line="240" w:lineRule="auto"/>
              <w:textAlignment w:val="auto"/>
              <w:rPr>
                <w:rFonts w:ascii="宋体" w:eastAsia="宋体" w:hAnsi="宋体" w:cs="宋体" w:hint="eastAsia"/>
                <w:color w:val="000000"/>
                <w:kern w:val="0"/>
                <w:sz w:val="21"/>
                <w:szCs w:val="21"/>
                <w:lang w:val="zh-CN"/>
              </w:rPr>
            </w:pPr>
            <w:r>
              <w:rPr>
                <w:rFonts w:ascii="宋体" w:eastAsia="宋体" w:hAnsi="宋体" w:cs="宋体" w:hint="eastAsia"/>
                <w:color w:val="000000"/>
                <w:kern w:val="0"/>
                <w:sz w:val="21"/>
                <w:szCs w:val="21"/>
                <w:lang w:val="zh-CN"/>
              </w:rPr>
              <w:t>超过质保期的维修服务中标</w:t>
            </w:r>
            <w:r>
              <w:rPr>
                <w:rFonts w:ascii="宋体" w:eastAsia="宋体" w:hAnsi="宋体" w:cs="宋体" w:hint="eastAsia"/>
                <w:color w:val="000000"/>
                <w:kern w:val="0"/>
                <w:sz w:val="21"/>
                <w:szCs w:val="21"/>
              </w:rPr>
              <w:t>人</w:t>
            </w:r>
            <w:r>
              <w:rPr>
                <w:rFonts w:ascii="宋体" w:eastAsia="宋体" w:hAnsi="宋体" w:cs="宋体" w:hint="eastAsia"/>
                <w:color w:val="000000"/>
                <w:kern w:val="0"/>
                <w:sz w:val="21"/>
                <w:szCs w:val="21"/>
                <w:lang w:val="zh-CN"/>
              </w:rPr>
              <w:t>应提供只收取维修材料费用的维修服务。</w:t>
            </w:r>
          </w:p>
        </w:tc>
      </w:tr>
      <w:tr>
        <w:tblPrEx>
          <w:tblW w:w="8404" w:type="dxa"/>
          <w:tblInd w:w="0" w:type="dxa"/>
          <w:tblLayout w:type="fixed"/>
          <w:tblCellMar>
            <w:top w:w="0" w:type="dxa"/>
            <w:left w:w="108" w:type="dxa"/>
            <w:bottom w:w="0" w:type="dxa"/>
            <w:right w:w="108" w:type="dxa"/>
          </w:tblCellMar>
        </w:tblPrEx>
        <w:trPr>
          <w:trHeight w:val="350"/>
        </w:trPr>
        <w:tc>
          <w:tcPr>
            <w:tcW w:w="813" w:type="dxa"/>
            <w:tcBorders>
              <w:top w:val="single" w:sz="4" w:space="0" w:color="auto"/>
              <w:left w:val="single" w:sz="4" w:space="0" w:color="auto"/>
              <w:bottom w:val="single" w:sz="4" w:space="0" w:color="auto"/>
              <w:right w:val="single" w:sz="4" w:space="0" w:color="auto"/>
              <w:tl2br w:val="nil"/>
              <w:tr2bl w:val="nil"/>
            </w:tcBorders>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color w:val="000000"/>
                <w:kern w:val="0"/>
                <w:sz w:val="21"/>
                <w:szCs w:val="21"/>
                <w:lang w:val="zh-CN"/>
              </w:rPr>
            </w:pPr>
            <w:r>
              <w:rPr>
                <w:rFonts w:ascii="宋体" w:eastAsia="宋体" w:hAnsi="宋体" w:cs="宋体" w:hint="eastAsia"/>
                <w:color w:val="000000"/>
                <w:kern w:val="0"/>
                <w:sz w:val="21"/>
                <w:szCs w:val="21"/>
                <w:lang w:val="zh-CN"/>
              </w:rPr>
              <w:t>2</w:t>
            </w:r>
          </w:p>
        </w:tc>
        <w:tc>
          <w:tcPr>
            <w:tcW w:w="1503" w:type="dxa"/>
            <w:tcBorders>
              <w:top w:val="single" w:sz="4" w:space="0" w:color="auto"/>
              <w:left w:val="single" w:sz="4" w:space="0" w:color="auto"/>
              <w:bottom w:val="single" w:sz="4" w:space="0" w:color="auto"/>
              <w:right w:val="single" w:sz="4" w:space="0" w:color="auto"/>
              <w:tl2br w:val="nil"/>
              <w:tr2bl w:val="nil"/>
            </w:tcBorders>
            <w:noWrap w:val="0"/>
            <w:vAlign w:val="center"/>
          </w:tcPr>
          <w:p>
            <w:pPr>
              <w:keepNext w:val="0"/>
              <w:keepLines w:val="0"/>
              <w:pageBreakBefore w:val="0"/>
              <w:kinsoku/>
              <w:wordWrap/>
              <w:overflowPunct/>
              <w:topLinePunct w:val="0"/>
              <w:autoSpaceDE/>
              <w:autoSpaceDN/>
              <w:bidi w:val="0"/>
              <w:adjustRightInd/>
              <w:snapToGrid/>
              <w:spacing w:line="240" w:lineRule="auto"/>
              <w:jc w:val="left"/>
              <w:textAlignment w:val="auto"/>
              <w:rPr>
                <w:rFonts w:ascii="宋体" w:eastAsia="宋体" w:hAnsi="宋体" w:cs="宋体" w:hint="eastAsia"/>
                <w:color w:val="000000"/>
                <w:kern w:val="0"/>
                <w:sz w:val="21"/>
                <w:szCs w:val="21"/>
                <w:lang w:val="zh-CN"/>
              </w:rPr>
            </w:pPr>
            <w:r>
              <w:rPr>
                <w:rFonts w:ascii="宋体" w:eastAsia="宋体" w:hAnsi="宋体" w:cs="宋体" w:hint="eastAsia"/>
                <w:color w:val="000000"/>
                <w:kern w:val="0"/>
                <w:sz w:val="21"/>
                <w:szCs w:val="21"/>
                <w:lang w:val="zh-CN"/>
              </w:rPr>
              <w:t>热线服务</w:t>
            </w:r>
          </w:p>
        </w:tc>
        <w:tc>
          <w:tcPr>
            <w:tcW w:w="6088" w:type="dxa"/>
            <w:tcBorders>
              <w:top w:val="single" w:sz="4" w:space="0" w:color="auto"/>
              <w:left w:val="single" w:sz="4" w:space="0" w:color="auto"/>
              <w:bottom w:val="single" w:sz="4" w:space="0" w:color="auto"/>
              <w:right w:val="single" w:sz="4" w:space="0" w:color="auto"/>
              <w:tl2br w:val="nil"/>
              <w:tr2bl w:val="nil"/>
            </w:tcBorders>
            <w:noWrap w:val="0"/>
            <w:vAlign w:val="top"/>
          </w:tcPr>
          <w:p>
            <w:pPr>
              <w:keepNext w:val="0"/>
              <w:keepLines w:val="0"/>
              <w:pageBreakBefore w:val="0"/>
              <w:kinsoku/>
              <w:wordWrap/>
              <w:overflowPunct/>
              <w:topLinePunct w:val="0"/>
              <w:autoSpaceDE/>
              <w:autoSpaceDN/>
              <w:bidi w:val="0"/>
              <w:adjustRightInd/>
              <w:snapToGrid/>
              <w:spacing w:line="240" w:lineRule="auto"/>
              <w:textAlignment w:val="auto"/>
              <w:rPr>
                <w:rFonts w:ascii="宋体" w:eastAsia="宋体" w:hAnsi="宋体" w:cs="宋体" w:hint="eastAsia"/>
                <w:color w:val="000000"/>
                <w:kern w:val="0"/>
                <w:sz w:val="21"/>
                <w:szCs w:val="21"/>
                <w:lang w:val="zh-CN"/>
              </w:rPr>
            </w:pPr>
            <w:r>
              <w:rPr>
                <w:rFonts w:ascii="宋体" w:eastAsia="宋体" w:hAnsi="宋体" w:cs="宋体" w:hint="eastAsia"/>
                <w:color w:val="000000"/>
                <w:kern w:val="0"/>
                <w:sz w:val="21"/>
                <w:szCs w:val="21"/>
              </w:rPr>
              <w:t>中标人</w:t>
            </w:r>
            <w:r>
              <w:rPr>
                <w:rFonts w:ascii="宋体" w:eastAsia="宋体" w:hAnsi="宋体" w:cs="宋体" w:hint="eastAsia"/>
                <w:color w:val="000000"/>
                <w:kern w:val="0"/>
                <w:sz w:val="21"/>
                <w:szCs w:val="21"/>
                <w:lang w:val="zh-CN"/>
              </w:rPr>
              <w:t>免费提供热线电话</w:t>
            </w:r>
            <w:r>
              <w:rPr>
                <w:rFonts w:ascii="宋体" w:eastAsia="宋体" w:hAnsi="宋体" w:cs="宋体" w:hint="eastAsia"/>
                <w:color w:val="000000"/>
                <w:kern w:val="0"/>
                <w:sz w:val="21"/>
                <w:szCs w:val="21"/>
              </w:rPr>
              <w:t>及</w:t>
            </w:r>
            <w:r>
              <w:rPr>
                <w:rFonts w:ascii="宋体" w:eastAsia="宋体" w:hAnsi="宋体" w:cs="宋体" w:hint="eastAsia"/>
                <w:color w:val="000000"/>
                <w:kern w:val="0"/>
                <w:sz w:val="21"/>
                <w:szCs w:val="21"/>
                <w:lang w:val="zh-CN"/>
              </w:rPr>
              <w:t>email技术支持，并且在</w:t>
            </w:r>
            <w:r>
              <w:rPr>
                <w:rFonts w:ascii="宋体" w:eastAsia="宋体" w:hAnsi="宋体" w:cs="宋体" w:hint="eastAsia"/>
                <w:color w:val="000000"/>
                <w:kern w:val="0"/>
                <w:sz w:val="21"/>
                <w:szCs w:val="21"/>
              </w:rPr>
              <w:t xml:space="preserve"> 12 小时</w:t>
            </w:r>
            <w:r>
              <w:rPr>
                <w:rFonts w:ascii="宋体" w:eastAsia="宋体" w:hAnsi="宋体" w:cs="宋体" w:hint="eastAsia"/>
                <w:color w:val="000000"/>
                <w:kern w:val="0"/>
                <w:sz w:val="21"/>
                <w:szCs w:val="21"/>
                <w:lang w:val="zh-CN"/>
              </w:rPr>
              <w:t>内回复。</w:t>
            </w:r>
          </w:p>
        </w:tc>
      </w:tr>
      <w:tr>
        <w:tblPrEx>
          <w:tblW w:w="8404" w:type="dxa"/>
          <w:tblInd w:w="0" w:type="dxa"/>
          <w:tblLayout w:type="fixed"/>
          <w:tblCellMar>
            <w:top w:w="0" w:type="dxa"/>
            <w:left w:w="108" w:type="dxa"/>
            <w:bottom w:w="0" w:type="dxa"/>
            <w:right w:w="108" w:type="dxa"/>
          </w:tblCellMar>
        </w:tblPrEx>
        <w:trPr>
          <w:trHeight w:val="350"/>
        </w:trPr>
        <w:tc>
          <w:tcPr>
            <w:tcW w:w="813" w:type="dxa"/>
            <w:tcBorders>
              <w:top w:val="single" w:sz="4" w:space="0" w:color="auto"/>
              <w:left w:val="single" w:sz="4" w:space="0" w:color="auto"/>
              <w:bottom w:val="single" w:sz="4" w:space="0" w:color="auto"/>
              <w:right w:val="single" w:sz="4" w:space="0" w:color="auto"/>
              <w:tl2br w:val="nil"/>
              <w:tr2bl w:val="nil"/>
            </w:tcBorders>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color w:val="000000"/>
                <w:kern w:val="0"/>
                <w:sz w:val="21"/>
                <w:szCs w:val="21"/>
                <w:lang w:val="zh-CN"/>
              </w:rPr>
            </w:pPr>
            <w:r>
              <w:rPr>
                <w:rFonts w:ascii="宋体" w:eastAsia="宋体" w:hAnsi="宋体" w:cs="宋体" w:hint="eastAsia"/>
                <w:color w:val="000000"/>
                <w:kern w:val="0"/>
                <w:sz w:val="21"/>
                <w:szCs w:val="21"/>
                <w:lang w:val="zh-CN"/>
              </w:rPr>
              <w:t>3</w:t>
            </w:r>
          </w:p>
        </w:tc>
        <w:tc>
          <w:tcPr>
            <w:tcW w:w="1503" w:type="dxa"/>
            <w:tcBorders>
              <w:top w:val="single" w:sz="4" w:space="0" w:color="auto"/>
              <w:left w:val="single" w:sz="4" w:space="0" w:color="auto"/>
              <w:bottom w:val="single" w:sz="4" w:space="0" w:color="auto"/>
              <w:right w:val="single" w:sz="4" w:space="0" w:color="auto"/>
              <w:tl2br w:val="nil"/>
              <w:tr2bl w:val="nil"/>
            </w:tcBorders>
            <w:noWrap w:val="0"/>
            <w:vAlign w:val="center"/>
          </w:tcPr>
          <w:p>
            <w:pPr>
              <w:keepNext w:val="0"/>
              <w:keepLines w:val="0"/>
              <w:pageBreakBefore w:val="0"/>
              <w:kinsoku/>
              <w:wordWrap/>
              <w:overflowPunct/>
              <w:topLinePunct w:val="0"/>
              <w:autoSpaceDE/>
              <w:autoSpaceDN/>
              <w:bidi w:val="0"/>
              <w:adjustRightInd/>
              <w:snapToGrid/>
              <w:spacing w:line="240" w:lineRule="auto"/>
              <w:jc w:val="left"/>
              <w:textAlignment w:val="auto"/>
              <w:rPr>
                <w:rFonts w:ascii="宋体" w:eastAsia="宋体" w:hAnsi="宋体" w:cs="宋体" w:hint="eastAsia"/>
                <w:color w:val="000000"/>
                <w:kern w:val="0"/>
                <w:sz w:val="21"/>
                <w:szCs w:val="21"/>
                <w:lang w:val="zh-CN"/>
              </w:rPr>
            </w:pPr>
            <w:r>
              <w:rPr>
                <w:rFonts w:ascii="宋体" w:eastAsia="宋体" w:hAnsi="宋体" w:cs="宋体" w:hint="eastAsia"/>
                <w:color w:val="000000"/>
                <w:kern w:val="0"/>
                <w:sz w:val="21"/>
                <w:szCs w:val="21"/>
                <w:lang w:val="zh-CN"/>
              </w:rPr>
              <w:t>备品备件</w:t>
            </w:r>
          </w:p>
        </w:tc>
        <w:tc>
          <w:tcPr>
            <w:tcW w:w="6088" w:type="dxa"/>
            <w:tcBorders>
              <w:top w:val="single" w:sz="4" w:space="0" w:color="auto"/>
              <w:left w:val="single" w:sz="4" w:space="0" w:color="auto"/>
              <w:bottom w:val="single" w:sz="4" w:space="0" w:color="auto"/>
              <w:right w:val="single" w:sz="4" w:space="0" w:color="auto"/>
              <w:tl2br w:val="nil"/>
              <w:tr2bl w:val="nil"/>
            </w:tcBorders>
            <w:noWrap w:val="0"/>
            <w:vAlign w:val="top"/>
          </w:tcPr>
          <w:p>
            <w:pPr>
              <w:keepNext w:val="0"/>
              <w:keepLines w:val="0"/>
              <w:pageBreakBefore w:val="0"/>
              <w:kinsoku/>
              <w:wordWrap/>
              <w:overflowPunct/>
              <w:topLinePunct w:val="0"/>
              <w:autoSpaceDE/>
              <w:autoSpaceDN/>
              <w:bidi w:val="0"/>
              <w:adjustRightInd/>
              <w:snapToGrid/>
              <w:spacing w:line="240" w:lineRule="auto"/>
              <w:textAlignment w:val="auto"/>
              <w:rPr>
                <w:rFonts w:ascii="宋体" w:eastAsia="宋体" w:hAnsi="宋体" w:cs="宋体" w:hint="eastAsia"/>
                <w:color w:val="000000"/>
                <w:kern w:val="0"/>
                <w:sz w:val="21"/>
                <w:szCs w:val="21"/>
                <w:lang w:val="zh-CN"/>
              </w:rPr>
            </w:pPr>
            <w:r>
              <w:rPr>
                <w:rFonts w:ascii="宋体" w:eastAsia="宋体" w:hAnsi="宋体" w:cs="宋体" w:hint="eastAsia"/>
                <w:color w:val="000000"/>
                <w:kern w:val="0"/>
                <w:sz w:val="21"/>
                <w:szCs w:val="21"/>
                <w:lang w:val="zh-CN"/>
              </w:rPr>
              <w:t>所投</w:t>
            </w:r>
            <w:r>
              <w:rPr>
                <w:rFonts w:ascii="宋体" w:eastAsia="宋体" w:hAnsi="宋体" w:cs="宋体" w:hint="eastAsia"/>
                <w:color w:val="000000"/>
                <w:kern w:val="0"/>
                <w:sz w:val="21"/>
                <w:szCs w:val="21"/>
              </w:rPr>
              <w:t>产品</w:t>
            </w:r>
            <w:r>
              <w:rPr>
                <w:rFonts w:ascii="宋体" w:eastAsia="宋体" w:hAnsi="宋体" w:cs="宋体" w:hint="eastAsia"/>
                <w:color w:val="000000"/>
                <w:kern w:val="0"/>
                <w:sz w:val="21"/>
                <w:szCs w:val="21"/>
                <w:lang w:val="zh-CN"/>
              </w:rPr>
              <w:t>零配件成本优惠价格保障长期、有效的供应。</w:t>
            </w:r>
          </w:p>
          <w:p>
            <w:pPr>
              <w:keepNext w:val="0"/>
              <w:keepLines w:val="0"/>
              <w:pageBreakBefore w:val="0"/>
              <w:kinsoku/>
              <w:wordWrap/>
              <w:overflowPunct/>
              <w:topLinePunct w:val="0"/>
              <w:autoSpaceDE/>
              <w:autoSpaceDN/>
              <w:bidi w:val="0"/>
              <w:adjustRightInd/>
              <w:snapToGrid/>
              <w:spacing w:line="240" w:lineRule="auto"/>
              <w:textAlignment w:val="auto"/>
              <w:rPr>
                <w:rFonts w:ascii="宋体" w:eastAsia="宋体" w:hAnsi="宋体" w:cs="宋体" w:hint="eastAsia"/>
                <w:color w:val="000000"/>
                <w:kern w:val="0"/>
                <w:sz w:val="21"/>
                <w:szCs w:val="21"/>
                <w:lang w:val="zh-CN"/>
              </w:rPr>
            </w:pPr>
            <w:r>
              <w:rPr>
                <w:rFonts w:ascii="宋体" w:eastAsia="宋体" w:hAnsi="宋体" w:cs="宋体" w:hint="eastAsia"/>
                <w:color w:val="000000"/>
                <w:kern w:val="0"/>
                <w:sz w:val="21"/>
                <w:szCs w:val="21"/>
              </w:rPr>
              <w:t>免费质保期后中标人继续支持维修，并按</w:t>
            </w:r>
            <w:r>
              <w:rPr>
                <w:rFonts w:ascii="宋体" w:eastAsia="宋体" w:hAnsi="宋体" w:cs="宋体" w:hint="eastAsia"/>
                <w:color w:val="000000"/>
                <w:kern w:val="0"/>
                <w:sz w:val="21"/>
                <w:szCs w:val="21"/>
                <w:lang w:val="zh-CN"/>
              </w:rPr>
              <w:t>成本优惠价格</w:t>
            </w:r>
            <w:r>
              <w:rPr>
                <w:rFonts w:ascii="宋体" w:eastAsia="宋体" w:hAnsi="宋体" w:cs="宋体" w:hint="eastAsia"/>
                <w:color w:val="000000"/>
                <w:kern w:val="0"/>
                <w:sz w:val="21"/>
                <w:szCs w:val="21"/>
              </w:rPr>
              <w:t>收取</w:t>
            </w:r>
            <w:r>
              <w:rPr>
                <w:rFonts w:ascii="宋体" w:eastAsia="宋体" w:hAnsi="宋体" w:cs="宋体" w:hint="eastAsia"/>
                <w:color w:val="000000"/>
                <w:kern w:val="0"/>
                <w:sz w:val="21"/>
                <w:szCs w:val="21"/>
                <w:lang w:val="zh-CN"/>
              </w:rPr>
              <w:t>零配件</w:t>
            </w:r>
            <w:r>
              <w:rPr>
                <w:rFonts w:ascii="宋体" w:eastAsia="宋体" w:hAnsi="宋体" w:cs="宋体" w:hint="eastAsia"/>
                <w:color w:val="000000"/>
                <w:kern w:val="0"/>
                <w:sz w:val="21"/>
                <w:szCs w:val="21"/>
              </w:rPr>
              <w:t>费用。</w:t>
            </w:r>
          </w:p>
        </w:tc>
      </w:tr>
      <w:tr>
        <w:tblPrEx>
          <w:tblW w:w="8404" w:type="dxa"/>
          <w:tblInd w:w="0" w:type="dxa"/>
          <w:tblLayout w:type="fixed"/>
          <w:tblCellMar>
            <w:top w:w="0" w:type="dxa"/>
            <w:left w:w="108" w:type="dxa"/>
            <w:bottom w:w="0" w:type="dxa"/>
            <w:right w:w="108" w:type="dxa"/>
          </w:tblCellMar>
        </w:tblPrEx>
        <w:trPr>
          <w:trHeight w:val="350"/>
        </w:trPr>
        <w:tc>
          <w:tcPr>
            <w:tcW w:w="8404" w:type="dxa"/>
            <w:gridSpan w:val="3"/>
            <w:tcBorders>
              <w:top w:val="single" w:sz="4" w:space="0" w:color="auto"/>
              <w:left w:val="single" w:sz="4" w:space="0" w:color="auto"/>
              <w:bottom w:val="single" w:sz="4" w:space="0" w:color="auto"/>
              <w:right w:val="single" w:sz="4" w:space="0" w:color="auto"/>
              <w:tl2br w:val="nil"/>
              <w:tr2bl w:val="nil"/>
            </w:tcBorders>
            <w:noWrap w:val="0"/>
            <w:vAlign w:val="top"/>
          </w:tcPr>
          <w:p>
            <w:pPr>
              <w:keepNext w:val="0"/>
              <w:keepLines w:val="0"/>
              <w:pageBreakBefore w:val="0"/>
              <w:kinsoku/>
              <w:wordWrap/>
              <w:overflowPunct/>
              <w:topLinePunct w:val="0"/>
              <w:autoSpaceDE/>
              <w:autoSpaceDN/>
              <w:bidi w:val="0"/>
              <w:adjustRightInd/>
              <w:snapToGrid/>
              <w:spacing w:line="240" w:lineRule="auto"/>
              <w:jc w:val="left"/>
              <w:textAlignment w:val="auto"/>
              <w:rPr>
                <w:rFonts w:ascii="宋体" w:eastAsia="宋体" w:hAnsi="宋体" w:cs="宋体" w:hint="eastAsia"/>
                <w:color w:val="000000"/>
                <w:kern w:val="0"/>
                <w:sz w:val="21"/>
                <w:szCs w:val="21"/>
                <w:lang w:val="zh-CN"/>
              </w:rPr>
            </w:pPr>
            <w:r>
              <w:rPr>
                <w:rFonts w:ascii="宋体" w:eastAsia="宋体" w:hAnsi="宋体" w:cs="宋体" w:hint="eastAsia"/>
                <w:b/>
                <w:color w:val="000000"/>
                <w:sz w:val="21"/>
                <w:szCs w:val="21"/>
              </w:rPr>
              <w:t>（三）其他商务要求</w:t>
            </w:r>
          </w:p>
        </w:tc>
      </w:tr>
      <w:tr>
        <w:tblPrEx>
          <w:tblW w:w="8404" w:type="dxa"/>
          <w:tblInd w:w="0" w:type="dxa"/>
          <w:tblLayout w:type="fixed"/>
          <w:tblCellMar>
            <w:top w:w="0" w:type="dxa"/>
            <w:left w:w="108" w:type="dxa"/>
            <w:bottom w:w="0" w:type="dxa"/>
            <w:right w:w="108" w:type="dxa"/>
          </w:tblCellMar>
        </w:tblPrEx>
        <w:trPr>
          <w:trHeight w:val="375"/>
        </w:trPr>
        <w:tc>
          <w:tcPr>
            <w:tcW w:w="813" w:type="dxa"/>
            <w:vMerge w:val="restart"/>
            <w:tcBorders>
              <w:top w:val="single" w:sz="4" w:space="0" w:color="auto"/>
              <w:left w:val="single" w:sz="4" w:space="0" w:color="auto"/>
              <w:bottom w:val="single" w:sz="4" w:space="0" w:color="auto"/>
              <w:right w:val="single" w:sz="4" w:space="0" w:color="auto"/>
              <w:tl2br w:val="nil"/>
              <w:tr2bl w:val="nil"/>
            </w:tcBorders>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color w:val="000000"/>
                <w:kern w:val="0"/>
                <w:sz w:val="21"/>
                <w:szCs w:val="21"/>
                <w:lang w:val="zh-CN"/>
              </w:rPr>
            </w:pPr>
            <w:r>
              <w:rPr>
                <w:rFonts w:ascii="宋体" w:eastAsia="宋体" w:hAnsi="宋体" w:cs="宋体" w:hint="eastAsia"/>
                <w:color w:val="000000"/>
                <w:kern w:val="0"/>
                <w:sz w:val="21"/>
                <w:szCs w:val="21"/>
                <w:lang w:val="zh-CN"/>
              </w:rPr>
              <w:t>1</w:t>
            </w:r>
          </w:p>
        </w:tc>
        <w:tc>
          <w:tcPr>
            <w:tcW w:w="1503" w:type="dxa"/>
            <w:vMerge w:val="restart"/>
            <w:tcBorders>
              <w:top w:val="single" w:sz="4" w:space="0" w:color="auto"/>
              <w:left w:val="single" w:sz="4" w:space="0" w:color="auto"/>
              <w:bottom w:val="single" w:sz="4" w:space="0" w:color="auto"/>
              <w:right w:val="single" w:sz="4" w:space="0" w:color="auto"/>
              <w:tl2br w:val="nil"/>
              <w:tr2bl w:val="nil"/>
            </w:tcBorders>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color w:val="000000"/>
                <w:kern w:val="0"/>
                <w:sz w:val="21"/>
                <w:szCs w:val="21"/>
                <w:lang w:val="zh-CN"/>
              </w:rPr>
            </w:pPr>
            <w:r>
              <w:rPr>
                <w:rFonts w:ascii="宋体" w:eastAsia="宋体" w:hAnsi="宋体" w:cs="宋体" w:hint="eastAsia"/>
                <w:color w:val="000000"/>
                <w:kern w:val="0"/>
                <w:sz w:val="21"/>
                <w:szCs w:val="21"/>
                <w:lang w:val="zh-CN"/>
              </w:rPr>
              <w:t>关于交货</w:t>
            </w:r>
          </w:p>
        </w:tc>
        <w:tc>
          <w:tcPr>
            <w:tcW w:w="6088" w:type="dxa"/>
            <w:tcBorders>
              <w:top w:val="single" w:sz="4" w:space="0" w:color="auto"/>
              <w:left w:val="single" w:sz="4" w:space="0" w:color="auto"/>
              <w:bottom w:val="single" w:sz="4" w:space="0" w:color="auto"/>
              <w:right w:val="single" w:sz="4" w:space="0" w:color="auto"/>
              <w:tl2br w:val="nil"/>
              <w:tr2bl w:val="nil"/>
            </w:tcBorders>
            <w:noWrap w:val="0"/>
            <w:vAlign w:val="top"/>
          </w:tcPr>
          <w:p>
            <w:pPr>
              <w:keepNext w:val="0"/>
              <w:keepLines w:val="0"/>
              <w:pageBreakBefore w:val="0"/>
              <w:kinsoku/>
              <w:wordWrap/>
              <w:overflowPunct/>
              <w:topLinePunct w:val="0"/>
              <w:autoSpaceDE/>
              <w:autoSpaceDN/>
              <w:bidi w:val="0"/>
              <w:adjustRightInd/>
              <w:snapToGrid/>
              <w:spacing w:line="240" w:lineRule="auto"/>
              <w:jc w:val="left"/>
              <w:textAlignment w:val="auto"/>
              <w:rPr>
                <w:rFonts w:ascii="宋体" w:eastAsia="宋体" w:hAnsi="宋体" w:cs="宋体" w:hint="eastAsia"/>
                <w:color w:val="000000"/>
                <w:kern w:val="0"/>
                <w:sz w:val="21"/>
                <w:szCs w:val="21"/>
                <w:lang w:val="zh-CN"/>
              </w:rPr>
            </w:pPr>
            <w:r>
              <w:rPr>
                <w:rFonts w:ascii="宋体" w:eastAsia="宋体" w:hAnsi="宋体" w:cs="宋体" w:hint="eastAsia"/>
                <w:color w:val="000000"/>
                <w:kern w:val="0"/>
                <w:sz w:val="21"/>
                <w:szCs w:val="21"/>
                <w:lang w:val="zh-CN"/>
              </w:rPr>
              <w:t>1.1交货期：合同签订后</w:t>
            </w:r>
            <w:r>
              <w:rPr>
                <w:rFonts w:ascii="宋体" w:eastAsia="宋体" w:hAnsi="宋体" w:cs="宋体" w:hint="eastAsia"/>
                <w:color w:val="000000"/>
                <w:kern w:val="0"/>
                <w:sz w:val="21"/>
                <w:szCs w:val="21"/>
              </w:rPr>
              <w:t>接采购人通知</w:t>
            </w:r>
            <w:r>
              <w:rPr>
                <w:rFonts w:ascii="宋体" w:eastAsia="宋体" w:hAnsi="宋体" w:cs="宋体" w:hint="eastAsia"/>
                <w:color w:val="000000"/>
                <w:kern w:val="0"/>
                <w:sz w:val="21"/>
                <w:szCs w:val="21"/>
                <w:u w:val="single"/>
                <w:lang w:val="zh-CN"/>
              </w:rPr>
              <w:t xml:space="preserve">  </w:t>
            </w:r>
            <w:r>
              <w:rPr>
                <w:rFonts w:ascii="宋体" w:eastAsia="宋体" w:hAnsi="宋体" w:cs="宋体" w:hint="eastAsia"/>
                <w:color w:val="000000"/>
                <w:kern w:val="0"/>
                <w:sz w:val="21"/>
                <w:szCs w:val="21"/>
                <w:u w:val="single"/>
              </w:rPr>
              <w:t>60</w:t>
            </w:r>
            <w:r>
              <w:rPr>
                <w:rFonts w:ascii="宋体" w:eastAsia="宋体" w:hAnsi="宋体" w:cs="宋体" w:hint="eastAsia"/>
                <w:color w:val="000000"/>
                <w:kern w:val="0"/>
                <w:sz w:val="21"/>
                <w:szCs w:val="21"/>
                <w:u w:val="single"/>
                <w:lang w:val="zh-CN"/>
              </w:rPr>
              <w:t xml:space="preserve">  </w:t>
            </w:r>
            <w:r>
              <w:rPr>
                <w:rFonts w:ascii="宋体" w:eastAsia="宋体" w:hAnsi="宋体" w:cs="宋体" w:hint="eastAsia"/>
                <w:color w:val="000000"/>
                <w:kern w:val="0"/>
                <w:sz w:val="21"/>
                <w:szCs w:val="21"/>
                <w:lang w:val="zh-CN"/>
              </w:rPr>
              <w:t>日内（自然日）交付并通过采购人验收。交货地点：采购人指定地点。（生产交货时间为45天，因客观因素经甲方确认可提供15天的缓冲期。）</w:t>
            </w:r>
          </w:p>
        </w:tc>
      </w:tr>
      <w:tr>
        <w:tblPrEx>
          <w:tblW w:w="8404" w:type="dxa"/>
          <w:tblInd w:w="0" w:type="dxa"/>
          <w:tblLayout w:type="fixed"/>
          <w:tblCellMar>
            <w:top w:w="0" w:type="dxa"/>
            <w:left w:w="108" w:type="dxa"/>
            <w:bottom w:w="0" w:type="dxa"/>
            <w:right w:w="108" w:type="dxa"/>
          </w:tblCellMar>
        </w:tblPrEx>
        <w:trPr>
          <w:trHeight w:val="376"/>
        </w:trPr>
        <w:tc>
          <w:tcPr>
            <w:tcW w:w="813" w:type="dxa"/>
            <w:vMerge/>
            <w:tcBorders>
              <w:top w:val="single" w:sz="4" w:space="0" w:color="auto"/>
              <w:left w:val="single" w:sz="4" w:space="0" w:color="auto"/>
              <w:bottom w:val="single" w:sz="4" w:space="0" w:color="auto"/>
              <w:right w:val="single" w:sz="4" w:space="0" w:color="auto"/>
              <w:tl2br w:val="nil"/>
              <w:tr2bl w:val="nil"/>
            </w:tcBorders>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color w:val="000000"/>
                <w:kern w:val="0"/>
                <w:sz w:val="21"/>
                <w:szCs w:val="21"/>
                <w:lang w:val="zh-CN"/>
              </w:rPr>
            </w:pPr>
          </w:p>
        </w:tc>
        <w:tc>
          <w:tcPr>
            <w:tcW w:w="1503" w:type="dxa"/>
            <w:vMerge/>
            <w:tcBorders>
              <w:top w:val="single" w:sz="4" w:space="0" w:color="auto"/>
              <w:left w:val="single" w:sz="4" w:space="0" w:color="auto"/>
              <w:bottom w:val="single" w:sz="4" w:space="0" w:color="auto"/>
              <w:right w:val="single" w:sz="4" w:space="0" w:color="auto"/>
              <w:tl2br w:val="nil"/>
              <w:tr2bl w:val="nil"/>
            </w:tcBorders>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color w:val="000000"/>
                <w:kern w:val="0"/>
                <w:sz w:val="21"/>
                <w:szCs w:val="21"/>
                <w:lang w:val="zh-CN"/>
              </w:rPr>
            </w:pPr>
          </w:p>
        </w:tc>
        <w:tc>
          <w:tcPr>
            <w:tcW w:w="6088" w:type="dxa"/>
            <w:tcBorders>
              <w:top w:val="single" w:sz="4" w:space="0" w:color="auto"/>
              <w:left w:val="single" w:sz="4" w:space="0" w:color="auto"/>
              <w:bottom w:val="single" w:sz="4" w:space="0" w:color="auto"/>
              <w:right w:val="single" w:sz="4" w:space="0" w:color="auto"/>
              <w:tl2br w:val="nil"/>
              <w:tr2bl w:val="nil"/>
            </w:tcBorders>
            <w:noWrap w:val="0"/>
            <w:vAlign w:val="top"/>
          </w:tcPr>
          <w:p>
            <w:pPr>
              <w:keepNext w:val="0"/>
              <w:keepLines w:val="0"/>
              <w:pageBreakBefore w:val="0"/>
              <w:kinsoku/>
              <w:wordWrap/>
              <w:overflowPunct/>
              <w:topLinePunct w:val="0"/>
              <w:autoSpaceDE/>
              <w:autoSpaceDN/>
              <w:bidi w:val="0"/>
              <w:adjustRightInd/>
              <w:snapToGrid/>
              <w:spacing w:line="240" w:lineRule="auto"/>
              <w:jc w:val="left"/>
              <w:textAlignment w:val="auto"/>
              <w:rPr>
                <w:rFonts w:ascii="宋体" w:eastAsia="宋体" w:hAnsi="宋体" w:cs="宋体" w:hint="eastAsia"/>
                <w:color w:val="000000"/>
                <w:kern w:val="0"/>
                <w:sz w:val="21"/>
                <w:szCs w:val="21"/>
                <w:lang w:val="zh-CN"/>
              </w:rPr>
            </w:pPr>
            <w:r>
              <w:rPr>
                <w:rFonts w:ascii="宋体" w:eastAsia="宋体" w:hAnsi="宋体" w:cs="宋体" w:hint="eastAsia"/>
                <w:color w:val="000000"/>
                <w:kern w:val="0"/>
                <w:sz w:val="21"/>
                <w:szCs w:val="21"/>
                <w:lang w:val="zh-CN"/>
              </w:rPr>
              <w:t>1.2</w:t>
            </w:r>
            <w:r>
              <w:rPr>
                <w:rFonts w:ascii="宋体" w:eastAsia="宋体" w:hAnsi="宋体" w:cs="宋体" w:hint="eastAsia"/>
                <w:color w:val="000000"/>
                <w:kern w:val="0"/>
                <w:sz w:val="21"/>
                <w:szCs w:val="21"/>
              </w:rPr>
              <w:t>中标人</w:t>
            </w:r>
            <w:r>
              <w:rPr>
                <w:rFonts w:ascii="宋体" w:eastAsia="宋体" w:hAnsi="宋体" w:cs="宋体" w:hint="eastAsia"/>
                <w:color w:val="000000"/>
                <w:kern w:val="0"/>
                <w:sz w:val="21"/>
                <w:szCs w:val="21"/>
                <w:lang w:val="zh-CN"/>
              </w:rPr>
              <w:t>必须承担的设备运输、安装调试、验收检测和提供设备操作说明书、图纸等其他类似的义务。</w:t>
            </w:r>
          </w:p>
        </w:tc>
      </w:tr>
      <w:tr>
        <w:tblPrEx>
          <w:tblW w:w="8404" w:type="dxa"/>
          <w:tblInd w:w="0" w:type="dxa"/>
          <w:tblLayout w:type="fixed"/>
          <w:tblCellMar>
            <w:top w:w="0" w:type="dxa"/>
            <w:left w:w="108" w:type="dxa"/>
            <w:bottom w:w="0" w:type="dxa"/>
            <w:right w:w="108" w:type="dxa"/>
          </w:tblCellMar>
        </w:tblPrEx>
        <w:trPr>
          <w:trHeight w:val="376"/>
        </w:trPr>
        <w:tc>
          <w:tcPr>
            <w:tcW w:w="813" w:type="dxa"/>
            <w:vMerge/>
            <w:tcBorders>
              <w:top w:val="single" w:sz="4" w:space="0" w:color="auto"/>
              <w:left w:val="single" w:sz="4" w:space="0" w:color="auto"/>
              <w:bottom w:val="single" w:sz="4" w:space="0" w:color="auto"/>
              <w:right w:val="single" w:sz="4" w:space="0" w:color="auto"/>
              <w:tl2br w:val="nil"/>
              <w:tr2bl w:val="nil"/>
            </w:tcBorders>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color w:val="000000"/>
                <w:kern w:val="0"/>
                <w:sz w:val="21"/>
                <w:szCs w:val="21"/>
                <w:lang w:val="zh-CN"/>
              </w:rPr>
            </w:pPr>
          </w:p>
        </w:tc>
        <w:tc>
          <w:tcPr>
            <w:tcW w:w="1503" w:type="dxa"/>
            <w:vMerge/>
            <w:tcBorders>
              <w:top w:val="single" w:sz="4" w:space="0" w:color="auto"/>
              <w:left w:val="single" w:sz="4" w:space="0" w:color="auto"/>
              <w:bottom w:val="single" w:sz="4" w:space="0" w:color="auto"/>
              <w:right w:val="single" w:sz="4" w:space="0" w:color="auto"/>
              <w:tl2br w:val="nil"/>
              <w:tr2bl w:val="nil"/>
            </w:tcBorders>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color w:val="000000"/>
                <w:kern w:val="0"/>
                <w:sz w:val="21"/>
                <w:szCs w:val="21"/>
                <w:lang w:val="zh-CN"/>
              </w:rPr>
            </w:pPr>
          </w:p>
        </w:tc>
        <w:tc>
          <w:tcPr>
            <w:tcW w:w="6088" w:type="dxa"/>
            <w:tcBorders>
              <w:top w:val="single" w:sz="4" w:space="0" w:color="auto"/>
              <w:left w:val="single" w:sz="4" w:space="0" w:color="auto"/>
              <w:bottom w:val="single" w:sz="4" w:space="0" w:color="auto"/>
              <w:right w:val="single" w:sz="4" w:space="0" w:color="auto"/>
              <w:tl2br w:val="nil"/>
              <w:tr2bl w:val="nil"/>
            </w:tcBorders>
            <w:noWrap w:val="0"/>
            <w:vAlign w:val="top"/>
          </w:tcPr>
          <w:p>
            <w:pPr>
              <w:keepNext w:val="0"/>
              <w:keepLines w:val="0"/>
              <w:pageBreakBefore w:val="0"/>
              <w:kinsoku/>
              <w:wordWrap/>
              <w:overflowPunct/>
              <w:topLinePunct w:val="0"/>
              <w:autoSpaceDE/>
              <w:autoSpaceDN/>
              <w:bidi w:val="0"/>
              <w:adjustRightInd/>
              <w:snapToGrid/>
              <w:spacing w:line="240" w:lineRule="auto"/>
              <w:jc w:val="left"/>
              <w:textAlignment w:val="auto"/>
              <w:rPr>
                <w:rFonts w:ascii="宋体" w:eastAsia="宋体" w:hAnsi="宋体" w:cs="宋体" w:hint="eastAsia"/>
                <w:color w:val="000000"/>
                <w:kern w:val="0"/>
                <w:sz w:val="21"/>
                <w:szCs w:val="21"/>
                <w:lang w:val="zh-CN"/>
              </w:rPr>
            </w:pPr>
            <w:r>
              <w:rPr>
                <w:rFonts w:ascii="宋体" w:eastAsia="宋体" w:hAnsi="宋体" w:cs="宋体" w:hint="eastAsia"/>
                <w:color w:val="000000"/>
                <w:kern w:val="0"/>
                <w:sz w:val="21"/>
                <w:szCs w:val="21"/>
                <w:lang w:val="zh-CN"/>
              </w:rPr>
              <w:t>1.3当货物抵达交货地点时，由</w:t>
            </w:r>
            <w:r>
              <w:rPr>
                <w:rFonts w:ascii="宋体" w:eastAsia="宋体" w:hAnsi="宋体" w:cs="宋体" w:hint="eastAsia"/>
                <w:color w:val="000000"/>
                <w:kern w:val="0"/>
                <w:sz w:val="21"/>
                <w:szCs w:val="21"/>
              </w:rPr>
              <w:t>中标人</w:t>
            </w:r>
            <w:r>
              <w:rPr>
                <w:rFonts w:ascii="宋体" w:eastAsia="宋体" w:hAnsi="宋体" w:cs="宋体" w:hint="eastAsia"/>
                <w:color w:val="000000"/>
                <w:kern w:val="0"/>
                <w:sz w:val="21"/>
                <w:szCs w:val="21"/>
                <w:lang w:val="zh-CN"/>
              </w:rPr>
              <w:t>自行安排的工作人员和货运方验收货物并签收运单，采购人提供存放地点，对于货物运输过程出现的问题以及其他问题不负任何责任。</w:t>
            </w:r>
          </w:p>
        </w:tc>
      </w:tr>
      <w:tr>
        <w:tblPrEx>
          <w:tblW w:w="8404" w:type="dxa"/>
          <w:tblInd w:w="0" w:type="dxa"/>
          <w:tblLayout w:type="fixed"/>
          <w:tblCellMar>
            <w:top w:w="0" w:type="dxa"/>
            <w:left w:w="108" w:type="dxa"/>
            <w:bottom w:w="0" w:type="dxa"/>
            <w:right w:w="108" w:type="dxa"/>
          </w:tblCellMar>
        </w:tblPrEx>
        <w:trPr>
          <w:trHeight w:val="376"/>
        </w:trPr>
        <w:tc>
          <w:tcPr>
            <w:tcW w:w="813" w:type="dxa"/>
            <w:tcBorders>
              <w:top w:val="single" w:sz="4" w:space="0" w:color="auto"/>
              <w:left w:val="single" w:sz="4" w:space="0" w:color="auto"/>
              <w:bottom w:val="single" w:sz="4" w:space="0" w:color="auto"/>
              <w:right w:val="single" w:sz="4" w:space="0" w:color="auto"/>
              <w:tl2br w:val="nil"/>
              <w:tr2bl w:val="nil"/>
            </w:tcBorders>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color w:val="000000"/>
                <w:kern w:val="0"/>
                <w:sz w:val="21"/>
                <w:szCs w:val="21"/>
                <w:lang w:val="zh-CN"/>
              </w:rPr>
            </w:pPr>
            <w:r>
              <w:rPr>
                <w:rFonts w:ascii="宋体" w:eastAsia="宋体" w:hAnsi="宋体" w:cs="宋体" w:hint="eastAsia"/>
                <w:color w:val="000000"/>
                <w:kern w:val="0"/>
                <w:sz w:val="21"/>
                <w:szCs w:val="21"/>
                <w:lang w:val="zh-CN"/>
              </w:rPr>
              <w:t>2</w:t>
            </w:r>
          </w:p>
        </w:tc>
        <w:tc>
          <w:tcPr>
            <w:tcW w:w="1503" w:type="dxa"/>
            <w:tcBorders>
              <w:top w:val="single" w:sz="4" w:space="0" w:color="auto"/>
              <w:left w:val="single" w:sz="4" w:space="0" w:color="auto"/>
              <w:bottom w:val="single" w:sz="4" w:space="0" w:color="auto"/>
              <w:right w:val="single" w:sz="4" w:space="0" w:color="auto"/>
              <w:tl2br w:val="nil"/>
              <w:tr2bl w:val="nil"/>
            </w:tcBorders>
            <w:noWrap w:val="0"/>
            <w:vAlign w:val="top"/>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color w:val="000000"/>
                <w:kern w:val="0"/>
                <w:sz w:val="21"/>
                <w:szCs w:val="21"/>
                <w:lang w:val="zh-CN"/>
              </w:rPr>
            </w:pPr>
          </w:p>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color w:val="000000"/>
                <w:kern w:val="0"/>
                <w:sz w:val="21"/>
                <w:szCs w:val="21"/>
                <w:lang w:val="zh-CN"/>
              </w:rPr>
            </w:pPr>
            <w:r>
              <w:rPr>
                <w:rFonts w:ascii="宋体" w:eastAsia="宋体" w:hAnsi="宋体" w:cs="宋体" w:hint="eastAsia"/>
                <w:color w:val="000000"/>
                <w:kern w:val="0"/>
                <w:sz w:val="21"/>
                <w:szCs w:val="21"/>
                <w:lang w:val="zh-CN"/>
              </w:rPr>
              <w:t>报价方式及要求</w:t>
            </w:r>
          </w:p>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color w:val="000000"/>
                <w:kern w:val="0"/>
                <w:sz w:val="21"/>
                <w:szCs w:val="21"/>
                <w:lang w:val="zh-CN"/>
              </w:rPr>
            </w:pPr>
          </w:p>
        </w:tc>
        <w:tc>
          <w:tcPr>
            <w:tcW w:w="6088" w:type="dxa"/>
            <w:tcBorders>
              <w:top w:val="single" w:sz="4" w:space="0" w:color="auto"/>
              <w:left w:val="single" w:sz="4" w:space="0" w:color="auto"/>
              <w:bottom w:val="single" w:sz="4" w:space="0" w:color="auto"/>
              <w:right w:val="single" w:sz="4" w:space="0" w:color="auto"/>
              <w:tl2br w:val="nil"/>
              <w:tr2bl w:val="nil"/>
            </w:tcBorders>
            <w:noWrap w:val="0"/>
            <w:vAlign w:val="top"/>
          </w:tcPr>
          <w:p>
            <w:pPr>
              <w:keepNext w:val="0"/>
              <w:keepLines w:val="0"/>
              <w:pageBreakBefore w:val="0"/>
              <w:kinsoku/>
              <w:wordWrap/>
              <w:overflowPunct/>
              <w:topLinePunct w:val="0"/>
              <w:autoSpaceDE/>
              <w:autoSpaceDN/>
              <w:bidi w:val="0"/>
              <w:adjustRightInd/>
              <w:snapToGrid/>
              <w:spacing w:line="240" w:lineRule="auto"/>
              <w:jc w:val="left"/>
              <w:textAlignment w:val="auto"/>
              <w:rPr>
                <w:rFonts w:ascii="宋体" w:eastAsia="宋体" w:hAnsi="宋体" w:cs="宋体" w:hint="eastAsia"/>
                <w:color w:val="000000"/>
                <w:kern w:val="0"/>
                <w:sz w:val="21"/>
                <w:szCs w:val="21"/>
                <w:lang w:val="zh-CN"/>
              </w:rPr>
            </w:pPr>
            <w:r>
              <w:rPr>
                <w:rFonts w:ascii="宋体" w:eastAsia="宋体" w:hAnsi="宋体" w:cs="宋体" w:hint="eastAsia"/>
                <w:color w:val="000000"/>
                <w:kern w:val="0"/>
                <w:sz w:val="21"/>
                <w:szCs w:val="21"/>
                <w:lang w:val="zh-CN"/>
              </w:rPr>
              <w:t>投标报价必须是人民币含税价【投标价包含所有费用，包含但不限于货物价格、税费、招标范围内所有设备、安装中的相关费用（包括安装过程中损耗、额外材料、设计费等）、辅助设施及配件费、包装、运输、装卸、安装、调试、技术指导、培训、咨询、服务、保险、检测、验收合格交付使用之前以及技术和售后服务、质保期退运返修等其他所有费用】。</w:t>
            </w:r>
          </w:p>
        </w:tc>
      </w:tr>
      <w:tr>
        <w:tblPrEx>
          <w:tblW w:w="8404" w:type="dxa"/>
          <w:tblInd w:w="0" w:type="dxa"/>
          <w:tblLayout w:type="fixed"/>
          <w:tblCellMar>
            <w:top w:w="0" w:type="dxa"/>
            <w:left w:w="108" w:type="dxa"/>
            <w:bottom w:w="0" w:type="dxa"/>
            <w:right w:w="108" w:type="dxa"/>
          </w:tblCellMar>
        </w:tblPrEx>
        <w:trPr>
          <w:trHeight w:val="90"/>
        </w:trPr>
        <w:tc>
          <w:tcPr>
            <w:tcW w:w="813" w:type="dxa"/>
            <w:vMerge w:val="restart"/>
            <w:tcBorders>
              <w:top w:val="single" w:sz="4" w:space="0" w:color="auto"/>
              <w:left w:val="single" w:sz="4" w:space="0" w:color="auto"/>
              <w:bottom w:val="single" w:sz="4" w:space="0" w:color="auto"/>
              <w:right w:val="single" w:sz="4" w:space="0" w:color="auto"/>
              <w:tl2br w:val="nil"/>
              <w:tr2bl w:val="nil"/>
            </w:tcBorders>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color w:val="000000"/>
                <w:kern w:val="0"/>
                <w:sz w:val="21"/>
                <w:szCs w:val="21"/>
                <w:lang w:val="zh-CN"/>
              </w:rPr>
            </w:pPr>
            <w:r>
              <w:rPr>
                <w:rFonts w:ascii="宋体" w:eastAsia="宋体" w:hAnsi="宋体" w:cs="宋体" w:hint="eastAsia"/>
                <w:color w:val="000000"/>
                <w:kern w:val="0"/>
                <w:sz w:val="21"/>
                <w:szCs w:val="21"/>
                <w:lang w:val="zh-CN"/>
              </w:rPr>
              <w:t>3</w:t>
            </w:r>
          </w:p>
        </w:tc>
        <w:tc>
          <w:tcPr>
            <w:tcW w:w="1503" w:type="dxa"/>
            <w:vMerge w:val="restart"/>
            <w:tcBorders>
              <w:top w:val="single" w:sz="4" w:space="0" w:color="auto"/>
              <w:left w:val="single" w:sz="4" w:space="0" w:color="auto"/>
              <w:bottom w:val="single" w:sz="4" w:space="0" w:color="auto"/>
              <w:right w:val="single" w:sz="4" w:space="0" w:color="auto"/>
              <w:tl2br w:val="nil"/>
              <w:tr2bl w:val="nil"/>
            </w:tcBorders>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color w:val="000000"/>
                <w:kern w:val="0"/>
                <w:sz w:val="21"/>
                <w:szCs w:val="21"/>
                <w:highlight w:val="none"/>
                <w:lang w:val="zh-CN"/>
              </w:rPr>
            </w:pPr>
            <w:r>
              <w:rPr>
                <w:rFonts w:ascii="宋体" w:eastAsia="宋体" w:hAnsi="宋体" w:cs="宋体" w:hint="eastAsia"/>
                <w:color w:val="000000"/>
                <w:kern w:val="0"/>
                <w:sz w:val="21"/>
                <w:szCs w:val="21"/>
                <w:highlight w:val="none"/>
                <w:lang w:val="zh-CN"/>
              </w:rPr>
              <w:t>付款方式</w:t>
            </w:r>
          </w:p>
        </w:tc>
        <w:tc>
          <w:tcPr>
            <w:tcW w:w="6088" w:type="dxa"/>
            <w:tcBorders>
              <w:top w:val="single" w:sz="4" w:space="0" w:color="auto"/>
              <w:left w:val="single" w:sz="4" w:space="0" w:color="auto"/>
              <w:bottom w:val="single" w:sz="4" w:space="0" w:color="auto"/>
              <w:right w:val="single" w:sz="4" w:space="0" w:color="auto"/>
              <w:tl2br w:val="nil"/>
              <w:tr2bl w:val="nil"/>
            </w:tcBorders>
            <w:noWrap w:val="0"/>
            <w:vAlign w:val="top"/>
          </w:tcPr>
          <w:p>
            <w:pPr>
              <w:keepNext w:val="0"/>
              <w:keepLines w:val="0"/>
              <w:pageBreakBefore w:val="0"/>
              <w:kinsoku/>
              <w:wordWrap/>
              <w:overflowPunct/>
              <w:topLinePunct w:val="0"/>
              <w:autoSpaceDE/>
              <w:autoSpaceDN/>
              <w:bidi w:val="0"/>
              <w:adjustRightInd/>
              <w:snapToGrid/>
              <w:spacing w:line="240" w:lineRule="auto"/>
              <w:jc w:val="left"/>
              <w:textAlignment w:val="auto"/>
              <w:rPr>
                <w:rFonts w:ascii="宋体" w:eastAsia="宋体" w:hAnsi="宋体" w:cs="宋体" w:hint="eastAsia"/>
                <w:color w:val="000000"/>
                <w:kern w:val="0"/>
                <w:sz w:val="21"/>
                <w:szCs w:val="21"/>
                <w:highlight w:val="none"/>
              </w:rPr>
            </w:pPr>
            <w:r>
              <w:rPr>
                <w:rFonts w:ascii="宋体" w:eastAsia="宋体" w:hAnsi="宋体" w:cs="宋体" w:hint="eastAsia"/>
                <w:color w:val="000000"/>
                <w:kern w:val="0"/>
                <w:sz w:val="21"/>
                <w:szCs w:val="21"/>
                <w:highlight w:val="none"/>
              </w:rPr>
              <w:t>3.1合同签订完成后支付合同总额30%作为预付款；设备到达采购人指定交货地点支付合同总额40%作为进度款；项目最终验收合格后支付合同总额的30%尾款。</w:t>
            </w:r>
            <w:r>
              <w:rPr>
                <w:rFonts w:ascii="宋体" w:eastAsia="宋体" w:hAnsi="宋体" w:cs="宋体" w:hint="eastAsia"/>
                <w:color w:val="000000"/>
                <w:kern w:val="0"/>
                <w:sz w:val="21"/>
                <w:szCs w:val="21"/>
                <w:highlight w:val="none"/>
                <w:lang w:val="zh-CN"/>
              </w:rPr>
              <w:t>（每次付款前，</w:t>
            </w:r>
            <w:r>
              <w:rPr>
                <w:rFonts w:ascii="宋体" w:eastAsia="宋体" w:hAnsi="宋体" w:cs="宋体" w:hint="eastAsia"/>
                <w:color w:val="000000"/>
                <w:kern w:val="0"/>
                <w:sz w:val="21"/>
                <w:szCs w:val="21"/>
                <w:highlight w:val="none"/>
              </w:rPr>
              <w:t>中标人</w:t>
            </w:r>
            <w:r>
              <w:rPr>
                <w:rFonts w:ascii="宋体" w:eastAsia="宋体" w:hAnsi="宋体" w:cs="宋体" w:hint="eastAsia"/>
                <w:color w:val="000000"/>
                <w:kern w:val="0"/>
                <w:sz w:val="21"/>
                <w:szCs w:val="21"/>
                <w:highlight w:val="none"/>
                <w:lang w:val="zh-CN"/>
              </w:rPr>
              <w:t>需先提供相应额度的正规发票给采购人，以便办理支付手续。）</w:t>
            </w:r>
          </w:p>
        </w:tc>
      </w:tr>
      <w:tr>
        <w:tblPrEx>
          <w:tblW w:w="8404" w:type="dxa"/>
          <w:tblInd w:w="0" w:type="dxa"/>
          <w:tblLayout w:type="fixed"/>
          <w:tblCellMar>
            <w:top w:w="0" w:type="dxa"/>
            <w:left w:w="108" w:type="dxa"/>
            <w:bottom w:w="0" w:type="dxa"/>
            <w:right w:w="108" w:type="dxa"/>
          </w:tblCellMar>
        </w:tblPrEx>
        <w:trPr>
          <w:trHeight w:val="90"/>
        </w:trPr>
        <w:tc>
          <w:tcPr>
            <w:tcW w:w="813" w:type="dxa"/>
            <w:vMerge/>
            <w:tcBorders>
              <w:top w:val="single" w:sz="4" w:space="0" w:color="auto"/>
              <w:left w:val="single" w:sz="4" w:space="0" w:color="auto"/>
              <w:bottom w:val="single" w:sz="4" w:space="0" w:color="auto"/>
              <w:right w:val="single" w:sz="4" w:space="0" w:color="auto"/>
              <w:tl2br w:val="nil"/>
              <w:tr2bl w:val="nil"/>
            </w:tcBorders>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color w:val="000000"/>
                <w:kern w:val="0"/>
                <w:sz w:val="21"/>
                <w:szCs w:val="21"/>
                <w:lang w:val="zh-CN"/>
              </w:rPr>
            </w:pPr>
          </w:p>
        </w:tc>
        <w:tc>
          <w:tcPr>
            <w:tcW w:w="1503" w:type="dxa"/>
            <w:vMerge/>
            <w:tcBorders>
              <w:top w:val="single" w:sz="4" w:space="0" w:color="auto"/>
              <w:left w:val="single" w:sz="4" w:space="0" w:color="auto"/>
              <w:bottom w:val="single" w:sz="4" w:space="0" w:color="auto"/>
              <w:right w:val="single" w:sz="4" w:space="0" w:color="auto"/>
              <w:tl2br w:val="nil"/>
              <w:tr2bl w:val="nil"/>
            </w:tcBorders>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color w:val="000000"/>
                <w:kern w:val="0"/>
                <w:sz w:val="21"/>
                <w:szCs w:val="21"/>
                <w:highlight w:val="none"/>
                <w:lang w:val="zh-CN"/>
              </w:rPr>
            </w:pPr>
          </w:p>
        </w:tc>
        <w:tc>
          <w:tcPr>
            <w:tcW w:w="6088" w:type="dxa"/>
            <w:tcBorders>
              <w:top w:val="single" w:sz="4" w:space="0" w:color="auto"/>
              <w:left w:val="single" w:sz="4" w:space="0" w:color="auto"/>
              <w:bottom w:val="single" w:sz="4" w:space="0" w:color="auto"/>
              <w:right w:val="single" w:sz="4" w:space="0" w:color="auto"/>
              <w:tl2br w:val="nil"/>
              <w:tr2bl w:val="nil"/>
            </w:tcBorders>
            <w:noWrap w:val="0"/>
            <w:vAlign w:val="top"/>
          </w:tcPr>
          <w:p>
            <w:pPr>
              <w:keepNext w:val="0"/>
              <w:keepLines w:val="0"/>
              <w:pageBreakBefore w:val="0"/>
              <w:kinsoku/>
              <w:wordWrap/>
              <w:overflowPunct/>
              <w:topLinePunct w:val="0"/>
              <w:autoSpaceDE/>
              <w:autoSpaceDN/>
              <w:bidi w:val="0"/>
              <w:adjustRightInd/>
              <w:snapToGrid/>
              <w:spacing w:line="240" w:lineRule="auto"/>
              <w:jc w:val="left"/>
              <w:textAlignment w:val="auto"/>
              <w:rPr>
                <w:rFonts w:ascii="宋体" w:eastAsia="宋体" w:hAnsi="宋体" w:cs="宋体" w:hint="eastAsia"/>
                <w:color w:val="000000"/>
                <w:kern w:val="0"/>
                <w:sz w:val="21"/>
                <w:szCs w:val="21"/>
                <w:highlight w:val="none"/>
              </w:rPr>
            </w:pPr>
            <w:r>
              <w:rPr>
                <w:rFonts w:ascii="宋体" w:eastAsia="宋体" w:hAnsi="宋体" w:cs="宋体" w:hint="eastAsia"/>
                <w:color w:val="000000"/>
                <w:kern w:val="0"/>
                <w:sz w:val="21"/>
                <w:szCs w:val="21"/>
                <w:highlight w:val="none"/>
              </w:rPr>
              <w:t>3.2</w:t>
            </w:r>
            <w:r>
              <w:rPr>
                <w:rFonts w:ascii="宋体" w:eastAsia="宋体" w:hAnsi="宋体" w:cs="宋体" w:hint="eastAsia"/>
                <w:color w:val="000000"/>
                <w:kern w:val="0"/>
                <w:sz w:val="21"/>
                <w:szCs w:val="21"/>
                <w:highlight w:val="none"/>
                <w:lang w:val="zh-CN"/>
              </w:rPr>
              <w:t>因财政资金拨款未到位而导致采购人未在约定期限内支付合同费用的，</w:t>
            </w:r>
            <w:r>
              <w:rPr>
                <w:rFonts w:ascii="宋体" w:eastAsia="宋体" w:hAnsi="宋体" w:cs="宋体" w:hint="eastAsia"/>
                <w:color w:val="000000"/>
                <w:kern w:val="0"/>
                <w:sz w:val="21"/>
                <w:szCs w:val="21"/>
                <w:highlight w:val="none"/>
              </w:rPr>
              <w:t>中标人</w:t>
            </w:r>
            <w:r>
              <w:rPr>
                <w:rFonts w:ascii="宋体" w:eastAsia="宋体" w:hAnsi="宋体" w:cs="宋体" w:hint="eastAsia"/>
                <w:color w:val="000000"/>
                <w:kern w:val="0"/>
                <w:sz w:val="21"/>
                <w:szCs w:val="21"/>
                <w:highlight w:val="none"/>
                <w:lang w:val="zh-CN"/>
              </w:rPr>
              <w:t>不得要求采购人承担逾期付款的违约责任。</w:t>
            </w:r>
          </w:p>
        </w:tc>
      </w:tr>
      <w:tr>
        <w:tblPrEx>
          <w:tblW w:w="8404" w:type="dxa"/>
          <w:tblInd w:w="0" w:type="dxa"/>
          <w:tblLayout w:type="fixed"/>
          <w:tblCellMar>
            <w:top w:w="0" w:type="dxa"/>
            <w:left w:w="108" w:type="dxa"/>
            <w:bottom w:w="0" w:type="dxa"/>
            <w:right w:w="108" w:type="dxa"/>
          </w:tblCellMar>
        </w:tblPrEx>
        <w:trPr>
          <w:trHeight w:val="376"/>
        </w:trPr>
        <w:tc>
          <w:tcPr>
            <w:tcW w:w="813" w:type="dxa"/>
            <w:vMerge w:val="restart"/>
            <w:tcBorders>
              <w:top w:val="single" w:sz="4" w:space="0" w:color="auto"/>
              <w:left w:val="single" w:sz="4" w:space="0" w:color="auto"/>
              <w:bottom w:val="single" w:sz="4" w:space="0" w:color="auto"/>
              <w:right w:val="single" w:sz="4" w:space="0" w:color="auto"/>
              <w:tl2br w:val="nil"/>
              <w:tr2bl w:val="nil"/>
            </w:tcBorders>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color w:val="000000"/>
                <w:kern w:val="0"/>
                <w:sz w:val="21"/>
                <w:szCs w:val="21"/>
                <w:lang w:val="zh-CN"/>
              </w:rPr>
            </w:pPr>
            <w:r>
              <w:rPr>
                <w:rFonts w:ascii="宋体" w:eastAsia="宋体" w:hAnsi="宋体" w:cs="宋体" w:hint="eastAsia"/>
                <w:color w:val="000000"/>
                <w:kern w:val="0"/>
                <w:sz w:val="21"/>
                <w:szCs w:val="21"/>
                <w:lang w:val="zh-CN"/>
              </w:rPr>
              <w:t>4</w:t>
            </w:r>
          </w:p>
        </w:tc>
        <w:tc>
          <w:tcPr>
            <w:tcW w:w="1503" w:type="dxa"/>
            <w:vMerge w:val="restart"/>
            <w:tcBorders>
              <w:top w:val="single" w:sz="4" w:space="0" w:color="auto"/>
              <w:left w:val="single" w:sz="4" w:space="0" w:color="auto"/>
              <w:bottom w:val="single" w:sz="4" w:space="0" w:color="auto"/>
              <w:right w:val="single" w:sz="4" w:space="0" w:color="auto"/>
              <w:tl2br w:val="nil"/>
              <w:tr2bl w:val="nil"/>
            </w:tcBorders>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color w:val="000000"/>
                <w:kern w:val="0"/>
                <w:sz w:val="21"/>
                <w:szCs w:val="21"/>
                <w:lang w:val="zh-CN"/>
              </w:rPr>
            </w:pPr>
            <w:r>
              <w:rPr>
                <w:rFonts w:ascii="宋体" w:eastAsia="宋体" w:hAnsi="宋体" w:cs="宋体" w:hint="eastAsia"/>
                <w:color w:val="000000"/>
                <w:kern w:val="0"/>
                <w:sz w:val="21"/>
                <w:szCs w:val="21"/>
                <w:lang w:val="zh-CN"/>
              </w:rPr>
              <w:t>培训要求</w:t>
            </w:r>
          </w:p>
        </w:tc>
        <w:tc>
          <w:tcPr>
            <w:tcW w:w="6088" w:type="dxa"/>
            <w:tcBorders>
              <w:top w:val="single" w:sz="4" w:space="0" w:color="auto"/>
              <w:left w:val="single" w:sz="4" w:space="0" w:color="auto"/>
              <w:bottom w:val="single" w:sz="4" w:space="0" w:color="auto"/>
              <w:right w:val="single" w:sz="4" w:space="0" w:color="auto"/>
              <w:tl2br w:val="nil"/>
              <w:tr2bl w:val="nil"/>
            </w:tcBorders>
            <w:noWrap w:val="0"/>
            <w:vAlign w:val="top"/>
          </w:tcPr>
          <w:p>
            <w:pPr>
              <w:keepNext w:val="0"/>
              <w:keepLines w:val="0"/>
              <w:pageBreakBefore w:val="0"/>
              <w:kinsoku/>
              <w:wordWrap/>
              <w:overflowPunct/>
              <w:topLinePunct w:val="0"/>
              <w:autoSpaceDE/>
              <w:autoSpaceDN/>
              <w:bidi w:val="0"/>
              <w:adjustRightInd/>
              <w:snapToGrid/>
              <w:spacing w:line="240" w:lineRule="auto"/>
              <w:jc w:val="left"/>
              <w:textAlignment w:val="auto"/>
              <w:rPr>
                <w:rFonts w:ascii="宋体" w:eastAsia="宋体" w:hAnsi="宋体" w:cs="宋体" w:hint="eastAsia"/>
                <w:color w:val="000000"/>
                <w:kern w:val="0"/>
                <w:sz w:val="21"/>
                <w:szCs w:val="21"/>
                <w:lang w:val="zh-CN"/>
              </w:rPr>
            </w:pPr>
            <w:r>
              <w:rPr>
                <w:rFonts w:ascii="宋体" w:eastAsia="宋体" w:hAnsi="宋体" w:cs="宋体" w:hint="eastAsia"/>
                <w:color w:val="000000"/>
                <w:kern w:val="0"/>
                <w:sz w:val="21"/>
                <w:szCs w:val="21"/>
                <w:lang w:val="zh-CN"/>
              </w:rPr>
              <w:t>4.1满足24小时热线服务。</w:t>
            </w:r>
          </w:p>
        </w:tc>
      </w:tr>
      <w:tr>
        <w:tblPrEx>
          <w:tblW w:w="8404" w:type="dxa"/>
          <w:tblInd w:w="0" w:type="dxa"/>
          <w:tblLayout w:type="fixed"/>
          <w:tblCellMar>
            <w:top w:w="0" w:type="dxa"/>
            <w:left w:w="108" w:type="dxa"/>
            <w:bottom w:w="0" w:type="dxa"/>
            <w:right w:w="108" w:type="dxa"/>
          </w:tblCellMar>
        </w:tblPrEx>
        <w:trPr>
          <w:trHeight w:val="376"/>
        </w:trPr>
        <w:tc>
          <w:tcPr>
            <w:tcW w:w="813" w:type="dxa"/>
            <w:vMerge/>
            <w:tcBorders>
              <w:top w:val="single" w:sz="4" w:space="0" w:color="auto"/>
              <w:left w:val="single" w:sz="4" w:space="0" w:color="auto"/>
              <w:bottom w:val="single" w:sz="4" w:space="0" w:color="auto"/>
              <w:right w:val="single" w:sz="4" w:space="0" w:color="auto"/>
              <w:tl2br w:val="nil"/>
              <w:tr2bl w:val="nil"/>
            </w:tcBorders>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color w:val="000000"/>
                <w:kern w:val="0"/>
                <w:sz w:val="21"/>
                <w:szCs w:val="21"/>
                <w:lang w:val="zh-CN"/>
              </w:rPr>
            </w:pPr>
          </w:p>
        </w:tc>
        <w:tc>
          <w:tcPr>
            <w:tcW w:w="1503" w:type="dxa"/>
            <w:vMerge/>
            <w:tcBorders>
              <w:top w:val="single" w:sz="4" w:space="0" w:color="auto"/>
              <w:left w:val="single" w:sz="4" w:space="0" w:color="auto"/>
              <w:bottom w:val="single" w:sz="4" w:space="0" w:color="auto"/>
              <w:right w:val="single" w:sz="4" w:space="0" w:color="auto"/>
              <w:tl2br w:val="nil"/>
              <w:tr2bl w:val="nil"/>
            </w:tcBorders>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color w:val="000000"/>
                <w:kern w:val="0"/>
                <w:sz w:val="21"/>
                <w:szCs w:val="21"/>
                <w:lang w:val="zh-CN"/>
              </w:rPr>
            </w:pPr>
          </w:p>
        </w:tc>
        <w:tc>
          <w:tcPr>
            <w:tcW w:w="6088" w:type="dxa"/>
            <w:tcBorders>
              <w:top w:val="single" w:sz="4" w:space="0" w:color="auto"/>
              <w:left w:val="single" w:sz="4" w:space="0" w:color="auto"/>
              <w:bottom w:val="single" w:sz="4" w:space="0" w:color="auto"/>
              <w:right w:val="single" w:sz="4" w:space="0" w:color="auto"/>
              <w:tl2br w:val="nil"/>
              <w:tr2bl w:val="nil"/>
            </w:tcBorders>
            <w:noWrap w:val="0"/>
            <w:vAlign w:val="top"/>
          </w:tcPr>
          <w:p>
            <w:pPr>
              <w:keepNext w:val="0"/>
              <w:keepLines w:val="0"/>
              <w:pageBreakBefore w:val="0"/>
              <w:kinsoku/>
              <w:wordWrap/>
              <w:overflowPunct/>
              <w:topLinePunct w:val="0"/>
              <w:autoSpaceDE/>
              <w:autoSpaceDN/>
              <w:bidi w:val="0"/>
              <w:adjustRightInd/>
              <w:snapToGrid/>
              <w:spacing w:line="240" w:lineRule="auto"/>
              <w:jc w:val="left"/>
              <w:textAlignment w:val="auto"/>
              <w:rPr>
                <w:rFonts w:ascii="宋体" w:eastAsia="宋体" w:hAnsi="宋体" w:cs="宋体" w:hint="eastAsia"/>
                <w:color w:val="000000"/>
                <w:kern w:val="0"/>
                <w:sz w:val="21"/>
                <w:szCs w:val="21"/>
                <w:lang w:val="zh-CN"/>
              </w:rPr>
            </w:pPr>
            <w:r>
              <w:rPr>
                <w:rFonts w:ascii="宋体" w:eastAsia="宋体" w:hAnsi="宋体" w:cs="宋体" w:hint="eastAsia"/>
                <w:color w:val="000000"/>
                <w:kern w:val="0"/>
                <w:sz w:val="21"/>
                <w:szCs w:val="21"/>
                <w:lang w:val="zh-CN"/>
              </w:rPr>
              <w:t>4.2为保证</w:t>
            </w:r>
            <w:r>
              <w:rPr>
                <w:rFonts w:ascii="宋体" w:eastAsia="宋体" w:hAnsi="宋体" w:cs="宋体" w:hint="eastAsia"/>
                <w:color w:val="000000"/>
                <w:kern w:val="0"/>
                <w:sz w:val="21"/>
                <w:szCs w:val="21"/>
              </w:rPr>
              <w:t>中标人</w:t>
            </w:r>
            <w:r>
              <w:rPr>
                <w:rFonts w:ascii="宋体" w:eastAsia="宋体" w:hAnsi="宋体" w:cs="宋体" w:hint="eastAsia"/>
                <w:color w:val="000000"/>
                <w:kern w:val="0"/>
                <w:sz w:val="21"/>
                <w:szCs w:val="21"/>
                <w:lang w:val="zh-CN"/>
              </w:rPr>
              <w:t>所提供的货物和设备安全、可靠运行，便于采购人的运行维护，必须对采购人培训合格的维护和管理人员。</w:t>
            </w:r>
          </w:p>
        </w:tc>
      </w:tr>
      <w:tr>
        <w:tblPrEx>
          <w:tblW w:w="8404" w:type="dxa"/>
          <w:tblInd w:w="0" w:type="dxa"/>
          <w:tblLayout w:type="fixed"/>
          <w:tblCellMar>
            <w:top w:w="0" w:type="dxa"/>
            <w:left w:w="108" w:type="dxa"/>
            <w:bottom w:w="0" w:type="dxa"/>
            <w:right w:w="108" w:type="dxa"/>
          </w:tblCellMar>
        </w:tblPrEx>
        <w:trPr>
          <w:trHeight w:val="376"/>
        </w:trPr>
        <w:tc>
          <w:tcPr>
            <w:tcW w:w="813" w:type="dxa"/>
            <w:vMerge/>
            <w:tcBorders>
              <w:top w:val="single" w:sz="4" w:space="0" w:color="auto"/>
              <w:left w:val="single" w:sz="4" w:space="0" w:color="auto"/>
              <w:bottom w:val="single" w:sz="4" w:space="0" w:color="auto"/>
              <w:right w:val="single" w:sz="4" w:space="0" w:color="auto"/>
              <w:tl2br w:val="nil"/>
              <w:tr2bl w:val="nil"/>
            </w:tcBorders>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color w:val="000000"/>
                <w:kern w:val="0"/>
                <w:sz w:val="21"/>
                <w:szCs w:val="21"/>
                <w:lang w:val="zh-CN"/>
              </w:rPr>
            </w:pPr>
          </w:p>
        </w:tc>
        <w:tc>
          <w:tcPr>
            <w:tcW w:w="1503" w:type="dxa"/>
            <w:vMerge/>
            <w:tcBorders>
              <w:top w:val="single" w:sz="4" w:space="0" w:color="auto"/>
              <w:left w:val="single" w:sz="4" w:space="0" w:color="auto"/>
              <w:bottom w:val="single" w:sz="4" w:space="0" w:color="auto"/>
              <w:right w:val="single" w:sz="4" w:space="0" w:color="auto"/>
              <w:tl2br w:val="nil"/>
              <w:tr2bl w:val="nil"/>
            </w:tcBorders>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color w:val="000000"/>
                <w:kern w:val="0"/>
                <w:sz w:val="21"/>
                <w:szCs w:val="21"/>
                <w:lang w:val="zh-CN"/>
              </w:rPr>
            </w:pPr>
          </w:p>
        </w:tc>
        <w:tc>
          <w:tcPr>
            <w:tcW w:w="6088" w:type="dxa"/>
            <w:tcBorders>
              <w:top w:val="single" w:sz="4" w:space="0" w:color="auto"/>
              <w:left w:val="single" w:sz="4" w:space="0" w:color="auto"/>
              <w:bottom w:val="single" w:sz="4" w:space="0" w:color="auto"/>
              <w:right w:val="single" w:sz="4" w:space="0" w:color="auto"/>
              <w:tl2br w:val="nil"/>
              <w:tr2bl w:val="nil"/>
            </w:tcBorders>
            <w:noWrap w:val="0"/>
            <w:vAlign w:val="top"/>
          </w:tcPr>
          <w:p>
            <w:pPr>
              <w:keepNext w:val="0"/>
              <w:keepLines w:val="0"/>
              <w:pageBreakBefore w:val="0"/>
              <w:kinsoku/>
              <w:wordWrap/>
              <w:overflowPunct/>
              <w:topLinePunct w:val="0"/>
              <w:autoSpaceDE/>
              <w:autoSpaceDN/>
              <w:bidi w:val="0"/>
              <w:adjustRightInd/>
              <w:snapToGrid/>
              <w:spacing w:line="240" w:lineRule="auto"/>
              <w:jc w:val="left"/>
              <w:textAlignment w:val="auto"/>
              <w:rPr>
                <w:rFonts w:ascii="宋体" w:eastAsia="宋体" w:hAnsi="宋体" w:cs="宋体" w:hint="eastAsia"/>
                <w:color w:val="000000"/>
                <w:kern w:val="0"/>
                <w:sz w:val="21"/>
                <w:szCs w:val="21"/>
                <w:lang w:val="zh-CN"/>
              </w:rPr>
            </w:pPr>
            <w:r>
              <w:rPr>
                <w:rFonts w:ascii="宋体" w:eastAsia="宋体" w:hAnsi="宋体" w:cs="宋体" w:hint="eastAsia"/>
                <w:color w:val="000000"/>
                <w:kern w:val="0"/>
                <w:sz w:val="21"/>
                <w:szCs w:val="21"/>
                <w:lang w:val="zh-CN"/>
              </w:rPr>
              <w:t>4.3</w:t>
            </w:r>
            <w:r>
              <w:rPr>
                <w:rFonts w:ascii="宋体" w:eastAsia="宋体" w:hAnsi="宋体" w:cs="宋体" w:hint="eastAsia"/>
                <w:color w:val="000000"/>
                <w:kern w:val="0"/>
                <w:sz w:val="21"/>
                <w:szCs w:val="21"/>
              </w:rPr>
              <w:t>中标人</w:t>
            </w:r>
            <w:r>
              <w:rPr>
                <w:rFonts w:ascii="宋体" w:eastAsia="宋体" w:hAnsi="宋体" w:cs="宋体" w:hint="eastAsia"/>
                <w:color w:val="000000"/>
                <w:kern w:val="0"/>
                <w:sz w:val="21"/>
                <w:szCs w:val="21"/>
                <w:lang w:val="zh-CN"/>
              </w:rPr>
              <w:t>负责对采购人提供至少一次现场技术培训，以便工作人员在培训后能熟练地掌握系统的维护工作，并能及时排除大部分的系统障碍。</w:t>
            </w:r>
          </w:p>
        </w:tc>
      </w:tr>
      <w:tr>
        <w:tblPrEx>
          <w:tblW w:w="8404" w:type="dxa"/>
          <w:tblInd w:w="0" w:type="dxa"/>
          <w:tblLayout w:type="fixed"/>
          <w:tblCellMar>
            <w:top w:w="0" w:type="dxa"/>
            <w:left w:w="108" w:type="dxa"/>
            <w:bottom w:w="0" w:type="dxa"/>
            <w:right w:w="108" w:type="dxa"/>
          </w:tblCellMar>
        </w:tblPrEx>
        <w:trPr>
          <w:trHeight w:val="376"/>
        </w:trPr>
        <w:tc>
          <w:tcPr>
            <w:tcW w:w="813" w:type="dxa"/>
            <w:tcBorders>
              <w:top w:val="single" w:sz="4" w:space="0" w:color="auto"/>
              <w:left w:val="single" w:sz="4" w:space="0" w:color="auto"/>
              <w:bottom w:val="single" w:sz="4" w:space="0" w:color="auto"/>
              <w:right w:val="single" w:sz="4" w:space="0" w:color="auto"/>
              <w:tl2br w:val="nil"/>
              <w:tr2bl w:val="nil"/>
            </w:tcBorders>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color w:val="000000"/>
                <w:kern w:val="0"/>
                <w:sz w:val="21"/>
                <w:szCs w:val="21"/>
                <w:lang w:val="zh-CN"/>
              </w:rPr>
            </w:pPr>
            <w:r>
              <w:rPr>
                <w:rFonts w:ascii="宋体" w:eastAsia="宋体" w:hAnsi="宋体" w:cs="宋体" w:hint="eastAsia"/>
                <w:color w:val="000000"/>
                <w:kern w:val="0"/>
                <w:sz w:val="21"/>
                <w:szCs w:val="21"/>
                <w:lang w:val="zh-CN"/>
              </w:rPr>
              <w:t>5</w:t>
            </w:r>
          </w:p>
        </w:tc>
        <w:tc>
          <w:tcPr>
            <w:tcW w:w="1503" w:type="dxa"/>
            <w:tcBorders>
              <w:top w:val="single" w:sz="4" w:space="0" w:color="auto"/>
              <w:left w:val="single" w:sz="4" w:space="0" w:color="auto"/>
              <w:bottom w:val="single" w:sz="4" w:space="0" w:color="auto"/>
              <w:right w:val="single" w:sz="4" w:space="0" w:color="auto"/>
              <w:tl2br w:val="nil"/>
              <w:tr2bl w:val="nil"/>
            </w:tcBorders>
            <w:noWrap w:val="0"/>
            <w:vAlign w:val="top"/>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color w:val="000000"/>
                <w:kern w:val="0"/>
                <w:sz w:val="21"/>
                <w:szCs w:val="21"/>
                <w:lang w:val="zh-CN"/>
              </w:rPr>
            </w:pPr>
            <w:r>
              <w:rPr>
                <w:rFonts w:ascii="宋体" w:eastAsia="宋体" w:hAnsi="宋体" w:cs="宋体" w:hint="eastAsia"/>
                <w:color w:val="000000"/>
                <w:kern w:val="0"/>
                <w:sz w:val="21"/>
                <w:szCs w:val="21"/>
                <w:lang w:val="zh-CN"/>
              </w:rPr>
              <w:t>运输及包装方式的要求</w:t>
            </w:r>
          </w:p>
        </w:tc>
        <w:tc>
          <w:tcPr>
            <w:tcW w:w="6088" w:type="dxa"/>
            <w:tcBorders>
              <w:top w:val="single" w:sz="4" w:space="0" w:color="auto"/>
              <w:left w:val="single" w:sz="4" w:space="0" w:color="auto"/>
              <w:bottom w:val="single" w:sz="4" w:space="0" w:color="auto"/>
              <w:right w:val="single" w:sz="4" w:space="0" w:color="auto"/>
              <w:tl2br w:val="nil"/>
              <w:tr2bl w:val="nil"/>
            </w:tcBorders>
            <w:noWrap w:val="0"/>
            <w:vAlign w:val="top"/>
          </w:tcPr>
          <w:p>
            <w:pPr>
              <w:keepNext w:val="0"/>
              <w:keepLines w:val="0"/>
              <w:pageBreakBefore w:val="0"/>
              <w:kinsoku/>
              <w:wordWrap/>
              <w:overflowPunct/>
              <w:topLinePunct w:val="0"/>
              <w:autoSpaceDE/>
              <w:autoSpaceDN/>
              <w:bidi w:val="0"/>
              <w:adjustRightInd/>
              <w:snapToGrid/>
              <w:spacing w:line="240" w:lineRule="auto"/>
              <w:jc w:val="left"/>
              <w:textAlignment w:val="auto"/>
              <w:rPr>
                <w:rFonts w:ascii="宋体" w:eastAsia="宋体" w:hAnsi="宋体" w:cs="宋体" w:hint="eastAsia"/>
                <w:color w:val="000000"/>
                <w:kern w:val="0"/>
                <w:sz w:val="21"/>
                <w:szCs w:val="21"/>
                <w:lang w:val="zh-CN"/>
              </w:rPr>
            </w:pPr>
            <w:r>
              <w:rPr>
                <w:rFonts w:ascii="宋体" w:eastAsia="宋体" w:hAnsi="宋体" w:cs="宋体" w:hint="eastAsia"/>
                <w:color w:val="000000"/>
                <w:kern w:val="0"/>
                <w:sz w:val="21"/>
                <w:szCs w:val="21"/>
                <w:lang w:val="zh-CN"/>
              </w:rPr>
              <w:t>设备的包装、运输由</w:t>
            </w:r>
            <w:r>
              <w:rPr>
                <w:rFonts w:ascii="宋体" w:eastAsia="宋体" w:hAnsi="宋体" w:cs="宋体" w:hint="eastAsia"/>
                <w:color w:val="000000"/>
                <w:kern w:val="0"/>
                <w:sz w:val="21"/>
                <w:szCs w:val="21"/>
              </w:rPr>
              <w:t>中</w:t>
            </w:r>
            <w:r>
              <w:rPr>
                <w:rFonts w:ascii="宋体" w:eastAsia="宋体" w:hAnsi="宋体" w:cs="宋体" w:hint="eastAsia"/>
                <w:color w:val="000000"/>
                <w:kern w:val="0"/>
                <w:sz w:val="21"/>
                <w:szCs w:val="21"/>
                <w:lang w:val="zh-CN"/>
              </w:rPr>
              <w:t>标人负责，</w:t>
            </w:r>
            <w:r>
              <w:rPr>
                <w:rFonts w:ascii="宋体" w:eastAsia="宋体" w:hAnsi="宋体" w:cs="宋体" w:hint="eastAsia"/>
                <w:color w:val="000000"/>
                <w:kern w:val="0"/>
                <w:sz w:val="21"/>
                <w:szCs w:val="21"/>
              </w:rPr>
              <w:t>中</w:t>
            </w:r>
            <w:r>
              <w:rPr>
                <w:rFonts w:ascii="宋体" w:eastAsia="宋体" w:hAnsi="宋体" w:cs="宋体" w:hint="eastAsia"/>
                <w:color w:val="000000"/>
                <w:kern w:val="0"/>
                <w:sz w:val="21"/>
                <w:szCs w:val="21"/>
                <w:lang w:val="zh-CN"/>
              </w:rPr>
              <w:t>标人应对任何由于不当包装或防护措施不利而导致的商品损坏、损失、费用增长等后果负责。</w:t>
            </w:r>
          </w:p>
        </w:tc>
      </w:tr>
      <w:tr>
        <w:tblPrEx>
          <w:tblW w:w="8404" w:type="dxa"/>
          <w:tblInd w:w="0" w:type="dxa"/>
          <w:tblLayout w:type="fixed"/>
          <w:tblCellMar>
            <w:top w:w="0" w:type="dxa"/>
            <w:left w:w="108" w:type="dxa"/>
            <w:bottom w:w="0" w:type="dxa"/>
            <w:right w:w="108" w:type="dxa"/>
          </w:tblCellMar>
        </w:tblPrEx>
        <w:trPr>
          <w:trHeight w:val="284"/>
        </w:trPr>
        <w:tc>
          <w:tcPr>
            <w:tcW w:w="813" w:type="dxa"/>
            <w:vMerge w:val="restart"/>
            <w:tcBorders>
              <w:top w:val="single" w:sz="4" w:space="0" w:color="auto"/>
              <w:left w:val="single" w:sz="4" w:space="0" w:color="auto"/>
              <w:bottom w:val="single" w:sz="4" w:space="0" w:color="auto"/>
              <w:right w:val="single" w:sz="4" w:space="0" w:color="auto"/>
              <w:tl2br w:val="nil"/>
              <w:tr2bl w:val="nil"/>
            </w:tcBorders>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color w:val="000000"/>
                <w:kern w:val="0"/>
                <w:sz w:val="21"/>
                <w:szCs w:val="21"/>
                <w:lang w:val="zh-CN"/>
              </w:rPr>
            </w:pPr>
            <w:r>
              <w:rPr>
                <w:rFonts w:ascii="宋体" w:eastAsia="宋体" w:hAnsi="宋体" w:cs="宋体" w:hint="eastAsia"/>
                <w:color w:val="000000"/>
                <w:kern w:val="0"/>
                <w:sz w:val="21"/>
                <w:szCs w:val="21"/>
                <w:lang w:val="zh-CN"/>
              </w:rPr>
              <w:t>6</w:t>
            </w:r>
          </w:p>
        </w:tc>
        <w:tc>
          <w:tcPr>
            <w:tcW w:w="1503" w:type="dxa"/>
            <w:vMerge w:val="restart"/>
            <w:tcBorders>
              <w:top w:val="single" w:sz="4" w:space="0" w:color="auto"/>
              <w:left w:val="single" w:sz="4" w:space="0" w:color="auto"/>
              <w:bottom w:val="single" w:sz="4" w:space="0" w:color="auto"/>
              <w:right w:val="single" w:sz="4" w:space="0" w:color="auto"/>
              <w:tl2br w:val="nil"/>
              <w:tr2bl w:val="nil"/>
            </w:tcBorders>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color w:val="000000"/>
                <w:kern w:val="0"/>
                <w:sz w:val="21"/>
                <w:szCs w:val="21"/>
                <w:lang w:val="zh-CN"/>
              </w:rPr>
            </w:pPr>
            <w:r>
              <w:rPr>
                <w:rFonts w:ascii="宋体" w:eastAsia="宋体" w:hAnsi="宋体" w:cs="宋体" w:hint="eastAsia"/>
                <w:color w:val="000000"/>
                <w:kern w:val="0"/>
                <w:sz w:val="21"/>
                <w:szCs w:val="21"/>
                <w:lang w:val="zh-CN"/>
              </w:rPr>
              <w:t>安装、调试和验收</w:t>
            </w:r>
          </w:p>
        </w:tc>
        <w:tc>
          <w:tcPr>
            <w:tcW w:w="6088" w:type="dxa"/>
            <w:tcBorders>
              <w:top w:val="single" w:sz="4" w:space="0" w:color="auto"/>
              <w:left w:val="single" w:sz="4" w:space="0" w:color="auto"/>
              <w:bottom w:val="single" w:sz="4" w:space="0" w:color="auto"/>
              <w:right w:val="single" w:sz="4" w:space="0" w:color="auto"/>
              <w:tl2br w:val="nil"/>
              <w:tr2bl w:val="nil"/>
            </w:tcBorders>
            <w:noWrap w:val="0"/>
            <w:vAlign w:val="top"/>
          </w:tcPr>
          <w:p>
            <w:pPr>
              <w:keepNext w:val="0"/>
              <w:keepLines w:val="0"/>
              <w:pageBreakBefore w:val="0"/>
              <w:kinsoku/>
              <w:wordWrap/>
              <w:overflowPunct/>
              <w:topLinePunct w:val="0"/>
              <w:autoSpaceDE/>
              <w:autoSpaceDN/>
              <w:bidi w:val="0"/>
              <w:adjustRightInd/>
              <w:snapToGrid/>
              <w:spacing w:line="240" w:lineRule="auto"/>
              <w:jc w:val="left"/>
              <w:textAlignment w:val="auto"/>
              <w:rPr>
                <w:rFonts w:ascii="宋体" w:eastAsia="宋体" w:hAnsi="宋体" w:cs="宋体" w:hint="eastAsia"/>
                <w:color w:val="000000"/>
                <w:kern w:val="0"/>
                <w:sz w:val="21"/>
                <w:szCs w:val="21"/>
                <w:lang w:val="zh-CN"/>
              </w:rPr>
            </w:pPr>
            <w:r>
              <w:rPr>
                <w:rFonts w:ascii="宋体" w:eastAsia="宋体" w:hAnsi="宋体" w:cs="宋体" w:hint="eastAsia"/>
                <w:color w:val="000000"/>
                <w:kern w:val="0"/>
                <w:sz w:val="21"/>
                <w:szCs w:val="21"/>
                <w:lang w:val="zh-CN"/>
              </w:rPr>
              <w:t>6.1</w:t>
            </w:r>
            <w:r>
              <w:rPr>
                <w:rFonts w:ascii="宋体" w:eastAsia="宋体" w:hAnsi="宋体" w:cs="宋体" w:hint="eastAsia"/>
                <w:color w:val="000000"/>
                <w:kern w:val="0"/>
                <w:sz w:val="21"/>
                <w:szCs w:val="21"/>
              </w:rPr>
              <w:t>中</w:t>
            </w:r>
            <w:r>
              <w:rPr>
                <w:rFonts w:ascii="宋体" w:eastAsia="宋体" w:hAnsi="宋体" w:cs="宋体" w:hint="eastAsia"/>
                <w:color w:val="000000"/>
                <w:kern w:val="0"/>
                <w:sz w:val="21"/>
                <w:szCs w:val="21"/>
                <w:lang w:val="zh-CN"/>
              </w:rPr>
              <w:t>标人货物经过双方检验认可后，签署验收报告。</w:t>
            </w:r>
          </w:p>
        </w:tc>
      </w:tr>
      <w:tr>
        <w:tblPrEx>
          <w:tblW w:w="8404" w:type="dxa"/>
          <w:tblInd w:w="0" w:type="dxa"/>
          <w:tblLayout w:type="fixed"/>
          <w:tblCellMar>
            <w:top w:w="0" w:type="dxa"/>
            <w:left w:w="108" w:type="dxa"/>
            <w:bottom w:w="0" w:type="dxa"/>
            <w:right w:w="108" w:type="dxa"/>
          </w:tblCellMar>
        </w:tblPrEx>
        <w:trPr>
          <w:trHeight w:val="350"/>
        </w:trPr>
        <w:tc>
          <w:tcPr>
            <w:tcW w:w="813" w:type="dxa"/>
            <w:vMerge/>
            <w:tcBorders>
              <w:top w:val="single" w:sz="4" w:space="0" w:color="auto"/>
              <w:left w:val="single" w:sz="4" w:space="0" w:color="auto"/>
              <w:bottom w:val="single" w:sz="4" w:space="0" w:color="auto"/>
              <w:right w:val="single" w:sz="4" w:space="0" w:color="auto"/>
              <w:tl2br w:val="nil"/>
              <w:tr2bl w:val="nil"/>
            </w:tcBorders>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color w:val="000000"/>
                <w:kern w:val="0"/>
                <w:sz w:val="21"/>
                <w:szCs w:val="21"/>
                <w:lang w:val="zh-CN"/>
              </w:rPr>
            </w:pPr>
          </w:p>
        </w:tc>
        <w:tc>
          <w:tcPr>
            <w:tcW w:w="1503" w:type="dxa"/>
            <w:vMerge/>
            <w:tcBorders>
              <w:top w:val="single" w:sz="4" w:space="0" w:color="auto"/>
              <w:left w:val="single" w:sz="4" w:space="0" w:color="auto"/>
              <w:bottom w:val="single" w:sz="4" w:space="0" w:color="auto"/>
              <w:right w:val="single" w:sz="4" w:space="0" w:color="auto"/>
              <w:tl2br w:val="nil"/>
              <w:tr2bl w:val="nil"/>
            </w:tcBorders>
            <w:noWrap w:val="0"/>
            <w:vAlign w:val="top"/>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color w:val="000000"/>
                <w:kern w:val="0"/>
                <w:sz w:val="21"/>
                <w:szCs w:val="21"/>
                <w:lang w:val="zh-CN"/>
              </w:rPr>
            </w:pPr>
          </w:p>
        </w:tc>
        <w:tc>
          <w:tcPr>
            <w:tcW w:w="6088" w:type="dxa"/>
            <w:tcBorders>
              <w:top w:val="single" w:sz="4" w:space="0" w:color="auto"/>
              <w:left w:val="single" w:sz="4" w:space="0" w:color="auto"/>
              <w:bottom w:val="single" w:sz="4" w:space="0" w:color="auto"/>
              <w:right w:val="single" w:sz="4" w:space="0" w:color="auto"/>
              <w:tl2br w:val="nil"/>
              <w:tr2bl w:val="nil"/>
            </w:tcBorders>
            <w:noWrap w:val="0"/>
            <w:vAlign w:val="top"/>
          </w:tcPr>
          <w:p>
            <w:pPr>
              <w:keepNext w:val="0"/>
              <w:keepLines w:val="0"/>
              <w:pageBreakBefore w:val="0"/>
              <w:kinsoku/>
              <w:wordWrap/>
              <w:overflowPunct/>
              <w:topLinePunct w:val="0"/>
              <w:autoSpaceDE/>
              <w:autoSpaceDN/>
              <w:bidi w:val="0"/>
              <w:adjustRightInd/>
              <w:snapToGrid/>
              <w:spacing w:line="240" w:lineRule="auto"/>
              <w:jc w:val="left"/>
              <w:textAlignment w:val="auto"/>
              <w:rPr>
                <w:rFonts w:ascii="宋体" w:eastAsia="宋体" w:hAnsi="宋体" w:cs="宋体" w:hint="eastAsia"/>
                <w:color w:val="000000"/>
                <w:kern w:val="0"/>
                <w:sz w:val="21"/>
                <w:szCs w:val="21"/>
                <w:lang w:val="zh-CN"/>
              </w:rPr>
            </w:pPr>
            <w:r>
              <w:rPr>
                <w:rFonts w:ascii="宋体" w:eastAsia="宋体" w:hAnsi="宋体" w:cs="宋体" w:hint="eastAsia"/>
                <w:color w:val="000000"/>
                <w:kern w:val="0"/>
                <w:sz w:val="21"/>
                <w:szCs w:val="21"/>
                <w:lang w:val="zh-CN"/>
              </w:rPr>
              <w:t>6.</w:t>
            </w:r>
            <w:r>
              <w:rPr>
                <w:rFonts w:ascii="宋体" w:eastAsia="宋体" w:hAnsi="宋体" w:cs="宋体" w:hint="eastAsia"/>
                <w:color w:val="000000"/>
                <w:kern w:val="0"/>
                <w:sz w:val="21"/>
                <w:szCs w:val="21"/>
                <w:lang w:val="en-US" w:eastAsia="zh-CN"/>
              </w:rPr>
              <w:t>2</w:t>
            </w:r>
            <w:r>
              <w:rPr>
                <w:rFonts w:ascii="宋体" w:eastAsia="宋体" w:hAnsi="宋体" w:cs="宋体" w:hint="eastAsia"/>
                <w:color w:val="000000"/>
                <w:kern w:val="0"/>
                <w:sz w:val="21"/>
                <w:szCs w:val="21"/>
              </w:rPr>
              <w:t>中标人</w:t>
            </w:r>
            <w:r>
              <w:rPr>
                <w:rFonts w:ascii="宋体" w:eastAsia="宋体" w:hAnsi="宋体" w:cs="宋体" w:hint="eastAsia"/>
                <w:color w:val="000000"/>
                <w:kern w:val="0"/>
                <w:sz w:val="21"/>
                <w:szCs w:val="21"/>
                <w:lang w:val="zh-CN"/>
              </w:rPr>
              <w:t>技术工程师负责现场的免费安装、调试。</w:t>
            </w:r>
          </w:p>
        </w:tc>
      </w:tr>
      <w:tr>
        <w:tblPrEx>
          <w:tblW w:w="8404" w:type="dxa"/>
          <w:tblInd w:w="0" w:type="dxa"/>
          <w:tblLayout w:type="fixed"/>
          <w:tblCellMar>
            <w:top w:w="0" w:type="dxa"/>
            <w:left w:w="108" w:type="dxa"/>
            <w:bottom w:w="0" w:type="dxa"/>
            <w:right w:w="108" w:type="dxa"/>
          </w:tblCellMar>
        </w:tblPrEx>
        <w:trPr>
          <w:trHeight w:val="350"/>
        </w:trPr>
        <w:tc>
          <w:tcPr>
            <w:tcW w:w="813" w:type="dxa"/>
            <w:vMerge/>
            <w:tcBorders>
              <w:top w:val="single" w:sz="4" w:space="0" w:color="auto"/>
              <w:left w:val="single" w:sz="4" w:space="0" w:color="auto"/>
              <w:bottom w:val="single" w:sz="4" w:space="0" w:color="auto"/>
              <w:right w:val="single" w:sz="4" w:space="0" w:color="auto"/>
              <w:tl2br w:val="nil"/>
              <w:tr2bl w:val="nil"/>
            </w:tcBorders>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color w:val="000000"/>
                <w:kern w:val="0"/>
                <w:sz w:val="21"/>
                <w:szCs w:val="21"/>
                <w:lang w:val="zh-CN"/>
              </w:rPr>
            </w:pPr>
          </w:p>
        </w:tc>
        <w:tc>
          <w:tcPr>
            <w:tcW w:w="1503" w:type="dxa"/>
            <w:vMerge/>
            <w:tcBorders>
              <w:top w:val="single" w:sz="4" w:space="0" w:color="auto"/>
              <w:left w:val="single" w:sz="4" w:space="0" w:color="auto"/>
              <w:bottom w:val="single" w:sz="4" w:space="0" w:color="auto"/>
              <w:right w:val="single" w:sz="4" w:space="0" w:color="auto"/>
              <w:tl2br w:val="nil"/>
              <w:tr2bl w:val="nil"/>
            </w:tcBorders>
            <w:noWrap w:val="0"/>
            <w:vAlign w:val="top"/>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color w:val="000000"/>
                <w:kern w:val="0"/>
                <w:sz w:val="21"/>
                <w:szCs w:val="21"/>
                <w:lang w:val="zh-CN"/>
              </w:rPr>
            </w:pPr>
          </w:p>
        </w:tc>
        <w:tc>
          <w:tcPr>
            <w:tcW w:w="6088" w:type="dxa"/>
            <w:tcBorders>
              <w:top w:val="single" w:sz="4" w:space="0" w:color="auto"/>
              <w:left w:val="single" w:sz="4" w:space="0" w:color="auto"/>
              <w:bottom w:val="single" w:sz="4" w:space="0" w:color="auto"/>
              <w:right w:val="single" w:sz="4" w:space="0" w:color="auto"/>
              <w:tl2br w:val="nil"/>
              <w:tr2bl w:val="nil"/>
            </w:tcBorders>
            <w:noWrap w:val="0"/>
            <w:vAlign w:val="top"/>
          </w:tcPr>
          <w:p>
            <w:pPr>
              <w:keepNext w:val="0"/>
              <w:keepLines w:val="0"/>
              <w:pageBreakBefore w:val="0"/>
              <w:kinsoku/>
              <w:wordWrap/>
              <w:overflowPunct/>
              <w:topLinePunct w:val="0"/>
              <w:autoSpaceDE/>
              <w:autoSpaceDN/>
              <w:bidi w:val="0"/>
              <w:adjustRightInd/>
              <w:snapToGrid/>
              <w:spacing w:line="240" w:lineRule="auto"/>
              <w:jc w:val="left"/>
              <w:textAlignment w:val="auto"/>
              <w:rPr>
                <w:rFonts w:ascii="宋体" w:eastAsia="宋体" w:hAnsi="宋体" w:cs="宋体" w:hint="eastAsia"/>
                <w:color w:val="000000"/>
                <w:kern w:val="0"/>
                <w:sz w:val="21"/>
                <w:szCs w:val="21"/>
                <w:lang w:val="zh-CN"/>
              </w:rPr>
            </w:pPr>
            <w:r>
              <w:rPr>
                <w:rFonts w:ascii="宋体" w:eastAsia="宋体" w:hAnsi="宋体" w:cs="宋体" w:hint="eastAsia"/>
                <w:color w:val="000000"/>
                <w:kern w:val="0"/>
                <w:sz w:val="21"/>
                <w:szCs w:val="21"/>
                <w:lang w:val="zh-CN"/>
              </w:rPr>
              <w:t>6.</w:t>
            </w:r>
            <w:r>
              <w:rPr>
                <w:rFonts w:ascii="宋体" w:eastAsia="宋体" w:hAnsi="宋体" w:cs="宋体" w:hint="eastAsia"/>
                <w:color w:val="000000"/>
                <w:kern w:val="0"/>
                <w:sz w:val="21"/>
                <w:szCs w:val="21"/>
                <w:lang w:val="en-US" w:eastAsia="zh-CN"/>
              </w:rPr>
              <w:t>3</w:t>
            </w:r>
            <w:r>
              <w:rPr>
                <w:rFonts w:ascii="宋体" w:eastAsia="宋体" w:hAnsi="宋体" w:cs="宋体" w:hint="eastAsia"/>
                <w:color w:val="000000"/>
                <w:kern w:val="0"/>
                <w:sz w:val="21"/>
                <w:szCs w:val="21"/>
                <w:lang w:val="zh-CN"/>
              </w:rPr>
              <w:t>货物和设备运抵安装现场后，采购人将与</w:t>
            </w:r>
            <w:r>
              <w:rPr>
                <w:rFonts w:ascii="宋体" w:eastAsia="宋体" w:hAnsi="宋体" w:cs="宋体" w:hint="eastAsia"/>
                <w:color w:val="000000"/>
                <w:kern w:val="0"/>
                <w:sz w:val="21"/>
                <w:szCs w:val="21"/>
              </w:rPr>
              <w:t>中标人</w:t>
            </w:r>
            <w:r>
              <w:rPr>
                <w:rFonts w:ascii="宋体" w:eastAsia="宋体" w:hAnsi="宋体" w:cs="宋体" w:hint="eastAsia"/>
                <w:color w:val="000000"/>
                <w:kern w:val="0"/>
                <w:sz w:val="21"/>
                <w:szCs w:val="21"/>
                <w:lang w:val="zh-CN"/>
              </w:rPr>
              <w:t>共同开箱验收。验收时发现短缺、破损， 采购人有权要求</w:t>
            </w:r>
            <w:r>
              <w:rPr>
                <w:rFonts w:ascii="宋体" w:eastAsia="宋体" w:hAnsi="宋体" w:cs="宋体" w:hint="eastAsia"/>
                <w:color w:val="000000"/>
                <w:kern w:val="0"/>
                <w:sz w:val="21"/>
                <w:szCs w:val="21"/>
              </w:rPr>
              <w:t>中标人</w:t>
            </w:r>
            <w:r>
              <w:rPr>
                <w:rFonts w:ascii="宋体" w:eastAsia="宋体" w:hAnsi="宋体" w:cs="宋体" w:hint="eastAsia"/>
                <w:color w:val="000000"/>
                <w:kern w:val="0"/>
                <w:sz w:val="21"/>
                <w:szCs w:val="21"/>
                <w:lang w:val="zh-CN"/>
              </w:rPr>
              <w:t>立即补发和负责更换。</w:t>
            </w:r>
          </w:p>
        </w:tc>
      </w:tr>
      <w:tr>
        <w:tblPrEx>
          <w:tblW w:w="8404" w:type="dxa"/>
          <w:tblInd w:w="0" w:type="dxa"/>
          <w:tblLayout w:type="fixed"/>
          <w:tblCellMar>
            <w:top w:w="0" w:type="dxa"/>
            <w:left w:w="108" w:type="dxa"/>
            <w:bottom w:w="0" w:type="dxa"/>
            <w:right w:w="108" w:type="dxa"/>
          </w:tblCellMar>
        </w:tblPrEx>
        <w:trPr>
          <w:trHeight w:val="247"/>
        </w:trPr>
        <w:tc>
          <w:tcPr>
            <w:tcW w:w="813" w:type="dxa"/>
            <w:vMerge/>
            <w:tcBorders>
              <w:top w:val="single" w:sz="4" w:space="0" w:color="auto"/>
              <w:left w:val="single" w:sz="4" w:space="0" w:color="auto"/>
              <w:bottom w:val="single" w:sz="4" w:space="0" w:color="auto"/>
              <w:right w:val="single" w:sz="4" w:space="0" w:color="auto"/>
              <w:tl2br w:val="nil"/>
              <w:tr2bl w:val="nil"/>
            </w:tcBorders>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color w:val="000000"/>
                <w:kern w:val="0"/>
                <w:sz w:val="21"/>
                <w:szCs w:val="21"/>
                <w:lang w:val="zh-CN"/>
              </w:rPr>
            </w:pPr>
          </w:p>
        </w:tc>
        <w:tc>
          <w:tcPr>
            <w:tcW w:w="1503" w:type="dxa"/>
            <w:vMerge/>
            <w:tcBorders>
              <w:top w:val="single" w:sz="4" w:space="0" w:color="auto"/>
              <w:left w:val="single" w:sz="4" w:space="0" w:color="auto"/>
              <w:bottom w:val="single" w:sz="4" w:space="0" w:color="auto"/>
              <w:right w:val="single" w:sz="4" w:space="0" w:color="auto"/>
              <w:tl2br w:val="nil"/>
              <w:tr2bl w:val="nil"/>
            </w:tcBorders>
            <w:noWrap w:val="0"/>
            <w:vAlign w:val="top"/>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color w:val="000000"/>
                <w:kern w:val="0"/>
                <w:sz w:val="21"/>
                <w:szCs w:val="21"/>
                <w:lang w:val="zh-CN"/>
              </w:rPr>
            </w:pPr>
          </w:p>
        </w:tc>
        <w:tc>
          <w:tcPr>
            <w:tcW w:w="6088" w:type="dxa"/>
            <w:tcBorders>
              <w:top w:val="single" w:sz="4" w:space="0" w:color="auto"/>
              <w:left w:val="single" w:sz="4" w:space="0" w:color="auto"/>
              <w:bottom w:val="single" w:sz="4" w:space="0" w:color="auto"/>
              <w:right w:val="single" w:sz="4" w:space="0" w:color="auto"/>
              <w:tl2br w:val="nil"/>
              <w:tr2bl w:val="nil"/>
            </w:tcBorders>
            <w:noWrap w:val="0"/>
            <w:vAlign w:val="top"/>
          </w:tcPr>
          <w:p>
            <w:pPr>
              <w:keepNext w:val="0"/>
              <w:keepLines w:val="0"/>
              <w:pageBreakBefore w:val="0"/>
              <w:kinsoku/>
              <w:wordWrap/>
              <w:overflowPunct/>
              <w:topLinePunct w:val="0"/>
              <w:autoSpaceDE/>
              <w:autoSpaceDN/>
              <w:bidi w:val="0"/>
              <w:adjustRightInd/>
              <w:snapToGrid/>
              <w:spacing w:line="240" w:lineRule="auto"/>
              <w:jc w:val="left"/>
              <w:textAlignment w:val="auto"/>
              <w:rPr>
                <w:rFonts w:ascii="宋体" w:eastAsia="宋体" w:hAnsi="宋体" w:cs="宋体" w:hint="eastAsia"/>
                <w:color w:val="000000"/>
                <w:kern w:val="0"/>
                <w:sz w:val="21"/>
                <w:szCs w:val="21"/>
                <w:lang w:val="zh-CN"/>
              </w:rPr>
            </w:pPr>
            <w:r>
              <w:rPr>
                <w:rFonts w:ascii="宋体" w:eastAsia="宋体" w:hAnsi="宋体" w:cs="宋体" w:hint="eastAsia"/>
                <w:color w:val="000000"/>
                <w:kern w:val="0"/>
                <w:sz w:val="21"/>
                <w:szCs w:val="21"/>
                <w:lang w:val="zh-CN"/>
              </w:rPr>
              <w:t>6.</w:t>
            </w:r>
            <w:r>
              <w:rPr>
                <w:rFonts w:ascii="宋体" w:eastAsia="宋体" w:hAnsi="宋体" w:cs="宋体" w:hint="eastAsia"/>
                <w:color w:val="000000"/>
                <w:kern w:val="0"/>
                <w:sz w:val="21"/>
                <w:szCs w:val="21"/>
                <w:lang w:val="en-US" w:eastAsia="zh-CN"/>
              </w:rPr>
              <w:t>4</w:t>
            </w:r>
            <w:r>
              <w:rPr>
                <w:rFonts w:ascii="宋体" w:eastAsia="宋体" w:hAnsi="宋体" w:cs="宋体" w:hint="eastAsia"/>
                <w:color w:val="000000"/>
                <w:kern w:val="0"/>
                <w:sz w:val="21"/>
                <w:szCs w:val="21"/>
              </w:rPr>
              <w:t>中标人</w:t>
            </w:r>
            <w:r>
              <w:rPr>
                <w:rFonts w:ascii="宋体" w:eastAsia="宋体" w:hAnsi="宋体" w:cs="宋体" w:hint="eastAsia"/>
                <w:color w:val="000000"/>
                <w:kern w:val="0"/>
                <w:sz w:val="21"/>
                <w:szCs w:val="21"/>
                <w:lang w:val="zh-CN"/>
              </w:rPr>
              <w:t>应提出货物和设备测试的内容、项目、指标和方法，</w:t>
            </w:r>
            <w:r>
              <w:rPr>
                <w:rFonts w:ascii="宋体" w:eastAsia="宋体" w:hAnsi="宋体" w:cs="宋体" w:hint="eastAsia"/>
                <w:color w:val="000000"/>
                <w:kern w:val="0"/>
                <w:sz w:val="21"/>
                <w:szCs w:val="21"/>
              </w:rPr>
              <w:t>中标人</w:t>
            </w:r>
            <w:r>
              <w:rPr>
                <w:rFonts w:ascii="宋体" w:eastAsia="宋体" w:hAnsi="宋体" w:cs="宋体" w:hint="eastAsia"/>
                <w:color w:val="000000"/>
                <w:kern w:val="0"/>
                <w:sz w:val="21"/>
                <w:szCs w:val="21"/>
                <w:lang w:val="zh-CN"/>
              </w:rPr>
              <w:t>有责任对采购人的技术人员提出的问题作出解答。测试应进行详细记录， 货物和设备测试结束后， 由</w:t>
            </w:r>
            <w:r>
              <w:rPr>
                <w:rFonts w:ascii="宋体" w:eastAsia="宋体" w:hAnsi="宋体" w:cs="宋体" w:hint="eastAsia"/>
                <w:color w:val="000000"/>
                <w:kern w:val="0"/>
                <w:sz w:val="21"/>
                <w:szCs w:val="21"/>
              </w:rPr>
              <w:t>中标人</w:t>
            </w:r>
            <w:r>
              <w:rPr>
                <w:rFonts w:ascii="宋体" w:eastAsia="宋体" w:hAnsi="宋体" w:cs="宋体" w:hint="eastAsia"/>
                <w:color w:val="000000"/>
                <w:kern w:val="0"/>
                <w:sz w:val="21"/>
                <w:szCs w:val="21"/>
                <w:lang w:val="zh-CN"/>
              </w:rPr>
              <w:t>技术人员签字后交给采购人验收。</w:t>
            </w:r>
          </w:p>
        </w:tc>
      </w:tr>
      <w:tr>
        <w:tblPrEx>
          <w:tblW w:w="8404" w:type="dxa"/>
          <w:tblInd w:w="0" w:type="dxa"/>
          <w:tblLayout w:type="fixed"/>
          <w:tblCellMar>
            <w:top w:w="0" w:type="dxa"/>
            <w:left w:w="108" w:type="dxa"/>
            <w:bottom w:w="0" w:type="dxa"/>
            <w:right w:w="108" w:type="dxa"/>
          </w:tblCellMar>
        </w:tblPrEx>
        <w:trPr>
          <w:trHeight w:val="247"/>
        </w:trPr>
        <w:tc>
          <w:tcPr>
            <w:tcW w:w="813" w:type="dxa"/>
            <w:vMerge/>
            <w:tcBorders>
              <w:top w:val="single" w:sz="4" w:space="0" w:color="auto"/>
              <w:left w:val="single" w:sz="4" w:space="0" w:color="auto"/>
              <w:bottom w:val="single" w:sz="4" w:space="0" w:color="auto"/>
              <w:right w:val="single" w:sz="4" w:space="0" w:color="auto"/>
              <w:tl2br w:val="nil"/>
              <w:tr2bl w:val="nil"/>
            </w:tcBorders>
            <w:noWrap w:val="0"/>
            <w:vAlign w:val="center"/>
          </w:tcPr>
          <w:p>
            <w:pPr>
              <w:keepNext w:val="0"/>
              <w:keepLines w:val="0"/>
              <w:pageBreakBefore w:val="0"/>
              <w:kinsoku/>
              <w:wordWrap/>
              <w:overflowPunct/>
              <w:topLinePunct w:val="0"/>
              <w:autoSpaceDE/>
              <w:autoSpaceDN/>
              <w:bidi w:val="0"/>
              <w:adjustRightInd/>
              <w:snapToGrid/>
              <w:spacing w:line="240" w:lineRule="auto"/>
              <w:jc w:val="left"/>
              <w:textAlignment w:val="auto"/>
              <w:rPr>
                <w:rFonts w:ascii="宋体" w:eastAsia="宋体" w:hAnsi="宋体" w:cs="宋体" w:hint="eastAsia"/>
                <w:color w:val="000000"/>
                <w:kern w:val="0"/>
                <w:sz w:val="21"/>
                <w:szCs w:val="21"/>
                <w:lang w:val="zh-CN"/>
              </w:rPr>
            </w:pPr>
          </w:p>
        </w:tc>
        <w:tc>
          <w:tcPr>
            <w:tcW w:w="1503" w:type="dxa"/>
            <w:vMerge/>
            <w:tcBorders>
              <w:top w:val="single" w:sz="4" w:space="0" w:color="auto"/>
              <w:left w:val="single" w:sz="4" w:space="0" w:color="auto"/>
              <w:bottom w:val="single" w:sz="4" w:space="0" w:color="auto"/>
              <w:right w:val="single" w:sz="4" w:space="0" w:color="auto"/>
              <w:tl2br w:val="nil"/>
              <w:tr2bl w:val="nil"/>
            </w:tcBorders>
            <w:noWrap w:val="0"/>
            <w:vAlign w:val="top"/>
          </w:tcPr>
          <w:p>
            <w:pPr>
              <w:keepNext w:val="0"/>
              <w:keepLines w:val="0"/>
              <w:pageBreakBefore w:val="0"/>
              <w:kinsoku/>
              <w:wordWrap/>
              <w:overflowPunct/>
              <w:topLinePunct w:val="0"/>
              <w:autoSpaceDE/>
              <w:autoSpaceDN/>
              <w:bidi w:val="0"/>
              <w:adjustRightInd/>
              <w:snapToGrid/>
              <w:spacing w:line="240" w:lineRule="auto"/>
              <w:jc w:val="left"/>
              <w:textAlignment w:val="auto"/>
              <w:rPr>
                <w:rFonts w:ascii="宋体" w:eastAsia="宋体" w:hAnsi="宋体" w:cs="宋体" w:hint="eastAsia"/>
                <w:color w:val="000000"/>
                <w:kern w:val="0"/>
                <w:sz w:val="21"/>
                <w:szCs w:val="21"/>
                <w:lang w:val="zh-CN"/>
              </w:rPr>
            </w:pPr>
          </w:p>
        </w:tc>
        <w:tc>
          <w:tcPr>
            <w:tcW w:w="6088" w:type="dxa"/>
            <w:tcBorders>
              <w:top w:val="single" w:sz="4" w:space="0" w:color="auto"/>
              <w:left w:val="single" w:sz="4" w:space="0" w:color="auto"/>
              <w:bottom w:val="single" w:sz="4" w:space="0" w:color="auto"/>
              <w:right w:val="single" w:sz="4" w:space="0" w:color="auto"/>
              <w:tl2br w:val="nil"/>
              <w:tr2bl w:val="nil"/>
            </w:tcBorders>
            <w:noWrap w:val="0"/>
            <w:vAlign w:val="top"/>
          </w:tcPr>
          <w:p>
            <w:pPr>
              <w:keepNext w:val="0"/>
              <w:keepLines w:val="0"/>
              <w:pageBreakBefore w:val="0"/>
              <w:kinsoku/>
              <w:wordWrap/>
              <w:overflowPunct/>
              <w:topLinePunct w:val="0"/>
              <w:autoSpaceDE/>
              <w:autoSpaceDN/>
              <w:bidi w:val="0"/>
              <w:adjustRightInd/>
              <w:snapToGrid/>
              <w:spacing w:line="240" w:lineRule="auto"/>
              <w:jc w:val="left"/>
              <w:textAlignment w:val="auto"/>
              <w:rPr>
                <w:rFonts w:ascii="宋体" w:eastAsia="宋体" w:hAnsi="宋体" w:cs="宋体" w:hint="eastAsia"/>
                <w:color w:val="000000"/>
                <w:kern w:val="0"/>
                <w:sz w:val="21"/>
                <w:szCs w:val="21"/>
                <w:lang w:val="zh-CN"/>
              </w:rPr>
            </w:pPr>
            <w:r>
              <w:rPr>
                <w:rFonts w:ascii="宋体" w:eastAsia="宋体" w:hAnsi="宋体" w:cs="宋体" w:hint="eastAsia"/>
                <w:color w:val="000000"/>
                <w:kern w:val="0"/>
                <w:sz w:val="21"/>
                <w:szCs w:val="21"/>
                <w:lang w:val="zh-CN"/>
              </w:rPr>
              <w:t>6.</w:t>
            </w:r>
            <w:r>
              <w:rPr>
                <w:rFonts w:ascii="宋体" w:eastAsia="宋体" w:hAnsi="宋体" w:cs="宋体" w:hint="eastAsia"/>
                <w:color w:val="000000"/>
                <w:kern w:val="0"/>
                <w:sz w:val="21"/>
                <w:szCs w:val="21"/>
                <w:lang w:val="en-US" w:eastAsia="zh-CN"/>
              </w:rPr>
              <w:t>5</w:t>
            </w:r>
            <w:r>
              <w:rPr>
                <w:rFonts w:ascii="宋体" w:eastAsia="宋体" w:hAnsi="宋体" w:cs="宋体" w:hint="eastAsia"/>
                <w:color w:val="000000"/>
                <w:kern w:val="0"/>
                <w:sz w:val="21"/>
                <w:szCs w:val="21"/>
                <w:lang w:val="zh-CN"/>
              </w:rPr>
              <w:t>验收时，应当按照</w:t>
            </w:r>
            <w:r>
              <w:rPr>
                <w:rFonts w:ascii="宋体" w:eastAsia="宋体" w:hAnsi="宋体" w:cs="宋体" w:hint="eastAsia"/>
                <w:color w:val="000000"/>
                <w:kern w:val="0"/>
                <w:sz w:val="21"/>
                <w:szCs w:val="21"/>
                <w:lang w:val="en-US" w:eastAsia="zh-CN"/>
              </w:rPr>
              <w:t>招投标文件及</w:t>
            </w:r>
            <w:r>
              <w:rPr>
                <w:rFonts w:ascii="宋体" w:eastAsia="宋体" w:hAnsi="宋体" w:cs="宋体" w:hint="eastAsia"/>
                <w:color w:val="000000"/>
                <w:kern w:val="0"/>
                <w:sz w:val="21"/>
                <w:szCs w:val="21"/>
                <w:lang w:val="zh-CN"/>
              </w:rPr>
              <w:t>采购合同的约定对每一项技术、服务、安全标准的履约情况进行确认。当满足以下条件时，采购人才向中标人签发验收报告：</w:t>
            </w:r>
          </w:p>
          <w:p>
            <w:pPr>
              <w:keepNext w:val="0"/>
              <w:keepLines w:val="0"/>
              <w:pageBreakBefore w:val="0"/>
              <w:kinsoku/>
              <w:wordWrap/>
              <w:overflowPunct/>
              <w:topLinePunct w:val="0"/>
              <w:autoSpaceDE/>
              <w:autoSpaceDN/>
              <w:bidi w:val="0"/>
              <w:adjustRightInd/>
              <w:snapToGrid/>
              <w:spacing w:line="240" w:lineRule="auto"/>
              <w:jc w:val="left"/>
              <w:textAlignment w:val="auto"/>
              <w:rPr>
                <w:rFonts w:ascii="宋体" w:eastAsia="宋体" w:hAnsi="宋体" w:cs="宋体" w:hint="eastAsia"/>
                <w:color w:val="000000"/>
                <w:kern w:val="0"/>
                <w:sz w:val="21"/>
                <w:szCs w:val="21"/>
                <w:lang w:val="zh-CN"/>
              </w:rPr>
            </w:pPr>
            <w:r>
              <w:rPr>
                <w:rFonts w:ascii="宋体" w:eastAsia="宋体" w:hAnsi="宋体" w:cs="宋体" w:hint="eastAsia"/>
                <w:color w:val="000000"/>
                <w:kern w:val="0"/>
                <w:sz w:val="21"/>
                <w:szCs w:val="21"/>
                <w:lang w:val="zh-CN"/>
              </w:rPr>
              <w:t>（1）</w:t>
            </w:r>
            <w:r>
              <w:rPr>
                <w:rFonts w:ascii="宋体" w:eastAsia="宋体" w:hAnsi="宋体" w:cs="宋体" w:hint="eastAsia"/>
                <w:color w:val="000000"/>
                <w:kern w:val="0"/>
                <w:sz w:val="21"/>
                <w:szCs w:val="21"/>
              </w:rPr>
              <w:t>中</w:t>
            </w:r>
            <w:r>
              <w:rPr>
                <w:rFonts w:ascii="宋体" w:eastAsia="宋体" w:hAnsi="宋体" w:cs="宋体" w:hint="eastAsia"/>
                <w:color w:val="000000"/>
                <w:kern w:val="0"/>
                <w:sz w:val="21"/>
                <w:szCs w:val="21"/>
                <w:lang w:val="zh-CN"/>
              </w:rPr>
              <w:t>标人已按照合同规定提供了全部产品及完整的技术资料。</w:t>
            </w:r>
          </w:p>
          <w:p>
            <w:pPr>
              <w:keepNext w:val="0"/>
              <w:keepLines w:val="0"/>
              <w:pageBreakBefore w:val="0"/>
              <w:kinsoku/>
              <w:wordWrap/>
              <w:overflowPunct/>
              <w:topLinePunct w:val="0"/>
              <w:autoSpaceDE/>
              <w:autoSpaceDN/>
              <w:bidi w:val="0"/>
              <w:adjustRightInd/>
              <w:snapToGrid/>
              <w:spacing w:line="240" w:lineRule="auto"/>
              <w:jc w:val="left"/>
              <w:textAlignment w:val="auto"/>
              <w:rPr>
                <w:rFonts w:ascii="宋体" w:eastAsia="宋体" w:hAnsi="宋体" w:cs="宋体" w:hint="eastAsia"/>
                <w:color w:val="000000"/>
                <w:kern w:val="0"/>
                <w:sz w:val="21"/>
                <w:szCs w:val="21"/>
                <w:lang w:val="zh-CN"/>
              </w:rPr>
            </w:pPr>
            <w:r>
              <w:rPr>
                <w:rFonts w:ascii="宋体" w:eastAsia="宋体" w:hAnsi="宋体" w:cs="宋体" w:hint="eastAsia"/>
                <w:color w:val="000000"/>
                <w:kern w:val="0"/>
                <w:sz w:val="21"/>
                <w:szCs w:val="21"/>
                <w:lang w:val="zh-CN"/>
              </w:rPr>
              <w:t>（2）货物符合招</w:t>
            </w:r>
            <w:r>
              <w:rPr>
                <w:rFonts w:ascii="宋体" w:eastAsia="宋体" w:hAnsi="宋体" w:cs="宋体" w:hint="eastAsia"/>
                <w:color w:val="000000"/>
                <w:kern w:val="0"/>
                <w:sz w:val="21"/>
                <w:szCs w:val="21"/>
                <w:lang w:val="en-US" w:eastAsia="zh-CN"/>
              </w:rPr>
              <w:t>投</w:t>
            </w:r>
            <w:r>
              <w:rPr>
                <w:rFonts w:ascii="宋体" w:eastAsia="宋体" w:hAnsi="宋体" w:cs="宋体" w:hint="eastAsia"/>
                <w:color w:val="000000"/>
                <w:kern w:val="0"/>
                <w:sz w:val="21"/>
                <w:szCs w:val="21"/>
                <w:lang w:val="zh-CN"/>
              </w:rPr>
              <w:t>标文件技术规格书的要求，性能满足要求。</w:t>
            </w:r>
          </w:p>
          <w:p>
            <w:pPr>
              <w:keepNext w:val="0"/>
              <w:keepLines w:val="0"/>
              <w:pageBreakBefore w:val="0"/>
              <w:kinsoku/>
              <w:wordWrap/>
              <w:overflowPunct/>
              <w:topLinePunct w:val="0"/>
              <w:autoSpaceDE/>
              <w:autoSpaceDN/>
              <w:bidi w:val="0"/>
              <w:adjustRightInd/>
              <w:snapToGrid/>
              <w:spacing w:line="240" w:lineRule="auto"/>
              <w:textAlignment w:val="auto"/>
              <w:rPr>
                <w:rFonts w:ascii="宋体" w:eastAsia="宋体" w:hAnsi="宋体" w:cs="宋体" w:hint="eastAsia"/>
                <w:color w:val="000000"/>
                <w:kern w:val="0"/>
                <w:sz w:val="21"/>
                <w:szCs w:val="21"/>
                <w:lang w:val="zh-CN"/>
              </w:rPr>
            </w:pPr>
            <w:r>
              <w:rPr>
                <w:rFonts w:ascii="宋体" w:eastAsia="宋体" w:hAnsi="宋体" w:cs="宋体" w:hint="eastAsia"/>
                <w:color w:val="000000"/>
                <w:kern w:val="0"/>
                <w:sz w:val="21"/>
                <w:szCs w:val="21"/>
                <w:lang w:val="zh-CN"/>
              </w:rPr>
              <w:t>（3）货物具备产品合格证。</w:t>
            </w:r>
          </w:p>
        </w:tc>
      </w:tr>
      <w:tr>
        <w:tblPrEx>
          <w:tblW w:w="8404" w:type="dxa"/>
          <w:tblInd w:w="0" w:type="dxa"/>
          <w:tblLayout w:type="fixed"/>
          <w:tblCellMar>
            <w:top w:w="0" w:type="dxa"/>
            <w:left w:w="108" w:type="dxa"/>
            <w:bottom w:w="0" w:type="dxa"/>
            <w:right w:w="108" w:type="dxa"/>
          </w:tblCellMar>
        </w:tblPrEx>
        <w:trPr>
          <w:trHeight w:val="87"/>
        </w:trPr>
        <w:tc>
          <w:tcPr>
            <w:tcW w:w="813" w:type="dxa"/>
            <w:tcBorders>
              <w:top w:val="single" w:sz="4" w:space="0" w:color="auto"/>
              <w:left w:val="single" w:sz="4" w:space="0" w:color="auto"/>
              <w:bottom w:val="single" w:sz="4" w:space="0" w:color="auto"/>
              <w:right w:val="single" w:sz="4" w:space="0" w:color="auto"/>
              <w:tl2br w:val="nil"/>
              <w:tr2bl w:val="nil"/>
            </w:tcBorders>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color w:val="000000"/>
                <w:kern w:val="0"/>
                <w:sz w:val="21"/>
                <w:szCs w:val="21"/>
                <w:lang w:val="zh-CN"/>
              </w:rPr>
            </w:pPr>
            <w:r>
              <w:rPr>
                <w:rFonts w:ascii="宋体" w:eastAsia="宋体" w:hAnsi="宋体" w:cs="宋体" w:hint="eastAsia"/>
                <w:color w:val="000000"/>
                <w:kern w:val="0"/>
                <w:sz w:val="21"/>
                <w:szCs w:val="21"/>
                <w:lang w:val="zh-CN"/>
              </w:rPr>
              <w:t>7</w:t>
            </w:r>
          </w:p>
        </w:tc>
        <w:tc>
          <w:tcPr>
            <w:tcW w:w="1503" w:type="dxa"/>
            <w:tcBorders>
              <w:top w:val="single" w:sz="4" w:space="0" w:color="auto"/>
              <w:left w:val="single" w:sz="4" w:space="0" w:color="auto"/>
              <w:bottom w:val="single" w:sz="4" w:space="0" w:color="auto"/>
              <w:right w:val="single" w:sz="4" w:space="0" w:color="auto"/>
              <w:tl2br w:val="nil"/>
              <w:tr2bl w:val="nil"/>
            </w:tcBorders>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color w:val="000000"/>
                <w:kern w:val="0"/>
                <w:sz w:val="21"/>
                <w:szCs w:val="21"/>
                <w:lang w:val="zh-CN"/>
              </w:rPr>
            </w:pPr>
            <w:r>
              <w:rPr>
                <w:rFonts w:ascii="宋体" w:eastAsia="宋体" w:hAnsi="宋体" w:cs="宋体" w:hint="eastAsia"/>
                <w:color w:val="000000"/>
                <w:kern w:val="0"/>
                <w:sz w:val="21"/>
                <w:szCs w:val="21"/>
                <w:lang w:val="zh-CN"/>
              </w:rPr>
              <w:t>关于违约</w:t>
            </w:r>
          </w:p>
        </w:tc>
        <w:tc>
          <w:tcPr>
            <w:tcW w:w="6088" w:type="dxa"/>
            <w:tcBorders>
              <w:top w:val="single" w:sz="4" w:space="0" w:color="auto"/>
              <w:left w:val="single" w:sz="4" w:space="0" w:color="auto"/>
              <w:bottom w:val="single" w:sz="4" w:space="0" w:color="auto"/>
              <w:right w:val="single" w:sz="4" w:space="0" w:color="auto"/>
              <w:tl2br w:val="nil"/>
              <w:tr2bl w:val="nil"/>
            </w:tcBorders>
            <w:noWrap w:val="0"/>
            <w:vAlign w:val="top"/>
          </w:tcPr>
          <w:p>
            <w:pPr>
              <w:keepNext w:val="0"/>
              <w:keepLines w:val="0"/>
              <w:pageBreakBefore w:val="0"/>
              <w:kinsoku/>
              <w:wordWrap/>
              <w:overflowPunct/>
              <w:topLinePunct w:val="0"/>
              <w:autoSpaceDE/>
              <w:autoSpaceDN/>
              <w:bidi w:val="0"/>
              <w:adjustRightInd/>
              <w:snapToGrid/>
              <w:spacing w:line="240" w:lineRule="auto"/>
              <w:jc w:val="left"/>
              <w:textAlignment w:val="auto"/>
              <w:rPr>
                <w:rFonts w:ascii="宋体" w:eastAsia="宋体" w:hAnsi="宋体" w:cs="宋体" w:hint="eastAsia"/>
                <w:color w:val="000000"/>
                <w:kern w:val="0"/>
                <w:sz w:val="21"/>
                <w:szCs w:val="21"/>
                <w:lang w:val="zh-CN"/>
              </w:rPr>
            </w:pPr>
            <w:r>
              <w:rPr>
                <w:rFonts w:ascii="宋体" w:eastAsia="宋体" w:hAnsi="宋体" w:cs="宋体" w:hint="eastAsia"/>
                <w:color w:val="000000"/>
                <w:kern w:val="0"/>
                <w:sz w:val="21"/>
                <w:szCs w:val="21"/>
                <w:lang w:val="en-US" w:eastAsia="zh-CN"/>
              </w:rPr>
              <w:t>1、</w:t>
            </w:r>
            <w:r>
              <w:rPr>
                <w:rFonts w:ascii="宋体" w:eastAsia="宋体" w:hAnsi="宋体" w:cs="宋体" w:hint="eastAsia"/>
                <w:color w:val="000000"/>
                <w:kern w:val="0"/>
                <w:sz w:val="21"/>
                <w:szCs w:val="21"/>
                <w:lang w:val="zh-CN"/>
              </w:rPr>
              <w:t>中标人不能交货的，</w:t>
            </w:r>
            <w:r>
              <w:rPr>
                <w:rFonts w:ascii="宋体" w:eastAsia="宋体" w:hAnsi="宋体" w:cs="宋体" w:hint="eastAsia"/>
                <w:color w:val="000000"/>
                <w:kern w:val="0"/>
                <w:sz w:val="21"/>
                <w:szCs w:val="21"/>
              </w:rPr>
              <w:t>中</w:t>
            </w:r>
            <w:r>
              <w:rPr>
                <w:rFonts w:ascii="宋体" w:eastAsia="宋体" w:hAnsi="宋体" w:cs="宋体" w:hint="eastAsia"/>
                <w:color w:val="000000"/>
                <w:kern w:val="0"/>
                <w:sz w:val="21"/>
                <w:szCs w:val="21"/>
                <w:lang w:val="zh-CN"/>
              </w:rPr>
              <w:t>标人</w:t>
            </w:r>
            <w:r>
              <w:rPr>
                <w:rFonts w:ascii="宋体" w:eastAsia="宋体" w:hAnsi="宋体" w:cs="宋体" w:hint="eastAsia"/>
                <w:color w:val="000000"/>
                <w:kern w:val="0"/>
                <w:sz w:val="21"/>
                <w:szCs w:val="21"/>
              </w:rPr>
              <w:t>退还</w:t>
            </w:r>
            <w:r>
              <w:rPr>
                <w:rFonts w:ascii="宋体" w:eastAsia="宋体" w:hAnsi="宋体" w:cs="宋体" w:hint="eastAsia"/>
                <w:color w:val="000000"/>
                <w:kern w:val="0"/>
                <w:sz w:val="21"/>
                <w:szCs w:val="21"/>
                <w:lang w:val="zh-CN"/>
              </w:rPr>
              <w:t>不能交货部分的货物</w:t>
            </w:r>
            <w:r>
              <w:rPr>
                <w:rFonts w:ascii="宋体" w:eastAsia="宋体" w:hAnsi="宋体" w:cs="宋体" w:hint="eastAsia"/>
                <w:color w:val="000000"/>
                <w:kern w:val="0"/>
                <w:sz w:val="21"/>
                <w:szCs w:val="21"/>
              </w:rPr>
              <w:t>货款，并需</w:t>
            </w:r>
            <w:r>
              <w:rPr>
                <w:rFonts w:ascii="宋体" w:eastAsia="宋体" w:hAnsi="宋体" w:cs="宋体" w:hint="eastAsia"/>
                <w:color w:val="000000"/>
                <w:kern w:val="0"/>
                <w:sz w:val="21"/>
                <w:szCs w:val="21"/>
                <w:lang w:val="zh-CN"/>
              </w:rPr>
              <w:t>偿付不能交付部分货款的  10  %的违约金，并按</w:t>
            </w:r>
            <w:r>
              <w:rPr>
                <w:rFonts w:ascii="宋体" w:eastAsia="宋体" w:hAnsi="宋体" w:cs="宋体" w:hint="eastAsia"/>
                <w:color w:val="000000"/>
                <w:kern w:val="0"/>
                <w:sz w:val="21"/>
                <w:szCs w:val="21"/>
              </w:rPr>
              <w:t>法律法规及相关</w:t>
            </w:r>
            <w:r>
              <w:rPr>
                <w:rFonts w:ascii="宋体" w:eastAsia="宋体" w:hAnsi="宋体" w:cs="宋体" w:hint="eastAsia"/>
                <w:color w:val="000000"/>
                <w:kern w:val="0"/>
                <w:sz w:val="21"/>
                <w:szCs w:val="21"/>
                <w:lang w:val="zh-CN"/>
              </w:rPr>
              <w:t>部门</w:t>
            </w:r>
            <w:r>
              <w:rPr>
                <w:rFonts w:ascii="宋体" w:eastAsia="宋体" w:hAnsi="宋体" w:cs="宋体" w:hint="eastAsia"/>
                <w:color w:val="000000"/>
                <w:kern w:val="0"/>
                <w:sz w:val="21"/>
                <w:szCs w:val="21"/>
              </w:rPr>
              <w:t>有关</w:t>
            </w:r>
            <w:r>
              <w:rPr>
                <w:rFonts w:ascii="宋体" w:eastAsia="宋体" w:hAnsi="宋体" w:cs="宋体" w:hint="eastAsia"/>
                <w:color w:val="000000"/>
                <w:kern w:val="0"/>
                <w:sz w:val="21"/>
                <w:szCs w:val="21"/>
                <w:lang w:val="zh-CN"/>
              </w:rPr>
              <w:t>规定处理。</w:t>
            </w:r>
          </w:p>
          <w:p>
            <w:pPr>
              <w:keepNext w:val="0"/>
              <w:keepLines w:val="0"/>
              <w:pageBreakBefore w:val="0"/>
              <w:kinsoku/>
              <w:wordWrap/>
              <w:overflowPunct/>
              <w:topLinePunct w:val="0"/>
              <w:autoSpaceDE/>
              <w:autoSpaceDN/>
              <w:bidi w:val="0"/>
              <w:adjustRightInd/>
              <w:snapToGrid/>
              <w:spacing w:line="240" w:lineRule="auto"/>
              <w:jc w:val="left"/>
              <w:textAlignment w:val="auto"/>
              <w:rPr>
                <w:rFonts w:hint="eastAsia"/>
                <w:lang w:val="zh-CN"/>
              </w:rPr>
            </w:pPr>
            <w:r>
              <w:rPr>
                <w:rFonts w:ascii="宋体" w:eastAsia="宋体" w:hAnsi="宋体" w:cs="宋体" w:hint="eastAsia"/>
                <w:color w:val="000000"/>
                <w:kern w:val="0"/>
                <w:sz w:val="21"/>
                <w:szCs w:val="21"/>
                <w:lang w:val="en-US" w:eastAsia="zh-CN"/>
              </w:rPr>
              <w:t>2、</w:t>
            </w:r>
            <w:r>
              <w:rPr>
                <w:rFonts w:ascii="宋体" w:eastAsia="宋体" w:hAnsi="宋体" w:cs="宋体" w:hint="eastAsia"/>
                <w:color w:val="000000"/>
                <w:kern w:val="0"/>
                <w:sz w:val="21"/>
                <w:szCs w:val="21"/>
                <w:lang w:val="zh-CN"/>
              </w:rPr>
              <w:t>投标人如承诺中标（成交）后取得相关认证证书的，如未按承诺要求在相应时间内取得相关认证证书的，将视为合同违约，需支付合同金额10%的违约金。</w:t>
            </w:r>
          </w:p>
        </w:tc>
      </w:tr>
      <w:tr>
        <w:tblPrEx>
          <w:tblW w:w="8404" w:type="dxa"/>
          <w:tblInd w:w="0" w:type="dxa"/>
          <w:tblLayout w:type="fixed"/>
          <w:tblCellMar>
            <w:top w:w="0" w:type="dxa"/>
            <w:left w:w="108" w:type="dxa"/>
            <w:bottom w:w="0" w:type="dxa"/>
            <w:right w:w="108" w:type="dxa"/>
          </w:tblCellMar>
        </w:tblPrEx>
        <w:trPr>
          <w:trHeight w:val="350"/>
        </w:trPr>
        <w:tc>
          <w:tcPr>
            <w:tcW w:w="813" w:type="dxa"/>
            <w:vMerge w:val="restart"/>
            <w:tcBorders>
              <w:top w:val="single" w:sz="4" w:space="0" w:color="auto"/>
              <w:left w:val="single" w:sz="4" w:space="0" w:color="auto"/>
              <w:bottom w:val="single" w:sz="4" w:space="0" w:color="auto"/>
              <w:right w:val="single" w:sz="4" w:space="0" w:color="auto"/>
              <w:tl2br w:val="nil"/>
              <w:tr2bl w:val="nil"/>
            </w:tcBorders>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color w:val="000000"/>
                <w:kern w:val="0"/>
                <w:sz w:val="21"/>
                <w:szCs w:val="21"/>
                <w:lang w:val="zh-CN"/>
              </w:rPr>
            </w:pPr>
            <w:r>
              <w:rPr>
                <w:rFonts w:ascii="宋体" w:eastAsia="宋体" w:hAnsi="宋体" w:cs="宋体" w:hint="eastAsia"/>
                <w:color w:val="000000"/>
                <w:kern w:val="0"/>
                <w:sz w:val="21"/>
                <w:szCs w:val="21"/>
                <w:lang w:val="zh-CN"/>
              </w:rPr>
              <w:t>8</w:t>
            </w:r>
          </w:p>
        </w:tc>
        <w:tc>
          <w:tcPr>
            <w:tcW w:w="1503" w:type="dxa"/>
            <w:vMerge w:val="restart"/>
            <w:tcBorders>
              <w:top w:val="single" w:sz="4" w:space="0" w:color="auto"/>
              <w:left w:val="single" w:sz="4" w:space="0" w:color="auto"/>
              <w:bottom w:val="single" w:sz="4" w:space="0" w:color="auto"/>
              <w:right w:val="single" w:sz="4" w:space="0" w:color="auto"/>
              <w:tl2br w:val="nil"/>
              <w:tr2bl w:val="nil"/>
            </w:tcBorders>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color w:val="000000"/>
                <w:kern w:val="0"/>
                <w:sz w:val="21"/>
                <w:szCs w:val="21"/>
                <w:lang w:val="zh-CN"/>
              </w:rPr>
            </w:pPr>
            <w:r>
              <w:rPr>
                <w:rFonts w:ascii="宋体" w:eastAsia="宋体" w:hAnsi="宋体" w:cs="宋体" w:hint="eastAsia"/>
                <w:color w:val="000000"/>
                <w:kern w:val="0"/>
                <w:sz w:val="21"/>
                <w:szCs w:val="21"/>
                <w:lang w:val="zh-CN"/>
              </w:rPr>
              <w:t>关于质量及知识产权要求</w:t>
            </w:r>
          </w:p>
        </w:tc>
        <w:tc>
          <w:tcPr>
            <w:tcW w:w="6088" w:type="dxa"/>
            <w:tcBorders>
              <w:top w:val="single" w:sz="4" w:space="0" w:color="auto"/>
              <w:left w:val="single" w:sz="4" w:space="0" w:color="auto"/>
              <w:bottom w:val="single" w:sz="4" w:space="0" w:color="auto"/>
              <w:right w:val="single" w:sz="4" w:space="0" w:color="auto"/>
              <w:tl2br w:val="nil"/>
              <w:tr2bl w:val="nil"/>
            </w:tcBorders>
            <w:noWrap w:val="0"/>
            <w:vAlign w:val="top"/>
          </w:tcPr>
          <w:p>
            <w:pPr>
              <w:keepNext w:val="0"/>
              <w:keepLines w:val="0"/>
              <w:pageBreakBefore w:val="0"/>
              <w:kinsoku/>
              <w:wordWrap/>
              <w:overflowPunct/>
              <w:topLinePunct w:val="0"/>
              <w:autoSpaceDE/>
              <w:autoSpaceDN/>
              <w:bidi w:val="0"/>
              <w:adjustRightInd/>
              <w:snapToGrid/>
              <w:spacing w:line="240" w:lineRule="auto"/>
              <w:jc w:val="left"/>
              <w:textAlignment w:val="auto"/>
              <w:rPr>
                <w:rFonts w:ascii="宋体" w:eastAsia="宋体" w:hAnsi="宋体" w:cs="宋体" w:hint="eastAsia"/>
                <w:color w:val="000000"/>
                <w:kern w:val="0"/>
                <w:sz w:val="21"/>
                <w:szCs w:val="21"/>
                <w:lang w:val="zh-CN"/>
              </w:rPr>
            </w:pPr>
            <w:r>
              <w:rPr>
                <w:rFonts w:ascii="宋体" w:eastAsia="宋体" w:hAnsi="宋体" w:cs="宋体" w:hint="eastAsia"/>
                <w:color w:val="000000"/>
                <w:kern w:val="0"/>
                <w:sz w:val="21"/>
                <w:szCs w:val="21"/>
                <w:lang w:val="zh-CN"/>
              </w:rPr>
              <w:t>8.1</w:t>
            </w:r>
            <w:r>
              <w:rPr>
                <w:rFonts w:ascii="宋体" w:eastAsia="宋体" w:hAnsi="宋体" w:cs="宋体" w:hint="eastAsia"/>
                <w:color w:val="000000"/>
                <w:kern w:val="0"/>
                <w:sz w:val="21"/>
                <w:szCs w:val="21"/>
              </w:rPr>
              <w:t>中标人</w:t>
            </w:r>
            <w:r>
              <w:rPr>
                <w:rFonts w:ascii="宋体" w:eastAsia="宋体" w:hAnsi="宋体" w:cs="宋体" w:hint="eastAsia"/>
                <w:color w:val="000000"/>
                <w:kern w:val="0"/>
                <w:sz w:val="21"/>
                <w:szCs w:val="21"/>
                <w:lang w:val="zh-CN"/>
              </w:rPr>
              <w:t>提供完好、全新的原包装产品（包括零配件），随机技术资料齐全。产品符合国家质量检测标准，必须具有生产日期、厂名、厂址、产品合格证等。</w:t>
            </w:r>
          </w:p>
        </w:tc>
      </w:tr>
      <w:tr>
        <w:tblPrEx>
          <w:tblW w:w="8404" w:type="dxa"/>
          <w:tblInd w:w="0" w:type="dxa"/>
          <w:tblLayout w:type="fixed"/>
          <w:tblCellMar>
            <w:top w:w="0" w:type="dxa"/>
            <w:left w:w="108" w:type="dxa"/>
            <w:bottom w:w="0" w:type="dxa"/>
            <w:right w:w="108" w:type="dxa"/>
          </w:tblCellMar>
        </w:tblPrEx>
        <w:trPr>
          <w:trHeight w:val="350"/>
        </w:trPr>
        <w:tc>
          <w:tcPr>
            <w:tcW w:w="813" w:type="dxa"/>
            <w:vMerge/>
            <w:tcBorders>
              <w:top w:val="single" w:sz="4" w:space="0" w:color="auto"/>
              <w:left w:val="single" w:sz="4" w:space="0" w:color="auto"/>
              <w:bottom w:val="single" w:sz="4" w:space="0" w:color="auto"/>
              <w:right w:val="single" w:sz="4" w:space="0" w:color="auto"/>
              <w:tl2br w:val="nil"/>
              <w:tr2bl w:val="nil"/>
            </w:tcBorders>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color w:val="000000"/>
                <w:kern w:val="0"/>
                <w:sz w:val="21"/>
                <w:szCs w:val="21"/>
                <w:lang w:val="zh-CN"/>
              </w:rPr>
            </w:pPr>
          </w:p>
        </w:tc>
        <w:tc>
          <w:tcPr>
            <w:tcW w:w="1503" w:type="dxa"/>
            <w:vMerge/>
            <w:tcBorders>
              <w:top w:val="single" w:sz="4" w:space="0" w:color="auto"/>
              <w:left w:val="single" w:sz="4" w:space="0" w:color="auto"/>
              <w:bottom w:val="single" w:sz="4" w:space="0" w:color="auto"/>
              <w:right w:val="single" w:sz="4" w:space="0" w:color="auto"/>
              <w:tl2br w:val="nil"/>
              <w:tr2bl w:val="nil"/>
            </w:tcBorders>
            <w:noWrap w:val="0"/>
            <w:vAlign w:val="top"/>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color w:val="000000"/>
                <w:kern w:val="0"/>
                <w:sz w:val="21"/>
                <w:szCs w:val="21"/>
                <w:lang w:val="zh-CN"/>
              </w:rPr>
            </w:pPr>
          </w:p>
        </w:tc>
        <w:tc>
          <w:tcPr>
            <w:tcW w:w="6088" w:type="dxa"/>
            <w:tcBorders>
              <w:top w:val="single" w:sz="4" w:space="0" w:color="auto"/>
              <w:left w:val="single" w:sz="4" w:space="0" w:color="auto"/>
              <w:bottom w:val="single" w:sz="4" w:space="0" w:color="auto"/>
              <w:right w:val="single" w:sz="4" w:space="0" w:color="auto"/>
              <w:tl2br w:val="nil"/>
              <w:tr2bl w:val="nil"/>
            </w:tcBorders>
            <w:noWrap w:val="0"/>
            <w:vAlign w:val="top"/>
          </w:tcPr>
          <w:p>
            <w:pPr>
              <w:keepNext w:val="0"/>
              <w:keepLines w:val="0"/>
              <w:pageBreakBefore w:val="0"/>
              <w:kinsoku/>
              <w:wordWrap/>
              <w:overflowPunct/>
              <w:topLinePunct w:val="0"/>
              <w:autoSpaceDE/>
              <w:autoSpaceDN/>
              <w:bidi w:val="0"/>
              <w:adjustRightInd/>
              <w:snapToGrid/>
              <w:spacing w:line="240" w:lineRule="auto"/>
              <w:jc w:val="left"/>
              <w:textAlignment w:val="auto"/>
              <w:rPr>
                <w:rFonts w:ascii="宋体" w:eastAsia="宋体" w:hAnsi="宋体" w:cs="宋体" w:hint="eastAsia"/>
                <w:color w:val="000000"/>
                <w:kern w:val="0"/>
                <w:sz w:val="21"/>
                <w:szCs w:val="21"/>
                <w:lang w:val="zh-CN"/>
              </w:rPr>
            </w:pPr>
            <w:r>
              <w:rPr>
                <w:rFonts w:ascii="宋体" w:eastAsia="宋体" w:hAnsi="宋体" w:cs="宋体" w:hint="eastAsia"/>
                <w:color w:val="000000"/>
                <w:kern w:val="0"/>
                <w:sz w:val="21"/>
                <w:szCs w:val="21"/>
                <w:lang w:val="zh-CN"/>
              </w:rPr>
              <w:t>8.2</w:t>
            </w:r>
            <w:r>
              <w:rPr>
                <w:rFonts w:ascii="宋体" w:eastAsia="宋体" w:hAnsi="宋体" w:cs="宋体" w:hint="eastAsia"/>
                <w:color w:val="000000"/>
                <w:kern w:val="0"/>
                <w:sz w:val="21"/>
                <w:szCs w:val="21"/>
              </w:rPr>
              <w:t>中标人需具有良好的知识产权管理体系，中标人</w:t>
            </w:r>
            <w:r>
              <w:rPr>
                <w:rFonts w:ascii="宋体" w:eastAsia="宋体" w:hAnsi="宋体" w:cs="宋体" w:hint="eastAsia"/>
                <w:color w:val="000000"/>
                <w:kern w:val="0"/>
                <w:sz w:val="21"/>
                <w:szCs w:val="21"/>
                <w:lang w:val="zh-CN"/>
              </w:rPr>
              <w:t>在中国使用该货物或货物的任何一部分时，免受第三方提出的侵犯其专利权、商标权或工业设计权等知识产权的起诉或司法干预。如果发生上述起诉或干预，则其法律责任均由</w:t>
            </w:r>
            <w:r>
              <w:rPr>
                <w:rFonts w:ascii="宋体" w:eastAsia="宋体" w:hAnsi="宋体" w:cs="宋体" w:hint="eastAsia"/>
                <w:color w:val="000000"/>
                <w:kern w:val="0"/>
                <w:sz w:val="21"/>
                <w:szCs w:val="21"/>
              </w:rPr>
              <w:t>中标人</w:t>
            </w:r>
            <w:r>
              <w:rPr>
                <w:rFonts w:ascii="宋体" w:eastAsia="宋体" w:hAnsi="宋体" w:cs="宋体" w:hint="eastAsia"/>
                <w:color w:val="000000"/>
                <w:kern w:val="0"/>
                <w:sz w:val="21"/>
                <w:szCs w:val="21"/>
                <w:lang w:val="zh-CN"/>
              </w:rPr>
              <w:t>负责。</w:t>
            </w:r>
          </w:p>
        </w:tc>
      </w:tr>
      <w:tr>
        <w:tblPrEx>
          <w:tblW w:w="8404" w:type="dxa"/>
          <w:tblInd w:w="0" w:type="dxa"/>
          <w:tblLayout w:type="fixed"/>
          <w:tblCellMar>
            <w:top w:w="0" w:type="dxa"/>
            <w:left w:w="108" w:type="dxa"/>
            <w:bottom w:w="0" w:type="dxa"/>
            <w:right w:w="108" w:type="dxa"/>
          </w:tblCellMar>
        </w:tblPrEx>
        <w:trPr>
          <w:trHeight w:val="350"/>
        </w:trPr>
        <w:tc>
          <w:tcPr>
            <w:tcW w:w="813" w:type="dxa"/>
            <w:tcBorders>
              <w:top w:val="single" w:sz="4" w:space="0" w:color="auto"/>
              <w:left w:val="single" w:sz="4" w:space="0" w:color="auto"/>
              <w:bottom w:val="single" w:sz="4" w:space="0" w:color="auto"/>
              <w:right w:val="single" w:sz="4" w:space="0" w:color="auto"/>
              <w:tl2br w:val="nil"/>
              <w:tr2bl w:val="nil"/>
            </w:tcBorders>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color w:val="000000"/>
                <w:kern w:val="0"/>
                <w:sz w:val="21"/>
                <w:szCs w:val="21"/>
                <w:lang w:val="zh-CN"/>
              </w:rPr>
            </w:pPr>
            <w:r>
              <w:rPr>
                <w:rFonts w:ascii="宋体" w:eastAsia="宋体" w:hAnsi="宋体" w:cs="宋体" w:hint="eastAsia"/>
                <w:color w:val="000000"/>
                <w:kern w:val="0"/>
                <w:sz w:val="21"/>
                <w:szCs w:val="21"/>
              </w:rPr>
              <w:t>9</w:t>
            </w:r>
          </w:p>
        </w:tc>
        <w:tc>
          <w:tcPr>
            <w:tcW w:w="1503" w:type="dxa"/>
            <w:tcBorders>
              <w:top w:val="single" w:sz="4" w:space="0" w:color="auto"/>
              <w:left w:val="single" w:sz="4" w:space="0" w:color="auto"/>
              <w:bottom w:val="single" w:sz="4" w:space="0" w:color="auto"/>
              <w:right w:val="single" w:sz="4" w:space="0" w:color="auto"/>
              <w:tl2br w:val="nil"/>
              <w:tr2bl w:val="nil"/>
            </w:tcBorders>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color w:val="000000"/>
                <w:kern w:val="0"/>
                <w:sz w:val="21"/>
                <w:szCs w:val="21"/>
                <w:lang w:val="zh-CN"/>
              </w:rPr>
            </w:pPr>
            <w:r>
              <w:rPr>
                <w:rFonts w:ascii="宋体" w:eastAsia="宋体" w:hAnsi="宋体" w:cs="宋体" w:hint="eastAsia"/>
                <w:color w:val="000000"/>
                <w:kern w:val="0"/>
                <w:sz w:val="21"/>
                <w:szCs w:val="21"/>
                <w:lang w:val="zh-CN"/>
              </w:rPr>
              <w:t>关于安全</w:t>
            </w:r>
          </w:p>
        </w:tc>
        <w:tc>
          <w:tcPr>
            <w:tcW w:w="6088" w:type="dxa"/>
            <w:tcBorders>
              <w:top w:val="single" w:sz="4" w:space="0" w:color="auto"/>
              <w:left w:val="single" w:sz="4" w:space="0" w:color="auto"/>
              <w:bottom w:val="single" w:sz="4" w:space="0" w:color="auto"/>
              <w:right w:val="single" w:sz="4" w:space="0" w:color="auto"/>
              <w:tl2br w:val="nil"/>
              <w:tr2bl w:val="nil"/>
            </w:tcBorders>
            <w:noWrap w:val="0"/>
            <w:vAlign w:val="top"/>
          </w:tcPr>
          <w:p>
            <w:pPr>
              <w:keepNext w:val="0"/>
              <w:keepLines w:val="0"/>
              <w:pageBreakBefore w:val="0"/>
              <w:kinsoku/>
              <w:wordWrap/>
              <w:overflowPunct/>
              <w:topLinePunct w:val="0"/>
              <w:autoSpaceDE/>
              <w:autoSpaceDN/>
              <w:bidi w:val="0"/>
              <w:adjustRightInd/>
              <w:snapToGrid/>
              <w:spacing w:line="240" w:lineRule="auto"/>
              <w:jc w:val="left"/>
              <w:textAlignment w:val="auto"/>
              <w:rPr>
                <w:rFonts w:ascii="宋体" w:eastAsia="宋体" w:hAnsi="宋体" w:cs="宋体" w:hint="eastAsia"/>
                <w:color w:val="000000"/>
                <w:kern w:val="0"/>
                <w:sz w:val="21"/>
                <w:szCs w:val="21"/>
                <w:lang w:val="zh-CN"/>
              </w:rPr>
            </w:pPr>
            <w:r>
              <w:rPr>
                <w:rFonts w:ascii="宋体" w:eastAsia="宋体" w:hAnsi="宋体" w:cs="宋体" w:hint="eastAsia"/>
                <w:color w:val="000000"/>
                <w:sz w:val="21"/>
                <w:szCs w:val="21"/>
              </w:rPr>
              <w:t>在项目验收前的生产、送货期和项目验收后，中标人都应严格履行安全生产工作管理制度（</w:t>
            </w:r>
            <w:r>
              <w:rPr>
                <w:rFonts w:ascii="宋体" w:eastAsia="宋体" w:hAnsi="宋体" w:cs="宋体" w:hint="eastAsia"/>
                <w:color w:val="000000"/>
                <w:kern w:val="0"/>
                <w:sz w:val="21"/>
                <w:szCs w:val="21"/>
              </w:rPr>
              <w:t>中标人</w:t>
            </w:r>
            <w:r>
              <w:rPr>
                <w:rFonts w:ascii="宋体" w:eastAsia="宋体" w:hAnsi="宋体" w:cs="宋体" w:hint="eastAsia"/>
                <w:color w:val="000000"/>
                <w:sz w:val="21"/>
                <w:szCs w:val="21"/>
              </w:rPr>
              <w:t>应就生产、送货、安装、验收、服务中的突发事件提供相关应急预案等），在生产、送货、搬运、安装等整个服务过程中造成的任何人员和财产损失风险均由</w:t>
            </w:r>
            <w:r>
              <w:rPr>
                <w:rFonts w:ascii="宋体" w:eastAsia="宋体" w:hAnsi="宋体" w:cs="宋体" w:hint="eastAsia"/>
                <w:color w:val="000000"/>
                <w:kern w:val="0"/>
                <w:sz w:val="21"/>
                <w:szCs w:val="21"/>
              </w:rPr>
              <w:t>中标人</w:t>
            </w:r>
            <w:r>
              <w:rPr>
                <w:rFonts w:ascii="宋体" w:eastAsia="宋体" w:hAnsi="宋体" w:cs="宋体" w:hint="eastAsia"/>
                <w:color w:val="000000"/>
                <w:sz w:val="21"/>
                <w:szCs w:val="21"/>
              </w:rPr>
              <w:t>全部负责。</w:t>
            </w:r>
          </w:p>
        </w:tc>
      </w:tr>
      <w:tr>
        <w:tblPrEx>
          <w:tblW w:w="8404" w:type="dxa"/>
          <w:tblInd w:w="0" w:type="dxa"/>
          <w:tblLayout w:type="fixed"/>
          <w:tblCellMar>
            <w:top w:w="0" w:type="dxa"/>
            <w:left w:w="108" w:type="dxa"/>
            <w:bottom w:w="0" w:type="dxa"/>
            <w:right w:w="108" w:type="dxa"/>
          </w:tblCellMar>
        </w:tblPrEx>
        <w:trPr>
          <w:trHeight w:val="385"/>
        </w:trPr>
        <w:tc>
          <w:tcPr>
            <w:tcW w:w="813" w:type="dxa"/>
            <w:vMerge w:val="restart"/>
            <w:tcBorders>
              <w:top w:val="single" w:sz="4" w:space="0" w:color="auto"/>
              <w:left w:val="single" w:sz="4" w:space="0" w:color="auto"/>
              <w:bottom w:val="single" w:sz="4" w:space="0" w:color="auto"/>
              <w:right w:val="single" w:sz="4" w:space="0" w:color="auto"/>
              <w:tl2br w:val="nil"/>
              <w:tr2bl w:val="nil"/>
            </w:tcBorders>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10</w:t>
            </w:r>
          </w:p>
        </w:tc>
        <w:tc>
          <w:tcPr>
            <w:tcW w:w="1503" w:type="dxa"/>
            <w:vMerge w:val="restart"/>
            <w:tcBorders>
              <w:top w:val="single" w:sz="4" w:space="0" w:color="auto"/>
              <w:left w:val="single" w:sz="4" w:space="0" w:color="auto"/>
              <w:bottom w:val="single" w:sz="4" w:space="0" w:color="auto"/>
              <w:right w:val="single" w:sz="4" w:space="0" w:color="auto"/>
              <w:tl2br w:val="nil"/>
              <w:tr2bl w:val="nil"/>
            </w:tcBorders>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color w:val="000000"/>
                <w:kern w:val="0"/>
                <w:sz w:val="21"/>
                <w:szCs w:val="21"/>
                <w:lang w:val="zh-CN"/>
              </w:rPr>
            </w:pPr>
            <w:r>
              <w:rPr>
                <w:rFonts w:ascii="宋体" w:eastAsia="宋体" w:hAnsi="宋体" w:cs="宋体" w:hint="eastAsia"/>
                <w:color w:val="000000"/>
                <w:kern w:val="0"/>
                <w:sz w:val="21"/>
                <w:szCs w:val="21"/>
                <w:lang w:val="zh-CN"/>
              </w:rPr>
              <w:t>其他</w:t>
            </w:r>
          </w:p>
        </w:tc>
        <w:tc>
          <w:tcPr>
            <w:tcW w:w="6088" w:type="dxa"/>
            <w:tcBorders>
              <w:top w:val="single" w:sz="4" w:space="0" w:color="auto"/>
              <w:left w:val="single" w:sz="4" w:space="0" w:color="auto"/>
              <w:bottom w:val="single" w:sz="4" w:space="0" w:color="auto"/>
              <w:right w:val="single" w:sz="4" w:space="0" w:color="auto"/>
              <w:tl2br w:val="nil"/>
              <w:tr2bl w:val="nil"/>
            </w:tcBorders>
            <w:noWrap w:val="0"/>
            <w:vAlign w:val="top"/>
          </w:tcPr>
          <w:p>
            <w:pPr>
              <w:keepNext w:val="0"/>
              <w:keepLines w:val="0"/>
              <w:pageBreakBefore w:val="0"/>
              <w:kinsoku/>
              <w:wordWrap/>
              <w:overflowPunct/>
              <w:topLinePunct w:val="0"/>
              <w:autoSpaceDE/>
              <w:autoSpaceDN/>
              <w:bidi w:val="0"/>
              <w:adjustRightInd/>
              <w:snapToGrid/>
              <w:spacing w:line="240" w:lineRule="auto"/>
              <w:jc w:val="left"/>
              <w:textAlignment w:val="auto"/>
              <w:rPr>
                <w:rFonts w:ascii="宋体" w:eastAsia="宋体" w:hAnsi="宋体" w:cs="宋体" w:hint="eastAsia"/>
                <w:color w:val="000000"/>
                <w:kern w:val="0"/>
                <w:sz w:val="21"/>
                <w:szCs w:val="21"/>
                <w:lang w:val="zh-CN"/>
              </w:rPr>
            </w:pPr>
            <w:r>
              <w:rPr>
                <w:rFonts w:ascii="宋体" w:eastAsia="宋体" w:hAnsi="宋体" w:cs="宋体" w:hint="eastAsia"/>
                <w:color w:val="000000"/>
                <w:kern w:val="0"/>
                <w:sz w:val="21"/>
                <w:szCs w:val="21"/>
              </w:rPr>
              <w:t>10</w:t>
            </w:r>
            <w:r>
              <w:rPr>
                <w:rFonts w:ascii="宋体" w:eastAsia="宋体" w:hAnsi="宋体" w:cs="宋体" w:hint="eastAsia"/>
                <w:color w:val="000000"/>
                <w:kern w:val="0"/>
                <w:sz w:val="21"/>
                <w:szCs w:val="21"/>
                <w:lang w:val="zh-CN"/>
              </w:rPr>
              <w:t>.1</w:t>
            </w:r>
            <w:r>
              <w:rPr>
                <w:rFonts w:ascii="宋体" w:eastAsia="宋体" w:hAnsi="宋体" w:cs="宋体" w:hint="eastAsia"/>
                <w:color w:val="000000"/>
                <w:kern w:val="0"/>
                <w:sz w:val="21"/>
                <w:szCs w:val="21"/>
              </w:rPr>
              <w:t>中标人</w:t>
            </w:r>
            <w:r>
              <w:rPr>
                <w:rFonts w:ascii="宋体" w:eastAsia="宋体" w:hAnsi="宋体" w:cs="宋体" w:hint="eastAsia"/>
                <w:color w:val="000000"/>
                <w:kern w:val="0"/>
                <w:sz w:val="21"/>
                <w:szCs w:val="21"/>
                <w:lang w:val="zh-CN"/>
              </w:rPr>
              <w:t>必须提供全新的原厂原装货物和完善的服务。</w:t>
            </w:r>
          </w:p>
        </w:tc>
      </w:tr>
      <w:tr>
        <w:tblPrEx>
          <w:tblW w:w="8404" w:type="dxa"/>
          <w:tblInd w:w="0" w:type="dxa"/>
          <w:tblLayout w:type="fixed"/>
          <w:tblCellMar>
            <w:top w:w="0" w:type="dxa"/>
            <w:left w:w="108" w:type="dxa"/>
            <w:bottom w:w="0" w:type="dxa"/>
            <w:right w:w="108" w:type="dxa"/>
          </w:tblCellMar>
        </w:tblPrEx>
        <w:trPr>
          <w:trHeight w:val="350"/>
        </w:trPr>
        <w:tc>
          <w:tcPr>
            <w:tcW w:w="813" w:type="dxa"/>
            <w:vMerge/>
            <w:tcBorders>
              <w:top w:val="single" w:sz="4" w:space="0" w:color="auto"/>
              <w:left w:val="single" w:sz="4" w:space="0" w:color="auto"/>
              <w:bottom w:val="single" w:sz="4" w:space="0" w:color="auto"/>
              <w:right w:val="single" w:sz="4" w:space="0" w:color="auto"/>
              <w:tl2br w:val="nil"/>
              <w:tr2bl w:val="nil"/>
            </w:tcBorders>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color w:val="000000"/>
                <w:kern w:val="0"/>
                <w:sz w:val="21"/>
                <w:szCs w:val="21"/>
                <w:lang w:val="zh-CN"/>
              </w:rPr>
            </w:pPr>
          </w:p>
        </w:tc>
        <w:tc>
          <w:tcPr>
            <w:tcW w:w="1503" w:type="dxa"/>
            <w:vMerge/>
            <w:tcBorders>
              <w:top w:val="single" w:sz="4" w:space="0" w:color="auto"/>
              <w:left w:val="single" w:sz="4" w:space="0" w:color="auto"/>
              <w:bottom w:val="single" w:sz="4" w:space="0" w:color="auto"/>
              <w:right w:val="single" w:sz="4" w:space="0" w:color="auto"/>
              <w:tl2br w:val="nil"/>
              <w:tr2bl w:val="nil"/>
            </w:tcBorders>
            <w:noWrap w:val="0"/>
            <w:vAlign w:val="top"/>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color w:val="000000"/>
                <w:kern w:val="0"/>
                <w:sz w:val="21"/>
                <w:szCs w:val="21"/>
                <w:lang w:val="zh-CN"/>
              </w:rPr>
            </w:pPr>
          </w:p>
        </w:tc>
        <w:tc>
          <w:tcPr>
            <w:tcW w:w="6088" w:type="dxa"/>
            <w:tcBorders>
              <w:top w:val="single" w:sz="4" w:space="0" w:color="auto"/>
              <w:left w:val="single" w:sz="4" w:space="0" w:color="auto"/>
              <w:bottom w:val="single" w:sz="4" w:space="0" w:color="auto"/>
              <w:right w:val="single" w:sz="4" w:space="0" w:color="auto"/>
              <w:tl2br w:val="nil"/>
              <w:tr2bl w:val="nil"/>
            </w:tcBorders>
            <w:noWrap w:val="0"/>
            <w:vAlign w:val="top"/>
          </w:tcPr>
          <w:p>
            <w:pPr>
              <w:keepNext w:val="0"/>
              <w:keepLines w:val="0"/>
              <w:pageBreakBefore w:val="0"/>
              <w:kinsoku/>
              <w:wordWrap/>
              <w:overflowPunct/>
              <w:topLinePunct w:val="0"/>
              <w:autoSpaceDE/>
              <w:autoSpaceDN/>
              <w:bidi w:val="0"/>
              <w:adjustRightInd/>
              <w:snapToGrid/>
              <w:spacing w:line="240" w:lineRule="auto"/>
              <w:jc w:val="left"/>
              <w:textAlignment w:val="auto"/>
              <w:rPr>
                <w:rFonts w:ascii="宋体" w:eastAsia="宋体" w:hAnsi="宋体" w:cs="宋体" w:hint="eastAsia"/>
                <w:color w:val="000000"/>
                <w:kern w:val="0"/>
                <w:sz w:val="21"/>
                <w:szCs w:val="21"/>
                <w:lang w:val="zh-CN"/>
              </w:rPr>
            </w:pPr>
            <w:r>
              <w:rPr>
                <w:rFonts w:ascii="宋体" w:eastAsia="宋体" w:hAnsi="宋体" w:cs="宋体" w:hint="eastAsia"/>
                <w:color w:val="000000"/>
                <w:kern w:val="0"/>
                <w:sz w:val="21"/>
                <w:szCs w:val="21"/>
              </w:rPr>
              <w:t>10</w:t>
            </w:r>
            <w:r>
              <w:rPr>
                <w:rFonts w:ascii="宋体" w:eastAsia="宋体" w:hAnsi="宋体" w:cs="宋体" w:hint="eastAsia"/>
                <w:color w:val="000000"/>
                <w:kern w:val="0"/>
                <w:sz w:val="21"/>
                <w:szCs w:val="21"/>
                <w:lang w:val="zh-CN"/>
              </w:rPr>
              <w:t>.</w:t>
            </w:r>
            <w:r>
              <w:rPr>
                <w:rFonts w:ascii="宋体" w:eastAsia="宋体" w:hAnsi="宋体" w:cs="宋体" w:hint="eastAsia"/>
                <w:color w:val="000000"/>
                <w:kern w:val="0"/>
                <w:sz w:val="21"/>
                <w:szCs w:val="21"/>
              </w:rPr>
              <w:t>2投标人</w:t>
            </w:r>
            <w:r>
              <w:rPr>
                <w:rFonts w:ascii="宋体" w:eastAsia="宋体" w:hAnsi="宋体" w:cs="宋体" w:hint="eastAsia"/>
                <w:color w:val="000000"/>
                <w:kern w:val="0"/>
                <w:sz w:val="21"/>
                <w:szCs w:val="21"/>
                <w:lang w:val="zh-CN"/>
              </w:rPr>
              <w:t>在投标文件中应对所投货物进行详细说明及提供详细随机配置清单。</w:t>
            </w:r>
          </w:p>
        </w:tc>
      </w:tr>
      <w:tr>
        <w:tblPrEx>
          <w:tblW w:w="8404" w:type="dxa"/>
          <w:tblInd w:w="0" w:type="dxa"/>
          <w:tblLayout w:type="fixed"/>
          <w:tblCellMar>
            <w:top w:w="0" w:type="dxa"/>
            <w:left w:w="108" w:type="dxa"/>
            <w:bottom w:w="0" w:type="dxa"/>
            <w:right w:w="108" w:type="dxa"/>
          </w:tblCellMar>
        </w:tblPrEx>
        <w:trPr>
          <w:trHeight w:val="1198"/>
        </w:trPr>
        <w:tc>
          <w:tcPr>
            <w:tcW w:w="813" w:type="dxa"/>
            <w:vMerge/>
            <w:tcBorders>
              <w:top w:val="single" w:sz="4" w:space="0" w:color="auto"/>
              <w:left w:val="single" w:sz="4" w:space="0" w:color="auto"/>
              <w:bottom w:val="single" w:sz="4" w:space="0" w:color="auto"/>
              <w:right w:val="single" w:sz="4" w:space="0" w:color="auto"/>
              <w:tl2br w:val="nil"/>
              <w:tr2bl w:val="nil"/>
            </w:tcBorders>
            <w:noWrap w:val="0"/>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color w:val="000000"/>
                <w:kern w:val="0"/>
                <w:sz w:val="21"/>
                <w:szCs w:val="21"/>
                <w:lang w:val="zh-CN"/>
              </w:rPr>
            </w:pPr>
          </w:p>
        </w:tc>
        <w:tc>
          <w:tcPr>
            <w:tcW w:w="1503" w:type="dxa"/>
            <w:vMerge/>
            <w:tcBorders>
              <w:top w:val="single" w:sz="4" w:space="0" w:color="auto"/>
              <w:left w:val="single" w:sz="4" w:space="0" w:color="auto"/>
              <w:bottom w:val="single" w:sz="4" w:space="0" w:color="auto"/>
              <w:right w:val="single" w:sz="4" w:space="0" w:color="auto"/>
              <w:tl2br w:val="nil"/>
              <w:tr2bl w:val="nil"/>
            </w:tcBorders>
            <w:noWrap w:val="0"/>
            <w:vAlign w:val="top"/>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eastAsia="宋体" w:hAnsi="宋体" w:cs="宋体" w:hint="eastAsia"/>
                <w:color w:val="000000"/>
                <w:kern w:val="0"/>
                <w:sz w:val="21"/>
                <w:szCs w:val="21"/>
                <w:lang w:val="zh-CN"/>
              </w:rPr>
            </w:pPr>
          </w:p>
        </w:tc>
        <w:tc>
          <w:tcPr>
            <w:tcW w:w="6088" w:type="dxa"/>
            <w:tcBorders>
              <w:top w:val="single" w:sz="4" w:space="0" w:color="auto"/>
              <w:left w:val="single" w:sz="4" w:space="0" w:color="auto"/>
              <w:bottom w:val="single" w:sz="4" w:space="0" w:color="auto"/>
              <w:right w:val="single" w:sz="4" w:space="0" w:color="auto"/>
              <w:tl2br w:val="nil"/>
              <w:tr2bl w:val="nil"/>
            </w:tcBorders>
            <w:noWrap w:val="0"/>
            <w:vAlign w:val="center"/>
          </w:tcPr>
          <w:p>
            <w:pPr>
              <w:keepNext w:val="0"/>
              <w:keepLines w:val="0"/>
              <w:pageBreakBefore w:val="0"/>
              <w:kinsoku/>
              <w:wordWrap/>
              <w:overflowPunct/>
              <w:topLinePunct w:val="0"/>
              <w:autoSpaceDE/>
              <w:autoSpaceDN/>
              <w:bidi w:val="0"/>
              <w:adjustRightInd/>
              <w:snapToGrid/>
              <w:spacing w:line="240" w:lineRule="auto"/>
              <w:jc w:val="left"/>
              <w:textAlignment w:val="auto"/>
              <w:rPr>
                <w:rFonts w:ascii="宋体" w:eastAsia="宋体" w:hAnsi="宋体" w:cs="宋体" w:hint="eastAsia"/>
                <w:color w:val="000000"/>
                <w:sz w:val="21"/>
                <w:szCs w:val="21"/>
              </w:rPr>
            </w:pPr>
            <w:r>
              <w:rPr>
                <w:rFonts w:ascii="宋体" w:eastAsia="宋体" w:hAnsi="宋体" w:cs="宋体" w:hint="eastAsia"/>
                <w:color w:val="000000"/>
                <w:sz w:val="21"/>
                <w:szCs w:val="21"/>
              </w:rPr>
              <w:t>10.3验收过程中，采购人将随机抽样送采购人指定的第三方检测机构进行检测，检测结果如与招标要求不一致的，采购人有权不予验收并要求供货单位整改，</w:t>
            </w:r>
            <w:r>
              <w:rPr>
                <w:rFonts w:ascii="宋体" w:eastAsia="宋体" w:hAnsi="宋体" w:cs="宋体" w:hint="eastAsia"/>
                <w:color w:val="000000"/>
                <w:kern w:val="0"/>
                <w:sz w:val="21"/>
                <w:szCs w:val="21"/>
              </w:rPr>
              <w:t>中标人</w:t>
            </w:r>
            <w:r>
              <w:rPr>
                <w:rFonts w:ascii="宋体" w:eastAsia="宋体" w:hAnsi="宋体" w:cs="宋体" w:hint="eastAsia"/>
                <w:color w:val="000000"/>
                <w:sz w:val="21"/>
                <w:szCs w:val="21"/>
              </w:rPr>
              <w:t>需将此项检测费用考虑进投标报价中。</w:t>
            </w:r>
          </w:p>
        </w:tc>
      </w:tr>
      <w:tr>
        <w:tblPrEx>
          <w:tblW w:w="8404" w:type="dxa"/>
          <w:tblInd w:w="0" w:type="dxa"/>
          <w:tblLayout w:type="fixed"/>
          <w:tblCellMar>
            <w:top w:w="0" w:type="dxa"/>
            <w:left w:w="108" w:type="dxa"/>
            <w:bottom w:w="0" w:type="dxa"/>
            <w:right w:w="108" w:type="dxa"/>
          </w:tblCellMar>
        </w:tblPrEx>
        <w:trPr>
          <w:trHeight w:val="304"/>
        </w:trPr>
        <w:tc>
          <w:tcPr>
            <w:tcW w:w="813" w:type="dxa"/>
            <w:vMerge/>
            <w:tcBorders>
              <w:top w:val="single" w:sz="4" w:space="0" w:color="auto"/>
              <w:left w:val="single" w:sz="4" w:space="0" w:color="auto"/>
              <w:bottom w:val="single" w:sz="4" w:space="0" w:color="auto"/>
              <w:right w:val="single" w:sz="4" w:space="0" w:color="auto"/>
              <w:tl2br w:val="nil"/>
              <w:tr2bl w:val="nil"/>
            </w:tcBorders>
            <w:noWrap w:val="0"/>
            <w:vAlign w:val="center"/>
          </w:tcPr>
          <w:p>
            <w:pPr>
              <w:keepNext w:val="0"/>
              <w:keepLines w:val="0"/>
              <w:pageBreakBefore w:val="0"/>
              <w:kinsoku/>
              <w:wordWrap/>
              <w:overflowPunct/>
              <w:topLinePunct w:val="0"/>
              <w:autoSpaceDE/>
              <w:autoSpaceDN/>
              <w:bidi w:val="0"/>
              <w:adjustRightInd/>
              <w:snapToGrid/>
              <w:spacing w:line="240" w:lineRule="auto"/>
              <w:jc w:val="left"/>
              <w:textAlignment w:val="auto"/>
              <w:rPr>
                <w:rFonts w:ascii="宋体" w:eastAsia="宋体" w:hAnsi="宋体" w:cs="宋体" w:hint="eastAsia"/>
                <w:color w:val="000000"/>
                <w:sz w:val="21"/>
                <w:szCs w:val="21"/>
              </w:rPr>
            </w:pPr>
          </w:p>
        </w:tc>
        <w:tc>
          <w:tcPr>
            <w:tcW w:w="1503" w:type="dxa"/>
            <w:vMerge/>
            <w:tcBorders>
              <w:top w:val="single" w:sz="4" w:space="0" w:color="auto"/>
              <w:left w:val="single" w:sz="4" w:space="0" w:color="auto"/>
              <w:bottom w:val="single" w:sz="4" w:space="0" w:color="auto"/>
              <w:right w:val="single" w:sz="4" w:space="0" w:color="auto"/>
              <w:tl2br w:val="nil"/>
              <w:tr2bl w:val="nil"/>
            </w:tcBorders>
            <w:noWrap w:val="0"/>
            <w:vAlign w:val="top"/>
          </w:tcPr>
          <w:p>
            <w:pPr>
              <w:keepNext w:val="0"/>
              <w:keepLines w:val="0"/>
              <w:pageBreakBefore w:val="0"/>
              <w:kinsoku/>
              <w:wordWrap/>
              <w:overflowPunct/>
              <w:topLinePunct w:val="0"/>
              <w:autoSpaceDE/>
              <w:autoSpaceDN/>
              <w:bidi w:val="0"/>
              <w:adjustRightInd/>
              <w:snapToGrid/>
              <w:spacing w:line="240" w:lineRule="auto"/>
              <w:jc w:val="left"/>
              <w:textAlignment w:val="auto"/>
              <w:rPr>
                <w:rFonts w:ascii="宋体" w:eastAsia="宋体" w:hAnsi="宋体" w:cs="宋体" w:hint="eastAsia"/>
                <w:color w:val="000000"/>
                <w:sz w:val="21"/>
                <w:szCs w:val="21"/>
              </w:rPr>
            </w:pPr>
          </w:p>
        </w:tc>
        <w:tc>
          <w:tcPr>
            <w:tcW w:w="6088" w:type="dxa"/>
            <w:tcBorders>
              <w:top w:val="single" w:sz="4" w:space="0" w:color="auto"/>
              <w:left w:val="single" w:sz="4" w:space="0" w:color="auto"/>
              <w:bottom w:val="single" w:sz="4" w:space="0" w:color="auto"/>
              <w:right w:val="single" w:sz="4" w:space="0" w:color="auto"/>
              <w:tl2br w:val="nil"/>
              <w:tr2bl w:val="nil"/>
            </w:tcBorders>
            <w:noWrap w:val="0"/>
            <w:vAlign w:val="center"/>
          </w:tcPr>
          <w:p>
            <w:pPr>
              <w:keepNext w:val="0"/>
              <w:keepLines w:val="0"/>
              <w:pageBreakBefore w:val="0"/>
              <w:kinsoku/>
              <w:wordWrap/>
              <w:overflowPunct/>
              <w:topLinePunct w:val="0"/>
              <w:autoSpaceDE/>
              <w:autoSpaceDN/>
              <w:bidi w:val="0"/>
              <w:adjustRightInd/>
              <w:snapToGrid/>
              <w:spacing w:line="240" w:lineRule="auto"/>
              <w:jc w:val="left"/>
              <w:textAlignment w:val="auto"/>
              <w:rPr>
                <w:rFonts w:ascii="宋体" w:eastAsia="宋体" w:hAnsi="宋体" w:cs="宋体" w:hint="eastAsia"/>
                <w:color w:val="000000"/>
                <w:sz w:val="21"/>
                <w:szCs w:val="21"/>
              </w:rPr>
            </w:pPr>
            <w:r>
              <w:rPr>
                <w:rFonts w:ascii="宋体" w:eastAsia="宋体" w:hAnsi="宋体" w:cs="宋体" w:hint="eastAsia"/>
                <w:color w:val="000000"/>
                <w:spacing w:val="10"/>
                <w:kern w:val="0"/>
                <w:sz w:val="21"/>
                <w:szCs w:val="21"/>
              </w:rPr>
              <w:t>10.4签订合同时，提供厂家售后服务承诺书原件，含免费保修期。</w:t>
            </w:r>
          </w:p>
        </w:tc>
      </w:tr>
    </w:tbl>
    <w:p>
      <w:pPr>
        <w:pStyle w:val="BodyText"/>
        <w:rPr>
          <w:color w:val="FF0000"/>
          <w:highlight w:val="yellow"/>
        </w:rPr>
      </w:pPr>
    </w:p>
    <w:p>
      <w:pPr>
        <w:pStyle w:val="NormalIndent"/>
        <w:spacing w:before="60" w:beforeLines="25" w:after="60" w:afterLines="25"/>
        <w:ind w:firstLine="0" w:firstLineChars="0"/>
        <w:jc w:val="center"/>
        <w:rPr>
          <w:rFonts w:ascii="宋体" w:eastAsia="宋体" w:hAnsi="宋体" w:cs="Times New Roman" w:hint="eastAsia"/>
          <w:b/>
          <w:bCs/>
          <w:kern w:val="0"/>
          <w:sz w:val="28"/>
          <w:szCs w:val="28"/>
          <w:lang w:val="en-US" w:eastAsia="zh-CN" w:bidi="ar-SA"/>
        </w:rPr>
      </w:pPr>
    </w:p>
    <w:p>
      <w:pPr>
        <w:numPr>
          <w:ilvl w:val="0"/>
          <w:numId w:val="8"/>
        </w:numPr>
        <w:ind w:firstLine="420" w:firstLineChars="200"/>
        <w:jc w:val="center"/>
        <w:rPr>
          <w:rFonts w:ascii="宋体" w:eastAsia="宋体" w:hAnsi="宋体" w:cs="Times New Roman" w:hint="eastAsia"/>
          <w:b/>
          <w:bCs/>
          <w:kern w:val="0"/>
          <w:sz w:val="28"/>
          <w:szCs w:val="28"/>
          <w:lang w:val="en-US" w:eastAsia="zh-CN" w:bidi="ar-SA"/>
        </w:rPr>
      </w:pPr>
      <w:r>
        <w:rPr>
          <w:rFonts w:ascii="宋体" w:eastAsia="宋体" w:hAnsi="宋体" w:cs="Times New Roman" w:hint="eastAsia"/>
          <w:b/>
          <w:bCs/>
          <w:kern w:val="0"/>
          <w:sz w:val="28"/>
          <w:szCs w:val="28"/>
          <w:lang w:val="en-US" w:eastAsia="zh-CN" w:bidi="ar-SA"/>
        </w:rPr>
        <w:t>样品要求</w:t>
      </w:r>
    </w:p>
    <w:p>
      <w:pPr>
        <w:autoSpaceDE w:val="0"/>
        <w:spacing w:line="240" w:lineRule="auto"/>
        <w:ind w:firstLine="420" w:firstLineChars="200"/>
        <w:rPr>
          <w:rFonts w:asciiTheme="minorEastAsia" w:eastAsiaTheme="minorEastAsia" w:hAnsiTheme="minorEastAsia" w:cstheme="minorEastAsia" w:hint="eastAsia"/>
          <w:b/>
          <w:bCs/>
          <w:kern w:val="0"/>
          <w:sz w:val="21"/>
          <w:szCs w:val="21"/>
          <w14:ligatures w14:val="none"/>
        </w:rPr>
      </w:pPr>
      <w:r>
        <w:rPr>
          <w:rFonts w:asciiTheme="minorEastAsia" w:eastAsiaTheme="minorEastAsia" w:hAnsiTheme="minorEastAsia" w:cstheme="minorEastAsia" w:hint="eastAsia"/>
          <w:b/>
          <w:bCs/>
          <w:kern w:val="0"/>
          <w:sz w:val="21"/>
          <w:szCs w:val="21"/>
          <w14:ligatures w14:val="none"/>
        </w:rPr>
        <w:t>（一）一般性规定和要求</w:t>
      </w:r>
    </w:p>
    <w:p>
      <w:pPr>
        <w:autoSpaceDE w:val="0"/>
        <w:spacing w:line="240" w:lineRule="auto"/>
        <w:ind w:firstLine="420" w:firstLineChars="200"/>
        <w:rPr>
          <w:rFonts w:asciiTheme="minorEastAsia" w:eastAsiaTheme="minorEastAsia" w:hAnsiTheme="minorEastAsia" w:cstheme="minorEastAsia" w:hint="eastAsia"/>
          <w:kern w:val="0"/>
          <w:sz w:val="21"/>
          <w:szCs w:val="21"/>
          <w14:ligatures w14:val="none"/>
        </w:rPr>
      </w:pPr>
      <w:r>
        <w:rPr>
          <w:rFonts w:asciiTheme="minorEastAsia" w:eastAsiaTheme="minorEastAsia" w:hAnsiTheme="minorEastAsia" w:cstheme="minorEastAsia" w:hint="eastAsia"/>
          <w:kern w:val="0"/>
          <w:sz w:val="21"/>
          <w:szCs w:val="21"/>
          <w14:ligatures w14:val="none"/>
        </w:rPr>
        <w:t>1、投标样品上需标注“项目名称及项目编号、样品编号、样品名称”等信息，但不得显示指向任何投标供应商的信息、生产厂家的商标，或者其他的标记标识。需要安装的投标样品需为安装完整的成品，由投标供应商自行组织安装。</w:t>
      </w:r>
    </w:p>
    <w:p>
      <w:pPr>
        <w:autoSpaceDE w:val="0"/>
        <w:spacing w:line="240" w:lineRule="auto"/>
        <w:ind w:firstLine="420" w:firstLineChars="200"/>
        <w:rPr>
          <w:rFonts w:asciiTheme="minorEastAsia" w:eastAsiaTheme="minorEastAsia" w:hAnsiTheme="minorEastAsia" w:cstheme="minorEastAsia" w:hint="eastAsia"/>
          <w:kern w:val="0"/>
          <w:sz w:val="21"/>
          <w:szCs w:val="21"/>
          <w14:ligatures w14:val="none"/>
        </w:rPr>
      </w:pPr>
      <w:r>
        <w:rPr>
          <w:rFonts w:asciiTheme="minorEastAsia" w:eastAsiaTheme="minorEastAsia" w:hAnsiTheme="minorEastAsia" w:cstheme="minorEastAsia" w:hint="eastAsia"/>
          <w:kern w:val="0"/>
          <w:sz w:val="21"/>
          <w:szCs w:val="21"/>
          <w14:ligatures w14:val="none"/>
        </w:rPr>
        <w:t>2、样品递交签到：</w:t>
      </w:r>
    </w:p>
    <w:p>
      <w:pPr>
        <w:autoSpaceDE w:val="0"/>
        <w:spacing w:line="240" w:lineRule="auto"/>
        <w:ind w:firstLine="420" w:firstLineChars="200"/>
        <w:rPr>
          <w:rFonts w:asciiTheme="minorEastAsia" w:eastAsiaTheme="minorEastAsia" w:hAnsiTheme="minorEastAsia" w:cstheme="minorEastAsia" w:hint="eastAsia"/>
          <w:bCs/>
          <w:sz w:val="21"/>
          <w:szCs w:val="21"/>
          <w14:ligatures w14:val="none"/>
        </w:rPr>
      </w:pPr>
      <w:r>
        <w:rPr>
          <w:rFonts w:asciiTheme="minorEastAsia" w:eastAsiaTheme="minorEastAsia" w:hAnsiTheme="minorEastAsia" w:cstheme="minorEastAsia" w:hint="eastAsia"/>
          <w:bCs/>
          <w:sz w:val="21"/>
          <w:szCs w:val="21"/>
          <w14:ligatures w14:val="none"/>
        </w:rPr>
        <w:t>投标供应商授权人需在</w:t>
      </w:r>
      <w:r>
        <w:rPr>
          <w:rFonts w:asciiTheme="minorEastAsia" w:eastAsiaTheme="minorEastAsia" w:hAnsiTheme="minorEastAsia" w:cstheme="minorEastAsia" w:hint="eastAsia"/>
          <w:b/>
          <w:bCs/>
          <w:color w:val="FF0000"/>
          <w:sz w:val="21"/>
          <w:szCs w:val="21"/>
          <w14:ligatures w14:val="none"/>
        </w:rPr>
        <w:t>本项目开标当日9:00-9:30（投标截止时间为上午时适用）,14:00-14:30（投标截止时间为下午时适用）到签到地点（深圳市</w:t>
      </w:r>
      <w:r>
        <w:rPr>
          <w:rFonts w:asciiTheme="minorEastAsia" w:eastAsiaTheme="minorEastAsia" w:hAnsiTheme="minorEastAsia" w:cstheme="minorEastAsia" w:hint="eastAsia"/>
          <w:b/>
          <w:bCs/>
          <w:color w:val="FF0000"/>
          <w:sz w:val="21"/>
          <w:szCs w:val="21"/>
          <w:lang w:val="en-US" w:eastAsia="zh-CN"/>
          <w14:ligatures w14:val="none"/>
        </w:rPr>
        <w:t>龙岗区黄阁翠苑383号</w:t>
      </w:r>
      <w:r>
        <w:rPr>
          <w:rFonts w:asciiTheme="minorEastAsia" w:eastAsiaTheme="minorEastAsia" w:hAnsiTheme="minorEastAsia" w:cstheme="minorEastAsia" w:hint="eastAsia"/>
          <w:b/>
          <w:bCs/>
          <w:color w:val="FF0000"/>
          <w:sz w:val="21"/>
          <w:szCs w:val="21"/>
          <w14:ligatures w14:val="none"/>
        </w:rPr>
        <w:t>）</w:t>
      </w:r>
      <w:r>
        <w:rPr>
          <w:rFonts w:asciiTheme="minorEastAsia" w:eastAsiaTheme="minorEastAsia" w:hAnsiTheme="minorEastAsia" w:cstheme="minorEastAsia" w:hint="eastAsia"/>
          <w:bCs/>
          <w:sz w:val="21"/>
          <w:szCs w:val="21"/>
          <w14:ligatures w14:val="none"/>
        </w:rPr>
        <w:t>，提供</w:t>
      </w:r>
      <w:r>
        <w:rPr>
          <w:rFonts w:asciiTheme="minorEastAsia" w:eastAsiaTheme="minorEastAsia" w:hAnsiTheme="minorEastAsia" w:cstheme="minorEastAsia" w:hint="eastAsia"/>
          <w:sz w:val="21"/>
          <w:szCs w:val="21"/>
          <w14:ligatures w14:val="none"/>
        </w:rPr>
        <w:t>样品放置授权委托书</w:t>
      </w:r>
      <w:r>
        <w:rPr>
          <w:rFonts w:asciiTheme="minorEastAsia" w:eastAsiaTheme="minorEastAsia" w:hAnsiTheme="minorEastAsia" w:cstheme="minorEastAsia" w:hint="eastAsia"/>
          <w:bCs/>
          <w:sz w:val="21"/>
          <w:szCs w:val="21"/>
          <w14:ligatures w14:val="none"/>
        </w:rPr>
        <w:t>（盖公章）</w:t>
      </w:r>
      <w:r>
        <w:rPr>
          <w:rFonts w:asciiTheme="minorEastAsia" w:eastAsiaTheme="minorEastAsia" w:hAnsiTheme="minorEastAsia" w:cstheme="minorEastAsia" w:hint="eastAsia"/>
          <w:sz w:val="21"/>
          <w:szCs w:val="21"/>
          <w14:ligatures w14:val="none"/>
        </w:rPr>
        <w:t>（授权委托书模板详见附件：样品放置授权委托书）</w:t>
      </w:r>
      <w:r>
        <w:rPr>
          <w:rFonts w:asciiTheme="minorEastAsia" w:eastAsiaTheme="minorEastAsia" w:hAnsiTheme="minorEastAsia" w:cstheme="minorEastAsia" w:hint="eastAsia"/>
          <w:bCs/>
          <w:sz w:val="21"/>
          <w:szCs w:val="21"/>
          <w14:ligatures w14:val="none"/>
        </w:rPr>
        <w:t>、授权委托人身份证原件和复印件、样品清单（加盖公章），按深圳公共资源交易中心（深圳交易集团有限公司龙岗分公司）工作人员指引进行样品递交签到。</w:t>
      </w:r>
    </w:p>
    <w:p>
      <w:pPr>
        <w:autoSpaceDE w:val="0"/>
        <w:spacing w:line="240" w:lineRule="auto"/>
        <w:ind w:firstLine="420" w:firstLineChars="200"/>
        <w:rPr>
          <w:rFonts w:asciiTheme="minorEastAsia" w:eastAsiaTheme="minorEastAsia" w:hAnsiTheme="minorEastAsia" w:cstheme="minorEastAsia" w:hint="eastAsia"/>
          <w:bCs/>
          <w:sz w:val="21"/>
          <w:szCs w:val="21"/>
          <w14:ligatures w14:val="none"/>
        </w:rPr>
      </w:pPr>
      <w:r>
        <w:rPr>
          <w:rFonts w:asciiTheme="minorEastAsia" w:eastAsiaTheme="minorEastAsia" w:hAnsiTheme="minorEastAsia" w:cstheme="minorEastAsia" w:hint="eastAsia"/>
          <w:bCs/>
          <w:sz w:val="21"/>
          <w:szCs w:val="21"/>
          <w14:ligatures w14:val="none"/>
        </w:rPr>
        <w:t>特别注意事项：（1）上述资料提供不齐全，不予签到；（2）签到时间截止后，不再受理签到；（3）未进行签到的，样品不予接收。</w:t>
      </w:r>
    </w:p>
    <w:p>
      <w:pPr>
        <w:autoSpaceDE w:val="0"/>
        <w:spacing w:line="240" w:lineRule="auto"/>
        <w:ind w:firstLine="420" w:firstLineChars="200"/>
        <w:rPr>
          <w:rFonts w:asciiTheme="minorEastAsia" w:eastAsiaTheme="minorEastAsia" w:hAnsiTheme="minorEastAsia" w:cstheme="minorEastAsia" w:hint="eastAsia"/>
          <w:bCs/>
          <w:sz w:val="21"/>
          <w:szCs w:val="21"/>
          <w14:ligatures w14:val="none"/>
        </w:rPr>
      </w:pPr>
      <w:r>
        <w:rPr>
          <w:rFonts w:asciiTheme="minorEastAsia" w:eastAsiaTheme="minorEastAsia" w:hAnsiTheme="minorEastAsia" w:cstheme="minorEastAsia" w:hint="eastAsia"/>
          <w:bCs/>
          <w:sz w:val="21"/>
          <w:szCs w:val="21"/>
          <w14:ligatures w14:val="none"/>
        </w:rPr>
        <w:t>3、本项目投标截止时间后进行投标样品接收。投标样品接收需进行身份核对、样品核对、登记确认、顺序编号。</w:t>
      </w:r>
    </w:p>
    <w:p>
      <w:pPr>
        <w:autoSpaceDE w:val="0"/>
        <w:spacing w:line="240" w:lineRule="auto"/>
        <w:ind w:firstLine="420" w:firstLineChars="200"/>
        <w:rPr>
          <w:rFonts w:asciiTheme="minorEastAsia" w:eastAsiaTheme="minorEastAsia" w:hAnsiTheme="minorEastAsia" w:cstheme="minorEastAsia" w:hint="eastAsia"/>
          <w:bCs/>
          <w:sz w:val="21"/>
          <w:szCs w:val="21"/>
          <w14:ligatures w14:val="none"/>
        </w:rPr>
      </w:pPr>
      <w:r>
        <w:rPr>
          <w:rFonts w:asciiTheme="minorEastAsia" w:eastAsiaTheme="minorEastAsia" w:hAnsiTheme="minorEastAsia" w:cstheme="minorEastAsia" w:hint="eastAsia"/>
          <w:bCs/>
          <w:sz w:val="21"/>
          <w:szCs w:val="21"/>
          <w14:ligatures w14:val="none"/>
        </w:rPr>
        <w:t>（1）身份核对。深圳公共资源交易中心（深圳交易集团有限公司龙岗分公司）工作人员核对投标供应商授权委托人提供的“样品放置授权委托书（盖公章）、授权委托人身份证原件和复印件”。资料不齐全的，不得接收投标样品。</w:t>
      </w:r>
    </w:p>
    <w:p>
      <w:pPr>
        <w:autoSpaceDE w:val="0"/>
        <w:spacing w:line="240" w:lineRule="auto"/>
        <w:ind w:firstLine="420" w:firstLineChars="200"/>
        <w:rPr>
          <w:rFonts w:asciiTheme="minorEastAsia" w:eastAsiaTheme="minorEastAsia" w:hAnsiTheme="minorEastAsia" w:cstheme="minorEastAsia" w:hint="eastAsia"/>
          <w:bCs/>
          <w:sz w:val="21"/>
          <w:szCs w:val="21"/>
          <w14:ligatures w14:val="none"/>
        </w:rPr>
      </w:pPr>
      <w:r>
        <w:rPr>
          <w:rFonts w:asciiTheme="minorEastAsia" w:eastAsiaTheme="minorEastAsia" w:hAnsiTheme="minorEastAsia" w:cstheme="minorEastAsia" w:hint="eastAsia"/>
          <w:bCs/>
          <w:sz w:val="21"/>
          <w:szCs w:val="21"/>
          <w14:ligatures w14:val="none"/>
        </w:rPr>
        <w:t>（2）样品核对。深圳公共资源交易中心（深圳交易集团有限公司龙岗分公司）工作人员将投标样品与投标供应商提供的《样品清单》（盖公章）进行一一核对。有不一致的或损坏情况的，将要求供应商授权委托人在《样品清单》上注明。</w:t>
      </w:r>
    </w:p>
    <w:p>
      <w:pPr>
        <w:autoSpaceDE w:val="0"/>
        <w:spacing w:line="240" w:lineRule="auto"/>
        <w:ind w:firstLine="420" w:firstLineChars="200"/>
        <w:rPr>
          <w:rFonts w:asciiTheme="minorEastAsia" w:eastAsiaTheme="minorEastAsia" w:hAnsiTheme="minorEastAsia" w:cstheme="minorEastAsia" w:hint="eastAsia"/>
          <w:bCs/>
          <w:sz w:val="21"/>
          <w:szCs w:val="21"/>
          <w14:ligatures w14:val="none"/>
        </w:rPr>
      </w:pPr>
      <w:r>
        <w:rPr>
          <w:rFonts w:asciiTheme="minorEastAsia" w:eastAsiaTheme="minorEastAsia" w:hAnsiTheme="minorEastAsia" w:cstheme="minorEastAsia" w:hint="eastAsia"/>
          <w:bCs/>
          <w:sz w:val="21"/>
          <w:szCs w:val="21"/>
          <w14:ligatures w14:val="none"/>
        </w:rPr>
        <w:t>（3）登记确认。在完成身份核对及样品核对后，投标供应商授权委托人需在《样品接收登记表》上登记确认。</w:t>
      </w:r>
    </w:p>
    <w:p>
      <w:pPr>
        <w:autoSpaceDE w:val="0"/>
        <w:spacing w:line="240" w:lineRule="auto"/>
        <w:ind w:firstLine="420" w:firstLineChars="200"/>
        <w:rPr>
          <w:rFonts w:asciiTheme="minorEastAsia" w:eastAsiaTheme="minorEastAsia" w:hAnsiTheme="minorEastAsia" w:cstheme="minorEastAsia" w:hint="eastAsia"/>
          <w:bCs/>
          <w:sz w:val="21"/>
          <w:szCs w:val="21"/>
          <w14:ligatures w14:val="none"/>
        </w:rPr>
      </w:pPr>
      <w:r>
        <w:rPr>
          <w:rFonts w:asciiTheme="minorEastAsia" w:eastAsiaTheme="minorEastAsia" w:hAnsiTheme="minorEastAsia" w:cstheme="minorEastAsia" w:hint="eastAsia"/>
          <w:bCs/>
          <w:sz w:val="21"/>
          <w:szCs w:val="21"/>
          <w14:ligatures w14:val="none"/>
        </w:rPr>
        <w:t>（4）顺序编号。深圳公共资源交易中心（深圳交易集团有限公司龙岗分公司）工作人员按投标样品接收的先后顺序进行编号。</w:t>
      </w:r>
    </w:p>
    <w:p>
      <w:pPr>
        <w:autoSpaceDE w:val="0"/>
        <w:spacing w:line="240" w:lineRule="auto"/>
        <w:ind w:firstLine="420" w:firstLineChars="200"/>
        <w:rPr>
          <w:rFonts w:asciiTheme="minorEastAsia" w:eastAsiaTheme="minorEastAsia" w:hAnsiTheme="minorEastAsia" w:cstheme="minorEastAsia" w:hint="eastAsia"/>
          <w:bCs/>
          <w:sz w:val="21"/>
          <w:szCs w:val="21"/>
          <w14:ligatures w14:val="none"/>
        </w:rPr>
      </w:pPr>
      <w:r>
        <w:rPr>
          <w:rFonts w:asciiTheme="minorEastAsia" w:eastAsiaTheme="minorEastAsia" w:hAnsiTheme="minorEastAsia" w:cstheme="minorEastAsia" w:hint="eastAsia"/>
          <w:bCs/>
          <w:sz w:val="21"/>
          <w:szCs w:val="21"/>
          <w14:ligatures w14:val="none"/>
        </w:rPr>
        <w:t>4、深圳公共资源交易中心（深圳交易集团有限公司龙岗分公司）工作人员负责组织投标样品摆样，指引供应商授权委托人将投标样品搬运到指定地点摆放、拆除包装，按要求摆放整齐。完成样品摆样后，供应商授权委托人应及时</w:t>
      </w:r>
      <w:r>
        <w:rPr>
          <w:rFonts w:asciiTheme="minorEastAsia" w:eastAsiaTheme="minorEastAsia" w:hAnsiTheme="minorEastAsia" w:cstheme="minorEastAsia" w:hint="eastAsia"/>
          <w:bCs/>
          <w:sz w:val="21"/>
          <w:szCs w:val="21"/>
          <w:lang w:val="en-US" w:eastAsia="zh-CN"/>
          <w14:ligatures w14:val="none"/>
        </w:rPr>
        <w:t>离</w:t>
      </w:r>
      <w:r>
        <w:rPr>
          <w:rFonts w:asciiTheme="minorEastAsia" w:eastAsiaTheme="minorEastAsia" w:hAnsiTheme="minorEastAsia" w:cstheme="minorEastAsia" w:hint="eastAsia"/>
          <w:bCs/>
          <w:sz w:val="21"/>
          <w:szCs w:val="21"/>
          <w14:ligatures w14:val="none"/>
        </w:rPr>
        <w:t>场，不得在摆样现场滞留。</w:t>
      </w:r>
    </w:p>
    <w:p>
      <w:pPr>
        <w:autoSpaceDE w:val="0"/>
        <w:spacing w:line="240" w:lineRule="auto"/>
        <w:ind w:firstLine="420" w:firstLineChars="200"/>
        <w:rPr>
          <w:rFonts w:asciiTheme="minorEastAsia" w:eastAsiaTheme="minorEastAsia" w:hAnsiTheme="minorEastAsia" w:cstheme="minorEastAsia" w:hint="eastAsia"/>
          <w:bCs/>
          <w:sz w:val="21"/>
          <w:szCs w:val="21"/>
          <w14:ligatures w14:val="none"/>
        </w:rPr>
      </w:pPr>
      <w:r>
        <w:rPr>
          <w:rFonts w:asciiTheme="minorEastAsia" w:eastAsiaTheme="minorEastAsia" w:hAnsiTheme="minorEastAsia" w:cstheme="minorEastAsia" w:hint="eastAsia"/>
          <w:bCs/>
          <w:sz w:val="21"/>
          <w:szCs w:val="21"/>
          <w14:ligatures w14:val="none"/>
        </w:rPr>
        <w:t>5、样品的退回：（1）未中标的供应商投标样品，由供应商出具授权委托书及被授权人身份证在项目结果公告发布后的三个工作日内办理退回手续。（2）中标的供应商投标样品，要求采购人代表凭中标通知书复印件及身份证在中标通知书发放后三个工作日内办理领取手续。</w:t>
      </w:r>
    </w:p>
    <w:p>
      <w:pPr>
        <w:autoSpaceDE w:val="0"/>
        <w:spacing w:line="240" w:lineRule="auto"/>
        <w:ind w:firstLine="420" w:firstLineChars="200"/>
        <w:rPr>
          <w:rFonts w:asciiTheme="minorEastAsia" w:eastAsiaTheme="minorEastAsia" w:hAnsiTheme="minorEastAsia" w:cstheme="minorEastAsia" w:hint="eastAsia"/>
          <w:bCs/>
          <w:sz w:val="21"/>
          <w:szCs w:val="21"/>
          <w14:ligatures w14:val="none"/>
        </w:rPr>
      </w:pPr>
      <w:r>
        <w:rPr>
          <w:rFonts w:asciiTheme="minorEastAsia" w:eastAsiaTheme="minorEastAsia" w:hAnsiTheme="minorEastAsia" w:cstheme="minorEastAsia" w:hint="eastAsia"/>
          <w:bCs/>
          <w:sz w:val="21"/>
          <w:szCs w:val="21"/>
          <w14:ligatures w14:val="none"/>
        </w:rPr>
        <w:t>投标样品移交时，深圳公共资源交易中心（深圳交易集团有限公司龙岗分公司）工作人员将再次核对供应商授权委托人或采购人代表身份、核对《样品清单》，签字确认后并取走样品。</w:t>
      </w:r>
    </w:p>
    <w:p>
      <w:pPr>
        <w:autoSpaceDE w:val="0"/>
        <w:spacing w:line="240" w:lineRule="auto"/>
        <w:ind w:firstLine="420" w:firstLineChars="200"/>
        <w:rPr>
          <w:rFonts w:asciiTheme="minorEastAsia" w:eastAsiaTheme="minorEastAsia" w:hAnsiTheme="minorEastAsia" w:cstheme="minorEastAsia" w:hint="eastAsia"/>
          <w:bCs/>
          <w:sz w:val="21"/>
          <w:szCs w:val="21"/>
          <w14:ligatures w14:val="none"/>
        </w:rPr>
      </w:pPr>
      <w:r>
        <w:rPr>
          <w:rFonts w:asciiTheme="minorEastAsia" w:eastAsiaTheme="minorEastAsia" w:hAnsiTheme="minorEastAsia" w:cstheme="minorEastAsia" w:hint="eastAsia"/>
          <w:bCs/>
          <w:sz w:val="21"/>
          <w:szCs w:val="21"/>
          <w14:ligatures w14:val="none"/>
        </w:rPr>
        <w:t>6、未能及时退回的样品的处理：</w:t>
      </w:r>
    </w:p>
    <w:p>
      <w:pPr>
        <w:autoSpaceDE w:val="0"/>
        <w:spacing w:line="240" w:lineRule="auto"/>
        <w:ind w:firstLine="420" w:firstLineChars="200"/>
        <w:rPr>
          <w:rFonts w:asciiTheme="minorEastAsia" w:eastAsiaTheme="minorEastAsia" w:hAnsiTheme="minorEastAsia" w:cstheme="minorEastAsia" w:hint="eastAsia"/>
          <w:bCs/>
          <w:sz w:val="21"/>
          <w:szCs w:val="21"/>
          <w14:ligatures w14:val="none"/>
        </w:rPr>
      </w:pPr>
      <w:r>
        <w:rPr>
          <w:rFonts w:asciiTheme="minorEastAsia" w:eastAsiaTheme="minorEastAsia" w:hAnsiTheme="minorEastAsia" w:cstheme="minorEastAsia" w:hint="eastAsia"/>
          <w:bCs/>
          <w:sz w:val="21"/>
          <w:szCs w:val="21"/>
          <w14:ligatures w14:val="none"/>
        </w:rPr>
        <w:t>（1）未中标供应商未在规定时间内（项目结果公告发布后的三个工作日内）内取回投标样品的，视为放弃取回，深圳公共资源交易中心（深圳交易集团有限公司龙岗分公司）将定期清理。</w:t>
      </w:r>
    </w:p>
    <w:p>
      <w:pPr>
        <w:autoSpaceDE w:val="0"/>
        <w:spacing w:line="240" w:lineRule="auto"/>
        <w:ind w:firstLine="420" w:firstLineChars="200"/>
        <w:rPr>
          <w:rFonts w:asciiTheme="minorEastAsia" w:eastAsiaTheme="minorEastAsia" w:hAnsiTheme="minorEastAsia" w:cstheme="minorEastAsia" w:hint="eastAsia"/>
          <w:bCs/>
          <w:sz w:val="21"/>
          <w:szCs w:val="21"/>
          <w14:ligatures w14:val="none"/>
        </w:rPr>
      </w:pPr>
      <w:r>
        <w:rPr>
          <w:rFonts w:asciiTheme="minorEastAsia" w:eastAsiaTheme="minorEastAsia" w:hAnsiTheme="minorEastAsia" w:cstheme="minorEastAsia" w:hint="eastAsia"/>
          <w:bCs/>
          <w:sz w:val="21"/>
          <w:szCs w:val="21"/>
          <w14:ligatures w14:val="none"/>
        </w:rPr>
        <w:t>（2）采购人未在规定时间内（中标通知书发放后三个工作日内）内领取中标供应商投标样品的，视同采购人主动放弃取回，深圳公共资源交易中心（深圳交易集团有限公司龙岗分公司）将定期清理。</w:t>
      </w:r>
    </w:p>
    <w:p>
      <w:pPr>
        <w:keepNext w:val="0"/>
        <w:keepLines w:val="0"/>
        <w:pageBreakBefore w:val="0"/>
        <w:widowControl w:val="0"/>
        <w:kinsoku/>
        <w:wordWrap/>
        <w:overflowPunct/>
        <w:topLinePunct w:val="0"/>
        <w:autoSpaceDE/>
        <w:autoSpaceDN/>
        <w:bidi w:val="0"/>
        <w:adjustRightInd/>
        <w:snapToGrid/>
        <w:spacing w:before="120" w:beforeLines="50"/>
        <w:ind w:firstLine="420" w:firstLineChars="200"/>
        <w:textAlignment w:val="auto"/>
        <w:rPr>
          <w:rFonts w:hint="eastAsia"/>
          <w:b/>
          <w:bCs/>
          <w:color w:val="FF0000"/>
          <w:sz w:val="28"/>
          <w:szCs w:val="28"/>
        </w:rPr>
      </w:pPr>
      <w:r>
        <w:rPr>
          <w:rFonts w:asciiTheme="minorEastAsia" w:eastAsiaTheme="minorEastAsia" w:hAnsiTheme="minorEastAsia" w:cstheme="minorEastAsia" w:hint="eastAsia"/>
          <w:b/>
          <w:bCs/>
          <w:kern w:val="0"/>
          <w:sz w:val="21"/>
          <w:szCs w:val="21"/>
          <w14:ligatures w14:val="none"/>
        </w:rPr>
        <w:t>（二）样品</w:t>
      </w:r>
      <w:r>
        <w:rPr>
          <w:rFonts w:asciiTheme="minorEastAsia" w:eastAsiaTheme="minorEastAsia" w:hAnsiTheme="minorEastAsia" w:cstheme="minorEastAsia" w:hint="eastAsia"/>
          <w:b/>
          <w:bCs/>
          <w:kern w:val="0"/>
          <w:sz w:val="21"/>
          <w:szCs w:val="21"/>
          <w:lang w:val="en-US" w:eastAsia="zh-CN"/>
          <w14:ligatures w14:val="none"/>
        </w:rPr>
        <w:t>清单</w:t>
      </w:r>
      <w:r>
        <w:rPr>
          <w:rFonts w:asciiTheme="minorEastAsia" w:eastAsiaTheme="minorEastAsia" w:hAnsiTheme="minorEastAsia" w:cstheme="minorEastAsia" w:hint="eastAsia"/>
          <w:b/>
          <w:bCs/>
          <w:kern w:val="0"/>
          <w:sz w:val="21"/>
          <w:szCs w:val="21"/>
          <w14:ligatures w14:val="none"/>
        </w:rPr>
        <w:t>：</w:t>
      </w:r>
    </w:p>
    <w:tbl>
      <w:tblPr>
        <w:tblStyle w:val="TableNormal"/>
        <w:tblW w:w="950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825"/>
        <w:gridCol w:w="2010"/>
        <w:gridCol w:w="2310"/>
        <w:gridCol w:w="1626"/>
        <w:gridCol w:w="1600"/>
      </w:tblGrid>
      <w:tr>
        <w:tblPrEx>
          <w:tblW w:w="950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51"/>
        </w:trPr>
        <w:tc>
          <w:tcPr>
            <w:tcW w:w="825" w:type="dxa"/>
            <w:vAlign w:val="center"/>
          </w:tcPr>
          <w:p>
            <w:pPr>
              <w:pStyle w:val="BodyText2"/>
              <w:spacing w:line="240" w:lineRule="auto"/>
              <w:jc w:val="center"/>
            </w:pPr>
            <w:r>
              <w:rPr>
                <w:rFonts w:hint="eastAsia"/>
              </w:rPr>
              <w:t>序号</w:t>
            </w:r>
          </w:p>
        </w:tc>
        <w:tc>
          <w:tcPr>
            <w:tcW w:w="2010" w:type="dxa"/>
            <w:vAlign w:val="center"/>
          </w:tcPr>
          <w:p>
            <w:pPr>
              <w:pStyle w:val="BodyText2"/>
              <w:spacing w:line="240" w:lineRule="auto"/>
              <w:jc w:val="center"/>
            </w:pPr>
            <w:r>
              <w:rPr>
                <w:rFonts w:hint="eastAsia"/>
              </w:rPr>
              <w:t>名称</w:t>
            </w:r>
          </w:p>
        </w:tc>
        <w:tc>
          <w:tcPr>
            <w:tcW w:w="2310" w:type="dxa"/>
            <w:vAlign w:val="center"/>
          </w:tcPr>
          <w:p>
            <w:pPr>
              <w:pStyle w:val="BodyText2"/>
              <w:spacing w:line="240" w:lineRule="auto"/>
              <w:jc w:val="center"/>
            </w:pPr>
            <w:r>
              <w:rPr>
                <w:rFonts w:hint="eastAsia"/>
              </w:rPr>
              <w:t>规格</w:t>
            </w:r>
          </w:p>
        </w:tc>
        <w:tc>
          <w:tcPr>
            <w:tcW w:w="1626" w:type="dxa"/>
            <w:vAlign w:val="center"/>
          </w:tcPr>
          <w:p>
            <w:pPr>
              <w:pStyle w:val="BodyText2"/>
              <w:spacing w:line="240" w:lineRule="auto"/>
              <w:jc w:val="center"/>
            </w:pPr>
            <w:r>
              <w:rPr>
                <w:rFonts w:hint="eastAsia"/>
              </w:rPr>
              <w:t>数量</w:t>
            </w:r>
          </w:p>
        </w:tc>
        <w:tc>
          <w:tcPr>
            <w:tcW w:w="1600" w:type="dxa"/>
            <w:vAlign w:val="center"/>
          </w:tcPr>
          <w:p>
            <w:pPr>
              <w:pStyle w:val="BodyText2"/>
              <w:spacing w:line="240" w:lineRule="auto"/>
              <w:jc w:val="center"/>
            </w:pPr>
            <w:r>
              <w:rPr>
                <w:rFonts w:hint="eastAsia"/>
              </w:rPr>
              <w:t>单位</w:t>
            </w:r>
          </w:p>
        </w:tc>
      </w:tr>
      <w:tr>
        <w:tblPrEx>
          <w:tblW w:w="9500" w:type="dxa"/>
          <w:tblInd w:w="0" w:type="dxa"/>
          <w:tblLayout w:type="fixed"/>
          <w:tblCellMar>
            <w:top w:w="0" w:type="dxa"/>
            <w:left w:w="108" w:type="dxa"/>
            <w:bottom w:w="0" w:type="dxa"/>
            <w:right w:w="108" w:type="dxa"/>
          </w:tblCellMar>
        </w:tblPrEx>
        <w:tc>
          <w:tcPr>
            <w:tcW w:w="825" w:type="dxa"/>
          </w:tcPr>
          <w:p>
            <w:pPr>
              <w:pStyle w:val="BodyText2"/>
              <w:jc w:val="center"/>
            </w:pPr>
            <w:r>
              <w:rPr>
                <w:rFonts w:hint="eastAsia"/>
              </w:rPr>
              <w:t>1</w:t>
            </w:r>
          </w:p>
        </w:tc>
        <w:tc>
          <w:tcPr>
            <w:tcW w:w="2010" w:type="dxa"/>
            <w:vAlign w:val="center"/>
          </w:tcPr>
          <w:p>
            <w:pPr>
              <w:widowControl/>
              <w:jc w:val="center"/>
              <w:rPr>
                <w:rFonts w:ascii="宋体" w:hAnsi="宋体" w:cs="宋体" w:hint="eastAsia"/>
              </w:rPr>
            </w:pPr>
            <w:r>
              <w:rPr>
                <w:rFonts w:ascii="宋体" w:hAnsi="宋体" w:cs="宋体" w:hint="eastAsia"/>
                <w:color w:val="000000"/>
                <w:kern w:val="0"/>
                <w:szCs w:val="21"/>
              </w:rPr>
              <w:t>医生服冬装</w:t>
            </w:r>
          </w:p>
        </w:tc>
        <w:tc>
          <w:tcPr>
            <w:tcW w:w="2310" w:type="dxa"/>
            <w:vAlign w:val="center"/>
          </w:tcPr>
          <w:p>
            <w:pPr>
              <w:widowControl/>
              <w:jc w:val="center"/>
              <w:rPr>
                <w:rFonts w:ascii="宋体" w:hAnsi="宋体" w:cs="宋体" w:hint="eastAsia"/>
              </w:rPr>
            </w:pPr>
            <w:r>
              <w:rPr>
                <w:rFonts w:ascii="宋体" w:hAnsi="宋体" w:cs="宋体" w:hint="eastAsia"/>
                <w:color w:val="000000"/>
                <w:kern w:val="0"/>
                <w:szCs w:val="21"/>
              </w:rPr>
              <w:t>任意码数均可</w:t>
            </w:r>
          </w:p>
        </w:tc>
        <w:tc>
          <w:tcPr>
            <w:tcW w:w="1626" w:type="dxa"/>
            <w:vAlign w:val="center"/>
          </w:tcPr>
          <w:p>
            <w:pPr>
              <w:widowControl/>
              <w:jc w:val="center"/>
              <w:rPr>
                <w:rFonts w:ascii="宋体" w:hAnsi="宋体" w:cs="宋体" w:hint="eastAsia"/>
              </w:rPr>
            </w:pPr>
            <w:r>
              <w:rPr>
                <w:rFonts w:ascii="宋体" w:hAnsi="宋体" w:cs="宋体" w:hint="eastAsia"/>
                <w:color w:val="000000"/>
                <w:kern w:val="0"/>
                <w:szCs w:val="21"/>
              </w:rPr>
              <w:t>1</w:t>
            </w:r>
          </w:p>
        </w:tc>
        <w:tc>
          <w:tcPr>
            <w:tcW w:w="1600" w:type="dxa"/>
            <w:vAlign w:val="center"/>
          </w:tcPr>
          <w:p>
            <w:pPr>
              <w:widowControl/>
              <w:jc w:val="center"/>
              <w:rPr>
                <w:rFonts w:ascii="宋体" w:hAnsi="宋体" w:cs="宋体" w:hint="eastAsia"/>
              </w:rPr>
            </w:pPr>
            <w:r>
              <w:rPr>
                <w:rFonts w:ascii="宋体" w:hAnsi="宋体" w:cs="宋体" w:hint="eastAsia"/>
                <w:color w:val="000000"/>
                <w:kern w:val="0"/>
                <w:szCs w:val="21"/>
              </w:rPr>
              <w:t>件</w:t>
            </w:r>
          </w:p>
        </w:tc>
      </w:tr>
      <w:tr>
        <w:tblPrEx>
          <w:tblW w:w="9500" w:type="dxa"/>
          <w:tblInd w:w="0" w:type="dxa"/>
          <w:tblLayout w:type="fixed"/>
          <w:tblCellMar>
            <w:top w:w="0" w:type="dxa"/>
            <w:left w:w="108" w:type="dxa"/>
            <w:bottom w:w="0" w:type="dxa"/>
            <w:right w:w="108" w:type="dxa"/>
          </w:tblCellMar>
        </w:tblPrEx>
        <w:tc>
          <w:tcPr>
            <w:tcW w:w="825" w:type="dxa"/>
          </w:tcPr>
          <w:p>
            <w:pPr>
              <w:pStyle w:val="BodyText2"/>
              <w:jc w:val="center"/>
            </w:pPr>
            <w:r>
              <w:rPr>
                <w:rFonts w:hint="eastAsia"/>
              </w:rPr>
              <w:t>2</w:t>
            </w:r>
          </w:p>
        </w:tc>
        <w:tc>
          <w:tcPr>
            <w:tcW w:w="2010" w:type="dxa"/>
            <w:vAlign w:val="center"/>
          </w:tcPr>
          <w:p>
            <w:pPr>
              <w:widowControl/>
              <w:jc w:val="center"/>
              <w:rPr>
                <w:rFonts w:ascii="宋体" w:hAnsi="宋体" w:cs="宋体" w:hint="eastAsia"/>
              </w:rPr>
            </w:pPr>
            <w:r>
              <w:rPr>
                <w:rFonts w:ascii="宋体" w:eastAsia="宋体" w:hAnsi="宋体" w:cs="宋体" w:hint="eastAsia"/>
                <w:i w:val="0"/>
                <w:iCs w:val="0"/>
                <w:color w:val="000000"/>
                <w:kern w:val="0"/>
                <w:sz w:val="21"/>
                <w:szCs w:val="21"/>
                <w:u w:val="none"/>
                <w:lang w:val="en-US" w:eastAsia="zh-CN"/>
              </w:rPr>
              <w:t>护士服长装冬套装</w:t>
            </w:r>
          </w:p>
        </w:tc>
        <w:tc>
          <w:tcPr>
            <w:tcW w:w="2310" w:type="dxa"/>
            <w:vAlign w:val="center"/>
          </w:tcPr>
          <w:p>
            <w:pPr>
              <w:widowControl/>
              <w:jc w:val="center"/>
              <w:rPr>
                <w:rFonts w:ascii="宋体" w:hAnsi="宋体" w:cs="宋体" w:hint="eastAsia"/>
              </w:rPr>
            </w:pPr>
            <w:r>
              <w:rPr>
                <w:rFonts w:ascii="宋体" w:hAnsi="宋体" w:cs="宋体" w:hint="eastAsia"/>
                <w:color w:val="000000"/>
                <w:kern w:val="0"/>
                <w:szCs w:val="21"/>
              </w:rPr>
              <w:t>任意码数均可</w:t>
            </w:r>
          </w:p>
        </w:tc>
        <w:tc>
          <w:tcPr>
            <w:tcW w:w="1626" w:type="dxa"/>
            <w:vAlign w:val="center"/>
          </w:tcPr>
          <w:p>
            <w:pPr>
              <w:widowControl/>
              <w:jc w:val="center"/>
              <w:rPr>
                <w:rFonts w:ascii="宋体" w:hAnsi="宋体" w:cs="宋体" w:hint="eastAsia"/>
              </w:rPr>
            </w:pPr>
            <w:r>
              <w:rPr>
                <w:rFonts w:ascii="宋体" w:hAnsi="宋体" w:cs="宋体" w:hint="eastAsia"/>
                <w:color w:val="000000"/>
                <w:kern w:val="0"/>
                <w:szCs w:val="21"/>
              </w:rPr>
              <w:t>1</w:t>
            </w:r>
          </w:p>
        </w:tc>
        <w:tc>
          <w:tcPr>
            <w:tcW w:w="1600" w:type="dxa"/>
            <w:vAlign w:val="center"/>
          </w:tcPr>
          <w:p>
            <w:pPr>
              <w:widowControl/>
              <w:jc w:val="center"/>
              <w:rPr>
                <w:rFonts w:ascii="宋体" w:hAnsi="宋体" w:cs="宋体" w:hint="eastAsia"/>
              </w:rPr>
            </w:pPr>
            <w:r>
              <w:rPr>
                <w:rFonts w:ascii="宋体" w:hAnsi="宋体" w:cs="宋体" w:hint="eastAsia"/>
                <w:color w:val="000000"/>
                <w:kern w:val="0"/>
                <w:szCs w:val="21"/>
              </w:rPr>
              <w:t>套</w:t>
            </w:r>
          </w:p>
        </w:tc>
      </w:tr>
      <w:tr>
        <w:tblPrEx>
          <w:tblW w:w="9500" w:type="dxa"/>
          <w:tblInd w:w="0" w:type="dxa"/>
          <w:tblLayout w:type="fixed"/>
          <w:tblCellMar>
            <w:top w:w="0" w:type="dxa"/>
            <w:left w:w="108" w:type="dxa"/>
            <w:bottom w:w="0" w:type="dxa"/>
            <w:right w:w="108" w:type="dxa"/>
          </w:tblCellMar>
        </w:tblPrEx>
        <w:tc>
          <w:tcPr>
            <w:tcW w:w="825" w:type="dxa"/>
          </w:tcPr>
          <w:p>
            <w:pPr>
              <w:pStyle w:val="BodyText2"/>
              <w:jc w:val="center"/>
            </w:pPr>
            <w:r>
              <w:rPr>
                <w:rFonts w:hint="eastAsia"/>
              </w:rPr>
              <w:t>3</w:t>
            </w:r>
          </w:p>
        </w:tc>
        <w:tc>
          <w:tcPr>
            <w:tcW w:w="2010" w:type="dxa"/>
            <w:vAlign w:val="center"/>
          </w:tcPr>
          <w:p>
            <w:pPr>
              <w:widowControl/>
              <w:jc w:val="center"/>
              <w:rPr>
                <w:rFonts w:ascii="宋体" w:hAnsi="宋体" w:cs="宋体" w:hint="eastAsia"/>
              </w:rPr>
            </w:pPr>
            <w:r>
              <w:rPr>
                <w:rFonts w:ascii="宋体" w:eastAsia="宋体" w:hAnsi="宋体" w:cs="宋体" w:hint="eastAsia"/>
                <w:i w:val="0"/>
                <w:iCs w:val="0"/>
                <w:color w:val="000000"/>
                <w:kern w:val="0"/>
                <w:sz w:val="21"/>
                <w:szCs w:val="21"/>
                <w:u w:val="none"/>
                <w:lang w:val="en-US" w:eastAsia="zh-CN"/>
              </w:rPr>
              <w:t>手术室洗手服短袖套装</w:t>
            </w:r>
          </w:p>
        </w:tc>
        <w:tc>
          <w:tcPr>
            <w:tcW w:w="2310" w:type="dxa"/>
            <w:vAlign w:val="center"/>
          </w:tcPr>
          <w:p>
            <w:pPr>
              <w:widowControl/>
              <w:jc w:val="center"/>
              <w:rPr>
                <w:rFonts w:ascii="宋体" w:hAnsi="宋体" w:cs="宋体" w:hint="eastAsia"/>
              </w:rPr>
            </w:pPr>
            <w:r>
              <w:rPr>
                <w:rFonts w:ascii="宋体" w:hAnsi="宋体" w:cs="宋体" w:hint="eastAsia"/>
                <w:color w:val="000000"/>
                <w:kern w:val="0"/>
                <w:szCs w:val="21"/>
              </w:rPr>
              <w:t>任意码数均可</w:t>
            </w:r>
          </w:p>
        </w:tc>
        <w:tc>
          <w:tcPr>
            <w:tcW w:w="1626" w:type="dxa"/>
            <w:vAlign w:val="center"/>
          </w:tcPr>
          <w:p>
            <w:pPr>
              <w:widowControl/>
              <w:jc w:val="center"/>
              <w:rPr>
                <w:rFonts w:ascii="宋体" w:hAnsi="宋体" w:cs="宋体" w:hint="eastAsia"/>
              </w:rPr>
            </w:pPr>
            <w:r>
              <w:rPr>
                <w:rFonts w:ascii="宋体" w:hAnsi="宋体" w:cs="宋体" w:hint="eastAsia"/>
                <w:color w:val="000000"/>
                <w:kern w:val="0"/>
                <w:szCs w:val="21"/>
              </w:rPr>
              <w:t>1</w:t>
            </w:r>
          </w:p>
        </w:tc>
        <w:tc>
          <w:tcPr>
            <w:tcW w:w="1600" w:type="dxa"/>
            <w:vAlign w:val="center"/>
          </w:tcPr>
          <w:p>
            <w:pPr>
              <w:widowControl/>
              <w:jc w:val="center"/>
              <w:rPr>
                <w:rFonts w:ascii="宋体" w:hAnsi="宋体" w:cs="宋体" w:hint="eastAsia"/>
              </w:rPr>
            </w:pPr>
            <w:r>
              <w:rPr>
                <w:rFonts w:ascii="宋体" w:hAnsi="宋体" w:cs="宋体" w:hint="eastAsia"/>
                <w:color w:val="000000"/>
                <w:kern w:val="0"/>
                <w:szCs w:val="21"/>
              </w:rPr>
              <w:t>套</w:t>
            </w:r>
          </w:p>
        </w:tc>
      </w:tr>
      <w:tr>
        <w:tblPrEx>
          <w:tblW w:w="9500" w:type="dxa"/>
          <w:tblInd w:w="0" w:type="dxa"/>
          <w:tblLayout w:type="fixed"/>
          <w:tblCellMar>
            <w:top w:w="0" w:type="dxa"/>
            <w:left w:w="108" w:type="dxa"/>
            <w:bottom w:w="0" w:type="dxa"/>
            <w:right w:w="108" w:type="dxa"/>
          </w:tblCellMar>
        </w:tblPrEx>
        <w:tc>
          <w:tcPr>
            <w:tcW w:w="825" w:type="dxa"/>
          </w:tcPr>
          <w:p>
            <w:pPr>
              <w:pStyle w:val="BodyText2"/>
              <w:jc w:val="center"/>
              <w:rPr>
                <w:rFonts w:hint="eastAsia"/>
              </w:rPr>
            </w:pPr>
            <w:r>
              <w:rPr>
                <w:rFonts w:hint="eastAsia"/>
              </w:rPr>
              <w:t>4</w:t>
            </w:r>
          </w:p>
        </w:tc>
        <w:tc>
          <w:tcPr>
            <w:tcW w:w="2010" w:type="dxa"/>
            <w:vAlign w:val="center"/>
          </w:tcPr>
          <w:p>
            <w:pPr>
              <w:widowControl/>
              <w:jc w:val="center"/>
              <w:rPr>
                <w:rFonts w:ascii="宋体" w:hAnsi="宋体" w:cs="宋体" w:hint="eastAsia"/>
              </w:rPr>
            </w:pPr>
            <w:r>
              <w:rPr>
                <w:rFonts w:ascii="宋体" w:hAnsi="宋体" w:cs="宋体" w:hint="eastAsia"/>
                <w:color w:val="000000"/>
                <w:kern w:val="0"/>
                <w:szCs w:val="21"/>
              </w:rPr>
              <w:t>病人服</w:t>
            </w:r>
          </w:p>
        </w:tc>
        <w:tc>
          <w:tcPr>
            <w:tcW w:w="2310" w:type="dxa"/>
            <w:vAlign w:val="center"/>
          </w:tcPr>
          <w:p>
            <w:pPr>
              <w:widowControl/>
              <w:jc w:val="center"/>
              <w:rPr>
                <w:rFonts w:ascii="宋体" w:hAnsi="宋体" w:cs="宋体" w:hint="eastAsia"/>
              </w:rPr>
            </w:pPr>
            <w:r>
              <w:rPr>
                <w:rFonts w:ascii="宋体" w:hAnsi="宋体" w:cs="宋体" w:hint="eastAsia"/>
                <w:color w:val="000000"/>
                <w:kern w:val="0"/>
                <w:szCs w:val="21"/>
              </w:rPr>
              <w:t>任意码数均可</w:t>
            </w:r>
          </w:p>
        </w:tc>
        <w:tc>
          <w:tcPr>
            <w:tcW w:w="1626" w:type="dxa"/>
            <w:vAlign w:val="center"/>
          </w:tcPr>
          <w:p>
            <w:pPr>
              <w:widowControl/>
              <w:jc w:val="center"/>
              <w:rPr>
                <w:rFonts w:ascii="宋体" w:hAnsi="宋体" w:cs="宋体" w:hint="eastAsia"/>
              </w:rPr>
            </w:pPr>
            <w:r>
              <w:rPr>
                <w:rFonts w:ascii="宋体" w:hAnsi="宋体" w:cs="宋体" w:hint="eastAsia"/>
                <w:color w:val="000000"/>
                <w:kern w:val="0"/>
                <w:szCs w:val="21"/>
              </w:rPr>
              <w:t>1</w:t>
            </w:r>
          </w:p>
        </w:tc>
        <w:tc>
          <w:tcPr>
            <w:tcW w:w="1600" w:type="dxa"/>
            <w:vAlign w:val="center"/>
          </w:tcPr>
          <w:p>
            <w:pPr>
              <w:widowControl/>
              <w:jc w:val="center"/>
              <w:rPr>
                <w:rFonts w:ascii="宋体" w:hAnsi="宋体" w:cs="宋体" w:hint="eastAsia"/>
              </w:rPr>
            </w:pPr>
            <w:r>
              <w:rPr>
                <w:rFonts w:ascii="宋体" w:hAnsi="宋体" w:cs="宋体" w:hint="eastAsia"/>
                <w:color w:val="000000"/>
                <w:kern w:val="0"/>
                <w:szCs w:val="21"/>
              </w:rPr>
              <w:t>套</w:t>
            </w:r>
          </w:p>
        </w:tc>
      </w:tr>
    </w:tbl>
    <w:p>
      <w:pPr>
        <w:autoSpaceDE w:val="0"/>
        <w:spacing w:line="240" w:lineRule="auto"/>
        <w:rPr>
          <w:rFonts w:asciiTheme="minorEastAsia" w:eastAsiaTheme="minorEastAsia" w:hAnsiTheme="minorEastAsia" w:cstheme="minorEastAsia" w:hint="eastAsia"/>
          <w:b/>
          <w:bCs/>
          <w:color w:val="FF0000"/>
          <w:sz w:val="21"/>
          <w:szCs w:val="21"/>
          <w14:ligatures w14:val="none"/>
        </w:rPr>
      </w:pPr>
    </w:p>
    <w:p>
      <w:pPr>
        <w:autoSpaceDE w:val="0"/>
        <w:spacing w:line="240" w:lineRule="auto"/>
        <w:rPr>
          <w:rFonts w:asciiTheme="minorEastAsia" w:eastAsiaTheme="minorEastAsia" w:hAnsiTheme="minorEastAsia" w:cstheme="minorEastAsia" w:hint="eastAsia"/>
          <w:sz w:val="21"/>
          <w:szCs w:val="21"/>
          <w14:ligatures w14:val="none"/>
        </w:rPr>
      </w:pPr>
      <w:r>
        <w:rPr>
          <w:rFonts w:asciiTheme="minorEastAsia" w:eastAsiaTheme="minorEastAsia" w:hAnsiTheme="minorEastAsia" w:cstheme="minorEastAsia" w:hint="eastAsia"/>
          <w:b/>
          <w:bCs/>
          <w:color w:val="FF0000"/>
          <w:sz w:val="21"/>
          <w:szCs w:val="21"/>
          <w14:ligatures w14:val="none"/>
        </w:rPr>
        <w:t>备注：投标样品将作为履约验收的参考。</w:t>
      </w:r>
    </w:p>
    <w:p>
      <w:pPr>
        <w:autoSpaceDE w:val="0"/>
        <w:spacing w:line="240" w:lineRule="auto"/>
        <w:rPr>
          <w:rFonts w:asciiTheme="minorEastAsia" w:eastAsiaTheme="minorEastAsia" w:hAnsiTheme="minorEastAsia" w:cstheme="minorEastAsia" w:hint="eastAsia"/>
          <w:b/>
          <w:bCs/>
          <w:kern w:val="0"/>
          <w:sz w:val="21"/>
          <w:szCs w:val="21"/>
          <w14:ligatures w14:val="none"/>
        </w:rPr>
      </w:pPr>
      <w:r>
        <w:rPr>
          <w:rFonts w:asciiTheme="minorEastAsia" w:eastAsiaTheme="minorEastAsia" w:hAnsiTheme="minorEastAsia" w:cstheme="minorEastAsia" w:hint="eastAsia"/>
          <w:b/>
          <w:bCs/>
          <w:kern w:val="0"/>
          <w:sz w:val="21"/>
          <w:szCs w:val="21"/>
          <w14:ligatures w14:val="none"/>
        </w:rPr>
        <w:t>（三）附件：样品放置授权委托书</w:t>
      </w:r>
    </w:p>
    <w:p>
      <w:pPr>
        <w:autoSpaceDE w:val="0"/>
        <w:spacing w:line="240" w:lineRule="auto"/>
        <w:jc w:val="center"/>
        <w:rPr>
          <w:rFonts w:asciiTheme="minorEastAsia" w:eastAsiaTheme="minorEastAsia" w:hAnsiTheme="minorEastAsia" w:cstheme="minorEastAsia" w:hint="eastAsia"/>
          <w:sz w:val="21"/>
          <w:szCs w:val="21"/>
          <w14:ligatures w14:val="none"/>
        </w:rPr>
      </w:pPr>
      <w:r>
        <w:rPr>
          <w:rFonts w:asciiTheme="minorEastAsia" w:eastAsiaTheme="minorEastAsia" w:hAnsiTheme="minorEastAsia" w:cstheme="minorEastAsia" w:hint="eastAsia"/>
          <w:sz w:val="21"/>
          <w:szCs w:val="21"/>
          <w14:ligatures w14:val="none"/>
        </w:rPr>
        <w:t>样品放置授权委托书</w:t>
      </w:r>
    </w:p>
    <w:p>
      <w:pPr>
        <w:autoSpaceDE w:val="0"/>
        <w:spacing w:line="240" w:lineRule="auto"/>
        <w:ind w:firstLine="420" w:firstLineChars="200"/>
        <w:rPr>
          <w:rFonts w:asciiTheme="minorEastAsia" w:eastAsiaTheme="minorEastAsia" w:hAnsiTheme="minorEastAsia" w:cstheme="minorEastAsia" w:hint="eastAsia"/>
          <w:sz w:val="21"/>
          <w:szCs w:val="21"/>
          <w14:ligatures w14:val="none"/>
        </w:rPr>
      </w:pPr>
      <w:r>
        <w:rPr>
          <w:rFonts w:asciiTheme="minorEastAsia" w:eastAsiaTheme="minorEastAsia" w:hAnsiTheme="minorEastAsia" w:cstheme="minorEastAsia" w:hint="eastAsia"/>
          <w:sz w:val="21"/>
          <w:szCs w:val="21"/>
          <w14:ligatures w14:val="none"/>
        </w:rPr>
        <w:t>本授权委托书声明：我</w:t>
      </w:r>
      <w:r>
        <w:rPr>
          <w:rFonts w:asciiTheme="minorEastAsia" w:eastAsiaTheme="minorEastAsia" w:hAnsiTheme="minorEastAsia" w:cstheme="minorEastAsia" w:hint="eastAsia"/>
          <w:sz w:val="21"/>
          <w:szCs w:val="21"/>
          <w:u w:val="single"/>
          <w14:ligatures w14:val="none"/>
        </w:rPr>
        <w:t xml:space="preserve">           </w:t>
      </w:r>
      <w:r>
        <w:rPr>
          <w:rFonts w:asciiTheme="minorEastAsia" w:eastAsiaTheme="minorEastAsia" w:hAnsiTheme="minorEastAsia" w:cstheme="minorEastAsia" w:hint="eastAsia"/>
          <w:sz w:val="21"/>
          <w:szCs w:val="21"/>
          <w14:ligatures w14:val="none"/>
        </w:rPr>
        <w:t>（姓名）系</w:t>
      </w:r>
      <w:r>
        <w:rPr>
          <w:rFonts w:asciiTheme="minorEastAsia" w:eastAsiaTheme="minorEastAsia" w:hAnsiTheme="minorEastAsia" w:cstheme="minorEastAsia" w:hint="eastAsia"/>
          <w:sz w:val="21"/>
          <w:szCs w:val="21"/>
          <w:u w:val="single"/>
          <w14:ligatures w14:val="none"/>
        </w:rPr>
        <w:t xml:space="preserve">             </w:t>
      </w:r>
      <w:r>
        <w:rPr>
          <w:rFonts w:asciiTheme="minorEastAsia" w:eastAsiaTheme="minorEastAsia" w:hAnsiTheme="minorEastAsia" w:cstheme="minorEastAsia" w:hint="eastAsia"/>
          <w:sz w:val="21"/>
          <w:szCs w:val="21"/>
          <w14:ligatures w14:val="none"/>
        </w:rPr>
        <w:t>（投标人名称）的法定代表人（负责人），现授权委托</w:t>
      </w:r>
      <w:r>
        <w:rPr>
          <w:rFonts w:asciiTheme="minorEastAsia" w:eastAsiaTheme="minorEastAsia" w:hAnsiTheme="minorEastAsia" w:cstheme="minorEastAsia" w:hint="eastAsia"/>
          <w:sz w:val="21"/>
          <w:szCs w:val="21"/>
          <w:u w:val="single"/>
          <w14:ligatures w14:val="none"/>
        </w:rPr>
        <w:t xml:space="preserve">            </w:t>
      </w:r>
      <w:r>
        <w:rPr>
          <w:rFonts w:asciiTheme="minorEastAsia" w:eastAsiaTheme="minorEastAsia" w:hAnsiTheme="minorEastAsia" w:cstheme="minorEastAsia" w:hint="eastAsia"/>
          <w:sz w:val="21"/>
          <w:szCs w:val="21"/>
          <w14:ligatures w14:val="none"/>
        </w:rPr>
        <w:t>（姓名）为我单位参与</w:t>
      </w:r>
      <w:r>
        <w:rPr>
          <w:rFonts w:asciiTheme="minorEastAsia" w:eastAsiaTheme="minorEastAsia" w:hAnsiTheme="minorEastAsia" w:cstheme="minorEastAsia" w:hint="eastAsia"/>
          <w:sz w:val="21"/>
          <w:szCs w:val="21"/>
          <w:u w:val="single"/>
          <w14:ligatures w14:val="none"/>
        </w:rPr>
        <w:t>（此处填写项目名称）</w:t>
      </w:r>
      <w:r>
        <w:rPr>
          <w:rFonts w:asciiTheme="minorEastAsia" w:eastAsiaTheme="minorEastAsia" w:hAnsiTheme="minorEastAsia" w:cstheme="minorEastAsia" w:hint="eastAsia"/>
          <w:sz w:val="21"/>
          <w:szCs w:val="21"/>
          <w14:ligatures w14:val="none"/>
        </w:rPr>
        <w:t>项目，项目编号：</w:t>
      </w:r>
      <w:r>
        <w:rPr>
          <w:rFonts w:asciiTheme="minorEastAsia" w:eastAsiaTheme="minorEastAsia" w:hAnsiTheme="minorEastAsia" w:cstheme="minorEastAsia" w:hint="eastAsia"/>
          <w:sz w:val="21"/>
          <w:szCs w:val="21"/>
          <w:u w:val="single"/>
          <w14:ligatures w14:val="none"/>
        </w:rPr>
        <w:t xml:space="preserve">         （此处填写项目编号）</w:t>
      </w:r>
      <w:r>
        <w:rPr>
          <w:rFonts w:asciiTheme="minorEastAsia" w:eastAsiaTheme="minorEastAsia" w:hAnsiTheme="minorEastAsia" w:cstheme="minorEastAsia" w:hint="eastAsia"/>
          <w:sz w:val="21"/>
          <w:szCs w:val="21"/>
          <w14:ligatures w14:val="none"/>
        </w:rPr>
        <w:t>样品放置工作的授权委托代理人，代理人全权代表我参与项目样品放置，样品放置的内容我均承认。</w:t>
      </w:r>
    </w:p>
    <w:p>
      <w:pPr>
        <w:autoSpaceDE w:val="0"/>
        <w:spacing w:line="240" w:lineRule="auto"/>
        <w:ind w:firstLine="420"/>
        <w:rPr>
          <w:rFonts w:asciiTheme="minorEastAsia" w:eastAsiaTheme="minorEastAsia" w:hAnsiTheme="minorEastAsia" w:cstheme="minorEastAsia" w:hint="eastAsia"/>
          <w:sz w:val="21"/>
          <w:szCs w:val="21"/>
          <w14:ligatures w14:val="none"/>
        </w:rPr>
      </w:pPr>
      <w:r>
        <w:rPr>
          <w:rFonts w:asciiTheme="minorEastAsia" w:eastAsiaTheme="minorEastAsia" w:hAnsiTheme="minorEastAsia" w:cstheme="minorEastAsia" w:hint="eastAsia"/>
          <w:sz w:val="21"/>
          <w:szCs w:val="21"/>
          <w14:ligatures w14:val="none"/>
        </w:rPr>
        <w:t>代理人无转委托权，特此委托。</w:t>
      </w:r>
    </w:p>
    <w:p>
      <w:pPr>
        <w:autoSpaceDE w:val="0"/>
        <w:spacing w:line="240" w:lineRule="auto"/>
        <w:ind w:firstLine="420"/>
        <w:rPr>
          <w:rFonts w:asciiTheme="minorEastAsia" w:eastAsiaTheme="minorEastAsia" w:hAnsiTheme="minorEastAsia" w:cstheme="minorEastAsia" w:hint="eastAsia"/>
          <w:sz w:val="21"/>
          <w:szCs w:val="21"/>
          <w14:ligatures w14:val="none"/>
        </w:rPr>
      </w:pPr>
      <w:r>
        <w:rPr>
          <w:rFonts w:asciiTheme="minorEastAsia" w:eastAsiaTheme="minorEastAsia" w:hAnsiTheme="minorEastAsia" w:cstheme="minorEastAsia" w:hint="eastAsia"/>
          <w:sz w:val="21"/>
          <w:szCs w:val="21"/>
          <w14:ligatures w14:val="none"/>
        </w:rPr>
        <w:t xml:space="preserve"> </w:t>
      </w:r>
    </w:p>
    <w:p>
      <w:pPr>
        <w:autoSpaceDE w:val="0"/>
        <w:spacing w:line="240" w:lineRule="auto"/>
        <w:rPr>
          <w:rFonts w:asciiTheme="minorEastAsia" w:eastAsiaTheme="minorEastAsia" w:hAnsiTheme="minorEastAsia" w:cstheme="minorEastAsia" w:hint="eastAsia"/>
          <w:sz w:val="21"/>
          <w:szCs w:val="21"/>
          <w:u w:val="single"/>
          <w14:ligatures w14:val="none"/>
        </w:rPr>
      </w:pPr>
      <w:r>
        <w:rPr>
          <w:rFonts w:asciiTheme="minorEastAsia" w:eastAsiaTheme="minorEastAsia" w:hAnsiTheme="minorEastAsia" w:cstheme="minorEastAsia" w:hint="eastAsia"/>
          <w:sz w:val="21"/>
          <w:szCs w:val="21"/>
          <w14:ligatures w14:val="none"/>
        </w:rPr>
        <w:t>代理人：</w:t>
      </w:r>
      <w:r>
        <w:rPr>
          <w:rFonts w:asciiTheme="minorEastAsia" w:eastAsiaTheme="minorEastAsia" w:hAnsiTheme="minorEastAsia" w:cstheme="minorEastAsia" w:hint="eastAsia"/>
          <w:sz w:val="21"/>
          <w:szCs w:val="21"/>
          <w:u w:val="single"/>
          <w14:ligatures w14:val="none"/>
        </w:rPr>
        <w:t xml:space="preserve">             </w:t>
      </w:r>
    </w:p>
    <w:p>
      <w:pPr>
        <w:autoSpaceDE w:val="0"/>
        <w:spacing w:line="240" w:lineRule="auto"/>
        <w:rPr>
          <w:rFonts w:asciiTheme="minorEastAsia" w:eastAsiaTheme="minorEastAsia" w:hAnsiTheme="minorEastAsia" w:cstheme="minorEastAsia" w:hint="eastAsia"/>
          <w:sz w:val="21"/>
          <w:szCs w:val="21"/>
          <w14:ligatures w14:val="none"/>
        </w:rPr>
      </w:pPr>
      <w:r>
        <w:rPr>
          <w:rFonts w:asciiTheme="minorEastAsia" w:eastAsiaTheme="minorEastAsia" w:hAnsiTheme="minorEastAsia" w:cstheme="minorEastAsia" w:hint="eastAsia"/>
          <w:sz w:val="21"/>
          <w:szCs w:val="21"/>
          <w14:ligatures w14:val="none"/>
        </w:rPr>
        <w:t>联系电话：</w:t>
      </w:r>
      <w:r>
        <w:rPr>
          <w:rFonts w:asciiTheme="minorEastAsia" w:eastAsiaTheme="minorEastAsia" w:hAnsiTheme="minorEastAsia" w:cstheme="minorEastAsia" w:hint="eastAsia"/>
          <w:sz w:val="21"/>
          <w:szCs w:val="21"/>
          <w:u w:val="single"/>
          <w14:ligatures w14:val="none"/>
        </w:rPr>
        <w:t xml:space="preserve">            </w:t>
      </w:r>
      <w:r>
        <w:rPr>
          <w:rFonts w:asciiTheme="minorEastAsia" w:eastAsiaTheme="minorEastAsia" w:hAnsiTheme="minorEastAsia" w:cstheme="minorEastAsia" w:hint="eastAsia"/>
          <w:sz w:val="21"/>
          <w:szCs w:val="21"/>
          <w14:ligatures w14:val="none"/>
        </w:rPr>
        <w:t xml:space="preserve">  手机：</w:t>
      </w:r>
      <w:r>
        <w:rPr>
          <w:rFonts w:asciiTheme="minorEastAsia" w:eastAsiaTheme="minorEastAsia" w:hAnsiTheme="minorEastAsia" w:cstheme="minorEastAsia" w:hint="eastAsia"/>
          <w:sz w:val="21"/>
          <w:szCs w:val="21"/>
          <w:u w:val="single"/>
          <w14:ligatures w14:val="none"/>
        </w:rPr>
        <w:t xml:space="preserve">                   </w:t>
      </w:r>
    </w:p>
    <w:p>
      <w:pPr>
        <w:autoSpaceDE w:val="0"/>
        <w:spacing w:line="240" w:lineRule="auto"/>
        <w:rPr>
          <w:rFonts w:asciiTheme="minorEastAsia" w:eastAsiaTheme="minorEastAsia" w:hAnsiTheme="minorEastAsia" w:cstheme="minorEastAsia" w:hint="eastAsia"/>
          <w:sz w:val="21"/>
          <w:szCs w:val="21"/>
          <w:u w:val="single"/>
          <w14:ligatures w14:val="none"/>
        </w:rPr>
      </w:pPr>
      <w:r>
        <w:rPr>
          <w:rFonts w:asciiTheme="minorEastAsia" w:eastAsiaTheme="minorEastAsia" w:hAnsiTheme="minorEastAsia" w:cstheme="minorEastAsia" w:hint="eastAsia"/>
          <w:sz w:val="21"/>
          <w:szCs w:val="21"/>
          <w14:ligatures w14:val="none"/>
        </w:rPr>
        <w:t>身份证号码：</w:t>
      </w:r>
      <w:r>
        <w:rPr>
          <w:rFonts w:asciiTheme="minorEastAsia" w:eastAsiaTheme="minorEastAsia" w:hAnsiTheme="minorEastAsia" w:cstheme="minorEastAsia" w:hint="eastAsia"/>
          <w:sz w:val="21"/>
          <w:szCs w:val="21"/>
          <w:u w:val="single"/>
          <w14:ligatures w14:val="none"/>
        </w:rPr>
        <w:t xml:space="preserve">                        </w:t>
      </w:r>
      <w:r>
        <w:rPr>
          <w:rFonts w:asciiTheme="minorEastAsia" w:eastAsiaTheme="minorEastAsia" w:hAnsiTheme="minorEastAsia" w:cstheme="minorEastAsia" w:hint="eastAsia"/>
          <w:sz w:val="21"/>
          <w:szCs w:val="21"/>
          <w14:ligatures w14:val="none"/>
        </w:rPr>
        <w:t>职务：</w:t>
      </w:r>
      <w:r>
        <w:rPr>
          <w:rFonts w:asciiTheme="minorEastAsia" w:eastAsiaTheme="minorEastAsia" w:hAnsiTheme="minorEastAsia" w:cstheme="minorEastAsia" w:hint="eastAsia"/>
          <w:sz w:val="21"/>
          <w:szCs w:val="21"/>
          <w:u w:val="single"/>
          <w14:ligatures w14:val="none"/>
        </w:rPr>
        <w:t xml:space="preserve">       </w:t>
      </w:r>
    </w:p>
    <w:p>
      <w:pPr>
        <w:autoSpaceDE w:val="0"/>
        <w:spacing w:line="240" w:lineRule="auto"/>
        <w:rPr>
          <w:rFonts w:asciiTheme="minorEastAsia" w:eastAsiaTheme="minorEastAsia" w:hAnsiTheme="minorEastAsia" w:cstheme="minorEastAsia" w:hint="eastAsia"/>
          <w:sz w:val="21"/>
          <w:szCs w:val="21"/>
          <w14:ligatures w14:val="none"/>
        </w:rPr>
      </w:pPr>
      <w:r>
        <w:rPr>
          <w:rFonts w:asciiTheme="minorEastAsia" w:eastAsiaTheme="minorEastAsia" w:hAnsiTheme="minorEastAsia" w:cstheme="minorEastAsia" w:hint="eastAsia"/>
          <w:sz w:val="21"/>
          <w:szCs w:val="21"/>
          <w14:ligatures w14:val="none"/>
        </w:rPr>
        <w:t>授权委托日期：</w:t>
      </w:r>
      <w:r>
        <w:rPr>
          <w:rFonts w:asciiTheme="minorEastAsia" w:eastAsiaTheme="minorEastAsia" w:hAnsiTheme="minorEastAsia" w:cstheme="minorEastAsia" w:hint="eastAsia"/>
          <w:sz w:val="21"/>
          <w:szCs w:val="21"/>
          <w:u w:val="single"/>
          <w14:ligatures w14:val="none"/>
        </w:rPr>
        <w:t xml:space="preserve">         </w:t>
      </w:r>
      <w:r>
        <w:rPr>
          <w:rFonts w:asciiTheme="minorEastAsia" w:eastAsiaTheme="minorEastAsia" w:hAnsiTheme="minorEastAsia" w:cstheme="minorEastAsia" w:hint="eastAsia"/>
          <w:sz w:val="21"/>
          <w:szCs w:val="21"/>
          <w14:ligatures w14:val="none"/>
        </w:rPr>
        <w:t>年</w:t>
      </w:r>
      <w:r>
        <w:rPr>
          <w:rFonts w:asciiTheme="minorEastAsia" w:eastAsiaTheme="minorEastAsia" w:hAnsiTheme="minorEastAsia" w:cstheme="minorEastAsia" w:hint="eastAsia"/>
          <w:sz w:val="21"/>
          <w:szCs w:val="21"/>
          <w:u w:val="single"/>
          <w14:ligatures w14:val="none"/>
        </w:rPr>
        <w:t xml:space="preserve">     </w:t>
      </w:r>
      <w:r>
        <w:rPr>
          <w:rFonts w:asciiTheme="minorEastAsia" w:eastAsiaTheme="minorEastAsia" w:hAnsiTheme="minorEastAsia" w:cstheme="minorEastAsia" w:hint="eastAsia"/>
          <w:sz w:val="21"/>
          <w:szCs w:val="21"/>
          <w14:ligatures w14:val="none"/>
        </w:rPr>
        <w:t xml:space="preserve">月 </w:t>
      </w:r>
      <w:r>
        <w:rPr>
          <w:rFonts w:asciiTheme="minorEastAsia" w:eastAsiaTheme="minorEastAsia" w:hAnsiTheme="minorEastAsia" w:cstheme="minorEastAsia" w:hint="eastAsia"/>
          <w:sz w:val="21"/>
          <w:szCs w:val="21"/>
          <w:u w:val="single"/>
          <w14:ligatures w14:val="none"/>
        </w:rPr>
        <w:t xml:space="preserve">      </w:t>
      </w:r>
      <w:r>
        <w:rPr>
          <w:rFonts w:asciiTheme="minorEastAsia" w:eastAsiaTheme="minorEastAsia" w:hAnsiTheme="minorEastAsia" w:cstheme="minorEastAsia" w:hint="eastAsia"/>
          <w:sz w:val="21"/>
          <w:szCs w:val="21"/>
          <w14:ligatures w14:val="none"/>
        </w:rPr>
        <w:t>日</w:t>
      </w:r>
    </w:p>
    <w:p>
      <w:pPr>
        <w:autoSpaceDE w:val="0"/>
        <w:spacing w:line="240" w:lineRule="auto"/>
        <w:rPr>
          <w:rFonts w:asciiTheme="minorEastAsia" w:eastAsiaTheme="minorEastAsia" w:hAnsiTheme="minorEastAsia" w:cstheme="minorEastAsia" w:hint="eastAsia"/>
          <w:sz w:val="21"/>
          <w:szCs w:val="21"/>
          <w14:ligatures w14:val="none"/>
        </w:rPr>
      </w:pPr>
      <w:r>
        <w:rPr>
          <w:rFonts w:asciiTheme="minorEastAsia" w:eastAsiaTheme="minorEastAsia" w:hAnsiTheme="minorEastAsia" w:cstheme="minorEastAsia" w:hint="eastAsia"/>
          <w:sz w:val="21"/>
          <w:szCs w:val="21"/>
          <w14:ligatures w14:val="none"/>
        </w:rPr>
        <w:t xml:space="preserve"> </w:t>
      </w:r>
    </w:p>
    <w:p>
      <w:pPr>
        <w:autoSpaceDE w:val="0"/>
        <w:spacing w:line="240" w:lineRule="auto"/>
        <w:ind w:firstLine="420" w:firstLineChars="200"/>
        <w:rPr>
          <w:rFonts w:asciiTheme="minorEastAsia" w:eastAsiaTheme="minorEastAsia" w:hAnsiTheme="minorEastAsia" w:cstheme="minorEastAsia" w:hint="eastAsia"/>
          <w:b/>
          <w:color w:val="FF0000"/>
          <w:sz w:val="21"/>
          <w:szCs w:val="21"/>
          <w14:ligatures w14:val="none"/>
        </w:rPr>
      </w:pPr>
      <w:r>
        <w:rPr>
          <w:rFonts w:asciiTheme="minorEastAsia" w:eastAsiaTheme="minorEastAsia" w:hAnsiTheme="minorEastAsia" w:cstheme="minorEastAsia" w:hint="eastAsia"/>
          <w:b/>
          <w:color w:val="FF0000"/>
          <w:sz w:val="21"/>
          <w:szCs w:val="21"/>
          <w14:ligatures w14:val="none"/>
        </w:rPr>
        <w:t>附： 请提供授权委托代理人身份证扫描件（正反两面）（非中国国籍管辖范围人员，可提供公安部门认可的身份证明材料）扫描件。</w:t>
      </w:r>
    </w:p>
    <w:p>
      <w:pPr>
        <w:autoSpaceDE w:val="0"/>
        <w:spacing w:line="240" w:lineRule="auto"/>
        <w:ind w:firstLine="420"/>
        <w:jc w:val="right"/>
        <w:rPr>
          <w:rFonts w:asciiTheme="minorEastAsia" w:eastAsiaTheme="minorEastAsia" w:hAnsiTheme="minorEastAsia" w:cstheme="minorEastAsia" w:hint="eastAsia"/>
          <w:sz w:val="21"/>
          <w:szCs w:val="21"/>
          <w14:ligatures w14:val="none"/>
        </w:rPr>
      </w:pPr>
      <w:r>
        <w:rPr>
          <w:rFonts w:asciiTheme="minorEastAsia" w:eastAsiaTheme="minorEastAsia" w:hAnsiTheme="minorEastAsia" w:cstheme="minorEastAsia" w:hint="eastAsia"/>
          <w:sz w:val="21"/>
          <w:szCs w:val="21"/>
          <w14:ligatures w14:val="none"/>
        </w:rPr>
        <w:t xml:space="preserve"> </w:t>
      </w:r>
    </w:p>
    <w:p>
      <w:pPr>
        <w:autoSpaceDE w:val="0"/>
        <w:spacing w:line="240" w:lineRule="auto"/>
        <w:ind w:firstLine="420"/>
        <w:jc w:val="right"/>
        <w:rPr>
          <w:rFonts w:asciiTheme="minorEastAsia" w:eastAsiaTheme="minorEastAsia" w:hAnsiTheme="minorEastAsia" w:cstheme="minorEastAsia" w:hint="eastAsia"/>
          <w:sz w:val="21"/>
          <w:szCs w:val="21"/>
          <w14:ligatures w14:val="none"/>
        </w:rPr>
      </w:pPr>
      <w:r>
        <w:rPr>
          <w:rFonts w:asciiTheme="minorEastAsia" w:eastAsiaTheme="minorEastAsia" w:hAnsiTheme="minorEastAsia" w:cstheme="minorEastAsia" w:hint="eastAsia"/>
          <w:sz w:val="21"/>
          <w:szCs w:val="21"/>
          <w14:ligatures w14:val="none"/>
        </w:rPr>
        <w:t>（此处填写投标人名称）公司（加盖投标人公章）</w:t>
      </w:r>
    </w:p>
    <w:p>
      <w:pPr>
        <w:autoSpaceDE w:val="0"/>
        <w:spacing w:line="240" w:lineRule="auto"/>
        <w:ind w:firstLine="420"/>
        <w:jc w:val="right"/>
        <w:rPr>
          <w:rFonts w:ascii="宋体" w:eastAsia="宋体" w:hAnsi="宋体" w:cs="Times New Roman" w:hint="eastAsia"/>
          <w:szCs w:val="21"/>
          <w14:ligatures w14:val="none"/>
        </w:rPr>
      </w:pPr>
      <w:r>
        <w:rPr>
          <w:rFonts w:asciiTheme="minorEastAsia" w:eastAsiaTheme="minorEastAsia" w:hAnsiTheme="minorEastAsia" w:cstheme="minorEastAsia" w:hint="eastAsia"/>
          <w:sz w:val="21"/>
          <w:szCs w:val="21"/>
          <w14:ligatures w14:val="none"/>
        </w:rPr>
        <w:t>XX年XX月XX日</w:t>
      </w:r>
    </w:p>
    <w:p>
      <w:pPr>
        <w:numPr>
          <w:ilvl w:val="0"/>
          <w:numId w:val="0"/>
        </w:numPr>
        <w:rPr>
          <w:rFonts w:eastAsia="宋体" w:hAnsi="宋体" w:cs="宋体" w:hint="eastAsia"/>
          <w:b/>
          <w:color w:val="auto"/>
          <w:lang w:val="en-US" w:eastAsia="zh-CN"/>
        </w:rPr>
      </w:pPr>
    </w:p>
    <w:p>
      <w:pPr>
        <w:numPr>
          <w:ilvl w:val="0"/>
          <w:numId w:val="0"/>
        </w:numPr>
        <w:rPr>
          <w:rFonts w:eastAsia="宋体" w:hAnsi="宋体" w:cs="宋体" w:hint="eastAsia"/>
          <w:b/>
          <w:color w:val="auto"/>
          <w:lang w:val="en-US" w:eastAsia="zh-CN"/>
        </w:rPr>
      </w:pPr>
    </w:p>
    <w:p>
      <w:pPr>
        <w:pStyle w:val="Heading2"/>
        <w:spacing w:before="120" w:beforeLines="50" w:after="120" w:afterLines="50"/>
        <w:rPr>
          <w:sz w:val="28"/>
          <w:szCs w:val="28"/>
        </w:rPr>
      </w:pPr>
      <w:r>
        <w:rPr>
          <w:rFonts w:hint="eastAsia"/>
          <w:b/>
          <w:bCs/>
          <w:sz w:val="28"/>
          <w:szCs w:val="28"/>
          <w:lang w:val="en-US" w:eastAsia="zh-CN"/>
        </w:rPr>
        <w:t>七</w:t>
      </w:r>
      <w:r>
        <w:rPr>
          <w:rFonts w:hint="eastAsia"/>
          <w:b/>
          <w:bCs/>
          <w:sz w:val="28"/>
          <w:szCs w:val="28"/>
        </w:rPr>
        <w:t>、其他重要条款</w:t>
      </w:r>
    </w:p>
    <w:p>
      <w:pPr>
        <w:ind w:firstLine="420" w:firstLineChars="200"/>
        <w:rPr>
          <w:bCs/>
          <w:szCs w:val="21"/>
        </w:rPr>
      </w:pPr>
      <w:r>
        <w:rPr>
          <w:rFonts w:hint="eastAsia"/>
          <w:bCs/>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NormalIndent"/>
        <w:spacing w:before="60" w:beforeLines="25" w:after="60" w:afterLines="25"/>
        <w:ind w:firstLine="393" w:firstLineChars="187"/>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pPr>
        <w:ind w:firstLine="420" w:firstLineChars="200"/>
        <w:rPr>
          <w:bCs/>
          <w:szCs w:val="21"/>
        </w:rPr>
      </w:pPr>
      <w:r>
        <w:rPr>
          <w:rFonts w:hint="eastAsia"/>
          <w:bCs/>
          <w:szCs w:val="21"/>
          <w:lang w:val="en-US" w:eastAsia="zh-CN"/>
        </w:rPr>
        <w:t>4</w:t>
      </w:r>
      <w:r>
        <w:rPr>
          <w:rFonts w:hint="eastAsia"/>
          <w:bCs/>
          <w:szCs w:val="21"/>
        </w:rPr>
        <w:t>、除政府采购合同继续履行将损害国家利益和社会公共利益外，双方当事人不得擅自变更、中止或者终止合同。</w:t>
      </w:r>
    </w:p>
    <w:p>
      <w:pPr>
        <w:ind w:firstLine="420" w:firstLineChars="200"/>
        <w:rPr>
          <w:rFonts w:eastAsia="宋体" w:hint="eastAsia"/>
          <w:bCs/>
          <w:szCs w:val="21"/>
          <w:lang w:val="en-US" w:eastAsia="zh-CN"/>
        </w:rPr>
      </w:pPr>
      <w:r>
        <w:rPr>
          <w:rFonts w:hint="eastAsia"/>
          <w:bCs/>
          <w:szCs w:val="21"/>
          <w:lang w:val="en-US" w:eastAsia="zh-CN"/>
        </w:rPr>
        <w:t>5</w:t>
      </w:r>
      <w:r>
        <w:rPr>
          <w:rFonts w:hint="eastAsia"/>
          <w:bCs/>
          <w:szCs w:val="21"/>
        </w:rPr>
        <w:t>、“信用中国”中“信用服务”栏的“重大税收违法失信主体”“失信被执行人”，“中国政府采购网”中的“政府采购严重违法失信行为记录名单”，以及“深圳市政府采购监管网”为供应商信用信息的查询渠道，相关信息以开标当日的查询结果为准</w:t>
      </w:r>
      <w:r>
        <w:rPr>
          <w:rFonts w:hint="eastAsia"/>
          <w:bCs/>
          <w:szCs w:val="21"/>
          <w:lang w:val="en-US" w:eastAsia="zh-CN"/>
        </w:rPr>
        <w:t>。</w:t>
      </w:r>
    </w:p>
    <w:p>
      <w:pPr>
        <w:rPr>
          <w:rFonts w:ascii="宋体" w:hAnsi="宋体"/>
        </w:rPr>
      </w:pPr>
    </w:p>
    <w:p>
      <w:pPr>
        <w:pStyle w:val="BodyText"/>
        <w:rPr>
          <w:rFonts w:ascii="宋体" w:hAnsi="宋体"/>
        </w:rPr>
      </w:pPr>
    </w:p>
    <w:p>
      <w:pPr>
        <w:pStyle w:val="BodyText"/>
        <w:jc w:val="center"/>
        <w:rPr>
          <w:rFonts w:ascii="宋体" w:hAnsi="宋体"/>
        </w:rPr>
        <w:sectPr>
          <w:pgSz w:w="11907" w:h="16840"/>
          <w:pgMar w:top="1440" w:right="1797" w:bottom="1440" w:left="1797" w:header="851" w:footer="992" w:gutter="0"/>
          <w:pgBorders>
            <w:top w:val="nil"/>
            <w:left w:val="nil"/>
            <w:bottom w:val="nil"/>
            <w:right w:val="nil"/>
          </w:pgBorders>
          <w:cols w:num="1" w:space="425"/>
          <w:titlePg/>
          <w:docGrid w:linePitch="462" w:charSpace="0"/>
        </w:sectPr>
      </w:pPr>
    </w:p>
    <w:p>
      <w:pPr>
        <w:pStyle w:val="Heading2"/>
        <w:jc w:val="center"/>
        <w:rPr>
          <w:b/>
          <w:bCs/>
          <w:kern w:val="2"/>
        </w:rPr>
      </w:pPr>
      <w:r>
        <w:rPr>
          <w:rFonts w:hint="eastAsia"/>
          <w:b/>
          <w:bCs/>
          <w:kern w:val="2"/>
        </w:rPr>
        <w:t>第四章</w:t>
      </w:r>
      <w:r>
        <w:rPr>
          <w:b/>
          <w:bCs/>
          <w:kern w:val="2"/>
        </w:rPr>
        <w:t xml:space="preserve"> </w:t>
      </w:r>
      <w:r>
        <w:rPr>
          <w:rFonts w:hint="eastAsia"/>
          <w:b/>
          <w:bCs/>
          <w:kern w:val="2"/>
        </w:rPr>
        <w:t xml:space="preserve"> 投标文件组成要求及格式</w:t>
      </w:r>
    </w:p>
    <w:p>
      <w:pPr>
        <w:rPr>
          <w:rStyle w:val="3Char"/>
          <w:sz w:val="24"/>
        </w:rPr>
      </w:pPr>
      <w:r>
        <w:rPr>
          <w:rStyle w:val="3Char"/>
          <w:rFonts w:hint="eastAsia"/>
          <w:sz w:val="24"/>
        </w:rPr>
        <w:t>特别提醒：</w:t>
      </w:r>
    </w:p>
    <w:p>
      <w:pPr>
        <w:ind w:firstLine="420" w:firstLineChars="20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rPr>
          <w:rFonts w:ascii="仿宋_GB2312" w:eastAsia="仿宋_GB2312"/>
          <w:sz w:val="24"/>
        </w:rPr>
      </w:pPr>
      <w:r>
        <w:rPr>
          <w:rFonts w:ascii="仿宋_GB2312" w:eastAsia="仿宋_GB2312" w:hint="eastAsia"/>
          <w:sz w:val="24"/>
        </w:rPr>
        <w:t xml:space="preserve">    投标文件正文（信息公开部分）必须编制于“正文（公开部分）”部分，投标文件附件（非信息公开部分）必须编制于“附件（不公开部分）”部分，如下图所示。</w:t>
      </w:r>
    </w:p>
    <w:p>
      <w:pPr>
        <w:widowControl/>
        <w:jc w:val="left"/>
        <w:rPr>
          <w:rFonts w:ascii="宋体" w:hAnsi="宋体" w:cs="宋体"/>
          <w:kern w:val="0"/>
          <w:sz w:val="24"/>
        </w:rPr>
      </w:pPr>
      <w:r>
        <w:drawing>
          <wp:inline distT="0" distB="0" distL="114300" distR="114300">
            <wp:extent cx="5162550" cy="4011295"/>
            <wp:effectExtent l="0" t="0" r="3810" b="12065"/>
            <wp:docPr id="1"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66f322b8feee32c1a3f0d48f365c82"/>
                    <pic:cNvPicPr>
                      <a:picLocks noChangeAspect="1"/>
                    </pic:cNvPicPr>
                  </pic:nvPicPr>
                  <pic:blipFill>
                    <a:blip xmlns:r="http://schemas.openxmlformats.org/officeDocument/2006/relationships" r:embed="rId7"/>
                    <a:stretch>
                      <a:fillRect/>
                    </a:stretch>
                  </pic:blipFill>
                  <pic:spPr>
                    <a:xfrm>
                      <a:off x="0" y="0"/>
                      <a:ext cx="5162550" cy="4011295"/>
                    </a:xfrm>
                    <a:prstGeom prst="rect">
                      <a:avLst/>
                    </a:prstGeom>
                  </pic:spPr>
                </pic:pic>
              </a:graphicData>
            </a:graphic>
          </wp:inline>
        </w:drawing>
      </w:r>
    </w:p>
    <w:p>
      <w:pPr>
        <w:ind w:firstLine="420" w:firstLineChars="200"/>
        <w:rPr>
          <w:rFonts w:ascii="仿宋_GB2312" w:eastAsia="仿宋_GB2312"/>
          <w:sz w:val="24"/>
        </w:rPr>
      </w:pPr>
      <w:bookmarkStart w:id="42" w:name="_Hlk72257167"/>
      <w:r>
        <w:rPr>
          <w:rFonts w:ascii="仿宋_GB2312" w:eastAsia="仿宋_GB2312" w:hint="eastAsia"/>
          <w:sz w:val="24"/>
        </w:rPr>
        <w:t>政府集中采购机构公布投标文件正文（信息公开部分）时为计算机截取信息自动公布，</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sz w:val="24"/>
          <w:highlight w:val="yellow"/>
        </w:rPr>
        <w:t>如投标人将必须放于投标文件正文（信息公开部分）的内容放入投标文件附件（非信息公开部分），将作投标无效处理。</w:t>
      </w:r>
    </w:p>
    <w:p>
      <w:pPr>
        <w:ind w:firstLine="420" w:firstLineChars="200"/>
        <w:rPr>
          <w:rFonts w:ascii="宋体" w:hAnsi="宋体"/>
          <w:szCs w:val="21"/>
        </w:rPr>
      </w:pPr>
      <w:bookmarkEnd w:id="42"/>
    </w:p>
    <w:p>
      <w:pPr>
        <w:ind w:firstLine="420" w:firstLineChars="200"/>
        <w:rPr>
          <w:rFonts w:ascii="仿宋_GB2312" w:eastAsia="仿宋_GB2312"/>
          <w:sz w:val="24"/>
        </w:rPr>
      </w:pPr>
    </w:p>
    <w:p>
      <w:pPr>
        <w:rPr>
          <w:rFonts w:ascii="仿宋_GB2312" w:eastAsia="仿宋_GB2312"/>
          <w:sz w:val="24"/>
        </w:rPr>
      </w:pPr>
    </w:p>
    <w:p>
      <w:pPr>
        <w:outlineLvl w:val="0"/>
        <w:rPr>
          <w:rStyle w:val="3Char"/>
          <w:sz w:val="28"/>
          <w:szCs w:val="28"/>
        </w:rPr>
      </w:pPr>
      <w:r>
        <w:rPr>
          <w:rStyle w:val="3Char"/>
          <w:rFonts w:hint="eastAsia"/>
          <w:sz w:val="28"/>
          <w:szCs w:val="28"/>
        </w:rPr>
        <w:t>投标文件组成：</w:t>
      </w:r>
    </w:p>
    <w:p>
      <w:pPr>
        <w:ind w:firstLine="1050" w:firstLineChars="500"/>
        <w:outlineLvl w:val="0"/>
        <w:rPr>
          <w:rFonts w:ascii="宋体" w:hAnsi="宋体"/>
          <w:sz w:val="24"/>
        </w:rPr>
      </w:pPr>
      <w:bookmarkStart w:id="43" w:name="_Hlk72257253"/>
      <w:r>
        <w:rPr>
          <w:rFonts w:ascii="宋体" w:hAnsi="宋体" w:hint="eastAsia"/>
          <w:sz w:val="24"/>
        </w:rPr>
        <w:t>1.投标文件正文</w:t>
      </w:r>
      <w:r>
        <w:rPr>
          <w:rFonts w:ascii="宋体" w:hAnsi="宋体" w:hint="eastAsia"/>
          <w:b/>
          <w:color w:val="FF0000"/>
          <w:sz w:val="24"/>
        </w:rPr>
        <w:t>（信息公开部分）</w:t>
      </w:r>
      <w:r>
        <w:rPr>
          <w:rFonts w:ascii="宋体" w:hAnsi="宋体" w:hint="eastAsia"/>
          <w:sz w:val="24"/>
        </w:rPr>
        <w:t>，主要包括以下内容：</w:t>
      </w:r>
    </w:p>
    <w:p>
      <w:pPr>
        <w:ind w:left="718" w:firstLine="1418" w:leftChars="342" w:firstLineChars="675"/>
        <w:rPr>
          <w:szCs w:val="21"/>
        </w:rPr>
      </w:pPr>
      <w:r>
        <w:rPr>
          <w:rFonts w:hint="eastAsia"/>
          <w:szCs w:val="21"/>
        </w:rPr>
        <w:t>（1）</w:t>
      </w:r>
      <w:bookmarkStart w:id="44" w:name="_Hlk72070784"/>
      <w:r>
        <w:rPr>
          <w:rFonts w:hint="eastAsia"/>
          <w:szCs w:val="21"/>
        </w:rPr>
        <w:t>投标函</w:t>
      </w:r>
      <w:bookmarkEnd w:id="44"/>
    </w:p>
    <w:p>
      <w:pPr>
        <w:ind w:left="718" w:firstLine="1418" w:leftChars="342" w:firstLineChars="675"/>
        <w:rPr>
          <w:szCs w:val="21"/>
        </w:rPr>
      </w:pPr>
      <w:r>
        <w:rPr>
          <w:rFonts w:hint="eastAsia"/>
          <w:szCs w:val="21"/>
        </w:rPr>
        <w:t>（2）</w:t>
      </w:r>
      <w:bookmarkStart w:id="45" w:name="_Hlk72062521"/>
      <w:r>
        <w:rPr>
          <w:rFonts w:hint="eastAsia"/>
          <w:szCs w:val="21"/>
        </w:rPr>
        <w:t>政府采购投标及履约承诺函</w:t>
      </w:r>
      <w:bookmarkEnd w:id="45"/>
    </w:p>
    <w:p>
      <w:pPr>
        <w:ind w:left="718" w:firstLine="1418" w:leftChars="342" w:firstLineChars="675"/>
        <w:rPr>
          <w:rFonts w:hint="eastAsia"/>
          <w:szCs w:val="21"/>
        </w:rPr>
      </w:pPr>
      <w:r>
        <w:rPr>
          <w:rFonts w:hint="eastAsia"/>
          <w:szCs w:val="21"/>
        </w:rPr>
        <w:t>（</w:t>
      </w:r>
      <w:r>
        <w:rPr>
          <w:szCs w:val="21"/>
        </w:rPr>
        <w:t>3</w:t>
      </w:r>
      <w:r>
        <w:rPr>
          <w:rFonts w:hint="eastAsia"/>
          <w:szCs w:val="21"/>
        </w:rPr>
        <w:t>）投标人情况及资格证明文件</w:t>
      </w:r>
    </w:p>
    <w:p>
      <w:pPr>
        <w:ind w:left="718" w:firstLine="1418" w:leftChars="342" w:firstLineChars="675"/>
        <w:rPr>
          <w:rFonts w:hint="eastAsia"/>
          <w:szCs w:val="21"/>
          <w:lang w:eastAsia="zh-CN"/>
        </w:rPr>
      </w:pPr>
      <w:r>
        <w:rPr>
          <w:rFonts w:hint="eastAsia"/>
          <w:szCs w:val="21"/>
          <w:lang w:eastAsia="zh-CN"/>
        </w:rPr>
        <w:t>（</w:t>
      </w:r>
      <w:r>
        <w:rPr>
          <w:rFonts w:hint="eastAsia"/>
          <w:szCs w:val="21"/>
          <w:lang w:val="en-US" w:eastAsia="zh-CN"/>
        </w:rPr>
        <w:t>4</w:t>
      </w:r>
      <w:r>
        <w:rPr>
          <w:rFonts w:hint="eastAsia"/>
          <w:szCs w:val="21"/>
          <w:lang w:eastAsia="zh-CN"/>
        </w:rPr>
        <w:t>）</w:t>
      </w:r>
      <w:r>
        <w:rPr>
          <w:rFonts w:hint="eastAsia"/>
          <w:szCs w:val="21"/>
        </w:rPr>
        <w:t>中小企业声明函、残疾人福利性单位声明函及监狱企业声明函</w:t>
      </w:r>
    </w:p>
    <w:p>
      <w:pPr>
        <w:ind w:left="718" w:firstLine="1418" w:leftChars="342" w:firstLineChars="675"/>
        <w:rPr>
          <w:szCs w:val="21"/>
        </w:rPr>
      </w:pPr>
      <w:bookmarkStart w:id="46" w:name="_Hlk72257201"/>
      <w:r>
        <w:rPr>
          <w:rFonts w:hint="eastAsia"/>
          <w:szCs w:val="21"/>
        </w:rPr>
        <w:t>（</w:t>
      </w:r>
      <w:r>
        <w:rPr>
          <w:rFonts w:hint="eastAsia"/>
          <w:szCs w:val="21"/>
          <w:lang w:val="en-US" w:eastAsia="zh-CN"/>
        </w:rPr>
        <w:t>5</w:t>
      </w:r>
      <w:r>
        <w:rPr>
          <w:rFonts w:hint="eastAsia"/>
          <w:szCs w:val="21"/>
        </w:rPr>
        <w:t>）项目详细报价</w:t>
      </w:r>
    </w:p>
    <w:p>
      <w:pPr>
        <w:ind w:left="718" w:firstLine="1418" w:leftChars="342" w:firstLineChars="675"/>
        <w:rPr>
          <w:rFonts w:eastAsia="宋体" w:hint="default"/>
          <w:szCs w:val="21"/>
          <w:lang w:val="en-US" w:eastAsia="zh-CN"/>
        </w:rPr>
      </w:pPr>
      <w:bookmarkEnd w:id="46"/>
      <w:r>
        <w:rPr>
          <w:rFonts w:hint="eastAsia"/>
          <w:szCs w:val="21"/>
          <w:lang w:val="en-US" w:eastAsia="zh-CN"/>
        </w:rPr>
        <w:t>（6）</w:t>
      </w:r>
      <w:r>
        <w:rPr>
          <w:rFonts w:ascii="宋体" w:hAnsi="宋体" w:cs="宋体" w:hint="eastAsia"/>
          <w:sz w:val="21"/>
          <w:szCs w:val="21"/>
          <w:lang w:val="en-US" w:eastAsia="zh-CN"/>
        </w:rPr>
        <w:t>体系认证</w:t>
      </w:r>
    </w:p>
    <w:p>
      <w:pPr>
        <w:ind w:left="718" w:firstLine="1418" w:leftChars="342" w:firstLineChars="675"/>
        <w:rPr>
          <w:szCs w:val="21"/>
        </w:rPr>
      </w:pPr>
      <w:r>
        <w:rPr>
          <w:rFonts w:ascii="宋体" w:eastAsia="宋体" w:hAnsi="宋体" w:cs="宋体" w:hint="eastAsia"/>
          <w:sz w:val="21"/>
          <w:szCs w:val="21"/>
          <w:lang w:eastAsia="zh-CN"/>
        </w:rPr>
        <w:t>（</w:t>
      </w:r>
      <w:r>
        <w:rPr>
          <w:rFonts w:ascii="宋体" w:hAnsi="宋体" w:cs="宋体" w:hint="eastAsia"/>
          <w:sz w:val="21"/>
          <w:szCs w:val="21"/>
          <w:lang w:val="en-US" w:eastAsia="zh-CN"/>
        </w:rPr>
        <w:t>7</w:t>
      </w:r>
      <w:r>
        <w:rPr>
          <w:rFonts w:ascii="宋体" w:eastAsia="宋体" w:hAnsi="宋体" w:cs="宋体" w:hint="eastAsia"/>
          <w:sz w:val="21"/>
          <w:szCs w:val="21"/>
          <w:lang w:eastAsia="zh-CN"/>
        </w:rPr>
        <w:t>）</w:t>
      </w:r>
      <w:r>
        <w:rPr>
          <w:rFonts w:ascii="Times New Roman" w:eastAsia="宋体" w:hint="default"/>
          <w:b w:val="0"/>
          <w:bCs w:val="0"/>
          <w:sz w:val="21"/>
          <w:szCs w:val="21"/>
        </w:rPr>
        <w:t>投标人认为需要加以说明的其他内容</w:t>
      </w:r>
      <w:r>
        <w:rPr>
          <w:rFonts w:hint="eastAsia"/>
          <w:b w:val="0"/>
          <w:bCs w:val="0"/>
          <w:sz w:val="21"/>
          <w:szCs w:val="21"/>
          <w:lang w:eastAsia="zh-CN"/>
        </w:rPr>
        <w:t>（</w:t>
      </w:r>
      <w:r>
        <w:rPr>
          <w:rFonts w:hint="eastAsia"/>
          <w:b w:val="0"/>
          <w:bCs w:val="0"/>
          <w:sz w:val="21"/>
          <w:szCs w:val="21"/>
          <w:lang w:val="en-US" w:eastAsia="zh-CN"/>
        </w:rPr>
        <w:t>公开</w:t>
      </w:r>
      <w:r>
        <w:rPr>
          <w:rFonts w:hint="eastAsia"/>
          <w:b w:val="0"/>
          <w:bCs w:val="0"/>
          <w:sz w:val="21"/>
          <w:szCs w:val="21"/>
          <w:lang w:eastAsia="zh-CN"/>
        </w:rPr>
        <w:t>）</w:t>
      </w:r>
    </w:p>
    <w:p>
      <w:pPr>
        <w:ind w:firstLine="1050" w:firstLineChars="500"/>
        <w:outlineLvl w:val="0"/>
        <w:rPr>
          <w:rFonts w:ascii="宋体" w:hAnsi="宋体"/>
          <w:sz w:val="24"/>
        </w:rPr>
      </w:pPr>
      <w:r>
        <w:rPr>
          <w:rFonts w:ascii="宋体" w:hAnsi="宋体" w:hint="eastAsia"/>
          <w:sz w:val="24"/>
        </w:rPr>
        <w:t>2.投标文件附件</w:t>
      </w:r>
      <w:r>
        <w:rPr>
          <w:rFonts w:ascii="宋体" w:hAnsi="宋体" w:hint="eastAsia"/>
          <w:b/>
          <w:color w:val="FF0000"/>
          <w:sz w:val="24"/>
        </w:rPr>
        <w:t>（信息不公开部分）</w:t>
      </w:r>
      <w:r>
        <w:rPr>
          <w:rFonts w:ascii="宋体" w:hAnsi="宋体" w:hint="eastAsia"/>
          <w:sz w:val="24"/>
        </w:rPr>
        <w:t>：主要包括以下内容：</w:t>
      </w:r>
    </w:p>
    <w:p>
      <w:pPr>
        <w:ind w:firstLine="2100" w:firstLineChars="1000"/>
        <w:rPr>
          <w:rFonts w:eastAsia="宋体" w:hint="eastAsia"/>
          <w:szCs w:val="21"/>
          <w:lang w:eastAsia="zh-CN"/>
        </w:rPr>
      </w:pPr>
      <w:r>
        <w:rPr>
          <w:rFonts w:hint="eastAsia"/>
          <w:szCs w:val="21"/>
          <w:lang w:eastAsia="zh-CN"/>
        </w:rPr>
        <w:t>（</w:t>
      </w:r>
      <w:r>
        <w:rPr>
          <w:rFonts w:hint="eastAsia"/>
          <w:szCs w:val="21"/>
          <w:lang w:val="en-US" w:eastAsia="zh-CN"/>
        </w:rPr>
        <w:t>1</w:t>
      </w:r>
      <w:r>
        <w:rPr>
          <w:rFonts w:hint="eastAsia"/>
          <w:szCs w:val="21"/>
          <w:lang w:eastAsia="zh-CN"/>
        </w:rPr>
        <w:t>）供应商基本情况表</w:t>
      </w:r>
    </w:p>
    <w:p>
      <w:pPr>
        <w:ind w:firstLine="2100" w:firstLineChars="1000"/>
        <w:rPr>
          <w:szCs w:val="21"/>
        </w:rPr>
      </w:pPr>
      <w:r>
        <w:rPr>
          <w:rFonts w:hint="eastAsia"/>
          <w:szCs w:val="21"/>
        </w:rPr>
        <w:t>（</w:t>
      </w:r>
      <w:r>
        <w:rPr>
          <w:rFonts w:hint="eastAsia"/>
          <w:szCs w:val="21"/>
          <w:lang w:val="en-US" w:eastAsia="zh-CN"/>
        </w:rPr>
        <w:t>2</w:t>
      </w:r>
      <w:r>
        <w:rPr>
          <w:rFonts w:hint="eastAsia"/>
          <w:szCs w:val="21"/>
        </w:rPr>
        <w:t>）法定代表人（负责人）证明书</w:t>
      </w:r>
    </w:p>
    <w:p>
      <w:pPr>
        <w:ind w:left="718" w:firstLine="1418" w:leftChars="342" w:firstLineChars="675"/>
        <w:rPr>
          <w:szCs w:val="21"/>
        </w:rPr>
      </w:pPr>
      <w:r>
        <w:rPr>
          <w:rFonts w:hint="eastAsia"/>
          <w:szCs w:val="21"/>
        </w:rPr>
        <w:t>（</w:t>
      </w:r>
      <w:r>
        <w:rPr>
          <w:rFonts w:hint="eastAsia"/>
          <w:szCs w:val="21"/>
          <w:lang w:val="en-US" w:eastAsia="zh-CN"/>
        </w:rPr>
        <w:t>3</w:t>
      </w:r>
      <w:r>
        <w:rPr>
          <w:rFonts w:hint="eastAsia"/>
          <w:szCs w:val="21"/>
        </w:rPr>
        <w:t>）投标文件签署授权委托书</w:t>
      </w:r>
    </w:p>
    <w:p>
      <w:pPr>
        <w:ind w:left="718" w:firstLine="1418" w:leftChars="342" w:firstLineChars="675"/>
        <w:rPr>
          <w:szCs w:val="21"/>
        </w:rPr>
      </w:pPr>
      <w:r>
        <w:rPr>
          <w:rFonts w:hint="eastAsia"/>
          <w:szCs w:val="21"/>
        </w:rPr>
        <w:t>（</w:t>
      </w:r>
      <w:r>
        <w:rPr>
          <w:rFonts w:hint="eastAsia"/>
          <w:szCs w:val="21"/>
          <w:lang w:val="en-US" w:eastAsia="zh-CN"/>
        </w:rPr>
        <w:t>4</w:t>
      </w:r>
      <w:r>
        <w:rPr>
          <w:rFonts w:hint="eastAsia"/>
          <w:szCs w:val="21"/>
        </w:rPr>
        <w:t>）实质性条款响应情况表</w:t>
      </w:r>
    </w:p>
    <w:p>
      <w:pPr>
        <w:ind w:left="718" w:firstLine="1418" w:leftChars="342" w:firstLineChars="675"/>
        <w:rPr>
          <w:szCs w:val="21"/>
        </w:rPr>
      </w:pPr>
      <w:r>
        <w:rPr>
          <w:rFonts w:hint="eastAsia"/>
          <w:szCs w:val="21"/>
        </w:rPr>
        <w:t>（</w:t>
      </w:r>
      <w:r>
        <w:rPr>
          <w:rFonts w:hint="eastAsia"/>
          <w:szCs w:val="21"/>
          <w:lang w:val="en-US" w:eastAsia="zh-CN"/>
        </w:rPr>
        <w:t>5</w:t>
      </w:r>
      <w:r>
        <w:rPr>
          <w:rFonts w:hint="eastAsia"/>
          <w:szCs w:val="21"/>
        </w:rPr>
        <w:t>）技术要求偏离表</w:t>
      </w:r>
    </w:p>
    <w:p>
      <w:pPr>
        <w:ind w:left="718" w:firstLine="1418" w:leftChars="342" w:firstLineChars="675"/>
        <w:rPr>
          <w:rFonts w:ascii="宋体" w:hAnsi="宋体" w:cs="宋体" w:hint="default"/>
          <w:szCs w:val="21"/>
          <w:lang w:val="en-US" w:eastAsia="zh-CN"/>
        </w:rPr>
      </w:pPr>
      <w:r>
        <w:rPr>
          <w:rFonts w:hint="eastAsia"/>
          <w:szCs w:val="21"/>
        </w:rPr>
        <w:t>（</w:t>
      </w:r>
      <w:r>
        <w:rPr>
          <w:rFonts w:hint="eastAsia"/>
          <w:szCs w:val="21"/>
          <w:lang w:val="en-US" w:eastAsia="zh-CN"/>
        </w:rPr>
        <w:t>6</w:t>
      </w:r>
      <w:r>
        <w:rPr>
          <w:rFonts w:hint="eastAsia"/>
          <w:szCs w:val="21"/>
        </w:rPr>
        <w:t>）</w:t>
      </w:r>
      <w:r>
        <w:rPr>
          <w:rFonts w:ascii="宋体" w:hAnsi="宋体" w:cs="宋体" w:hint="eastAsia"/>
          <w:sz w:val="21"/>
          <w:szCs w:val="21"/>
          <w:lang w:val="en-US" w:eastAsia="zh-CN"/>
        </w:rPr>
        <w:t>生产质控设备</w:t>
      </w:r>
    </w:p>
    <w:p>
      <w:pPr>
        <w:ind w:left="718" w:firstLine="1418" w:leftChars="342" w:firstLineChars="675"/>
        <w:rPr>
          <w:rFonts w:ascii="宋体" w:eastAsia="宋体" w:hAnsi="宋体" w:cs="宋体" w:hint="default"/>
          <w:sz w:val="21"/>
          <w:szCs w:val="21"/>
          <w:lang w:val="en-US"/>
        </w:rPr>
      </w:pPr>
      <w:r>
        <w:rPr>
          <w:rFonts w:ascii="宋体" w:hAnsi="宋体" w:cs="宋体" w:hint="eastAsia"/>
          <w:color w:val="000000"/>
          <w:szCs w:val="21"/>
          <w:lang w:val="en-US" w:eastAsia="zh-CN"/>
        </w:rPr>
        <w:t>（7）</w:t>
      </w:r>
      <w:r>
        <w:rPr>
          <w:rFonts w:ascii="宋体" w:hAnsi="宋体" w:cs="宋体" w:hint="eastAsia"/>
          <w:sz w:val="21"/>
          <w:szCs w:val="21"/>
          <w:lang w:val="en-US" w:eastAsia="zh-CN"/>
        </w:rPr>
        <w:t>实施方案</w:t>
      </w:r>
    </w:p>
    <w:p>
      <w:pPr>
        <w:ind w:left="718" w:firstLine="1418" w:leftChars="342" w:firstLineChars="675"/>
        <w:rPr>
          <w:rFonts w:ascii="宋体" w:hAnsi="宋体" w:cs="宋体" w:hint="eastAsia"/>
          <w:szCs w:val="21"/>
          <w:lang w:val="en-US" w:eastAsia="zh-CN"/>
        </w:rPr>
      </w:pPr>
      <w:r>
        <w:rPr>
          <w:rFonts w:ascii="宋体" w:hAnsi="宋体" w:cs="宋体" w:hint="eastAsia"/>
          <w:szCs w:val="21"/>
          <w:lang w:val="en-US" w:eastAsia="zh-CN"/>
        </w:rPr>
        <w:t>（8）</w:t>
      </w:r>
      <w:r>
        <w:rPr>
          <w:rFonts w:ascii="宋体" w:eastAsia="宋体" w:hAnsi="宋体" w:cs="宋体" w:hint="eastAsia"/>
          <w:sz w:val="21"/>
          <w:szCs w:val="21"/>
        </w:rPr>
        <w:t>样品</w:t>
      </w:r>
    </w:p>
    <w:p>
      <w:pPr>
        <w:ind w:left="718" w:firstLine="1418" w:leftChars="342" w:firstLineChars="675"/>
        <w:rPr>
          <w:rFonts w:asciiTheme="minorEastAsia" w:eastAsiaTheme="minorEastAsia" w:hAnsiTheme="minorEastAsia" w:cstheme="minorEastAsia" w:hint="eastAsia"/>
          <w:color w:val="000000" w:themeColor="text1"/>
          <w:sz w:val="21"/>
          <w:szCs w:val="21"/>
          <w:highlight w:val="none"/>
          <w:lang w:val="en-US" w:eastAsia="zh-CN"/>
          <w14:textFill>
            <w14:solidFill>
              <w14:schemeClr w14:val="tx1"/>
            </w14:solidFill>
          </w14:textFill>
        </w:rPr>
      </w:pPr>
      <w:r>
        <w:rPr>
          <w:rFonts w:ascii="宋体" w:hAnsi="宋体" w:cs="宋体" w:hint="eastAsia"/>
          <w:szCs w:val="21"/>
          <w:lang w:val="en-US" w:eastAsia="zh-CN"/>
        </w:rPr>
        <w:t>（9）</w:t>
      </w:r>
      <w:r>
        <w:rPr>
          <w:rFonts w:asciiTheme="minorEastAsia" w:eastAsiaTheme="minorEastAsia" w:hAnsiTheme="minorEastAsia" w:cstheme="minorEastAsia" w:hint="eastAsia"/>
          <w:color w:val="000000" w:themeColor="text1"/>
          <w:sz w:val="21"/>
          <w:szCs w:val="21"/>
          <w:highlight w:val="none"/>
          <w:lang w:val="en-US" w:eastAsia="zh-CN"/>
          <w14:textFill>
            <w14:solidFill>
              <w14:schemeClr w14:val="tx1"/>
            </w14:solidFill>
          </w14:textFill>
        </w:rPr>
        <w:t>环境标志产品认证</w:t>
      </w:r>
    </w:p>
    <w:p>
      <w:pPr>
        <w:ind w:left="718" w:firstLine="1418" w:leftChars="342" w:firstLineChars="675"/>
        <w:rPr>
          <w:rFonts w:asciiTheme="minorEastAsia" w:eastAsiaTheme="minorEastAsia" w:hAnsiTheme="minorEastAsia" w:cstheme="minorEastAsia" w:hint="eastAsia"/>
          <w:color w:val="000000" w:themeColor="text1"/>
          <w:sz w:val="21"/>
          <w:szCs w:val="21"/>
          <w:highlight w:val="none"/>
          <w:lang w:val="en-US" w:eastAsia="zh-CN"/>
          <w14:textFill>
            <w14:solidFill>
              <w14:schemeClr w14:val="tx1"/>
            </w14:solidFill>
          </w14:textFill>
        </w:rPr>
      </w:pPr>
      <w:r>
        <w:rPr>
          <w:rFonts w:asciiTheme="minorEastAsia" w:eastAsiaTheme="minorEastAsia" w:hAnsiTheme="minorEastAsia" w:cstheme="minorEastAsia" w:hint="eastAsia"/>
          <w:color w:val="000000" w:themeColor="text1"/>
          <w:sz w:val="21"/>
          <w:szCs w:val="21"/>
          <w:highlight w:val="none"/>
          <w:lang w:val="en-US" w:eastAsia="zh-CN"/>
          <w14:textFill>
            <w14:solidFill>
              <w14:schemeClr w14:val="tx1"/>
            </w14:solidFill>
          </w14:textFill>
        </w:rPr>
        <w:t>（10）售后服务</w:t>
      </w:r>
    </w:p>
    <w:p>
      <w:pPr>
        <w:ind w:left="718" w:firstLine="1418" w:leftChars="342" w:firstLineChars="675"/>
        <w:rPr>
          <w:rFonts w:asciiTheme="minorEastAsia" w:eastAsiaTheme="minorEastAsia" w:hAnsiTheme="minorEastAsia" w:cstheme="minorEastAsia" w:hint="default"/>
          <w:color w:val="000000" w:themeColor="text1"/>
          <w:sz w:val="21"/>
          <w:szCs w:val="21"/>
          <w:highlight w:val="none"/>
          <w:lang w:val="en-US" w:eastAsia="zh-CN"/>
          <w14:textFill>
            <w14:solidFill>
              <w14:schemeClr w14:val="tx1"/>
            </w14:solidFill>
          </w14:textFill>
        </w:rPr>
      </w:pPr>
      <w:r>
        <w:rPr>
          <w:rFonts w:asciiTheme="minorEastAsia" w:eastAsiaTheme="minorEastAsia" w:hAnsiTheme="minorEastAsia" w:cstheme="minorEastAsia" w:hint="eastAsia"/>
          <w:color w:val="000000" w:themeColor="text1"/>
          <w:sz w:val="21"/>
          <w:szCs w:val="21"/>
          <w:highlight w:val="none"/>
          <w:lang w:val="en-US" w:eastAsia="zh-CN"/>
          <w14:textFill>
            <w14:solidFill>
              <w14:schemeClr w14:val="tx1"/>
            </w14:solidFill>
          </w14:textFill>
        </w:rPr>
        <w:t>（11）</w:t>
      </w:r>
      <w:r>
        <w:rPr>
          <w:rFonts w:asciiTheme="minorEastAsia" w:eastAsiaTheme="minorEastAsia" w:hAnsiTheme="minorEastAsia" w:cstheme="minorEastAsia" w:hint="default"/>
          <w:color w:val="000000" w:themeColor="text1"/>
          <w:sz w:val="21"/>
          <w:szCs w:val="21"/>
          <w:highlight w:val="none"/>
          <w:lang w:val="en-US" w:eastAsia="zh-CN"/>
          <w14:textFill>
            <w14:solidFill>
              <w14:schemeClr w14:val="tx1"/>
            </w14:solidFill>
          </w14:textFill>
        </w:rPr>
        <w:t>政府采购违法行为风险知悉确认书</w:t>
      </w:r>
    </w:p>
    <w:p>
      <w:pPr>
        <w:ind w:left="718" w:firstLine="1418" w:leftChars="342" w:firstLineChars="675"/>
        <w:rPr>
          <w:rFonts w:hint="eastAsia"/>
          <w:szCs w:val="21"/>
        </w:rPr>
      </w:pPr>
      <w:r>
        <w:rPr>
          <w:rFonts w:ascii="宋体" w:hAnsi="宋体" w:cs="宋体" w:hint="eastAsia"/>
          <w:szCs w:val="21"/>
          <w:lang w:val="en-US" w:eastAsia="zh-CN"/>
        </w:rPr>
        <w:t>（12）</w:t>
      </w:r>
      <w:r>
        <w:rPr>
          <w:rFonts w:ascii="Times New Roman" w:eastAsia="宋体" w:hint="default"/>
          <w:b w:val="0"/>
          <w:bCs w:val="0"/>
          <w:sz w:val="21"/>
          <w:szCs w:val="21"/>
        </w:rPr>
        <w:t>投标人认为需要加以说明的其他内容</w:t>
      </w:r>
      <w:r>
        <w:rPr>
          <w:rFonts w:hint="eastAsia"/>
          <w:b w:val="0"/>
          <w:bCs w:val="0"/>
          <w:sz w:val="21"/>
          <w:szCs w:val="21"/>
          <w:lang w:eastAsia="zh-CN"/>
        </w:rPr>
        <w:t>（</w:t>
      </w:r>
      <w:r>
        <w:rPr>
          <w:rFonts w:hint="eastAsia"/>
          <w:b w:val="0"/>
          <w:bCs w:val="0"/>
          <w:sz w:val="21"/>
          <w:szCs w:val="21"/>
          <w:lang w:val="en-US" w:eastAsia="zh-CN"/>
        </w:rPr>
        <w:t>非公开</w:t>
      </w:r>
      <w:r>
        <w:rPr>
          <w:rFonts w:hint="eastAsia"/>
          <w:b w:val="0"/>
          <w:bCs w:val="0"/>
          <w:sz w:val="21"/>
          <w:szCs w:val="21"/>
          <w:lang w:eastAsia="zh-CN"/>
        </w:rPr>
        <w:t>）</w:t>
      </w:r>
    </w:p>
    <w:p>
      <w:pPr>
        <w:pStyle w:val="BodyText"/>
      </w:pPr>
    </w:p>
    <w:p>
      <w:pPr>
        <w:ind w:left="718" w:firstLine="1418" w:leftChars="342" w:firstLineChars="675"/>
        <w:rPr>
          <w:szCs w:val="21"/>
        </w:rPr>
      </w:pPr>
      <w:bookmarkEnd w:id="43"/>
    </w:p>
    <w:p>
      <w:pPr>
        <w:ind w:firstLine="424" w:firstLineChars="202"/>
        <w:rPr>
          <w:rFonts w:ascii="宋体" w:hAnsi="宋体"/>
          <w:b/>
          <w:szCs w:val="21"/>
        </w:rPr>
      </w:pPr>
      <w:bookmarkStart w:id="47" w:name="_Hlk72257771"/>
      <w:r>
        <w:rPr>
          <w:rFonts w:ascii="宋体" w:hAnsi="宋体" w:hint="eastAsia"/>
          <w:b/>
          <w:szCs w:val="21"/>
        </w:rPr>
        <w:t>备注：</w:t>
      </w:r>
    </w:p>
    <w:p>
      <w:pPr>
        <w:ind w:firstLine="424" w:firstLineChars="202"/>
        <w:rPr>
          <w:rFonts w:ascii="宋体" w:hAnsi="宋体"/>
          <w:b/>
          <w:szCs w:val="21"/>
        </w:rPr>
      </w:pPr>
      <w:r>
        <w:rPr>
          <w:rFonts w:ascii="宋体" w:hAnsi="宋体" w:hint="eastAsia"/>
          <w:b/>
          <w:szCs w:val="21"/>
        </w:rPr>
        <w:t>1.本项目为网上电子投标项目，投标文件不需法人或授权委托人另行签字，无需加盖单位公章，招标文件另有规定的除外。</w:t>
      </w:r>
    </w:p>
    <w:p>
      <w:pPr>
        <w:ind w:firstLine="420" w:firstLineChars="200"/>
        <w:rPr>
          <w:rFonts w:ascii="宋体" w:hAnsi="宋体"/>
          <w:color w:val="FF0000"/>
          <w:sz w:val="24"/>
        </w:rPr>
      </w:pPr>
      <w:bookmarkStart w:id="48" w:name="_Hlk72263559"/>
      <w:r>
        <w:rPr>
          <w:rFonts w:ascii="宋体" w:hAnsi="宋体" w:hint="eastAsia"/>
          <w:b/>
          <w:szCs w:val="21"/>
        </w:rPr>
        <w:t>2.关于填写“开标一览表”的说明：“开标一览表”中除“投标总价”外，其他信息不作评审依据。</w:t>
      </w:r>
      <w:bookmarkEnd w:id="47"/>
      <w:bookmarkEnd w:id="48"/>
    </w:p>
    <w:p>
      <w:pPr>
        <w:rPr>
          <w:rFonts w:ascii="宋体" w:hAnsi="宋体"/>
          <w:color w:val="FF0000"/>
          <w:sz w:val="24"/>
        </w:rPr>
      </w:pPr>
    </w:p>
    <w:p>
      <w:pPr>
        <w:rPr>
          <w:rFonts w:ascii="宋体" w:hAnsi="宋体"/>
          <w:color w:val="FF0000"/>
          <w:sz w:val="24"/>
        </w:rPr>
      </w:pPr>
    </w:p>
    <w:p>
      <w:pPr>
        <w:rPr>
          <w:rFonts w:ascii="宋体" w:hAnsi="宋体"/>
          <w:color w:val="FF0000"/>
          <w:sz w:val="24"/>
        </w:rPr>
      </w:pPr>
    </w:p>
    <w:p>
      <w:pPr>
        <w:rPr>
          <w:rFonts w:ascii="宋体" w:hAnsi="宋体"/>
          <w:color w:val="FF0000"/>
          <w:sz w:val="24"/>
        </w:rPr>
        <w:sectPr>
          <w:pgSz w:w="11907" w:h="16840"/>
          <w:pgMar w:top="1440" w:right="1797" w:bottom="1440" w:left="1797" w:header="851" w:footer="992" w:gutter="0"/>
          <w:pgBorders>
            <w:top w:val="nil"/>
            <w:left w:val="nil"/>
            <w:bottom w:val="nil"/>
            <w:right w:val="nil"/>
          </w:pgBorders>
          <w:cols w:num="1" w:space="425"/>
          <w:titlePg/>
          <w:docGrid w:linePitch="462" w:charSpace="0"/>
        </w:sectPr>
      </w:pPr>
    </w:p>
    <w:p>
      <w:pPr>
        <w:outlineLvl w:val="1"/>
        <w:rPr>
          <w:rFonts w:ascii="宋体" w:hAnsi="宋体"/>
          <w:b/>
          <w:color w:val="FF0000"/>
          <w:sz w:val="28"/>
          <w:szCs w:val="28"/>
        </w:rPr>
      </w:pPr>
      <w:r>
        <w:rPr>
          <w:rFonts w:ascii="宋体" w:hAnsi="宋体" w:hint="eastAsia"/>
          <w:b/>
          <w:color w:val="FF0000"/>
          <w:sz w:val="28"/>
          <w:szCs w:val="28"/>
        </w:rPr>
        <w:t>投标文件正文（信息公开部分）</w:t>
      </w:r>
    </w:p>
    <w:p>
      <w:pPr>
        <w:pStyle w:val="Heading3"/>
        <w:jc w:val="center"/>
        <w:rPr>
          <w:rFonts w:ascii="黑体" w:eastAsia="黑体"/>
          <w:b w:val="0"/>
          <w:sz w:val="24"/>
        </w:rPr>
      </w:pPr>
      <w:r>
        <w:rPr>
          <w:rFonts w:ascii="黑体" w:eastAsia="黑体" w:hint="eastAsia"/>
          <w:b w:val="0"/>
          <w:sz w:val="24"/>
        </w:rPr>
        <w:t>一、投标函</w:t>
      </w:r>
    </w:p>
    <w:p>
      <w:pPr>
        <w:spacing w:line="360" w:lineRule="auto"/>
        <w:rPr>
          <w:rFonts w:ascii="宋体" w:hAnsi="宋体"/>
          <w:szCs w:val="21"/>
        </w:rPr>
      </w:pPr>
      <w:bookmarkStart w:id="49" w:name="_Hlk72257506"/>
      <w:r>
        <w:rPr>
          <w:rFonts w:ascii="宋体" w:hAnsi="宋体" w:hint="eastAsia"/>
          <w:szCs w:val="21"/>
        </w:rPr>
        <w:t>致：</w:t>
      </w:r>
      <w:r>
        <w:rPr>
          <w:rFonts w:ascii="宋体" w:hAnsi="宋体" w:hint="eastAsia"/>
          <w:szCs w:val="21"/>
          <w:u w:val="single"/>
        </w:rPr>
        <w:t xml:space="preserve">  </w:t>
      </w:r>
      <w:r>
        <w:rPr>
          <w:rFonts w:ascii="宋体" w:hAnsi="宋体" w:hint="eastAsia"/>
          <w:color w:val="FF0000"/>
          <w:szCs w:val="21"/>
          <w:u w:val="single"/>
        </w:rPr>
        <w:t>深圳公共资源交易中心</w:t>
      </w:r>
      <w:r>
        <w:rPr>
          <w:rFonts w:ascii="宋体" w:hAnsi="宋体" w:hint="eastAsia"/>
          <w:szCs w:val="21"/>
          <w:u w:val="single"/>
        </w:rPr>
        <w:t xml:space="preserve">  </w:t>
      </w:r>
    </w:p>
    <w:p>
      <w:pPr>
        <w:ind w:firstLine="420" w:firstLineChars="200"/>
        <w:rPr>
          <w:rFonts w:ascii="宋体" w:hAnsi="宋体"/>
          <w:szCs w:val="21"/>
        </w:rPr>
      </w:pPr>
      <w:bookmarkStart w:id="50" w:name="_Hlk73818812"/>
      <w:r>
        <w:rPr>
          <w:rFonts w:hint="eastAsia"/>
          <w:szCs w:val="21"/>
        </w:rPr>
        <w:t>1、根据已收到贵单位的项目编号为</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rPr>
        <w:t>的</w:t>
      </w:r>
      <w:r>
        <w:rPr>
          <w:rFonts w:hint="eastAsia"/>
          <w:szCs w:val="21"/>
          <w:u w:val="thick"/>
        </w:rPr>
        <w:t xml:space="preserve">     </w:t>
      </w:r>
      <w:r>
        <w:rPr>
          <w:rFonts w:hint="eastAsia"/>
          <w:szCs w:val="21"/>
          <w:u w:val="thick"/>
          <w:lang w:val="en-US" w:eastAsia="zh-CN"/>
        </w:rPr>
        <w:t xml:space="preserve">  </w:t>
      </w:r>
      <w:r>
        <w:rPr>
          <w:rFonts w:hint="eastAsia"/>
          <w:szCs w:val="21"/>
          <w:u w:val="thick"/>
          <w:lang w:eastAsia="zh-CN"/>
        </w:rPr>
        <w:t>（</w:t>
      </w:r>
      <w:r>
        <w:rPr>
          <w:rFonts w:hint="eastAsia"/>
          <w:szCs w:val="21"/>
          <w:u w:val="thick"/>
        </w:rPr>
        <w:t>项目</w:t>
      </w:r>
      <w:r>
        <w:rPr>
          <w:rFonts w:hint="eastAsia"/>
          <w:szCs w:val="21"/>
          <w:u w:val="thick"/>
          <w:lang w:val="en-US" w:eastAsia="zh-CN"/>
        </w:rPr>
        <w:t>名称</w:t>
      </w:r>
      <w:r>
        <w:rPr>
          <w:rFonts w:hint="eastAsia"/>
          <w:szCs w:val="21"/>
          <w:u w:val="thick"/>
          <w:lang w:eastAsia="zh-CN"/>
        </w:rPr>
        <w:t>）</w:t>
      </w:r>
      <w:r>
        <w:rPr>
          <w:rFonts w:hint="eastAsia"/>
          <w:szCs w:val="21"/>
          <w:u w:val="thick"/>
        </w:rPr>
        <w:t xml:space="preserve">          </w:t>
      </w:r>
      <w:r>
        <w:rPr>
          <w:rFonts w:hint="eastAsia"/>
          <w:szCs w:val="21"/>
        </w:rPr>
        <w:t>项目的招标文件，遵照《深圳经济特区政府采购条例》和《深圳网上政府采购管理暂行办法》等有关规定，我单位经研究上述招标文件的专用条款及通用条款后，</w:t>
      </w:r>
      <w:bookmarkStart w:id="51" w:name="_Hlk72263588"/>
      <w:r>
        <w:rPr>
          <w:rFonts w:hint="eastAsia"/>
          <w:szCs w:val="21"/>
        </w:rPr>
        <w:t>愿意按照招标文件要求承包上述项目并修补其任何缺陷。</w:t>
      </w:r>
      <w:bookmarkEnd w:id="51"/>
    </w:p>
    <w:p>
      <w:pPr>
        <w:ind w:firstLine="420" w:firstLineChars="200"/>
        <w:rPr>
          <w:rFonts w:ascii="宋体" w:hAnsi="宋体"/>
          <w:szCs w:val="21"/>
        </w:rPr>
      </w:pPr>
      <w:r>
        <w:rPr>
          <w:rFonts w:ascii="宋体" w:hAnsi="宋体"/>
          <w:szCs w:val="21"/>
        </w:rPr>
        <w:t>2</w:t>
      </w:r>
      <w:r>
        <w:rPr>
          <w:rFonts w:ascii="宋体" w:hAnsi="宋体" w:hint="eastAsia"/>
          <w:szCs w:val="21"/>
        </w:rPr>
        <w:t>、</w:t>
      </w:r>
      <w:bookmarkStart w:id="52" w:name="_Hlk73819847"/>
      <w:r>
        <w:rPr>
          <w:rFonts w:ascii="宋体" w:hAnsi="宋体" w:hint="eastAsia"/>
          <w:szCs w:val="21"/>
        </w:rPr>
        <w:t>投标价格见</w:t>
      </w:r>
      <w:r>
        <w:rPr>
          <w:rFonts w:hint="eastAsia"/>
          <w:szCs w:val="21"/>
        </w:rPr>
        <w:t>投标书编制软件中《开标一览表》中填写的投标总价。</w:t>
      </w:r>
      <w:bookmarkEnd w:id="52"/>
    </w:p>
    <w:p>
      <w:pPr>
        <w:ind w:firstLine="420" w:firstLineChars="200"/>
        <w:rPr>
          <w:rFonts w:ascii="宋体" w:hAnsi="宋体"/>
          <w:szCs w:val="21"/>
        </w:rPr>
      </w:pPr>
      <w:r>
        <w:rPr>
          <w:rFonts w:ascii="宋体" w:hAnsi="宋体" w:hint="eastAsia"/>
          <w:szCs w:val="21"/>
        </w:rPr>
        <w:t>3、如果我单位中标，我单位将按照招标文件的要求足额提交履约担保。</w:t>
      </w:r>
    </w:p>
    <w:p>
      <w:pPr>
        <w:ind w:firstLine="420" w:firstLineChars="200"/>
        <w:rPr>
          <w:rFonts w:ascii="宋体" w:hAnsi="宋体"/>
          <w:szCs w:val="21"/>
        </w:rPr>
      </w:pPr>
      <w:r>
        <w:rPr>
          <w:rFonts w:ascii="宋体" w:hAnsi="宋体" w:hint="eastAsia"/>
          <w:szCs w:val="21"/>
        </w:rPr>
        <w:t>4、我单位同意所递交的投标文件在“对通用条款的补充内容”中明确的投标有效期内有效，在此期间内我单位的投标有可能中标，我方将受此约束。</w:t>
      </w:r>
    </w:p>
    <w:p>
      <w:pPr>
        <w:ind w:firstLine="420" w:firstLineChars="200"/>
        <w:rPr>
          <w:rFonts w:ascii="宋体" w:hAnsi="宋体"/>
          <w:szCs w:val="21"/>
        </w:rPr>
      </w:pPr>
      <w:r>
        <w:rPr>
          <w:rFonts w:ascii="宋体" w:hAnsi="宋体" w:hint="eastAsia"/>
          <w:szCs w:val="21"/>
        </w:rPr>
        <w:t>5、除非另外达成协议并生效，贵单位的中标通知书和本投标文件将构成合同的重要内容。</w:t>
      </w:r>
    </w:p>
    <w:p>
      <w:pPr>
        <w:ind w:left="420" w:firstLine="0" w:leftChars="200" w:firstLineChars="0"/>
        <w:rPr>
          <w:rFonts w:ascii="宋体" w:hAnsi="宋体"/>
          <w:b/>
          <w:szCs w:val="21"/>
        </w:rPr>
      </w:pPr>
      <w:r>
        <w:rPr>
          <w:rFonts w:ascii="宋体" w:hAnsi="宋体" w:hint="eastAsia"/>
          <w:szCs w:val="21"/>
        </w:rPr>
        <w:t>6、我单位理解贵单位将不受必须接受所收到的最低报价或其它任何投标文件的约束。</w:t>
      </w:r>
      <w:bookmarkEnd w:id="50"/>
      <w:r>
        <w:rPr>
          <w:rFonts w:ascii="宋体" w:hAnsi="宋体" w:hint="eastAsia"/>
          <w:b/>
          <w:szCs w:val="21"/>
        </w:rPr>
        <w:t>7</w:t>
      </w:r>
      <w:r>
        <w:rPr>
          <w:rFonts w:ascii="宋体" w:hAnsi="宋体"/>
          <w:b/>
          <w:szCs w:val="21"/>
        </w:rPr>
        <w:t>、如我单位提交样品，且未在规定时间内取回样品的，视同放弃取回，同意深圳公共资源交易中心对我单位提交的样品进行清理。</w:t>
      </w:r>
    </w:p>
    <w:p>
      <w:pPr>
        <w:ind w:left="420" w:firstLine="210" w:leftChars="200" w:firstLineChars="100"/>
        <w:rPr>
          <w:rFonts w:hint="eastAsia"/>
          <w:szCs w:val="21"/>
        </w:rPr>
      </w:pPr>
    </w:p>
    <w:p>
      <w:pPr>
        <w:ind w:left="420" w:firstLine="210" w:leftChars="200" w:firstLineChars="100"/>
        <w:rPr>
          <w:rFonts w:hint="eastAsia"/>
          <w:szCs w:val="21"/>
          <w:u w:val="none"/>
          <w:lang w:eastAsia="zh-CN"/>
        </w:rPr>
      </w:pPr>
      <w:r>
        <w:rPr>
          <w:rFonts w:hint="eastAsia"/>
          <w:szCs w:val="21"/>
        </w:rPr>
        <w:t>投标人：</w:t>
      </w:r>
      <w:r>
        <w:rPr>
          <w:rFonts w:hint="eastAsia"/>
          <w:szCs w:val="21"/>
          <w:u w:val="thick"/>
        </w:rPr>
        <w:t xml:space="preserve">                   </w:t>
      </w:r>
      <w:r>
        <w:rPr>
          <w:rFonts w:hint="eastAsia"/>
          <w:szCs w:val="21"/>
        </w:rPr>
        <w:t xml:space="preserve">  </w:t>
      </w:r>
      <w:r>
        <w:rPr>
          <w:rFonts w:hint="eastAsia"/>
          <w:szCs w:val="21"/>
          <w:lang w:eastAsia="zh-CN"/>
        </w:rPr>
        <w:t>；</w:t>
      </w:r>
      <w:r>
        <w:rPr>
          <w:rFonts w:hint="eastAsia"/>
          <w:szCs w:val="21"/>
        </w:rPr>
        <w:t xml:space="preserve">  单位地址：</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none"/>
          <w:lang w:eastAsia="zh-CN"/>
        </w:rPr>
        <w:t>；</w:t>
      </w:r>
    </w:p>
    <w:p>
      <w:pPr>
        <w:ind w:left="420" w:firstLine="210" w:leftChars="200" w:firstLineChars="100"/>
        <w:rPr>
          <w:rFonts w:hint="eastAsia"/>
          <w:szCs w:val="21"/>
          <w:u w:val="none"/>
          <w:lang w:eastAsia="zh-CN"/>
        </w:rPr>
      </w:pPr>
      <w:r>
        <w:rPr>
          <w:rFonts w:hint="eastAsia"/>
          <w:szCs w:val="21"/>
        </w:rPr>
        <w:t>法定代表人（负责人）或其</w:t>
      </w:r>
      <w:r>
        <w:rPr>
          <w:rFonts w:hint="eastAsia"/>
          <w:szCs w:val="21"/>
          <w:lang w:val="en-US" w:eastAsia="zh-CN"/>
        </w:rPr>
        <w:t>授权</w:t>
      </w:r>
      <w:r>
        <w:rPr>
          <w:rFonts w:hint="eastAsia"/>
          <w:szCs w:val="21"/>
        </w:rPr>
        <w:t>委托代理人：</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none"/>
          <w:lang w:eastAsia="zh-CN"/>
        </w:rPr>
        <w:t>；</w:t>
      </w:r>
    </w:p>
    <w:p>
      <w:pPr>
        <w:ind w:left="420" w:firstLine="210" w:leftChars="200" w:firstLineChars="100"/>
        <w:rPr>
          <w:rFonts w:hint="eastAsia"/>
          <w:szCs w:val="21"/>
          <w:u w:val="none"/>
        </w:rPr>
      </w:pPr>
      <w:r>
        <w:rPr>
          <w:rFonts w:hint="eastAsia"/>
          <w:szCs w:val="21"/>
        </w:rPr>
        <w:t>电话</w:t>
      </w:r>
      <w:r>
        <w:rPr>
          <w:rFonts w:hint="eastAsia"/>
          <w:szCs w:val="21"/>
          <w:u w:val="none"/>
        </w:rPr>
        <w:t>：</w:t>
      </w:r>
      <w:r>
        <w:rPr>
          <w:rFonts w:hint="eastAsia"/>
          <w:szCs w:val="21"/>
          <w:u w:val="thick"/>
        </w:rPr>
        <w:t xml:space="preserve">                            </w:t>
      </w:r>
      <w:r>
        <w:rPr>
          <w:rFonts w:hint="eastAsia"/>
          <w:szCs w:val="21"/>
          <w:u w:val="none"/>
          <w:lang w:eastAsia="zh-CN"/>
        </w:rPr>
        <w:t>；</w:t>
      </w:r>
      <w:r>
        <w:rPr>
          <w:rFonts w:hint="eastAsia"/>
          <w:szCs w:val="21"/>
          <w:u w:val="none"/>
        </w:rPr>
        <w:t xml:space="preserve">     </w:t>
      </w:r>
    </w:p>
    <w:p>
      <w:pPr>
        <w:ind w:left="420" w:firstLine="210" w:leftChars="200" w:firstLineChars="100"/>
        <w:rPr>
          <w:sz w:val="24"/>
        </w:rPr>
      </w:pPr>
      <w:r>
        <w:rPr>
          <w:rFonts w:ascii="宋体" w:hAnsi="宋体" w:hint="eastAsia"/>
          <w:szCs w:val="21"/>
        </w:rPr>
        <w:t>日期：</w:t>
      </w:r>
      <w:r>
        <w:rPr>
          <w:rFonts w:ascii="宋体" w:hAnsi="宋体" w:hint="eastAsia"/>
          <w:szCs w:val="21"/>
          <w:u w:val="thick"/>
        </w:rPr>
        <w:t xml:space="preserve">       </w:t>
      </w:r>
      <w:r>
        <w:rPr>
          <w:rFonts w:ascii="宋体" w:hAnsi="宋体" w:hint="eastAsia"/>
          <w:szCs w:val="21"/>
        </w:rPr>
        <w:t>年</w:t>
      </w:r>
      <w:r>
        <w:rPr>
          <w:rFonts w:ascii="宋体" w:hAnsi="宋体" w:hint="eastAsia"/>
          <w:szCs w:val="21"/>
          <w:u w:val="thick"/>
        </w:rPr>
        <w:t xml:space="preserve">     </w:t>
      </w:r>
      <w:r>
        <w:rPr>
          <w:rFonts w:ascii="宋体" w:hAnsi="宋体" w:hint="eastAsia"/>
          <w:szCs w:val="21"/>
        </w:rPr>
        <w:t>月</w:t>
      </w:r>
      <w:r>
        <w:rPr>
          <w:rFonts w:ascii="宋体" w:hAnsi="宋体" w:hint="eastAsia"/>
          <w:szCs w:val="21"/>
          <w:u w:val="thick"/>
        </w:rPr>
        <w:t xml:space="preserve">    </w:t>
      </w:r>
      <w:r>
        <w:rPr>
          <w:rFonts w:ascii="宋体" w:hAnsi="宋体" w:hint="eastAsia"/>
          <w:szCs w:val="21"/>
        </w:rPr>
        <w:t>日</w:t>
      </w:r>
      <w:r>
        <w:rPr>
          <w:rFonts w:hint="eastAsia"/>
          <w:sz w:val="24"/>
        </w:rPr>
        <w:t xml:space="preserve">                                </w:t>
      </w:r>
    </w:p>
    <w:p>
      <w:pPr>
        <w:rPr>
          <w:rFonts w:ascii="黑体" w:eastAsia="黑体" w:hAnsi="宋体"/>
        </w:rPr>
      </w:pPr>
    </w:p>
    <w:p>
      <w:pPr>
        <w:rPr>
          <w:rFonts w:ascii="黑体" w:eastAsia="黑体" w:hAnsi="宋体"/>
        </w:rPr>
      </w:pPr>
    </w:p>
    <w:p>
      <w:pPr>
        <w:pStyle w:val="Heading3"/>
        <w:jc w:val="center"/>
        <w:rPr>
          <w:rFonts w:ascii="黑体" w:eastAsia="黑体"/>
          <w:b w:val="0"/>
          <w:sz w:val="24"/>
        </w:rPr>
      </w:pPr>
      <w:bookmarkEnd w:id="49"/>
      <w:r>
        <w:rPr>
          <w:rFonts w:ascii="黑体" w:eastAsia="黑体" w:hint="eastAsia"/>
          <w:b w:val="0"/>
          <w:sz w:val="24"/>
        </w:rPr>
        <w:t>二、政府采购投标及履约承诺函</w:t>
      </w:r>
    </w:p>
    <w:p>
      <w:pPr>
        <w:rPr>
          <w:rFonts w:ascii="宋体" w:hAnsi="宋体"/>
          <w:color w:val="auto"/>
          <w:szCs w:val="21"/>
        </w:rPr>
      </w:pPr>
      <w:bookmarkStart w:id="53" w:name="_Hlk72257530"/>
      <w:r>
        <w:rPr>
          <w:rFonts w:ascii="宋体" w:hAnsi="宋体" w:hint="eastAsia"/>
          <w:color w:val="auto"/>
          <w:szCs w:val="21"/>
        </w:rPr>
        <w:t>致：深圳公共资源交易中心</w:t>
      </w:r>
    </w:p>
    <w:p>
      <w:pPr>
        <w:ind w:firstLine="420" w:firstLineChars="200"/>
        <w:rPr>
          <w:rFonts w:ascii="宋体" w:hAnsi="宋体"/>
          <w:color w:val="auto"/>
          <w:szCs w:val="21"/>
        </w:rPr>
      </w:pPr>
      <w:r>
        <w:rPr>
          <w:rFonts w:ascii="宋体" w:hAnsi="宋体" w:hint="eastAsia"/>
          <w:color w:val="auto"/>
          <w:szCs w:val="21"/>
        </w:rPr>
        <w:t>我单位承诺：</w:t>
      </w:r>
    </w:p>
    <w:p>
      <w:pPr>
        <w:ind w:firstLine="420" w:firstLineChars="200"/>
        <w:rPr>
          <w:rFonts w:ascii="宋体" w:hAnsi="宋体"/>
          <w:color w:val="auto"/>
          <w:szCs w:val="21"/>
        </w:rPr>
      </w:pPr>
      <w:r>
        <w:rPr>
          <w:rFonts w:ascii="宋体" w:hAnsi="宋体"/>
          <w:color w:val="auto"/>
          <w:szCs w:val="21"/>
        </w:rPr>
        <w:t>1.</w:t>
      </w:r>
      <w:r>
        <w:rPr>
          <w:rFonts w:ascii="宋体" w:hAnsi="宋体" w:hint="eastAsia"/>
          <w:color w:val="auto"/>
          <w:szCs w:val="21"/>
        </w:rPr>
        <w:t>我单位参与本项目所投标（响应）的货物、工程或服务，不存在侵犯知识产权的情况。</w:t>
      </w:r>
    </w:p>
    <w:p>
      <w:pPr>
        <w:ind w:firstLine="420" w:firstLineChars="200"/>
        <w:rPr>
          <w:rFonts w:ascii="宋体" w:hAnsi="宋体"/>
          <w:color w:val="auto"/>
          <w:szCs w:val="21"/>
        </w:rPr>
      </w:pPr>
      <w:r>
        <w:rPr>
          <w:rFonts w:ascii="宋体" w:hAnsi="宋体"/>
          <w:color w:val="auto"/>
          <w:szCs w:val="21"/>
        </w:rPr>
        <w:t>2.</w:t>
      </w:r>
      <w:r>
        <w:rPr>
          <w:rFonts w:ascii="宋体" w:hAnsi="宋体" w:hint="eastAsia"/>
          <w:color w:val="auto"/>
          <w:szCs w:val="21"/>
        </w:rPr>
        <w:t>我单位参加本项目政府采购活动时，不存在《中华人民共和国政府采购法实施条例》第十八条规定的与参加同一项目的其他供应商“单位负责人为同一人或者存在直接控股、管理关系”的情形，不存在《深圳经济特区政府采购条例实施细则》第七十五条规定的与参加同一项目的其他供应商“法定代表人、主要经营负责人、项目投标授权代表人、项目负责人、主要技术人员为同一人、属同一单位或者在同一单位缴纳社会保险”的情形。</w:t>
      </w:r>
      <w:r>
        <w:rPr>
          <w:rFonts w:ascii="宋体" w:hAnsi="宋体"/>
          <w:color w:val="auto"/>
          <w:szCs w:val="21"/>
        </w:rPr>
        <w:t xml:space="preserve"> </w:t>
      </w:r>
    </w:p>
    <w:p>
      <w:pPr>
        <w:ind w:firstLine="420" w:firstLineChars="200"/>
        <w:rPr>
          <w:rFonts w:ascii="宋体" w:hAnsi="宋体"/>
          <w:color w:val="auto"/>
          <w:szCs w:val="21"/>
        </w:rPr>
      </w:pPr>
      <w:r>
        <w:rPr>
          <w:rFonts w:ascii="宋体" w:hAnsi="宋体"/>
          <w:color w:val="auto"/>
          <w:szCs w:val="21"/>
        </w:rPr>
        <w:t>3.</w:t>
      </w:r>
      <w:r>
        <w:rPr>
          <w:rFonts w:ascii="宋体" w:hAnsi="宋体" w:hint="eastAsia"/>
          <w:color w:val="auto"/>
          <w:szCs w:val="21"/>
        </w:rPr>
        <w:t>我单位参与本项目政府采购活动前三年内，在经营活动中没有《中华人民共和国政府采购法实施条例》第十九条规定的重大违法记录。</w:t>
      </w:r>
    </w:p>
    <w:p>
      <w:pPr>
        <w:ind w:firstLine="420" w:firstLineChars="200"/>
        <w:rPr>
          <w:rFonts w:ascii="宋体" w:hAnsi="宋体"/>
          <w:color w:val="auto"/>
          <w:szCs w:val="21"/>
        </w:rPr>
      </w:pPr>
      <w:r>
        <w:rPr>
          <w:rFonts w:ascii="宋体" w:hAnsi="宋体"/>
          <w:color w:val="auto"/>
          <w:szCs w:val="21"/>
        </w:rPr>
        <w:t>4.</w:t>
      </w:r>
      <w:r>
        <w:rPr>
          <w:rFonts w:ascii="宋体" w:hAnsi="宋体" w:hint="eastAsia"/>
          <w:color w:val="auto"/>
          <w:szCs w:val="21"/>
        </w:rPr>
        <w:t>我单位参与本项目政府采购活动时不存在被有关部门禁止参与政府采购活动且在有效期内的情况。</w:t>
      </w:r>
    </w:p>
    <w:p>
      <w:pPr>
        <w:ind w:firstLine="420" w:firstLineChars="200"/>
        <w:rPr>
          <w:rFonts w:ascii="宋体" w:hAnsi="宋体"/>
          <w:color w:val="auto"/>
          <w:szCs w:val="21"/>
        </w:rPr>
      </w:pPr>
      <w:r>
        <w:rPr>
          <w:rFonts w:ascii="宋体" w:hAnsi="宋体"/>
          <w:color w:val="auto"/>
          <w:szCs w:val="21"/>
        </w:rPr>
        <w:t>5.</w:t>
      </w:r>
      <w:r>
        <w:rPr>
          <w:rFonts w:ascii="宋体" w:hAnsi="宋体" w:hint="eastAsia"/>
          <w:color w:val="auto"/>
          <w:szCs w:val="21"/>
        </w:rPr>
        <w:t>我单位具备《中华人民共和国政府采购法》第二十二条第一款规定的六项条件。</w:t>
      </w:r>
    </w:p>
    <w:p>
      <w:pPr>
        <w:ind w:firstLine="420" w:firstLineChars="200"/>
        <w:rPr>
          <w:rFonts w:ascii="宋体" w:hAnsi="宋体"/>
          <w:color w:val="auto"/>
          <w:szCs w:val="21"/>
        </w:rPr>
      </w:pPr>
      <w:r>
        <w:rPr>
          <w:rFonts w:ascii="宋体" w:hAnsi="宋体"/>
          <w:color w:val="auto"/>
          <w:szCs w:val="21"/>
        </w:rPr>
        <w:t>6.</w:t>
      </w:r>
      <w:r>
        <w:rPr>
          <w:rFonts w:ascii="宋体" w:hAnsi="宋体" w:hint="eastAsia"/>
          <w:color w:val="auto"/>
          <w:szCs w:val="21"/>
        </w:rPr>
        <w:t>我单位未被列入失信被执行人、重大税收违法案件当事人名单、政府采购严重违法失信行为记录名单。</w:t>
      </w:r>
    </w:p>
    <w:p>
      <w:pPr>
        <w:ind w:firstLine="420" w:firstLineChars="200"/>
        <w:rPr>
          <w:rFonts w:ascii="宋体" w:hAnsi="宋体"/>
          <w:color w:val="auto"/>
          <w:szCs w:val="21"/>
        </w:rPr>
      </w:pPr>
      <w:r>
        <w:rPr>
          <w:rFonts w:ascii="宋体" w:hAnsi="宋体"/>
          <w:color w:val="auto"/>
          <w:szCs w:val="21"/>
        </w:rPr>
        <w:t>7.</w:t>
      </w:r>
      <w:r>
        <w:rPr>
          <w:rFonts w:ascii="宋体" w:hAnsi="宋体" w:hint="eastAsia"/>
          <w:color w:val="auto"/>
          <w:szCs w:val="21"/>
        </w:rPr>
        <w:t>我单位不存在《深圳市财政局政府采购供应商信用信息管理办法》（深财规〔</w:t>
      </w:r>
      <w:r>
        <w:rPr>
          <w:rFonts w:ascii="宋体" w:hAnsi="宋体"/>
          <w:color w:val="auto"/>
          <w:szCs w:val="21"/>
        </w:rPr>
        <w:t>2023</w:t>
      </w:r>
      <w:r>
        <w:rPr>
          <w:rFonts w:ascii="宋体" w:hAnsi="宋体" w:hint="eastAsia"/>
          <w:color w:val="auto"/>
          <w:szCs w:val="21"/>
        </w:rPr>
        <w:t>〕</w:t>
      </w:r>
      <w:r>
        <w:rPr>
          <w:rFonts w:ascii="宋体" w:hAnsi="宋体"/>
          <w:color w:val="auto"/>
          <w:szCs w:val="21"/>
        </w:rPr>
        <w:t>3</w:t>
      </w:r>
      <w:r>
        <w:rPr>
          <w:rFonts w:ascii="宋体" w:hAnsi="宋体" w:hint="eastAsia"/>
          <w:color w:val="auto"/>
          <w:szCs w:val="21"/>
        </w:rPr>
        <w:t>号）列明的严重违法失信行为。</w:t>
      </w:r>
    </w:p>
    <w:p>
      <w:pPr>
        <w:ind w:firstLine="420" w:firstLineChars="200"/>
        <w:rPr>
          <w:rFonts w:ascii="宋体" w:hAnsi="宋体"/>
          <w:color w:val="auto"/>
          <w:szCs w:val="21"/>
        </w:rPr>
      </w:pPr>
      <w:r>
        <w:rPr>
          <w:rFonts w:ascii="宋体" w:hAnsi="宋体"/>
          <w:color w:val="auto"/>
          <w:szCs w:val="21"/>
        </w:rPr>
        <w:t>8.</w:t>
      </w:r>
      <w:r>
        <w:rPr>
          <w:rFonts w:ascii="宋体" w:hAnsi="宋体" w:hint="eastAsia"/>
          <w:color w:val="auto"/>
          <w:szCs w:val="21"/>
        </w:rPr>
        <w:t>我单位参与本项目政府采购活动，严格遵守政府采购相关法律，做到诚实，不造假，不围标、串标、陪标。我单位已清楚，如违反上述要求，将作无效响应处理，被列入不良记录名单并在网上曝光，同时将被提请政府采购监督管理部门给予一定年限内禁止参与政府采购活动或其他处罚。</w:t>
      </w:r>
    </w:p>
    <w:p>
      <w:pPr>
        <w:ind w:firstLine="420" w:firstLineChars="200"/>
        <w:rPr>
          <w:rFonts w:ascii="宋体" w:hAnsi="宋体"/>
          <w:color w:val="auto"/>
          <w:szCs w:val="21"/>
        </w:rPr>
      </w:pPr>
      <w:r>
        <w:rPr>
          <w:rFonts w:ascii="宋体" w:hAnsi="宋体"/>
          <w:color w:val="auto"/>
          <w:szCs w:val="21"/>
        </w:rPr>
        <w:t>9.</w:t>
      </w:r>
      <w:r>
        <w:rPr>
          <w:rFonts w:ascii="宋体" w:hAnsi="宋体" w:hint="eastAsia"/>
          <w:color w:val="auto"/>
          <w:szCs w:val="21"/>
        </w:rPr>
        <w:t>我单位如果成为本项目成交供应商，做到守信，不偷工减料，依照本项目采购文件需求内容、签署的采购合同及本单位在参与政府采购活动时所作的一切响应和承诺进行履约。项目验收达到全部指标合格，力争优良。在合同履约期间，如我单位因违法行为被禁止参与政府采购活动或者存在其他重大违法行为的，采购人可以提前解除合同或者不予续签合同。</w:t>
      </w:r>
    </w:p>
    <w:p>
      <w:pPr>
        <w:ind w:firstLine="420" w:firstLineChars="200"/>
        <w:rPr>
          <w:rFonts w:ascii="宋体" w:hAnsi="宋体"/>
          <w:color w:val="auto"/>
          <w:szCs w:val="21"/>
        </w:rPr>
      </w:pPr>
      <w:r>
        <w:rPr>
          <w:rFonts w:ascii="宋体" w:hAnsi="宋体"/>
          <w:color w:val="auto"/>
          <w:szCs w:val="21"/>
        </w:rPr>
        <w:t>10.</w:t>
      </w:r>
      <w:r>
        <w:rPr>
          <w:rFonts w:ascii="宋体" w:hAnsi="宋体" w:hint="eastAsia"/>
          <w:color w:val="auto"/>
          <w:szCs w:val="21"/>
        </w:rPr>
        <w:t>我单位承诺本项目的报价不低于我单位的成本价，否则，我单位清楚将面临投标无效的风险；我单位承诺不恶意低价谋取成交；我单位对本项目的报价负责，成交后将严格按照本项目采购文件需求、签署的采购合同及我单位在报价响应中所作的全部承诺履行。我单位清楚，若我单位以“报价太低而无法履约”为理由放弃本项目成交资格时，愿意接受政府采购监督管理部门的处理。若我单位成为本项目成交供应商，我单位的报价明显低于其他参与政府采购供应商的报价时，我单位清楚，本项目将成为重点监管、重点验收项目，我单位将按时保质保量完成，并全力配合有关监管、验收工作；若我单位未按上述要求履约，我单位愿意接受政府采购监督管理部门的处理。</w:t>
      </w:r>
    </w:p>
    <w:p>
      <w:pPr>
        <w:ind w:firstLine="420" w:firstLineChars="200"/>
        <w:rPr>
          <w:rFonts w:ascii="宋体" w:hAnsi="宋体"/>
          <w:color w:val="auto"/>
          <w:szCs w:val="21"/>
        </w:rPr>
      </w:pPr>
      <w:r>
        <w:rPr>
          <w:rFonts w:ascii="宋体" w:hAnsi="宋体"/>
          <w:color w:val="auto"/>
          <w:szCs w:val="21"/>
        </w:rPr>
        <w:t>11.</w:t>
      </w:r>
      <w:r>
        <w:rPr>
          <w:rFonts w:ascii="宋体" w:hAnsi="宋体" w:hint="eastAsia"/>
          <w:color w:val="auto"/>
          <w:szCs w:val="21"/>
        </w:rPr>
        <w:t>我单位已认真核实了报价响应文件的全部内容，所有资料均为真实资料。我单位对报价响应文件中全部资料的真实性负责，如被证实我单位的报价响应文件中存在虚假资料的，则视为我单位隐瞒真实情况、提供虚假资料，我单位愿意接受政府采购监督管理部门作出的行政处罚。</w:t>
      </w:r>
    </w:p>
    <w:p>
      <w:pPr>
        <w:ind w:firstLine="420" w:firstLineChars="200"/>
        <w:rPr>
          <w:rFonts w:ascii="宋体" w:hAnsi="宋体"/>
          <w:color w:val="auto"/>
          <w:szCs w:val="21"/>
        </w:rPr>
      </w:pPr>
      <w:r>
        <w:rPr>
          <w:rFonts w:ascii="宋体" w:hAnsi="宋体"/>
          <w:color w:val="auto"/>
          <w:szCs w:val="21"/>
        </w:rPr>
        <w:t>12.</w:t>
      </w:r>
      <w:r>
        <w:rPr>
          <w:rFonts w:ascii="宋体" w:hAnsi="宋体" w:hint="eastAsia"/>
          <w:color w:val="auto"/>
          <w:szCs w:val="21"/>
        </w:rPr>
        <w:t>我单位承诺不非法转包、分包。</w:t>
      </w:r>
    </w:p>
    <w:p>
      <w:pPr>
        <w:ind w:firstLine="420" w:firstLineChars="200"/>
        <w:rPr>
          <w:rFonts w:ascii="宋体" w:hAnsi="宋体"/>
          <w:color w:val="auto"/>
          <w:szCs w:val="21"/>
        </w:rPr>
      </w:pPr>
      <w:r>
        <w:rPr>
          <w:rFonts w:ascii="宋体" w:hAnsi="宋体"/>
          <w:color w:val="auto"/>
          <w:szCs w:val="21"/>
        </w:rPr>
        <w:t>13.</w:t>
      </w:r>
      <w:r>
        <w:rPr>
          <w:rFonts w:ascii="宋体" w:hAnsi="宋体" w:hint="eastAsia"/>
          <w:color w:val="auto"/>
          <w:szCs w:val="21"/>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rFonts w:ascii="宋体" w:hAnsi="宋体"/>
          <w:color w:val="auto"/>
          <w:szCs w:val="21"/>
        </w:rPr>
      </w:pPr>
      <w:r>
        <w:rPr>
          <w:rFonts w:ascii="宋体" w:hAnsi="宋体"/>
          <w:color w:val="auto"/>
          <w:szCs w:val="21"/>
        </w:rPr>
        <w:t>14.</w:t>
      </w:r>
      <w:r>
        <w:rPr>
          <w:rFonts w:ascii="宋体" w:hAnsi="宋体" w:hint="eastAsia"/>
          <w:color w:val="auto"/>
          <w:szCs w:val="21"/>
        </w:rPr>
        <w:t>我单位保证，若所投货物涉及《财政部生态环境部关于印发节能产品政府采购品目清单的通知》（财库〔</w:t>
      </w:r>
      <w:r>
        <w:rPr>
          <w:rFonts w:ascii="宋体" w:hAnsi="宋体"/>
          <w:color w:val="auto"/>
          <w:szCs w:val="21"/>
        </w:rPr>
        <w:t>2019</w:t>
      </w:r>
      <w:r>
        <w:rPr>
          <w:rFonts w:ascii="宋体" w:hAnsi="宋体" w:hint="eastAsia"/>
          <w:color w:val="auto"/>
          <w:szCs w:val="21"/>
        </w:rPr>
        <w:t>〕</w:t>
      </w:r>
      <w:r>
        <w:rPr>
          <w:rFonts w:ascii="宋体" w:hAnsi="宋体"/>
          <w:color w:val="auto"/>
          <w:szCs w:val="21"/>
        </w:rPr>
        <w:t>19</w:t>
      </w:r>
      <w:r>
        <w:rPr>
          <w:rFonts w:ascii="宋体" w:hAnsi="宋体" w:hint="eastAsia"/>
          <w:color w:val="auto"/>
          <w:szCs w:val="21"/>
        </w:rPr>
        <w:t>号）列明的政府采购强制性产品，则所投该产品符合节能产品的认证要求。若所投产品包括数据中心相关设备的，应满足《财政部</w:t>
      </w:r>
      <w:r>
        <w:rPr>
          <w:rFonts w:ascii="宋体" w:hAnsi="宋体"/>
          <w:color w:val="auto"/>
          <w:szCs w:val="21"/>
        </w:rPr>
        <w:t xml:space="preserve"> </w:t>
      </w:r>
      <w:r>
        <w:rPr>
          <w:rFonts w:ascii="宋体" w:hAnsi="宋体" w:hint="eastAsia"/>
          <w:color w:val="auto"/>
          <w:szCs w:val="21"/>
        </w:rPr>
        <w:t>生态环境部</w:t>
      </w:r>
      <w:r>
        <w:rPr>
          <w:rFonts w:ascii="宋体" w:hAnsi="宋体"/>
          <w:color w:val="auto"/>
          <w:szCs w:val="21"/>
        </w:rPr>
        <w:t xml:space="preserve"> </w:t>
      </w:r>
      <w:r>
        <w:rPr>
          <w:rFonts w:ascii="宋体" w:hAnsi="宋体" w:hint="eastAsia"/>
          <w:color w:val="auto"/>
          <w:szCs w:val="21"/>
        </w:rPr>
        <w:t>工业和信息化部关于印发〈绿色数据中心政府采购需求标准（试行）〉的通知》（财库〔</w:t>
      </w:r>
      <w:r>
        <w:rPr>
          <w:rFonts w:ascii="宋体" w:hAnsi="宋体"/>
          <w:color w:val="auto"/>
          <w:szCs w:val="21"/>
        </w:rPr>
        <w:t>2023</w:t>
      </w:r>
      <w:r>
        <w:rPr>
          <w:rFonts w:ascii="宋体" w:hAnsi="宋体" w:hint="eastAsia"/>
          <w:color w:val="auto"/>
          <w:szCs w:val="21"/>
        </w:rPr>
        <w:t>〕</w:t>
      </w:r>
      <w:r>
        <w:rPr>
          <w:rFonts w:ascii="宋体" w:hAnsi="宋体"/>
          <w:color w:val="auto"/>
          <w:szCs w:val="21"/>
        </w:rPr>
        <w:t>7</w:t>
      </w:r>
      <w:r>
        <w:rPr>
          <w:rFonts w:ascii="宋体" w:hAnsi="宋体" w:hint="eastAsia"/>
          <w:color w:val="auto"/>
          <w:szCs w:val="21"/>
        </w:rPr>
        <w:t>号）要求。若所投产品涉及国家强制性标准的，所投产品应符合国家强制性标准相关要求。</w:t>
      </w:r>
    </w:p>
    <w:p>
      <w:pPr>
        <w:rPr>
          <w:rFonts w:ascii="宋体" w:hAnsi="宋体"/>
          <w:color w:val="auto"/>
          <w:szCs w:val="21"/>
        </w:rPr>
      </w:pPr>
      <w:r>
        <w:rPr>
          <w:rFonts w:ascii="宋体" w:hAnsi="宋体"/>
          <w:color w:val="auto"/>
          <w:szCs w:val="21"/>
        </w:rPr>
        <w:t>15.</w:t>
      </w:r>
      <w:r>
        <w:rPr>
          <w:rFonts w:ascii="宋体" w:hAnsi="宋体" w:hint="eastAsia"/>
          <w:color w:val="auto"/>
          <w:szCs w:val="21"/>
        </w:rPr>
        <w:t>我单位已知悉并同意中标（成交）结果信息公示（公开）的内容。</w:t>
      </w:r>
    </w:p>
    <w:p>
      <w:pPr>
        <w:rPr>
          <w:rFonts w:ascii="宋体" w:hAnsi="宋体"/>
          <w:color w:val="auto"/>
          <w:szCs w:val="21"/>
        </w:rPr>
      </w:pPr>
      <w:r>
        <w:rPr>
          <w:rFonts w:ascii="宋体" w:hAnsi="宋体"/>
          <w:color w:val="auto"/>
          <w:szCs w:val="21"/>
        </w:rPr>
        <w:t>16.</w:t>
      </w:r>
      <w:r>
        <w:rPr>
          <w:rFonts w:ascii="宋体" w:hAnsi="宋体" w:hint="eastAsia"/>
          <w:color w:val="auto"/>
          <w:szCs w:val="21"/>
        </w:rPr>
        <w:t>我单位保证，符合《中华人民共和国政府采购法实施条例》第十八条规定，与其他投标供应商不存在单位负责人为同一人或者存在直接控股、管理关系；未对本次采购项目提供整体设计、规范编制或者项目管理、监理、检测等服务的情形。若存在“不同供应商的董事、股东或其他高级管理人员为同一人的”情形的，我单位保证不存在串通投标、恶意串通或者视为串通投标的情形。</w:t>
      </w:r>
    </w:p>
    <w:p>
      <w:pPr>
        <w:ind w:firstLine="420" w:firstLineChars="200"/>
        <w:rPr>
          <w:rFonts w:ascii="宋体" w:hAnsi="宋体"/>
          <w:color w:val="auto"/>
          <w:szCs w:val="21"/>
        </w:rPr>
      </w:pPr>
      <w:r>
        <w:rPr>
          <w:rFonts w:ascii="宋体" w:hAnsi="宋体"/>
          <w:color w:val="auto"/>
          <w:szCs w:val="21"/>
        </w:rPr>
        <w:t>17.</w:t>
      </w:r>
      <w:r>
        <w:rPr>
          <w:rFonts w:ascii="宋体" w:hAnsi="宋体" w:hint="eastAsia"/>
          <w:color w:val="auto"/>
          <w:szCs w:val="21"/>
        </w:rPr>
        <w:t>我单位清楚，如存在违反投标承诺行为情节严重的，将根据《深圳市财政局关于印发〈深圳市财政局政府采购供应商信用信息管理办法〉的通知》，依法被列入失信信息。</w:t>
      </w:r>
    </w:p>
    <w:p>
      <w:pPr>
        <w:ind w:firstLine="420" w:firstLineChars="200"/>
        <w:rPr>
          <w:rFonts w:ascii="宋体" w:hAnsi="宋体"/>
          <w:color w:val="auto"/>
          <w:szCs w:val="21"/>
        </w:rPr>
      </w:pPr>
      <w:r>
        <w:rPr>
          <w:rFonts w:ascii="宋体" w:hAnsi="宋体"/>
          <w:color w:val="auto"/>
          <w:szCs w:val="21"/>
        </w:rPr>
        <w:t>18.</w:t>
      </w:r>
      <w:r>
        <w:rPr>
          <w:rFonts w:ascii="宋体" w:hAnsi="宋体" w:hint="eastAsia"/>
          <w:color w:val="auto"/>
          <w:szCs w:val="21"/>
        </w:rPr>
        <w:t xml:space="preserve">我单位保证，不存在有采购人临床医技科室负责人员和其他从事管理的人员及配偶、子女及其配偶，参与开办、入股（除上市公司非控制股东）或实际控制投标人单位的情形。      </w:t>
      </w:r>
    </w:p>
    <w:p>
      <w:pPr>
        <w:ind w:firstLine="420" w:firstLineChars="200"/>
        <w:rPr>
          <w:rFonts w:ascii="宋体" w:hAnsi="宋体"/>
          <w:szCs w:val="21"/>
        </w:rPr>
      </w:pPr>
      <w:r>
        <w:rPr>
          <w:rFonts w:ascii="宋体" w:hAnsi="宋体" w:hint="eastAsia"/>
          <w:color w:val="auto"/>
          <w:szCs w:val="21"/>
        </w:rPr>
        <w:t xml:space="preserve">以上承诺，如有违反，愿依照国家相关法律法规处理，并承担由此给采购人带来的损失。 </w:t>
      </w:r>
      <w:r>
        <w:rPr>
          <w:rFonts w:ascii="宋体" w:hAnsi="宋体" w:hint="eastAsia"/>
          <w:szCs w:val="21"/>
        </w:rPr>
        <w:t xml:space="preserve">                                   </w:t>
      </w:r>
    </w:p>
    <w:p>
      <w:pPr>
        <w:ind w:firstLine="3990" w:firstLineChars="1900"/>
        <w:jc w:val="left"/>
        <w:rPr>
          <w:rFonts w:ascii="宋体" w:hAnsi="宋体" w:cs="宋体"/>
          <w:sz w:val="24"/>
        </w:rPr>
      </w:pPr>
    </w:p>
    <w:p>
      <w:pPr>
        <w:ind w:firstLine="3990" w:firstLineChars="1900"/>
        <w:jc w:val="left"/>
        <w:rPr>
          <w:rFonts w:ascii="宋体" w:hAnsi="宋体" w:cs="宋体"/>
          <w:sz w:val="21"/>
          <w:szCs w:val="21"/>
          <w:u w:val="single"/>
        </w:rPr>
      </w:pPr>
      <w:r>
        <w:rPr>
          <w:rFonts w:ascii="宋体" w:hAnsi="宋体" w:cs="宋体" w:hint="eastAsia"/>
          <w:sz w:val="21"/>
          <w:szCs w:val="21"/>
        </w:rPr>
        <w:t>投标人：</w:t>
      </w:r>
      <w:r>
        <w:rPr>
          <w:rFonts w:ascii="宋体" w:hAnsi="宋体" w:cs="宋体" w:hint="eastAsia"/>
          <w:sz w:val="21"/>
          <w:szCs w:val="21"/>
          <w:u w:val="single"/>
        </w:rPr>
        <w:t xml:space="preserve">          </w:t>
      </w:r>
    </w:p>
    <w:p>
      <w:pPr>
        <w:ind w:firstLine="3990" w:firstLineChars="1900"/>
        <w:jc w:val="left"/>
        <w:rPr>
          <w:rFonts w:ascii="宋体" w:hAnsi="宋体" w:cs="宋体"/>
          <w:sz w:val="21"/>
          <w:szCs w:val="21"/>
          <w:u w:val="single"/>
        </w:rPr>
      </w:pPr>
      <w:r>
        <w:rPr>
          <w:rFonts w:ascii="宋体" w:hAnsi="宋体" w:cs="宋体" w:hint="eastAsia"/>
          <w:sz w:val="21"/>
          <w:szCs w:val="21"/>
        </w:rPr>
        <w:t>法定代表人或其授权代表签名：</w:t>
      </w:r>
      <w:r>
        <w:rPr>
          <w:rFonts w:ascii="宋体" w:hAnsi="宋体" w:cs="宋体" w:hint="eastAsia"/>
          <w:sz w:val="21"/>
          <w:szCs w:val="21"/>
          <w:u w:val="single"/>
        </w:rPr>
        <w:t xml:space="preserve">    </w:t>
      </w:r>
    </w:p>
    <w:p>
      <w:pPr>
        <w:ind w:firstLine="4620" w:firstLineChars="2200"/>
        <w:rPr>
          <w:rFonts w:ascii="宋体" w:hAnsi="宋体"/>
          <w:szCs w:val="21"/>
        </w:rPr>
      </w:pPr>
      <w:r>
        <w:rPr>
          <w:rFonts w:ascii="宋体" w:hAnsi="宋体" w:cs="宋体" w:hint="eastAsia"/>
          <w:sz w:val="21"/>
          <w:szCs w:val="21"/>
        </w:rPr>
        <w:t xml:space="preserve">日期：  </w:t>
      </w:r>
      <w:r>
        <w:rPr>
          <w:rFonts w:ascii="宋体" w:hAnsi="宋体" w:cs="宋体" w:hint="eastAsia"/>
          <w:sz w:val="21"/>
          <w:szCs w:val="21"/>
          <w:u w:val="single"/>
        </w:rPr>
        <w:t xml:space="preserve">    </w:t>
      </w:r>
      <w:r>
        <w:rPr>
          <w:rFonts w:ascii="宋体" w:hAnsi="宋体" w:cs="宋体" w:hint="eastAsia"/>
          <w:sz w:val="21"/>
          <w:szCs w:val="21"/>
        </w:rPr>
        <w:t>年</w:t>
      </w:r>
      <w:r>
        <w:rPr>
          <w:rFonts w:ascii="宋体" w:hAnsi="宋体" w:cs="宋体" w:hint="eastAsia"/>
          <w:sz w:val="21"/>
          <w:szCs w:val="21"/>
          <w:u w:val="single"/>
        </w:rPr>
        <w:t xml:space="preserve">    </w:t>
      </w:r>
      <w:r>
        <w:rPr>
          <w:rFonts w:ascii="宋体" w:hAnsi="宋体" w:cs="宋体" w:hint="eastAsia"/>
          <w:sz w:val="21"/>
          <w:szCs w:val="21"/>
        </w:rPr>
        <w:t>月</w:t>
      </w:r>
      <w:r>
        <w:rPr>
          <w:rFonts w:ascii="宋体" w:hAnsi="宋体" w:cs="宋体" w:hint="eastAsia"/>
          <w:sz w:val="21"/>
          <w:szCs w:val="21"/>
          <w:u w:val="single"/>
        </w:rPr>
        <w:t xml:space="preserve">    </w:t>
      </w:r>
      <w:r>
        <w:rPr>
          <w:rFonts w:ascii="宋体" w:hAnsi="宋体" w:cs="宋体" w:hint="eastAsia"/>
          <w:sz w:val="21"/>
          <w:szCs w:val="21"/>
        </w:rPr>
        <w:t>日</w:t>
      </w:r>
    </w:p>
    <w:p>
      <w:bookmarkEnd w:id="53"/>
    </w:p>
    <w:p>
      <w:pPr>
        <w:ind w:firstLine="645"/>
        <w:rPr>
          <w:rFonts w:ascii="宋体" w:hAnsi="宋体"/>
          <w:szCs w:val="21"/>
        </w:rPr>
      </w:pPr>
    </w:p>
    <w:p>
      <w:pPr>
        <w:rPr>
          <w:rFonts w:ascii="宋体"/>
          <w:b/>
          <w:szCs w:val="21"/>
        </w:rPr>
      </w:pPr>
    </w:p>
    <w:p>
      <w:pPr>
        <w:ind w:firstLine="420" w:firstLineChars="200"/>
        <w:jc w:val="center"/>
        <w:rPr>
          <w:rFonts w:hAnsi="宋体"/>
          <w:b/>
          <w:bCs/>
          <w:sz w:val="24"/>
        </w:rPr>
      </w:pPr>
    </w:p>
    <w:p>
      <w:pPr>
        <w:pStyle w:val="Heading3"/>
        <w:jc w:val="center"/>
        <w:rPr>
          <w:rFonts w:ascii="黑体" w:eastAsia="黑体"/>
          <w:b w:val="0"/>
          <w:sz w:val="24"/>
          <w:szCs w:val="24"/>
        </w:rPr>
      </w:pPr>
      <w:r>
        <w:rPr>
          <w:rFonts w:ascii="黑体" w:eastAsia="黑体" w:hint="eastAsia"/>
          <w:b w:val="0"/>
          <w:sz w:val="24"/>
          <w:szCs w:val="24"/>
        </w:rPr>
        <w:t>三、投标人情况及资格证明文件</w:t>
      </w:r>
    </w:p>
    <w:p>
      <w:pPr>
        <w:rPr>
          <w:b/>
          <w:bCs/>
          <w:sz w:val="24"/>
        </w:rPr>
      </w:pPr>
    </w:p>
    <w:p>
      <w:pPr>
        <w:ind w:firstLine="2310" w:firstLineChars="1100"/>
        <w:outlineLvl w:val="3"/>
        <w:rPr>
          <w:rFonts w:ascii="黑体" w:eastAsia="黑体" w:hAnsi="宋体"/>
          <w:bCs/>
          <w:kern w:val="0"/>
          <w:sz w:val="24"/>
          <w:szCs w:val="32"/>
        </w:rPr>
      </w:pPr>
      <w:bookmarkStart w:id="54" w:name="_Hlk72257590"/>
      <w:r>
        <w:rPr>
          <w:rFonts w:ascii="黑体" w:eastAsia="黑体" w:hAnsi="宋体" w:hint="eastAsia"/>
          <w:bCs/>
          <w:kern w:val="0"/>
          <w:sz w:val="24"/>
          <w:szCs w:val="32"/>
        </w:rPr>
        <w:t>（一）投标人资格证明文件</w:t>
      </w:r>
    </w:p>
    <w:p>
      <w:pPr>
        <w:spacing w:before="120" w:beforeLines="50"/>
        <w:ind w:firstLine="420" w:firstLineChars="200"/>
        <w:rPr>
          <w:b/>
          <w:bCs/>
          <w:color w:val="FF0000"/>
        </w:rPr>
      </w:pPr>
      <w:r>
        <w:rPr>
          <w:rFonts w:hint="eastAsia"/>
          <w:b/>
          <w:bCs/>
          <w:color w:val="FF0000"/>
        </w:rPr>
        <w:t>（特别提示：投标人须按本招标文件第一册第一章招标公告“申请人的资格要求”（即投标人资格要求）提供相关的资格证明资料，未提供或提供不完整、不符合要求的，将作投标无效处理</w:t>
      </w:r>
      <w:r>
        <w:rPr>
          <w:rFonts w:hint="eastAsia"/>
          <w:b/>
          <w:bCs/>
          <w:color w:val="FF0000"/>
          <w:lang w:eastAsia="zh-CN"/>
        </w:rPr>
        <w:t>，</w:t>
      </w:r>
      <w:r>
        <w:rPr>
          <w:rFonts w:hint="eastAsia"/>
          <w:b/>
          <w:bCs/>
          <w:color w:val="FF0000"/>
          <w:lang w:val="en-US" w:eastAsia="zh-CN"/>
        </w:rPr>
        <w:t>其中要求提供《政府采购投标及履约承诺函》《供应商基本情况表》且已在规定章节中提供的，此处不重复提供</w:t>
      </w:r>
      <w:r>
        <w:rPr>
          <w:rFonts w:hint="eastAsia"/>
          <w:b/>
          <w:bCs/>
          <w:color w:val="FF0000"/>
        </w:rPr>
        <w:t>。）</w:t>
      </w:r>
    </w:p>
    <w:p>
      <w:pPr>
        <w:rPr>
          <w:b/>
          <w:bCs/>
          <w:sz w:val="24"/>
        </w:rPr>
      </w:pPr>
    </w:p>
    <w:p>
      <w:pPr>
        <w:ind w:firstLine="420" w:firstLineChars="200"/>
        <w:outlineLvl w:val="3"/>
        <w:rPr>
          <w:rFonts w:ascii="黑体" w:eastAsia="黑体" w:hAnsi="宋体"/>
          <w:bCs/>
          <w:kern w:val="0"/>
          <w:sz w:val="24"/>
          <w:szCs w:val="32"/>
        </w:rPr>
      </w:pPr>
      <w:bookmarkStart w:id="55" w:name="_Hlk72257908"/>
      <w:r>
        <w:rPr>
          <w:rFonts w:ascii="黑体" w:eastAsia="黑体" w:hAnsi="宋体" w:hint="eastAsia"/>
          <w:bCs/>
          <w:kern w:val="0"/>
          <w:sz w:val="24"/>
          <w:szCs w:val="32"/>
        </w:rPr>
        <w:t>（二）中小企业声明函、残疾人福利性单位声明函及监狱企业声明函</w:t>
      </w:r>
    </w:p>
    <w:p>
      <w:pPr>
        <w:jc w:val="left"/>
        <w:outlineLvl w:val="3"/>
        <w:rPr>
          <w:rFonts w:ascii="黑体" w:eastAsia="黑体" w:hAnsi="宋体"/>
          <w:bCs/>
          <w:kern w:val="0"/>
          <w:sz w:val="24"/>
          <w:szCs w:val="32"/>
        </w:rPr>
      </w:pPr>
      <w:bookmarkEnd w:id="54"/>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填写指引：</w:t>
      </w:r>
    </w:p>
    <w:p>
      <w:pPr>
        <w:ind w:firstLine="420" w:firstLineChars="200"/>
        <w:outlineLvl w:val="3"/>
        <w:rPr>
          <w:rFonts w:ascii="黑体" w:eastAsia="黑体" w:hAnsi="黑体"/>
          <w:color w:val="FF0000"/>
          <w:szCs w:val="21"/>
        </w:rPr>
      </w:pPr>
      <w:r>
        <w:rPr>
          <w:rFonts w:ascii="黑体" w:eastAsia="黑体" w:hAnsi="宋体" w:hint="eastAsia"/>
          <w:bCs/>
          <w:color w:val="FF0000"/>
          <w:kern w:val="0"/>
          <w:szCs w:val="21"/>
        </w:rPr>
        <w:t>1、该部分内容由投标人根据自身实际情况填写，不符合要求的投标人可以不填写或直接删除相应的声明函。</w:t>
      </w:r>
      <w:r>
        <w:rPr>
          <w:rFonts w:ascii="黑体" w:eastAsia="黑体" w:hAnsi="黑体" w:hint="eastAsia"/>
          <w:color w:val="FF0000"/>
          <w:szCs w:val="21"/>
        </w:rPr>
        <w:t>投标人提供的声明函不属实的，属于提供虚假资料谋取中标，依照《中华人民共和国政府采购法》等国家有关规定追究相应责任。</w:t>
      </w:r>
    </w:p>
    <w:p>
      <w:pPr>
        <w:ind w:firstLine="420" w:firstLineChars="200"/>
        <w:outlineLvl w:val="3"/>
        <w:rPr>
          <w:rFonts w:ascii="黑体" w:eastAsia="黑体" w:hAnsi="黑体"/>
          <w:color w:val="FF0000"/>
          <w:szCs w:val="21"/>
        </w:rPr>
      </w:pPr>
      <w:r>
        <w:rPr>
          <w:rFonts w:ascii="黑体" w:eastAsia="黑体" w:hAnsi="黑体" w:hint="eastAsia"/>
          <w:color w:val="FF0000"/>
          <w:szCs w:val="21"/>
        </w:rPr>
        <w:t>2、该部分内容填写需要参考的相关文件：</w:t>
      </w:r>
    </w:p>
    <w:p>
      <w:pPr>
        <w:ind w:firstLine="420" w:firstLineChars="200"/>
        <w:outlineLvl w:val="3"/>
        <w:rPr>
          <w:rFonts w:ascii="黑体" w:eastAsia="黑体" w:hAnsi="黑体" w:hint="eastAsia"/>
          <w:color w:val="FF0000"/>
          <w:szCs w:val="21"/>
        </w:rPr>
      </w:pPr>
      <w:r>
        <w:rPr>
          <w:rFonts w:ascii="黑体" w:eastAsia="黑体" w:hAnsi="黑体" w:hint="eastAsia"/>
          <w:color w:val="FF0000"/>
          <w:szCs w:val="21"/>
        </w:rPr>
        <w:t>(</w:t>
      </w:r>
      <w:r>
        <w:rPr>
          <w:rFonts w:ascii="黑体" w:eastAsia="黑体" w:hAnsi="黑体"/>
          <w:color w:val="FF0000"/>
          <w:szCs w:val="21"/>
        </w:rPr>
        <w:t>1</w:t>
      </w:r>
      <w:r>
        <w:rPr>
          <w:rFonts w:ascii="黑体" w:eastAsia="黑体" w:hAnsi="黑体" w:hint="eastAsia"/>
          <w:color w:val="FF0000"/>
          <w:szCs w:val="21"/>
        </w:rPr>
        <w:t>)财政部《政府采购促进中小企业发展管理办法》（财库〔2020〕46号）；</w:t>
      </w:r>
    </w:p>
    <w:p>
      <w:pPr>
        <w:ind w:firstLine="420" w:firstLineChars="200"/>
        <w:outlineLvl w:val="3"/>
        <w:rPr>
          <w:rFonts w:ascii="黑体" w:eastAsia="黑体" w:hAnsi="黑体" w:hint="eastAsia"/>
          <w:color w:val="FF0000"/>
          <w:szCs w:val="21"/>
        </w:rPr>
      </w:pPr>
      <w:r>
        <w:rPr>
          <w:rFonts w:ascii="黑体" w:eastAsia="黑体" w:hAnsi="黑体" w:hint="eastAsia"/>
          <w:color w:val="FF0000"/>
          <w:szCs w:val="21"/>
        </w:rPr>
        <w:t>(</w:t>
      </w:r>
      <w:r>
        <w:rPr>
          <w:rFonts w:ascii="黑体" w:eastAsia="黑体" w:hAnsi="黑体"/>
          <w:color w:val="FF0000"/>
          <w:szCs w:val="21"/>
        </w:rPr>
        <w:t>2</w:t>
      </w:r>
      <w:r>
        <w:rPr>
          <w:rFonts w:ascii="黑体" w:eastAsia="黑体" w:hAnsi="黑体" w:hint="eastAsia"/>
          <w:color w:val="FF0000"/>
          <w:szCs w:val="21"/>
        </w:rPr>
        <w:t>)《工业和信息化部、国家统计局、国家发展和改革委员会、财政部关于印发中小企业划型标准规定的通知》（工信部联企业〔2011〕300号）</w:t>
      </w:r>
      <w:r>
        <w:rPr>
          <w:rFonts w:ascii="黑体" w:eastAsia="黑体" w:hAnsi="黑体" w:hint="eastAsia"/>
          <w:color w:val="FF0000"/>
          <w:szCs w:val="21"/>
          <w:lang w:eastAsia="zh-CN"/>
        </w:rPr>
        <w:t>；</w:t>
      </w:r>
    </w:p>
    <w:p>
      <w:pPr>
        <w:ind w:firstLine="420" w:firstLineChars="200"/>
        <w:outlineLvl w:val="3"/>
        <w:rPr>
          <w:rFonts w:ascii="黑体" w:eastAsia="黑体" w:hAnsi="黑体" w:hint="eastAsia"/>
          <w:color w:val="FF0000"/>
          <w:szCs w:val="21"/>
          <w:lang w:eastAsia="zh-CN"/>
        </w:rPr>
      </w:pPr>
      <w:r>
        <w:rPr>
          <w:rFonts w:ascii="黑体" w:eastAsia="黑体" w:hAnsi="黑体" w:hint="eastAsia"/>
          <w:color w:val="FF0000"/>
          <w:szCs w:val="21"/>
        </w:rPr>
        <w:t>(3)《统计上大中小微型企业划分办法(2017)》（国统字〔2017〕213号）</w:t>
      </w:r>
      <w:r>
        <w:rPr>
          <w:rFonts w:ascii="黑体" w:eastAsia="黑体" w:hAnsi="黑体" w:hint="eastAsia"/>
          <w:color w:val="FF0000"/>
          <w:szCs w:val="21"/>
          <w:lang w:eastAsia="zh-CN"/>
        </w:rPr>
        <w:t>；</w:t>
      </w:r>
    </w:p>
    <w:p>
      <w:pPr>
        <w:ind w:firstLine="420" w:firstLineChars="200"/>
        <w:outlineLvl w:val="3"/>
        <w:rPr>
          <w:rFonts w:ascii="黑体" w:eastAsia="黑体" w:hAnsi="黑体" w:hint="eastAsia"/>
          <w:color w:val="FF0000"/>
          <w:szCs w:val="21"/>
          <w:lang w:eastAsia="zh-CN"/>
        </w:rPr>
      </w:pPr>
      <w:r>
        <w:rPr>
          <w:rFonts w:ascii="黑体" w:eastAsia="黑体" w:hAnsi="黑体" w:hint="eastAsia"/>
          <w:color w:val="FF0000"/>
          <w:szCs w:val="21"/>
        </w:rPr>
        <w:t>(4)《关于促进残疾人就业政府采购政策的通知》（财库〔2017〕141号）</w:t>
      </w:r>
      <w:r>
        <w:rPr>
          <w:rFonts w:ascii="黑体" w:eastAsia="黑体" w:hAnsi="黑体" w:hint="eastAsia"/>
          <w:color w:val="FF0000"/>
          <w:szCs w:val="21"/>
          <w:lang w:eastAsia="zh-CN"/>
        </w:rPr>
        <w:t>；</w:t>
      </w:r>
    </w:p>
    <w:p>
      <w:pPr>
        <w:ind w:firstLine="420" w:firstLineChars="200"/>
        <w:outlineLvl w:val="3"/>
        <w:rPr>
          <w:rFonts w:ascii="黑体" w:eastAsia="黑体" w:hAnsi="黑体"/>
          <w:color w:val="FF0000"/>
          <w:szCs w:val="21"/>
        </w:rPr>
      </w:pPr>
      <w:r>
        <w:rPr>
          <w:rFonts w:ascii="黑体" w:eastAsia="黑体" w:hAnsi="黑体" w:hint="eastAsia"/>
          <w:color w:val="FF0000"/>
          <w:szCs w:val="21"/>
        </w:rPr>
        <w:t>(5)《关于政府采购支持监狱企业发展有关问题的通知》（财库〔2014〕68号）</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3、请依照提供的格式和内容填写声明函，不要随意变更格式；声明函不需要盖章或签字；</w:t>
      </w:r>
      <w:r>
        <w:rPr>
          <w:rFonts w:ascii="黑体" w:eastAsia="黑体" w:hAnsi="黑体" w:hint="eastAsia"/>
          <w:color w:val="FF0000"/>
          <w:szCs w:val="21"/>
        </w:rPr>
        <w:t>满足多项优惠政策的投标人，不重复享受多项价格扣除政策。</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4、声明函具体填写要求：</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（1）声明是中小企业须填写《中小企业声明函》的以下内容：</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第一处，在“单位名称”下划线处如实填写采购人名称（深圳公共资源交易中心不是本项目的采购人，而是组织实施机构）；</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第二处，在“项目名称”下划线处如实填写采购</w:t>
      </w:r>
      <w:r>
        <w:rPr>
          <w:rFonts w:ascii="黑体" w:eastAsia="黑体" w:hAnsi="宋体" w:hint="eastAsia"/>
          <w:bCs/>
          <w:color w:val="FF0000"/>
          <w:kern w:val="0"/>
          <w:szCs w:val="21"/>
          <w:lang w:val="en-US" w:eastAsia="zh-CN"/>
        </w:rPr>
        <w:t>文件中确定的</w:t>
      </w:r>
      <w:r>
        <w:rPr>
          <w:rFonts w:ascii="黑体" w:eastAsia="黑体" w:hAnsi="宋体" w:hint="eastAsia"/>
          <w:bCs/>
          <w:color w:val="FF0000"/>
          <w:kern w:val="0"/>
          <w:szCs w:val="21"/>
        </w:rPr>
        <w:t>项目名称</w:t>
      </w:r>
      <w:r>
        <w:rPr>
          <w:rFonts w:ascii="黑体" w:eastAsia="黑体" w:hAnsi="宋体" w:hint="eastAsia"/>
          <w:bCs/>
          <w:color w:val="FF0000"/>
          <w:kern w:val="0"/>
          <w:szCs w:val="21"/>
          <w:lang w:eastAsia="zh-CN"/>
        </w:rPr>
        <w:t>。对于分包方式面向中小企业采购的项目，应标明中小企业的具体分包内容；对于以联合体方式面向中小企业采购的项目，应标明联合体中中小企业所承担的具体内容</w:t>
      </w:r>
      <w:r>
        <w:rPr>
          <w:rFonts w:ascii="黑体" w:eastAsia="黑体" w:hAnsi="宋体" w:hint="eastAsia"/>
          <w:bCs/>
          <w:color w:val="FF0000"/>
          <w:kern w:val="0"/>
          <w:szCs w:val="21"/>
        </w:rPr>
        <w:t>；</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三处，在“标的名称”下划线处填写所采购货物（标的）的具体名称（以招标文件第一册第三章用户需求书“货物清单明细”的“货物名称”一栏为准）；如果涉及多项货物（标的）为同一企业制造，“标的名称”下划线处可以如实填写多项货物；对于分包方式面向中小企业采购的项目</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“标的名称”应填写采购文件中注明的分包给中小企业的采购标的名称；对于以联合体方式面向中小企业采购的项目“标的名称”应填写采购文件中注明的联合体中中小企业承担的采购标的名称。</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第四处，在“</w:t>
      </w:r>
      <w:r>
        <w:rPr>
          <w:rFonts w:ascii="黑体" w:eastAsia="黑体" w:hAnsi="宋体" w:hint="eastAsia"/>
          <w:bCs/>
          <w:color w:val="FF0000"/>
          <w:kern w:val="0"/>
          <w:szCs w:val="21"/>
          <w:lang w:val="en-US" w:eastAsia="zh-CN"/>
        </w:rPr>
        <w:t>采购</w:t>
      </w:r>
      <w:r>
        <w:rPr>
          <w:rFonts w:ascii="黑体" w:eastAsia="黑体" w:hAnsi="宋体" w:hint="eastAsia"/>
          <w:bCs/>
          <w:color w:val="FF0000"/>
          <w:kern w:val="0"/>
          <w:szCs w:val="21"/>
        </w:rPr>
        <w:t>文件中明确的所属行业”下划线处填写采购标的对应的中小企业划分标准所属行业（所属行业以招标文件第一册第三章用户需求书“货物清单明细”的“</w:t>
      </w:r>
      <w:r>
        <w:rPr>
          <w:rFonts w:ascii="黑体" w:eastAsia="黑体" w:hAnsi="宋体" w:hint="eastAsia"/>
          <w:bCs/>
          <w:color w:val="FF0000"/>
          <w:kern w:val="0"/>
          <w:szCs w:val="21"/>
          <w:lang w:val="en-US" w:eastAsia="zh-CN"/>
        </w:rPr>
        <w:t>标的所属行业</w:t>
      </w:r>
      <w:r>
        <w:rPr>
          <w:rFonts w:ascii="黑体" w:eastAsia="黑体" w:hAnsi="宋体" w:hint="eastAsia"/>
          <w:bCs/>
          <w:color w:val="FF0000"/>
          <w:kern w:val="0"/>
          <w:szCs w:val="21"/>
        </w:rPr>
        <w:t>”一栏为准）</w:t>
      </w:r>
      <w:r>
        <w:rPr>
          <w:rFonts w:ascii="黑体" w:eastAsia="黑体" w:hAnsi="宋体" w:hint="eastAsia"/>
          <w:bCs/>
          <w:color w:val="FF0000"/>
          <w:kern w:val="0"/>
          <w:szCs w:val="21"/>
          <w:lang w:eastAsia="zh-CN"/>
        </w:rPr>
        <w:t>，并应确保与采购标的涉及的货物制造商本身的所属行业保持一致。对于分包方式面向中小企业采购的项目，“采购文件中明确的所属行业”应按照采购文件中注明的分包给中小企业的采购标的所属行业填写，并应确保与该分包部分采购标的涉及的货物制造商本身的所属行业保持一致；对于以联合体方式面向中小企业采购的项目，“采购文件中明确的所属行业”应按照采购文件中注明的联合体中中小企业承担的采购标的所属行业填写，并应确保与该分包部分采购标的涉及的货物制造商本身的所属行业保持一致；</w:t>
      </w:r>
    </w:p>
    <w:p>
      <w:pPr>
        <w:ind w:firstLine="420" w:firstLineChars="200"/>
        <w:outlineLvl w:val="3"/>
        <w:rPr>
          <w:rFonts w:ascii="黑体" w:eastAsia="黑体" w:hAnsi="宋体" w:hint="eastAsia"/>
          <w:bCs/>
          <w:color w:val="FF0000"/>
          <w:kern w:val="0"/>
          <w:szCs w:val="21"/>
          <w:lang w:eastAsia="zh-CN"/>
        </w:rPr>
      </w:pPr>
      <w:r>
        <w:rPr>
          <w:rFonts w:ascii="黑体" w:eastAsia="黑体" w:hAnsi="宋体" w:hint="eastAsia"/>
          <w:bCs/>
          <w:color w:val="FF0000"/>
          <w:kern w:val="0"/>
          <w:szCs w:val="21"/>
        </w:rPr>
        <w:t>第五处，在“企业名称”下划线处如实填写</w:t>
      </w:r>
      <w:r>
        <w:rPr>
          <w:rFonts w:ascii="黑体" w:eastAsia="黑体" w:hAnsi="宋体" w:hint="eastAsia"/>
          <w:b/>
          <w:bCs w:val="0"/>
          <w:color w:val="FF0000"/>
          <w:kern w:val="0"/>
          <w:szCs w:val="21"/>
          <w:lang w:val="en-US" w:eastAsia="zh-CN"/>
        </w:rPr>
        <w:t>货物</w:t>
      </w:r>
      <w:r>
        <w:rPr>
          <w:rFonts w:ascii="黑体" w:eastAsia="黑体" w:hAnsi="宋体" w:hint="eastAsia"/>
          <w:b/>
          <w:bCs w:val="0"/>
          <w:color w:val="FF0000"/>
          <w:kern w:val="0"/>
          <w:szCs w:val="21"/>
        </w:rPr>
        <w:t>制造商名称</w:t>
      </w:r>
      <w:r>
        <w:rPr>
          <w:rFonts w:ascii="黑体" w:eastAsia="黑体" w:hAnsi="宋体" w:hint="eastAsia"/>
          <w:b/>
          <w:bCs w:val="0"/>
          <w:color w:val="FF0000"/>
          <w:kern w:val="0"/>
          <w:szCs w:val="21"/>
          <w:lang w:eastAsia="zh-CN"/>
        </w:rPr>
        <w:t>。</w:t>
      </w:r>
      <w:r>
        <w:rPr>
          <w:rFonts w:ascii="黑体" w:eastAsia="黑体" w:hAnsi="宋体" w:hint="eastAsia"/>
          <w:bCs/>
          <w:color w:val="FF0000"/>
          <w:kern w:val="0"/>
          <w:szCs w:val="21"/>
          <w:lang w:eastAsia="zh-CN"/>
        </w:rPr>
        <w:t>对于分包方式面向中小企业采购的项目，“企业名称”应填写分包部分采购标的对应的货物制造商；对于以联合体方式面向中小企业采购的项目，“企业名称”应填写联合体中中小企业承担采购标的对应的货物制造商；</w:t>
      </w:r>
    </w:p>
    <w:p>
      <w:pPr>
        <w:numPr>
          <w:ilvl w:val="0"/>
          <w:numId w:val="0"/>
        </w:numPr>
        <w:ind w:firstLine="420" w:firstLineChars="200"/>
        <w:outlineLvl w:val="3"/>
        <w:rPr>
          <w:rFonts w:ascii="黑体" w:eastAsia="黑体" w:hAnsi="宋体" w:hint="eastAsia"/>
          <w:bCs/>
          <w:color w:val="FF0000"/>
          <w:kern w:val="0"/>
          <w:szCs w:val="21"/>
        </w:rPr>
      </w:pPr>
      <w:r>
        <w:rPr>
          <w:rFonts w:ascii="黑体" w:eastAsia="黑体" w:hAnsi="宋体" w:cs="Times New Roman" w:hint="eastAsia"/>
          <w:bCs/>
          <w:color w:val="FF0000"/>
          <w:kern w:val="0"/>
          <w:sz w:val="21"/>
          <w:szCs w:val="21"/>
          <w:lang w:val="en-US" w:eastAsia="zh-CN" w:bidi="ar-SA"/>
        </w:rPr>
        <w:t>第六、</w:t>
      </w:r>
      <w:r>
        <w:rPr>
          <w:rFonts w:ascii="黑体" w:eastAsia="黑体" w:hAnsi="宋体" w:hint="eastAsia"/>
          <w:bCs/>
          <w:color w:val="FF0000"/>
          <w:kern w:val="0"/>
          <w:szCs w:val="21"/>
          <w:lang w:val="en-US" w:eastAsia="zh-CN"/>
        </w:rPr>
        <w:t>七、八处，</w:t>
      </w:r>
      <w:r>
        <w:rPr>
          <w:rFonts w:ascii="黑体" w:eastAsia="黑体" w:hAnsi="宋体" w:hint="eastAsia"/>
          <w:bCs/>
          <w:color w:val="FF0000"/>
          <w:kern w:val="0"/>
          <w:szCs w:val="21"/>
        </w:rPr>
        <w:t>在“从业人员”、“营业收入”、“资产总额”下划线处如实填写从业人员、营业收入、资产总额</w:t>
      </w:r>
      <w:r>
        <w:rPr>
          <w:rFonts w:ascii="黑体" w:eastAsia="黑体" w:hAnsi="宋体" w:hint="eastAsia"/>
          <w:bCs/>
          <w:color w:val="FF0000"/>
          <w:kern w:val="0"/>
          <w:szCs w:val="21"/>
          <w:lang w:eastAsia="zh-CN"/>
        </w:rPr>
        <w:t>。从业人员、资产总额指标以上年度末数据为依据，营业收入指标以上年度累计数据为依据。无上年度数据的新成立企业可不填报。</w:t>
      </w:r>
    </w:p>
    <w:p>
      <w:pPr>
        <w:numPr>
          <w:ilvl w:val="0"/>
          <w:numId w:val="0"/>
        </w:num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lang w:val="en-US" w:eastAsia="zh-CN"/>
        </w:rPr>
        <w:t>第九处，</w:t>
      </w:r>
      <w:r>
        <w:rPr>
          <w:rFonts w:ascii="黑体" w:eastAsia="黑体" w:hAnsi="宋体" w:hint="eastAsia"/>
          <w:bCs/>
          <w:color w:val="FF0000"/>
          <w:kern w:val="0"/>
          <w:szCs w:val="21"/>
        </w:rPr>
        <w:t>在“中型企业、小型企业、微型企业”下划线处应依据企业上年度从业人员、营业收入、资产总额等指标</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按照《中小企业划型标准规定》（工信部联企业〔2011〕300号）、《金融业企业划型标准规定》（银发〔2015〕309号）</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判断《中小企业声明函》载明的货物制造商是否属于采购文件所属行业的中型企业/小型企业/微型企业。</w:t>
      </w:r>
    </w:p>
    <w:p>
      <w:pPr>
        <w:pStyle w:val="NoSpacing"/>
        <w:ind w:firstLine="420" w:firstLineChars="200"/>
        <w:rPr>
          <w:rFonts w:ascii="黑体" w:eastAsia="黑体" w:hAnsi="宋体" w:hint="eastAsia"/>
          <w:bCs/>
          <w:color w:val="FF0000"/>
          <w:kern w:val="0"/>
          <w:szCs w:val="21"/>
          <w:lang w:eastAsia="zh-CN"/>
        </w:rPr>
      </w:pPr>
      <w:r>
        <w:rPr>
          <w:rFonts w:ascii="黑体" w:eastAsia="黑体" w:hAnsi="宋体" w:hint="eastAsia"/>
          <w:bCs/>
          <w:color w:val="FF0000"/>
          <w:kern w:val="0"/>
          <w:szCs w:val="21"/>
          <w:lang w:eastAsia="zh-CN"/>
        </w:rPr>
        <w:t>（</w:t>
      </w:r>
      <w:r>
        <w:rPr>
          <w:rFonts w:ascii="黑体" w:eastAsia="黑体" w:hAnsi="宋体" w:hint="eastAsia"/>
          <w:bCs/>
          <w:color w:val="FF0000"/>
          <w:kern w:val="0"/>
          <w:szCs w:val="21"/>
          <w:lang w:val="en-US" w:eastAsia="zh-CN"/>
        </w:rPr>
        <w:t>2</w:t>
      </w:r>
      <w:r>
        <w:rPr>
          <w:rFonts w:ascii="黑体" w:eastAsia="黑体" w:hAnsi="宋体" w:hint="eastAsia"/>
          <w:bCs/>
          <w:color w:val="FF0000"/>
          <w:kern w:val="0"/>
          <w:szCs w:val="21"/>
          <w:lang w:eastAsia="zh-CN"/>
        </w:rPr>
        <w:t>）对于已纳入统计部门统计范围的企业，所属行业、从业人员、营业收入、资产总额、规模类型应与统计部门报表保持一致。对于未纳入统计部门统计范围的企业，应对照《国民经济行业分类》确定所属行业，当企业从事两种以上的经济活动时，按照企业从事的主要活动确定所属行业；从业人员、营业收入、资产总额应按照上年度末实际情况填报，并应确保在争议纠纷处理时，可提供相关数据的来源依据。</w:t>
      </w:r>
    </w:p>
    <w:p>
      <w:pPr>
        <w:numPr>
          <w:ilvl w:val="0"/>
          <w:numId w:val="0"/>
        </w:num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lang w:eastAsia="zh-CN"/>
        </w:rPr>
        <w:t>（</w:t>
      </w:r>
      <w:r>
        <w:rPr>
          <w:rFonts w:ascii="黑体" w:eastAsia="黑体" w:hAnsi="宋体" w:hint="eastAsia"/>
          <w:bCs/>
          <w:color w:val="FF0000"/>
          <w:kern w:val="0"/>
          <w:szCs w:val="21"/>
          <w:lang w:val="en-US" w:eastAsia="zh-CN"/>
        </w:rPr>
        <w:t>3</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事业单位、社会组织等非企业主体不享受中小企业扶持政策，但事业单位、社会组织等非企业主体提供全部由中小企业制造的货物参加货物采购项目的除外。</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w:t>
      </w:r>
      <w:r>
        <w:rPr>
          <w:rFonts w:ascii="黑体" w:eastAsia="黑体" w:hAnsi="宋体" w:hint="eastAsia"/>
          <w:bCs/>
          <w:color w:val="FF0000"/>
          <w:kern w:val="0"/>
          <w:szCs w:val="21"/>
          <w:lang w:val="en-US" w:eastAsia="zh-CN"/>
        </w:rPr>
        <w:t>4</w:t>
      </w:r>
      <w:r>
        <w:rPr>
          <w:rFonts w:ascii="黑体" w:eastAsia="黑体" w:hAnsi="宋体" w:hint="eastAsia"/>
          <w:bCs/>
          <w:color w:val="FF0000"/>
          <w:kern w:val="0"/>
          <w:szCs w:val="21"/>
        </w:rPr>
        <w:t>）声明是残疾人福利性单位须填写《残疾人福利性单位声明函》的相关内容，具体参照以上《中小企业声明函》填写要求执行。</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w:t>
      </w:r>
      <w:r>
        <w:rPr>
          <w:rFonts w:ascii="黑体" w:eastAsia="黑体" w:hAnsi="宋体" w:hint="eastAsia"/>
          <w:bCs/>
          <w:color w:val="FF0000"/>
          <w:kern w:val="0"/>
          <w:szCs w:val="21"/>
          <w:lang w:val="en-US" w:eastAsia="zh-CN"/>
        </w:rPr>
        <w:t>5</w:t>
      </w:r>
      <w:r>
        <w:rPr>
          <w:rFonts w:ascii="黑体" w:eastAsia="黑体" w:hAnsi="宋体" w:hint="eastAsia"/>
          <w:bCs/>
          <w:color w:val="FF0000"/>
          <w:kern w:val="0"/>
          <w:szCs w:val="21"/>
        </w:rPr>
        <w:t>）声明是监狱企业须填写《监狱企业声明函》的三项内容（填写位置的字体已加粗），具体参照以上《中小企业声明函》填写要求执行。</w:t>
      </w:r>
    </w:p>
    <w:p>
      <w:pPr>
        <w:ind w:firstLine="420" w:firstLineChars="200"/>
        <w:rPr>
          <w:rFonts w:ascii="黑体" w:eastAsia="黑体" w:hAnsi="宋体" w:hint="eastAsia"/>
          <w:bCs/>
          <w:color w:val="FF0000"/>
          <w:kern w:val="0"/>
          <w:szCs w:val="21"/>
        </w:rPr>
      </w:pPr>
      <w:r>
        <w:rPr>
          <w:rFonts w:ascii="黑体" w:eastAsia="黑体" w:hAnsi="宋体" w:hint="eastAsia"/>
          <w:bCs/>
          <w:color w:val="FF0000"/>
          <w:kern w:val="0"/>
          <w:szCs w:val="21"/>
        </w:rPr>
        <w:t>5、若本项目属于专门面向中小企业、残疾人福利性单位或监狱企业，则声明函有效性由采购人或代理机构判定，如判定声明函无效的，相关供应商将作资格审查不通过处理；若本项目非专门面向中小企业、残疾人福利性单位或监狱企业，声明函的有效性由评审委员会判定，如评审委员会判定声明函无效，相关供应商不享受价格扣除（但不作投标无效处理）。</w:t>
      </w:r>
    </w:p>
    <w:p>
      <w:pPr>
        <w:pStyle w:val="NoSpacing"/>
        <w:ind w:firstLine="420" w:firstLineChars="200"/>
        <w:rPr>
          <w:rFonts w:eastAsia="黑体" w:hint="eastAsia"/>
          <w:lang w:val="en-US" w:eastAsia="zh-CN"/>
        </w:rPr>
      </w:pPr>
      <w:r>
        <w:rPr>
          <w:rFonts w:ascii="黑体" w:eastAsia="黑体" w:hAnsi="宋体" w:hint="eastAsia"/>
          <w:bCs/>
          <w:color w:val="FF0000"/>
          <w:kern w:val="0"/>
          <w:szCs w:val="21"/>
          <w:lang w:val="en-US" w:eastAsia="zh-CN"/>
        </w:rPr>
        <w:t>6、采购人、代理机构、评审委员会在依法进行资格审查、评审过程中，发现《中小企业声明函》存在明显笔误或含义不明确的，应按规定要求供应商进行澄清、说明或补正。澄清修改后符合中小企业条件的供应商，可以享受中小企业扶持政策。</w:t>
      </w:r>
    </w:p>
    <w:p>
      <w:pPr>
        <w:ind w:firstLine="420" w:firstLineChars="200"/>
      </w:pPr>
    </w:p>
    <w:p>
      <w:pPr>
        <w:numPr>
          <w:ilvl w:val="0"/>
          <w:numId w:val="9"/>
        </w:numPr>
        <w:jc w:val="center"/>
        <w:outlineLvl w:val="3"/>
        <w:rPr>
          <w:b/>
          <w:sz w:val="24"/>
        </w:rPr>
      </w:pPr>
      <w:r>
        <w:rPr>
          <w:b/>
          <w:sz w:val="24"/>
        </w:rPr>
        <w:t>中小企业声明函（货物）</w:t>
      </w:r>
    </w:p>
    <w:p>
      <w:pPr>
        <w:pStyle w:val="BodyText"/>
        <w:widowControl w:val="0"/>
        <w:numPr>
          <w:ilvl w:val="0"/>
          <w:numId w:val="0"/>
        </w:numPr>
        <w:spacing w:line="360" w:lineRule="auto"/>
        <w:jc w:val="both"/>
      </w:pPr>
    </w:p>
    <w:p>
      <w:pPr>
        <w:pStyle w:val="BodyText2"/>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本公司（联合体）郑重声明，根据《政府采购促进中小企业发展管理办法》（财库﹝2020﹞46号）的规定，本公司（联合体）参加</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（单位名称）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的</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（项目名称）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采购活动，提供的货物全部由符合政策要求的中小企业制造。相关企业（含联合体中的中小企业、签订分包意向协议的中小企业）的具体情况如下：</w:t>
      </w:r>
    </w:p>
    <w:p>
      <w:pPr>
        <w:pStyle w:val="BodyText2"/>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lang w:val="en-US" w:eastAsia="zh-CN"/>
        </w:rPr>
        <w:t>1.</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（标的名称）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（采购文件中明确的所属行业）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行业；制造商为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（企业名称</w:t>
      </w:r>
      <w:r>
        <w:rPr>
          <w:rFonts w:asciiTheme="minorEastAsia" w:eastAsiaTheme="minorEastAsia" w:hAnsiTheme="minorEastAsia" w:cstheme="minorEastAsia" w:hint="eastAsia"/>
          <w:b/>
          <w:bCs/>
          <w:i/>
          <w:iCs/>
          <w:sz w:val="21"/>
          <w:szCs w:val="21"/>
          <w:u w:val="single"/>
          <w:lang w:eastAsia="zh-CN"/>
        </w:rPr>
        <w:t>，要求制造商</w:t>
      </w:r>
      <w:r>
        <w:rPr>
          <w:rFonts w:asciiTheme="minorEastAsia" w:eastAsiaTheme="minorEastAsia" w:hAnsiTheme="minorEastAsia" w:cstheme="minorEastAsia" w:hint="eastAsia"/>
          <w:b/>
          <w:bCs/>
          <w:i/>
          <w:iCs/>
          <w:sz w:val="21"/>
          <w:szCs w:val="21"/>
          <w:u w:val="single"/>
          <w:lang w:val="en-US" w:eastAsia="zh-CN"/>
        </w:rPr>
        <w:t>本身</w:t>
      </w:r>
      <w:r>
        <w:rPr>
          <w:rFonts w:asciiTheme="minorEastAsia" w:eastAsiaTheme="minorEastAsia" w:hAnsiTheme="minorEastAsia" w:cstheme="minorEastAsia" w:hint="eastAsia"/>
          <w:b/>
          <w:bCs/>
          <w:i/>
          <w:iCs/>
          <w:sz w:val="21"/>
          <w:szCs w:val="21"/>
          <w:u w:val="single"/>
          <w:lang w:eastAsia="zh-CN"/>
        </w:rPr>
        <w:t>所属行业应当与招标文件要求的行业相一致</w:t>
      </w:r>
      <w:r>
        <w:rPr>
          <w:rFonts w:asciiTheme="minorEastAsia" w:eastAsiaTheme="minorEastAsia" w:hAnsiTheme="minorEastAsia" w:cstheme="minorEastAsia" w:hint="eastAsia"/>
          <w:b/>
          <w:bCs/>
          <w:i/>
          <w:iCs/>
          <w:sz w:val="21"/>
          <w:szCs w:val="21"/>
          <w:u w:val="single"/>
        </w:rPr>
        <w:t>）</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，从业人员</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人，营业收入为</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万元，资产总额为</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万元，属于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（中型企业、小型企业、微型企业）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i w:val="0"/>
          <w:iCs w:val="0"/>
          <w:sz w:val="21"/>
          <w:szCs w:val="21"/>
          <w:u w:val="none"/>
          <w:lang w:val="en-US" w:eastAsia="zh-CN"/>
        </w:rPr>
        <w:t>；</w:t>
      </w:r>
    </w:p>
    <w:p>
      <w:pPr>
        <w:pStyle w:val="BodyText2"/>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lang w:val="en-US" w:eastAsia="zh-CN"/>
        </w:rPr>
        <w:t>2.</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（标的名称）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（采购文件中明确的所属行业）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行业；制造商为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（企业名称</w:t>
      </w:r>
      <w:r>
        <w:rPr>
          <w:rFonts w:asciiTheme="minorEastAsia" w:eastAsiaTheme="minorEastAsia" w:hAnsiTheme="minorEastAsia" w:cstheme="minorEastAsia" w:hint="eastAsia"/>
          <w:b/>
          <w:bCs/>
          <w:i/>
          <w:iCs/>
          <w:sz w:val="21"/>
          <w:szCs w:val="21"/>
          <w:u w:val="single"/>
          <w:lang w:eastAsia="zh-CN"/>
        </w:rPr>
        <w:t>，要求制造商</w:t>
      </w:r>
      <w:r>
        <w:rPr>
          <w:rFonts w:asciiTheme="minorEastAsia" w:eastAsiaTheme="minorEastAsia" w:hAnsiTheme="minorEastAsia" w:cstheme="minorEastAsia" w:hint="eastAsia"/>
          <w:b/>
          <w:bCs/>
          <w:i/>
          <w:iCs/>
          <w:sz w:val="21"/>
          <w:szCs w:val="21"/>
          <w:u w:val="single"/>
          <w:lang w:val="en-US" w:eastAsia="zh-CN"/>
        </w:rPr>
        <w:t>本身</w:t>
      </w:r>
      <w:r>
        <w:rPr>
          <w:rFonts w:asciiTheme="minorEastAsia" w:eastAsiaTheme="minorEastAsia" w:hAnsiTheme="minorEastAsia" w:cstheme="minorEastAsia" w:hint="eastAsia"/>
          <w:b/>
          <w:bCs/>
          <w:i/>
          <w:iCs/>
          <w:sz w:val="21"/>
          <w:szCs w:val="21"/>
          <w:u w:val="single"/>
          <w:lang w:eastAsia="zh-CN"/>
        </w:rPr>
        <w:t>所属行业应当与招标文件要求的行业相一致</w:t>
      </w:r>
      <w:r>
        <w:rPr>
          <w:rFonts w:asciiTheme="minorEastAsia" w:eastAsiaTheme="minorEastAsia" w:hAnsiTheme="minorEastAsia" w:cstheme="minorEastAsia" w:hint="eastAsia"/>
          <w:b/>
          <w:bCs/>
          <w:i/>
          <w:iCs/>
          <w:sz w:val="21"/>
          <w:szCs w:val="21"/>
          <w:u w:val="single"/>
        </w:rPr>
        <w:t>）</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，从业人员</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人，营业收入为</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万元，资产总额为</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万元，属于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（中型企业、小型企业、微型企业）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i w:val="0"/>
          <w:iCs w:val="0"/>
          <w:sz w:val="21"/>
          <w:szCs w:val="21"/>
          <w:u w:val="none"/>
          <w:lang w:val="en-US" w:eastAsia="zh-CN"/>
        </w:rPr>
        <w:t>；</w:t>
      </w:r>
    </w:p>
    <w:p>
      <w:pPr>
        <w:pStyle w:val="BodyText2"/>
        <w:ind w:firstLine="420" w:firstLineChars="200"/>
        <w:rPr>
          <w:rFonts w:asciiTheme="minorEastAsia" w:eastAsiaTheme="minorEastAsia" w:hAnsiTheme="minorEastAsia" w:cstheme="minorEastAsia" w:hint="eastAsia"/>
          <w:sz w:val="21"/>
          <w:szCs w:val="21"/>
          <w:lang w:val="en-US" w:eastAsia="zh-CN"/>
        </w:rPr>
      </w:pPr>
      <w:r>
        <w:rPr>
          <w:rFonts w:asciiTheme="minorEastAsia" w:eastAsiaTheme="minorEastAsia" w:hAnsiTheme="minorEastAsia" w:cstheme="minorEastAsia" w:hint="eastAsia"/>
          <w:sz w:val="21"/>
          <w:szCs w:val="21"/>
          <w:lang w:val="en-US" w:eastAsia="zh-CN"/>
        </w:rPr>
        <w:t>……</w:t>
      </w:r>
    </w:p>
    <w:p>
      <w:pPr>
        <w:pStyle w:val="BodyText2"/>
        <w:ind w:firstLine="420" w:firstLineChars="200"/>
        <w:rPr>
          <w:rFonts w:asciiTheme="minorEastAsia" w:eastAsiaTheme="minorEastAsia" w:hAnsiTheme="minorEastAsia" w:cstheme="minorEastAsia" w:hint="eastAsia"/>
          <w:sz w:val="21"/>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3"/>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以上企业，不属于大企业的分支机构，不存在控股股东为大企业的情形，也不存在与大企业的负责人为同一人的情形。</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bookmarkStart w:id="56" w:name="_Hlk73562203"/>
      <w:r>
        <w:rPr>
          <w:rFonts w:asciiTheme="minorEastAsia" w:eastAsiaTheme="minorEastAsia" w:hAnsiTheme="minorEastAsia" w:cstheme="minorEastAsia" w:hint="eastAsia"/>
          <w:kern w:val="2"/>
          <w:sz w:val="21"/>
          <w:szCs w:val="21"/>
          <w:lang w:val="en-US" w:eastAsia="zh-CN" w:bidi="ar-SA"/>
        </w:rPr>
        <w:t>本投标人对上述声明内容的真实性负责。如有虚假，将依法承担相应责任。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imes New Roman" w:eastAsia="宋体" w:hAnsi="Times New Roman" w:cs="Times New Roman" w:hint="eastAsia"/>
          <w:kern w:val="2"/>
          <w:sz w:val="24"/>
          <w:szCs w:val="24"/>
          <w:lang w:val="en-US" w:eastAsia="zh-CN" w:bidi="ar-SA"/>
        </w:rPr>
      </w:pPr>
      <w:r>
        <w:rPr>
          <w:rFonts w:asciiTheme="minorEastAsia" w:eastAsiaTheme="minorEastAsia" w:hAnsiTheme="minorEastAsia" w:cstheme="minorEastAsia" w:hint="eastAsia"/>
          <w:kern w:val="2"/>
          <w:sz w:val="21"/>
          <w:szCs w:val="21"/>
          <w:lang w:val="en-US" w:eastAsia="zh-CN" w:bidi="ar-SA"/>
        </w:rPr>
        <w:t>本投标人已知悉《政府采购促进中小企业发展管理办法》（财库〔2020〕46号）、《中小企业划型标准规定》（工信部联企〔2011〕300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号）第二十条规定，投标人按照本办法规定提供声明函内容不实的，属于提供虚假材料谋取中标，依照《中华人民共和国政府采购法》等政府采购有关法律法规规定追究相应责任。</w:t>
      </w:r>
      <w:bookmarkEnd w:id="56"/>
    </w:p>
    <w:p>
      <w:pPr>
        <w:ind w:firstLine="420" w:firstLineChars="200"/>
        <w:outlineLvl w:val="3"/>
        <w:rPr>
          <w:rFonts w:ascii="宋体" w:hAnsi="宋体"/>
          <w:bCs/>
          <w:color w:val="FF0000"/>
          <w:kern w:val="0"/>
          <w:szCs w:val="21"/>
        </w:rPr>
      </w:pPr>
    </w:p>
    <w:p/>
    <w:p>
      <w:pPr>
        <w:ind w:firstLine="420" w:firstLineChars="200"/>
      </w:pPr>
    </w:p>
    <w:p>
      <w:pPr>
        <w:jc w:val="center"/>
        <w:outlineLvl w:val="3"/>
        <w:rPr>
          <w:b/>
          <w:sz w:val="24"/>
        </w:rPr>
      </w:pPr>
      <w:r>
        <w:rPr>
          <w:rFonts w:hint="eastAsia"/>
          <w:b/>
          <w:sz w:val="24"/>
        </w:rPr>
        <w:t>2、残疾人福利性单位声明函（货物类）</w:t>
      </w:r>
    </w:p>
    <w:p>
      <w:pPr>
        <w:rPr>
          <w:b/>
          <w:bCs/>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bookmarkStart w:id="57" w:name="_Hlk73562331"/>
      <w:bookmarkStart w:id="58" w:name="_Hlk73562245"/>
      <w:r>
        <w:rPr>
          <w:rFonts w:asciiTheme="minorEastAsia" w:eastAsiaTheme="minorEastAsia" w:hAnsiTheme="minorEastAsia" w:cstheme="minorEastAsia" w:hint="eastAsia"/>
          <w:kern w:val="2"/>
          <w:sz w:val="21"/>
          <w:szCs w:val="21"/>
          <w:lang w:val="en-US" w:eastAsia="zh-CN" w:bidi="ar-SA"/>
        </w:rPr>
        <w:t>本单位郑重声明，根据《财政部 民政部 中国残疾人联合会关于促进残疾人就业政府采购政策的通知》（财库〔2017〕141号）的规定，本单位为符合条件的残疾人福利性单位，且本单位参加</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（单位名称）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单位的</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（项目名称）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项目采购活动提供本单位制造的货物（由本单位承担工程/提供服务），或者提供其他残疾人福利性单位制造的货物（不包括使用非残疾人福利性单位注册商标的货物）。</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本单位对上述声明的真实性负责。如有虚假，将依法承担相应责任。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本投标人已知悉《财政部民政部中国残疾人联合会关于促进残疾人就业政府采购政策的通知》（财库〔2017〕141号）的规定，承诺提供的声明函内容是真实的，如提供声明函内容不实，则依法追究相关法律责任。</w:t>
      </w:r>
      <w:bookmarkEnd w:id="57"/>
    </w:p>
    <w:p>
      <w:pPr>
        <w:ind w:firstLine="420" w:firstLineChars="200"/>
        <w:rPr>
          <w:rFonts w:ascii="宋体" w:hAnsi="宋体"/>
          <w:szCs w:val="21"/>
        </w:rPr>
      </w:pPr>
      <w:bookmarkEnd w:id="58"/>
    </w:p>
    <w:p>
      <w:pPr>
        <w:ind w:firstLine="420" w:firstLineChars="200"/>
        <w:rPr>
          <w:rFonts w:ascii="宋体" w:hAnsi="宋体"/>
          <w:szCs w:val="21"/>
        </w:rPr>
      </w:pPr>
    </w:p>
    <w:p>
      <w:pPr>
        <w:jc w:val="center"/>
        <w:outlineLvl w:val="3"/>
        <w:rPr>
          <w:b/>
          <w:sz w:val="24"/>
        </w:rPr>
      </w:pPr>
      <w:r>
        <w:rPr>
          <w:rFonts w:hint="eastAsia"/>
          <w:b/>
          <w:sz w:val="24"/>
        </w:rPr>
        <w:t>3、监狱企业声明函【货物类，提供监狱企业货物的供应商如需享受优惠政策，还须另行提供省级以上监狱管理局、戒毒管理局（含新疆生产建设兵团）出具的监狱企业证明文件】</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rPr>
      </w:pPr>
      <w:r>
        <w:rPr>
          <w:rFonts w:ascii="宋体" w:hAnsi="宋体" w:hint="eastAsia"/>
          <w:sz w:val="21"/>
          <w:szCs w:val="21"/>
        </w:rPr>
        <w:t>本投标人郑重声明，根据《财政部司法部关于政府采购支持监狱企业发展有关问题的通知》（财库〔</w:t>
      </w:r>
      <w:r>
        <w:rPr>
          <w:rFonts w:ascii="宋体" w:hAnsi="宋体"/>
          <w:sz w:val="21"/>
          <w:szCs w:val="21"/>
        </w:rPr>
        <w:t>2014</w:t>
      </w:r>
      <w:r>
        <w:rPr>
          <w:rFonts w:ascii="宋体" w:hAnsi="宋体" w:hint="eastAsia"/>
          <w:sz w:val="21"/>
          <w:szCs w:val="21"/>
        </w:rPr>
        <w:t>〕</w:t>
      </w:r>
      <w:r>
        <w:rPr>
          <w:rFonts w:ascii="宋体" w:hAnsi="宋体"/>
          <w:sz w:val="21"/>
          <w:szCs w:val="21"/>
        </w:rPr>
        <w:t>68</w:t>
      </w:r>
      <w:r>
        <w:rPr>
          <w:rFonts w:ascii="宋体" w:hAnsi="宋体" w:hint="eastAsia"/>
          <w:sz w:val="21"/>
          <w:szCs w:val="21"/>
        </w:rPr>
        <w:t>号）的规定，本投标人</w:t>
      </w:r>
      <w:r>
        <w:rPr>
          <w:rFonts w:ascii="宋体" w:hAnsi="宋体" w:cstheme="minorBidi"/>
          <w:sz w:val="21"/>
          <w:szCs w:val="21"/>
        </w:rPr>
        <w:t>参加</w:t>
      </w:r>
      <w:r>
        <w:rPr>
          <w:rFonts w:ascii="宋体" w:hAnsi="宋体"/>
          <w:b/>
          <w:bCs/>
          <w:i/>
          <w:iCs/>
          <w:sz w:val="21"/>
          <w:szCs w:val="21"/>
          <w:u w:val="single"/>
        </w:rPr>
        <w:t>（</w:t>
      </w:r>
      <w:r>
        <w:rPr>
          <w:rFonts w:ascii="宋体" w:hAnsi="宋体" w:hint="eastAsia"/>
          <w:b/>
          <w:bCs/>
          <w:i/>
          <w:iCs/>
          <w:sz w:val="21"/>
          <w:szCs w:val="21"/>
          <w:u w:val="single"/>
        </w:rPr>
        <w:t>采购人</w:t>
      </w:r>
      <w:r>
        <w:rPr>
          <w:rFonts w:ascii="宋体" w:hAnsi="宋体"/>
          <w:b/>
          <w:bCs/>
          <w:i/>
          <w:iCs/>
          <w:sz w:val="21"/>
          <w:szCs w:val="21"/>
          <w:u w:val="single"/>
        </w:rPr>
        <w:t>名称）</w:t>
      </w:r>
      <w:r>
        <w:rPr>
          <w:rFonts w:ascii="宋体" w:hAnsi="宋体"/>
          <w:sz w:val="21"/>
          <w:szCs w:val="21"/>
        </w:rPr>
        <w:t>的</w:t>
      </w:r>
      <w:r>
        <w:rPr>
          <w:rFonts w:ascii="宋体" w:hAnsi="宋体"/>
          <w:b/>
          <w:bCs/>
          <w:i/>
          <w:iCs/>
          <w:sz w:val="21"/>
          <w:szCs w:val="21"/>
          <w:u w:val="single"/>
        </w:rPr>
        <w:t>（项目名称）</w:t>
      </w:r>
      <w:r>
        <w:rPr>
          <w:rFonts w:ascii="宋体" w:hAnsi="宋体"/>
          <w:sz w:val="21"/>
          <w:szCs w:val="21"/>
        </w:rPr>
        <w:t>采购活动，提供的货物全部由符合政策要求的</w:t>
      </w:r>
      <w:r>
        <w:rPr>
          <w:rFonts w:ascii="宋体" w:hAnsi="宋体" w:hint="eastAsia"/>
          <w:sz w:val="21"/>
          <w:szCs w:val="21"/>
        </w:rPr>
        <w:t>监狱企业</w:t>
      </w:r>
      <w:r>
        <w:rPr>
          <w:rFonts w:ascii="宋体" w:hAnsi="宋体"/>
          <w:sz w:val="21"/>
          <w:szCs w:val="21"/>
        </w:rPr>
        <w:t>制造。相关</w:t>
      </w:r>
      <w:r>
        <w:rPr>
          <w:rFonts w:ascii="宋体" w:hAnsi="宋体" w:hint="eastAsia"/>
          <w:sz w:val="21"/>
          <w:szCs w:val="21"/>
        </w:rPr>
        <w:t>监狱企业</w:t>
      </w:r>
      <w:r>
        <w:rPr>
          <w:rFonts w:ascii="宋体" w:hAnsi="宋体"/>
          <w:sz w:val="21"/>
          <w:szCs w:val="21"/>
        </w:rPr>
        <w:t>的具体情况如下：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rPr>
      </w:pPr>
      <w:r>
        <w:rPr>
          <w:rFonts w:ascii="宋体" w:hAnsi="宋体"/>
          <w:sz w:val="21"/>
          <w:szCs w:val="21"/>
        </w:rPr>
        <w:t>1.</w:t>
      </w:r>
      <w:r>
        <w:rPr>
          <w:rFonts w:ascii="宋体" w:hAnsi="宋体"/>
          <w:b/>
          <w:bCs/>
          <w:i/>
          <w:iCs/>
          <w:sz w:val="21"/>
          <w:szCs w:val="21"/>
          <w:u w:val="single"/>
        </w:rPr>
        <w:t xml:space="preserve"> </w:t>
      </w:r>
      <w:r>
        <w:rPr>
          <w:rFonts w:ascii="宋体" w:hAnsi="宋体" w:hint="eastAsia"/>
          <w:b/>
          <w:bCs/>
          <w:i/>
          <w:iCs/>
          <w:sz w:val="21"/>
          <w:szCs w:val="21"/>
          <w:u w:val="single"/>
          <w:lang w:val="en-US" w:eastAsia="zh-CN"/>
        </w:rPr>
        <w:t xml:space="preserve">   </w:t>
      </w:r>
      <w:r>
        <w:rPr>
          <w:rFonts w:ascii="宋体" w:hAnsi="宋体"/>
          <w:b/>
          <w:bCs/>
          <w:i/>
          <w:iCs/>
          <w:sz w:val="21"/>
          <w:szCs w:val="21"/>
          <w:u w:val="single"/>
        </w:rPr>
        <w:t>（标的名称）</w:t>
      </w:r>
      <w:r>
        <w:rPr>
          <w:rFonts w:ascii="宋体" w:hAnsi="宋体" w:hint="eastAsia"/>
          <w:b/>
          <w:bCs/>
          <w:i/>
          <w:iCs/>
          <w:sz w:val="21"/>
          <w:szCs w:val="21"/>
          <w:u w:val="single"/>
          <w:lang w:val="en-US" w:eastAsia="zh-CN"/>
        </w:rPr>
        <w:t xml:space="preserve">    </w:t>
      </w:r>
      <w:r>
        <w:rPr>
          <w:rFonts w:ascii="宋体" w:hAnsi="宋体" w:hint="eastAsia"/>
          <w:sz w:val="21"/>
          <w:szCs w:val="21"/>
        </w:rPr>
        <w:t>，</w:t>
      </w:r>
      <w:r>
        <w:rPr>
          <w:rFonts w:ascii="宋体" w:hAnsi="宋体"/>
          <w:sz w:val="21"/>
          <w:szCs w:val="21"/>
        </w:rPr>
        <w:t>制造商为</w:t>
      </w:r>
      <w:r>
        <w:rPr>
          <w:rFonts w:ascii="宋体" w:hAnsi="宋体" w:hint="eastAsia"/>
          <w:sz w:val="21"/>
          <w:szCs w:val="21"/>
          <w:u w:val="single"/>
          <w:lang w:val="en-US" w:eastAsia="zh-CN"/>
        </w:rPr>
        <w:t xml:space="preserve">    </w:t>
      </w:r>
      <w:r>
        <w:rPr>
          <w:rFonts w:ascii="宋体" w:hAnsi="宋体"/>
          <w:b/>
          <w:bCs/>
          <w:i/>
          <w:iCs/>
          <w:sz w:val="21"/>
          <w:szCs w:val="21"/>
          <w:u w:val="single"/>
        </w:rPr>
        <w:t>（</w:t>
      </w:r>
      <w:r>
        <w:rPr>
          <w:rFonts w:ascii="宋体" w:hAnsi="宋体" w:hint="eastAsia"/>
          <w:b/>
          <w:bCs/>
          <w:i/>
          <w:iCs/>
          <w:sz w:val="21"/>
          <w:szCs w:val="21"/>
          <w:u w:val="single"/>
        </w:rPr>
        <w:t>企业</w:t>
      </w:r>
      <w:r>
        <w:rPr>
          <w:rFonts w:ascii="宋体" w:hAnsi="宋体"/>
          <w:b/>
          <w:bCs/>
          <w:i/>
          <w:iCs/>
          <w:sz w:val="21"/>
          <w:szCs w:val="21"/>
          <w:u w:val="single"/>
        </w:rPr>
        <w:t>名称）</w:t>
      </w:r>
      <w:r>
        <w:rPr>
          <w:rFonts w:ascii="宋体" w:hAnsi="宋体" w:hint="eastAsia"/>
          <w:b/>
          <w:bCs/>
          <w:i/>
          <w:iCs/>
          <w:sz w:val="21"/>
          <w:szCs w:val="21"/>
          <w:u w:val="single"/>
          <w:lang w:val="en-US" w:eastAsia="zh-CN"/>
        </w:rPr>
        <w:t xml:space="preserve">    </w:t>
      </w:r>
      <w:r>
        <w:rPr>
          <w:rFonts w:ascii="宋体" w:hAnsi="宋体"/>
          <w:sz w:val="21"/>
          <w:szCs w:val="21"/>
        </w:rPr>
        <w:t>，属于</w:t>
      </w:r>
      <w:r>
        <w:rPr>
          <w:rFonts w:ascii="宋体" w:hAnsi="宋体" w:hint="eastAsia"/>
          <w:sz w:val="21"/>
          <w:szCs w:val="21"/>
          <w:u w:val="single"/>
          <w:lang w:val="en-US" w:eastAsia="zh-CN"/>
        </w:rPr>
        <w:t xml:space="preserve">  </w:t>
      </w:r>
      <w:r>
        <w:rPr>
          <w:rFonts w:ascii="宋体" w:hAnsi="宋体" w:hint="eastAsia"/>
          <w:b/>
          <w:bCs/>
          <w:sz w:val="21"/>
          <w:szCs w:val="21"/>
          <w:u w:val="single"/>
        </w:rPr>
        <w:t>监狱企业</w:t>
      </w:r>
      <w:r>
        <w:rPr>
          <w:rFonts w:ascii="宋体" w:hAnsi="宋体" w:hint="eastAsia"/>
          <w:b/>
          <w:bCs/>
          <w:sz w:val="21"/>
          <w:szCs w:val="21"/>
          <w:u w:val="single"/>
          <w:lang w:val="en-US" w:eastAsia="zh-CN"/>
        </w:rPr>
        <w:t xml:space="preserve">  </w:t>
      </w:r>
      <w:r>
        <w:rPr>
          <w:rFonts w:ascii="宋体" w:hAnsi="宋体"/>
          <w:sz w:val="21"/>
          <w:szCs w:val="21"/>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rPr>
      </w:pPr>
      <w:r>
        <w:rPr>
          <w:rFonts w:ascii="宋体" w:hAnsi="宋体"/>
          <w:sz w:val="21"/>
          <w:szCs w:val="21"/>
        </w:rPr>
        <w:t>2.</w:t>
      </w:r>
      <w:r>
        <w:rPr>
          <w:rFonts w:ascii="宋体" w:hAnsi="宋体"/>
          <w:b/>
          <w:bCs/>
          <w:i/>
          <w:iCs/>
          <w:sz w:val="21"/>
          <w:szCs w:val="21"/>
          <w:u w:val="single"/>
        </w:rPr>
        <w:t xml:space="preserve"> </w:t>
      </w:r>
      <w:r>
        <w:rPr>
          <w:rFonts w:ascii="宋体" w:hAnsi="宋体" w:hint="eastAsia"/>
          <w:b/>
          <w:bCs/>
          <w:i/>
          <w:iCs/>
          <w:sz w:val="21"/>
          <w:szCs w:val="21"/>
          <w:u w:val="single"/>
          <w:lang w:val="en-US" w:eastAsia="zh-CN"/>
        </w:rPr>
        <w:t xml:space="preserve">   </w:t>
      </w:r>
      <w:r>
        <w:rPr>
          <w:rFonts w:ascii="宋体" w:hAnsi="宋体"/>
          <w:b/>
          <w:bCs/>
          <w:i/>
          <w:iCs/>
          <w:sz w:val="21"/>
          <w:szCs w:val="21"/>
          <w:u w:val="single"/>
        </w:rPr>
        <w:t>（标的名称）</w:t>
      </w:r>
      <w:r>
        <w:rPr>
          <w:rFonts w:ascii="宋体" w:hAnsi="宋体" w:hint="eastAsia"/>
          <w:b/>
          <w:bCs/>
          <w:i/>
          <w:iCs/>
          <w:sz w:val="21"/>
          <w:szCs w:val="21"/>
          <w:u w:val="single"/>
          <w:lang w:val="en-US" w:eastAsia="zh-CN"/>
        </w:rPr>
        <w:t xml:space="preserve">    </w:t>
      </w:r>
      <w:r>
        <w:rPr>
          <w:rFonts w:ascii="宋体" w:hAnsi="宋体" w:hint="eastAsia"/>
          <w:sz w:val="21"/>
          <w:szCs w:val="21"/>
        </w:rPr>
        <w:t>，</w:t>
      </w:r>
      <w:r>
        <w:rPr>
          <w:rFonts w:ascii="宋体" w:hAnsi="宋体"/>
          <w:sz w:val="21"/>
          <w:szCs w:val="21"/>
        </w:rPr>
        <w:t>制造商为</w:t>
      </w:r>
      <w:r>
        <w:rPr>
          <w:rFonts w:ascii="宋体" w:hAnsi="宋体" w:hint="eastAsia"/>
          <w:sz w:val="21"/>
          <w:szCs w:val="21"/>
          <w:u w:val="single"/>
          <w:lang w:val="en-US" w:eastAsia="zh-CN"/>
        </w:rPr>
        <w:t xml:space="preserve">    </w:t>
      </w:r>
      <w:r>
        <w:rPr>
          <w:rFonts w:ascii="宋体" w:hAnsi="宋体"/>
          <w:b/>
          <w:bCs/>
          <w:i/>
          <w:iCs/>
          <w:sz w:val="21"/>
          <w:szCs w:val="21"/>
          <w:u w:val="single"/>
        </w:rPr>
        <w:t>（</w:t>
      </w:r>
      <w:r>
        <w:rPr>
          <w:rFonts w:ascii="宋体" w:hAnsi="宋体" w:hint="eastAsia"/>
          <w:b/>
          <w:bCs/>
          <w:i/>
          <w:iCs/>
          <w:sz w:val="21"/>
          <w:szCs w:val="21"/>
          <w:u w:val="single"/>
        </w:rPr>
        <w:t>企业</w:t>
      </w:r>
      <w:r>
        <w:rPr>
          <w:rFonts w:ascii="宋体" w:hAnsi="宋体"/>
          <w:b/>
          <w:bCs/>
          <w:i/>
          <w:iCs/>
          <w:sz w:val="21"/>
          <w:szCs w:val="21"/>
          <w:u w:val="single"/>
        </w:rPr>
        <w:t>名称）</w:t>
      </w:r>
      <w:r>
        <w:rPr>
          <w:rFonts w:ascii="宋体" w:hAnsi="宋体" w:hint="eastAsia"/>
          <w:b/>
          <w:bCs/>
          <w:i/>
          <w:iCs/>
          <w:sz w:val="21"/>
          <w:szCs w:val="21"/>
          <w:u w:val="single"/>
          <w:lang w:val="en-US" w:eastAsia="zh-CN"/>
        </w:rPr>
        <w:t xml:space="preserve">    </w:t>
      </w:r>
      <w:r>
        <w:rPr>
          <w:rFonts w:ascii="宋体" w:hAnsi="宋体"/>
          <w:sz w:val="21"/>
          <w:szCs w:val="21"/>
        </w:rPr>
        <w:t>，属于</w:t>
      </w:r>
      <w:r>
        <w:rPr>
          <w:rFonts w:ascii="宋体" w:hAnsi="宋体" w:hint="eastAsia"/>
          <w:sz w:val="21"/>
          <w:szCs w:val="21"/>
          <w:u w:val="single"/>
          <w:lang w:val="en-US" w:eastAsia="zh-CN"/>
        </w:rPr>
        <w:t xml:space="preserve">  </w:t>
      </w:r>
      <w:r>
        <w:rPr>
          <w:rFonts w:ascii="宋体" w:hAnsi="宋体" w:hint="eastAsia"/>
          <w:b/>
          <w:bCs/>
          <w:sz w:val="21"/>
          <w:szCs w:val="21"/>
          <w:u w:val="single"/>
        </w:rPr>
        <w:t>监狱企业</w:t>
      </w:r>
      <w:r>
        <w:rPr>
          <w:rFonts w:ascii="宋体" w:hAnsi="宋体" w:hint="eastAsia"/>
          <w:b/>
          <w:bCs/>
          <w:sz w:val="21"/>
          <w:szCs w:val="21"/>
          <w:u w:val="single"/>
          <w:lang w:val="en-US" w:eastAsia="zh-CN"/>
        </w:rPr>
        <w:t xml:space="preserve">  </w:t>
      </w:r>
      <w:r>
        <w:rPr>
          <w:rFonts w:ascii="宋体" w:hAnsi="宋体" w:hint="eastAsia"/>
          <w:sz w:val="21"/>
          <w:szCs w:val="21"/>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3"/>
        <w:rPr>
          <w:rFonts w:ascii="宋体" w:hAnsi="宋体"/>
          <w:sz w:val="21"/>
          <w:szCs w:val="21"/>
        </w:rPr>
      </w:pPr>
      <w:r>
        <w:rPr>
          <w:rFonts w:ascii="宋体" w:hAnsi="宋体"/>
          <w:sz w:val="21"/>
          <w:szCs w:val="21"/>
        </w:rPr>
        <w:t xml:space="preserve">……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rPr>
      </w:pPr>
      <w:r>
        <w:rPr>
          <w:rFonts w:ascii="宋体" w:hAnsi="宋体" w:cstheme="minorBidi"/>
          <w:sz w:val="21"/>
          <w:szCs w:val="21"/>
        </w:rPr>
        <w:t>本</w:t>
      </w:r>
      <w:r>
        <w:rPr>
          <w:rFonts w:ascii="宋体" w:hAnsi="宋体" w:cstheme="minorBidi" w:hint="eastAsia"/>
          <w:sz w:val="21"/>
          <w:szCs w:val="21"/>
        </w:rPr>
        <w:t>投标人</w:t>
      </w:r>
      <w:r>
        <w:rPr>
          <w:rFonts w:ascii="宋体" w:hAnsi="宋体"/>
          <w:sz w:val="21"/>
          <w:szCs w:val="21"/>
        </w:rPr>
        <w:t>对上述声明内容的真实性负责。如有虚假，将依法承担相应责任。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b/>
          <w:bCs/>
          <w:color w:val="FF0000"/>
          <w:sz w:val="21"/>
          <w:szCs w:val="21"/>
        </w:rPr>
      </w:pPr>
      <w:r>
        <w:rPr>
          <w:rFonts w:ascii="宋体" w:hAnsi="宋体" w:hint="eastAsia"/>
          <w:sz w:val="21"/>
          <w:szCs w:val="21"/>
        </w:rPr>
        <w:t>附：省级以上监狱管理局、戒毒管理局（含新疆生产建设兵团）出具的监狱企业证明文件。</w:t>
      </w:r>
      <w:bookmarkEnd w:id="55"/>
    </w:p>
    <w:p>
      <w:pPr>
        <w:pStyle w:val="Heading3"/>
        <w:jc w:val="center"/>
        <w:rPr>
          <w:rFonts w:ascii="黑体" w:eastAsia="黑体"/>
          <w:b w:val="0"/>
          <w:sz w:val="24"/>
          <w:szCs w:val="24"/>
        </w:rPr>
      </w:pPr>
      <w:bookmarkStart w:id="59" w:name="_Hlk72259976"/>
      <w:r>
        <w:rPr>
          <w:rFonts w:ascii="黑体" w:eastAsia="黑体" w:hint="eastAsia"/>
          <w:b w:val="0"/>
          <w:sz w:val="24"/>
          <w:szCs w:val="24"/>
        </w:rPr>
        <w:t>四、项目详细报价</w:t>
      </w:r>
    </w:p>
    <w:p>
      <w:pPr>
        <w:tabs>
          <w:tab w:val="left" w:pos="720"/>
        </w:tabs>
        <w:ind w:firstLine="2730" w:firstLineChars="1300"/>
        <w:rPr>
          <w:b/>
          <w:sz w:val="24"/>
        </w:rPr>
      </w:pPr>
      <w:r>
        <w:rPr>
          <w:rFonts w:hint="eastAsia"/>
          <w:b/>
          <w:sz w:val="24"/>
        </w:rPr>
        <w:t>（一）分项报价表</w:t>
      </w:r>
    </w:p>
    <w:tbl>
      <w:tblPr>
        <w:tblStyle w:val="TableNormal"/>
        <w:tblW w:w="9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7"/>
        <w:gridCol w:w="144"/>
        <w:gridCol w:w="1341"/>
        <w:gridCol w:w="1147"/>
        <w:gridCol w:w="703"/>
        <w:gridCol w:w="703"/>
        <w:gridCol w:w="612"/>
        <w:gridCol w:w="726"/>
        <w:gridCol w:w="462"/>
        <w:gridCol w:w="427"/>
        <w:gridCol w:w="571"/>
        <w:gridCol w:w="571"/>
        <w:gridCol w:w="563"/>
        <w:gridCol w:w="703"/>
      </w:tblGrid>
      <w:tr>
        <w:tblPrEx>
          <w:tblW w:w="9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序号</w:t>
            </w:r>
          </w:p>
        </w:tc>
        <w:tc>
          <w:tcPr>
            <w:tcW w:w="1485" w:type="dxa"/>
            <w:gridSpan w:val="2"/>
            <w:vAlign w:val="center"/>
          </w:tcPr>
          <w:p>
            <w:pPr>
              <w:jc w:val="center"/>
              <w:rPr>
                <w:rFonts w:ascii="Times New Roman" w:eastAsia="宋体" w:hAnsi="Times New Roman" w:cs="Times New Roman"/>
                <w:bCs/>
                <w:szCs w:val="21"/>
              </w:rPr>
            </w:pPr>
            <w:r>
              <w:rPr>
                <w:rFonts w:ascii="宋体" w:eastAsia="宋体" w:hAnsi="宋体" w:cs="宋体" w:hint="eastAsia"/>
                <w:b/>
                <w:bCs/>
                <w:i w:val="0"/>
                <w:iCs w:val="0"/>
                <w:color w:val="000000"/>
                <w:kern w:val="0"/>
                <w:sz w:val="21"/>
                <w:szCs w:val="21"/>
                <w:u w:val="none"/>
                <w:lang w:val="en-US" w:eastAsia="zh-CN"/>
              </w:rPr>
              <w:t>品类</w:t>
            </w:r>
          </w:p>
        </w:tc>
        <w:tc>
          <w:tcPr>
            <w:tcW w:w="114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货物名称（标的名称</w:t>
            </w:r>
          </w:p>
        </w:tc>
        <w:tc>
          <w:tcPr>
            <w:tcW w:w="703" w:type="dxa"/>
            <w:vAlign w:val="center"/>
          </w:tcPr>
          <w:p>
            <w:pPr>
              <w:jc w:val="center"/>
              <w:rPr>
                <w:rFonts w:ascii="Times New Roman" w:eastAsia="宋体" w:hAnsi="Times New Roman" w:cs="Times New Roman" w:hint="eastAsia"/>
                <w:bCs/>
                <w:szCs w:val="21"/>
              </w:rPr>
            </w:pPr>
            <w:r>
              <w:rPr>
                <w:rFonts w:ascii="Times New Roman" w:eastAsia="宋体" w:hAnsi="Times New Roman" w:cs="Times New Roman" w:hint="eastAsia"/>
                <w:szCs w:val="21"/>
              </w:rPr>
              <w:t>品牌</w:t>
            </w:r>
          </w:p>
        </w:tc>
        <w:tc>
          <w:tcPr>
            <w:tcW w:w="703"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szCs w:val="21"/>
              </w:rPr>
              <w:t>规格/型号</w:t>
            </w:r>
          </w:p>
        </w:tc>
        <w:tc>
          <w:tcPr>
            <w:tcW w:w="612"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
                <w:color w:val="FF0000"/>
                <w:szCs w:val="21"/>
              </w:rPr>
              <w:t>原产地</w:t>
            </w:r>
          </w:p>
        </w:tc>
        <w:tc>
          <w:tcPr>
            <w:tcW w:w="726"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szCs w:val="21"/>
              </w:rPr>
              <w:t>制造商名称</w:t>
            </w:r>
          </w:p>
        </w:tc>
        <w:tc>
          <w:tcPr>
            <w:tcW w:w="462"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数量</w:t>
            </w:r>
          </w:p>
        </w:tc>
        <w:tc>
          <w:tcPr>
            <w:tcW w:w="42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单位</w:t>
            </w:r>
          </w:p>
        </w:tc>
        <w:tc>
          <w:tcPr>
            <w:tcW w:w="571" w:type="dxa"/>
            <w:vAlign w:val="center"/>
          </w:tcPr>
          <w:p>
            <w:pPr>
              <w:jc w:val="center"/>
              <w:rPr>
                <w:rFonts w:ascii="Times New Roman" w:eastAsia="宋体" w:hAnsi="Times New Roman" w:cs="Times New Roman" w:hint="default"/>
                <w:szCs w:val="21"/>
                <w:lang w:val="en-US" w:eastAsia="zh-CN"/>
              </w:rPr>
            </w:pPr>
            <w:r>
              <w:rPr>
                <w:rFonts w:cs="Times New Roman" w:hint="eastAsia"/>
                <w:szCs w:val="21"/>
                <w:lang w:val="en-US" w:eastAsia="zh-CN"/>
              </w:rPr>
              <w:t>最高限价</w:t>
            </w:r>
          </w:p>
        </w:tc>
        <w:tc>
          <w:tcPr>
            <w:tcW w:w="571"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szCs w:val="21"/>
              </w:rPr>
              <w:t>单价(元)</w:t>
            </w:r>
          </w:p>
        </w:tc>
        <w:tc>
          <w:tcPr>
            <w:tcW w:w="563"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szCs w:val="21"/>
              </w:rPr>
              <w:t>合价(元)</w:t>
            </w:r>
          </w:p>
        </w:tc>
        <w:tc>
          <w:tcPr>
            <w:tcW w:w="703" w:type="dxa"/>
            <w:vAlign w:val="center"/>
          </w:tcPr>
          <w:p>
            <w:pPr>
              <w:jc w:val="center"/>
              <w:rPr>
                <w:rFonts w:ascii="Times New Roman" w:eastAsia="宋体" w:hAnsi="Times New Roman" w:cs="Times New Roman"/>
                <w:szCs w:val="21"/>
              </w:rPr>
            </w:pPr>
            <w:r>
              <w:rPr>
                <w:rFonts w:ascii="Times New Roman" w:eastAsia="宋体" w:hAnsi="Times New Roman" w:cs="Times New Roman" w:hint="eastAsia"/>
                <w:szCs w:val="21"/>
              </w:rPr>
              <w:t>预算金额（元）</w:t>
            </w:r>
          </w:p>
        </w:tc>
      </w:tr>
      <w:tr>
        <w:tblPrEx>
          <w:tblW w:w="9100" w:type="dxa"/>
          <w:jc w:val="center"/>
          <w:tblLayout w:type="fixed"/>
          <w:tblCellMar>
            <w:top w:w="0" w:type="dxa"/>
            <w:left w:w="108" w:type="dxa"/>
            <w:bottom w:w="0" w:type="dxa"/>
            <w:right w:w="108" w:type="dxa"/>
          </w:tblCellMar>
        </w:tblPrEx>
        <w:trPr>
          <w:trHeight w:val="0"/>
          <w:jc w:val="center"/>
        </w:trPr>
        <w:tc>
          <w:tcPr>
            <w:tcW w:w="427"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1</w:t>
            </w:r>
          </w:p>
        </w:tc>
        <w:tc>
          <w:tcPr>
            <w:tcW w:w="1485" w:type="dxa"/>
            <w:gridSpan w:val="2"/>
            <w:vMerge w:val="restart"/>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医护服装</w:t>
            </w:r>
          </w:p>
        </w:tc>
        <w:tc>
          <w:tcPr>
            <w:tcW w:w="1147"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医生服夏装</w:t>
            </w:r>
          </w:p>
        </w:tc>
        <w:tc>
          <w:tcPr>
            <w:tcW w:w="703" w:type="dxa"/>
            <w:vAlign w:val="center"/>
          </w:tcPr>
          <w:p>
            <w:pPr>
              <w:jc w:val="center"/>
              <w:rPr>
                <w:rFonts w:ascii="Times New Roman" w:eastAsia="宋体" w:hAnsi="Times New Roman" w:cs="Times New Roman" w:hint="eastAsia"/>
                <w:bCs/>
                <w:szCs w:val="21"/>
              </w:rPr>
            </w:pPr>
          </w:p>
        </w:tc>
        <w:tc>
          <w:tcPr>
            <w:tcW w:w="703"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XS-4XL</w:t>
            </w: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964</w:t>
            </w:r>
          </w:p>
        </w:tc>
        <w:tc>
          <w:tcPr>
            <w:tcW w:w="427"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套</w:t>
            </w:r>
          </w:p>
        </w:tc>
        <w:tc>
          <w:tcPr>
            <w:tcW w:w="571"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restart"/>
            <w:vAlign w:val="center"/>
          </w:tcPr>
          <w:p>
            <w:pPr>
              <w:jc w:val="center"/>
              <w:rPr>
                <w:rFonts w:ascii="Times New Roman" w:eastAsia="宋体" w:hAnsi="Times New Roman" w:cs="Times New Roman"/>
                <w:b/>
                <w:bCs/>
                <w:szCs w:val="21"/>
              </w:rPr>
            </w:pPr>
            <w:r>
              <w:rPr>
                <w:rFonts w:hint="eastAsia"/>
                <w:lang w:val="en-US" w:eastAsia="zh-CN"/>
              </w:rPr>
              <w:t>5053300.00</w:t>
            </w:r>
          </w:p>
        </w:tc>
      </w:tr>
      <w:tr>
        <w:tblPrEx>
          <w:tblW w:w="9100" w:type="dxa"/>
          <w:jc w:val="center"/>
          <w:tblLayout w:type="fixed"/>
          <w:tblCellMar>
            <w:top w:w="0" w:type="dxa"/>
            <w:left w:w="108" w:type="dxa"/>
            <w:bottom w:w="0" w:type="dxa"/>
            <w:right w:w="108" w:type="dxa"/>
          </w:tblCellMar>
        </w:tblPrEx>
        <w:trPr>
          <w:trHeight w:val="0"/>
          <w:jc w:val="center"/>
        </w:trPr>
        <w:tc>
          <w:tcPr>
            <w:tcW w:w="427"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2</w:t>
            </w:r>
          </w:p>
        </w:tc>
        <w:tc>
          <w:tcPr>
            <w:tcW w:w="1485" w:type="dxa"/>
            <w:gridSpan w:val="2"/>
            <w:vMerge/>
            <w:vAlign w:val="center"/>
          </w:tcPr>
          <w:p>
            <w:pPr>
              <w:jc w:val="center"/>
              <w:rPr>
                <w:rFonts w:ascii="Times New Roman" w:eastAsia="宋体" w:hAnsi="Times New Roman" w:cs="Times New Roman"/>
                <w:bCs/>
                <w:szCs w:val="21"/>
              </w:rPr>
            </w:pPr>
          </w:p>
        </w:tc>
        <w:tc>
          <w:tcPr>
            <w:tcW w:w="1147"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医生服冬装</w:t>
            </w:r>
          </w:p>
        </w:tc>
        <w:tc>
          <w:tcPr>
            <w:tcW w:w="703" w:type="dxa"/>
            <w:vAlign w:val="center"/>
          </w:tcPr>
          <w:p>
            <w:pPr>
              <w:jc w:val="center"/>
              <w:rPr>
                <w:rFonts w:ascii="Times New Roman" w:eastAsia="宋体" w:hAnsi="Times New Roman" w:cs="Times New Roman" w:hint="eastAsia"/>
                <w:bCs/>
                <w:szCs w:val="21"/>
              </w:rPr>
            </w:pPr>
          </w:p>
        </w:tc>
        <w:tc>
          <w:tcPr>
            <w:tcW w:w="703" w:type="dxa"/>
            <w:vAlign w:val="center"/>
          </w:tcPr>
          <w:p>
            <w:pPr>
              <w:jc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XS-4XL</w:t>
            </w: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964</w:t>
            </w:r>
          </w:p>
        </w:tc>
        <w:tc>
          <w:tcPr>
            <w:tcW w:w="427"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套</w:t>
            </w:r>
          </w:p>
        </w:tc>
        <w:tc>
          <w:tcPr>
            <w:tcW w:w="571"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color w:val="FF0000"/>
                <w:szCs w:val="21"/>
              </w:rPr>
            </w:pPr>
          </w:p>
        </w:tc>
      </w:tr>
      <w:tr>
        <w:tblPrEx>
          <w:tblW w:w="9100" w:type="dxa"/>
          <w:jc w:val="center"/>
          <w:tblLayout w:type="fixed"/>
          <w:tblCellMar>
            <w:top w:w="0" w:type="dxa"/>
            <w:left w:w="108" w:type="dxa"/>
            <w:bottom w:w="0" w:type="dxa"/>
            <w:right w:w="108" w:type="dxa"/>
          </w:tblCellMar>
        </w:tblPrEx>
        <w:trPr>
          <w:trHeight w:val="0"/>
          <w:jc w:val="center"/>
        </w:trPr>
        <w:tc>
          <w:tcPr>
            <w:tcW w:w="427"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3</w:t>
            </w:r>
          </w:p>
        </w:tc>
        <w:tc>
          <w:tcPr>
            <w:tcW w:w="1485" w:type="dxa"/>
            <w:gridSpan w:val="2"/>
            <w:vMerge/>
            <w:vAlign w:val="center"/>
          </w:tcPr>
          <w:p>
            <w:pPr>
              <w:jc w:val="center"/>
              <w:rPr>
                <w:rFonts w:ascii="Times New Roman" w:eastAsia="宋体" w:hAnsi="Times New Roman" w:cs="Times New Roman"/>
                <w:bCs/>
                <w:szCs w:val="21"/>
              </w:rPr>
            </w:pPr>
          </w:p>
        </w:tc>
        <w:tc>
          <w:tcPr>
            <w:tcW w:w="1147"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护士服长装夏套装</w:t>
            </w:r>
          </w:p>
        </w:tc>
        <w:tc>
          <w:tcPr>
            <w:tcW w:w="703" w:type="dxa"/>
            <w:vAlign w:val="center"/>
          </w:tcPr>
          <w:p>
            <w:pPr>
              <w:jc w:val="center"/>
              <w:rPr>
                <w:rFonts w:ascii="Times New Roman" w:eastAsia="宋体" w:hAnsi="Times New Roman" w:cs="Times New Roman" w:hint="eastAsia"/>
                <w:bCs/>
                <w:szCs w:val="21"/>
              </w:rPr>
            </w:pPr>
          </w:p>
        </w:tc>
        <w:tc>
          <w:tcPr>
            <w:tcW w:w="703" w:type="dxa"/>
            <w:vAlign w:val="center"/>
          </w:tcPr>
          <w:p>
            <w:pPr>
              <w:jc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XS-4XL</w:t>
            </w: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964</w:t>
            </w:r>
          </w:p>
        </w:tc>
        <w:tc>
          <w:tcPr>
            <w:tcW w:w="427"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套</w:t>
            </w:r>
          </w:p>
        </w:tc>
        <w:tc>
          <w:tcPr>
            <w:tcW w:w="571"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szCs w:val="21"/>
              </w:rPr>
            </w:pPr>
          </w:p>
        </w:tc>
      </w:tr>
      <w:tr>
        <w:tblPrEx>
          <w:tblW w:w="9100" w:type="dxa"/>
          <w:jc w:val="center"/>
          <w:tblLayout w:type="fixed"/>
          <w:tblCellMar>
            <w:top w:w="0" w:type="dxa"/>
            <w:left w:w="108" w:type="dxa"/>
            <w:bottom w:w="0" w:type="dxa"/>
            <w:right w:w="108" w:type="dxa"/>
          </w:tblCellMar>
        </w:tblPrEx>
        <w:trPr>
          <w:trHeight w:val="0"/>
          <w:jc w:val="center"/>
        </w:trPr>
        <w:tc>
          <w:tcPr>
            <w:tcW w:w="427"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4</w:t>
            </w:r>
          </w:p>
        </w:tc>
        <w:tc>
          <w:tcPr>
            <w:tcW w:w="1485" w:type="dxa"/>
            <w:gridSpan w:val="2"/>
            <w:vMerge/>
            <w:vAlign w:val="center"/>
          </w:tcPr>
          <w:p>
            <w:pPr>
              <w:jc w:val="center"/>
              <w:rPr>
                <w:rFonts w:ascii="Times New Roman" w:eastAsia="宋体" w:hAnsi="Times New Roman" w:cs="Times New Roman"/>
                <w:bCs/>
                <w:szCs w:val="21"/>
              </w:rPr>
            </w:pPr>
          </w:p>
        </w:tc>
        <w:tc>
          <w:tcPr>
            <w:tcW w:w="1147"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护士服长装冬套装</w:t>
            </w:r>
          </w:p>
        </w:tc>
        <w:tc>
          <w:tcPr>
            <w:tcW w:w="703" w:type="dxa"/>
            <w:vAlign w:val="center"/>
          </w:tcPr>
          <w:p>
            <w:pPr>
              <w:jc w:val="center"/>
              <w:rPr>
                <w:rFonts w:ascii="Times New Roman" w:eastAsia="宋体" w:hAnsi="Times New Roman" w:cs="Times New Roman" w:hint="eastAsia"/>
                <w:bCs/>
                <w:szCs w:val="21"/>
              </w:rPr>
            </w:pPr>
          </w:p>
        </w:tc>
        <w:tc>
          <w:tcPr>
            <w:tcW w:w="703" w:type="dxa"/>
            <w:vAlign w:val="center"/>
          </w:tcPr>
          <w:p>
            <w:pPr>
              <w:jc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XS-4XL</w:t>
            </w: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964</w:t>
            </w:r>
          </w:p>
        </w:tc>
        <w:tc>
          <w:tcPr>
            <w:tcW w:w="427"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套</w:t>
            </w:r>
          </w:p>
        </w:tc>
        <w:tc>
          <w:tcPr>
            <w:tcW w:w="571"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szCs w:val="21"/>
              </w:rPr>
            </w:pPr>
          </w:p>
        </w:tc>
      </w:tr>
      <w:tr>
        <w:tblPrEx>
          <w:tblW w:w="9100" w:type="dxa"/>
          <w:jc w:val="center"/>
          <w:tblLayout w:type="fixed"/>
          <w:tblCellMar>
            <w:top w:w="0" w:type="dxa"/>
            <w:left w:w="108" w:type="dxa"/>
            <w:bottom w:w="0" w:type="dxa"/>
            <w:right w:w="108" w:type="dxa"/>
          </w:tblCellMar>
        </w:tblPrEx>
        <w:trPr>
          <w:trHeight w:val="0"/>
          <w:jc w:val="center"/>
        </w:trPr>
        <w:tc>
          <w:tcPr>
            <w:tcW w:w="427"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5</w:t>
            </w:r>
          </w:p>
        </w:tc>
        <w:tc>
          <w:tcPr>
            <w:tcW w:w="1485" w:type="dxa"/>
            <w:gridSpan w:val="2"/>
            <w:vMerge/>
            <w:vAlign w:val="center"/>
          </w:tcPr>
          <w:p>
            <w:pPr>
              <w:jc w:val="center"/>
              <w:rPr>
                <w:rFonts w:ascii="Times New Roman" w:eastAsia="宋体" w:hAnsi="Times New Roman" w:cs="Times New Roman"/>
                <w:bCs/>
                <w:szCs w:val="21"/>
              </w:rPr>
            </w:pPr>
          </w:p>
        </w:tc>
        <w:tc>
          <w:tcPr>
            <w:tcW w:w="1147"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护士服分体夏装上衣</w:t>
            </w:r>
          </w:p>
        </w:tc>
        <w:tc>
          <w:tcPr>
            <w:tcW w:w="703" w:type="dxa"/>
            <w:vAlign w:val="center"/>
          </w:tcPr>
          <w:p>
            <w:pPr>
              <w:jc w:val="center"/>
              <w:rPr>
                <w:rFonts w:ascii="宋体" w:eastAsia="宋体" w:hAnsi="宋体" w:cs="Times New Roman" w:hint="eastAsia"/>
                <w:bCs/>
                <w:szCs w:val="21"/>
              </w:rPr>
            </w:pPr>
          </w:p>
        </w:tc>
        <w:tc>
          <w:tcPr>
            <w:tcW w:w="703" w:type="dxa"/>
            <w:vAlign w:val="center"/>
          </w:tcPr>
          <w:p>
            <w:pPr>
              <w:jc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XS-4XL</w:t>
            </w: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964</w:t>
            </w:r>
          </w:p>
        </w:tc>
        <w:tc>
          <w:tcPr>
            <w:tcW w:w="427"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件</w:t>
            </w:r>
          </w:p>
        </w:tc>
        <w:tc>
          <w:tcPr>
            <w:tcW w:w="571"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color w:val="FF0000"/>
                <w:szCs w:val="21"/>
              </w:rPr>
            </w:pPr>
          </w:p>
        </w:tc>
      </w:tr>
      <w:tr>
        <w:tblPrEx>
          <w:tblW w:w="9100" w:type="dxa"/>
          <w:jc w:val="center"/>
          <w:tblLayout w:type="fixed"/>
          <w:tblCellMar>
            <w:top w:w="0" w:type="dxa"/>
            <w:left w:w="108" w:type="dxa"/>
            <w:bottom w:w="0" w:type="dxa"/>
            <w:right w:w="108" w:type="dxa"/>
          </w:tblCellMar>
        </w:tblPrEx>
        <w:trPr>
          <w:trHeight w:val="0"/>
          <w:jc w:val="center"/>
        </w:trPr>
        <w:tc>
          <w:tcPr>
            <w:tcW w:w="427"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6</w:t>
            </w:r>
          </w:p>
        </w:tc>
        <w:tc>
          <w:tcPr>
            <w:tcW w:w="1485" w:type="dxa"/>
            <w:gridSpan w:val="2"/>
            <w:vMerge/>
            <w:vAlign w:val="center"/>
          </w:tcPr>
          <w:p>
            <w:pPr>
              <w:jc w:val="center"/>
              <w:rPr>
                <w:rFonts w:ascii="Times New Roman" w:eastAsia="宋体" w:hAnsi="Times New Roman" w:cs="Times New Roman"/>
                <w:bCs/>
                <w:szCs w:val="21"/>
              </w:rPr>
            </w:pPr>
          </w:p>
        </w:tc>
        <w:tc>
          <w:tcPr>
            <w:tcW w:w="1147" w:type="dxa"/>
            <w:vAlign w:val="center"/>
          </w:tcPr>
          <w:p>
            <w:pPr>
              <w:keepNext w:val="0"/>
              <w:keepLines w:val="0"/>
              <w:widowControl/>
              <w:suppressLineNumbers w:val="0"/>
              <w:jc w:val="center"/>
              <w:textAlignment w:val="center"/>
              <w:rPr>
                <w:rFonts w:ascii="宋体" w:eastAsia="宋体" w:hAnsi="宋体" w:cs="Times New Roman" w:hint="eastAsia"/>
                <w:bCs/>
                <w:szCs w:val="21"/>
              </w:rPr>
            </w:pPr>
            <w:r>
              <w:rPr>
                <w:rFonts w:ascii="宋体" w:eastAsia="宋体" w:hAnsi="宋体" w:cs="宋体" w:hint="eastAsia"/>
                <w:i w:val="0"/>
                <w:iCs w:val="0"/>
                <w:color w:val="000000"/>
                <w:kern w:val="0"/>
                <w:sz w:val="21"/>
                <w:szCs w:val="21"/>
                <w:u w:val="none"/>
                <w:lang w:val="en-US" w:eastAsia="zh-CN"/>
              </w:rPr>
              <w:t>护士服分体夏装裤子</w:t>
            </w:r>
          </w:p>
        </w:tc>
        <w:tc>
          <w:tcPr>
            <w:tcW w:w="703" w:type="dxa"/>
            <w:vAlign w:val="center"/>
          </w:tcPr>
          <w:p>
            <w:pPr>
              <w:jc w:val="center"/>
              <w:rPr>
                <w:rFonts w:ascii="宋体" w:eastAsia="宋体" w:hAnsi="宋体" w:cs="Times New Roman" w:hint="eastAsia"/>
                <w:bCs/>
                <w:szCs w:val="21"/>
              </w:rPr>
            </w:pPr>
          </w:p>
        </w:tc>
        <w:tc>
          <w:tcPr>
            <w:tcW w:w="703" w:type="dxa"/>
            <w:vAlign w:val="center"/>
          </w:tcPr>
          <w:p>
            <w:pPr>
              <w:jc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XS-4XL</w:t>
            </w: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964</w:t>
            </w:r>
          </w:p>
        </w:tc>
        <w:tc>
          <w:tcPr>
            <w:tcW w:w="427"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件</w:t>
            </w:r>
          </w:p>
        </w:tc>
        <w:tc>
          <w:tcPr>
            <w:tcW w:w="571"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color w:val="FF0000"/>
                <w:szCs w:val="21"/>
              </w:rPr>
            </w:pPr>
          </w:p>
        </w:tc>
      </w:tr>
      <w:tr>
        <w:tblPrEx>
          <w:tblW w:w="9100" w:type="dxa"/>
          <w:jc w:val="center"/>
          <w:tblLayout w:type="fixed"/>
          <w:tblCellMar>
            <w:top w:w="0" w:type="dxa"/>
            <w:left w:w="108" w:type="dxa"/>
            <w:bottom w:w="0" w:type="dxa"/>
            <w:right w:w="108" w:type="dxa"/>
          </w:tblCellMar>
        </w:tblPrEx>
        <w:trPr>
          <w:trHeight w:val="0"/>
          <w:jc w:val="center"/>
        </w:trPr>
        <w:tc>
          <w:tcPr>
            <w:tcW w:w="427"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7</w:t>
            </w:r>
          </w:p>
        </w:tc>
        <w:tc>
          <w:tcPr>
            <w:tcW w:w="1485" w:type="dxa"/>
            <w:gridSpan w:val="2"/>
            <w:vMerge/>
            <w:vAlign w:val="center"/>
          </w:tcPr>
          <w:p>
            <w:pPr>
              <w:jc w:val="center"/>
              <w:rPr>
                <w:rFonts w:ascii="Times New Roman" w:eastAsia="宋体" w:hAnsi="Times New Roman" w:cs="Times New Roman"/>
                <w:bCs/>
                <w:szCs w:val="21"/>
              </w:rPr>
            </w:pPr>
          </w:p>
        </w:tc>
        <w:tc>
          <w:tcPr>
            <w:tcW w:w="1147" w:type="dxa"/>
            <w:vAlign w:val="center"/>
          </w:tcPr>
          <w:p>
            <w:pPr>
              <w:keepNext w:val="0"/>
              <w:keepLines w:val="0"/>
              <w:widowControl/>
              <w:suppressLineNumbers w:val="0"/>
              <w:jc w:val="center"/>
              <w:textAlignment w:val="center"/>
              <w:rPr>
                <w:rFonts w:ascii="宋体" w:eastAsia="宋体" w:hAnsi="宋体" w:cs="Times New Roman" w:hint="eastAsia"/>
                <w:bCs/>
                <w:szCs w:val="21"/>
              </w:rPr>
            </w:pPr>
            <w:r>
              <w:rPr>
                <w:rFonts w:ascii="宋体" w:eastAsia="宋体" w:hAnsi="宋体" w:cs="宋体" w:hint="eastAsia"/>
                <w:i w:val="0"/>
                <w:iCs w:val="0"/>
                <w:color w:val="000000"/>
                <w:kern w:val="0"/>
                <w:sz w:val="21"/>
                <w:szCs w:val="21"/>
                <w:u w:val="none"/>
                <w:lang w:val="en-US" w:eastAsia="zh-CN"/>
              </w:rPr>
              <w:t>护士服分体冬装上衣</w:t>
            </w:r>
          </w:p>
        </w:tc>
        <w:tc>
          <w:tcPr>
            <w:tcW w:w="703" w:type="dxa"/>
            <w:vAlign w:val="center"/>
          </w:tcPr>
          <w:p>
            <w:pPr>
              <w:jc w:val="center"/>
              <w:rPr>
                <w:rFonts w:ascii="宋体" w:eastAsia="宋体" w:hAnsi="宋体" w:cs="Times New Roman" w:hint="eastAsia"/>
                <w:bCs/>
                <w:szCs w:val="21"/>
              </w:rPr>
            </w:pPr>
          </w:p>
        </w:tc>
        <w:tc>
          <w:tcPr>
            <w:tcW w:w="703" w:type="dxa"/>
            <w:vAlign w:val="center"/>
          </w:tcPr>
          <w:p>
            <w:pPr>
              <w:jc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XS-4XL</w:t>
            </w: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964</w:t>
            </w:r>
          </w:p>
        </w:tc>
        <w:tc>
          <w:tcPr>
            <w:tcW w:w="427"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件</w:t>
            </w:r>
          </w:p>
        </w:tc>
        <w:tc>
          <w:tcPr>
            <w:tcW w:w="571"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color w:val="FF0000"/>
                <w:szCs w:val="21"/>
              </w:rPr>
            </w:pPr>
          </w:p>
        </w:tc>
      </w:tr>
      <w:tr>
        <w:tblPrEx>
          <w:tblW w:w="9100" w:type="dxa"/>
          <w:jc w:val="center"/>
          <w:tblLayout w:type="fixed"/>
          <w:tblCellMar>
            <w:top w:w="0" w:type="dxa"/>
            <w:left w:w="108" w:type="dxa"/>
            <w:bottom w:w="0" w:type="dxa"/>
            <w:right w:w="108" w:type="dxa"/>
          </w:tblCellMar>
        </w:tblPrEx>
        <w:trPr>
          <w:trHeight w:val="0"/>
          <w:jc w:val="center"/>
        </w:trPr>
        <w:tc>
          <w:tcPr>
            <w:tcW w:w="427"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8</w:t>
            </w:r>
          </w:p>
        </w:tc>
        <w:tc>
          <w:tcPr>
            <w:tcW w:w="1485" w:type="dxa"/>
            <w:gridSpan w:val="2"/>
            <w:vMerge/>
            <w:vAlign w:val="center"/>
          </w:tcPr>
          <w:p>
            <w:pPr>
              <w:jc w:val="center"/>
              <w:rPr>
                <w:rFonts w:ascii="Times New Roman" w:eastAsia="宋体" w:hAnsi="Times New Roman" w:cs="Times New Roman"/>
                <w:bCs/>
                <w:szCs w:val="21"/>
              </w:rPr>
            </w:pPr>
          </w:p>
        </w:tc>
        <w:tc>
          <w:tcPr>
            <w:tcW w:w="1147" w:type="dxa"/>
            <w:vAlign w:val="center"/>
          </w:tcPr>
          <w:p>
            <w:pPr>
              <w:keepNext w:val="0"/>
              <w:keepLines w:val="0"/>
              <w:widowControl/>
              <w:suppressLineNumbers w:val="0"/>
              <w:jc w:val="center"/>
              <w:textAlignment w:val="center"/>
              <w:rPr>
                <w:rFonts w:ascii="宋体" w:eastAsia="宋体" w:hAnsi="宋体" w:cs="Times New Roman" w:hint="eastAsia"/>
                <w:bCs/>
                <w:szCs w:val="21"/>
              </w:rPr>
            </w:pPr>
            <w:r>
              <w:rPr>
                <w:rFonts w:ascii="宋体" w:eastAsia="宋体" w:hAnsi="宋体" w:cs="宋体" w:hint="eastAsia"/>
                <w:i w:val="0"/>
                <w:iCs w:val="0"/>
                <w:color w:val="000000"/>
                <w:kern w:val="0"/>
                <w:sz w:val="21"/>
                <w:szCs w:val="21"/>
                <w:u w:val="none"/>
                <w:lang w:val="en-US" w:eastAsia="zh-CN"/>
              </w:rPr>
              <w:t>护士服分体冬装裤子</w:t>
            </w:r>
          </w:p>
        </w:tc>
        <w:tc>
          <w:tcPr>
            <w:tcW w:w="703" w:type="dxa"/>
            <w:vAlign w:val="center"/>
          </w:tcPr>
          <w:p>
            <w:pPr>
              <w:jc w:val="center"/>
              <w:rPr>
                <w:rFonts w:ascii="宋体" w:eastAsia="宋体" w:hAnsi="宋体" w:cs="Times New Roman" w:hint="eastAsia"/>
                <w:bCs/>
                <w:szCs w:val="21"/>
              </w:rPr>
            </w:pPr>
          </w:p>
        </w:tc>
        <w:tc>
          <w:tcPr>
            <w:tcW w:w="703" w:type="dxa"/>
            <w:vAlign w:val="center"/>
          </w:tcPr>
          <w:p>
            <w:pPr>
              <w:jc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XS-4XL</w:t>
            </w: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964</w:t>
            </w:r>
          </w:p>
        </w:tc>
        <w:tc>
          <w:tcPr>
            <w:tcW w:w="427"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件</w:t>
            </w:r>
          </w:p>
        </w:tc>
        <w:tc>
          <w:tcPr>
            <w:tcW w:w="571"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color w:val="FF0000"/>
                <w:szCs w:val="21"/>
              </w:rPr>
            </w:pPr>
          </w:p>
        </w:tc>
      </w:tr>
      <w:tr>
        <w:tblPrEx>
          <w:tblW w:w="9100" w:type="dxa"/>
          <w:jc w:val="center"/>
          <w:tblLayout w:type="fixed"/>
          <w:tblCellMar>
            <w:top w:w="0" w:type="dxa"/>
            <w:left w:w="108" w:type="dxa"/>
            <w:bottom w:w="0" w:type="dxa"/>
            <w:right w:w="108" w:type="dxa"/>
          </w:tblCellMar>
        </w:tblPrEx>
        <w:trPr>
          <w:trHeight w:val="0"/>
          <w:jc w:val="center"/>
        </w:trPr>
        <w:tc>
          <w:tcPr>
            <w:tcW w:w="427"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9</w:t>
            </w:r>
          </w:p>
        </w:tc>
        <w:tc>
          <w:tcPr>
            <w:tcW w:w="1485" w:type="dxa"/>
            <w:gridSpan w:val="2"/>
            <w:vMerge/>
            <w:vAlign w:val="center"/>
          </w:tcPr>
          <w:p>
            <w:pPr>
              <w:jc w:val="center"/>
              <w:rPr>
                <w:rFonts w:ascii="Times New Roman" w:eastAsia="宋体" w:hAnsi="Times New Roman" w:cs="Times New Roman"/>
                <w:bCs/>
                <w:szCs w:val="21"/>
              </w:rPr>
            </w:pPr>
          </w:p>
        </w:tc>
        <w:tc>
          <w:tcPr>
            <w:tcW w:w="1147" w:type="dxa"/>
            <w:vAlign w:val="center"/>
          </w:tcPr>
          <w:p>
            <w:pPr>
              <w:keepNext w:val="0"/>
              <w:keepLines w:val="0"/>
              <w:widowControl/>
              <w:suppressLineNumbers w:val="0"/>
              <w:jc w:val="center"/>
              <w:textAlignment w:val="center"/>
              <w:rPr>
                <w:rFonts w:ascii="宋体" w:eastAsia="宋体" w:hAnsi="宋体" w:cs="Times New Roman" w:hint="eastAsia"/>
                <w:bCs/>
                <w:szCs w:val="21"/>
              </w:rPr>
            </w:pPr>
            <w:r>
              <w:rPr>
                <w:rFonts w:ascii="宋体" w:hAnsi="宋体" w:cs="宋体" w:hint="eastAsia"/>
                <w:i w:val="0"/>
                <w:iCs w:val="0"/>
                <w:color w:val="000000"/>
                <w:sz w:val="21"/>
                <w:szCs w:val="21"/>
                <w:u w:val="none"/>
                <w:lang w:val="en-US" w:eastAsia="zh-CN"/>
              </w:rPr>
              <w:t>羽绒服</w:t>
            </w:r>
          </w:p>
        </w:tc>
        <w:tc>
          <w:tcPr>
            <w:tcW w:w="703" w:type="dxa"/>
            <w:vAlign w:val="center"/>
          </w:tcPr>
          <w:p>
            <w:pPr>
              <w:jc w:val="center"/>
              <w:rPr>
                <w:rFonts w:ascii="宋体" w:eastAsia="宋体" w:hAnsi="宋体" w:cs="Times New Roman" w:hint="eastAsia"/>
                <w:bCs/>
                <w:szCs w:val="21"/>
              </w:rPr>
            </w:pPr>
          </w:p>
        </w:tc>
        <w:tc>
          <w:tcPr>
            <w:tcW w:w="703" w:type="dxa"/>
            <w:vAlign w:val="center"/>
          </w:tcPr>
          <w:p>
            <w:pPr>
              <w:jc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XS-4XL</w:t>
            </w: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964</w:t>
            </w:r>
          </w:p>
        </w:tc>
        <w:tc>
          <w:tcPr>
            <w:tcW w:w="427"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件</w:t>
            </w:r>
          </w:p>
        </w:tc>
        <w:tc>
          <w:tcPr>
            <w:tcW w:w="571"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color w:val="FF0000"/>
                <w:szCs w:val="21"/>
              </w:rPr>
            </w:pPr>
          </w:p>
        </w:tc>
      </w:tr>
      <w:tr>
        <w:tblPrEx>
          <w:tblW w:w="9100" w:type="dxa"/>
          <w:jc w:val="center"/>
          <w:tblLayout w:type="fixed"/>
          <w:tblCellMar>
            <w:top w:w="0" w:type="dxa"/>
            <w:left w:w="108" w:type="dxa"/>
            <w:bottom w:w="0" w:type="dxa"/>
            <w:right w:w="108" w:type="dxa"/>
          </w:tblCellMar>
        </w:tblPrEx>
        <w:trPr>
          <w:trHeight w:val="0"/>
          <w:jc w:val="center"/>
        </w:trPr>
        <w:tc>
          <w:tcPr>
            <w:tcW w:w="427"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10</w:t>
            </w:r>
          </w:p>
        </w:tc>
        <w:tc>
          <w:tcPr>
            <w:tcW w:w="1485" w:type="dxa"/>
            <w:gridSpan w:val="2"/>
            <w:vMerge/>
            <w:vAlign w:val="center"/>
          </w:tcPr>
          <w:p>
            <w:pPr>
              <w:jc w:val="center"/>
              <w:rPr>
                <w:rFonts w:ascii="Times New Roman" w:eastAsia="宋体" w:hAnsi="Times New Roman" w:cs="Times New Roman"/>
                <w:bCs/>
                <w:szCs w:val="21"/>
              </w:rPr>
            </w:pPr>
          </w:p>
        </w:tc>
        <w:tc>
          <w:tcPr>
            <w:tcW w:w="1147" w:type="dxa"/>
            <w:vAlign w:val="center"/>
          </w:tcPr>
          <w:p>
            <w:pPr>
              <w:keepNext w:val="0"/>
              <w:keepLines w:val="0"/>
              <w:widowControl/>
              <w:suppressLineNumbers w:val="0"/>
              <w:jc w:val="center"/>
              <w:textAlignment w:val="center"/>
              <w:rPr>
                <w:rFonts w:ascii="宋体" w:eastAsia="宋体" w:hAnsi="宋体" w:cs="Times New Roman" w:hint="eastAsia"/>
                <w:bCs/>
                <w:szCs w:val="21"/>
              </w:rPr>
            </w:pPr>
            <w:r>
              <w:rPr>
                <w:rFonts w:ascii="宋体" w:eastAsia="宋体" w:hAnsi="宋体" w:cs="宋体" w:hint="eastAsia"/>
                <w:i w:val="0"/>
                <w:iCs w:val="0"/>
                <w:color w:val="000000"/>
                <w:kern w:val="0"/>
                <w:sz w:val="21"/>
                <w:szCs w:val="21"/>
                <w:u w:val="none"/>
                <w:lang w:val="en-US" w:eastAsia="zh-CN"/>
              </w:rPr>
              <w:t>手术室洗手服短袖套装</w:t>
            </w:r>
          </w:p>
        </w:tc>
        <w:tc>
          <w:tcPr>
            <w:tcW w:w="703" w:type="dxa"/>
            <w:vAlign w:val="center"/>
          </w:tcPr>
          <w:p>
            <w:pPr>
              <w:jc w:val="center"/>
              <w:rPr>
                <w:rFonts w:ascii="宋体" w:eastAsia="宋体" w:hAnsi="宋体" w:cs="Times New Roman" w:hint="eastAsia"/>
                <w:bCs/>
                <w:szCs w:val="21"/>
              </w:rPr>
            </w:pPr>
          </w:p>
        </w:tc>
        <w:tc>
          <w:tcPr>
            <w:tcW w:w="703"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XS-4XL</w:t>
            </w: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240</w:t>
            </w:r>
          </w:p>
        </w:tc>
        <w:tc>
          <w:tcPr>
            <w:tcW w:w="427"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套</w:t>
            </w:r>
          </w:p>
        </w:tc>
        <w:tc>
          <w:tcPr>
            <w:tcW w:w="571"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color w:val="FF0000"/>
                <w:szCs w:val="21"/>
              </w:rPr>
            </w:pPr>
          </w:p>
        </w:tc>
      </w:tr>
      <w:tr>
        <w:tblPrEx>
          <w:tblW w:w="9100" w:type="dxa"/>
          <w:jc w:val="center"/>
          <w:tblLayout w:type="fixed"/>
          <w:tblCellMar>
            <w:top w:w="0" w:type="dxa"/>
            <w:left w:w="108" w:type="dxa"/>
            <w:bottom w:w="0" w:type="dxa"/>
            <w:right w:w="108" w:type="dxa"/>
          </w:tblCellMar>
        </w:tblPrEx>
        <w:trPr>
          <w:trHeight w:val="0"/>
          <w:jc w:val="center"/>
        </w:trPr>
        <w:tc>
          <w:tcPr>
            <w:tcW w:w="427"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11</w:t>
            </w:r>
          </w:p>
        </w:tc>
        <w:tc>
          <w:tcPr>
            <w:tcW w:w="1485" w:type="dxa"/>
            <w:gridSpan w:val="2"/>
            <w:vMerge/>
            <w:vAlign w:val="center"/>
          </w:tcPr>
          <w:p>
            <w:pPr>
              <w:jc w:val="center"/>
              <w:rPr>
                <w:rFonts w:ascii="Times New Roman" w:eastAsia="宋体" w:hAnsi="Times New Roman" w:cs="Times New Roman"/>
                <w:bCs/>
                <w:szCs w:val="21"/>
              </w:rPr>
            </w:pPr>
          </w:p>
        </w:tc>
        <w:tc>
          <w:tcPr>
            <w:tcW w:w="1147" w:type="dxa"/>
            <w:vAlign w:val="center"/>
          </w:tcPr>
          <w:p>
            <w:pPr>
              <w:keepNext w:val="0"/>
              <w:keepLines w:val="0"/>
              <w:widowControl/>
              <w:suppressLineNumbers w:val="0"/>
              <w:jc w:val="center"/>
              <w:textAlignment w:val="center"/>
              <w:rPr>
                <w:rFonts w:ascii="宋体" w:eastAsia="宋体" w:hAnsi="宋体" w:cs="Times New Roman" w:hint="eastAsia"/>
                <w:bCs/>
                <w:szCs w:val="21"/>
              </w:rPr>
            </w:pPr>
            <w:r>
              <w:rPr>
                <w:rFonts w:ascii="宋体" w:eastAsia="宋体" w:hAnsi="宋体" w:cs="宋体" w:hint="eastAsia"/>
                <w:i w:val="0"/>
                <w:iCs w:val="0"/>
                <w:color w:val="000000"/>
                <w:kern w:val="0"/>
                <w:sz w:val="21"/>
                <w:szCs w:val="21"/>
                <w:u w:val="none"/>
                <w:lang w:val="en-US" w:eastAsia="zh-CN"/>
              </w:rPr>
              <w:t>手术室洗手服长袖套装</w:t>
            </w:r>
          </w:p>
        </w:tc>
        <w:tc>
          <w:tcPr>
            <w:tcW w:w="703" w:type="dxa"/>
            <w:vAlign w:val="center"/>
          </w:tcPr>
          <w:p>
            <w:pPr>
              <w:jc w:val="center"/>
              <w:rPr>
                <w:rFonts w:ascii="宋体" w:eastAsia="宋体" w:hAnsi="宋体" w:cs="Times New Roman" w:hint="eastAsia"/>
                <w:bCs/>
                <w:szCs w:val="21"/>
              </w:rPr>
            </w:pPr>
          </w:p>
        </w:tc>
        <w:tc>
          <w:tcPr>
            <w:tcW w:w="703"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XS-4XL</w:t>
            </w: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240</w:t>
            </w:r>
          </w:p>
        </w:tc>
        <w:tc>
          <w:tcPr>
            <w:tcW w:w="427"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套</w:t>
            </w:r>
          </w:p>
        </w:tc>
        <w:tc>
          <w:tcPr>
            <w:tcW w:w="571"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color w:val="FF0000"/>
                <w:szCs w:val="21"/>
              </w:rPr>
            </w:pPr>
          </w:p>
        </w:tc>
      </w:tr>
      <w:tr>
        <w:tblPrEx>
          <w:tblW w:w="9100" w:type="dxa"/>
          <w:jc w:val="center"/>
          <w:tblLayout w:type="fixed"/>
          <w:tblCellMar>
            <w:top w:w="0" w:type="dxa"/>
            <w:left w:w="108" w:type="dxa"/>
            <w:bottom w:w="0" w:type="dxa"/>
            <w:right w:w="108" w:type="dxa"/>
          </w:tblCellMar>
        </w:tblPrEx>
        <w:trPr>
          <w:trHeight w:val="0"/>
          <w:jc w:val="center"/>
        </w:trPr>
        <w:tc>
          <w:tcPr>
            <w:tcW w:w="427"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12</w:t>
            </w:r>
          </w:p>
        </w:tc>
        <w:tc>
          <w:tcPr>
            <w:tcW w:w="1485" w:type="dxa"/>
            <w:gridSpan w:val="2"/>
            <w:vMerge/>
            <w:vAlign w:val="center"/>
          </w:tcPr>
          <w:p>
            <w:pPr>
              <w:jc w:val="center"/>
              <w:rPr>
                <w:rFonts w:ascii="Times New Roman" w:eastAsia="宋体" w:hAnsi="Times New Roman" w:cs="Times New Roman"/>
                <w:bCs/>
                <w:szCs w:val="21"/>
              </w:rPr>
            </w:pPr>
          </w:p>
        </w:tc>
        <w:tc>
          <w:tcPr>
            <w:tcW w:w="1147" w:type="dxa"/>
            <w:vAlign w:val="center"/>
          </w:tcPr>
          <w:p>
            <w:pPr>
              <w:keepNext w:val="0"/>
              <w:keepLines w:val="0"/>
              <w:widowControl/>
              <w:suppressLineNumbers w:val="0"/>
              <w:jc w:val="center"/>
              <w:textAlignment w:val="center"/>
              <w:rPr>
                <w:rFonts w:ascii="宋体" w:eastAsia="宋体" w:hAnsi="宋体" w:cs="Times New Roman" w:hint="eastAsia"/>
                <w:bCs/>
                <w:szCs w:val="21"/>
              </w:rPr>
            </w:pPr>
            <w:r>
              <w:rPr>
                <w:rFonts w:ascii="宋体" w:eastAsia="宋体" w:hAnsi="宋体" w:cs="宋体" w:hint="eastAsia"/>
                <w:i w:val="0"/>
                <w:iCs w:val="0"/>
                <w:color w:val="000000"/>
                <w:kern w:val="0"/>
                <w:sz w:val="21"/>
                <w:szCs w:val="21"/>
                <w:u w:val="none"/>
                <w:lang w:val="en-US" w:eastAsia="zh-CN"/>
              </w:rPr>
              <w:t>洗手服短袖套装</w:t>
            </w:r>
          </w:p>
        </w:tc>
        <w:tc>
          <w:tcPr>
            <w:tcW w:w="703" w:type="dxa"/>
            <w:vAlign w:val="center"/>
          </w:tcPr>
          <w:p>
            <w:pPr>
              <w:jc w:val="center"/>
              <w:rPr>
                <w:rFonts w:ascii="宋体" w:eastAsia="宋体" w:hAnsi="宋体" w:cs="Times New Roman" w:hint="eastAsia"/>
                <w:bCs/>
                <w:szCs w:val="21"/>
              </w:rPr>
            </w:pPr>
          </w:p>
        </w:tc>
        <w:tc>
          <w:tcPr>
            <w:tcW w:w="703"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XS-4XL</w:t>
            </w: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240</w:t>
            </w:r>
          </w:p>
        </w:tc>
        <w:tc>
          <w:tcPr>
            <w:tcW w:w="427"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套</w:t>
            </w:r>
          </w:p>
        </w:tc>
        <w:tc>
          <w:tcPr>
            <w:tcW w:w="571"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color w:val="FF0000"/>
                <w:szCs w:val="21"/>
              </w:rPr>
            </w:pPr>
          </w:p>
        </w:tc>
      </w:tr>
      <w:tr>
        <w:tblPrEx>
          <w:tblW w:w="9100" w:type="dxa"/>
          <w:jc w:val="center"/>
          <w:tblLayout w:type="fixed"/>
          <w:tblCellMar>
            <w:top w:w="0" w:type="dxa"/>
            <w:left w:w="108" w:type="dxa"/>
            <w:bottom w:w="0" w:type="dxa"/>
            <w:right w:w="108" w:type="dxa"/>
          </w:tblCellMar>
        </w:tblPrEx>
        <w:trPr>
          <w:trHeight w:val="0"/>
          <w:jc w:val="center"/>
        </w:trPr>
        <w:tc>
          <w:tcPr>
            <w:tcW w:w="427"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13</w:t>
            </w:r>
          </w:p>
        </w:tc>
        <w:tc>
          <w:tcPr>
            <w:tcW w:w="1485" w:type="dxa"/>
            <w:gridSpan w:val="2"/>
            <w:vMerge/>
            <w:vAlign w:val="center"/>
          </w:tcPr>
          <w:p>
            <w:pPr>
              <w:jc w:val="center"/>
              <w:rPr>
                <w:rFonts w:ascii="Times New Roman" w:eastAsia="宋体" w:hAnsi="Times New Roman" w:cs="Times New Roman"/>
                <w:bCs/>
                <w:szCs w:val="21"/>
              </w:rPr>
            </w:pPr>
          </w:p>
        </w:tc>
        <w:tc>
          <w:tcPr>
            <w:tcW w:w="1147" w:type="dxa"/>
            <w:vAlign w:val="center"/>
          </w:tcPr>
          <w:p>
            <w:pPr>
              <w:keepNext w:val="0"/>
              <w:keepLines w:val="0"/>
              <w:widowControl/>
              <w:suppressLineNumbers w:val="0"/>
              <w:jc w:val="center"/>
              <w:textAlignment w:val="center"/>
              <w:rPr>
                <w:rFonts w:ascii="宋体" w:eastAsia="宋体" w:hAnsi="宋体" w:cs="Times New Roman" w:hint="eastAsia"/>
                <w:bCs/>
                <w:szCs w:val="21"/>
              </w:rPr>
            </w:pPr>
            <w:r>
              <w:rPr>
                <w:rFonts w:ascii="宋体" w:eastAsia="宋体" w:hAnsi="宋体" w:cs="宋体" w:hint="eastAsia"/>
                <w:i w:val="0"/>
                <w:iCs w:val="0"/>
                <w:color w:val="000000"/>
                <w:kern w:val="0"/>
                <w:sz w:val="21"/>
                <w:szCs w:val="21"/>
                <w:u w:val="none"/>
                <w:lang w:val="en-US" w:eastAsia="zh-CN"/>
              </w:rPr>
              <w:t>洗手服长袖套装</w:t>
            </w:r>
          </w:p>
        </w:tc>
        <w:tc>
          <w:tcPr>
            <w:tcW w:w="703" w:type="dxa"/>
            <w:vAlign w:val="center"/>
          </w:tcPr>
          <w:p>
            <w:pPr>
              <w:jc w:val="center"/>
              <w:rPr>
                <w:rFonts w:ascii="宋体" w:eastAsia="宋体" w:hAnsi="宋体" w:cs="Times New Roman" w:hint="eastAsia"/>
                <w:bCs/>
                <w:szCs w:val="21"/>
              </w:rPr>
            </w:pPr>
          </w:p>
        </w:tc>
        <w:tc>
          <w:tcPr>
            <w:tcW w:w="703"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XS-4XL</w:t>
            </w: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240</w:t>
            </w:r>
          </w:p>
        </w:tc>
        <w:tc>
          <w:tcPr>
            <w:tcW w:w="427"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套</w:t>
            </w:r>
          </w:p>
        </w:tc>
        <w:tc>
          <w:tcPr>
            <w:tcW w:w="571"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color w:val="FF0000"/>
                <w:szCs w:val="21"/>
              </w:rPr>
            </w:pPr>
          </w:p>
        </w:tc>
      </w:tr>
      <w:tr>
        <w:tblPrEx>
          <w:tblW w:w="9100" w:type="dxa"/>
          <w:jc w:val="center"/>
          <w:tblLayout w:type="fixed"/>
          <w:tblCellMar>
            <w:top w:w="0" w:type="dxa"/>
            <w:left w:w="108" w:type="dxa"/>
            <w:bottom w:w="0" w:type="dxa"/>
            <w:right w:w="108" w:type="dxa"/>
          </w:tblCellMar>
        </w:tblPrEx>
        <w:trPr>
          <w:trHeight w:val="0"/>
          <w:jc w:val="center"/>
        </w:trPr>
        <w:tc>
          <w:tcPr>
            <w:tcW w:w="427"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14</w:t>
            </w:r>
          </w:p>
        </w:tc>
        <w:tc>
          <w:tcPr>
            <w:tcW w:w="1485" w:type="dxa"/>
            <w:gridSpan w:val="2"/>
            <w:vMerge w:val="restart"/>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病人服装</w:t>
            </w:r>
          </w:p>
        </w:tc>
        <w:tc>
          <w:tcPr>
            <w:tcW w:w="1147" w:type="dxa"/>
            <w:vAlign w:val="center"/>
          </w:tcPr>
          <w:p>
            <w:pPr>
              <w:keepNext w:val="0"/>
              <w:keepLines w:val="0"/>
              <w:widowControl/>
              <w:suppressLineNumbers w:val="0"/>
              <w:jc w:val="center"/>
              <w:textAlignment w:val="center"/>
              <w:rPr>
                <w:rFonts w:ascii="宋体" w:eastAsia="宋体" w:hAnsi="宋体" w:cs="Times New Roman" w:hint="eastAsia"/>
                <w:bCs/>
                <w:szCs w:val="21"/>
              </w:rPr>
            </w:pPr>
            <w:r>
              <w:rPr>
                <w:rFonts w:ascii="宋体" w:eastAsia="宋体" w:hAnsi="宋体" w:cs="宋体" w:hint="eastAsia"/>
                <w:i w:val="0"/>
                <w:iCs w:val="0"/>
                <w:color w:val="000000"/>
                <w:kern w:val="0"/>
                <w:sz w:val="21"/>
                <w:szCs w:val="21"/>
                <w:u w:val="none"/>
                <w:lang w:val="en-US" w:eastAsia="zh-CN"/>
              </w:rPr>
              <w:t>手术衣</w:t>
            </w:r>
          </w:p>
        </w:tc>
        <w:tc>
          <w:tcPr>
            <w:tcW w:w="703" w:type="dxa"/>
            <w:vAlign w:val="center"/>
          </w:tcPr>
          <w:p>
            <w:pPr>
              <w:jc w:val="center"/>
              <w:rPr>
                <w:rFonts w:ascii="宋体" w:eastAsia="宋体" w:hAnsi="宋体" w:cs="Times New Roman" w:hint="eastAsia"/>
                <w:bCs/>
                <w:szCs w:val="21"/>
              </w:rPr>
            </w:pPr>
          </w:p>
        </w:tc>
        <w:tc>
          <w:tcPr>
            <w:tcW w:w="703"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XS-4XL</w:t>
            </w: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480</w:t>
            </w:r>
          </w:p>
        </w:tc>
        <w:tc>
          <w:tcPr>
            <w:tcW w:w="427"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件</w:t>
            </w:r>
          </w:p>
        </w:tc>
        <w:tc>
          <w:tcPr>
            <w:tcW w:w="571"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color w:val="FF0000"/>
                <w:szCs w:val="21"/>
              </w:rPr>
            </w:pPr>
          </w:p>
        </w:tc>
      </w:tr>
      <w:tr>
        <w:tblPrEx>
          <w:tblW w:w="9100" w:type="dxa"/>
          <w:jc w:val="center"/>
          <w:tblLayout w:type="fixed"/>
          <w:tblCellMar>
            <w:top w:w="0" w:type="dxa"/>
            <w:left w:w="108" w:type="dxa"/>
            <w:bottom w:w="0" w:type="dxa"/>
            <w:right w:w="108" w:type="dxa"/>
          </w:tblCellMar>
        </w:tblPrEx>
        <w:trPr>
          <w:trHeight w:val="0"/>
          <w:jc w:val="center"/>
        </w:trPr>
        <w:tc>
          <w:tcPr>
            <w:tcW w:w="427"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15</w:t>
            </w:r>
          </w:p>
        </w:tc>
        <w:tc>
          <w:tcPr>
            <w:tcW w:w="1485" w:type="dxa"/>
            <w:gridSpan w:val="2"/>
            <w:vMerge/>
            <w:vAlign w:val="center"/>
          </w:tcPr>
          <w:p>
            <w:pPr>
              <w:jc w:val="center"/>
              <w:rPr>
                <w:rFonts w:ascii="Times New Roman" w:eastAsia="宋体" w:hAnsi="Times New Roman" w:cs="Times New Roman"/>
                <w:bCs/>
                <w:szCs w:val="21"/>
              </w:rPr>
            </w:pPr>
          </w:p>
        </w:tc>
        <w:tc>
          <w:tcPr>
            <w:tcW w:w="1147" w:type="dxa"/>
            <w:vAlign w:val="center"/>
          </w:tcPr>
          <w:p>
            <w:pPr>
              <w:keepNext w:val="0"/>
              <w:keepLines w:val="0"/>
              <w:widowControl/>
              <w:suppressLineNumbers w:val="0"/>
              <w:jc w:val="center"/>
              <w:textAlignment w:val="center"/>
              <w:rPr>
                <w:rFonts w:ascii="宋体" w:eastAsia="宋体" w:hAnsi="宋体" w:cs="Times New Roman" w:hint="eastAsia"/>
                <w:bCs/>
                <w:szCs w:val="21"/>
              </w:rPr>
            </w:pPr>
            <w:r>
              <w:rPr>
                <w:rFonts w:ascii="宋体" w:eastAsia="宋体" w:hAnsi="宋体" w:cs="宋体" w:hint="eastAsia"/>
                <w:i w:val="0"/>
                <w:iCs w:val="0"/>
                <w:color w:val="000000"/>
                <w:kern w:val="0"/>
                <w:sz w:val="21"/>
                <w:szCs w:val="21"/>
                <w:u w:val="none"/>
                <w:lang w:val="en-US" w:eastAsia="zh-CN"/>
              </w:rPr>
              <w:t>病人服</w:t>
            </w:r>
          </w:p>
        </w:tc>
        <w:tc>
          <w:tcPr>
            <w:tcW w:w="703" w:type="dxa"/>
            <w:vAlign w:val="center"/>
          </w:tcPr>
          <w:p>
            <w:pPr>
              <w:jc w:val="center"/>
              <w:rPr>
                <w:rFonts w:ascii="宋体" w:eastAsia="宋体" w:hAnsi="宋体" w:cs="Times New Roman" w:hint="eastAsia"/>
                <w:bCs/>
                <w:szCs w:val="21"/>
              </w:rPr>
            </w:pPr>
          </w:p>
        </w:tc>
        <w:tc>
          <w:tcPr>
            <w:tcW w:w="703"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XS-4XL</w:t>
            </w: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1800</w:t>
            </w:r>
          </w:p>
        </w:tc>
        <w:tc>
          <w:tcPr>
            <w:tcW w:w="427"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套</w:t>
            </w:r>
          </w:p>
        </w:tc>
        <w:tc>
          <w:tcPr>
            <w:tcW w:w="571"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150</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color w:val="FF0000"/>
                <w:szCs w:val="21"/>
              </w:rPr>
            </w:pPr>
          </w:p>
        </w:tc>
      </w:tr>
      <w:tr>
        <w:tblPrEx>
          <w:tblW w:w="9100" w:type="dxa"/>
          <w:jc w:val="center"/>
          <w:tblLayout w:type="fixed"/>
          <w:tblCellMar>
            <w:top w:w="0" w:type="dxa"/>
            <w:left w:w="108" w:type="dxa"/>
            <w:bottom w:w="0" w:type="dxa"/>
            <w:right w:w="108" w:type="dxa"/>
          </w:tblCellMar>
        </w:tblPrEx>
        <w:trPr>
          <w:trHeight w:val="0"/>
          <w:jc w:val="center"/>
        </w:trPr>
        <w:tc>
          <w:tcPr>
            <w:tcW w:w="427"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16</w:t>
            </w:r>
          </w:p>
        </w:tc>
        <w:tc>
          <w:tcPr>
            <w:tcW w:w="1485" w:type="dxa"/>
            <w:gridSpan w:val="2"/>
            <w:vMerge/>
            <w:vAlign w:val="center"/>
          </w:tcPr>
          <w:p>
            <w:pPr>
              <w:jc w:val="center"/>
              <w:rPr>
                <w:rFonts w:ascii="Times New Roman" w:eastAsia="宋体" w:hAnsi="Times New Roman" w:cs="Times New Roman"/>
                <w:bCs/>
                <w:szCs w:val="21"/>
              </w:rPr>
            </w:pPr>
          </w:p>
        </w:tc>
        <w:tc>
          <w:tcPr>
            <w:tcW w:w="1147" w:type="dxa"/>
            <w:vAlign w:val="center"/>
          </w:tcPr>
          <w:p>
            <w:pPr>
              <w:keepNext w:val="0"/>
              <w:keepLines w:val="0"/>
              <w:widowControl/>
              <w:suppressLineNumbers w:val="0"/>
              <w:jc w:val="center"/>
              <w:textAlignment w:val="center"/>
              <w:rPr>
                <w:rFonts w:ascii="宋体" w:eastAsia="宋体" w:hAnsi="宋体" w:cs="Times New Roman" w:hint="eastAsia"/>
                <w:bCs/>
                <w:szCs w:val="21"/>
              </w:rPr>
            </w:pPr>
            <w:r>
              <w:rPr>
                <w:rFonts w:ascii="宋体" w:eastAsia="宋体" w:hAnsi="宋体" w:cs="宋体" w:hint="eastAsia"/>
                <w:i w:val="0"/>
                <w:iCs w:val="0"/>
                <w:color w:val="000000"/>
                <w:kern w:val="0"/>
                <w:sz w:val="21"/>
                <w:szCs w:val="21"/>
                <w:u w:val="none"/>
                <w:lang w:val="en-US" w:eastAsia="zh-CN"/>
              </w:rPr>
              <w:t>病人孕妇裙</w:t>
            </w:r>
          </w:p>
        </w:tc>
        <w:tc>
          <w:tcPr>
            <w:tcW w:w="703" w:type="dxa"/>
            <w:vAlign w:val="center"/>
          </w:tcPr>
          <w:p>
            <w:pPr>
              <w:jc w:val="center"/>
              <w:rPr>
                <w:rFonts w:ascii="宋体" w:eastAsia="宋体" w:hAnsi="宋体" w:cs="Times New Roman" w:hint="eastAsia"/>
                <w:bCs/>
                <w:szCs w:val="21"/>
              </w:rPr>
            </w:pPr>
          </w:p>
        </w:tc>
        <w:tc>
          <w:tcPr>
            <w:tcW w:w="703"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XS-4XL</w:t>
            </w: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300</w:t>
            </w:r>
          </w:p>
        </w:tc>
        <w:tc>
          <w:tcPr>
            <w:tcW w:w="427"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条</w:t>
            </w:r>
          </w:p>
        </w:tc>
        <w:tc>
          <w:tcPr>
            <w:tcW w:w="571"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150</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color w:val="FF0000"/>
                <w:szCs w:val="21"/>
              </w:rPr>
            </w:pPr>
          </w:p>
        </w:tc>
      </w:tr>
      <w:tr>
        <w:tblPrEx>
          <w:tblW w:w="9100" w:type="dxa"/>
          <w:jc w:val="center"/>
          <w:tblLayout w:type="fixed"/>
          <w:tblCellMar>
            <w:top w:w="0" w:type="dxa"/>
            <w:left w:w="108" w:type="dxa"/>
            <w:bottom w:w="0" w:type="dxa"/>
            <w:right w:w="108" w:type="dxa"/>
          </w:tblCellMar>
        </w:tblPrEx>
        <w:trPr>
          <w:trHeight w:val="0"/>
          <w:jc w:val="center"/>
        </w:trPr>
        <w:tc>
          <w:tcPr>
            <w:tcW w:w="427"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17</w:t>
            </w:r>
          </w:p>
        </w:tc>
        <w:tc>
          <w:tcPr>
            <w:tcW w:w="1485" w:type="dxa"/>
            <w:gridSpan w:val="2"/>
            <w:vAlign w:val="center"/>
          </w:tcPr>
          <w:p>
            <w:pPr>
              <w:jc w:val="center"/>
              <w:rPr>
                <w:rFonts w:ascii="Times New Roman" w:eastAsia="宋体" w:hAnsi="Times New Roman" w:cs="Times New Roman"/>
                <w:bCs/>
                <w:szCs w:val="21"/>
              </w:rPr>
            </w:pPr>
            <w:r>
              <w:rPr>
                <w:rFonts w:ascii="宋体" w:eastAsia="宋体" w:hAnsi="宋体" w:cs="宋体" w:hint="eastAsia"/>
                <w:i w:val="0"/>
                <w:iCs w:val="0"/>
                <w:color w:val="000000"/>
                <w:sz w:val="21"/>
                <w:szCs w:val="21"/>
                <w:u w:val="none"/>
                <w:lang w:val="en-US" w:eastAsia="zh-CN"/>
              </w:rPr>
              <w:t>鞋类</w:t>
            </w:r>
          </w:p>
        </w:tc>
        <w:tc>
          <w:tcPr>
            <w:tcW w:w="1147" w:type="dxa"/>
            <w:vAlign w:val="center"/>
          </w:tcPr>
          <w:p>
            <w:pPr>
              <w:keepNext w:val="0"/>
              <w:keepLines w:val="0"/>
              <w:widowControl/>
              <w:suppressLineNumbers w:val="0"/>
              <w:jc w:val="center"/>
              <w:textAlignment w:val="center"/>
              <w:rPr>
                <w:rFonts w:ascii="宋体" w:eastAsia="宋体" w:hAnsi="宋体" w:cs="Times New Roman" w:hint="eastAsia"/>
                <w:bCs/>
                <w:szCs w:val="21"/>
              </w:rPr>
            </w:pPr>
            <w:r>
              <w:rPr>
                <w:rFonts w:ascii="宋体" w:eastAsia="宋体" w:hAnsi="宋体" w:cs="宋体" w:hint="eastAsia"/>
                <w:i w:val="0"/>
                <w:iCs w:val="0"/>
                <w:color w:val="000000"/>
                <w:kern w:val="0"/>
                <w:sz w:val="21"/>
                <w:szCs w:val="21"/>
                <w:u w:val="none"/>
                <w:lang w:val="en-US" w:eastAsia="zh-CN"/>
              </w:rPr>
              <w:t>护士鞋</w:t>
            </w:r>
          </w:p>
        </w:tc>
        <w:tc>
          <w:tcPr>
            <w:tcW w:w="703" w:type="dxa"/>
            <w:vAlign w:val="center"/>
          </w:tcPr>
          <w:p>
            <w:pPr>
              <w:jc w:val="center"/>
              <w:rPr>
                <w:rFonts w:ascii="宋体" w:eastAsia="宋体" w:hAnsi="宋体" w:cs="Times New Roman" w:hint="eastAsia"/>
                <w:bCs/>
                <w:szCs w:val="21"/>
              </w:rPr>
            </w:pPr>
          </w:p>
        </w:tc>
        <w:tc>
          <w:tcPr>
            <w:tcW w:w="703"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Theme="minorEastAsia" w:eastAsiaTheme="minorEastAsia" w:hAnsiTheme="minorEastAsia" w:cstheme="minorEastAsia" w:hint="eastAsia"/>
                <w:i w:val="0"/>
                <w:iCs w:val="0"/>
                <w:color w:val="000000" w:themeColor="text1"/>
                <w:kern w:val="0"/>
                <w:sz w:val="21"/>
                <w:szCs w:val="21"/>
                <w:u w:val="none"/>
                <w:lang w:val="en-US" w:eastAsia="zh-CN"/>
                <w14:textFill>
                  <w14:solidFill>
                    <w14:schemeClr w14:val="tx1"/>
                  </w14:solidFill>
                </w14:textFill>
              </w:rPr>
              <w:t>34</w:t>
            </w:r>
            <w:r>
              <w:rPr>
                <w:rStyle w:val="font11"/>
                <w:rFonts w:asciiTheme="minorEastAsia" w:eastAsiaTheme="minorEastAsia" w:hAnsiTheme="minorEastAsia" w:cstheme="minorEastAsia" w:hint="eastAsia"/>
                <w:color w:val="000000" w:themeColor="text1"/>
                <w:sz w:val="21"/>
                <w:szCs w:val="21"/>
                <w:lang w:val="en-US" w:eastAsia="zh-CN"/>
                <w14:textFill>
                  <w14:solidFill>
                    <w14:schemeClr w14:val="tx1"/>
                  </w14:solidFill>
                </w14:textFill>
              </w:rPr>
              <w:t>-</w:t>
            </w:r>
            <w:r>
              <w:rPr>
                <w:rFonts w:asciiTheme="minorEastAsia" w:eastAsiaTheme="minorEastAsia" w:hAnsiTheme="minorEastAsia" w:cstheme="minorEastAsia" w:hint="eastAsia"/>
                <w:i w:val="0"/>
                <w:iCs w:val="0"/>
                <w:color w:val="000000" w:themeColor="text1"/>
                <w:kern w:val="0"/>
                <w:sz w:val="21"/>
                <w:szCs w:val="21"/>
                <w:u w:val="none"/>
                <w:lang w:val="en-US" w:eastAsia="zh-CN"/>
                <w14:textFill>
                  <w14:solidFill>
                    <w14:schemeClr w14:val="tx1"/>
                  </w14:solidFill>
                </w14:textFill>
              </w:rPr>
              <w:t>43</w:t>
            </w: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1446</w:t>
            </w:r>
          </w:p>
        </w:tc>
        <w:tc>
          <w:tcPr>
            <w:tcW w:w="427"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双</w:t>
            </w:r>
          </w:p>
        </w:tc>
        <w:tc>
          <w:tcPr>
            <w:tcW w:w="571"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color w:val="FF0000"/>
                <w:szCs w:val="21"/>
              </w:rPr>
            </w:pPr>
          </w:p>
        </w:tc>
      </w:tr>
      <w:tr>
        <w:tblPrEx>
          <w:tblW w:w="9100" w:type="dxa"/>
          <w:jc w:val="center"/>
          <w:tblLayout w:type="fixed"/>
          <w:tblCellMar>
            <w:top w:w="0" w:type="dxa"/>
            <w:left w:w="108" w:type="dxa"/>
            <w:bottom w:w="0" w:type="dxa"/>
            <w:right w:w="108" w:type="dxa"/>
          </w:tblCellMar>
        </w:tblPrEx>
        <w:trPr>
          <w:trHeight w:val="0"/>
          <w:jc w:val="center"/>
        </w:trPr>
        <w:tc>
          <w:tcPr>
            <w:tcW w:w="427"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18</w:t>
            </w:r>
          </w:p>
        </w:tc>
        <w:tc>
          <w:tcPr>
            <w:tcW w:w="1485" w:type="dxa"/>
            <w:gridSpan w:val="2"/>
            <w:vMerge w:val="restart"/>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手术用品</w:t>
            </w:r>
          </w:p>
        </w:tc>
        <w:tc>
          <w:tcPr>
            <w:tcW w:w="1147" w:type="dxa"/>
            <w:vAlign w:val="center"/>
          </w:tcPr>
          <w:p>
            <w:pPr>
              <w:keepNext w:val="0"/>
              <w:keepLines w:val="0"/>
              <w:widowControl/>
              <w:suppressLineNumbers w:val="0"/>
              <w:jc w:val="center"/>
              <w:textAlignment w:val="center"/>
              <w:rPr>
                <w:rFonts w:ascii="宋体" w:eastAsia="宋体" w:hAnsi="宋体" w:cs="Times New Roman" w:hint="eastAsia"/>
                <w:bCs/>
                <w:szCs w:val="21"/>
              </w:rPr>
            </w:pPr>
            <w:r>
              <w:rPr>
                <w:rFonts w:ascii="宋体" w:eastAsia="宋体" w:hAnsi="宋体" w:cs="宋体" w:hint="eastAsia"/>
                <w:i w:val="0"/>
                <w:iCs w:val="0"/>
                <w:color w:val="000000"/>
                <w:kern w:val="0"/>
                <w:sz w:val="21"/>
                <w:szCs w:val="21"/>
                <w:u w:val="none"/>
                <w:lang w:val="en-US" w:eastAsia="zh-CN"/>
              </w:rPr>
              <w:t>包布1</w:t>
            </w:r>
          </w:p>
        </w:tc>
        <w:tc>
          <w:tcPr>
            <w:tcW w:w="703" w:type="dxa"/>
            <w:vAlign w:val="center"/>
          </w:tcPr>
          <w:p>
            <w:pPr>
              <w:jc w:val="center"/>
              <w:rPr>
                <w:rFonts w:ascii="宋体" w:eastAsia="宋体" w:hAnsi="宋体" w:cs="Times New Roman" w:hint="eastAsia"/>
                <w:bCs/>
                <w:szCs w:val="21"/>
              </w:rPr>
            </w:pPr>
          </w:p>
        </w:tc>
        <w:tc>
          <w:tcPr>
            <w:tcW w:w="703"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80*80cm</w:t>
            </w: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900</w:t>
            </w:r>
          </w:p>
        </w:tc>
        <w:tc>
          <w:tcPr>
            <w:tcW w:w="427"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条</w:t>
            </w:r>
          </w:p>
        </w:tc>
        <w:tc>
          <w:tcPr>
            <w:tcW w:w="571"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color w:val="FF0000"/>
                <w:szCs w:val="21"/>
              </w:rPr>
            </w:pPr>
          </w:p>
        </w:tc>
      </w:tr>
      <w:tr>
        <w:tblPrEx>
          <w:tblW w:w="9100" w:type="dxa"/>
          <w:jc w:val="center"/>
          <w:tblLayout w:type="fixed"/>
          <w:tblCellMar>
            <w:top w:w="0" w:type="dxa"/>
            <w:left w:w="108" w:type="dxa"/>
            <w:bottom w:w="0" w:type="dxa"/>
            <w:right w:w="108" w:type="dxa"/>
          </w:tblCellMar>
        </w:tblPrEx>
        <w:trPr>
          <w:trHeight w:val="0"/>
          <w:jc w:val="center"/>
        </w:trPr>
        <w:tc>
          <w:tcPr>
            <w:tcW w:w="427"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19</w:t>
            </w:r>
          </w:p>
        </w:tc>
        <w:tc>
          <w:tcPr>
            <w:tcW w:w="1485" w:type="dxa"/>
            <w:gridSpan w:val="2"/>
            <w:vMerge/>
            <w:vAlign w:val="center"/>
          </w:tcPr>
          <w:p>
            <w:pPr>
              <w:jc w:val="center"/>
              <w:rPr>
                <w:rFonts w:ascii="Times New Roman" w:eastAsia="宋体" w:hAnsi="Times New Roman" w:cs="Times New Roman"/>
                <w:bCs/>
                <w:szCs w:val="21"/>
              </w:rPr>
            </w:pPr>
          </w:p>
        </w:tc>
        <w:tc>
          <w:tcPr>
            <w:tcW w:w="1147" w:type="dxa"/>
            <w:vAlign w:val="center"/>
          </w:tcPr>
          <w:p>
            <w:pPr>
              <w:keepNext w:val="0"/>
              <w:keepLines w:val="0"/>
              <w:widowControl/>
              <w:suppressLineNumbers w:val="0"/>
              <w:jc w:val="center"/>
              <w:textAlignment w:val="center"/>
              <w:rPr>
                <w:rFonts w:ascii="宋体" w:eastAsia="宋体" w:hAnsi="宋体" w:cs="Times New Roman" w:hint="eastAsia"/>
                <w:bCs/>
                <w:szCs w:val="21"/>
              </w:rPr>
            </w:pPr>
            <w:r>
              <w:rPr>
                <w:rFonts w:ascii="宋体" w:eastAsia="宋体" w:hAnsi="宋体" w:cs="宋体" w:hint="eastAsia"/>
                <w:i w:val="0"/>
                <w:iCs w:val="0"/>
                <w:color w:val="000000"/>
                <w:kern w:val="0"/>
                <w:sz w:val="21"/>
                <w:szCs w:val="21"/>
                <w:u w:val="none"/>
                <w:lang w:val="en-US" w:eastAsia="zh-CN"/>
              </w:rPr>
              <w:t>包布2</w:t>
            </w:r>
          </w:p>
        </w:tc>
        <w:tc>
          <w:tcPr>
            <w:tcW w:w="703" w:type="dxa"/>
            <w:vAlign w:val="center"/>
          </w:tcPr>
          <w:p>
            <w:pPr>
              <w:jc w:val="center"/>
              <w:rPr>
                <w:rFonts w:ascii="宋体" w:eastAsia="宋体" w:hAnsi="宋体" w:cs="Times New Roman" w:hint="eastAsia"/>
                <w:bCs/>
                <w:szCs w:val="21"/>
              </w:rPr>
            </w:pPr>
          </w:p>
        </w:tc>
        <w:tc>
          <w:tcPr>
            <w:tcW w:w="703"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105*105cm</w:t>
            </w: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900</w:t>
            </w:r>
          </w:p>
        </w:tc>
        <w:tc>
          <w:tcPr>
            <w:tcW w:w="427"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条</w:t>
            </w:r>
          </w:p>
        </w:tc>
        <w:tc>
          <w:tcPr>
            <w:tcW w:w="571"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color w:val="FF0000"/>
                <w:szCs w:val="21"/>
              </w:rPr>
            </w:pPr>
          </w:p>
        </w:tc>
      </w:tr>
      <w:tr>
        <w:tblPrEx>
          <w:tblW w:w="9100" w:type="dxa"/>
          <w:jc w:val="center"/>
          <w:tblLayout w:type="fixed"/>
          <w:tblCellMar>
            <w:top w:w="0" w:type="dxa"/>
            <w:left w:w="108" w:type="dxa"/>
            <w:bottom w:w="0" w:type="dxa"/>
            <w:right w:w="108" w:type="dxa"/>
          </w:tblCellMar>
        </w:tblPrEx>
        <w:trPr>
          <w:trHeight w:val="0"/>
          <w:jc w:val="center"/>
        </w:trPr>
        <w:tc>
          <w:tcPr>
            <w:tcW w:w="427"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20</w:t>
            </w:r>
          </w:p>
        </w:tc>
        <w:tc>
          <w:tcPr>
            <w:tcW w:w="1485" w:type="dxa"/>
            <w:gridSpan w:val="2"/>
            <w:vMerge/>
            <w:vAlign w:val="center"/>
          </w:tcPr>
          <w:p>
            <w:pPr>
              <w:jc w:val="center"/>
              <w:rPr>
                <w:rFonts w:ascii="Times New Roman" w:eastAsia="宋体" w:hAnsi="Times New Roman" w:cs="Times New Roman"/>
                <w:bCs/>
                <w:szCs w:val="21"/>
              </w:rPr>
            </w:pPr>
          </w:p>
        </w:tc>
        <w:tc>
          <w:tcPr>
            <w:tcW w:w="1147" w:type="dxa"/>
            <w:vAlign w:val="center"/>
          </w:tcPr>
          <w:p>
            <w:pPr>
              <w:keepNext w:val="0"/>
              <w:keepLines w:val="0"/>
              <w:widowControl/>
              <w:suppressLineNumbers w:val="0"/>
              <w:jc w:val="center"/>
              <w:textAlignment w:val="center"/>
              <w:rPr>
                <w:rFonts w:ascii="宋体" w:eastAsia="宋体" w:hAnsi="宋体" w:cs="Times New Roman" w:hint="eastAsia"/>
                <w:bCs/>
                <w:szCs w:val="21"/>
              </w:rPr>
            </w:pPr>
            <w:r>
              <w:rPr>
                <w:rFonts w:ascii="宋体" w:eastAsia="宋体" w:hAnsi="宋体" w:cs="宋体" w:hint="eastAsia"/>
                <w:i w:val="0"/>
                <w:iCs w:val="0"/>
                <w:color w:val="000000"/>
                <w:kern w:val="0"/>
                <w:sz w:val="21"/>
                <w:szCs w:val="21"/>
                <w:u w:val="none"/>
                <w:lang w:val="en-US" w:eastAsia="zh-CN"/>
              </w:rPr>
              <w:t>双层包布</w:t>
            </w:r>
          </w:p>
        </w:tc>
        <w:tc>
          <w:tcPr>
            <w:tcW w:w="703" w:type="dxa"/>
            <w:vAlign w:val="center"/>
          </w:tcPr>
          <w:p>
            <w:pPr>
              <w:jc w:val="center"/>
              <w:rPr>
                <w:rFonts w:ascii="宋体" w:eastAsia="宋体" w:hAnsi="宋体" w:cs="Times New Roman" w:hint="eastAsia"/>
                <w:bCs/>
                <w:szCs w:val="21"/>
              </w:rPr>
            </w:pPr>
          </w:p>
        </w:tc>
        <w:tc>
          <w:tcPr>
            <w:tcW w:w="703"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60*60cm</w:t>
            </w: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900</w:t>
            </w:r>
          </w:p>
        </w:tc>
        <w:tc>
          <w:tcPr>
            <w:tcW w:w="427"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条</w:t>
            </w:r>
          </w:p>
        </w:tc>
        <w:tc>
          <w:tcPr>
            <w:tcW w:w="571"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color w:val="FF0000"/>
                <w:szCs w:val="21"/>
              </w:rPr>
            </w:pPr>
          </w:p>
        </w:tc>
      </w:tr>
      <w:tr>
        <w:tblPrEx>
          <w:tblW w:w="9100" w:type="dxa"/>
          <w:jc w:val="center"/>
          <w:tblLayout w:type="fixed"/>
          <w:tblCellMar>
            <w:top w:w="0" w:type="dxa"/>
            <w:left w:w="108" w:type="dxa"/>
            <w:bottom w:w="0" w:type="dxa"/>
            <w:right w:w="108" w:type="dxa"/>
          </w:tblCellMar>
        </w:tblPrEx>
        <w:trPr>
          <w:trHeight w:val="0"/>
          <w:jc w:val="center"/>
        </w:trPr>
        <w:tc>
          <w:tcPr>
            <w:tcW w:w="427"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21</w:t>
            </w:r>
          </w:p>
        </w:tc>
        <w:tc>
          <w:tcPr>
            <w:tcW w:w="1485" w:type="dxa"/>
            <w:gridSpan w:val="2"/>
            <w:vMerge/>
            <w:vAlign w:val="center"/>
          </w:tcPr>
          <w:p>
            <w:pPr>
              <w:jc w:val="center"/>
              <w:rPr>
                <w:rFonts w:ascii="Times New Roman" w:eastAsia="宋体" w:hAnsi="Times New Roman" w:cs="Times New Roman"/>
                <w:bCs/>
                <w:szCs w:val="21"/>
              </w:rPr>
            </w:pPr>
          </w:p>
        </w:tc>
        <w:tc>
          <w:tcPr>
            <w:tcW w:w="1147" w:type="dxa"/>
            <w:vAlign w:val="center"/>
          </w:tcPr>
          <w:p>
            <w:pPr>
              <w:keepNext w:val="0"/>
              <w:keepLines w:val="0"/>
              <w:widowControl/>
              <w:suppressLineNumbers w:val="0"/>
              <w:jc w:val="center"/>
              <w:textAlignment w:val="center"/>
              <w:rPr>
                <w:rFonts w:ascii="宋体" w:eastAsia="宋体" w:hAnsi="宋体" w:cs="Times New Roman" w:hint="eastAsia"/>
                <w:bCs/>
                <w:szCs w:val="21"/>
              </w:rPr>
            </w:pPr>
            <w:r>
              <w:rPr>
                <w:rFonts w:ascii="宋体" w:eastAsia="宋体" w:hAnsi="宋体" w:cs="宋体" w:hint="eastAsia"/>
                <w:i w:val="0"/>
                <w:iCs w:val="0"/>
                <w:color w:val="000000"/>
                <w:kern w:val="0"/>
                <w:sz w:val="21"/>
                <w:szCs w:val="21"/>
                <w:u w:val="none"/>
                <w:lang w:val="en-US" w:eastAsia="zh-CN"/>
              </w:rPr>
              <w:t>单层中单</w:t>
            </w:r>
          </w:p>
        </w:tc>
        <w:tc>
          <w:tcPr>
            <w:tcW w:w="703" w:type="dxa"/>
            <w:vAlign w:val="center"/>
          </w:tcPr>
          <w:p>
            <w:pPr>
              <w:jc w:val="center"/>
              <w:rPr>
                <w:rFonts w:ascii="宋体" w:eastAsia="宋体" w:hAnsi="宋体" w:cs="Times New Roman" w:hint="eastAsia"/>
                <w:bCs/>
                <w:szCs w:val="21"/>
              </w:rPr>
            </w:pPr>
          </w:p>
        </w:tc>
        <w:tc>
          <w:tcPr>
            <w:tcW w:w="703"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180*110cm</w:t>
            </w: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450</w:t>
            </w:r>
          </w:p>
        </w:tc>
        <w:tc>
          <w:tcPr>
            <w:tcW w:w="427"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条</w:t>
            </w:r>
          </w:p>
        </w:tc>
        <w:tc>
          <w:tcPr>
            <w:tcW w:w="571"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color w:val="FF0000"/>
                <w:szCs w:val="21"/>
              </w:rPr>
            </w:pPr>
          </w:p>
        </w:tc>
      </w:tr>
      <w:tr>
        <w:tblPrEx>
          <w:tblW w:w="9100" w:type="dxa"/>
          <w:jc w:val="center"/>
          <w:tblLayout w:type="fixed"/>
          <w:tblCellMar>
            <w:top w:w="0" w:type="dxa"/>
            <w:left w:w="108" w:type="dxa"/>
            <w:bottom w:w="0" w:type="dxa"/>
            <w:right w:w="108" w:type="dxa"/>
          </w:tblCellMar>
        </w:tblPrEx>
        <w:trPr>
          <w:trHeight w:val="0"/>
          <w:jc w:val="center"/>
        </w:trPr>
        <w:tc>
          <w:tcPr>
            <w:tcW w:w="427"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22</w:t>
            </w:r>
          </w:p>
        </w:tc>
        <w:tc>
          <w:tcPr>
            <w:tcW w:w="1485" w:type="dxa"/>
            <w:gridSpan w:val="2"/>
            <w:vMerge/>
            <w:vAlign w:val="center"/>
          </w:tcPr>
          <w:p>
            <w:pPr>
              <w:jc w:val="center"/>
              <w:rPr>
                <w:rFonts w:ascii="Times New Roman" w:eastAsia="宋体" w:hAnsi="Times New Roman" w:cs="Times New Roman"/>
                <w:bCs/>
                <w:szCs w:val="21"/>
              </w:rPr>
            </w:pPr>
          </w:p>
        </w:tc>
        <w:tc>
          <w:tcPr>
            <w:tcW w:w="1147" w:type="dxa"/>
            <w:vAlign w:val="center"/>
          </w:tcPr>
          <w:p>
            <w:pPr>
              <w:keepNext w:val="0"/>
              <w:keepLines w:val="0"/>
              <w:widowControl/>
              <w:suppressLineNumbers w:val="0"/>
              <w:jc w:val="center"/>
              <w:textAlignment w:val="center"/>
              <w:rPr>
                <w:rFonts w:ascii="宋体" w:eastAsia="宋体" w:hAnsi="宋体" w:cs="Times New Roman" w:hint="eastAsia"/>
                <w:bCs/>
                <w:szCs w:val="21"/>
              </w:rPr>
            </w:pPr>
            <w:r>
              <w:rPr>
                <w:rFonts w:ascii="宋体" w:eastAsia="宋体" w:hAnsi="宋体" w:cs="宋体" w:hint="eastAsia"/>
                <w:i w:val="0"/>
                <w:iCs w:val="0"/>
                <w:color w:val="000000"/>
                <w:kern w:val="0"/>
                <w:sz w:val="21"/>
                <w:szCs w:val="21"/>
                <w:u w:val="none"/>
                <w:lang w:val="en-US" w:eastAsia="zh-CN"/>
              </w:rPr>
              <w:t>双层中单</w:t>
            </w:r>
          </w:p>
        </w:tc>
        <w:tc>
          <w:tcPr>
            <w:tcW w:w="703" w:type="dxa"/>
            <w:vAlign w:val="center"/>
          </w:tcPr>
          <w:p>
            <w:pPr>
              <w:jc w:val="center"/>
              <w:rPr>
                <w:rFonts w:ascii="宋体" w:eastAsia="宋体" w:hAnsi="宋体" w:cs="Times New Roman" w:hint="eastAsia"/>
                <w:bCs/>
                <w:szCs w:val="21"/>
              </w:rPr>
            </w:pPr>
          </w:p>
        </w:tc>
        <w:tc>
          <w:tcPr>
            <w:tcW w:w="703"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160*100cm</w:t>
            </w: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450</w:t>
            </w:r>
          </w:p>
        </w:tc>
        <w:tc>
          <w:tcPr>
            <w:tcW w:w="427"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条</w:t>
            </w:r>
          </w:p>
        </w:tc>
        <w:tc>
          <w:tcPr>
            <w:tcW w:w="571"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color w:val="FF0000"/>
                <w:szCs w:val="21"/>
              </w:rPr>
            </w:pPr>
          </w:p>
        </w:tc>
      </w:tr>
      <w:tr>
        <w:tblPrEx>
          <w:tblW w:w="9100" w:type="dxa"/>
          <w:jc w:val="center"/>
          <w:tblLayout w:type="fixed"/>
          <w:tblCellMar>
            <w:top w:w="0" w:type="dxa"/>
            <w:left w:w="108" w:type="dxa"/>
            <w:bottom w:w="0" w:type="dxa"/>
            <w:right w:w="108" w:type="dxa"/>
          </w:tblCellMar>
        </w:tblPrEx>
        <w:trPr>
          <w:trHeight w:val="0"/>
          <w:jc w:val="center"/>
        </w:trPr>
        <w:tc>
          <w:tcPr>
            <w:tcW w:w="427"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23</w:t>
            </w:r>
          </w:p>
        </w:tc>
        <w:tc>
          <w:tcPr>
            <w:tcW w:w="1485" w:type="dxa"/>
            <w:gridSpan w:val="2"/>
            <w:vMerge/>
            <w:vAlign w:val="center"/>
          </w:tcPr>
          <w:p>
            <w:pPr>
              <w:jc w:val="center"/>
              <w:rPr>
                <w:rFonts w:ascii="Times New Roman" w:eastAsia="宋体" w:hAnsi="Times New Roman" w:cs="Times New Roman"/>
                <w:bCs/>
                <w:szCs w:val="21"/>
              </w:rPr>
            </w:pPr>
          </w:p>
        </w:tc>
        <w:tc>
          <w:tcPr>
            <w:tcW w:w="1147" w:type="dxa"/>
            <w:vAlign w:val="center"/>
          </w:tcPr>
          <w:p>
            <w:pPr>
              <w:keepNext w:val="0"/>
              <w:keepLines w:val="0"/>
              <w:widowControl/>
              <w:suppressLineNumbers w:val="0"/>
              <w:jc w:val="center"/>
              <w:textAlignment w:val="center"/>
              <w:rPr>
                <w:rFonts w:ascii="宋体" w:eastAsia="宋体" w:hAnsi="宋体" w:cs="Times New Roman" w:hint="eastAsia"/>
                <w:bCs/>
                <w:szCs w:val="21"/>
              </w:rPr>
            </w:pPr>
            <w:r>
              <w:rPr>
                <w:rFonts w:ascii="宋体" w:eastAsia="宋体" w:hAnsi="宋体" w:cs="宋体" w:hint="eastAsia"/>
                <w:i w:val="0"/>
                <w:iCs w:val="0"/>
                <w:color w:val="000000"/>
                <w:kern w:val="0"/>
                <w:sz w:val="21"/>
                <w:szCs w:val="21"/>
                <w:u w:val="none"/>
                <w:lang w:val="en-US" w:eastAsia="zh-CN"/>
              </w:rPr>
              <w:t>双层包布</w:t>
            </w:r>
          </w:p>
        </w:tc>
        <w:tc>
          <w:tcPr>
            <w:tcW w:w="703" w:type="dxa"/>
            <w:vAlign w:val="center"/>
          </w:tcPr>
          <w:p>
            <w:pPr>
              <w:jc w:val="center"/>
              <w:rPr>
                <w:rFonts w:ascii="宋体" w:eastAsia="宋体" w:hAnsi="宋体" w:cs="Times New Roman" w:hint="eastAsia"/>
                <w:bCs/>
                <w:szCs w:val="21"/>
              </w:rPr>
            </w:pPr>
          </w:p>
        </w:tc>
        <w:tc>
          <w:tcPr>
            <w:tcW w:w="703"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190*150cm</w:t>
            </w: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450</w:t>
            </w:r>
          </w:p>
        </w:tc>
        <w:tc>
          <w:tcPr>
            <w:tcW w:w="427"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条</w:t>
            </w:r>
          </w:p>
        </w:tc>
        <w:tc>
          <w:tcPr>
            <w:tcW w:w="571"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color w:val="FF0000"/>
                <w:szCs w:val="21"/>
              </w:rPr>
            </w:pPr>
          </w:p>
        </w:tc>
      </w:tr>
      <w:tr>
        <w:tblPrEx>
          <w:tblW w:w="9100" w:type="dxa"/>
          <w:jc w:val="center"/>
          <w:tblLayout w:type="fixed"/>
          <w:tblCellMar>
            <w:top w:w="0" w:type="dxa"/>
            <w:left w:w="108" w:type="dxa"/>
            <w:bottom w:w="0" w:type="dxa"/>
            <w:right w:w="108" w:type="dxa"/>
          </w:tblCellMar>
        </w:tblPrEx>
        <w:trPr>
          <w:trHeight w:val="0"/>
          <w:jc w:val="center"/>
        </w:trPr>
        <w:tc>
          <w:tcPr>
            <w:tcW w:w="427"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24</w:t>
            </w:r>
          </w:p>
        </w:tc>
        <w:tc>
          <w:tcPr>
            <w:tcW w:w="1485" w:type="dxa"/>
            <w:gridSpan w:val="2"/>
            <w:vMerge/>
            <w:vAlign w:val="center"/>
          </w:tcPr>
          <w:p>
            <w:pPr>
              <w:jc w:val="center"/>
              <w:rPr>
                <w:rFonts w:ascii="Times New Roman" w:eastAsia="宋体" w:hAnsi="Times New Roman" w:cs="Times New Roman"/>
                <w:bCs/>
                <w:szCs w:val="21"/>
              </w:rPr>
            </w:pPr>
          </w:p>
        </w:tc>
        <w:tc>
          <w:tcPr>
            <w:tcW w:w="1147" w:type="dxa"/>
            <w:vAlign w:val="center"/>
          </w:tcPr>
          <w:p>
            <w:pPr>
              <w:keepNext w:val="0"/>
              <w:keepLines w:val="0"/>
              <w:widowControl/>
              <w:suppressLineNumbers w:val="0"/>
              <w:jc w:val="center"/>
              <w:textAlignment w:val="center"/>
              <w:rPr>
                <w:rFonts w:ascii="宋体" w:eastAsia="宋体" w:hAnsi="宋体" w:cs="Times New Roman" w:hint="eastAsia"/>
                <w:bCs/>
                <w:szCs w:val="21"/>
              </w:rPr>
            </w:pPr>
            <w:r>
              <w:rPr>
                <w:rFonts w:ascii="宋体" w:eastAsia="宋体" w:hAnsi="宋体" w:cs="宋体" w:hint="eastAsia"/>
                <w:i w:val="0"/>
                <w:iCs w:val="0"/>
                <w:color w:val="000000"/>
                <w:kern w:val="0"/>
                <w:sz w:val="21"/>
                <w:szCs w:val="21"/>
                <w:u w:val="none"/>
                <w:lang w:val="en-US" w:eastAsia="zh-CN"/>
              </w:rPr>
              <w:t>双层包布</w:t>
            </w:r>
          </w:p>
        </w:tc>
        <w:tc>
          <w:tcPr>
            <w:tcW w:w="703" w:type="dxa"/>
            <w:vAlign w:val="center"/>
          </w:tcPr>
          <w:p>
            <w:pPr>
              <w:jc w:val="center"/>
              <w:rPr>
                <w:rFonts w:ascii="宋体" w:eastAsia="宋体" w:hAnsi="宋体" w:cs="Times New Roman" w:hint="eastAsia"/>
                <w:bCs/>
                <w:szCs w:val="21"/>
              </w:rPr>
            </w:pPr>
          </w:p>
        </w:tc>
        <w:tc>
          <w:tcPr>
            <w:tcW w:w="703"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120*120cm</w:t>
            </w: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450</w:t>
            </w:r>
          </w:p>
        </w:tc>
        <w:tc>
          <w:tcPr>
            <w:tcW w:w="427"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条</w:t>
            </w:r>
          </w:p>
        </w:tc>
        <w:tc>
          <w:tcPr>
            <w:tcW w:w="571"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color w:val="FF0000"/>
                <w:szCs w:val="21"/>
              </w:rPr>
            </w:pPr>
          </w:p>
        </w:tc>
      </w:tr>
      <w:tr>
        <w:tblPrEx>
          <w:tblW w:w="9100" w:type="dxa"/>
          <w:jc w:val="center"/>
          <w:tblLayout w:type="fixed"/>
          <w:tblCellMar>
            <w:top w:w="0" w:type="dxa"/>
            <w:left w:w="108" w:type="dxa"/>
            <w:bottom w:w="0" w:type="dxa"/>
            <w:right w:w="108" w:type="dxa"/>
          </w:tblCellMar>
        </w:tblPrEx>
        <w:trPr>
          <w:trHeight w:val="0"/>
          <w:jc w:val="center"/>
        </w:trPr>
        <w:tc>
          <w:tcPr>
            <w:tcW w:w="427"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25</w:t>
            </w:r>
          </w:p>
        </w:tc>
        <w:tc>
          <w:tcPr>
            <w:tcW w:w="1485" w:type="dxa"/>
            <w:gridSpan w:val="2"/>
            <w:vMerge/>
            <w:vAlign w:val="center"/>
          </w:tcPr>
          <w:p>
            <w:pPr>
              <w:jc w:val="center"/>
              <w:rPr>
                <w:rFonts w:ascii="Times New Roman" w:eastAsia="宋体" w:hAnsi="Times New Roman" w:cs="Times New Roman"/>
                <w:bCs/>
                <w:szCs w:val="21"/>
              </w:rPr>
            </w:pPr>
          </w:p>
        </w:tc>
        <w:tc>
          <w:tcPr>
            <w:tcW w:w="1147" w:type="dxa"/>
            <w:vAlign w:val="center"/>
          </w:tcPr>
          <w:p>
            <w:pPr>
              <w:keepNext w:val="0"/>
              <w:keepLines w:val="0"/>
              <w:widowControl/>
              <w:suppressLineNumbers w:val="0"/>
              <w:jc w:val="center"/>
              <w:textAlignment w:val="center"/>
              <w:rPr>
                <w:rFonts w:ascii="宋体" w:eastAsia="宋体" w:hAnsi="宋体" w:cs="Times New Roman" w:hint="eastAsia"/>
                <w:bCs/>
                <w:szCs w:val="21"/>
              </w:rPr>
            </w:pPr>
            <w:r>
              <w:rPr>
                <w:rFonts w:ascii="宋体" w:eastAsia="宋体" w:hAnsi="宋体" w:cs="宋体" w:hint="eastAsia"/>
                <w:i w:val="0"/>
                <w:iCs w:val="0"/>
                <w:color w:val="000000"/>
                <w:kern w:val="0"/>
                <w:sz w:val="21"/>
                <w:szCs w:val="21"/>
                <w:u w:val="none"/>
                <w:lang w:val="en-US" w:eastAsia="zh-CN"/>
              </w:rPr>
              <w:t>双层中单</w:t>
            </w:r>
          </w:p>
        </w:tc>
        <w:tc>
          <w:tcPr>
            <w:tcW w:w="703" w:type="dxa"/>
            <w:vAlign w:val="center"/>
          </w:tcPr>
          <w:p>
            <w:pPr>
              <w:jc w:val="center"/>
              <w:rPr>
                <w:rFonts w:ascii="宋体" w:eastAsia="宋体" w:hAnsi="宋体" w:cs="Times New Roman" w:hint="eastAsia"/>
                <w:bCs/>
                <w:szCs w:val="21"/>
              </w:rPr>
            </w:pPr>
          </w:p>
        </w:tc>
        <w:tc>
          <w:tcPr>
            <w:tcW w:w="703"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190*90cm</w:t>
            </w: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450</w:t>
            </w:r>
          </w:p>
        </w:tc>
        <w:tc>
          <w:tcPr>
            <w:tcW w:w="427"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条</w:t>
            </w:r>
          </w:p>
        </w:tc>
        <w:tc>
          <w:tcPr>
            <w:tcW w:w="571"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color w:val="FF0000"/>
                <w:szCs w:val="21"/>
              </w:rPr>
            </w:pPr>
          </w:p>
        </w:tc>
      </w:tr>
      <w:tr>
        <w:tblPrEx>
          <w:tblW w:w="9100" w:type="dxa"/>
          <w:jc w:val="center"/>
          <w:tblLayout w:type="fixed"/>
          <w:tblCellMar>
            <w:top w:w="0" w:type="dxa"/>
            <w:left w:w="108" w:type="dxa"/>
            <w:bottom w:w="0" w:type="dxa"/>
            <w:right w:w="108" w:type="dxa"/>
          </w:tblCellMar>
        </w:tblPrEx>
        <w:trPr>
          <w:trHeight w:val="0"/>
          <w:jc w:val="center"/>
        </w:trPr>
        <w:tc>
          <w:tcPr>
            <w:tcW w:w="427"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26</w:t>
            </w:r>
          </w:p>
        </w:tc>
        <w:tc>
          <w:tcPr>
            <w:tcW w:w="1485" w:type="dxa"/>
            <w:gridSpan w:val="2"/>
            <w:vMerge/>
            <w:vAlign w:val="center"/>
          </w:tcPr>
          <w:p>
            <w:pPr>
              <w:jc w:val="center"/>
              <w:rPr>
                <w:rFonts w:ascii="Times New Roman" w:eastAsia="宋体" w:hAnsi="Times New Roman" w:cs="Times New Roman"/>
                <w:bCs/>
                <w:szCs w:val="21"/>
              </w:rPr>
            </w:pPr>
          </w:p>
        </w:tc>
        <w:tc>
          <w:tcPr>
            <w:tcW w:w="1147" w:type="dxa"/>
            <w:vAlign w:val="center"/>
          </w:tcPr>
          <w:p>
            <w:pPr>
              <w:keepNext w:val="0"/>
              <w:keepLines w:val="0"/>
              <w:widowControl/>
              <w:suppressLineNumbers w:val="0"/>
              <w:jc w:val="center"/>
              <w:textAlignment w:val="center"/>
              <w:rPr>
                <w:rFonts w:ascii="宋体" w:eastAsia="宋体" w:hAnsi="宋体" w:cs="Times New Roman" w:hint="eastAsia"/>
                <w:bCs/>
                <w:szCs w:val="21"/>
              </w:rPr>
            </w:pPr>
            <w:r>
              <w:rPr>
                <w:rFonts w:ascii="宋体" w:eastAsia="宋体" w:hAnsi="宋体" w:cs="宋体" w:hint="eastAsia"/>
                <w:i w:val="0"/>
                <w:iCs w:val="0"/>
                <w:color w:val="000000"/>
                <w:kern w:val="0"/>
                <w:sz w:val="21"/>
                <w:szCs w:val="21"/>
                <w:u w:val="none"/>
                <w:lang w:val="en-US" w:eastAsia="zh-CN"/>
              </w:rPr>
              <w:t>小孔巾</w:t>
            </w:r>
          </w:p>
        </w:tc>
        <w:tc>
          <w:tcPr>
            <w:tcW w:w="703" w:type="dxa"/>
            <w:vAlign w:val="center"/>
          </w:tcPr>
          <w:p>
            <w:pPr>
              <w:jc w:val="center"/>
              <w:rPr>
                <w:rFonts w:ascii="宋体" w:eastAsia="宋体" w:hAnsi="宋体" w:cs="Times New Roman" w:hint="eastAsia"/>
                <w:bCs/>
                <w:szCs w:val="21"/>
              </w:rPr>
            </w:pPr>
          </w:p>
        </w:tc>
        <w:tc>
          <w:tcPr>
            <w:tcW w:w="703"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90*70cm</w:t>
            </w: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450</w:t>
            </w:r>
          </w:p>
        </w:tc>
        <w:tc>
          <w:tcPr>
            <w:tcW w:w="427"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条</w:t>
            </w:r>
          </w:p>
        </w:tc>
        <w:tc>
          <w:tcPr>
            <w:tcW w:w="571"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color w:val="FF0000"/>
                <w:szCs w:val="21"/>
              </w:rPr>
            </w:pPr>
          </w:p>
        </w:tc>
      </w:tr>
      <w:tr>
        <w:tblPrEx>
          <w:tblW w:w="9100" w:type="dxa"/>
          <w:jc w:val="center"/>
          <w:tblLayout w:type="fixed"/>
          <w:tblCellMar>
            <w:top w:w="0" w:type="dxa"/>
            <w:left w:w="108" w:type="dxa"/>
            <w:bottom w:w="0" w:type="dxa"/>
            <w:right w:w="108" w:type="dxa"/>
          </w:tblCellMar>
        </w:tblPrEx>
        <w:trPr>
          <w:trHeight w:val="0"/>
          <w:jc w:val="center"/>
        </w:trPr>
        <w:tc>
          <w:tcPr>
            <w:tcW w:w="427"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27</w:t>
            </w:r>
          </w:p>
        </w:tc>
        <w:tc>
          <w:tcPr>
            <w:tcW w:w="1485" w:type="dxa"/>
            <w:gridSpan w:val="2"/>
            <w:vMerge/>
            <w:vAlign w:val="center"/>
          </w:tcPr>
          <w:p>
            <w:pPr>
              <w:jc w:val="center"/>
              <w:rPr>
                <w:rFonts w:ascii="Times New Roman" w:eastAsia="宋体" w:hAnsi="Times New Roman" w:cs="Times New Roman"/>
                <w:bCs/>
                <w:szCs w:val="21"/>
              </w:rPr>
            </w:pPr>
          </w:p>
        </w:tc>
        <w:tc>
          <w:tcPr>
            <w:tcW w:w="1147" w:type="dxa"/>
            <w:vAlign w:val="center"/>
          </w:tcPr>
          <w:p>
            <w:pPr>
              <w:keepNext w:val="0"/>
              <w:keepLines w:val="0"/>
              <w:widowControl/>
              <w:suppressLineNumbers w:val="0"/>
              <w:jc w:val="center"/>
              <w:textAlignment w:val="center"/>
              <w:rPr>
                <w:rFonts w:ascii="宋体" w:eastAsia="宋体" w:hAnsi="宋体" w:cs="Times New Roman" w:hint="eastAsia"/>
                <w:bCs/>
                <w:szCs w:val="21"/>
              </w:rPr>
            </w:pPr>
            <w:r>
              <w:rPr>
                <w:rFonts w:ascii="宋体" w:eastAsia="宋体" w:hAnsi="宋体" w:cs="宋体" w:hint="eastAsia"/>
                <w:i w:val="0"/>
                <w:iCs w:val="0"/>
                <w:color w:val="000000"/>
                <w:kern w:val="0"/>
                <w:sz w:val="21"/>
                <w:szCs w:val="21"/>
                <w:u w:val="none"/>
                <w:lang w:val="en-US" w:eastAsia="zh-CN"/>
              </w:rPr>
              <w:t>双层孔巾</w:t>
            </w:r>
          </w:p>
        </w:tc>
        <w:tc>
          <w:tcPr>
            <w:tcW w:w="703" w:type="dxa"/>
            <w:vAlign w:val="center"/>
          </w:tcPr>
          <w:p>
            <w:pPr>
              <w:jc w:val="center"/>
              <w:rPr>
                <w:rFonts w:ascii="宋体" w:eastAsia="宋体" w:hAnsi="宋体" w:cs="Times New Roman" w:hint="eastAsia"/>
                <w:bCs/>
                <w:szCs w:val="21"/>
              </w:rPr>
            </w:pPr>
          </w:p>
        </w:tc>
        <w:tc>
          <w:tcPr>
            <w:tcW w:w="703"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110*110cm</w:t>
            </w: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450</w:t>
            </w:r>
          </w:p>
        </w:tc>
        <w:tc>
          <w:tcPr>
            <w:tcW w:w="427"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条</w:t>
            </w:r>
          </w:p>
        </w:tc>
        <w:tc>
          <w:tcPr>
            <w:tcW w:w="571"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color w:val="FF0000"/>
                <w:szCs w:val="21"/>
              </w:rPr>
            </w:pPr>
          </w:p>
        </w:tc>
      </w:tr>
      <w:tr>
        <w:tblPrEx>
          <w:tblW w:w="9100" w:type="dxa"/>
          <w:jc w:val="center"/>
          <w:tblLayout w:type="fixed"/>
          <w:tblCellMar>
            <w:top w:w="0" w:type="dxa"/>
            <w:left w:w="108" w:type="dxa"/>
            <w:bottom w:w="0" w:type="dxa"/>
            <w:right w:w="108" w:type="dxa"/>
          </w:tblCellMar>
        </w:tblPrEx>
        <w:trPr>
          <w:trHeight w:val="0"/>
          <w:jc w:val="center"/>
        </w:trPr>
        <w:tc>
          <w:tcPr>
            <w:tcW w:w="427"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28</w:t>
            </w:r>
          </w:p>
        </w:tc>
        <w:tc>
          <w:tcPr>
            <w:tcW w:w="1485" w:type="dxa"/>
            <w:gridSpan w:val="2"/>
            <w:vMerge/>
            <w:vAlign w:val="center"/>
          </w:tcPr>
          <w:p>
            <w:pPr>
              <w:jc w:val="center"/>
              <w:rPr>
                <w:rFonts w:ascii="Times New Roman" w:eastAsia="宋体" w:hAnsi="Times New Roman" w:cs="Times New Roman"/>
                <w:bCs/>
                <w:szCs w:val="21"/>
              </w:rPr>
            </w:pPr>
          </w:p>
        </w:tc>
        <w:tc>
          <w:tcPr>
            <w:tcW w:w="1147" w:type="dxa"/>
            <w:vAlign w:val="center"/>
          </w:tcPr>
          <w:p>
            <w:pPr>
              <w:keepNext w:val="0"/>
              <w:keepLines w:val="0"/>
              <w:widowControl/>
              <w:suppressLineNumbers w:val="0"/>
              <w:jc w:val="center"/>
              <w:textAlignment w:val="center"/>
              <w:rPr>
                <w:rFonts w:ascii="宋体" w:eastAsia="宋体" w:hAnsi="宋体" w:cs="Times New Roman" w:hint="eastAsia"/>
                <w:bCs/>
                <w:szCs w:val="21"/>
              </w:rPr>
            </w:pPr>
            <w:r>
              <w:rPr>
                <w:rFonts w:ascii="宋体" w:eastAsia="宋体" w:hAnsi="宋体" w:cs="宋体" w:hint="eastAsia"/>
                <w:i w:val="0"/>
                <w:iCs w:val="0"/>
                <w:color w:val="000000"/>
                <w:kern w:val="0"/>
                <w:sz w:val="21"/>
                <w:szCs w:val="21"/>
                <w:u w:val="none"/>
                <w:lang w:val="en-US" w:eastAsia="zh-CN"/>
              </w:rPr>
              <w:t>单层治疗巾1</w:t>
            </w:r>
          </w:p>
        </w:tc>
        <w:tc>
          <w:tcPr>
            <w:tcW w:w="703" w:type="dxa"/>
            <w:vAlign w:val="center"/>
          </w:tcPr>
          <w:p>
            <w:pPr>
              <w:jc w:val="center"/>
              <w:rPr>
                <w:rFonts w:ascii="宋体" w:eastAsia="宋体" w:hAnsi="宋体" w:cs="Times New Roman" w:hint="eastAsia"/>
                <w:bCs/>
                <w:szCs w:val="21"/>
              </w:rPr>
            </w:pPr>
          </w:p>
        </w:tc>
        <w:tc>
          <w:tcPr>
            <w:tcW w:w="703"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60*60cm</w:t>
            </w: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450</w:t>
            </w:r>
          </w:p>
        </w:tc>
        <w:tc>
          <w:tcPr>
            <w:tcW w:w="427"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条</w:t>
            </w:r>
          </w:p>
        </w:tc>
        <w:tc>
          <w:tcPr>
            <w:tcW w:w="571"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color w:val="FF0000"/>
                <w:szCs w:val="21"/>
              </w:rPr>
            </w:pPr>
          </w:p>
        </w:tc>
      </w:tr>
      <w:tr>
        <w:tblPrEx>
          <w:tblW w:w="9100" w:type="dxa"/>
          <w:jc w:val="center"/>
          <w:tblLayout w:type="fixed"/>
          <w:tblCellMar>
            <w:top w:w="0" w:type="dxa"/>
            <w:left w:w="108" w:type="dxa"/>
            <w:bottom w:w="0" w:type="dxa"/>
            <w:right w:w="108" w:type="dxa"/>
          </w:tblCellMar>
        </w:tblPrEx>
        <w:trPr>
          <w:trHeight w:val="0"/>
          <w:jc w:val="center"/>
        </w:trPr>
        <w:tc>
          <w:tcPr>
            <w:tcW w:w="427"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29</w:t>
            </w:r>
          </w:p>
        </w:tc>
        <w:tc>
          <w:tcPr>
            <w:tcW w:w="1485" w:type="dxa"/>
            <w:gridSpan w:val="2"/>
            <w:vMerge/>
            <w:vAlign w:val="center"/>
          </w:tcPr>
          <w:p>
            <w:pPr>
              <w:jc w:val="center"/>
              <w:rPr>
                <w:rFonts w:ascii="Times New Roman" w:eastAsia="宋体" w:hAnsi="Times New Roman" w:cs="Times New Roman"/>
                <w:bCs/>
                <w:szCs w:val="21"/>
              </w:rPr>
            </w:pPr>
          </w:p>
        </w:tc>
        <w:tc>
          <w:tcPr>
            <w:tcW w:w="1147" w:type="dxa"/>
            <w:vAlign w:val="center"/>
          </w:tcPr>
          <w:p>
            <w:pPr>
              <w:keepNext w:val="0"/>
              <w:keepLines w:val="0"/>
              <w:widowControl/>
              <w:suppressLineNumbers w:val="0"/>
              <w:jc w:val="center"/>
              <w:textAlignment w:val="center"/>
              <w:rPr>
                <w:rFonts w:ascii="宋体" w:eastAsia="宋体" w:hAnsi="宋体" w:cs="Times New Roman" w:hint="eastAsia"/>
                <w:bCs/>
                <w:szCs w:val="21"/>
              </w:rPr>
            </w:pPr>
            <w:r>
              <w:rPr>
                <w:rFonts w:ascii="宋体" w:eastAsia="宋体" w:hAnsi="宋体" w:cs="宋体" w:hint="eastAsia"/>
                <w:i w:val="0"/>
                <w:iCs w:val="0"/>
                <w:color w:val="000000"/>
                <w:kern w:val="0"/>
                <w:sz w:val="21"/>
                <w:szCs w:val="21"/>
                <w:highlight w:val="none"/>
                <w:u w:val="none"/>
                <w:lang w:val="en-US" w:eastAsia="zh-CN"/>
              </w:rPr>
              <w:t>绿布</w:t>
            </w:r>
          </w:p>
        </w:tc>
        <w:tc>
          <w:tcPr>
            <w:tcW w:w="703" w:type="dxa"/>
            <w:vAlign w:val="center"/>
          </w:tcPr>
          <w:p>
            <w:pPr>
              <w:jc w:val="center"/>
              <w:rPr>
                <w:rFonts w:ascii="宋体" w:eastAsia="宋体" w:hAnsi="宋体" w:cs="Times New Roman" w:hint="eastAsia"/>
                <w:bCs/>
                <w:szCs w:val="21"/>
              </w:rPr>
            </w:pPr>
          </w:p>
        </w:tc>
        <w:tc>
          <w:tcPr>
            <w:tcW w:w="703"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hAnsi="宋体" w:cs="宋体" w:hint="eastAsia"/>
                <w:i w:val="0"/>
                <w:iCs w:val="0"/>
                <w:color w:val="000000"/>
                <w:kern w:val="0"/>
                <w:sz w:val="21"/>
                <w:szCs w:val="21"/>
                <w:highlight w:val="none"/>
                <w:u w:val="none"/>
                <w:lang w:val="en-US" w:eastAsia="zh-CN"/>
              </w:rPr>
              <w:t>100</w:t>
            </w:r>
            <w:r>
              <w:rPr>
                <w:rFonts w:ascii="宋体" w:eastAsia="宋体" w:hAnsi="宋体" w:cs="宋体" w:hint="eastAsia"/>
                <w:i w:val="0"/>
                <w:iCs w:val="0"/>
                <w:color w:val="000000"/>
                <w:kern w:val="0"/>
                <w:sz w:val="21"/>
                <w:szCs w:val="21"/>
                <w:highlight w:val="none"/>
                <w:u w:val="none"/>
                <w:lang w:val="en-US" w:eastAsia="zh-CN"/>
              </w:rPr>
              <w:t>*1</w:t>
            </w:r>
            <w:r>
              <w:rPr>
                <w:rFonts w:ascii="宋体" w:hAnsi="宋体" w:cs="宋体" w:hint="eastAsia"/>
                <w:i w:val="0"/>
                <w:iCs w:val="0"/>
                <w:color w:val="000000"/>
                <w:kern w:val="0"/>
                <w:sz w:val="21"/>
                <w:szCs w:val="21"/>
                <w:highlight w:val="none"/>
                <w:u w:val="none"/>
                <w:lang w:val="en-US" w:eastAsia="zh-CN"/>
              </w:rPr>
              <w:t>00</w:t>
            </w:r>
            <w:r>
              <w:rPr>
                <w:rFonts w:ascii="宋体" w:eastAsia="宋体" w:hAnsi="宋体" w:cs="宋体" w:hint="eastAsia"/>
                <w:i w:val="0"/>
                <w:iCs w:val="0"/>
                <w:color w:val="000000"/>
                <w:kern w:val="0"/>
                <w:sz w:val="21"/>
                <w:szCs w:val="21"/>
                <w:u w:val="none"/>
                <w:lang w:val="en-US" w:eastAsia="zh-CN"/>
              </w:rPr>
              <w:t>cm</w:t>
            </w: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jc w:val="center"/>
              <w:rPr>
                <w:rFonts w:ascii="Times New Roman" w:eastAsia="宋体" w:hAnsi="Times New Roman" w:cs="Times New Roman" w:hint="eastAsia"/>
                <w:bCs/>
                <w:szCs w:val="21"/>
              </w:rPr>
            </w:pPr>
            <w:r>
              <w:rPr>
                <w:rFonts w:ascii="宋体" w:hAnsi="宋体" w:cs="宋体" w:hint="eastAsia"/>
                <w:i w:val="0"/>
                <w:iCs w:val="0"/>
                <w:color w:val="000000"/>
                <w:sz w:val="21"/>
                <w:szCs w:val="21"/>
                <w:highlight w:val="none"/>
                <w:u w:val="none"/>
                <w:lang w:val="en-US" w:eastAsia="zh-CN"/>
              </w:rPr>
              <w:t>780</w:t>
            </w:r>
          </w:p>
        </w:tc>
        <w:tc>
          <w:tcPr>
            <w:tcW w:w="427" w:type="dxa"/>
            <w:vAlign w:val="center"/>
          </w:tcPr>
          <w:p>
            <w:pPr>
              <w:jc w:val="center"/>
              <w:rPr>
                <w:rFonts w:ascii="Times New Roman" w:eastAsia="宋体" w:hAnsi="Times New Roman" w:cs="Times New Roman" w:hint="eastAsia"/>
                <w:bCs/>
                <w:szCs w:val="21"/>
              </w:rPr>
            </w:pPr>
            <w:r>
              <w:rPr>
                <w:rFonts w:ascii="宋体" w:hAnsi="宋体" w:cs="宋体" w:hint="eastAsia"/>
                <w:i w:val="0"/>
                <w:iCs w:val="0"/>
                <w:color w:val="000000"/>
                <w:kern w:val="2"/>
                <w:sz w:val="21"/>
                <w:szCs w:val="21"/>
                <w:highlight w:val="none"/>
                <w:u w:val="none"/>
                <w:lang w:val="en-US" w:eastAsia="zh-CN" w:bidi="ar-SA"/>
              </w:rPr>
              <w:t>条</w:t>
            </w:r>
          </w:p>
        </w:tc>
        <w:tc>
          <w:tcPr>
            <w:tcW w:w="571"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color w:val="FF0000"/>
                <w:szCs w:val="21"/>
              </w:rPr>
            </w:pPr>
          </w:p>
        </w:tc>
      </w:tr>
      <w:tr>
        <w:tblPrEx>
          <w:tblW w:w="9100" w:type="dxa"/>
          <w:jc w:val="center"/>
          <w:tblLayout w:type="fixed"/>
          <w:tblCellMar>
            <w:top w:w="0" w:type="dxa"/>
            <w:left w:w="108" w:type="dxa"/>
            <w:bottom w:w="0" w:type="dxa"/>
            <w:right w:w="108" w:type="dxa"/>
          </w:tblCellMar>
        </w:tblPrEx>
        <w:trPr>
          <w:trHeight w:val="0"/>
          <w:jc w:val="center"/>
        </w:trPr>
        <w:tc>
          <w:tcPr>
            <w:tcW w:w="427"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30</w:t>
            </w:r>
          </w:p>
        </w:tc>
        <w:tc>
          <w:tcPr>
            <w:tcW w:w="1485" w:type="dxa"/>
            <w:gridSpan w:val="2"/>
            <w:vMerge/>
            <w:vAlign w:val="center"/>
          </w:tcPr>
          <w:p>
            <w:pPr>
              <w:jc w:val="center"/>
              <w:rPr>
                <w:rFonts w:ascii="Times New Roman" w:eastAsia="宋体" w:hAnsi="Times New Roman" w:cs="Times New Roman"/>
                <w:bCs/>
                <w:szCs w:val="21"/>
              </w:rPr>
            </w:pPr>
          </w:p>
        </w:tc>
        <w:tc>
          <w:tcPr>
            <w:tcW w:w="1147" w:type="dxa"/>
            <w:vAlign w:val="center"/>
          </w:tcPr>
          <w:p>
            <w:pPr>
              <w:keepNext w:val="0"/>
              <w:keepLines w:val="0"/>
              <w:widowControl/>
              <w:suppressLineNumbers w:val="0"/>
              <w:jc w:val="center"/>
              <w:textAlignment w:val="center"/>
              <w:rPr>
                <w:rFonts w:ascii="宋体" w:eastAsia="宋体" w:hAnsi="宋体" w:cs="Times New Roman" w:hint="eastAsia"/>
                <w:bCs/>
                <w:szCs w:val="21"/>
              </w:rPr>
            </w:pPr>
            <w:r>
              <w:rPr>
                <w:rFonts w:ascii="宋体" w:eastAsia="宋体" w:hAnsi="宋体" w:cs="宋体" w:hint="eastAsia"/>
                <w:i w:val="0"/>
                <w:iCs w:val="0"/>
                <w:color w:val="000000"/>
                <w:kern w:val="0"/>
                <w:sz w:val="21"/>
                <w:szCs w:val="21"/>
                <w:highlight w:val="none"/>
                <w:u w:val="none"/>
                <w:lang w:val="en-US" w:eastAsia="zh-CN"/>
              </w:rPr>
              <w:t>粉布</w:t>
            </w:r>
          </w:p>
        </w:tc>
        <w:tc>
          <w:tcPr>
            <w:tcW w:w="703" w:type="dxa"/>
            <w:vAlign w:val="center"/>
          </w:tcPr>
          <w:p>
            <w:pPr>
              <w:jc w:val="center"/>
              <w:rPr>
                <w:rFonts w:ascii="宋体" w:eastAsia="宋体" w:hAnsi="宋体" w:cs="Times New Roman" w:hint="eastAsia"/>
                <w:bCs/>
                <w:szCs w:val="21"/>
              </w:rPr>
            </w:pPr>
          </w:p>
        </w:tc>
        <w:tc>
          <w:tcPr>
            <w:tcW w:w="703"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hAnsi="宋体" w:cs="宋体" w:hint="eastAsia"/>
                <w:i w:val="0"/>
                <w:iCs w:val="0"/>
                <w:color w:val="000000"/>
                <w:kern w:val="0"/>
                <w:sz w:val="21"/>
                <w:szCs w:val="21"/>
                <w:highlight w:val="none"/>
                <w:u w:val="none"/>
                <w:lang w:val="en-US" w:eastAsia="zh-CN"/>
              </w:rPr>
              <w:t>100</w:t>
            </w:r>
            <w:r>
              <w:rPr>
                <w:rFonts w:ascii="宋体" w:eastAsia="宋体" w:hAnsi="宋体" w:cs="宋体" w:hint="eastAsia"/>
                <w:i w:val="0"/>
                <w:iCs w:val="0"/>
                <w:color w:val="000000"/>
                <w:kern w:val="0"/>
                <w:sz w:val="21"/>
                <w:szCs w:val="21"/>
                <w:highlight w:val="none"/>
                <w:u w:val="none"/>
                <w:lang w:val="en-US" w:eastAsia="zh-CN"/>
              </w:rPr>
              <w:t>*1</w:t>
            </w:r>
            <w:r>
              <w:rPr>
                <w:rFonts w:ascii="宋体" w:hAnsi="宋体" w:cs="宋体" w:hint="eastAsia"/>
                <w:i w:val="0"/>
                <w:iCs w:val="0"/>
                <w:color w:val="000000"/>
                <w:kern w:val="0"/>
                <w:sz w:val="21"/>
                <w:szCs w:val="21"/>
                <w:highlight w:val="none"/>
                <w:u w:val="none"/>
                <w:lang w:val="en-US" w:eastAsia="zh-CN"/>
              </w:rPr>
              <w:t>00</w:t>
            </w:r>
            <w:r>
              <w:rPr>
                <w:rFonts w:ascii="宋体" w:eastAsia="宋体" w:hAnsi="宋体" w:cs="宋体" w:hint="eastAsia"/>
                <w:i w:val="0"/>
                <w:iCs w:val="0"/>
                <w:color w:val="000000"/>
                <w:kern w:val="0"/>
                <w:sz w:val="21"/>
                <w:szCs w:val="21"/>
                <w:u w:val="none"/>
                <w:lang w:val="en-US" w:eastAsia="zh-CN"/>
              </w:rPr>
              <w:t>cm</w:t>
            </w: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jc w:val="center"/>
              <w:rPr>
                <w:rFonts w:ascii="Times New Roman" w:eastAsia="宋体" w:hAnsi="Times New Roman" w:cs="Times New Roman" w:hint="eastAsia"/>
                <w:bCs/>
                <w:szCs w:val="21"/>
              </w:rPr>
            </w:pPr>
            <w:r>
              <w:rPr>
                <w:rFonts w:ascii="宋体" w:hAnsi="宋体" w:cs="宋体" w:hint="eastAsia"/>
                <w:i w:val="0"/>
                <w:iCs w:val="0"/>
                <w:color w:val="000000"/>
                <w:sz w:val="21"/>
                <w:szCs w:val="21"/>
                <w:highlight w:val="none"/>
                <w:u w:val="none"/>
                <w:lang w:val="en-US" w:eastAsia="zh-CN"/>
              </w:rPr>
              <w:t>780</w:t>
            </w:r>
          </w:p>
        </w:tc>
        <w:tc>
          <w:tcPr>
            <w:tcW w:w="427" w:type="dxa"/>
            <w:vAlign w:val="center"/>
          </w:tcPr>
          <w:p>
            <w:pPr>
              <w:jc w:val="center"/>
              <w:rPr>
                <w:rFonts w:ascii="Times New Roman" w:eastAsia="宋体" w:hAnsi="Times New Roman" w:cs="Times New Roman" w:hint="eastAsia"/>
                <w:bCs/>
                <w:szCs w:val="21"/>
              </w:rPr>
            </w:pPr>
            <w:r>
              <w:rPr>
                <w:rFonts w:ascii="宋体" w:hAnsi="宋体" w:cs="宋体" w:hint="eastAsia"/>
                <w:i w:val="0"/>
                <w:iCs w:val="0"/>
                <w:color w:val="000000"/>
                <w:kern w:val="2"/>
                <w:sz w:val="21"/>
                <w:szCs w:val="21"/>
                <w:highlight w:val="none"/>
                <w:u w:val="none"/>
                <w:lang w:val="en-US" w:eastAsia="zh-CN" w:bidi="ar-SA"/>
              </w:rPr>
              <w:t>条</w:t>
            </w:r>
          </w:p>
        </w:tc>
        <w:tc>
          <w:tcPr>
            <w:tcW w:w="571"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color w:val="FF0000"/>
                <w:szCs w:val="21"/>
              </w:rPr>
            </w:pPr>
          </w:p>
        </w:tc>
      </w:tr>
      <w:tr>
        <w:tblPrEx>
          <w:tblW w:w="9100" w:type="dxa"/>
          <w:jc w:val="center"/>
          <w:tblLayout w:type="fixed"/>
          <w:tblCellMar>
            <w:top w:w="0" w:type="dxa"/>
            <w:left w:w="108" w:type="dxa"/>
            <w:bottom w:w="0" w:type="dxa"/>
            <w:right w:w="108" w:type="dxa"/>
          </w:tblCellMar>
        </w:tblPrEx>
        <w:trPr>
          <w:trHeight w:val="0"/>
          <w:jc w:val="center"/>
        </w:trPr>
        <w:tc>
          <w:tcPr>
            <w:tcW w:w="427"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31</w:t>
            </w:r>
          </w:p>
        </w:tc>
        <w:tc>
          <w:tcPr>
            <w:tcW w:w="1485" w:type="dxa"/>
            <w:gridSpan w:val="2"/>
            <w:vMerge/>
            <w:vAlign w:val="center"/>
          </w:tcPr>
          <w:p>
            <w:pPr>
              <w:jc w:val="center"/>
              <w:rPr>
                <w:rFonts w:ascii="Times New Roman" w:eastAsia="宋体" w:hAnsi="Times New Roman" w:cs="Times New Roman"/>
                <w:bCs/>
                <w:szCs w:val="21"/>
              </w:rPr>
            </w:pPr>
          </w:p>
        </w:tc>
        <w:tc>
          <w:tcPr>
            <w:tcW w:w="1147" w:type="dxa"/>
            <w:vAlign w:val="center"/>
          </w:tcPr>
          <w:p>
            <w:pPr>
              <w:keepNext w:val="0"/>
              <w:keepLines w:val="0"/>
              <w:widowControl/>
              <w:suppressLineNumbers w:val="0"/>
              <w:jc w:val="center"/>
              <w:textAlignment w:val="center"/>
              <w:rPr>
                <w:rFonts w:ascii="宋体" w:eastAsia="宋体" w:hAnsi="宋体" w:cs="Times New Roman" w:hint="eastAsia"/>
                <w:bCs/>
                <w:szCs w:val="21"/>
              </w:rPr>
            </w:pPr>
            <w:r>
              <w:rPr>
                <w:rFonts w:ascii="宋体" w:eastAsia="宋体" w:hAnsi="宋体" w:cs="宋体" w:hint="eastAsia"/>
                <w:i w:val="0"/>
                <w:iCs w:val="0"/>
                <w:color w:val="000000"/>
                <w:kern w:val="0"/>
                <w:sz w:val="21"/>
                <w:szCs w:val="21"/>
                <w:highlight w:val="none"/>
                <w:u w:val="none"/>
                <w:lang w:val="en-US" w:eastAsia="zh-CN"/>
              </w:rPr>
              <w:t>白布</w:t>
            </w:r>
          </w:p>
        </w:tc>
        <w:tc>
          <w:tcPr>
            <w:tcW w:w="703" w:type="dxa"/>
            <w:vAlign w:val="center"/>
          </w:tcPr>
          <w:p>
            <w:pPr>
              <w:jc w:val="center"/>
              <w:rPr>
                <w:rFonts w:ascii="宋体" w:eastAsia="宋体" w:hAnsi="宋体" w:cs="Times New Roman" w:hint="eastAsia"/>
                <w:bCs/>
                <w:szCs w:val="21"/>
              </w:rPr>
            </w:pPr>
          </w:p>
        </w:tc>
        <w:tc>
          <w:tcPr>
            <w:tcW w:w="703"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hAnsi="宋体" w:cs="宋体" w:hint="eastAsia"/>
                <w:i w:val="0"/>
                <w:iCs w:val="0"/>
                <w:color w:val="000000"/>
                <w:kern w:val="0"/>
                <w:sz w:val="21"/>
                <w:szCs w:val="21"/>
                <w:highlight w:val="none"/>
                <w:u w:val="none"/>
                <w:lang w:val="en-US" w:eastAsia="zh-CN"/>
              </w:rPr>
              <w:t>100</w:t>
            </w:r>
            <w:r>
              <w:rPr>
                <w:rFonts w:ascii="宋体" w:eastAsia="宋体" w:hAnsi="宋体" w:cs="宋体" w:hint="eastAsia"/>
                <w:i w:val="0"/>
                <w:iCs w:val="0"/>
                <w:color w:val="000000"/>
                <w:kern w:val="0"/>
                <w:sz w:val="21"/>
                <w:szCs w:val="21"/>
                <w:highlight w:val="none"/>
                <w:u w:val="none"/>
                <w:lang w:val="en-US" w:eastAsia="zh-CN"/>
              </w:rPr>
              <w:t>*1</w:t>
            </w:r>
            <w:r>
              <w:rPr>
                <w:rFonts w:ascii="宋体" w:hAnsi="宋体" w:cs="宋体" w:hint="eastAsia"/>
                <w:i w:val="0"/>
                <w:iCs w:val="0"/>
                <w:color w:val="000000"/>
                <w:kern w:val="0"/>
                <w:sz w:val="21"/>
                <w:szCs w:val="21"/>
                <w:highlight w:val="none"/>
                <w:u w:val="none"/>
                <w:lang w:val="en-US" w:eastAsia="zh-CN"/>
              </w:rPr>
              <w:t>00</w:t>
            </w:r>
            <w:r>
              <w:rPr>
                <w:rFonts w:ascii="宋体" w:eastAsia="宋体" w:hAnsi="宋体" w:cs="宋体" w:hint="eastAsia"/>
                <w:i w:val="0"/>
                <w:iCs w:val="0"/>
                <w:color w:val="000000"/>
                <w:kern w:val="0"/>
                <w:sz w:val="21"/>
                <w:szCs w:val="21"/>
                <w:u w:val="none"/>
                <w:lang w:val="en-US" w:eastAsia="zh-CN"/>
              </w:rPr>
              <w:t>cm</w:t>
            </w: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jc w:val="center"/>
              <w:rPr>
                <w:rFonts w:ascii="Times New Roman" w:eastAsia="宋体" w:hAnsi="Times New Roman" w:cs="Times New Roman" w:hint="eastAsia"/>
                <w:bCs/>
                <w:szCs w:val="21"/>
              </w:rPr>
            </w:pPr>
            <w:r>
              <w:rPr>
                <w:rFonts w:ascii="宋体" w:hAnsi="宋体" w:cs="宋体" w:hint="eastAsia"/>
                <w:i w:val="0"/>
                <w:iCs w:val="0"/>
                <w:color w:val="000000"/>
                <w:sz w:val="21"/>
                <w:szCs w:val="21"/>
                <w:highlight w:val="none"/>
                <w:u w:val="none"/>
                <w:lang w:val="en-US" w:eastAsia="zh-CN"/>
              </w:rPr>
              <w:t>780</w:t>
            </w:r>
          </w:p>
        </w:tc>
        <w:tc>
          <w:tcPr>
            <w:tcW w:w="427" w:type="dxa"/>
            <w:vAlign w:val="center"/>
          </w:tcPr>
          <w:p>
            <w:pPr>
              <w:jc w:val="center"/>
              <w:rPr>
                <w:rFonts w:ascii="Times New Roman" w:eastAsia="宋体" w:hAnsi="Times New Roman" w:cs="Times New Roman" w:hint="eastAsia"/>
                <w:bCs/>
                <w:szCs w:val="21"/>
              </w:rPr>
            </w:pPr>
            <w:r>
              <w:rPr>
                <w:rFonts w:ascii="宋体" w:hAnsi="宋体" w:cs="宋体" w:hint="eastAsia"/>
                <w:i w:val="0"/>
                <w:iCs w:val="0"/>
                <w:color w:val="000000"/>
                <w:kern w:val="2"/>
                <w:sz w:val="21"/>
                <w:szCs w:val="21"/>
                <w:highlight w:val="none"/>
                <w:u w:val="none"/>
                <w:lang w:val="en-US" w:eastAsia="zh-CN" w:bidi="ar-SA"/>
              </w:rPr>
              <w:t>条</w:t>
            </w:r>
          </w:p>
        </w:tc>
        <w:tc>
          <w:tcPr>
            <w:tcW w:w="571"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color w:val="FF0000"/>
                <w:szCs w:val="21"/>
              </w:rPr>
            </w:pPr>
          </w:p>
        </w:tc>
      </w:tr>
      <w:tr>
        <w:tblPrEx>
          <w:tblW w:w="9100" w:type="dxa"/>
          <w:jc w:val="center"/>
          <w:tblLayout w:type="fixed"/>
          <w:tblCellMar>
            <w:top w:w="0" w:type="dxa"/>
            <w:left w:w="108" w:type="dxa"/>
            <w:bottom w:w="0" w:type="dxa"/>
            <w:right w:w="108" w:type="dxa"/>
          </w:tblCellMar>
        </w:tblPrEx>
        <w:trPr>
          <w:trHeight w:val="0"/>
          <w:jc w:val="center"/>
        </w:trPr>
        <w:tc>
          <w:tcPr>
            <w:tcW w:w="427"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32</w:t>
            </w:r>
          </w:p>
        </w:tc>
        <w:tc>
          <w:tcPr>
            <w:tcW w:w="1485" w:type="dxa"/>
            <w:gridSpan w:val="2"/>
            <w:vMerge w:val="restart"/>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床上用品</w:t>
            </w:r>
          </w:p>
        </w:tc>
        <w:tc>
          <w:tcPr>
            <w:tcW w:w="1147" w:type="dxa"/>
            <w:vAlign w:val="center"/>
          </w:tcPr>
          <w:p>
            <w:pPr>
              <w:keepNext w:val="0"/>
              <w:keepLines w:val="0"/>
              <w:widowControl/>
              <w:suppressLineNumbers w:val="0"/>
              <w:jc w:val="center"/>
              <w:textAlignment w:val="center"/>
              <w:rPr>
                <w:rFonts w:ascii="宋体" w:eastAsia="宋体" w:hAnsi="宋体" w:cs="Times New Roman" w:hint="eastAsia"/>
                <w:bCs/>
                <w:szCs w:val="21"/>
              </w:rPr>
            </w:pPr>
            <w:r>
              <w:rPr>
                <w:rFonts w:ascii="宋体" w:eastAsia="宋体" w:hAnsi="宋体" w:cs="宋体" w:hint="eastAsia"/>
                <w:i w:val="0"/>
                <w:iCs w:val="0"/>
                <w:color w:val="000000"/>
                <w:kern w:val="0"/>
                <w:sz w:val="21"/>
                <w:szCs w:val="21"/>
                <w:u w:val="none"/>
                <w:lang w:val="en-US" w:eastAsia="zh-CN"/>
              </w:rPr>
              <w:t>病房冬棉被芯</w:t>
            </w:r>
          </w:p>
        </w:tc>
        <w:tc>
          <w:tcPr>
            <w:tcW w:w="703" w:type="dxa"/>
            <w:vAlign w:val="center"/>
          </w:tcPr>
          <w:p>
            <w:pPr>
              <w:jc w:val="center"/>
              <w:rPr>
                <w:rFonts w:ascii="宋体" w:eastAsia="宋体" w:hAnsi="宋体" w:cs="Times New Roman" w:hint="eastAsia"/>
                <w:bCs/>
                <w:szCs w:val="21"/>
              </w:rPr>
            </w:pPr>
          </w:p>
        </w:tc>
        <w:tc>
          <w:tcPr>
            <w:tcW w:w="703"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Theme="minorEastAsia" w:eastAsiaTheme="minorEastAsia" w:hAnsiTheme="minorEastAsia" w:cstheme="minorEastAsia" w:hint="eastAsia"/>
                <w:i w:val="0"/>
                <w:iCs w:val="0"/>
                <w:color w:val="000000" w:themeColor="text1"/>
                <w:kern w:val="0"/>
                <w:sz w:val="21"/>
                <w:szCs w:val="21"/>
                <w:u w:val="none"/>
                <w:lang w:val="en-US" w:eastAsia="zh-CN"/>
                <w14:textFill>
                  <w14:solidFill>
                    <w14:schemeClr w14:val="tx1"/>
                  </w14:solidFill>
                </w14:textFill>
              </w:rPr>
              <w:t>150*210cm</w:t>
            </w: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1800</w:t>
            </w:r>
          </w:p>
        </w:tc>
        <w:tc>
          <w:tcPr>
            <w:tcW w:w="427"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件</w:t>
            </w:r>
          </w:p>
        </w:tc>
        <w:tc>
          <w:tcPr>
            <w:tcW w:w="571"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300</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color w:val="FF0000"/>
                <w:szCs w:val="21"/>
              </w:rPr>
            </w:pPr>
          </w:p>
        </w:tc>
      </w:tr>
      <w:tr>
        <w:tblPrEx>
          <w:tblW w:w="9100" w:type="dxa"/>
          <w:jc w:val="center"/>
          <w:tblLayout w:type="fixed"/>
          <w:tblCellMar>
            <w:top w:w="0" w:type="dxa"/>
            <w:left w:w="108" w:type="dxa"/>
            <w:bottom w:w="0" w:type="dxa"/>
            <w:right w:w="108" w:type="dxa"/>
          </w:tblCellMar>
        </w:tblPrEx>
        <w:trPr>
          <w:trHeight w:val="0"/>
          <w:jc w:val="center"/>
        </w:trPr>
        <w:tc>
          <w:tcPr>
            <w:tcW w:w="427"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33</w:t>
            </w:r>
          </w:p>
        </w:tc>
        <w:tc>
          <w:tcPr>
            <w:tcW w:w="1485" w:type="dxa"/>
            <w:gridSpan w:val="2"/>
            <w:vMerge/>
            <w:vAlign w:val="center"/>
          </w:tcPr>
          <w:p>
            <w:pPr>
              <w:jc w:val="center"/>
              <w:rPr>
                <w:rFonts w:ascii="Times New Roman" w:eastAsia="宋体" w:hAnsi="Times New Roman" w:cs="Times New Roman"/>
                <w:bCs/>
                <w:szCs w:val="21"/>
              </w:rPr>
            </w:pPr>
          </w:p>
        </w:tc>
        <w:tc>
          <w:tcPr>
            <w:tcW w:w="1147" w:type="dxa"/>
            <w:vAlign w:val="center"/>
          </w:tcPr>
          <w:p>
            <w:pPr>
              <w:keepNext w:val="0"/>
              <w:keepLines w:val="0"/>
              <w:widowControl/>
              <w:suppressLineNumbers w:val="0"/>
              <w:jc w:val="center"/>
              <w:textAlignment w:val="center"/>
              <w:rPr>
                <w:rFonts w:ascii="宋体" w:eastAsia="宋体" w:hAnsi="宋体" w:cs="Times New Roman" w:hint="eastAsia"/>
                <w:bCs/>
                <w:szCs w:val="21"/>
              </w:rPr>
            </w:pPr>
            <w:r>
              <w:rPr>
                <w:rFonts w:ascii="宋体" w:eastAsia="宋体" w:hAnsi="宋体" w:cs="宋体" w:hint="eastAsia"/>
                <w:i w:val="0"/>
                <w:iCs w:val="0"/>
                <w:color w:val="000000"/>
                <w:kern w:val="0"/>
                <w:sz w:val="21"/>
                <w:szCs w:val="21"/>
                <w:u w:val="none"/>
                <w:lang w:val="en-US" w:eastAsia="zh-CN"/>
              </w:rPr>
              <w:t>病房夏空调被</w:t>
            </w:r>
          </w:p>
        </w:tc>
        <w:tc>
          <w:tcPr>
            <w:tcW w:w="703" w:type="dxa"/>
            <w:vAlign w:val="center"/>
          </w:tcPr>
          <w:p>
            <w:pPr>
              <w:jc w:val="center"/>
              <w:rPr>
                <w:rFonts w:ascii="宋体" w:eastAsia="宋体" w:hAnsi="宋体" w:cs="Times New Roman" w:hint="eastAsia"/>
                <w:bCs/>
                <w:szCs w:val="21"/>
              </w:rPr>
            </w:pPr>
          </w:p>
        </w:tc>
        <w:tc>
          <w:tcPr>
            <w:tcW w:w="703"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Theme="minorEastAsia" w:eastAsiaTheme="minorEastAsia" w:hAnsiTheme="minorEastAsia" w:cstheme="minorEastAsia" w:hint="eastAsia"/>
                <w:i w:val="0"/>
                <w:iCs w:val="0"/>
                <w:color w:val="000000" w:themeColor="text1"/>
                <w:kern w:val="0"/>
                <w:sz w:val="21"/>
                <w:szCs w:val="21"/>
                <w:u w:val="none"/>
                <w:lang w:val="en-US" w:eastAsia="zh-CN"/>
                <w14:textFill>
                  <w14:solidFill>
                    <w14:schemeClr w14:val="tx1"/>
                  </w14:solidFill>
                </w14:textFill>
              </w:rPr>
              <w:t>150*210cm</w:t>
            </w: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1800</w:t>
            </w:r>
          </w:p>
        </w:tc>
        <w:tc>
          <w:tcPr>
            <w:tcW w:w="427"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件</w:t>
            </w:r>
          </w:p>
        </w:tc>
        <w:tc>
          <w:tcPr>
            <w:tcW w:w="571"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150</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color w:val="FF0000"/>
                <w:szCs w:val="21"/>
              </w:rPr>
            </w:pPr>
          </w:p>
        </w:tc>
      </w:tr>
      <w:tr>
        <w:tblPrEx>
          <w:tblW w:w="9100" w:type="dxa"/>
          <w:jc w:val="center"/>
          <w:tblLayout w:type="fixed"/>
          <w:tblCellMar>
            <w:top w:w="0" w:type="dxa"/>
            <w:left w:w="108" w:type="dxa"/>
            <w:bottom w:w="0" w:type="dxa"/>
            <w:right w:w="108" w:type="dxa"/>
          </w:tblCellMar>
        </w:tblPrEx>
        <w:trPr>
          <w:trHeight w:val="0"/>
          <w:jc w:val="center"/>
        </w:trPr>
        <w:tc>
          <w:tcPr>
            <w:tcW w:w="427"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34</w:t>
            </w:r>
          </w:p>
        </w:tc>
        <w:tc>
          <w:tcPr>
            <w:tcW w:w="1485" w:type="dxa"/>
            <w:gridSpan w:val="2"/>
            <w:vMerge/>
            <w:vAlign w:val="center"/>
          </w:tcPr>
          <w:p>
            <w:pPr>
              <w:jc w:val="center"/>
              <w:rPr>
                <w:rFonts w:ascii="Times New Roman" w:eastAsia="宋体" w:hAnsi="Times New Roman" w:cs="Times New Roman"/>
                <w:bCs/>
                <w:szCs w:val="21"/>
              </w:rPr>
            </w:pPr>
          </w:p>
        </w:tc>
        <w:tc>
          <w:tcPr>
            <w:tcW w:w="1147" w:type="dxa"/>
            <w:vAlign w:val="center"/>
          </w:tcPr>
          <w:p>
            <w:pPr>
              <w:keepNext w:val="0"/>
              <w:keepLines w:val="0"/>
              <w:widowControl/>
              <w:suppressLineNumbers w:val="0"/>
              <w:jc w:val="center"/>
              <w:textAlignment w:val="center"/>
              <w:rPr>
                <w:rFonts w:ascii="宋体" w:eastAsia="宋体" w:hAnsi="宋体" w:cs="Times New Roman" w:hint="eastAsia"/>
                <w:bCs/>
                <w:szCs w:val="21"/>
              </w:rPr>
            </w:pPr>
            <w:r>
              <w:rPr>
                <w:rFonts w:ascii="宋体" w:eastAsia="宋体" w:hAnsi="宋体" w:cs="宋体" w:hint="eastAsia"/>
                <w:i w:val="0"/>
                <w:iCs w:val="0"/>
                <w:color w:val="000000"/>
                <w:kern w:val="0"/>
                <w:sz w:val="21"/>
                <w:szCs w:val="21"/>
                <w:u w:val="none"/>
                <w:lang w:val="en-US" w:eastAsia="zh-CN"/>
              </w:rPr>
              <w:t>病房被套</w:t>
            </w:r>
          </w:p>
        </w:tc>
        <w:tc>
          <w:tcPr>
            <w:tcW w:w="703" w:type="dxa"/>
            <w:vAlign w:val="center"/>
          </w:tcPr>
          <w:p>
            <w:pPr>
              <w:jc w:val="center"/>
              <w:rPr>
                <w:rFonts w:ascii="宋体" w:eastAsia="宋体" w:hAnsi="宋体" w:cs="Times New Roman" w:hint="eastAsia"/>
                <w:bCs/>
                <w:szCs w:val="21"/>
              </w:rPr>
            </w:pPr>
          </w:p>
        </w:tc>
        <w:tc>
          <w:tcPr>
            <w:tcW w:w="703" w:type="dxa"/>
            <w:vAlign w:val="top"/>
          </w:tcPr>
          <w:p>
            <w:pPr>
              <w:spacing w:beforeLines="0" w:afterLines="0"/>
              <w:jc w:val="center"/>
              <w:rPr>
                <w:rFonts w:ascii="Times New Roman" w:eastAsia="宋体" w:hAnsi="Times New Roman" w:cs="Times New Roman"/>
                <w:bCs/>
                <w:szCs w:val="21"/>
              </w:rPr>
            </w:pPr>
            <w:r>
              <w:rPr>
                <w:rFonts w:ascii="宋体" w:hAnsi="宋体" w:hint="eastAsia"/>
                <w:color w:val="000000"/>
                <w:sz w:val="21"/>
                <w:szCs w:val="21"/>
              </w:rPr>
              <w:t>160*220cm</w:t>
            </w: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1800</w:t>
            </w:r>
          </w:p>
        </w:tc>
        <w:tc>
          <w:tcPr>
            <w:tcW w:w="427"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件</w:t>
            </w:r>
          </w:p>
        </w:tc>
        <w:tc>
          <w:tcPr>
            <w:tcW w:w="571"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190</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color w:val="FF0000"/>
                <w:szCs w:val="21"/>
              </w:rPr>
            </w:pPr>
          </w:p>
        </w:tc>
      </w:tr>
      <w:tr>
        <w:tblPrEx>
          <w:tblW w:w="9100" w:type="dxa"/>
          <w:jc w:val="center"/>
          <w:tblLayout w:type="fixed"/>
          <w:tblCellMar>
            <w:top w:w="0" w:type="dxa"/>
            <w:left w:w="108" w:type="dxa"/>
            <w:bottom w:w="0" w:type="dxa"/>
            <w:right w:w="108" w:type="dxa"/>
          </w:tblCellMar>
        </w:tblPrEx>
        <w:trPr>
          <w:trHeight w:val="0"/>
          <w:jc w:val="center"/>
        </w:trPr>
        <w:tc>
          <w:tcPr>
            <w:tcW w:w="427"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35</w:t>
            </w:r>
          </w:p>
        </w:tc>
        <w:tc>
          <w:tcPr>
            <w:tcW w:w="1485" w:type="dxa"/>
            <w:gridSpan w:val="2"/>
            <w:vMerge/>
            <w:vAlign w:val="center"/>
          </w:tcPr>
          <w:p>
            <w:pPr>
              <w:jc w:val="center"/>
              <w:rPr>
                <w:rFonts w:ascii="Times New Roman" w:eastAsia="宋体" w:hAnsi="Times New Roman" w:cs="Times New Roman"/>
                <w:bCs/>
                <w:szCs w:val="21"/>
              </w:rPr>
            </w:pPr>
          </w:p>
        </w:tc>
        <w:tc>
          <w:tcPr>
            <w:tcW w:w="1147" w:type="dxa"/>
            <w:vAlign w:val="center"/>
          </w:tcPr>
          <w:p>
            <w:pPr>
              <w:keepNext w:val="0"/>
              <w:keepLines w:val="0"/>
              <w:widowControl/>
              <w:suppressLineNumbers w:val="0"/>
              <w:jc w:val="center"/>
              <w:textAlignment w:val="center"/>
              <w:rPr>
                <w:rFonts w:ascii="宋体" w:eastAsia="宋体" w:hAnsi="宋体" w:cs="Times New Roman" w:hint="eastAsia"/>
                <w:bCs/>
                <w:szCs w:val="21"/>
              </w:rPr>
            </w:pPr>
            <w:r>
              <w:rPr>
                <w:rFonts w:ascii="宋体" w:eastAsia="宋体" w:hAnsi="宋体" w:cs="宋体" w:hint="eastAsia"/>
                <w:i w:val="0"/>
                <w:iCs w:val="0"/>
                <w:color w:val="000000"/>
                <w:kern w:val="0"/>
                <w:sz w:val="21"/>
                <w:szCs w:val="21"/>
                <w:u w:val="none"/>
                <w:lang w:val="en-US" w:eastAsia="zh-CN"/>
              </w:rPr>
              <w:t>病房床单</w:t>
            </w:r>
          </w:p>
        </w:tc>
        <w:tc>
          <w:tcPr>
            <w:tcW w:w="703" w:type="dxa"/>
            <w:vAlign w:val="center"/>
          </w:tcPr>
          <w:p>
            <w:pPr>
              <w:jc w:val="center"/>
              <w:rPr>
                <w:rFonts w:ascii="宋体" w:eastAsia="宋体" w:hAnsi="宋体" w:cs="Times New Roman" w:hint="eastAsia"/>
                <w:bCs/>
                <w:szCs w:val="21"/>
              </w:rPr>
            </w:pPr>
          </w:p>
        </w:tc>
        <w:tc>
          <w:tcPr>
            <w:tcW w:w="703" w:type="dxa"/>
            <w:vAlign w:val="top"/>
          </w:tcPr>
          <w:p>
            <w:pPr>
              <w:spacing w:beforeLines="0" w:afterLines="0"/>
              <w:jc w:val="center"/>
              <w:rPr>
                <w:rFonts w:ascii="Times New Roman" w:eastAsia="宋体" w:hAnsi="Times New Roman" w:cs="Times New Roman"/>
                <w:bCs/>
                <w:szCs w:val="21"/>
              </w:rPr>
            </w:pPr>
            <w:r>
              <w:rPr>
                <w:rFonts w:ascii="宋体" w:hAnsi="宋体" w:hint="eastAsia"/>
                <w:color w:val="000000"/>
                <w:sz w:val="21"/>
                <w:szCs w:val="21"/>
              </w:rPr>
              <w:t>160*270cm</w:t>
            </w: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1800</w:t>
            </w:r>
          </w:p>
        </w:tc>
        <w:tc>
          <w:tcPr>
            <w:tcW w:w="427"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件</w:t>
            </w:r>
          </w:p>
        </w:tc>
        <w:tc>
          <w:tcPr>
            <w:tcW w:w="571"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100</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color w:val="FF0000"/>
                <w:szCs w:val="21"/>
              </w:rPr>
            </w:pPr>
          </w:p>
        </w:tc>
      </w:tr>
      <w:tr>
        <w:tblPrEx>
          <w:tblW w:w="9100" w:type="dxa"/>
          <w:jc w:val="center"/>
          <w:tblLayout w:type="fixed"/>
          <w:tblCellMar>
            <w:top w:w="0" w:type="dxa"/>
            <w:left w:w="108" w:type="dxa"/>
            <w:bottom w:w="0" w:type="dxa"/>
            <w:right w:w="108" w:type="dxa"/>
          </w:tblCellMar>
        </w:tblPrEx>
        <w:trPr>
          <w:trHeight w:val="0"/>
          <w:jc w:val="center"/>
        </w:trPr>
        <w:tc>
          <w:tcPr>
            <w:tcW w:w="427"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36</w:t>
            </w:r>
          </w:p>
        </w:tc>
        <w:tc>
          <w:tcPr>
            <w:tcW w:w="1485" w:type="dxa"/>
            <w:gridSpan w:val="2"/>
            <w:vMerge/>
            <w:vAlign w:val="center"/>
          </w:tcPr>
          <w:p>
            <w:pPr>
              <w:jc w:val="center"/>
              <w:rPr>
                <w:rFonts w:ascii="Times New Roman" w:eastAsia="宋体" w:hAnsi="Times New Roman" w:cs="Times New Roman"/>
                <w:bCs/>
                <w:szCs w:val="21"/>
              </w:rPr>
            </w:pPr>
          </w:p>
        </w:tc>
        <w:tc>
          <w:tcPr>
            <w:tcW w:w="1147" w:type="dxa"/>
            <w:vAlign w:val="center"/>
          </w:tcPr>
          <w:p>
            <w:pPr>
              <w:keepNext w:val="0"/>
              <w:keepLines w:val="0"/>
              <w:widowControl/>
              <w:suppressLineNumbers w:val="0"/>
              <w:jc w:val="center"/>
              <w:textAlignment w:val="center"/>
              <w:rPr>
                <w:rFonts w:ascii="宋体" w:eastAsia="宋体" w:hAnsi="宋体" w:cs="Times New Roman" w:hint="eastAsia"/>
                <w:bCs/>
                <w:szCs w:val="21"/>
              </w:rPr>
            </w:pPr>
            <w:r>
              <w:rPr>
                <w:rFonts w:ascii="宋体" w:eastAsia="宋体" w:hAnsi="宋体" w:cs="宋体" w:hint="eastAsia"/>
                <w:i w:val="0"/>
                <w:iCs w:val="0"/>
                <w:color w:val="000000"/>
                <w:kern w:val="0"/>
                <w:sz w:val="21"/>
                <w:szCs w:val="21"/>
                <w:u w:val="none"/>
                <w:lang w:val="en-US" w:eastAsia="zh-CN"/>
              </w:rPr>
              <w:t>病房枕套</w:t>
            </w:r>
          </w:p>
        </w:tc>
        <w:tc>
          <w:tcPr>
            <w:tcW w:w="703" w:type="dxa"/>
            <w:vAlign w:val="center"/>
          </w:tcPr>
          <w:p>
            <w:pPr>
              <w:jc w:val="center"/>
              <w:rPr>
                <w:rFonts w:ascii="宋体" w:eastAsia="宋体" w:hAnsi="宋体" w:cs="Times New Roman" w:hint="eastAsia"/>
                <w:bCs/>
                <w:szCs w:val="21"/>
              </w:rPr>
            </w:pPr>
          </w:p>
        </w:tc>
        <w:tc>
          <w:tcPr>
            <w:tcW w:w="703" w:type="dxa"/>
            <w:vAlign w:val="top"/>
          </w:tcPr>
          <w:p>
            <w:pPr>
              <w:spacing w:beforeLines="0" w:afterLines="0"/>
              <w:jc w:val="center"/>
              <w:rPr>
                <w:rFonts w:ascii="Times New Roman" w:eastAsia="宋体" w:hAnsi="Times New Roman" w:cs="Times New Roman"/>
                <w:bCs/>
                <w:szCs w:val="21"/>
              </w:rPr>
            </w:pPr>
            <w:r>
              <w:rPr>
                <w:rFonts w:ascii="宋体" w:hAnsi="宋体" w:hint="eastAsia"/>
                <w:color w:val="000000"/>
                <w:sz w:val="21"/>
                <w:szCs w:val="21"/>
              </w:rPr>
              <w:t>47*70cm</w:t>
            </w: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1800</w:t>
            </w:r>
          </w:p>
        </w:tc>
        <w:tc>
          <w:tcPr>
            <w:tcW w:w="427"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件</w:t>
            </w:r>
          </w:p>
        </w:tc>
        <w:tc>
          <w:tcPr>
            <w:tcW w:w="571"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30</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color w:val="FF0000"/>
                <w:szCs w:val="21"/>
              </w:rPr>
            </w:pPr>
          </w:p>
        </w:tc>
      </w:tr>
      <w:tr>
        <w:tblPrEx>
          <w:tblW w:w="9100" w:type="dxa"/>
          <w:jc w:val="center"/>
          <w:tblLayout w:type="fixed"/>
          <w:tblCellMar>
            <w:top w:w="0" w:type="dxa"/>
            <w:left w:w="108" w:type="dxa"/>
            <w:bottom w:w="0" w:type="dxa"/>
            <w:right w:w="108" w:type="dxa"/>
          </w:tblCellMar>
        </w:tblPrEx>
        <w:trPr>
          <w:trHeight w:val="0"/>
          <w:jc w:val="center"/>
        </w:trPr>
        <w:tc>
          <w:tcPr>
            <w:tcW w:w="427"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37</w:t>
            </w:r>
          </w:p>
        </w:tc>
        <w:tc>
          <w:tcPr>
            <w:tcW w:w="1485" w:type="dxa"/>
            <w:gridSpan w:val="2"/>
            <w:vMerge/>
            <w:vAlign w:val="center"/>
          </w:tcPr>
          <w:p>
            <w:pPr>
              <w:jc w:val="center"/>
              <w:rPr>
                <w:rFonts w:ascii="Times New Roman" w:eastAsia="宋体" w:hAnsi="Times New Roman" w:cs="Times New Roman"/>
                <w:bCs/>
                <w:szCs w:val="21"/>
              </w:rPr>
            </w:pPr>
          </w:p>
        </w:tc>
        <w:tc>
          <w:tcPr>
            <w:tcW w:w="1147" w:type="dxa"/>
            <w:vAlign w:val="center"/>
          </w:tcPr>
          <w:p>
            <w:pPr>
              <w:keepNext w:val="0"/>
              <w:keepLines w:val="0"/>
              <w:widowControl/>
              <w:suppressLineNumbers w:val="0"/>
              <w:jc w:val="center"/>
              <w:textAlignment w:val="center"/>
              <w:rPr>
                <w:rFonts w:ascii="宋体" w:eastAsia="宋体" w:hAnsi="宋体" w:cs="Times New Roman" w:hint="eastAsia"/>
                <w:bCs/>
                <w:szCs w:val="21"/>
              </w:rPr>
            </w:pPr>
            <w:r>
              <w:rPr>
                <w:rFonts w:ascii="宋体" w:eastAsia="宋体" w:hAnsi="宋体" w:cs="宋体" w:hint="eastAsia"/>
                <w:i w:val="0"/>
                <w:iCs w:val="0"/>
                <w:color w:val="000000"/>
                <w:kern w:val="0"/>
                <w:sz w:val="21"/>
                <w:szCs w:val="21"/>
                <w:u w:val="none"/>
                <w:lang w:val="en-US" w:eastAsia="zh-CN"/>
              </w:rPr>
              <w:t>病房枕芯</w:t>
            </w:r>
          </w:p>
        </w:tc>
        <w:tc>
          <w:tcPr>
            <w:tcW w:w="703" w:type="dxa"/>
            <w:vAlign w:val="center"/>
          </w:tcPr>
          <w:p>
            <w:pPr>
              <w:jc w:val="center"/>
              <w:rPr>
                <w:rFonts w:ascii="宋体" w:eastAsia="宋体" w:hAnsi="宋体" w:cs="Times New Roman" w:hint="eastAsia"/>
                <w:bCs/>
                <w:szCs w:val="21"/>
              </w:rPr>
            </w:pPr>
          </w:p>
        </w:tc>
        <w:tc>
          <w:tcPr>
            <w:tcW w:w="703" w:type="dxa"/>
            <w:vAlign w:val="top"/>
          </w:tcPr>
          <w:p>
            <w:pPr>
              <w:spacing w:beforeLines="0" w:afterLines="0"/>
              <w:jc w:val="center"/>
              <w:rPr>
                <w:rFonts w:ascii="Times New Roman" w:eastAsia="宋体" w:hAnsi="Times New Roman" w:cs="Times New Roman"/>
                <w:bCs/>
                <w:szCs w:val="21"/>
              </w:rPr>
            </w:pPr>
            <w:r>
              <w:rPr>
                <w:rFonts w:ascii="宋体" w:eastAsia="宋体" w:hAnsi="宋体" w:hint="eastAsia"/>
                <w:color w:val="000000"/>
                <w:sz w:val="21"/>
                <w:szCs w:val="21"/>
              </w:rPr>
              <w:t>42*75cm</w:t>
            </w: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1800</w:t>
            </w:r>
          </w:p>
        </w:tc>
        <w:tc>
          <w:tcPr>
            <w:tcW w:w="427"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件</w:t>
            </w:r>
          </w:p>
        </w:tc>
        <w:tc>
          <w:tcPr>
            <w:tcW w:w="571"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65</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color w:val="FF0000"/>
                <w:szCs w:val="21"/>
              </w:rPr>
            </w:pPr>
          </w:p>
        </w:tc>
      </w:tr>
      <w:tr>
        <w:tblPrEx>
          <w:tblW w:w="9100" w:type="dxa"/>
          <w:jc w:val="center"/>
          <w:tblLayout w:type="fixed"/>
          <w:tblCellMar>
            <w:top w:w="0" w:type="dxa"/>
            <w:left w:w="108" w:type="dxa"/>
            <w:bottom w:w="0" w:type="dxa"/>
            <w:right w:w="108" w:type="dxa"/>
          </w:tblCellMar>
        </w:tblPrEx>
        <w:trPr>
          <w:trHeight w:val="0"/>
          <w:jc w:val="center"/>
        </w:trPr>
        <w:tc>
          <w:tcPr>
            <w:tcW w:w="427"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38</w:t>
            </w:r>
          </w:p>
        </w:tc>
        <w:tc>
          <w:tcPr>
            <w:tcW w:w="1485" w:type="dxa"/>
            <w:gridSpan w:val="2"/>
            <w:vMerge/>
            <w:vAlign w:val="center"/>
          </w:tcPr>
          <w:p>
            <w:pPr>
              <w:jc w:val="center"/>
              <w:rPr>
                <w:rFonts w:ascii="Times New Roman" w:eastAsia="宋体" w:hAnsi="Times New Roman" w:cs="Times New Roman"/>
                <w:bCs/>
                <w:szCs w:val="21"/>
              </w:rPr>
            </w:pPr>
          </w:p>
        </w:tc>
        <w:tc>
          <w:tcPr>
            <w:tcW w:w="1147" w:type="dxa"/>
            <w:vAlign w:val="center"/>
          </w:tcPr>
          <w:p>
            <w:pPr>
              <w:keepNext w:val="0"/>
              <w:keepLines w:val="0"/>
              <w:widowControl/>
              <w:suppressLineNumbers w:val="0"/>
              <w:jc w:val="center"/>
              <w:textAlignment w:val="center"/>
              <w:rPr>
                <w:rFonts w:ascii="宋体" w:eastAsia="宋体" w:hAnsi="宋体" w:cs="Times New Roman" w:hint="eastAsia"/>
                <w:bCs/>
                <w:szCs w:val="21"/>
              </w:rPr>
            </w:pPr>
            <w:r>
              <w:rPr>
                <w:rFonts w:ascii="宋体" w:eastAsia="宋体" w:hAnsi="宋体" w:cs="宋体" w:hint="eastAsia"/>
                <w:i w:val="0"/>
                <w:iCs w:val="0"/>
                <w:color w:val="000000"/>
                <w:kern w:val="0"/>
                <w:sz w:val="21"/>
                <w:szCs w:val="21"/>
                <w:u w:val="none"/>
                <w:lang w:val="en-US" w:eastAsia="zh-CN"/>
              </w:rPr>
              <w:t>病房褥子（床垫）</w:t>
            </w:r>
          </w:p>
        </w:tc>
        <w:tc>
          <w:tcPr>
            <w:tcW w:w="703" w:type="dxa"/>
            <w:vAlign w:val="center"/>
          </w:tcPr>
          <w:p>
            <w:pPr>
              <w:jc w:val="center"/>
              <w:rPr>
                <w:rFonts w:ascii="宋体" w:eastAsia="宋体" w:hAnsi="宋体" w:cs="Times New Roman" w:hint="eastAsia"/>
                <w:bCs/>
                <w:szCs w:val="21"/>
              </w:rPr>
            </w:pPr>
          </w:p>
        </w:tc>
        <w:tc>
          <w:tcPr>
            <w:tcW w:w="703"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hAnsi="宋体" w:cs="宋体" w:hint="eastAsia"/>
                <w:i w:val="0"/>
                <w:iCs w:val="0"/>
                <w:color w:val="000000"/>
                <w:kern w:val="0"/>
                <w:sz w:val="21"/>
                <w:szCs w:val="21"/>
                <w:u w:val="none"/>
                <w:lang w:val="en-US" w:eastAsia="zh-CN"/>
              </w:rPr>
              <w:t>110*210cm</w:t>
            </w: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1800</w:t>
            </w:r>
          </w:p>
        </w:tc>
        <w:tc>
          <w:tcPr>
            <w:tcW w:w="427"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件</w:t>
            </w:r>
          </w:p>
        </w:tc>
        <w:tc>
          <w:tcPr>
            <w:tcW w:w="571"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500</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color w:val="FF0000"/>
                <w:szCs w:val="21"/>
              </w:rPr>
            </w:pPr>
          </w:p>
        </w:tc>
      </w:tr>
      <w:tr>
        <w:tblPrEx>
          <w:tblW w:w="9100" w:type="dxa"/>
          <w:jc w:val="center"/>
          <w:tblLayout w:type="fixed"/>
          <w:tblCellMar>
            <w:top w:w="0" w:type="dxa"/>
            <w:left w:w="108" w:type="dxa"/>
            <w:bottom w:w="0" w:type="dxa"/>
            <w:right w:w="108" w:type="dxa"/>
          </w:tblCellMar>
        </w:tblPrEx>
        <w:trPr>
          <w:trHeight w:val="0"/>
          <w:jc w:val="center"/>
        </w:trPr>
        <w:tc>
          <w:tcPr>
            <w:tcW w:w="427"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39</w:t>
            </w:r>
          </w:p>
        </w:tc>
        <w:tc>
          <w:tcPr>
            <w:tcW w:w="1485" w:type="dxa"/>
            <w:gridSpan w:val="2"/>
            <w:vMerge/>
            <w:vAlign w:val="center"/>
          </w:tcPr>
          <w:p>
            <w:pPr>
              <w:jc w:val="center"/>
              <w:rPr>
                <w:rFonts w:ascii="Times New Roman" w:eastAsia="宋体" w:hAnsi="Times New Roman" w:cs="Times New Roman"/>
                <w:bCs/>
                <w:szCs w:val="21"/>
              </w:rPr>
            </w:pPr>
          </w:p>
        </w:tc>
        <w:tc>
          <w:tcPr>
            <w:tcW w:w="1147" w:type="dxa"/>
            <w:vAlign w:val="center"/>
          </w:tcPr>
          <w:p>
            <w:pPr>
              <w:keepNext w:val="0"/>
              <w:keepLines w:val="0"/>
              <w:widowControl/>
              <w:suppressLineNumbers w:val="0"/>
              <w:jc w:val="center"/>
              <w:textAlignment w:val="center"/>
              <w:rPr>
                <w:rFonts w:ascii="宋体" w:eastAsia="宋体" w:hAnsi="宋体" w:cs="Times New Roman" w:hint="eastAsia"/>
                <w:bCs/>
                <w:szCs w:val="21"/>
              </w:rPr>
            </w:pPr>
            <w:r>
              <w:rPr>
                <w:rFonts w:ascii="宋体" w:eastAsia="宋体" w:hAnsi="宋体" w:cs="宋体" w:hint="eastAsia"/>
                <w:i w:val="0"/>
                <w:iCs w:val="0"/>
                <w:color w:val="000000"/>
                <w:kern w:val="0"/>
                <w:sz w:val="21"/>
                <w:szCs w:val="21"/>
                <w:u w:val="none"/>
                <w:lang w:val="en-US" w:eastAsia="zh-CN"/>
              </w:rPr>
              <w:t>值班室褥子（床垫）</w:t>
            </w:r>
          </w:p>
        </w:tc>
        <w:tc>
          <w:tcPr>
            <w:tcW w:w="703" w:type="dxa"/>
            <w:vAlign w:val="center"/>
          </w:tcPr>
          <w:p>
            <w:pPr>
              <w:jc w:val="center"/>
              <w:rPr>
                <w:rFonts w:ascii="宋体" w:eastAsia="宋体" w:hAnsi="宋体" w:cs="Times New Roman" w:hint="eastAsia"/>
                <w:bCs/>
                <w:szCs w:val="21"/>
              </w:rPr>
            </w:pPr>
          </w:p>
        </w:tc>
        <w:tc>
          <w:tcPr>
            <w:tcW w:w="703"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hAnsi="宋体" w:cs="宋体" w:hint="eastAsia"/>
                <w:i w:val="0"/>
                <w:iCs w:val="0"/>
                <w:color w:val="000000"/>
                <w:kern w:val="0"/>
                <w:sz w:val="21"/>
                <w:szCs w:val="21"/>
                <w:u w:val="none"/>
                <w:lang w:val="en-US" w:eastAsia="zh-CN"/>
              </w:rPr>
              <w:t>110*210cm</w:t>
            </w: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410</w:t>
            </w:r>
          </w:p>
        </w:tc>
        <w:tc>
          <w:tcPr>
            <w:tcW w:w="427"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件</w:t>
            </w:r>
          </w:p>
        </w:tc>
        <w:tc>
          <w:tcPr>
            <w:tcW w:w="571"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500</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color w:val="FF0000"/>
                <w:szCs w:val="21"/>
              </w:rPr>
            </w:pPr>
          </w:p>
        </w:tc>
      </w:tr>
      <w:tr>
        <w:tblPrEx>
          <w:tblW w:w="9100" w:type="dxa"/>
          <w:jc w:val="center"/>
          <w:tblLayout w:type="fixed"/>
          <w:tblCellMar>
            <w:top w:w="0" w:type="dxa"/>
            <w:left w:w="108" w:type="dxa"/>
            <w:bottom w:w="0" w:type="dxa"/>
            <w:right w:w="108" w:type="dxa"/>
          </w:tblCellMar>
        </w:tblPrEx>
        <w:trPr>
          <w:trHeight w:val="0"/>
          <w:jc w:val="center"/>
        </w:trPr>
        <w:tc>
          <w:tcPr>
            <w:tcW w:w="427"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40</w:t>
            </w:r>
          </w:p>
        </w:tc>
        <w:tc>
          <w:tcPr>
            <w:tcW w:w="1485" w:type="dxa"/>
            <w:gridSpan w:val="2"/>
            <w:vMerge/>
            <w:vAlign w:val="center"/>
          </w:tcPr>
          <w:p>
            <w:pPr>
              <w:jc w:val="center"/>
              <w:rPr>
                <w:rFonts w:ascii="Times New Roman" w:eastAsia="宋体" w:hAnsi="Times New Roman" w:cs="Times New Roman"/>
                <w:bCs/>
                <w:szCs w:val="21"/>
              </w:rPr>
            </w:pPr>
          </w:p>
        </w:tc>
        <w:tc>
          <w:tcPr>
            <w:tcW w:w="1147" w:type="dxa"/>
            <w:vAlign w:val="center"/>
          </w:tcPr>
          <w:p>
            <w:pPr>
              <w:keepNext w:val="0"/>
              <w:keepLines w:val="0"/>
              <w:widowControl/>
              <w:suppressLineNumbers w:val="0"/>
              <w:jc w:val="center"/>
              <w:textAlignment w:val="center"/>
              <w:rPr>
                <w:rFonts w:ascii="宋体" w:eastAsia="宋体" w:hAnsi="宋体" w:cs="Times New Roman" w:hint="eastAsia"/>
                <w:bCs/>
                <w:szCs w:val="21"/>
              </w:rPr>
            </w:pPr>
            <w:r>
              <w:rPr>
                <w:rFonts w:ascii="宋体" w:eastAsia="宋体" w:hAnsi="宋体" w:cs="宋体" w:hint="eastAsia"/>
                <w:i w:val="0"/>
                <w:iCs w:val="0"/>
                <w:color w:val="000000"/>
                <w:kern w:val="0"/>
                <w:sz w:val="21"/>
                <w:szCs w:val="21"/>
                <w:u w:val="none"/>
                <w:lang w:val="en-US" w:eastAsia="zh-CN"/>
              </w:rPr>
              <w:t>值班室冬棉被芯</w:t>
            </w:r>
          </w:p>
        </w:tc>
        <w:tc>
          <w:tcPr>
            <w:tcW w:w="703" w:type="dxa"/>
            <w:vAlign w:val="center"/>
          </w:tcPr>
          <w:p>
            <w:pPr>
              <w:jc w:val="center"/>
              <w:rPr>
                <w:rFonts w:ascii="宋体" w:eastAsia="宋体" w:hAnsi="宋体" w:cs="Times New Roman" w:hint="eastAsia"/>
                <w:bCs/>
                <w:szCs w:val="21"/>
              </w:rPr>
            </w:pPr>
          </w:p>
        </w:tc>
        <w:tc>
          <w:tcPr>
            <w:tcW w:w="703"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Theme="minorEastAsia" w:eastAsiaTheme="minorEastAsia" w:hAnsiTheme="minorEastAsia" w:cstheme="minorEastAsia" w:hint="eastAsia"/>
                <w:i w:val="0"/>
                <w:iCs w:val="0"/>
                <w:color w:val="000000" w:themeColor="text1"/>
                <w:kern w:val="0"/>
                <w:sz w:val="21"/>
                <w:szCs w:val="21"/>
                <w:u w:val="none"/>
                <w:lang w:val="en-US" w:eastAsia="zh-CN"/>
                <w14:textFill>
                  <w14:solidFill>
                    <w14:schemeClr w14:val="tx1"/>
                  </w14:solidFill>
                </w14:textFill>
              </w:rPr>
              <w:t>150*210cm</w:t>
            </w: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410</w:t>
            </w:r>
          </w:p>
        </w:tc>
        <w:tc>
          <w:tcPr>
            <w:tcW w:w="427"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件</w:t>
            </w:r>
          </w:p>
        </w:tc>
        <w:tc>
          <w:tcPr>
            <w:tcW w:w="571"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300</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color w:val="FF0000"/>
                <w:szCs w:val="21"/>
              </w:rPr>
            </w:pPr>
          </w:p>
        </w:tc>
      </w:tr>
      <w:tr>
        <w:tblPrEx>
          <w:tblW w:w="9100" w:type="dxa"/>
          <w:jc w:val="center"/>
          <w:tblLayout w:type="fixed"/>
          <w:tblCellMar>
            <w:top w:w="0" w:type="dxa"/>
            <w:left w:w="108" w:type="dxa"/>
            <w:bottom w:w="0" w:type="dxa"/>
            <w:right w:w="108" w:type="dxa"/>
          </w:tblCellMar>
        </w:tblPrEx>
        <w:trPr>
          <w:trHeight w:val="0"/>
          <w:jc w:val="center"/>
        </w:trPr>
        <w:tc>
          <w:tcPr>
            <w:tcW w:w="427" w:type="dxa"/>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1"/>
                <w:szCs w:val="21"/>
                <w:u w:val="none"/>
                <w:lang w:val="en-US" w:eastAsia="zh-CN"/>
              </w:rPr>
            </w:pPr>
            <w:r>
              <w:rPr>
                <w:rFonts w:ascii="宋体" w:eastAsia="宋体" w:hAnsi="宋体" w:cs="宋体" w:hint="eastAsia"/>
                <w:i w:val="0"/>
                <w:iCs w:val="0"/>
                <w:color w:val="000000"/>
                <w:kern w:val="0"/>
                <w:sz w:val="21"/>
                <w:szCs w:val="21"/>
                <w:u w:val="none"/>
                <w:lang w:val="en-US" w:eastAsia="zh-CN"/>
              </w:rPr>
              <w:t>41</w:t>
            </w:r>
          </w:p>
        </w:tc>
        <w:tc>
          <w:tcPr>
            <w:tcW w:w="1485" w:type="dxa"/>
            <w:gridSpan w:val="2"/>
            <w:vMerge/>
            <w:vAlign w:val="center"/>
          </w:tcPr>
          <w:p>
            <w:pPr>
              <w:jc w:val="center"/>
              <w:rPr>
                <w:rFonts w:ascii="Times New Roman" w:eastAsia="宋体" w:hAnsi="Times New Roman" w:cs="Times New Roman"/>
                <w:bCs/>
                <w:szCs w:val="21"/>
              </w:rPr>
            </w:pPr>
          </w:p>
        </w:tc>
        <w:tc>
          <w:tcPr>
            <w:tcW w:w="1147" w:type="dxa"/>
            <w:vAlign w:val="center"/>
          </w:tcPr>
          <w:p>
            <w:pPr>
              <w:keepNext w:val="0"/>
              <w:keepLines w:val="0"/>
              <w:widowControl/>
              <w:suppressLineNumbers w:val="0"/>
              <w:jc w:val="center"/>
              <w:textAlignment w:val="center"/>
              <w:rPr>
                <w:rFonts w:ascii="宋体" w:eastAsia="宋体" w:hAnsi="宋体" w:cs="Times New Roman" w:hint="eastAsia"/>
                <w:bCs/>
                <w:szCs w:val="21"/>
              </w:rPr>
            </w:pPr>
            <w:r>
              <w:rPr>
                <w:rFonts w:ascii="宋体" w:eastAsia="宋体" w:hAnsi="宋体" w:cs="宋体" w:hint="eastAsia"/>
                <w:i w:val="0"/>
                <w:iCs w:val="0"/>
                <w:color w:val="000000"/>
                <w:kern w:val="0"/>
                <w:sz w:val="21"/>
                <w:szCs w:val="21"/>
                <w:u w:val="none"/>
                <w:lang w:val="en-US" w:eastAsia="zh-CN"/>
              </w:rPr>
              <w:t>值班室夏空调被</w:t>
            </w:r>
          </w:p>
        </w:tc>
        <w:tc>
          <w:tcPr>
            <w:tcW w:w="703" w:type="dxa"/>
            <w:vAlign w:val="center"/>
          </w:tcPr>
          <w:p>
            <w:pPr>
              <w:jc w:val="center"/>
              <w:rPr>
                <w:rFonts w:ascii="宋体" w:eastAsia="宋体" w:hAnsi="宋体" w:cs="Times New Roman" w:hint="eastAsia"/>
                <w:bCs/>
                <w:szCs w:val="21"/>
              </w:rPr>
            </w:pPr>
          </w:p>
        </w:tc>
        <w:tc>
          <w:tcPr>
            <w:tcW w:w="703"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Theme="minorEastAsia" w:eastAsiaTheme="minorEastAsia" w:hAnsiTheme="minorEastAsia" w:cstheme="minorEastAsia" w:hint="eastAsia"/>
                <w:i w:val="0"/>
                <w:iCs w:val="0"/>
                <w:color w:val="000000" w:themeColor="text1"/>
                <w:kern w:val="0"/>
                <w:sz w:val="21"/>
                <w:szCs w:val="21"/>
                <w:u w:val="none"/>
                <w:lang w:val="en-US" w:eastAsia="zh-CN"/>
                <w14:textFill>
                  <w14:solidFill>
                    <w14:schemeClr w14:val="tx1"/>
                  </w14:solidFill>
                </w14:textFill>
              </w:rPr>
              <w:t>150*210cm</w:t>
            </w: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410</w:t>
            </w:r>
          </w:p>
        </w:tc>
        <w:tc>
          <w:tcPr>
            <w:tcW w:w="427"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件</w:t>
            </w:r>
          </w:p>
        </w:tc>
        <w:tc>
          <w:tcPr>
            <w:tcW w:w="571"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150</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color w:val="FF0000"/>
                <w:szCs w:val="21"/>
              </w:rPr>
            </w:pPr>
          </w:p>
        </w:tc>
      </w:tr>
      <w:tr>
        <w:tblPrEx>
          <w:tblW w:w="9100" w:type="dxa"/>
          <w:jc w:val="center"/>
          <w:tblLayout w:type="fixed"/>
          <w:tblCellMar>
            <w:top w:w="0" w:type="dxa"/>
            <w:left w:w="108" w:type="dxa"/>
            <w:bottom w:w="0" w:type="dxa"/>
            <w:right w:w="108" w:type="dxa"/>
          </w:tblCellMar>
        </w:tblPrEx>
        <w:trPr>
          <w:trHeight w:val="0"/>
          <w:jc w:val="center"/>
        </w:trPr>
        <w:tc>
          <w:tcPr>
            <w:tcW w:w="427" w:type="dxa"/>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1"/>
                <w:szCs w:val="21"/>
                <w:u w:val="none"/>
                <w:lang w:val="en-US" w:eastAsia="zh-CN"/>
              </w:rPr>
            </w:pPr>
            <w:r>
              <w:rPr>
                <w:rFonts w:ascii="宋体" w:eastAsia="宋体" w:hAnsi="宋体" w:cs="宋体" w:hint="eastAsia"/>
                <w:i w:val="0"/>
                <w:iCs w:val="0"/>
                <w:color w:val="000000"/>
                <w:kern w:val="0"/>
                <w:sz w:val="21"/>
                <w:szCs w:val="21"/>
                <w:u w:val="none"/>
                <w:lang w:val="en-US" w:eastAsia="zh-CN"/>
              </w:rPr>
              <w:t>42</w:t>
            </w:r>
          </w:p>
        </w:tc>
        <w:tc>
          <w:tcPr>
            <w:tcW w:w="1485" w:type="dxa"/>
            <w:gridSpan w:val="2"/>
            <w:vMerge/>
            <w:vAlign w:val="center"/>
          </w:tcPr>
          <w:p>
            <w:pPr>
              <w:jc w:val="center"/>
              <w:rPr>
                <w:rFonts w:ascii="Times New Roman" w:eastAsia="宋体" w:hAnsi="Times New Roman" w:cs="Times New Roman"/>
                <w:bCs/>
                <w:szCs w:val="21"/>
              </w:rPr>
            </w:pPr>
          </w:p>
        </w:tc>
        <w:tc>
          <w:tcPr>
            <w:tcW w:w="1147" w:type="dxa"/>
            <w:vAlign w:val="center"/>
          </w:tcPr>
          <w:p>
            <w:pPr>
              <w:keepNext w:val="0"/>
              <w:keepLines w:val="0"/>
              <w:widowControl/>
              <w:suppressLineNumbers w:val="0"/>
              <w:jc w:val="center"/>
              <w:textAlignment w:val="center"/>
              <w:rPr>
                <w:rFonts w:ascii="宋体" w:eastAsia="宋体" w:hAnsi="宋体" w:cs="Times New Roman" w:hint="eastAsia"/>
                <w:bCs/>
                <w:szCs w:val="21"/>
              </w:rPr>
            </w:pPr>
            <w:r>
              <w:rPr>
                <w:rFonts w:ascii="宋体" w:eastAsia="宋体" w:hAnsi="宋体" w:cs="宋体" w:hint="eastAsia"/>
                <w:i w:val="0"/>
                <w:iCs w:val="0"/>
                <w:color w:val="000000"/>
                <w:kern w:val="0"/>
                <w:sz w:val="21"/>
                <w:szCs w:val="21"/>
                <w:u w:val="none"/>
                <w:lang w:val="en-US" w:eastAsia="zh-CN"/>
              </w:rPr>
              <w:t>值班室被套</w:t>
            </w:r>
          </w:p>
        </w:tc>
        <w:tc>
          <w:tcPr>
            <w:tcW w:w="703" w:type="dxa"/>
            <w:vAlign w:val="center"/>
          </w:tcPr>
          <w:p>
            <w:pPr>
              <w:jc w:val="center"/>
              <w:rPr>
                <w:rFonts w:ascii="宋体" w:eastAsia="宋体" w:hAnsi="宋体" w:cs="Times New Roman" w:hint="eastAsia"/>
                <w:bCs/>
                <w:szCs w:val="21"/>
              </w:rPr>
            </w:pPr>
          </w:p>
        </w:tc>
        <w:tc>
          <w:tcPr>
            <w:tcW w:w="703" w:type="dxa"/>
            <w:vAlign w:val="top"/>
          </w:tcPr>
          <w:p>
            <w:pPr>
              <w:spacing w:beforeLines="0" w:afterLines="0"/>
              <w:jc w:val="center"/>
              <w:rPr>
                <w:rFonts w:ascii="Times New Roman" w:eastAsia="宋体" w:hAnsi="Times New Roman" w:cs="Times New Roman"/>
                <w:bCs/>
                <w:szCs w:val="21"/>
              </w:rPr>
            </w:pPr>
            <w:r>
              <w:rPr>
                <w:rFonts w:ascii="宋体" w:hAnsi="宋体" w:hint="eastAsia"/>
                <w:color w:val="000000"/>
                <w:sz w:val="21"/>
                <w:szCs w:val="21"/>
              </w:rPr>
              <w:t>160*220cm</w:t>
            </w: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410</w:t>
            </w:r>
          </w:p>
        </w:tc>
        <w:tc>
          <w:tcPr>
            <w:tcW w:w="427"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件</w:t>
            </w:r>
          </w:p>
        </w:tc>
        <w:tc>
          <w:tcPr>
            <w:tcW w:w="571"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190</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color w:val="FF0000"/>
                <w:szCs w:val="21"/>
              </w:rPr>
            </w:pPr>
          </w:p>
        </w:tc>
      </w:tr>
      <w:tr>
        <w:tblPrEx>
          <w:tblW w:w="9100" w:type="dxa"/>
          <w:jc w:val="center"/>
          <w:tblLayout w:type="fixed"/>
          <w:tblCellMar>
            <w:top w:w="0" w:type="dxa"/>
            <w:left w:w="108" w:type="dxa"/>
            <w:bottom w:w="0" w:type="dxa"/>
            <w:right w:w="108" w:type="dxa"/>
          </w:tblCellMar>
        </w:tblPrEx>
        <w:trPr>
          <w:trHeight w:val="0"/>
          <w:jc w:val="center"/>
        </w:trPr>
        <w:tc>
          <w:tcPr>
            <w:tcW w:w="427" w:type="dxa"/>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1"/>
                <w:szCs w:val="21"/>
                <w:u w:val="none"/>
                <w:lang w:val="en-US" w:eastAsia="zh-CN"/>
              </w:rPr>
            </w:pPr>
            <w:r>
              <w:rPr>
                <w:rFonts w:ascii="宋体" w:eastAsia="宋体" w:hAnsi="宋体" w:cs="宋体" w:hint="eastAsia"/>
                <w:i w:val="0"/>
                <w:iCs w:val="0"/>
                <w:color w:val="000000"/>
                <w:kern w:val="0"/>
                <w:sz w:val="21"/>
                <w:szCs w:val="21"/>
                <w:u w:val="none"/>
                <w:lang w:val="en-US" w:eastAsia="zh-CN"/>
              </w:rPr>
              <w:t>43</w:t>
            </w:r>
          </w:p>
        </w:tc>
        <w:tc>
          <w:tcPr>
            <w:tcW w:w="1485" w:type="dxa"/>
            <w:gridSpan w:val="2"/>
            <w:vMerge/>
            <w:vAlign w:val="center"/>
          </w:tcPr>
          <w:p>
            <w:pPr>
              <w:jc w:val="center"/>
              <w:rPr>
                <w:rFonts w:ascii="Times New Roman" w:eastAsia="宋体" w:hAnsi="Times New Roman" w:cs="Times New Roman"/>
                <w:bCs/>
                <w:szCs w:val="21"/>
              </w:rPr>
            </w:pPr>
          </w:p>
        </w:tc>
        <w:tc>
          <w:tcPr>
            <w:tcW w:w="1147" w:type="dxa"/>
            <w:vAlign w:val="center"/>
          </w:tcPr>
          <w:p>
            <w:pPr>
              <w:keepNext w:val="0"/>
              <w:keepLines w:val="0"/>
              <w:widowControl/>
              <w:suppressLineNumbers w:val="0"/>
              <w:jc w:val="center"/>
              <w:textAlignment w:val="center"/>
              <w:rPr>
                <w:rFonts w:ascii="宋体" w:eastAsia="宋体" w:hAnsi="宋体" w:cs="Times New Roman" w:hint="eastAsia"/>
                <w:bCs/>
                <w:szCs w:val="21"/>
              </w:rPr>
            </w:pPr>
            <w:r>
              <w:rPr>
                <w:rFonts w:ascii="宋体" w:eastAsia="宋体" w:hAnsi="宋体" w:cs="宋体" w:hint="eastAsia"/>
                <w:i w:val="0"/>
                <w:iCs w:val="0"/>
                <w:color w:val="000000"/>
                <w:kern w:val="0"/>
                <w:sz w:val="21"/>
                <w:szCs w:val="21"/>
                <w:u w:val="none"/>
                <w:lang w:val="en-US" w:eastAsia="zh-CN"/>
              </w:rPr>
              <w:t>值班室床单</w:t>
            </w:r>
          </w:p>
        </w:tc>
        <w:tc>
          <w:tcPr>
            <w:tcW w:w="703" w:type="dxa"/>
            <w:vAlign w:val="center"/>
          </w:tcPr>
          <w:p>
            <w:pPr>
              <w:jc w:val="center"/>
              <w:rPr>
                <w:rFonts w:ascii="宋体" w:eastAsia="宋体" w:hAnsi="宋体" w:cs="Times New Roman" w:hint="eastAsia"/>
                <w:bCs/>
                <w:szCs w:val="21"/>
              </w:rPr>
            </w:pPr>
          </w:p>
        </w:tc>
        <w:tc>
          <w:tcPr>
            <w:tcW w:w="703" w:type="dxa"/>
            <w:vAlign w:val="top"/>
          </w:tcPr>
          <w:p>
            <w:pPr>
              <w:spacing w:beforeLines="0" w:afterLines="0"/>
              <w:jc w:val="center"/>
              <w:rPr>
                <w:rFonts w:ascii="Times New Roman" w:eastAsia="宋体" w:hAnsi="Times New Roman" w:cs="Times New Roman"/>
                <w:bCs/>
                <w:szCs w:val="21"/>
              </w:rPr>
            </w:pPr>
            <w:r>
              <w:rPr>
                <w:rFonts w:ascii="宋体" w:hAnsi="宋体" w:hint="eastAsia"/>
                <w:color w:val="000000"/>
                <w:sz w:val="21"/>
                <w:szCs w:val="21"/>
              </w:rPr>
              <w:t>160*270cm</w:t>
            </w: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410</w:t>
            </w:r>
          </w:p>
        </w:tc>
        <w:tc>
          <w:tcPr>
            <w:tcW w:w="427"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件</w:t>
            </w:r>
          </w:p>
        </w:tc>
        <w:tc>
          <w:tcPr>
            <w:tcW w:w="571"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100</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color w:val="FF0000"/>
                <w:szCs w:val="21"/>
              </w:rPr>
            </w:pPr>
          </w:p>
        </w:tc>
      </w:tr>
      <w:tr>
        <w:tblPrEx>
          <w:tblW w:w="9100" w:type="dxa"/>
          <w:jc w:val="center"/>
          <w:tblLayout w:type="fixed"/>
          <w:tblCellMar>
            <w:top w:w="0" w:type="dxa"/>
            <w:left w:w="108" w:type="dxa"/>
            <w:bottom w:w="0" w:type="dxa"/>
            <w:right w:w="108" w:type="dxa"/>
          </w:tblCellMar>
        </w:tblPrEx>
        <w:trPr>
          <w:trHeight w:val="0"/>
          <w:jc w:val="center"/>
        </w:trPr>
        <w:tc>
          <w:tcPr>
            <w:tcW w:w="427" w:type="dxa"/>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1"/>
                <w:szCs w:val="21"/>
                <w:u w:val="none"/>
                <w:lang w:val="en-US" w:eastAsia="zh-CN"/>
              </w:rPr>
            </w:pPr>
            <w:r>
              <w:rPr>
                <w:rFonts w:ascii="宋体" w:eastAsia="宋体" w:hAnsi="宋体" w:cs="宋体" w:hint="eastAsia"/>
                <w:i w:val="0"/>
                <w:iCs w:val="0"/>
                <w:color w:val="000000"/>
                <w:kern w:val="0"/>
                <w:sz w:val="21"/>
                <w:szCs w:val="21"/>
                <w:u w:val="none"/>
                <w:lang w:val="en-US" w:eastAsia="zh-CN"/>
              </w:rPr>
              <w:t>44</w:t>
            </w:r>
          </w:p>
        </w:tc>
        <w:tc>
          <w:tcPr>
            <w:tcW w:w="1485" w:type="dxa"/>
            <w:gridSpan w:val="2"/>
            <w:vMerge/>
            <w:vAlign w:val="center"/>
          </w:tcPr>
          <w:p>
            <w:pPr>
              <w:jc w:val="center"/>
              <w:rPr>
                <w:rFonts w:ascii="Times New Roman" w:eastAsia="宋体" w:hAnsi="Times New Roman" w:cs="Times New Roman"/>
                <w:bCs/>
                <w:szCs w:val="21"/>
              </w:rPr>
            </w:pPr>
          </w:p>
        </w:tc>
        <w:tc>
          <w:tcPr>
            <w:tcW w:w="1147" w:type="dxa"/>
            <w:vAlign w:val="center"/>
          </w:tcPr>
          <w:p>
            <w:pPr>
              <w:keepNext w:val="0"/>
              <w:keepLines w:val="0"/>
              <w:widowControl/>
              <w:suppressLineNumbers w:val="0"/>
              <w:jc w:val="center"/>
              <w:textAlignment w:val="center"/>
              <w:rPr>
                <w:rFonts w:ascii="宋体" w:eastAsia="宋体" w:hAnsi="宋体" w:cs="Times New Roman" w:hint="eastAsia"/>
                <w:bCs/>
                <w:szCs w:val="21"/>
              </w:rPr>
            </w:pPr>
            <w:r>
              <w:rPr>
                <w:rFonts w:ascii="宋体" w:eastAsia="宋体" w:hAnsi="宋体" w:cs="宋体" w:hint="eastAsia"/>
                <w:i w:val="0"/>
                <w:iCs w:val="0"/>
                <w:color w:val="000000"/>
                <w:kern w:val="0"/>
                <w:sz w:val="21"/>
                <w:szCs w:val="21"/>
                <w:u w:val="none"/>
                <w:lang w:val="en-US" w:eastAsia="zh-CN"/>
              </w:rPr>
              <w:t>值班室枕套</w:t>
            </w:r>
          </w:p>
        </w:tc>
        <w:tc>
          <w:tcPr>
            <w:tcW w:w="703" w:type="dxa"/>
            <w:vAlign w:val="center"/>
          </w:tcPr>
          <w:p>
            <w:pPr>
              <w:jc w:val="center"/>
              <w:rPr>
                <w:rFonts w:ascii="宋体" w:eastAsia="宋体" w:hAnsi="宋体" w:cs="Times New Roman" w:hint="eastAsia"/>
                <w:bCs/>
                <w:szCs w:val="21"/>
              </w:rPr>
            </w:pPr>
          </w:p>
        </w:tc>
        <w:tc>
          <w:tcPr>
            <w:tcW w:w="703" w:type="dxa"/>
            <w:vAlign w:val="top"/>
          </w:tcPr>
          <w:p>
            <w:pPr>
              <w:spacing w:beforeLines="0" w:afterLines="0"/>
              <w:jc w:val="center"/>
              <w:rPr>
                <w:rFonts w:ascii="Times New Roman" w:eastAsia="宋体" w:hAnsi="Times New Roman" w:cs="Times New Roman"/>
                <w:bCs/>
                <w:szCs w:val="21"/>
              </w:rPr>
            </w:pPr>
            <w:r>
              <w:rPr>
                <w:rFonts w:ascii="宋体" w:hAnsi="宋体" w:hint="eastAsia"/>
                <w:color w:val="000000"/>
                <w:sz w:val="21"/>
                <w:szCs w:val="21"/>
              </w:rPr>
              <w:t>47*70cm</w:t>
            </w: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410</w:t>
            </w:r>
          </w:p>
        </w:tc>
        <w:tc>
          <w:tcPr>
            <w:tcW w:w="427"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件</w:t>
            </w:r>
          </w:p>
        </w:tc>
        <w:tc>
          <w:tcPr>
            <w:tcW w:w="571"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30</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color w:val="FF0000"/>
                <w:szCs w:val="21"/>
              </w:rPr>
            </w:pPr>
          </w:p>
        </w:tc>
      </w:tr>
      <w:tr>
        <w:tblPrEx>
          <w:tblW w:w="9100" w:type="dxa"/>
          <w:jc w:val="center"/>
          <w:tblLayout w:type="fixed"/>
          <w:tblCellMar>
            <w:top w:w="0" w:type="dxa"/>
            <w:left w:w="108" w:type="dxa"/>
            <w:bottom w:w="0" w:type="dxa"/>
            <w:right w:w="108" w:type="dxa"/>
          </w:tblCellMar>
        </w:tblPrEx>
        <w:trPr>
          <w:trHeight w:val="0"/>
          <w:jc w:val="center"/>
        </w:trPr>
        <w:tc>
          <w:tcPr>
            <w:tcW w:w="427" w:type="dxa"/>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1"/>
                <w:szCs w:val="21"/>
                <w:u w:val="none"/>
                <w:lang w:val="en-US" w:eastAsia="zh-CN"/>
              </w:rPr>
            </w:pPr>
            <w:r>
              <w:rPr>
                <w:rFonts w:ascii="宋体" w:eastAsia="宋体" w:hAnsi="宋体" w:cs="宋体" w:hint="eastAsia"/>
                <w:i w:val="0"/>
                <w:iCs w:val="0"/>
                <w:color w:val="000000"/>
                <w:kern w:val="0"/>
                <w:sz w:val="21"/>
                <w:szCs w:val="21"/>
                <w:u w:val="none"/>
                <w:lang w:val="en-US" w:eastAsia="zh-CN"/>
              </w:rPr>
              <w:t>45</w:t>
            </w:r>
          </w:p>
        </w:tc>
        <w:tc>
          <w:tcPr>
            <w:tcW w:w="1485" w:type="dxa"/>
            <w:gridSpan w:val="2"/>
            <w:vMerge/>
            <w:vAlign w:val="center"/>
          </w:tcPr>
          <w:p>
            <w:pPr>
              <w:jc w:val="center"/>
              <w:rPr>
                <w:rFonts w:ascii="Times New Roman" w:eastAsia="宋体" w:hAnsi="Times New Roman" w:cs="Times New Roman"/>
                <w:bCs/>
                <w:szCs w:val="21"/>
              </w:rPr>
            </w:pPr>
          </w:p>
        </w:tc>
        <w:tc>
          <w:tcPr>
            <w:tcW w:w="1147" w:type="dxa"/>
            <w:vAlign w:val="center"/>
          </w:tcPr>
          <w:p>
            <w:pPr>
              <w:keepNext w:val="0"/>
              <w:keepLines w:val="0"/>
              <w:widowControl/>
              <w:suppressLineNumbers w:val="0"/>
              <w:jc w:val="center"/>
              <w:textAlignment w:val="center"/>
              <w:rPr>
                <w:rFonts w:ascii="宋体" w:eastAsia="宋体" w:hAnsi="宋体" w:cs="Times New Roman" w:hint="eastAsia"/>
                <w:bCs/>
                <w:szCs w:val="21"/>
              </w:rPr>
            </w:pPr>
            <w:r>
              <w:rPr>
                <w:rFonts w:ascii="宋体" w:eastAsia="宋体" w:hAnsi="宋体" w:cs="宋体" w:hint="eastAsia"/>
                <w:i w:val="0"/>
                <w:iCs w:val="0"/>
                <w:color w:val="000000"/>
                <w:kern w:val="0"/>
                <w:sz w:val="21"/>
                <w:szCs w:val="21"/>
                <w:u w:val="none"/>
                <w:lang w:val="en-US" w:eastAsia="zh-CN"/>
              </w:rPr>
              <w:t>值班室枕芯</w:t>
            </w:r>
          </w:p>
        </w:tc>
        <w:tc>
          <w:tcPr>
            <w:tcW w:w="703" w:type="dxa"/>
            <w:vAlign w:val="center"/>
          </w:tcPr>
          <w:p>
            <w:pPr>
              <w:jc w:val="center"/>
              <w:rPr>
                <w:rFonts w:ascii="宋体" w:eastAsia="宋体" w:hAnsi="宋体" w:cs="Times New Roman" w:hint="eastAsia"/>
                <w:bCs/>
                <w:szCs w:val="21"/>
              </w:rPr>
            </w:pPr>
          </w:p>
        </w:tc>
        <w:tc>
          <w:tcPr>
            <w:tcW w:w="703" w:type="dxa"/>
            <w:vAlign w:val="top"/>
          </w:tcPr>
          <w:p>
            <w:pPr>
              <w:spacing w:beforeLines="0" w:afterLines="0"/>
              <w:jc w:val="center"/>
              <w:rPr>
                <w:rFonts w:ascii="Times New Roman" w:eastAsia="宋体" w:hAnsi="Times New Roman" w:cs="Times New Roman"/>
                <w:bCs/>
                <w:szCs w:val="21"/>
              </w:rPr>
            </w:pPr>
            <w:r>
              <w:rPr>
                <w:rFonts w:ascii="宋体" w:eastAsia="宋体" w:hAnsi="宋体" w:hint="eastAsia"/>
                <w:color w:val="000000"/>
                <w:sz w:val="21"/>
                <w:szCs w:val="21"/>
              </w:rPr>
              <w:t>42*75cm</w:t>
            </w: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410</w:t>
            </w:r>
          </w:p>
        </w:tc>
        <w:tc>
          <w:tcPr>
            <w:tcW w:w="427"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件</w:t>
            </w:r>
          </w:p>
        </w:tc>
        <w:tc>
          <w:tcPr>
            <w:tcW w:w="571"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65</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color w:val="FF0000"/>
                <w:szCs w:val="21"/>
              </w:rPr>
            </w:pPr>
          </w:p>
        </w:tc>
      </w:tr>
      <w:tr>
        <w:tblPrEx>
          <w:tblW w:w="9100" w:type="dxa"/>
          <w:jc w:val="center"/>
          <w:tblLayout w:type="fixed"/>
          <w:tblCellMar>
            <w:top w:w="0" w:type="dxa"/>
            <w:left w:w="108" w:type="dxa"/>
            <w:bottom w:w="0" w:type="dxa"/>
            <w:right w:w="108" w:type="dxa"/>
          </w:tblCellMar>
        </w:tblPrEx>
        <w:trPr>
          <w:trHeight w:val="0"/>
          <w:jc w:val="center"/>
        </w:trPr>
        <w:tc>
          <w:tcPr>
            <w:tcW w:w="427" w:type="dxa"/>
            <w:vAlign w:val="center"/>
          </w:tcPr>
          <w:p>
            <w:pPr>
              <w:keepNext w:val="0"/>
              <w:keepLines w:val="0"/>
              <w:widowControl/>
              <w:suppressLineNumbers w:val="0"/>
              <w:jc w:val="center"/>
              <w:textAlignment w:val="center"/>
              <w:rPr>
                <w:rFonts w:ascii="宋体" w:eastAsia="宋体" w:hAnsi="宋体" w:cs="宋体" w:hint="eastAsia"/>
                <w:i w:val="0"/>
                <w:iCs w:val="0"/>
                <w:color w:val="000000"/>
                <w:kern w:val="0"/>
                <w:sz w:val="21"/>
                <w:szCs w:val="21"/>
                <w:u w:val="none"/>
                <w:lang w:val="en-US" w:eastAsia="zh-CN"/>
              </w:rPr>
            </w:pPr>
            <w:r>
              <w:rPr>
                <w:rFonts w:ascii="宋体" w:eastAsia="宋体" w:hAnsi="宋体" w:cs="宋体" w:hint="eastAsia"/>
                <w:i w:val="0"/>
                <w:iCs w:val="0"/>
                <w:color w:val="000000"/>
                <w:kern w:val="0"/>
                <w:sz w:val="21"/>
                <w:szCs w:val="21"/>
                <w:u w:val="none"/>
                <w:lang w:val="en-US" w:eastAsia="zh-CN"/>
              </w:rPr>
              <w:t>46</w:t>
            </w:r>
          </w:p>
        </w:tc>
        <w:tc>
          <w:tcPr>
            <w:tcW w:w="1485" w:type="dxa"/>
            <w:gridSpan w:val="2"/>
            <w:vMerge/>
            <w:vAlign w:val="center"/>
          </w:tcPr>
          <w:p>
            <w:pPr>
              <w:jc w:val="center"/>
              <w:rPr>
                <w:rFonts w:ascii="Times New Roman" w:eastAsia="宋体" w:hAnsi="Times New Roman" w:cs="Times New Roman"/>
                <w:bCs/>
                <w:szCs w:val="21"/>
              </w:rPr>
            </w:pPr>
          </w:p>
        </w:tc>
        <w:tc>
          <w:tcPr>
            <w:tcW w:w="1147" w:type="dxa"/>
            <w:vAlign w:val="center"/>
          </w:tcPr>
          <w:p>
            <w:pPr>
              <w:keepNext w:val="0"/>
              <w:keepLines w:val="0"/>
              <w:widowControl/>
              <w:suppressLineNumbers w:val="0"/>
              <w:jc w:val="center"/>
              <w:textAlignment w:val="center"/>
              <w:rPr>
                <w:rFonts w:ascii="宋体" w:eastAsia="宋体" w:hAnsi="宋体" w:cs="Times New Roman" w:hint="eastAsia"/>
                <w:bCs/>
                <w:szCs w:val="21"/>
              </w:rPr>
            </w:pPr>
            <w:r>
              <w:rPr>
                <w:rFonts w:ascii="宋体" w:eastAsia="宋体" w:hAnsi="宋体" w:cs="宋体" w:hint="eastAsia"/>
                <w:i w:val="0"/>
                <w:iCs w:val="0"/>
                <w:color w:val="000000"/>
                <w:kern w:val="0"/>
                <w:sz w:val="21"/>
                <w:szCs w:val="21"/>
                <w:u w:val="none"/>
                <w:lang w:val="en-US" w:eastAsia="zh-CN"/>
              </w:rPr>
              <w:t>诊床、检查床单</w:t>
            </w:r>
          </w:p>
        </w:tc>
        <w:tc>
          <w:tcPr>
            <w:tcW w:w="703" w:type="dxa"/>
            <w:vAlign w:val="center"/>
          </w:tcPr>
          <w:p>
            <w:pPr>
              <w:jc w:val="center"/>
              <w:rPr>
                <w:rFonts w:ascii="宋体" w:eastAsia="宋体" w:hAnsi="宋体" w:cs="Times New Roman" w:hint="eastAsia"/>
                <w:bCs/>
                <w:szCs w:val="21"/>
              </w:rPr>
            </w:pPr>
          </w:p>
        </w:tc>
        <w:tc>
          <w:tcPr>
            <w:tcW w:w="703"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Theme="minorEastAsia" w:eastAsiaTheme="minorEastAsia" w:hAnsiTheme="minorEastAsia" w:cstheme="minorEastAsia" w:hint="eastAsia"/>
                <w:i w:val="0"/>
                <w:iCs w:val="0"/>
                <w:color w:val="000000" w:themeColor="text1"/>
                <w:kern w:val="0"/>
                <w:sz w:val="21"/>
                <w:szCs w:val="21"/>
                <w:u w:val="none"/>
                <w:lang w:val="en-US" w:eastAsia="zh-CN"/>
                <w14:textFill>
                  <w14:solidFill>
                    <w14:schemeClr w14:val="tx1"/>
                  </w14:solidFill>
                </w14:textFill>
              </w:rPr>
              <w:t>90*195*15cm</w:t>
            </w: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276</w:t>
            </w:r>
          </w:p>
        </w:tc>
        <w:tc>
          <w:tcPr>
            <w:tcW w:w="427" w:type="dxa"/>
            <w:vAlign w:val="center"/>
          </w:tcPr>
          <w:p>
            <w:pPr>
              <w:keepNext w:val="0"/>
              <w:keepLines w:val="0"/>
              <w:widowControl/>
              <w:suppressLineNumbers w:val="0"/>
              <w:jc w:val="center"/>
              <w:textAlignment w:val="center"/>
              <w:rPr>
                <w:rFonts w:ascii="Times New Roman" w:eastAsia="宋体" w:hAnsi="Times New Roman" w:cs="Times New Roman" w:hint="eastAsia"/>
                <w:bCs/>
                <w:szCs w:val="21"/>
              </w:rPr>
            </w:pPr>
            <w:r>
              <w:rPr>
                <w:rFonts w:ascii="宋体" w:eastAsia="宋体" w:hAnsi="宋体" w:cs="宋体" w:hint="eastAsia"/>
                <w:i w:val="0"/>
                <w:iCs w:val="0"/>
                <w:color w:val="000000"/>
                <w:kern w:val="0"/>
                <w:sz w:val="21"/>
                <w:szCs w:val="21"/>
                <w:u w:val="none"/>
                <w:lang w:val="en-US" w:eastAsia="zh-CN"/>
              </w:rPr>
              <w:t>件</w:t>
            </w:r>
          </w:p>
        </w:tc>
        <w:tc>
          <w:tcPr>
            <w:tcW w:w="571"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hAnsi="宋体" w:cs="宋体" w:hint="eastAsia"/>
                <w:i w:val="0"/>
                <w:iCs w:val="0"/>
                <w:color w:val="000000" w:themeColor="text1"/>
                <w:kern w:val="0"/>
                <w:sz w:val="21"/>
                <w:szCs w:val="21"/>
                <w:u w:val="none"/>
                <w:lang w:val="en-US" w:eastAsia="zh-CN"/>
                <w14:textFill>
                  <w14:solidFill>
                    <w14:schemeClr w14:val="tx1"/>
                  </w14:solidFill>
                </w14:textFill>
              </w:rPr>
              <w:t>100</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color w:val="FF0000"/>
                <w:szCs w:val="21"/>
              </w:rPr>
            </w:pPr>
          </w:p>
        </w:tc>
      </w:tr>
      <w:tr>
        <w:tblPrEx>
          <w:tblW w:w="9100" w:type="dxa"/>
          <w:jc w:val="center"/>
          <w:tblLayout w:type="fixed"/>
          <w:tblCellMar>
            <w:top w:w="0" w:type="dxa"/>
            <w:left w:w="108" w:type="dxa"/>
            <w:bottom w:w="0" w:type="dxa"/>
            <w:right w:w="108" w:type="dxa"/>
          </w:tblCellMar>
        </w:tblPrEx>
        <w:trPr>
          <w:trHeight w:val="0"/>
          <w:jc w:val="center"/>
        </w:trPr>
        <w:tc>
          <w:tcPr>
            <w:tcW w:w="571" w:type="dxa"/>
            <w:gridSpan w:val="2"/>
            <w:vAlign w:val="center"/>
          </w:tcPr>
          <w:p>
            <w:pPr>
              <w:jc w:val="left"/>
              <w:rPr>
                <w:rFonts w:ascii="Times New Roman" w:eastAsia="宋体" w:hAnsi="Times New Roman" w:cs="Times New Roman" w:hint="eastAsia"/>
                <w:bCs/>
                <w:szCs w:val="21"/>
              </w:rPr>
            </w:pPr>
          </w:p>
        </w:tc>
        <w:tc>
          <w:tcPr>
            <w:tcW w:w="8529" w:type="dxa"/>
            <w:gridSpan w:val="12"/>
            <w:vAlign w:val="center"/>
          </w:tcPr>
          <w:p>
            <w:pPr>
              <w:jc w:val="left"/>
              <w:rPr>
                <w:rFonts w:ascii="Times New Roman" w:eastAsia="宋体" w:hAnsi="Times New Roman" w:cs="Times New Roman" w:hint="eastAsia"/>
                <w:bCs/>
                <w:szCs w:val="21"/>
              </w:rPr>
            </w:pPr>
            <w:r>
              <w:rPr>
                <w:rFonts w:ascii="Times New Roman" w:eastAsia="宋体" w:hAnsi="Times New Roman" w:cs="Times New Roman" w:hint="eastAsia"/>
                <w:bCs/>
                <w:szCs w:val="21"/>
              </w:rPr>
              <w:t xml:space="preserve">合计（即投标总价；币种：人民币；单位：元） 小写：            </w:t>
            </w:r>
          </w:p>
        </w:tc>
      </w:tr>
    </w:tbl>
    <w:p>
      <w:pPr>
        <w:ind w:firstLine="420" w:firstLineChars="200"/>
        <w:rPr>
          <w:rFonts w:ascii="宋体" w:hAnsi="宋体" w:hint="eastAsia"/>
          <w:b/>
          <w:sz w:val="24"/>
        </w:rPr>
      </w:pPr>
    </w:p>
    <w:p>
      <w:pPr>
        <w:ind w:firstLine="420" w:firstLineChars="200"/>
        <w:rPr>
          <w:rFonts w:ascii="宋体" w:hAnsi="宋体"/>
          <w:b/>
          <w:sz w:val="24"/>
        </w:rPr>
      </w:pPr>
      <w:r>
        <w:rPr>
          <w:rFonts w:ascii="宋体" w:hAnsi="宋体" w:hint="eastAsia"/>
          <w:b/>
          <w:sz w:val="24"/>
        </w:rPr>
        <w:t>注：1.本表可按同样格式扩展。</w:t>
      </w:r>
    </w:p>
    <w:p>
      <w:pPr>
        <w:ind w:firstLine="412" w:firstLineChars="196"/>
        <w:rPr>
          <w:rFonts w:ascii="宋体" w:eastAsia="宋体" w:hAnsi="宋体" w:hint="default"/>
          <w:b/>
          <w:sz w:val="24"/>
          <w:lang w:val="en-US" w:eastAsia="zh-CN"/>
        </w:rPr>
      </w:pPr>
      <w:r>
        <w:rPr>
          <w:rFonts w:ascii="宋体" w:hAnsi="宋体" w:hint="eastAsia"/>
          <w:b/>
          <w:sz w:val="24"/>
        </w:rPr>
        <w:t>2</w:t>
      </w:r>
      <w:r>
        <w:rPr>
          <w:rFonts w:ascii="宋体" w:hAnsi="宋体"/>
          <w:b/>
          <w:sz w:val="24"/>
        </w:rPr>
        <w:t>.</w:t>
      </w:r>
      <w:r>
        <w:rPr>
          <w:rFonts w:ascii="宋体" w:hAnsi="宋体" w:hint="eastAsia"/>
          <w:b/>
          <w:sz w:val="24"/>
          <w:lang w:eastAsia="zh-CN"/>
        </w:rPr>
        <w:t>“</w:t>
      </w:r>
      <w:r>
        <w:rPr>
          <w:rFonts w:ascii="宋体" w:hAnsi="宋体" w:hint="eastAsia"/>
          <w:b/>
          <w:sz w:val="24"/>
          <w:lang w:val="en-US" w:eastAsia="zh-CN"/>
        </w:rPr>
        <w:t>品牌</w:t>
      </w:r>
      <w:r>
        <w:rPr>
          <w:rFonts w:ascii="宋体" w:hAnsi="宋体" w:hint="eastAsia"/>
          <w:b/>
          <w:sz w:val="24"/>
          <w:lang w:eastAsia="zh-CN"/>
        </w:rPr>
        <w:t>”</w:t>
      </w:r>
      <w:r>
        <w:rPr>
          <w:rFonts w:ascii="宋体" w:hAnsi="宋体" w:hint="eastAsia"/>
          <w:b/>
          <w:sz w:val="24"/>
          <w:lang w:val="en-US" w:eastAsia="zh-CN"/>
        </w:rPr>
        <w:t>可以与商标一致，也可以填写便于区分其他公司商品的制造商简称或者制造商认可的品牌名称</w:t>
      </w:r>
      <w:r>
        <w:rPr>
          <w:rFonts w:ascii="宋体" w:hAnsi="宋体" w:hint="eastAsia"/>
          <w:b/>
          <w:sz w:val="24"/>
        </w:rPr>
        <w:t>。此类填写错误或缺漏的不利后果由供应商承担。经评审委员会认定，在使用综合评分法的项目中一项此类填写错误或缺漏将按照一项普通招标技术要求（一般参数/普通参数）负偏离扣分处理。</w:t>
      </w:r>
    </w:p>
    <w:p>
      <w:pPr>
        <w:ind w:firstLine="412" w:firstLineChars="196"/>
        <w:rPr>
          <w:rFonts w:hint="eastAsia"/>
          <w:b/>
          <w:sz w:val="24"/>
        </w:rPr>
      </w:pPr>
      <w:r>
        <w:rPr>
          <w:rFonts w:ascii="宋体" w:hAnsi="宋体" w:hint="eastAsia"/>
          <w:b/>
          <w:sz w:val="24"/>
          <w:lang w:val="en-US" w:eastAsia="zh-CN"/>
        </w:rPr>
        <w:t>3.</w:t>
      </w:r>
      <w:r>
        <w:rPr>
          <w:rFonts w:ascii="宋体" w:hAnsi="宋体" w:hint="eastAsia"/>
          <w:b/>
          <w:sz w:val="24"/>
        </w:rPr>
        <w:t>如所投货物属于定制类的非量产货物或无具体型号的货物，可以在“规格/型号”</w:t>
      </w:r>
      <w:r>
        <w:rPr>
          <w:rFonts w:ascii="宋体" w:hAnsi="宋体" w:hint="eastAsia"/>
          <w:b/>
          <w:sz w:val="24"/>
          <w:lang w:val="en-US" w:eastAsia="zh-CN"/>
        </w:rPr>
        <w:t>栏目</w:t>
      </w:r>
      <w:r>
        <w:rPr>
          <w:rFonts w:ascii="宋体" w:hAnsi="宋体" w:hint="eastAsia"/>
          <w:b/>
          <w:sz w:val="24"/>
        </w:rPr>
        <w:t>仅填写规格信息而不填型号信息（型号信息用“定制”描述即可）；</w:t>
      </w:r>
      <w:bookmarkStart w:id="60" w:name="_Hlk73646428"/>
      <w:r>
        <w:rPr>
          <w:rFonts w:ascii="宋体" w:hAnsi="宋体" w:hint="eastAsia"/>
          <w:b/>
          <w:sz w:val="24"/>
        </w:rPr>
        <w:t>此类填写错误</w:t>
      </w:r>
      <w:r>
        <w:rPr>
          <w:rFonts w:ascii="宋体" w:hAnsi="宋体" w:hint="eastAsia"/>
          <w:b/>
          <w:sz w:val="24"/>
          <w:lang w:val="en-US" w:eastAsia="zh-CN"/>
        </w:rPr>
        <w:t>或缺漏</w:t>
      </w:r>
      <w:r>
        <w:rPr>
          <w:rFonts w:ascii="宋体" w:hAnsi="宋体" w:hint="eastAsia"/>
          <w:b/>
          <w:sz w:val="24"/>
        </w:rPr>
        <w:t>（所投货物为定制类的非量产货物但供应商却错误填报了型号）的不利后果</w:t>
      </w:r>
      <w:r>
        <w:rPr>
          <w:rFonts w:hint="eastAsia"/>
          <w:b/>
          <w:sz w:val="24"/>
        </w:rPr>
        <w:t>由供应商承担</w:t>
      </w:r>
      <w:r>
        <w:rPr>
          <w:rFonts w:hint="eastAsia"/>
          <w:b/>
          <w:sz w:val="24"/>
          <w:lang w:eastAsia="zh-CN"/>
        </w:rPr>
        <w:t>。</w:t>
      </w:r>
      <w:r>
        <w:rPr>
          <w:rFonts w:hint="eastAsia"/>
          <w:b/>
          <w:sz w:val="24"/>
        </w:rPr>
        <w:t>经评审委员会认定，在使用综合评分法的项目中一项此类填写错误</w:t>
      </w:r>
      <w:r>
        <w:rPr>
          <w:rFonts w:hint="eastAsia"/>
          <w:b/>
          <w:sz w:val="24"/>
          <w:lang w:val="en-US" w:eastAsia="zh-CN"/>
        </w:rPr>
        <w:t>或缺漏</w:t>
      </w:r>
      <w:r>
        <w:rPr>
          <w:rFonts w:hint="eastAsia"/>
          <w:b/>
          <w:sz w:val="24"/>
        </w:rPr>
        <w:t>将按照一项</w:t>
      </w:r>
      <w:r>
        <w:rPr>
          <w:rFonts w:hint="eastAsia"/>
          <w:b/>
          <w:sz w:val="24"/>
          <w:lang w:val="en-US" w:eastAsia="zh-CN"/>
        </w:rPr>
        <w:t>普通招标技术要求（一般参数/普通参数）</w:t>
      </w:r>
      <w:r>
        <w:rPr>
          <w:rFonts w:hint="eastAsia"/>
          <w:b/>
          <w:sz w:val="24"/>
        </w:rPr>
        <w:t>负偏离扣分处理。</w:t>
      </w:r>
      <w:bookmarkEnd w:id="60"/>
    </w:p>
    <w:p>
      <w:pPr>
        <w:ind w:firstLine="412" w:firstLineChars="196"/>
        <w:rPr>
          <w:rFonts w:ascii="宋体" w:hAnsi="宋体"/>
          <w:b/>
          <w:sz w:val="24"/>
        </w:rPr>
      </w:pPr>
      <w:r>
        <w:rPr>
          <w:rFonts w:ascii="宋体" w:hAnsi="宋体"/>
          <w:b/>
          <w:sz w:val="24"/>
        </w:rPr>
        <w:t>3</w:t>
      </w:r>
      <w:r>
        <w:rPr>
          <w:rFonts w:ascii="宋体" w:hAnsi="宋体" w:hint="eastAsia"/>
          <w:b/>
          <w:sz w:val="24"/>
        </w:rPr>
        <w:t>.“原产地”是指货物的实际生产加工地，非品牌所在地</w:t>
      </w:r>
    </w:p>
    <w:p>
      <w:pPr>
        <w:ind w:firstLine="412" w:firstLineChars="196"/>
        <w:rPr>
          <w:rFonts w:ascii="宋体" w:hAnsi="宋体"/>
          <w:b/>
          <w:sz w:val="24"/>
        </w:rPr>
      </w:pPr>
      <w:r>
        <w:rPr>
          <w:rFonts w:ascii="宋体" w:hAnsi="宋体"/>
          <w:b/>
          <w:sz w:val="24"/>
        </w:rPr>
        <w:t>4</w:t>
      </w:r>
      <w:r>
        <w:rPr>
          <w:rFonts w:ascii="宋体" w:hAnsi="宋体" w:hint="eastAsia"/>
          <w:b/>
          <w:sz w:val="24"/>
        </w:rPr>
        <w:t>.所投货物均应填写制造商名称</w:t>
      </w:r>
      <w:r>
        <w:rPr>
          <w:rFonts w:ascii="宋体" w:hAnsi="宋体" w:hint="eastAsia"/>
          <w:b/>
          <w:sz w:val="24"/>
          <w:lang w:eastAsia="zh-CN"/>
        </w:rPr>
        <w:t>，</w:t>
      </w:r>
      <w:r>
        <w:rPr>
          <w:rFonts w:ascii="宋体" w:hAnsi="宋体" w:hint="eastAsia"/>
          <w:b/>
          <w:sz w:val="24"/>
        </w:rPr>
        <w:t>“制造商”是指产品品牌厂商，产品代工制造的，应填写接受委托生产制造的制造商。</w:t>
      </w:r>
    </w:p>
    <w:p>
      <w:pPr>
        <w:ind w:firstLine="420" w:firstLineChars="200"/>
        <w:rPr>
          <w:rFonts w:ascii="宋体" w:hAnsi="宋体"/>
          <w:b/>
          <w:sz w:val="24"/>
        </w:rPr>
      </w:pPr>
      <w:r>
        <w:rPr>
          <w:rFonts w:ascii="宋体" w:hAnsi="宋体"/>
          <w:b/>
          <w:sz w:val="24"/>
        </w:rPr>
        <w:t>5</w:t>
      </w:r>
      <w:r>
        <w:rPr>
          <w:rFonts w:ascii="宋体" w:hAnsi="宋体" w:hint="eastAsia"/>
          <w:b/>
          <w:sz w:val="24"/>
        </w:rPr>
        <w:t>.以上分项报价表的投标总价应当与开标一览表的投标总价一致。</w:t>
      </w:r>
    </w:p>
    <w:p>
      <w:pPr>
        <w:ind w:firstLine="420" w:firstLineChars="200"/>
        <w:rPr>
          <w:rFonts w:ascii="宋体" w:hAnsi="宋体"/>
          <w:b/>
          <w:sz w:val="24"/>
        </w:rPr>
      </w:pPr>
      <w:r>
        <w:rPr>
          <w:rFonts w:ascii="宋体" w:hAnsi="宋体"/>
          <w:b/>
          <w:sz w:val="24"/>
        </w:rPr>
        <w:t>6</w:t>
      </w:r>
      <w:r>
        <w:rPr>
          <w:rFonts w:ascii="宋体" w:hAnsi="宋体" w:hint="eastAsia"/>
          <w:b/>
          <w:sz w:val="24"/>
        </w:rPr>
        <w:t>.单价、合价和投标总价为包干价，即三者均应包含货物的价款、包装、运输、装卸、安装、调试、技术指导、培训、咨询、服务、保险、税费、检测、验收合格交付使用之前以及技术和售后服务等其他各项有关费用。</w:t>
      </w:r>
    </w:p>
    <w:p>
      <w:pPr>
        <w:ind w:firstLine="420" w:firstLineChars="200"/>
        <w:rPr>
          <w:rFonts w:ascii="宋体" w:hAnsi="宋体"/>
          <w:b/>
          <w:sz w:val="24"/>
        </w:rPr>
      </w:pPr>
      <w:r>
        <w:rPr>
          <w:rFonts w:ascii="宋体" w:hAnsi="宋体"/>
          <w:b/>
          <w:sz w:val="24"/>
        </w:rPr>
        <w:t>7</w:t>
      </w:r>
      <w:r>
        <w:rPr>
          <w:rFonts w:ascii="宋体" w:hAnsi="宋体" w:hint="eastAsia"/>
          <w:b/>
          <w:sz w:val="24"/>
        </w:rPr>
        <w:t>.所有价格应按“招标文件”中规定的货币单位填写；投标总价应为以上各分项价格之和；投标总价和项目报价表中单个采购预算条目报价均不得超过对应的财政预算限额，否则将导致投标无效。</w:t>
      </w:r>
    </w:p>
    <w:p>
      <w:pPr>
        <w:ind w:firstLine="420" w:firstLineChars="200"/>
        <w:rPr>
          <w:rFonts w:ascii="宋体" w:hAnsi="宋体"/>
          <w:b/>
          <w:color w:val="FF0000"/>
          <w:sz w:val="24"/>
        </w:rPr>
      </w:pPr>
    </w:p>
    <w:p>
      <w:pPr>
        <w:ind w:firstLine="420" w:firstLineChars="200"/>
        <w:rPr>
          <w:rFonts w:ascii="宋体" w:hAnsi="宋体"/>
          <w:b/>
          <w:color w:val="FF0000"/>
          <w:sz w:val="24"/>
        </w:rPr>
      </w:pPr>
    </w:p>
    <w:p>
      <w:pPr>
        <w:tabs>
          <w:tab w:val="left" w:pos="720"/>
        </w:tabs>
        <w:jc w:val="center"/>
        <w:rPr>
          <w:b/>
          <w:sz w:val="24"/>
        </w:rPr>
      </w:pPr>
      <w:r>
        <w:rPr>
          <w:rFonts w:hint="eastAsia"/>
          <w:b/>
          <w:sz w:val="24"/>
        </w:rPr>
        <w:t>（二）核心产品品牌</w:t>
      </w:r>
    </w:p>
    <w:p>
      <w:pPr>
        <w:ind w:firstLine="420" w:firstLineChars="200"/>
        <w:rPr>
          <w:rFonts w:ascii="宋体" w:hAnsi="宋体"/>
          <w:b/>
          <w:color w:val="FF0000"/>
          <w:sz w:val="24"/>
        </w:rPr>
      </w:pPr>
    </w:p>
    <w:p>
      <w:pPr>
        <w:ind w:firstLine="420" w:firstLineChars="200"/>
        <w:rPr>
          <w:rFonts w:ascii="宋体" w:hAnsi="宋体"/>
          <w:b/>
          <w:sz w:val="24"/>
        </w:rPr>
      </w:pPr>
      <w:r>
        <w:rPr>
          <w:rFonts w:hint="eastAsia"/>
          <w:b/>
          <w:sz w:val="24"/>
        </w:rPr>
        <w:t>我单位所投核心产品的品牌为：</w:t>
      </w:r>
      <w:r>
        <w:rPr>
          <w:rFonts w:hint="eastAsia"/>
          <w:b/>
          <w:sz w:val="24"/>
          <w:u w:val="single"/>
        </w:rPr>
        <w:t xml:space="preserve">               </w:t>
      </w:r>
      <w:r>
        <w:rPr>
          <w:rFonts w:hint="eastAsia"/>
          <w:b/>
          <w:sz w:val="24"/>
        </w:rPr>
        <w:t>。</w:t>
      </w:r>
    </w:p>
    <w:p>
      <w:pPr>
        <w:ind w:firstLine="420" w:firstLineChars="200"/>
        <w:rPr>
          <w:rFonts w:ascii="宋体" w:hAnsi="宋体"/>
          <w:b/>
          <w:color w:val="FF0000"/>
          <w:sz w:val="24"/>
        </w:rPr>
      </w:pPr>
    </w:p>
    <w:p>
      <w:pPr>
        <w:ind w:firstLine="420" w:firstLineChars="200"/>
        <w:rPr>
          <w:rFonts w:ascii="宋体" w:eastAsia="宋体" w:hAnsi="宋体" w:hint="default"/>
          <w:sz w:val="24"/>
          <w:lang w:val="en-US" w:eastAsia="zh-CN"/>
        </w:rPr>
      </w:pPr>
      <w:r>
        <w:rPr>
          <w:rFonts w:ascii="宋体" w:hAnsi="宋体" w:hint="eastAsia"/>
          <w:sz w:val="24"/>
        </w:rPr>
        <w:t>备注：</w:t>
      </w:r>
      <w:r>
        <w:rPr>
          <w:rFonts w:ascii="宋体" w:hAnsi="宋体" w:hint="eastAsia"/>
          <w:sz w:val="24"/>
          <w:lang w:val="en-US" w:eastAsia="zh-CN"/>
        </w:rPr>
        <w:t>单一产品采购项目，核心产品即为该单一产品。</w:t>
      </w:r>
    </w:p>
    <w:p>
      <w:pPr>
        <w:ind w:firstLine="420" w:firstLineChars="200"/>
        <w:rPr>
          <w:rFonts w:ascii="宋体" w:hAnsi="宋体"/>
          <w:b/>
          <w:color w:val="FF0000"/>
          <w:sz w:val="24"/>
        </w:rPr>
      </w:pPr>
    </w:p>
    <w:p>
      <w:pPr>
        <w:ind w:firstLine="420" w:firstLineChars="200"/>
        <w:rPr>
          <w:rFonts w:ascii="宋体" w:hAnsi="宋体"/>
          <w:b/>
          <w:color w:val="FF0000"/>
          <w:sz w:val="24"/>
        </w:rPr>
      </w:pPr>
    </w:p>
    <w:p>
      <w:pPr>
        <w:rPr>
          <w:b/>
          <w:sz w:val="24"/>
        </w:rPr>
      </w:pPr>
    </w:p>
    <w:p>
      <w:pPr>
        <w:tabs>
          <w:tab w:val="left" w:pos="720"/>
        </w:tabs>
        <w:ind w:firstLine="1680" w:firstLineChars="800"/>
        <w:rPr>
          <w:b/>
          <w:sz w:val="24"/>
        </w:rPr>
      </w:pPr>
      <w:r>
        <w:rPr>
          <w:rFonts w:hint="eastAsia"/>
          <w:b/>
          <w:sz w:val="24"/>
        </w:rPr>
        <w:t>（三）可选配件报价清单（不包括在总报价内）</w:t>
      </w:r>
    </w:p>
    <w:p>
      <w:pPr>
        <w:ind w:firstLine="420" w:firstLineChars="200"/>
        <w:rPr>
          <w:rFonts w:hAnsi="宋体"/>
          <w:b/>
          <w:bCs/>
          <w:szCs w:val="21"/>
        </w:rPr>
      </w:pPr>
      <w:r>
        <w:rPr>
          <w:rFonts w:hAnsi="宋体" w:hint="eastAsia"/>
          <w:b/>
          <w:bCs/>
          <w:szCs w:val="21"/>
        </w:rPr>
        <w:t>注：格式可以参照《（一）分项报价表》表格，并提供相应的品牌/规格/型号、原产地、制造商信息（没有品牌、型号的，用“定制”描述即可）、单价等详细信息</w:t>
      </w:r>
    </w:p>
    <w:p>
      <w:pPr>
        <w:ind w:firstLine="420" w:firstLineChars="200"/>
        <w:rPr>
          <w:rFonts w:hAnsi="宋体"/>
          <w:b/>
          <w:bCs/>
          <w:sz w:val="24"/>
        </w:rPr>
      </w:pPr>
    </w:p>
    <w:p>
      <w:pPr>
        <w:ind w:firstLine="420" w:firstLineChars="200"/>
        <w:rPr>
          <w:rFonts w:hAnsi="宋体"/>
          <w:b/>
          <w:bCs/>
          <w:sz w:val="24"/>
        </w:rPr>
      </w:pPr>
    </w:p>
    <w:p>
      <w:pPr>
        <w:tabs>
          <w:tab w:val="left" w:pos="720"/>
        </w:tabs>
        <w:jc w:val="center"/>
        <w:rPr>
          <w:b/>
          <w:sz w:val="24"/>
        </w:rPr>
      </w:pPr>
      <w:r>
        <w:rPr>
          <w:rFonts w:hint="eastAsia"/>
          <w:b/>
          <w:sz w:val="24"/>
        </w:rPr>
        <w:t>（四）</w:t>
      </w:r>
      <w:bookmarkStart w:id="61" w:name="_Hlk72073235"/>
      <w:r>
        <w:rPr>
          <w:rFonts w:hint="eastAsia"/>
          <w:b/>
          <w:sz w:val="24"/>
        </w:rPr>
        <w:t>投标人认为需要涉及的其他内容报价清单</w:t>
      </w:r>
      <w:bookmarkEnd w:id="61"/>
    </w:p>
    <w:p/>
    <w:p>
      <w:pPr>
        <w:pStyle w:val="Heading3"/>
        <w:jc w:val="center"/>
        <w:rPr>
          <w:rFonts w:hint="default"/>
          <w:lang w:val="en-US"/>
        </w:rPr>
      </w:pPr>
      <w:bookmarkStart w:id="62" w:name="_Hlk72260501"/>
      <w:r>
        <w:rPr>
          <w:rFonts w:ascii="黑体" w:eastAsia="黑体" w:hint="eastAsia"/>
          <w:b w:val="0"/>
          <w:sz w:val="24"/>
          <w:szCs w:val="24"/>
          <w:lang w:val="en-US" w:eastAsia="zh-CN"/>
        </w:rPr>
        <w:t>五、体系认证</w:t>
      </w:r>
    </w:p>
    <w:p>
      <w:pPr>
        <w:pStyle w:val="Heading3"/>
        <w:numPr>
          <w:ilvl w:val="0"/>
          <w:numId w:val="0"/>
        </w:numPr>
        <w:ind w:left="420" w:leftChars="200"/>
        <w:jc w:val="center"/>
        <w:rPr>
          <w:rFonts w:ascii="黑体" w:eastAsia="黑体" w:hint="eastAsia"/>
          <w:b w:val="0"/>
          <w:sz w:val="24"/>
          <w:szCs w:val="24"/>
        </w:rPr>
      </w:pPr>
      <w:r>
        <w:rPr>
          <w:rFonts w:ascii="黑体" w:eastAsia="黑体" w:hint="eastAsia"/>
          <w:b w:val="0"/>
          <w:bCs/>
          <w:sz w:val="24"/>
          <w:szCs w:val="24"/>
          <w:lang w:val="en-US" w:eastAsia="zh-CN"/>
        </w:rPr>
        <w:t>六、</w:t>
      </w:r>
      <w:r>
        <w:rPr>
          <w:rFonts w:ascii="黑体" w:eastAsia="黑体" w:hint="eastAsia"/>
          <w:b w:val="0"/>
          <w:bCs/>
          <w:sz w:val="24"/>
          <w:szCs w:val="24"/>
        </w:rPr>
        <w:t>投标人认为需要加以说明的其他内容</w:t>
      </w:r>
      <w:r>
        <w:rPr>
          <w:rFonts w:ascii="黑体" w:eastAsia="黑体" w:hint="eastAsia"/>
          <w:b w:val="0"/>
          <w:bCs/>
          <w:sz w:val="24"/>
          <w:szCs w:val="24"/>
          <w:lang w:eastAsia="zh-CN"/>
        </w:rPr>
        <w:t>（</w:t>
      </w:r>
      <w:r>
        <w:rPr>
          <w:rFonts w:ascii="黑体" w:eastAsia="黑体" w:hint="eastAsia"/>
          <w:b w:val="0"/>
          <w:bCs/>
          <w:sz w:val="24"/>
          <w:szCs w:val="24"/>
          <w:lang w:val="en-US" w:eastAsia="zh-CN"/>
        </w:rPr>
        <w:t>公开</w:t>
      </w:r>
      <w:r>
        <w:rPr>
          <w:rFonts w:ascii="黑体" w:eastAsia="黑体" w:hint="eastAsia"/>
          <w:b w:val="0"/>
          <w:bCs/>
          <w:sz w:val="24"/>
          <w:szCs w:val="24"/>
          <w:lang w:eastAsia="zh-CN"/>
        </w:rPr>
        <w:t>）</w:t>
      </w:r>
    </w:p>
    <w:p>
      <w:bookmarkEnd w:id="62"/>
    </w:p>
    <w:p>
      <w:pPr>
        <w:ind w:firstLine="630" w:firstLineChars="300"/>
        <w:rPr>
          <w:b/>
          <w:color w:val="FF0000"/>
          <w:sz w:val="24"/>
        </w:rPr>
      </w:pPr>
      <w:r>
        <w:rPr>
          <w:rFonts w:hint="eastAsia"/>
          <w:b/>
          <w:color w:val="FF0000"/>
          <w:sz w:val="24"/>
        </w:rPr>
        <w:t>（信息公开部分的内容到此为止！以下为信息不公开部分。）</w:t>
      </w:r>
    </w:p>
    <w:p>
      <w:bookmarkEnd w:id="59"/>
      <w:r>
        <w:br w:type="page"/>
      </w:r>
    </w:p>
    <w:p>
      <w:pPr>
        <w:outlineLvl w:val="1"/>
        <w:rPr>
          <w:rFonts w:ascii="宋体" w:hAnsi="宋体" w:hint="eastAsia"/>
          <w:b/>
          <w:color w:val="FF0000"/>
          <w:sz w:val="28"/>
          <w:szCs w:val="28"/>
        </w:rPr>
      </w:pPr>
      <w:bookmarkStart w:id="63" w:name="_Hlk72260530"/>
      <w:r>
        <w:rPr>
          <w:rFonts w:ascii="宋体" w:hAnsi="宋体" w:hint="eastAsia"/>
          <w:b/>
          <w:color w:val="FF0000"/>
          <w:sz w:val="28"/>
          <w:szCs w:val="28"/>
        </w:rPr>
        <w:t>投标文件附件（信息不公开部分）</w:t>
      </w:r>
    </w:p>
    <w:p>
      <w:pPr>
        <w:pStyle w:val="NoSpacing"/>
        <w:rPr>
          <w:rFonts w:ascii="宋体" w:hAnsi="宋体" w:hint="eastAsia"/>
          <w:b/>
          <w:color w:val="FF0000"/>
          <w:sz w:val="28"/>
          <w:szCs w:val="28"/>
        </w:rPr>
      </w:pPr>
    </w:p>
    <w:p>
      <w:pPr>
        <w:widowControl w:val="0"/>
        <w:snapToGrid w:val="0"/>
        <w:spacing w:before="0" w:after="0" w:line="240" w:lineRule="auto"/>
        <w:jc w:val="center"/>
        <w:outlineLvl w:val="0"/>
        <w:rPr>
          <w:rFonts w:ascii="黑体" w:eastAsia="黑体" w:hAnsi="宋体" w:cs="Times New Roman" w:hint="eastAsia"/>
          <w:b w:val="0"/>
          <w:bCs/>
          <w:kern w:val="2"/>
          <w:sz w:val="24"/>
          <w:szCs w:val="32"/>
          <w:lang w:val="en-US" w:eastAsia="zh-CN" w:bidi="ar-SA"/>
        </w:rPr>
      </w:pPr>
      <w:r>
        <w:rPr>
          <w:rFonts w:ascii="黑体" w:eastAsia="黑体" w:hAnsi="宋体" w:cs="Times New Roman" w:hint="eastAsia"/>
          <w:b w:val="0"/>
          <w:bCs/>
          <w:kern w:val="2"/>
          <w:sz w:val="24"/>
          <w:szCs w:val="32"/>
          <w:lang w:val="en-US" w:eastAsia="zh-CN" w:bidi="ar-SA"/>
        </w:rPr>
        <w:t>一、供应商基本情况表</w:t>
      </w:r>
    </w:p>
    <w:tbl>
      <w:tblPr>
        <w:tblStyle w:val="TableGrid"/>
        <w:tblW w:w="85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00"/>
        <w:gridCol w:w="645"/>
        <w:gridCol w:w="1530"/>
        <w:gridCol w:w="904"/>
        <w:gridCol w:w="752"/>
        <w:gridCol w:w="1146"/>
        <w:gridCol w:w="1429"/>
        <w:gridCol w:w="1420"/>
      </w:tblGrid>
      <w:tr>
        <w:tblPrEx>
          <w:tblW w:w="85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1345" w:type="dxa"/>
            <w:gridSpan w:val="2"/>
            <w:vAlign w:val="center"/>
          </w:tcPr>
          <w:p>
            <w:pPr>
              <w:jc w:val="both"/>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投标（响应）供应商</w:t>
            </w:r>
          </w:p>
        </w:tc>
        <w:tc>
          <w:tcPr>
            <w:tcW w:w="2434" w:type="dxa"/>
            <w:gridSpan w:val="2"/>
            <w:vAlign w:val="center"/>
          </w:tcPr>
          <w:p>
            <w:pPr>
              <w:jc w:val="center"/>
              <w:rPr>
                <w:rFonts w:ascii="宋体" w:eastAsia="宋体" w:hAnsi="宋体" w:cs="宋体" w:hint="eastAsia"/>
                <w:color w:val="auto"/>
                <w:sz w:val="21"/>
                <w:szCs w:val="21"/>
                <w:vertAlign w:val="baseline"/>
                <w:lang w:val="en-US" w:eastAsia="zh-CN"/>
              </w:rPr>
            </w:pPr>
          </w:p>
        </w:tc>
        <w:tc>
          <w:tcPr>
            <w:tcW w:w="1898" w:type="dxa"/>
            <w:gridSpan w:val="2"/>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项目名称及编号</w:t>
            </w:r>
          </w:p>
        </w:tc>
        <w:tc>
          <w:tcPr>
            <w:tcW w:w="2849" w:type="dxa"/>
            <w:gridSpan w:val="2"/>
            <w:vAlign w:val="center"/>
          </w:tcPr>
          <w:p>
            <w:pPr>
              <w:jc w:val="center"/>
              <w:rPr>
                <w:rFonts w:ascii="宋体" w:eastAsia="宋体" w:hAnsi="宋体" w:cs="宋体" w:hint="eastAsia"/>
                <w:color w:val="auto"/>
                <w:sz w:val="21"/>
                <w:szCs w:val="21"/>
                <w:vertAlign w:val="baseline"/>
                <w:lang w:val="en-US" w:eastAsia="zh-CN"/>
              </w:rPr>
            </w:pPr>
          </w:p>
        </w:tc>
      </w:tr>
      <w:tr>
        <w:tblPrEx>
          <w:tblW w:w="8526" w:type="dxa"/>
          <w:jc w:val="center"/>
          <w:tblLayout w:type="fixed"/>
          <w:tblCellMar>
            <w:top w:w="0" w:type="dxa"/>
            <w:left w:w="108" w:type="dxa"/>
            <w:bottom w:w="0" w:type="dxa"/>
            <w:right w:w="108" w:type="dxa"/>
          </w:tblCellMar>
        </w:tblPrEx>
        <w:trPr>
          <w:jc w:val="center"/>
        </w:trPr>
        <w:tc>
          <w:tcPr>
            <w:tcW w:w="8526" w:type="dxa"/>
            <w:gridSpan w:val="8"/>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b/>
                <w:bCs/>
                <w:color w:val="auto"/>
                <w:sz w:val="21"/>
                <w:szCs w:val="21"/>
                <w:vertAlign w:val="baseline"/>
                <w:lang w:val="en-US" w:eastAsia="zh-CN"/>
              </w:rPr>
              <w:t>投标（响应）供应商相关人员情况</w:t>
            </w:r>
          </w:p>
        </w:tc>
      </w:tr>
      <w:tr>
        <w:tblPrEx>
          <w:tblW w:w="8526" w:type="dxa"/>
          <w:jc w:val="center"/>
          <w:tblLayout w:type="fixed"/>
          <w:tblCellMar>
            <w:top w:w="0" w:type="dxa"/>
            <w:left w:w="108" w:type="dxa"/>
            <w:bottom w:w="0" w:type="dxa"/>
            <w:right w:w="108" w:type="dxa"/>
          </w:tblCellMar>
        </w:tblPrEx>
        <w:trPr>
          <w:jc w:val="center"/>
        </w:trPr>
        <w:tc>
          <w:tcPr>
            <w:tcW w:w="700" w:type="dxa"/>
            <w:tcBorders>
              <w:bottom w:val="single" w:sz="4" w:space="0" w:color="auto"/>
            </w:tcBorders>
            <w:vAlign w:val="center"/>
          </w:tcPr>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序号</w:t>
            </w:r>
          </w:p>
        </w:tc>
        <w:tc>
          <w:tcPr>
            <w:tcW w:w="2175" w:type="dxa"/>
            <w:gridSpan w:val="2"/>
            <w:tcBorders>
              <w:bottom w:val="single" w:sz="4" w:space="0" w:color="auto"/>
            </w:tcBorders>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职务</w:t>
            </w:r>
          </w:p>
        </w:tc>
        <w:tc>
          <w:tcPr>
            <w:tcW w:w="904" w:type="dxa"/>
            <w:tcBorders>
              <w:bottom w:val="single" w:sz="4" w:space="0" w:color="auto"/>
            </w:tcBorders>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姓名</w:t>
            </w:r>
          </w:p>
        </w:tc>
        <w:tc>
          <w:tcPr>
            <w:tcW w:w="1898" w:type="dxa"/>
            <w:gridSpan w:val="2"/>
            <w:tcBorders>
              <w:bottom w:val="single" w:sz="4" w:space="0" w:color="auto"/>
            </w:tcBorders>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身份证号码</w:t>
            </w:r>
          </w:p>
        </w:tc>
        <w:tc>
          <w:tcPr>
            <w:tcW w:w="1429" w:type="dxa"/>
            <w:tcBorders>
              <w:bottom w:val="single" w:sz="4" w:space="0" w:color="auto"/>
            </w:tcBorders>
            <w:vAlign w:val="center"/>
          </w:tcPr>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劳动合同</w:t>
            </w:r>
          </w:p>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关系单位</w:t>
            </w:r>
          </w:p>
        </w:tc>
        <w:tc>
          <w:tcPr>
            <w:tcW w:w="1420" w:type="dxa"/>
            <w:tcBorders>
              <w:bottom w:val="single" w:sz="4" w:space="0" w:color="auto"/>
            </w:tcBorders>
            <w:vAlign w:val="center"/>
          </w:tcPr>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缴纳社会</w:t>
            </w:r>
          </w:p>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保险单位</w:t>
            </w:r>
          </w:p>
        </w:tc>
      </w:tr>
      <w:tr>
        <w:tblPrEx>
          <w:tblW w:w="8526" w:type="dxa"/>
          <w:jc w:val="center"/>
          <w:tblLayout w:type="fixed"/>
          <w:tblCellMar>
            <w:top w:w="0" w:type="dxa"/>
            <w:left w:w="108" w:type="dxa"/>
            <w:bottom w:w="0" w:type="dxa"/>
            <w:right w:w="108" w:type="dxa"/>
          </w:tblCellMar>
        </w:tblPrEx>
        <w:trPr>
          <w:jc w:val="center"/>
        </w:trPr>
        <w:tc>
          <w:tcPr>
            <w:tcW w:w="700" w:type="dxa"/>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1</w:t>
            </w:r>
          </w:p>
        </w:tc>
        <w:tc>
          <w:tcPr>
            <w:tcW w:w="2175" w:type="dxa"/>
            <w:gridSpan w:val="2"/>
            <w:tcBorders>
              <w:top w:val="single" w:sz="4" w:space="0" w:color="auto"/>
              <w:left w:val="single" w:sz="4" w:space="0" w:color="auto"/>
              <w:bottom w:val="single" w:sz="4" w:space="0" w:color="auto"/>
              <w:right w:val="single" w:sz="4" w:space="0" w:color="auto"/>
            </w:tcBorders>
            <w:vAlign w:val="center"/>
          </w:tcPr>
          <w:p>
            <w:pPr>
              <w:spacing w:line="240" w:lineRule="auto"/>
              <w:jc w:val="center"/>
              <w:rPr>
                <w:rFonts w:ascii="宋体" w:eastAsia="宋体" w:hAnsi="宋体" w:cs="宋体" w:hint="eastAsia"/>
                <w:color w:val="auto"/>
                <w:sz w:val="21"/>
                <w:szCs w:val="21"/>
                <w:highlight w:val="none"/>
                <w:lang w:eastAsia="zh-CN"/>
              </w:rPr>
            </w:pPr>
            <w:r>
              <w:rPr>
                <w:rFonts w:ascii="宋体" w:eastAsia="宋体" w:hAnsi="宋体" w:cs="宋体" w:hint="eastAsia"/>
                <w:color w:val="auto"/>
                <w:sz w:val="21"/>
                <w:szCs w:val="21"/>
                <w:highlight w:val="none"/>
              </w:rPr>
              <w:t>法定代表人</w:t>
            </w:r>
            <w:r>
              <w:rPr>
                <w:rFonts w:ascii="宋体" w:eastAsia="宋体" w:hAnsi="宋体" w:cs="宋体" w:hint="eastAsia"/>
                <w:color w:val="auto"/>
                <w:sz w:val="21"/>
                <w:szCs w:val="21"/>
                <w:highlight w:val="none"/>
                <w:lang w:val="en-US" w:eastAsia="zh-CN"/>
              </w:rPr>
              <w:t>/单位负责人/主要经营负责人</w:t>
            </w:r>
          </w:p>
        </w:tc>
        <w:tc>
          <w:tcPr>
            <w:tcW w:w="904" w:type="dxa"/>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eastAsia"/>
                <w:color w:val="auto"/>
                <w:sz w:val="21"/>
                <w:szCs w:val="21"/>
                <w:vertAlign w:val="baseline"/>
                <w:lang w:val="en-US" w:eastAsia="zh-CN"/>
              </w:rPr>
            </w:pPr>
          </w:p>
        </w:tc>
        <w:tc>
          <w:tcPr>
            <w:tcW w:w="1898" w:type="dxa"/>
            <w:gridSpan w:val="2"/>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eastAsia"/>
                <w:color w:val="auto"/>
                <w:sz w:val="21"/>
                <w:szCs w:val="21"/>
                <w:vertAlign w:val="baseline"/>
                <w:lang w:val="en-US" w:eastAsia="zh-CN"/>
              </w:rPr>
            </w:pPr>
          </w:p>
        </w:tc>
        <w:tc>
          <w:tcPr>
            <w:tcW w:w="1429" w:type="dxa"/>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eastAsia"/>
                <w:color w:val="auto"/>
                <w:sz w:val="21"/>
                <w:szCs w:val="21"/>
                <w:vertAlign w:val="baseline"/>
                <w:lang w:val="en-US" w:eastAsia="zh-CN"/>
              </w:rPr>
            </w:pPr>
          </w:p>
        </w:tc>
        <w:tc>
          <w:tcPr>
            <w:tcW w:w="1420" w:type="dxa"/>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eastAsia"/>
                <w:color w:val="auto"/>
                <w:sz w:val="21"/>
                <w:szCs w:val="21"/>
                <w:vertAlign w:val="baseline"/>
                <w:lang w:val="en-US" w:eastAsia="zh-CN"/>
              </w:rPr>
            </w:pPr>
          </w:p>
        </w:tc>
      </w:tr>
      <w:tr>
        <w:tblPrEx>
          <w:tblW w:w="8526" w:type="dxa"/>
          <w:jc w:val="center"/>
          <w:tblLayout w:type="fixed"/>
          <w:tblCellMar>
            <w:top w:w="0" w:type="dxa"/>
            <w:left w:w="108" w:type="dxa"/>
            <w:bottom w:w="0" w:type="dxa"/>
            <w:right w:w="108" w:type="dxa"/>
          </w:tblCellMar>
        </w:tblPrEx>
        <w:trPr>
          <w:jc w:val="center"/>
        </w:trPr>
        <w:tc>
          <w:tcPr>
            <w:tcW w:w="700" w:type="dxa"/>
            <w:tcBorders>
              <w:top w:val="single" w:sz="4" w:space="0" w:color="auto"/>
              <w:left w:val="single" w:sz="4" w:space="0" w:color="auto"/>
              <w:bottom w:val="single" w:sz="4" w:space="0" w:color="auto"/>
              <w:right w:val="single" w:sz="4" w:space="0" w:color="auto"/>
            </w:tcBorders>
            <w:vAlign w:val="center"/>
          </w:tcPr>
          <w:p>
            <w:pPr>
              <w:spacing w:beforeLines="0" w:afterLines="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2</w:t>
            </w:r>
          </w:p>
        </w:tc>
        <w:tc>
          <w:tcPr>
            <w:tcW w:w="2175" w:type="dxa"/>
            <w:gridSpan w:val="2"/>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highlight w:val="none"/>
              </w:rPr>
              <w:t>项目投标授权代表人</w:t>
            </w:r>
          </w:p>
        </w:tc>
        <w:tc>
          <w:tcPr>
            <w:tcW w:w="904" w:type="dxa"/>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eastAsia"/>
                <w:color w:val="auto"/>
                <w:sz w:val="21"/>
                <w:szCs w:val="21"/>
                <w:vertAlign w:val="baseline"/>
                <w:lang w:val="en-US" w:eastAsia="zh-CN"/>
              </w:rPr>
            </w:pPr>
          </w:p>
        </w:tc>
        <w:tc>
          <w:tcPr>
            <w:tcW w:w="1898" w:type="dxa"/>
            <w:gridSpan w:val="2"/>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eastAsia"/>
                <w:color w:val="auto"/>
                <w:sz w:val="21"/>
                <w:szCs w:val="21"/>
                <w:vertAlign w:val="baseline"/>
                <w:lang w:val="en-US" w:eastAsia="zh-CN"/>
              </w:rPr>
            </w:pPr>
          </w:p>
        </w:tc>
        <w:tc>
          <w:tcPr>
            <w:tcW w:w="1429" w:type="dxa"/>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eastAsia"/>
                <w:color w:val="auto"/>
                <w:sz w:val="21"/>
                <w:szCs w:val="21"/>
                <w:vertAlign w:val="baseline"/>
                <w:lang w:val="en-US" w:eastAsia="zh-CN"/>
              </w:rPr>
            </w:pPr>
          </w:p>
        </w:tc>
        <w:tc>
          <w:tcPr>
            <w:tcW w:w="1420" w:type="dxa"/>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eastAsia"/>
                <w:color w:val="auto"/>
                <w:sz w:val="21"/>
                <w:szCs w:val="21"/>
                <w:vertAlign w:val="baseline"/>
                <w:lang w:val="en-US" w:eastAsia="zh-CN"/>
              </w:rPr>
            </w:pPr>
          </w:p>
        </w:tc>
      </w:tr>
      <w:tr>
        <w:tblPrEx>
          <w:tblW w:w="8526" w:type="dxa"/>
          <w:jc w:val="center"/>
          <w:tblLayout w:type="fixed"/>
          <w:tblCellMar>
            <w:top w:w="0" w:type="dxa"/>
            <w:left w:w="108" w:type="dxa"/>
            <w:bottom w:w="0" w:type="dxa"/>
            <w:right w:w="108" w:type="dxa"/>
          </w:tblCellMar>
        </w:tblPrEx>
        <w:trPr>
          <w:jc w:val="center"/>
        </w:trPr>
        <w:tc>
          <w:tcPr>
            <w:tcW w:w="700" w:type="dxa"/>
            <w:tcBorders>
              <w:top w:val="single" w:sz="4" w:space="0" w:color="auto"/>
            </w:tcBorders>
            <w:vAlign w:val="center"/>
          </w:tcPr>
          <w:p>
            <w:pPr>
              <w:spacing w:beforeLines="0" w:afterLines="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3</w:t>
            </w:r>
          </w:p>
        </w:tc>
        <w:tc>
          <w:tcPr>
            <w:tcW w:w="2175" w:type="dxa"/>
            <w:gridSpan w:val="2"/>
            <w:tcBorders>
              <w:top w:val="single" w:sz="4" w:space="0" w:color="auto"/>
            </w:tcBorders>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highlight w:val="none"/>
              </w:rPr>
              <w:t>项目负责人</w:t>
            </w:r>
          </w:p>
        </w:tc>
        <w:tc>
          <w:tcPr>
            <w:tcW w:w="904" w:type="dxa"/>
            <w:tcBorders>
              <w:top w:val="single" w:sz="4" w:space="0" w:color="auto"/>
            </w:tcBorders>
            <w:vAlign w:val="center"/>
          </w:tcPr>
          <w:p>
            <w:pPr>
              <w:jc w:val="center"/>
              <w:rPr>
                <w:rFonts w:ascii="宋体" w:eastAsia="宋体" w:hAnsi="宋体" w:cs="宋体" w:hint="eastAsia"/>
                <w:color w:val="auto"/>
                <w:sz w:val="21"/>
                <w:szCs w:val="21"/>
                <w:vertAlign w:val="baseline"/>
                <w:lang w:val="en-US" w:eastAsia="zh-CN"/>
              </w:rPr>
            </w:pPr>
          </w:p>
        </w:tc>
        <w:tc>
          <w:tcPr>
            <w:tcW w:w="1898" w:type="dxa"/>
            <w:gridSpan w:val="2"/>
            <w:tcBorders>
              <w:top w:val="single" w:sz="4" w:space="0" w:color="auto"/>
            </w:tcBorders>
            <w:vAlign w:val="center"/>
          </w:tcPr>
          <w:p>
            <w:pPr>
              <w:jc w:val="center"/>
              <w:rPr>
                <w:rFonts w:ascii="宋体" w:eastAsia="宋体" w:hAnsi="宋体" w:cs="宋体" w:hint="eastAsia"/>
                <w:color w:val="auto"/>
                <w:sz w:val="21"/>
                <w:szCs w:val="21"/>
                <w:vertAlign w:val="baseline"/>
                <w:lang w:val="en-US" w:eastAsia="zh-CN"/>
              </w:rPr>
            </w:pPr>
          </w:p>
        </w:tc>
        <w:tc>
          <w:tcPr>
            <w:tcW w:w="1429" w:type="dxa"/>
            <w:tcBorders>
              <w:top w:val="single" w:sz="4" w:space="0" w:color="auto"/>
            </w:tcBorders>
            <w:vAlign w:val="center"/>
          </w:tcPr>
          <w:p>
            <w:pPr>
              <w:jc w:val="center"/>
              <w:rPr>
                <w:rFonts w:ascii="宋体" w:eastAsia="宋体" w:hAnsi="宋体" w:cs="宋体" w:hint="eastAsia"/>
                <w:color w:val="auto"/>
                <w:sz w:val="21"/>
                <w:szCs w:val="21"/>
                <w:vertAlign w:val="baseline"/>
                <w:lang w:val="en-US" w:eastAsia="zh-CN"/>
              </w:rPr>
            </w:pPr>
          </w:p>
        </w:tc>
        <w:tc>
          <w:tcPr>
            <w:tcW w:w="1420" w:type="dxa"/>
            <w:tcBorders>
              <w:top w:val="single" w:sz="4" w:space="0" w:color="auto"/>
            </w:tcBorders>
            <w:vAlign w:val="center"/>
          </w:tcPr>
          <w:p>
            <w:pPr>
              <w:jc w:val="center"/>
              <w:rPr>
                <w:rFonts w:ascii="宋体" w:eastAsia="宋体" w:hAnsi="宋体" w:cs="宋体" w:hint="eastAsia"/>
                <w:color w:val="auto"/>
                <w:sz w:val="21"/>
                <w:szCs w:val="21"/>
                <w:vertAlign w:val="baseline"/>
                <w:lang w:val="en-US" w:eastAsia="zh-CN"/>
              </w:rPr>
            </w:pPr>
          </w:p>
        </w:tc>
      </w:tr>
      <w:tr>
        <w:tblPrEx>
          <w:tblW w:w="8526" w:type="dxa"/>
          <w:jc w:val="center"/>
          <w:tblLayout w:type="fixed"/>
          <w:tblCellMar>
            <w:top w:w="0" w:type="dxa"/>
            <w:left w:w="108" w:type="dxa"/>
            <w:bottom w:w="0" w:type="dxa"/>
            <w:right w:w="108" w:type="dxa"/>
          </w:tblCellMar>
        </w:tblPrEx>
        <w:trPr>
          <w:jc w:val="center"/>
        </w:trPr>
        <w:tc>
          <w:tcPr>
            <w:tcW w:w="700" w:type="dxa"/>
            <w:vAlign w:val="center"/>
          </w:tcPr>
          <w:p>
            <w:pPr>
              <w:spacing w:beforeLines="0" w:afterLines="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4</w:t>
            </w:r>
          </w:p>
        </w:tc>
        <w:tc>
          <w:tcPr>
            <w:tcW w:w="2175" w:type="dxa"/>
            <w:gridSpan w:val="2"/>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highlight w:val="none"/>
              </w:rPr>
              <w:t>主要技术人员</w:t>
            </w:r>
          </w:p>
        </w:tc>
        <w:tc>
          <w:tcPr>
            <w:tcW w:w="904" w:type="dxa"/>
            <w:vAlign w:val="center"/>
          </w:tcPr>
          <w:p>
            <w:pPr>
              <w:jc w:val="center"/>
              <w:rPr>
                <w:rFonts w:ascii="宋体" w:eastAsia="宋体" w:hAnsi="宋体" w:cs="宋体" w:hint="eastAsia"/>
                <w:color w:val="auto"/>
                <w:sz w:val="21"/>
                <w:szCs w:val="21"/>
                <w:vertAlign w:val="baseline"/>
                <w:lang w:val="en-US" w:eastAsia="zh-CN"/>
              </w:rPr>
            </w:pPr>
          </w:p>
        </w:tc>
        <w:tc>
          <w:tcPr>
            <w:tcW w:w="1898" w:type="dxa"/>
            <w:gridSpan w:val="2"/>
            <w:vAlign w:val="center"/>
          </w:tcPr>
          <w:p>
            <w:pPr>
              <w:jc w:val="center"/>
              <w:rPr>
                <w:rFonts w:ascii="宋体" w:eastAsia="宋体" w:hAnsi="宋体" w:cs="宋体" w:hint="eastAsia"/>
                <w:color w:val="auto"/>
                <w:sz w:val="21"/>
                <w:szCs w:val="21"/>
                <w:vertAlign w:val="baseline"/>
                <w:lang w:val="en-US" w:eastAsia="zh-CN"/>
              </w:rPr>
            </w:pPr>
          </w:p>
        </w:tc>
        <w:tc>
          <w:tcPr>
            <w:tcW w:w="1429" w:type="dxa"/>
            <w:vAlign w:val="center"/>
          </w:tcPr>
          <w:p>
            <w:pPr>
              <w:jc w:val="center"/>
              <w:rPr>
                <w:rFonts w:ascii="宋体" w:eastAsia="宋体" w:hAnsi="宋体" w:cs="宋体" w:hint="eastAsia"/>
                <w:color w:val="auto"/>
                <w:sz w:val="21"/>
                <w:szCs w:val="21"/>
                <w:vertAlign w:val="baseline"/>
                <w:lang w:val="en-US" w:eastAsia="zh-CN"/>
              </w:rPr>
            </w:pPr>
          </w:p>
        </w:tc>
        <w:tc>
          <w:tcPr>
            <w:tcW w:w="1420" w:type="dxa"/>
            <w:vAlign w:val="center"/>
          </w:tcPr>
          <w:p>
            <w:pPr>
              <w:jc w:val="center"/>
              <w:rPr>
                <w:rFonts w:ascii="宋体" w:eastAsia="宋体" w:hAnsi="宋体" w:cs="宋体" w:hint="eastAsia"/>
                <w:color w:val="auto"/>
                <w:sz w:val="21"/>
                <w:szCs w:val="21"/>
                <w:vertAlign w:val="baseline"/>
                <w:lang w:val="en-US" w:eastAsia="zh-CN"/>
              </w:rPr>
            </w:pPr>
          </w:p>
        </w:tc>
      </w:tr>
      <w:tr>
        <w:tblPrEx>
          <w:tblW w:w="8526" w:type="dxa"/>
          <w:jc w:val="center"/>
          <w:tblLayout w:type="fixed"/>
          <w:tblCellMar>
            <w:top w:w="0" w:type="dxa"/>
            <w:left w:w="108" w:type="dxa"/>
            <w:bottom w:w="0" w:type="dxa"/>
            <w:right w:w="108" w:type="dxa"/>
          </w:tblCellMar>
        </w:tblPrEx>
        <w:trPr>
          <w:jc w:val="center"/>
        </w:trPr>
        <w:tc>
          <w:tcPr>
            <w:tcW w:w="700" w:type="dxa"/>
            <w:vAlign w:val="center"/>
          </w:tcPr>
          <w:p>
            <w:pPr>
              <w:spacing w:beforeLines="0" w:afterLines="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5</w:t>
            </w:r>
          </w:p>
        </w:tc>
        <w:tc>
          <w:tcPr>
            <w:tcW w:w="2175" w:type="dxa"/>
            <w:gridSpan w:val="2"/>
            <w:vAlign w:val="center"/>
          </w:tcPr>
          <w:p>
            <w:pPr>
              <w:widowControl w:val="0"/>
              <w:snapToGrid w:val="0"/>
              <w:ind w:left="0" w:firstLine="0" w:leftChars="0" w:firstLineChar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2"/>
                <w:sz w:val="21"/>
                <w:szCs w:val="21"/>
                <w:highlight w:val="none"/>
                <w:lang w:val="en-US" w:eastAsia="zh-CN" w:bidi="ar-SA"/>
              </w:rPr>
              <w:t>投标文件编制人员</w:t>
            </w:r>
          </w:p>
        </w:tc>
        <w:tc>
          <w:tcPr>
            <w:tcW w:w="904" w:type="dxa"/>
            <w:vAlign w:val="center"/>
          </w:tcPr>
          <w:p>
            <w:pPr>
              <w:jc w:val="center"/>
              <w:rPr>
                <w:rFonts w:ascii="宋体" w:eastAsia="宋体" w:hAnsi="宋体" w:cs="宋体" w:hint="eastAsia"/>
                <w:color w:val="auto"/>
                <w:sz w:val="21"/>
                <w:szCs w:val="21"/>
                <w:vertAlign w:val="baseline"/>
                <w:lang w:val="en-US" w:eastAsia="zh-CN"/>
              </w:rPr>
            </w:pPr>
          </w:p>
        </w:tc>
        <w:tc>
          <w:tcPr>
            <w:tcW w:w="1898" w:type="dxa"/>
            <w:gridSpan w:val="2"/>
            <w:vAlign w:val="center"/>
          </w:tcPr>
          <w:p>
            <w:pPr>
              <w:jc w:val="center"/>
              <w:rPr>
                <w:rFonts w:ascii="宋体" w:eastAsia="宋体" w:hAnsi="宋体" w:cs="宋体" w:hint="eastAsia"/>
                <w:color w:val="auto"/>
                <w:sz w:val="21"/>
                <w:szCs w:val="21"/>
                <w:vertAlign w:val="baseline"/>
                <w:lang w:val="en-US" w:eastAsia="zh-CN"/>
              </w:rPr>
            </w:pPr>
          </w:p>
        </w:tc>
        <w:tc>
          <w:tcPr>
            <w:tcW w:w="1429" w:type="dxa"/>
            <w:vAlign w:val="center"/>
          </w:tcPr>
          <w:p>
            <w:pPr>
              <w:jc w:val="center"/>
              <w:rPr>
                <w:rFonts w:ascii="宋体" w:eastAsia="宋体" w:hAnsi="宋体" w:cs="宋体" w:hint="eastAsia"/>
                <w:color w:val="auto"/>
                <w:sz w:val="21"/>
                <w:szCs w:val="21"/>
                <w:vertAlign w:val="baseline"/>
                <w:lang w:val="en-US" w:eastAsia="zh-CN"/>
              </w:rPr>
            </w:pPr>
          </w:p>
        </w:tc>
        <w:tc>
          <w:tcPr>
            <w:tcW w:w="1420" w:type="dxa"/>
            <w:vAlign w:val="center"/>
          </w:tcPr>
          <w:p>
            <w:pPr>
              <w:jc w:val="center"/>
              <w:rPr>
                <w:rFonts w:ascii="宋体" w:eastAsia="宋体" w:hAnsi="宋体" w:cs="宋体" w:hint="eastAsia"/>
                <w:color w:val="auto"/>
                <w:sz w:val="21"/>
                <w:szCs w:val="21"/>
                <w:vertAlign w:val="baseline"/>
                <w:lang w:val="en-US" w:eastAsia="zh-CN"/>
              </w:rPr>
            </w:pPr>
          </w:p>
        </w:tc>
      </w:tr>
      <w:tr>
        <w:tblPrEx>
          <w:tblW w:w="8526" w:type="dxa"/>
          <w:jc w:val="center"/>
          <w:tblLayout w:type="fixed"/>
          <w:tblCellMar>
            <w:top w:w="0" w:type="dxa"/>
            <w:left w:w="108" w:type="dxa"/>
            <w:bottom w:w="0" w:type="dxa"/>
            <w:right w:w="108" w:type="dxa"/>
          </w:tblCellMar>
        </w:tblPrEx>
        <w:trPr>
          <w:jc w:val="center"/>
        </w:trPr>
        <w:tc>
          <w:tcPr>
            <w:tcW w:w="8526" w:type="dxa"/>
            <w:gridSpan w:val="8"/>
            <w:vAlign w:val="center"/>
          </w:tcPr>
          <w:p>
            <w:pPr>
              <w:jc w:val="both"/>
              <w:rPr>
                <w:rFonts w:ascii="宋体" w:eastAsia="宋体" w:hAnsi="宋体" w:cs="宋体" w:hint="eastAsia"/>
                <w:color w:val="auto"/>
                <w:sz w:val="21"/>
                <w:szCs w:val="21"/>
                <w:vertAlign w:val="baseline"/>
                <w:lang w:val="en-US" w:eastAsia="zh-CN"/>
              </w:rPr>
            </w:pPr>
            <w:r>
              <w:rPr>
                <w:rFonts w:ascii="宋体" w:eastAsia="宋体" w:hAnsi="宋体" w:cs="宋体" w:hint="eastAsia"/>
                <w:b/>
                <w:bCs/>
                <w:color w:val="auto"/>
                <w:sz w:val="21"/>
                <w:szCs w:val="21"/>
                <w:highlight w:val="none"/>
                <w:vertAlign w:val="baseline"/>
                <w:lang w:val="en-US" w:eastAsia="zh-CN"/>
              </w:rPr>
              <w:t>说明：同一职务有多人担任（如主要技术人员），应分行填写。</w:t>
            </w:r>
          </w:p>
        </w:tc>
      </w:tr>
      <w:tr>
        <w:tblPrEx>
          <w:tblW w:w="8526" w:type="dxa"/>
          <w:jc w:val="center"/>
          <w:tblLayout w:type="fixed"/>
          <w:tblCellMar>
            <w:top w:w="0" w:type="dxa"/>
            <w:left w:w="108" w:type="dxa"/>
            <w:bottom w:w="0" w:type="dxa"/>
            <w:right w:w="108" w:type="dxa"/>
          </w:tblCellMar>
        </w:tblPrEx>
        <w:trPr>
          <w:trHeight w:val="539"/>
          <w:jc w:val="center"/>
        </w:trPr>
        <w:tc>
          <w:tcPr>
            <w:tcW w:w="8526" w:type="dxa"/>
            <w:gridSpan w:val="8"/>
            <w:vAlign w:val="center"/>
          </w:tcPr>
          <w:p>
            <w:pPr>
              <w:jc w:val="center"/>
              <w:rPr>
                <w:rFonts w:ascii="宋体" w:eastAsia="宋体" w:hAnsi="宋体" w:cs="宋体" w:hint="eastAsia"/>
                <w:b/>
                <w:bCs/>
                <w:color w:val="auto"/>
                <w:sz w:val="21"/>
                <w:szCs w:val="21"/>
                <w:vertAlign w:val="baseline"/>
                <w:lang w:val="en-US" w:eastAsia="zh-CN"/>
              </w:rPr>
            </w:pPr>
            <w:r>
              <w:rPr>
                <w:rFonts w:ascii="宋体" w:eastAsia="宋体" w:hAnsi="宋体" w:cs="宋体" w:hint="eastAsia"/>
                <w:b/>
                <w:bCs/>
                <w:color w:val="auto"/>
                <w:sz w:val="21"/>
                <w:szCs w:val="21"/>
                <w:vertAlign w:val="baseline"/>
                <w:lang w:val="en-US" w:eastAsia="zh-CN"/>
              </w:rPr>
              <w:t>投标（响应）供应商关联关系情况</w:t>
            </w:r>
          </w:p>
        </w:tc>
      </w:tr>
      <w:tr>
        <w:tblPrEx>
          <w:tblW w:w="8526" w:type="dxa"/>
          <w:jc w:val="center"/>
          <w:tblLayout w:type="fixed"/>
          <w:tblCellMar>
            <w:top w:w="0" w:type="dxa"/>
            <w:left w:w="108" w:type="dxa"/>
            <w:bottom w:w="0" w:type="dxa"/>
            <w:right w:w="108" w:type="dxa"/>
          </w:tblCellMar>
        </w:tblPrEx>
        <w:trPr>
          <w:jc w:val="center"/>
        </w:trPr>
        <w:tc>
          <w:tcPr>
            <w:tcW w:w="700" w:type="dxa"/>
            <w:tcBorders>
              <w:bottom w:val="single" w:sz="4" w:space="0" w:color="auto"/>
            </w:tcBorders>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序号</w:t>
            </w:r>
          </w:p>
        </w:tc>
        <w:tc>
          <w:tcPr>
            <w:tcW w:w="2175" w:type="dxa"/>
            <w:gridSpan w:val="2"/>
            <w:tcBorders>
              <w:bottom w:val="single" w:sz="4" w:space="0" w:color="auto"/>
            </w:tcBorders>
            <w:vAlign w:val="center"/>
          </w:tcPr>
          <w:p>
            <w:pPr>
              <w:jc w:val="center"/>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vertAlign w:val="baseline"/>
                <w:lang w:val="en-US" w:eastAsia="zh-CN"/>
              </w:rPr>
              <w:t>关联关系类型</w:t>
            </w:r>
          </w:p>
        </w:tc>
        <w:tc>
          <w:tcPr>
            <w:tcW w:w="1656" w:type="dxa"/>
            <w:gridSpan w:val="2"/>
            <w:tcBorders>
              <w:bottom w:val="single" w:sz="4" w:space="0" w:color="auto"/>
            </w:tcBorders>
            <w:vAlign w:val="center"/>
          </w:tcPr>
          <w:p>
            <w:pPr>
              <w:jc w:val="center"/>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关联主体名称</w:t>
            </w:r>
          </w:p>
        </w:tc>
        <w:tc>
          <w:tcPr>
            <w:tcW w:w="3995" w:type="dxa"/>
            <w:gridSpan w:val="3"/>
            <w:tcBorders>
              <w:bottom w:val="single" w:sz="4" w:space="0" w:color="auto"/>
            </w:tcBorders>
            <w:vAlign w:val="center"/>
          </w:tcPr>
          <w:p>
            <w:pPr>
              <w:jc w:val="center"/>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备注</w:t>
            </w:r>
          </w:p>
        </w:tc>
      </w:tr>
      <w:tr>
        <w:tblPrEx>
          <w:tblW w:w="8526" w:type="dxa"/>
          <w:jc w:val="center"/>
          <w:tblLayout w:type="fixed"/>
          <w:tblCellMar>
            <w:top w:w="0" w:type="dxa"/>
            <w:left w:w="108" w:type="dxa"/>
            <w:bottom w:w="0" w:type="dxa"/>
            <w:right w:w="108" w:type="dxa"/>
          </w:tblCellMar>
        </w:tblPrEx>
        <w:trPr>
          <w:jc w:val="center"/>
        </w:trPr>
        <w:tc>
          <w:tcPr>
            <w:tcW w:w="700" w:type="dxa"/>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1</w:t>
            </w:r>
          </w:p>
        </w:tc>
        <w:tc>
          <w:tcPr>
            <w:tcW w:w="2175" w:type="dxa"/>
            <w:gridSpan w:val="2"/>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控股股东</w:t>
            </w:r>
          </w:p>
        </w:tc>
        <w:tc>
          <w:tcPr>
            <w:tcW w:w="1656" w:type="dxa"/>
            <w:gridSpan w:val="2"/>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eastAsia"/>
                <w:color w:val="auto"/>
                <w:sz w:val="21"/>
                <w:szCs w:val="21"/>
                <w:highlight w:val="none"/>
                <w:vertAlign w:val="baseline"/>
                <w:lang w:val="en-US" w:eastAsia="zh-CN"/>
              </w:rPr>
            </w:pPr>
          </w:p>
        </w:tc>
        <w:tc>
          <w:tcPr>
            <w:tcW w:w="3995" w:type="dxa"/>
            <w:gridSpan w:val="3"/>
            <w:tcBorders>
              <w:top w:val="single" w:sz="4" w:space="0" w:color="auto"/>
              <w:left w:val="single" w:sz="4" w:space="0" w:color="auto"/>
              <w:bottom w:val="single" w:sz="4" w:space="0" w:color="auto"/>
              <w:right w:val="single" w:sz="4" w:space="0" w:color="auto"/>
            </w:tcBorders>
            <w:vAlign w:val="center"/>
          </w:tcPr>
          <w:p>
            <w:pPr>
              <w:snapToGrid w:val="0"/>
              <w:jc w:val="both"/>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指出资额（或持有股份）占投标（响应）供应商资本总额（或股本总额）50%以上的股东，以及出资额（或持有股份）的比例虽然不足50%，但依其出资额（或持有股份）所享有的表决权已足以对投标（响应）供应商股东会（或股东大会）的决议产生重要影响的股东。</w:t>
            </w:r>
          </w:p>
        </w:tc>
      </w:tr>
      <w:tr>
        <w:tblPrEx>
          <w:tblW w:w="8526" w:type="dxa"/>
          <w:jc w:val="center"/>
          <w:tblLayout w:type="fixed"/>
          <w:tblCellMar>
            <w:top w:w="0" w:type="dxa"/>
            <w:left w:w="108" w:type="dxa"/>
            <w:bottom w:w="0" w:type="dxa"/>
            <w:right w:w="108" w:type="dxa"/>
          </w:tblCellMar>
        </w:tblPrEx>
        <w:trPr>
          <w:trHeight w:val="789"/>
          <w:jc w:val="center"/>
        </w:trPr>
        <w:tc>
          <w:tcPr>
            <w:tcW w:w="700" w:type="dxa"/>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2</w:t>
            </w:r>
          </w:p>
        </w:tc>
        <w:tc>
          <w:tcPr>
            <w:tcW w:w="2175" w:type="dxa"/>
            <w:gridSpan w:val="2"/>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管理关系</w:t>
            </w:r>
          </w:p>
        </w:tc>
        <w:tc>
          <w:tcPr>
            <w:tcW w:w="1656" w:type="dxa"/>
            <w:gridSpan w:val="2"/>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eastAsia"/>
                <w:color w:val="auto"/>
                <w:sz w:val="21"/>
                <w:szCs w:val="21"/>
                <w:highlight w:val="none"/>
                <w:vertAlign w:val="baseline"/>
                <w:lang w:val="en-US" w:eastAsia="zh-CN"/>
              </w:rPr>
            </w:pPr>
          </w:p>
        </w:tc>
        <w:tc>
          <w:tcPr>
            <w:tcW w:w="3995" w:type="dxa"/>
            <w:gridSpan w:val="3"/>
            <w:tcBorders>
              <w:top w:val="single" w:sz="4" w:space="0" w:color="auto"/>
              <w:left w:val="single" w:sz="4" w:space="0" w:color="auto"/>
              <w:bottom w:val="single" w:sz="4" w:space="0" w:color="auto"/>
              <w:right w:val="single" w:sz="4" w:space="0" w:color="auto"/>
            </w:tcBorders>
            <w:vAlign w:val="center"/>
          </w:tcPr>
          <w:p>
            <w:pPr>
              <w:snapToGrid w:val="0"/>
              <w:jc w:val="both"/>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指对投标（响应）供应商不具有出资持股关系，但对其存在管理关系的主体。</w:t>
            </w:r>
          </w:p>
        </w:tc>
      </w:tr>
      <w:tr>
        <w:tblPrEx>
          <w:tblW w:w="8526" w:type="dxa"/>
          <w:jc w:val="center"/>
          <w:tblLayout w:type="fixed"/>
          <w:tblCellMar>
            <w:top w:w="0" w:type="dxa"/>
            <w:left w:w="108" w:type="dxa"/>
            <w:bottom w:w="0" w:type="dxa"/>
            <w:right w:w="108" w:type="dxa"/>
          </w:tblCellMar>
        </w:tblPrEx>
        <w:trPr>
          <w:trHeight w:val="455"/>
          <w:jc w:val="center"/>
        </w:trPr>
        <w:tc>
          <w:tcPr>
            <w:tcW w:w="8526" w:type="dxa"/>
            <w:gridSpan w:val="8"/>
            <w:tcBorders>
              <w:top w:val="single" w:sz="4" w:space="0" w:color="auto"/>
              <w:left w:val="single" w:sz="4" w:space="0" w:color="auto"/>
              <w:bottom w:val="single" w:sz="4" w:space="0" w:color="auto"/>
              <w:right w:val="single" w:sz="4" w:space="0" w:color="auto"/>
            </w:tcBorders>
            <w:vAlign w:val="center"/>
          </w:tcPr>
          <w:p>
            <w:pPr>
              <w:snapToGrid w:val="0"/>
              <w:jc w:val="both"/>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b/>
                <w:bCs/>
                <w:color w:val="auto"/>
                <w:sz w:val="21"/>
                <w:szCs w:val="21"/>
                <w:highlight w:val="none"/>
                <w:vertAlign w:val="baseline"/>
                <w:lang w:val="en-US" w:eastAsia="zh-CN"/>
              </w:rPr>
              <w:t>说明：同一关联关系类型有多个主体的，应分行填写。</w:t>
            </w:r>
          </w:p>
        </w:tc>
      </w:tr>
    </w:tbl>
    <w:p>
      <w:pPr>
        <w:pStyle w:val="NoSpacing"/>
        <w:rPr>
          <w:rFonts w:ascii="宋体" w:hAnsi="宋体" w:hint="eastAsia"/>
          <w:b/>
          <w:color w:val="FF0000"/>
          <w:sz w:val="28"/>
          <w:szCs w:val="28"/>
        </w:rPr>
      </w:pPr>
    </w:p>
    <w:p>
      <w:pPr>
        <w:snapToGrid w:val="0"/>
        <w:spacing w:line="360" w:lineRule="auto"/>
        <w:ind w:firstLine="420" w:firstLineChars="200"/>
        <w:rPr>
          <w:rFonts w:ascii="仿宋" w:eastAsia="仿宋" w:hAnsi="仿宋" w:cs="仿宋"/>
          <w:b/>
          <w:bCs/>
          <w:color w:val="FF0000"/>
          <w:spacing w:val="-3"/>
          <w:sz w:val="24"/>
        </w:rPr>
      </w:pPr>
      <w:r>
        <w:rPr>
          <w:rFonts w:ascii="仿宋" w:eastAsia="仿宋" w:hAnsi="仿宋" w:cs="仿宋" w:hint="eastAsia"/>
          <w:b/>
          <w:bCs/>
          <w:color w:val="FF0000"/>
          <w:spacing w:val="-3"/>
          <w:sz w:val="32"/>
          <w:szCs w:val="32"/>
        </w:rPr>
        <w:t>注</w:t>
      </w:r>
      <w:r>
        <w:rPr>
          <w:rFonts w:ascii="仿宋" w:eastAsia="仿宋" w:hAnsi="仿宋" w:cs="仿宋" w:hint="eastAsia"/>
          <w:b/>
          <w:bCs/>
          <w:color w:val="FF0000"/>
          <w:spacing w:val="-3"/>
          <w:sz w:val="32"/>
          <w:szCs w:val="32"/>
          <w:lang w:val="en-US" w:eastAsia="zh-CN"/>
        </w:rPr>
        <w:t>意</w:t>
      </w:r>
      <w:r>
        <w:rPr>
          <w:rFonts w:ascii="仿宋" w:eastAsia="仿宋" w:hAnsi="仿宋" w:cs="仿宋" w:hint="eastAsia"/>
          <w:b/>
          <w:bCs/>
          <w:color w:val="FF0000"/>
          <w:spacing w:val="-3"/>
          <w:sz w:val="32"/>
          <w:szCs w:val="32"/>
        </w:rPr>
        <w:t>：</w:t>
      </w:r>
      <w:r>
        <w:rPr>
          <w:rFonts w:ascii="仿宋" w:eastAsia="仿宋" w:hAnsi="仿宋" w:cs="仿宋" w:hint="eastAsia"/>
          <w:b/>
          <w:bCs/>
          <w:color w:val="FF0000"/>
          <w:spacing w:val="-3"/>
          <w:sz w:val="24"/>
        </w:rPr>
        <w:t>投标人务必完整填写上述《供应商基本情况表》中的相关信息，如无对应人员或内容的，应填写“无”，否则引起的不利后果由其自行承担。</w:t>
      </w:r>
    </w:p>
    <w:p>
      <w:pPr>
        <w:pStyle w:val="PlainText"/>
        <w:numPr>
          <w:ilvl w:val="255"/>
          <w:numId w:val="0"/>
        </w:numPr>
        <w:spacing w:line="360" w:lineRule="auto"/>
        <w:ind w:firstLine="420" w:firstLineChars="200"/>
        <w:rPr>
          <w:rFonts w:ascii="仿宋" w:eastAsia="仿宋" w:hAnsi="仿宋" w:cs="仿宋"/>
          <w:b/>
          <w:bCs/>
          <w:color w:val="FF0000"/>
          <w:spacing w:val="-1"/>
          <w:sz w:val="24"/>
          <w:szCs w:val="24"/>
        </w:rPr>
      </w:pPr>
      <w:r>
        <w:rPr>
          <w:rFonts w:ascii="仿宋" w:eastAsia="仿宋" w:hAnsi="仿宋" w:cs="仿宋" w:hint="eastAsia"/>
          <w:b/>
          <w:bCs/>
          <w:color w:val="FF0000"/>
          <w:spacing w:val="-1"/>
          <w:sz w:val="24"/>
          <w:szCs w:val="24"/>
        </w:rPr>
        <w:t>请提供上述人员最近一个月社保缴纳证明（由于社保部门或税务部门原因最近一个月的社保证明无法提供的可往前顺延一个月；如投标人为新成立企业且成立时间不足一个月可提供加盖投标人公章的情况说明或者证明材料亦视为符合；如依法不需要缴纳社会保险的，应提供相应文件证明；</w:t>
      </w:r>
      <w:r>
        <w:rPr>
          <w:rFonts w:ascii="仿宋" w:eastAsia="仿宋" w:hAnsi="仿宋" w:cs="仿宋" w:hint="eastAsia"/>
          <w:b/>
          <w:bCs/>
          <w:color w:val="FF0000"/>
          <w:spacing w:val="-1"/>
          <w:sz w:val="24"/>
          <w:szCs w:val="24"/>
          <w:highlight w:val="yellow"/>
        </w:rPr>
        <w:t>如为退休返聘人员提供退休证明和聘用合同。</w:t>
      </w:r>
      <w:r>
        <w:rPr>
          <w:rFonts w:ascii="仿宋" w:eastAsia="仿宋" w:hAnsi="仿宋" w:cs="仿宋" w:hint="eastAsia"/>
          <w:b/>
          <w:bCs/>
          <w:color w:val="FF0000"/>
          <w:spacing w:val="-1"/>
          <w:sz w:val="24"/>
          <w:szCs w:val="24"/>
        </w:rPr>
        <w:t>如本项目未安排项目投标授权代表人、项目负责人、主要技术人员的，无需提供投标授权代表人、项目负责人、主要技术人员的社会保险证明）。</w:t>
      </w:r>
    </w:p>
    <w:p>
      <w:pPr>
        <w:snapToGrid w:val="0"/>
        <w:spacing w:line="360" w:lineRule="auto"/>
        <w:ind w:firstLine="420" w:firstLineChars="200"/>
        <w:rPr>
          <w:rFonts w:ascii="仿宋" w:eastAsia="仿宋" w:hAnsi="仿宋" w:cs="仿宋"/>
          <w:b/>
          <w:bCs/>
          <w:color w:val="FF0000"/>
          <w:spacing w:val="-3"/>
          <w:sz w:val="24"/>
        </w:rPr>
      </w:pPr>
      <w:r>
        <w:rPr>
          <w:rFonts w:ascii="仿宋" w:eastAsia="仿宋" w:hAnsi="仿宋" w:cs="仿宋" w:hint="eastAsia"/>
          <w:b/>
          <w:bCs/>
          <w:color w:val="FF0000"/>
          <w:spacing w:val="-3"/>
          <w:sz w:val="24"/>
          <w:highlight w:val="yellow"/>
        </w:rPr>
        <w:t>投标时需提供以下附件，该要求作为供应商资格性审查的证明材料。如未提供，视为未提供资格审查的相关证明材料，按资格审查不通过处理。</w:t>
      </w:r>
    </w:p>
    <w:p>
      <w:pPr>
        <w:snapToGrid w:val="0"/>
        <w:spacing w:line="360" w:lineRule="auto"/>
        <w:rPr>
          <w:rFonts w:ascii="仿宋" w:eastAsia="仿宋" w:hAnsi="仿宋" w:cs="仿宋"/>
          <w:b/>
          <w:bCs/>
          <w:spacing w:val="-3"/>
          <w:sz w:val="24"/>
        </w:rPr>
      </w:pPr>
      <w:r>
        <w:rPr>
          <w:rFonts w:ascii="仿宋" w:eastAsia="仿宋" w:hAnsi="仿宋" w:cs="仿宋" w:hint="eastAsia"/>
          <w:b/>
          <w:bCs/>
          <w:spacing w:val="-3"/>
          <w:sz w:val="24"/>
        </w:rPr>
        <w:t>1、法定代表人/单位负责人/主要经营负责人</w:t>
      </w:r>
    </w:p>
    <w:p>
      <w:pPr>
        <w:snapToGrid w:val="0"/>
        <w:spacing w:line="360" w:lineRule="auto"/>
        <w:rPr>
          <w:rFonts w:ascii="仿宋" w:eastAsia="仿宋" w:hAnsi="仿宋" w:cs="仿宋"/>
          <w:b/>
          <w:bCs/>
          <w:spacing w:val="-3"/>
          <w:sz w:val="24"/>
        </w:rPr>
      </w:pPr>
      <w:r>
        <w:rPr>
          <w:rFonts w:ascii="仿宋" w:eastAsia="仿宋" w:hAnsi="仿宋" w:cs="仿宋" w:hint="eastAsia"/>
          <w:b/>
          <w:bCs/>
          <w:spacing w:val="-3"/>
          <w:sz w:val="24"/>
        </w:rPr>
        <w:t>姓名：</w:t>
      </w:r>
      <w:r>
        <w:rPr>
          <w:rFonts w:ascii="仿宋" w:eastAsia="仿宋" w:hAnsi="仿宋" w:cs="仿宋" w:hint="eastAsia"/>
          <w:b/>
          <w:bCs/>
          <w:spacing w:val="-3"/>
          <w:sz w:val="24"/>
          <w:u w:val="single"/>
        </w:rPr>
        <w:t xml:space="preserve">         </w:t>
      </w:r>
    </w:p>
    <w:p>
      <w:pPr>
        <w:snapToGrid w:val="0"/>
        <w:spacing w:line="360" w:lineRule="auto"/>
        <w:rPr>
          <w:rFonts w:ascii="仿宋" w:eastAsia="仿宋" w:hAnsi="仿宋" w:cs="仿宋"/>
          <w:b/>
          <w:bCs/>
          <w:spacing w:val="-3"/>
          <w:sz w:val="24"/>
        </w:rPr>
      </w:pPr>
      <w:r>
        <w:rPr>
          <w:rFonts w:ascii="仿宋" w:eastAsia="仿宋" w:hAnsi="仿宋" w:cs="仿宋" w:hint="eastAsia"/>
          <w:b/>
          <w:bCs/>
          <w:spacing w:val="-3"/>
          <w:sz w:val="24"/>
        </w:rPr>
        <w:t>最近一个月的社保缴纳证明：</w:t>
      </w:r>
    </w:p>
    <w:p>
      <w:pPr>
        <w:snapToGrid w:val="0"/>
        <w:spacing w:line="360" w:lineRule="auto"/>
        <w:rPr>
          <w:rFonts w:ascii="宋体" w:hAnsi="宋体" w:cs="宋体"/>
          <w:bCs/>
          <w:sz w:val="24"/>
        </w:rPr>
      </w:pPr>
    </w:p>
    <w:p>
      <w:pPr>
        <w:snapToGrid w:val="0"/>
        <w:spacing w:line="360" w:lineRule="auto"/>
        <w:rPr>
          <w:rFonts w:ascii="仿宋" w:eastAsia="仿宋" w:hAnsi="仿宋" w:cs="仿宋"/>
          <w:b/>
          <w:bCs/>
          <w:spacing w:val="-3"/>
          <w:sz w:val="24"/>
        </w:rPr>
      </w:pPr>
      <w:r>
        <w:rPr>
          <w:rFonts w:ascii="仿宋" w:eastAsia="仿宋" w:hAnsi="仿宋" w:cs="仿宋" w:hint="eastAsia"/>
          <w:b/>
          <w:bCs/>
          <w:spacing w:val="-3"/>
          <w:sz w:val="24"/>
        </w:rPr>
        <w:t>2、项目投标授权代表人（如有）</w:t>
      </w:r>
    </w:p>
    <w:p>
      <w:pPr>
        <w:snapToGrid w:val="0"/>
        <w:spacing w:line="360" w:lineRule="auto"/>
        <w:rPr>
          <w:rFonts w:ascii="仿宋" w:eastAsia="仿宋" w:hAnsi="仿宋" w:cs="仿宋"/>
          <w:b/>
          <w:bCs/>
          <w:spacing w:val="-3"/>
          <w:sz w:val="24"/>
        </w:rPr>
      </w:pPr>
      <w:r>
        <w:rPr>
          <w:rFonts w:ascii="仿宋" w:eastAsia="仿宋" w:hAnsi="仿宋" w:cs="仿宋" w:hint="eastAsia"/>
          <w:b/>
          <w:bCs/>
          <w:spacing w:val="-3"/>
          <w:sz w:val="24"/>
        </w:rPr>
        <w:t>姓名：</w:t>
      </w:r>
      <w:r>
        <w:rPr>
          <w:rFonts w:ascii="仿宋" w:eastAsia="仿宋" w:hAnsi="仿宋" w:cs="仿宋" w:hint="eastAsia"/>
          <w:b/>
          <w:bCs/>
          <w:spacing w:val="-3"/>
          <w:sz w:val="24"/>
          <w:u w:val="single"/>
        </w:rPr>
        <w:t xml:space="preserve">         </w:t>
      </w:r>
    </w:p>
    <w:p>
      <w:pPr>
        <w:snapToGrid w:val="0"/>
        <w:spacing w:line="360" w:lineRule="auto"/>
        <w:rPr>
          <w:rFonts w:ascii="仿宋" w:eastAsia="仿宋" w:hAnsi="仿宋" w:cs="仿宋"/>
          <w:b/>
          <w:bCs/>
          <w:spacing w:val="-3"/>
          <w:sz w:val="24"/>
        </w:rPr>
      </w:pPr>
      <w:r>
        <w:rPr>
          <w:rFonts w:ascii="仿宋" w:eastAsia="仿宋" w:hAnsi="仿宋" w:cs="仿宋" w:hint="eastAsia"/>
          <w:b/>
          <w:bCs/>
          <w:spacing w:val="-3"/>
          <w:sz w:val="24"/>
        </w:rPr>
        <w:t>最近一个月的社保缴纳证明：</w:t>
      </w:r>
    </w:p>
    <w:p>
      <w:pPr>
        <w:snapToGrid w:val="0"/>
        <w:spacing w:line="360" w:lineRule="auto"/>
        <w:rPr>
          <w:rFonts w:ascii="宋体" w:hAnsi="宋体" w:cs="宋体"/>
          <w:bCs/>
          <w:sz w:val="24"/>
        </w:rPr>
      </w:pPr>
    </w:p>
    <w:p>
      <w:pPr>
        <w:snapToGrid w:val="0"/>
        <w:spacing w:line="360" w:lineRule="auto"/>
        <w:rPr>
          <w:rFonts w:ascii="仿宋" w:eastAsia="仿宋" w:hAnsi="仿宋" w:cs="仿宋"/>
          <w:b/>
          <w:bCs/>
          <w:spacing w:val="-3"/>
          <w:sz w:val="24"/>
        </w:rPr>
      </w:pPr>
      <w:r>
        <w:rPr>
          <w:rFonts w:ascii="仿宋" w:eastAsia="仿宋" w:hAnsi="仿宋" w:cs="仿宋" w:hint="eastAsia"/>
          <w:b/>
          <w:bCs/>
          <w:spacing w:val="-3"/>
          <w:sz w:val="24"/>
        </w:rPr>
        <w:t>3、项目负责人（如有）</w:t>
      </w:r>
    </w:p>
    <w:p>
      <w:pPr>
        <w:snapToGrid w:val="0"/>
        <w:spacing w:line="360" w:lineRule="auto"/>
        <w:rPr>
          <w:rFonts w:ascii="仿宋" w:eastAsia="仿宋" w:hAnsi="仿宋" w:cs="仿宋"/>
          <w:b/>
          <w:bCs/>
          <w:spacing w:val="-3"/>
          <w:sz w:val="24"/>
        </w:rPr>
      </w:pPr>
      <w:r>
        <w:rPr>
          <w:rFonts w:ascii="仿宋" w:eastAsia="仿宋" w:hAnsi="仿宋" w:cs="仿宋" w:hint="eastAsia"/>
          <w:b/>
          <w:bCs/>
          <w:spacing w:val="-3"/>
          <w:sz w:val="24"/>
        </w:rPr>
        <w:t>姓名：</w:t>
      </w:r>
      <w:r>
        <w:rPr>
          <w:rFonts w:ascii="仿宋" w:eastAsia="仿宋" w:hAnsi="仿宋" w:cs="仿宋" w:hint="eastAsia"/>
          <w:b/>
          <w:bCs/>
          <w:spacing w:val="-3"/>
          <w:sz w:val="24"/>
          <w:u w:val="single"/>
        </w:rPr>
        <w:t xml:space="preserve">         </w:t>
      </w:r>
    </w:p>
    <w:p>
      <w:pPr>
        <w:snapToGrid w:val="0"/>
        <w:spacing w:line="360" w:lineRule="auto"/>
        <w:rPr>
          <w:rFonts w:ascii="仿宋" w:eastAsia="仿宋" w:hAnsi="仿宋" w:cs="仿宋"/>
          <w:b/>
          <w:bCs/>
          <w:spacing w:val="-3"/>
          <w:sz w:val="24"/>
        </w:rPr>
      </w:pPr>
      <w:r>
        <w:rPr>
          <w:rFonts w:ascii="仿宋" w:eastAsia="仿宋" w:hAnsi="仿宋" w:cs="仿宋" w:hint="eastAsia"/>
          <w:b/>
          <w:bCs/>
          <w:spacing w:val="-3"/>
          <w:sz w:val="24"/>
        </w:rPr>
        <w:t>最近一个月的社保缴纳证明：</w:t>
      </w:r>
    </w:p>
    <w:p>
      <w:pPr>
        <w:snapToGrid w:val="0"/>
        <w:spacing w:line="360" w:lineRule="auto"/>
        <w:rPr>
          <w:rFonts w:ascii="宋体" w:hAnsi="宋体" w:cs="宋体"/>
          <w:bCs/>
          <w:sz w:val="24"/>
        </w:rPr>
      </w:pPr>
    </w:p>
    <w:p>
      <w:pPr>
        <w:snapToGrid w:val="0"/>
        <w:spacing w:line="360" w:lineRule="auto"/>
        <w:rPr>
          <w:rFonts w:ascii="仿宋" w:eastAsia="仿宋" w:hAnsi="仿宋" w:cs="仿宋"/>
          <w:b/>
          <w:bCs/>
          <w:spacing w:val="-3"/>
          <w:sz w:val="24"/>
        </w:rPr>
      </w:pPr>
      <w:r>
        <w:rPr>
          <w:rFonts w:ascii="仿宋" w:eastAsia="仿宋" w:hAnsi="仿宋" w:cs="仿宋" w:hint="eastAsia"/>
          <w:b/>
          <w:bCs/>
          <w:spacing w:val="-3"/>
          <w:sz w:val="24"/>
        </w:rPr>
        <w:t>4、主要技术人员（如有多人担任，应分行填写）</w:t>
      </w:r>
    </w:p>
    <w:p>
      <w:pPr>
        <w:snapToGrid w:val="0"/>
        <w:spacing w:line="360" w:lineRule="auto"/>
        <w:rPr>
          <w:rFonts w:ascii="仿宋" w:eastAsia="仿宋" w:hAnsi="仿宋" w:cs="仿宋"/>
          <w:b/>
          <w:bCs/>
          <w:spacing w:val="-3"/>
          <w:sz w:val="24"/>
          <w:u w:val="single"/>
        </w:rPr>
      </w:pPr>
      <w:r>
        <w:rPr>
          <w:rFonts w:ascii="仿宋" w:eastAsia="仿宋" w:hAnsi="仿宋" w:cs="仿宋" w:hint="eastAsia"/>
          <w:b/>
          <w:bCs/>
          <w:spacing w:val="-3"/>
          <w:sz w:val="24"/>
        </w:rPr>
        <w:t>姓名：</w:t>
      </w:r>
      <w:r>
        <w:rPr>
          <w:rFonts w:ascii="仿宋" w:eastAsia="仿宋" w:hAnsi="仿宋" w:cs="仿宋" w:hint="eastAsia"/>
          <w:b/>
          <w:bCs/>
          <w:spacing w:val="-3"/>
          <w:sz w:val="24"/>
          <w:u w:val="single"/>
        </w:rPr>
        <w:t xml:space="preserve">         </w:t>
      </w:r>
    </w:p>
    <w:p>
      <w:pPr>
        <w:snapToGrid w:val="0"/>
        <w:spacing w:line="360" w:lineRule="auto"/>
        <w:rPr>
          <w:rFonts w:ascii="仿宋" w:eastAsia="仿宋" w:hAnsi="仿宋" w:cs="仿宋"/>
          <w:b/>
          <w:bCs/>
          <w:spacing w:val="-3"/>
          <w:sz w:val="24"/>
        </w:rPr>
      </w:pPr>
      <w:r>
        <w:rPr>
          <w:rFonts w:ascii="仿宋" w:eastAsia="仿宋" w:hAnsi="仿宋" w:cs="仿宋" w:hint="eastAsia"/>
          <w:b/>
          <w:bCs/>
          <w:spacing w:val="-3"/>
          <w:sz w:val="24"/>
        </w:rPr>
        <w:t>最近一个月的社保缴纳证明：</w:t>
      </w:r>
    </w:p>
    <w:p>
      <w:pPr>
        <w:snapToGrid w:val="0"/>
        <w:spacing w:line="360" w:lineRule="auto"/>
        <w:rPr>
          <w:rFonts w:ascii="宋体" w:hAnsi="宋体" w:cs="宋体"/>
          <w:bCs/>
          <w:sz w:val="24"/>
        </w:rPr>
      </w:pPr>
    </w:p>
    <w:p>
      <w:pPr>
        <w:snapToGrid w:val="0"/>
        <w:spacing w:line="360" w:lineRule="auto"/>
        <w:rPr>
          <w:rFonts w:ascii="仿宋" w:eastAsia="仿宋" w:hAnsi="仿宋" w:cs="仿宋"/>
          <w:b/>
          <w:bCs/>
          <w:spacing w:val="-3"/>
          <w:sz w:val="24"/>
        </w:rPr>
      </w:pPr>
      <w:r>
        <w:rPr>
          <w:rFonts w:ascii="仿宋" w:eastAsia="仿宋" w:hAnsi="仿宋" w:cs="仿宋" w:hint="eastAsia"/>
          <w:b/>
          <w:bCs/>
          <w:spacing w:val="-3"/>
          <w:sz w:val="24"/>
        </w:rPr>
        <w:t xml:space="preserve">5、投标文件编制人员（如有多人担任，应分行填写） </w:t>
      </w:r>
    </w:p>
    <w:p>
      <w:pPr>
        <w:snapToGrid w:val="0"/>
        <w:spacing w:line="360" w:lineRule="auto"/>
        <w:rPr>
          <w:rFonts w:ascii="仿宋" w:eastAsia="仿宋" w:hAnsi="仿宋" w:cs="仿宋"/>
          <w:b/>
          <w:bCs/>
          <w:spacing w:val="-3"/>
          <w:sz w:val="24"/>
          <w:u w:val="single"/>
        </w:rPr>
      </w:pPr>
      <w:r>
        <w:rPr>
          <w:rFonts w:ascii="仿宋" w:eastAsia="仿宋" w:hAnsi="仿宋" w:cs="仿宋" w:hint="eastAsia"/>
          <w:b/>
          <w:bCs/>
          <w:spacing w:val="-3"/>
          <w:sz w:val="24"/>
        </w:rPr>
        <w:t>姓名：</w:t>
      </w:r>
      <w:r>
        <w:rPr>
          <w:rFonts w:ascii="仿宋" w:eastAsia="仿宋" w:hAnsi="仿宋" w:cs="仿宋" w:hint="eastAsia"/>
          <w:b/>
          <w:bCs/>
          <w:spacing w:val="-3"/>
          <w:sz w:val="24"/>
          <w:u w:val="single"/>
        </w:rPr>
        <w:t xml:space="preserve">         </w:t>
      </w:r>
    </w:p>
    <w:p>
      <w:pPr>
        <w:snapToGrid w:val="0"/>
        <w:spacing w:line="360" w:lineRule="auto"/>
        <w:rPr>
          <w:rFonts w:ascii="仿宋" w:eastAsia="仿宋" w:hAnsi="仿宋" w:cs="仿宋"/>
          <w:b/>
          <w:bCs/>
          <w:spacing w:val="-3"/>
          <w:sz w:val="24"/>
        </w:rPr>
      </w:pPr>
      <w:r>
        <w:rPr>
          <w:rFonts w:ascii="仿宋" w:eastAsia="仿宋" w:hAnsi="仿宋" w:cs="仿宋" w:hint="eastAsia"/>
          <w:b/>
          <w:bCs/>
          <w:spacing w:val="-3"/>
          <w:sz w:val="24"/>
        </w:rPr>
        <w:t>最近一个月的社保缴纳证明：</w:t>
      </w:r>
    </w:p>
    <w:p>
      <w:pPr>
        <w:snapToGrid w:val="0"/>
        <w:spacing w:line="360" w:lineRule="auto"/>
        <w:rPr>
          <w:rFonts w:ascii="仿宋" w:eastAsia="仿宋" w:hAnsi="仿宋" w:cs="仿宋"/>
          <w:b/>
          <w:bCs/>
          <w:spacing w:val="-3"/>
          <w:sz w:val="24"/>
        </w:rPr>
      </w:pPr>
    </w:p>
    <w:p>
      <w:pPr>
        <w:snapToGrid w:val="0"/>
        <w:spacing w:line="360" w:lineRule="auto"/>
        <w:rPr>
          <w:rFonts w:ascii="仿宋" w:eastAsia="仿宋" w:hAnsi="仿宋" w:cs="仿宋"/>
          <w:b/>
          <w:bCs/>
          <w:spacing w:val="-3"/>
          <w:sz w:val="24"/>
        </w:rPr>
      </w:pPr>
      <w:r>
        <w:rPr>
          <w:rFonts w:ascii="仿宋" w:eastAsia="仿宋" w:hAnsi="仿宋" w:cs="仿宋" w:hint="eastAsia"/>
          <w:b/>
          <w:bCs/>
          <w:spacing w:val="-3"/>
          <w:sz w:val="24"/>
        </w:rPr>
        <w:t>6、企业股权关系证明材料</w:t>
      </w:r>
      <w:r>
        <w:rPr>
          <w:rFonts w:ascii="宋体" w:hAnsi="宋体" w:cs="宋体" w:hint="eastAsia"/>
          <w:b/>
          <w:bCs w:val="0"/>
          <w:color w:val="FF0000"/>
          <w:szCs w:val="21"/>
          <w:lang w:eastAsia="zh-CN"/>
        </w:rPr>
        <w:t>（</w:t>
      </w:r>
      <w:r>
        <w:rPr>
          <w:rFonts w:ascii="宋体" w:hAnsi="宋体" w:cs="宋体" w:hint="eastAsia"/>
          <w:b/>
          <w:bCs w:val="0"/>
          <w:color w:val="FF0000"/>
          <w:szCs w:val="21"/>
          <w:lang w:val="en-US" w:eastAsia="zh-CN"/>
        </w:rPr>
        <w:t>提供国家企业信用信息公示系统(https://www.gsxt.gov.cn/index.html）或机关赋码和事业单位登记管理网（http://www.gjsy.gov.cn/sydwfrxxcx/）或全国社会组织信用信息公示平台（https://xxgs.chinanpo.mca.gov.cn/gsxt/newList）等网站截图；若企业无股权关系，除提供上述网站截图外，还须提供相关情况说明</w:t>
      </w:r>
      <w:r>
        <w:rPr>
          <w:rFonts w:ascii="宋体" w:hAnsi="宋体" w:cs="宋体" w:hint="eastAsia"/>
          <w:b/>
          <w:bCs w:val="0"/>
          <w:color w:val="FF0000"/>
          <w:szCs w:val="21"/>
          <w:lang w:eastAsia="zh-CN"/>
        </w:rPr>
        <w:t>）</w:t>
      </w:r>
    </w:p>
    <w:p>
      <w:pPr>
        <w:pStyle w:val="PlainText"/>
        <w:adjustRightInd w:val="0"/>
        <w:snapToGrid w:val="0"/>
        <w:spacing w:line="360" w:lineRule="auto"/>
        <w:rPr>
          <w:rFonts w:hAnsi="宋体" w:cs="宋体"/>
          <w:szCs w:val="21"/>
        </w:rPr>
      </w:pPr>
    </w:p>
    <w:p>
      <w:pPr>
        <w:pStyle w:val="PlainText"/>
        <w:adjustRightInd w:val="0"/>
        <w:snapToGrid w:val="0"/>
        <w:spacing w:line="360" w:lineRule="auto"/>
        <w:rPr>
          <w:rFonts w:hAnsi="宋体" w:cs="宋体"/>
          <w:szCs w:val="21"/>
        </w:rPr>
      </w:pPr>
    </w:p>
    <w:p>
      <w:pPr>
        <w:pStyle w:val="PlainText"/>
        <w:adjustRightInd w:val="0"/>
        <w:snapToGrid w:val="0"/>
        <w:spacing w:line="360" w:lineRule="auto"/>
        <w:rPr>
          <w:rFonts w:hAnsi="宋体" w:cs="宋体"/>
          <w:szCs w:val="21"/>
        </w:rPr>
      </w:pPr>
    </w:p>
    <w:p>
      <w:pPr>
        <w:pStyle w:val="PlainText"/>
        <w:adjustRightInd w:val="0"/>
        <w:snapToGrid w:val="0"/>
        <w:spacing w:line="360" w:lineRule="auto"/>
        <w:rPr>
          <w:rFonts w:ascii="仿宋" w:eastAsia="仿宋" w:hAnsi="仿宋" w:cs="仿宋"/>
          <w:color w:val="FF0000"/>
          <w:kern w:val="0"/>
          <w:sz w:val="24"/>
          <w:szCs w:val="24"/>
        </w:rPr>
      </w:pPr>
      <w:r>
        <w:rPr>
          <w:rFonts w:ascii="仿宋" w:eastAsia="仿宋" w:hAnsi="仿宋" w:cs="仿宋" w:hint="eastAsia"/>
          <w:color w:val="FF0000"/>
          <w:kern w:val="0"/>
          <w:sz w:val="24"/>
          <w:szCs w:val="24"/>
        </w:rPr>
        <w:t>兹证明，上述说明属实，并已提供相应资料和数据，我方同意遵照贵方要求出示有关证明文件。</w:t>
      </w:r>
    </w:p>
    <w:p>
      <w:pPr>
        <w:pStyle w:val="NoSpacing"/>
        <w:rPr>
          <w:rFonts w:ascii="宋体" w:hAnsi="宋体" w:hint="eastAsia"/>
          <w:b/>
          <w:color w:val="FF0000"/>
          <w:sz w:val="28"/>
          <w:szCs w:val="28"/>
        </w:rPr>
      </w:pPr>
    </w:p>
    <w:p>
      <w:pPr>
        <w:pStyle w:val="Heading3"/>
        <w:jc w:val="center"/>
        <w:rPr>
          <w:rFonts w:ascii="黑体" w:eastAsia="黑体"/>
          <w:b w:val="0"/>
          <w:sz w:val="24"/>
        </w:rPr>
      </w:pPr>
      <w:r>
        <w:rPr>
          <w:rFonts w:ascii="黑体" w:eastAsia="黑体" w:hint="eastAsia"/>
          <w:b w:val="0"/>
          <w:sz w:val="24"/>
          <w:lang w:val="en-US" w:eastAsia="zh-CN"/>
        </w:rPr>
        <w:t>二</w:t>
      </w:r>
      <w:r>
        <w:rPr>
          <w:rFonts w:ascii="黑体" w:eastAsia="黑体" w:hint="eastAsia"/>
          <w:b w:val="0"/>
          <w:sz w:val="24"/>
        </w:rPr>
        <w:t>、</w:t>
      </w:r>
      <w:bookmarkStart w:id="64" w:name="_Hlk72092499"/>
      <w:r>
        <w:rPr>
          <w:rFonts w:ascii="黑体" w:eastAsia="黑体" w:hint="eastAsia"/>
          <w:b w:val="0"/>
          <w:sz w:val="24"/>
        </w:rPr>
        <w:t>法定代表人（负责人）证明书</w:t>
      </w:r>
      <w:bookmarkEnd w:id="64"/>
    </w:p>
    <w:p>
      <w:pPr>
        <w:rPr>
          <w:sz w:val="24"/>
        </w:rPr>
      </w:pPr>
    </w:p>
    <w:p>
      <w:pPr>
        <w:spacing w:line="360" w:lineRule="auto"/>
        <w:ind w:firstLine="420" w:firstLineChars="200"/>
        <w:rPr>
          <w:rFonts w:eastAsia="宋体" w:hint="default"/>
          <w:szCs w:val="21"/>
          <w:lang w:val="en-US" w:eastAsia="zh-CN"/>
        </w:rPr>
      </w:pP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hint="eastAsia"/>
          <w:szCs w:val="21"/>
          <w:u w:val="single"/>
          <w:lang w:val="en-US" w:eastAsia="zh-CN"/>
        </w:rPr>
        <w:t xml:space="preserve">   </w:t>
      </w:r>
      <w:r>
        <w:rPr>
          <w:rFonts w:hint="eastAsia"/>
          <w:szCs w:val="21"/>
          <w:u w:val="none"/>
          <w:lang w:eastAsia="zh-CN"/>
        </w:rPr>
        <w:t>（</w:t>
      </w:r>
      <w:r>
        <w:rPr>
          <w:rFonts w:hint="eastAsia"/>
          <w:szCs w:val="21"/>
          <w:u w:val="none"/>
          <w:lang w:val="en-US" w:eastAsia="zh-CN"/>
        </w:rPr>
        <w:t>姓名</w:t>
      </w:r>
      <w:r>
        <w:rPr>
          <w:rFonts w:hint="eastAsia"/>
          <w:szCs w:val="21"/>
          <w:u w:val="none"/>
          <w:lang w:eastAsia="zh-CN"/>
        </w:rPr>
        <w:t>）</w:t>
      </w:r>
      <w:r>
        <w:rPr>
          <w:rFonts w:hint="eastAsia"/>
          <w:szCs w:val="21"/>
        </w:rPr>
        <w:t>，现任我单位</w:t>
      </w: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hint="eastAsia"/>
          <w:szCs w:val="21"/>
        </w:rPr>
        <w:t>职务，为法定代表人（负责人），</w:t>
      </w:r>
      <w:r>
        <w:rPr>
          <w:rFonts w:hint="eastAsia"/>
          <w:szCs w:val="21"/>
          <w:lang w:val="en-US" w:eastAsia="zh-CN"/>
        </w:rPr>
        <w:t>身份证件</w:t>
      </w:r>
      <w:r>
        <w:rPr>
          <w:rFonts w:hint="eastAsia"/>
          <w:szCs w:val="21"/>
        </w:rPr>
        <w:t>号</w:t>
      </w:r>
      <w:r>
        <w:rPr>
          <w:rFonts w:hint="eastAsia"/>
          <w:szCs w:val="21"/>
          <w:lang w:val="en-US" w:eastAsia="zh-CN"/>
        </w:rPr>
        <w:t>为</w:t>
      </w:r>
      <w:r>
        <w:rPr>
          <w:rFonts w:hint="eastAsia"/>
          <w:szCs w:val="21"/>
        </w:rPr>
        <w:t>：</w:t>
      </w:r>
      <w:r>
        <w:rPr>
          <w:rFonts w:hint="eastAsia"/>
          <w:szCs w:val="21"/>
          <w:u w:val="single"/>
        </w:rPr>
        <w:t xml:space="preserve">                                     </w:t>
      </w:r>
      <w:r>
        <w:rPr>
          <w:rFonts w:hint="eastAsia"/>
          <w:szCs w:val="21"/>
          <w:u w:val="none"/>
          <w:lang w:eastAsia="zh-CN"/>
        </w:rPr>
        <w:t>，</w:t>
      </w:r>
      <w:r>
        <w:rPr>
          <w:rFonts w:hint="eastAsia"/>
          <w:szCs w:val="21"/>
        </w:rPr>
        <w:t>联系电话：</w:t>
      </w:r>
      <w:r>
        <w:rPr>
          <w:rFonts w:hint="eastAsia"/>
          <w:szCs w:val="21"/>
          <w:u w:val="single"/>
          <w:lang w:val="en-US" w:eastAsia="zh-CN"/>
        </w:rPr>
        <w:t xml:space="preserve">                </w:t>
      </w:r>
      <w:r>
        <w:rPr>
          <w:rFonts w:hint="eastAsia"/>
          <w:szCs w:val="21"/>
          <w:lang w:val="en-US" w:eastAsia="zh-CN"/>
        </w:rPr>
        <w:t>。</w:t>
      </w:r>
    </w:p>
    <w:p>
      <w:pPr>
        <w:spacing w:line="360" w:lineRule="auto"/>
        <w:ind w:firstLine="420" w:firstLineChars="200"/>
        <w:rPr>
          <w:szCs w:val="21"/>
        </w:rPr>
      </w:pPr>
      <w:r>
        <w:rPr>
          <w:rFonts w:hint="eastAsia"/>
          <w:szCs w:val="21"/>
        </w:rPr>
        <w:t>特此证明。</w:t>
      </w:r>
    </w:p>
    <w:p>
      <w:pPr>
        <w:spacing w:line="360" w:lineRule="auto"/>
        <w:ind w:firstLine="420" w:firstLineChars="200"/>
        <w:rPr>
          <w:rFonts w:hint="eastAsia"/>
          <w:szCs w:val="21"/>
        </w:rPr>
      </w:pPr>
      <w:r>
        <w:rPr>
          <w:rFonts w:hint="eastAsia"/>
          <w:szCs w:val="21"/>
        </w:rPr>
        <w:t>说明：1、法定代表人为投标人（企业事业单位、国家机关、社会团体）的主要行政负责人。</w:t>
      </w:r>
    </w:p>
    <w:p>
      <w:pPr>
        <w:numPr>
          <w:ilvl w:val="0"/>
          <w:numId w:val="10"/>
        </w:numPr>
        <w:spacing w:line="360" w:lineRule="auto"/>
        <w:ind w:firstLine="420" w:firstLineChars="200"/>
        <w:rPr>
          <w:rFonts w:hint="eastAsia"/>
          <w:color w:val="auto"/>
          <w:szCs w:val="21"/>
          <w:lang w:val="en-US" w:eastAsia="zh-CN"/>
        </w:rPr>
      </w:pPr>
      <w:r>
        <w:rPr>
          <w:rFonts w:hint="eastAsia"/>
          <w:color w:val="auto"/>
          <w:szCs w:val="21"/>
        </w:rPr>
        <w:t>本证明书</w:t>
      </w:r>
      <w:r>
        <w:rPr>
          <w:rFonts w:hint="eastAsia"/>
          <w:color w:val="auto"/>
          <w:szCs w:val="21"/>
          <w:lang w:eastAsia="zh-CN"/>
        </w:rPr>
        <w:t>要提</w:t>
      </w:r>
      <w:r>
        <w:rPr>
          <w:rFonts w:hint="eastAsia"/>
          <w:color w:val="auto"/>
          <w:szCs w:val="21"/>
        </w:rPr>
        <w:t>供法定代表人（负责人）</w:t>
      </w:r>
      <w:r>
        <w:rPr>
          <w:rFonts w:hint="eastAsia"/>
          <w:color w:val="auto"/>
          <w:szCs w:val="21"/>
          <w:lang w:val="en-US" w:eastAsia="zh-CN"/>
        </w:rPr>
        <w:t>相关身份证明文件：身份证扫描件（正反两面）；港澳台居民可提供来往通行证扫描件；非中国国籍管辖范围人员，可提供公安部门认可的身份证明材料扫描件。</w:t>
      </w:r>
    </w:p>
    <w:p>
      <w:pPr>
        <w:numPr>
          <w:ilvl w:val="0"/>
          <w:numId w:val="10"/>
        </w:numPr>
        <w:spacing w:line="360" w:lineRule="auto"/>
        <w:ind w:firstLine="420" w:firstLineChars="200"/>
        <w:rPr>
          <w:szCs w:val="21"/>
        </w:rPr>
      </w:pPr>
      <w:r>
        <w:rPr>
          <w:rFonts w:hint="eastAsia"/>
          <w:color w:val="auto"/>
          <w:szCs w:val="21"/>
        </w:rPr>
        <w:t>本项目投标授权代表为法定代表人（负责人）的，无需提供</w:t>
      </w:r>
      <w:r>
        <w:rPr>
          <w:rFonts w:hint="eastAsia"/>
          <w:color w:val="auto"/>
          <w:szCs w:val="21"/>
        </w:rPr>
        <w:t>《投标文件签署授权委托书》</w:t>
      </w:r>
      <w:r>
        <w:rPr>
          <w:rFonts w:hint="eastAsia"/>
          <w:color w:val="auto"/>
          <w:szCs w:val="21"/>
        </w:rPr>
        <w:t>。</w:t>
      </w:r>
    </w:p>
    <w:p>
      <w:pPr>
        <w:numPr>
          <w:ilvl w:val="0"/>
          <w:numId w:val="10"/>
        </w:numPr>
        <w:spacing w:line="360" w:lineRule="auto"/>
        <w:ind w:firstLine="420" w:firstLineChars="200"/>
        <w:rPr>
          <w:szCs w:val="21"/>
        </w:rPr>
      </w:pPr>
      <w:r>
        <w:rPr>
          <w:rFonts w:hint="eastAsia"/>
          <w:szCs w:val="21"/>
        </w:rPr>
        <w:t>内容必须填写真实、清楚，涂改无效，不得转让、买卖。</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vAlign w:val="top"/>
          </w:tcPr>
          <w:p>
            <w:pPr>
              <w:jc w:val="center"/>
              <w:rPr>
                <w:rFonts w:hint="eastAsia"/>
                <w:lang w:val="en-US" w:eastAsia="zh-CN"/>
              </w:rPr>
            </w:pPr>
            <w:r>
              <w:rPr>
                <w:rFonts w:hint="eastAsia"/>
                <w:lang w:val="en-US" w:eastAsia="zh-CN"/>
              </w:rPr>
              <w:t>证件扫描件正面</w:t>
            </w:r>
          </w:p>
          <w:p>
            <w:pPr>
              <w:pStyle w:val="BodyText"/>
              <w:jc w:val="center"/>
              <w:rPr>
                <w:rFonts w:hint="eastAsia"/>
                <w:lang w:val="en-US" w:eastAsia="zh-CN"/>
              </w:rPr>
            </w:pPr>
          </w:p>
          <w:p>
            <w:pPr>
              <w:pStyle w:val="BodyText2"/>
              <w:jc w:val="center"/>
              <w:rPr>
                <w:rFonts w:hint="default"/>
                <w:lang w:val="en-US" w:eastAsia="zh-CN"/>
              </w:rPr>
            </w:pPr>
          </w:p>
          <w:p>
            <w:pPr>
              <w:pStyle w:val="BodyText2"/>
              <w:jc w:val="center"/>
              <w:rPr>
                <w:rFonts w:hint="default"/>
                <w:lang w:val="en-US" w:eastAsia="zh-CN"/>
              </w:rPr>
            </w:pPr>
          </w:p>
          <w:p>
            <w:pPr>
              <w:pStyle w:val="BodyText2"/>
              <w:jc w:val="center"/>
              <w:rPr>
                <w:rFonts w:hint="default"/>
                <w:lang w:val="en-US" w:eastAsia="zh-CN"/>
              </w:rPr>
            </w:pPr>
          </w:p>
          <w:p>
            <w:pPr>
              <w:pStyle w:val="BodyText2"/>
              <w:jc w:val="center"/>
              <w:rPr>
                <w:rFonts w:hint="default"/>
                <w:lang w:val="en-US" w:eastAsia="zh-CN"/>
              </w:rPr>
            </w:pPr>
          </w:p>
          <w:p>
            <w:pPr>
              <w:pStyle w:val="BodyText2"/>
              <w:jc w:val="center"/>
              <w:rPr>
                <w:rFonts w:hint="default"/>
                <w:lang w:val="en-US" w:eastAsia="zh-CN"/>
              </w:rPr>
            </w:pPr>
          </w:p>
          <w:p>
            <w:pPr>
              <w:pStyle w:val="BodyText2"/>
              <w:jc w:val="center"/>
              <w:rPr>
                <w:rFonts w:hint="default"/>
                <w:lang w:val="en-US" w:eastAsia="zh-CN"/>
              </w:rPr>
            </w:pPr>
          </w:p>
        </w:tc>
        <w:tc>
          <w:tcPr>
            <w:tcW w:w="4265" w:type="dxa"/>
            <w:vAlign w:val="top"/>
          </w:tcPr>
          <w:p>
            <w:pPr>
              <w:jc w:val="center"/>
              <w:rPr>
                <w:rFonts w:hint="eastAsia"/>
                <w:lang w:val="en-US" w:eastAsia="zh-CN"/>
              </w:rPr>
            </w:pPr>
            <w:r>
              <w:rPr>
                <w:rFonts w:hint="eastAsia"/>
                <w:lang w:val="en-US" w:eastAsia="zh-CN"/>
              </w:rPr>
              <w:t>证件扫描件反面</w:t>
            </w:r>
          </w:p>
          <w:p>
            <w:pPr>
              <w:pStyle w:val="BodyText"/>
              <w:jc w:val="center"/>
              <w:rPr>
                <w:rFonts w:hint="eastAsia"/>
                <w:lang w:val="en-US" w:eastAsia="zh-CN"/>
              </w:rPr>
            </w:pPr>
          </w:p>
          <w:p>
            <w:pPr>
              <w:pStyle w:val="BodyText2"/>
              <w:jc w:val="center"/>
              <w:rPr>
                <w:rFonts w:hint="eastAsia"/>
                <w:sz w:val="24"/>
                <w:vertAlign w:val="baseline"/>
                <w:lang w:val="en-US" w:eastAsia="zh-CN"/>
              </w:rPr>
            </w:pPr>
          </w:p>
        </w:tc>
      </w:tr>
    </w:tbl>
    <w:p>
      <w:pPr>
        <w:rPr>
          <w:sz w:val="24"/>
        </w:rPr>
      </w:pPr>
    </w:p>
    <w:p>
      <w:pPr>
        <w:pStyle w:val="NoSpacing"/>
        <w:rPr>
          <w:sz w:val="24"/>
        </w:rPr>
      </w:pPr>
      <w:r>
        <w:rPr>
          <w:rFonts w:ascii="黑体" w:eastAsia="黑体" w:hAnsi="黑体" w:cs="黑体" w:hint="eastAsia"/>
          <w:b/>
          <w:bCs/>
          <w:color w:val="auto"/>
          <w:sz w:val="24"/>
          <w:szCs w:val="24"/>
          <w:u w:val="none"/>
          <w:lang w:val="en-US" w:eastAsia="zh-CN"/>
        </w:rPr>
        <w:t>温馨提示</w:t>
      </w:r>
      <w:r>
        <w:rPr>
          <w:rFonts w:ascii="黑体" w:eastAsia="黑体" w:hAnsi="黑体" w:cs="黑体" w:hint="eastAsia"/>
          <w:color w:val="auto"/>
          <w:sz w:val="24"/>
          <w:szCs w:val="24"/>
          <w:u w:val="none"/>
          <w:lang w:val="en-US" w:eastAsia="zh-CN"/>
        </w:rPr>
        <w:t>：</w:t>
      </w:r>
      <w:r>
        <w:rPr>
          <w:rFonts w:ascii="Times New Roman" w:eastAsia="宋体" w:hAnsi="Times New Roman" w:cs="Times New Roman" w:hint="eastAsia"/>
          <w:kern w:val="2"/>
          <w:sz w:val="21"/>
          <w:szCs w:val="21"/>
          <w:lang w:val="en-US" w:eastAsia="zh-CN" w:bidi="ar-SA"/>
        </w:rPr>
        <w:t>为避免出现《深圳经济特区政府采购条例实施细则》第七十五条第二项所列情形，请投标供应商核实</w:t>
      </w:r>
      <w:r>
        <w:rPr>
          <w:rFonts w:ascii="Times New Roman" w:hAnsi="Times New Roman"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法定代表人、本项目投标授权代表人、项目负责人（如有）、主要技术人员（如有）等是否在</w:t>
      </w:r>
      <w:r>
        <w:rPr>
          <w:rFonts w:ascii="Times New Roman" w:hAnsi="Times New Roman"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缴纳社会保险。</w:t>
      </w:r>
    </w:p>
    <w:p>
      <w:pPr>
        <w:pStyle w:val="NoSpacing"/>
        <w:rPr>
          <w:sz w:val="24"/>
        </w:rPr>
      </w:pPr>
    </w:p>
    <w:p>
      <w:pPr>
        <w:pStyle w:val="NoSpacing"/>
        <w:rPr>
          <w:sz w:val="24"/>
        </w:rPr>
        <w:sectPr>
          <w:pgSz w:w="11907" w:h="16840"/>
          <w:pgMar w:top="1440" w:right="1797" w:bottom="1440" w:left="1797" w:header="851" w:footer="992" w:gutter="0"/>
          <w:pgBorders>
            <w:top w:val="nil"/>
            <w:left w:val="nil"/>
            <w:bottom w:val="nil"/>
            <w:right w:val="nil"/>
          </w:pgBorders>
          <w:cols w:num="1" w:space="425"/>
          <w:titlePg/>
          <w:docGrid w:linePitch="462" w:charSpace="0"/>
        </w:sectPr>
      </w:pPr>
    </w:p>
    <w:p>
      <w:pPr>
        <w:pStyle w:val="NoSpacing"/>
        <w:rPr>
          <w:sz w:val="24"/>
        </w:rPr>
      </w:pPr>
    </w:p>
    <w:p>
      <w:pPr>
        <w:pStyle w:val="Heading3"/>
        <w:spacing w:before="120" w:after="120"/>
        <w:jc w:val="center"/>
        <w:rPr>
          <w:rFonts w:ascii="黑体" w:eastAsia="黑体"/>
          <w:b w:val="0"/>
          <w:sz w:val="24"/>
        </w:rPr>
      </w:pPr>
      <w:r>
        <w:rPr>
          <w:rFonts w:ascii="黑体" w:eastAsia="黑体" w:hint="eastAsia"/>
          <w:b w:val="0"/>
          <w:sz w:val="24"/>
          <w:lang w:val="en-US" w:eastAsia="zh-CN"/>
        </w:rPr>
        <w:t>三</w:t>
      </w:r>
      <w:r>
        <w:rPr>
          <w:rFonts w:ascii="黑体" w:eastAsia="黑体" w:hint="eastAsia"/>
          <w:b w:val="0"/>
          <w:sz w:val="24"/>
        </w:rPr>
        <w:t>、投标文件签署授权委托书</w:t>
      </w:r>
    </w:p>
    <w:p>
      <w:pPr>
        <w:spacing w:line="360" w:lineRule="auto"/>
        <w:ind w:firstLine="420" w:firstLineChars="200"/>
        <w:rPr>
          <w:rFonts w:hint="eastAsia"/>
          <w:szCs w:val="21"/>
        </w:rPr>
      </w:pPr>
      <w:r>
        <w:rPr>
          <w:rFonts w:hint="eastAsia"/>
          <w:szCs w:val="21"/>
        </w:rPr>
        <w:t>本授权委托书声明：我</w:t>
      </w:r>
      <w:r>
        <w:rPr>
          <w:rFonts w:hint="eastAsia"/>
          <w:szCs w:val="21"/>
          <w:u w:val="single"/>
        </w:rPr>
        <w:t xml:space="preserve">           </w:t>
      </w:r>
      <w:r>
        <w:rPr>
          <w:rFonts w:hint="eastAsia"/>
          <w:szCs w:val="21"/>
        </w:rPr>
        <w:t>（姓名）系</w:t>
      </w:r>
      <w:r>
        <w:rPr>
          <w:rFonts w:hint="eastAsia"/>
          <w:szCs w:val="21"/>
          <w:u w:val="single"/>
        </w:rPr>
        <w:t xml:space="preserve">             </w:t>
      </w:r>
      <w:r>
        <w:rPr>
          <w:rFonts w:hint="eastAsia"/>
          <w:szCs w:val="21"/>
        </w:rPr>
        <w:t>（投标人名称）的法定代表人（负责人），现授权委托</w:t>
      </w:r>
      <w:r>
        <w:rPr>
          <w:rFonts w:hint="eastAsia"/>
          <w:szCs w:val="21"/>
          <w:u w:val="single"/>
        </w:rPr>
        <w:t xml:space="preserve">            </w:t>
      </w:r>
      <w:r>
        <w:rPr>
          <w:rFonts w:hint="eastAsia"/>
          <w:szCs w:val="21"/>
        </w:rPr>
        <w:t>（姓名）为我单位签署本项目已递交的投标文件的法定代表人（负责人）的授权委托代理人，代理人全权代表我所签署的本项目已递交的投标文件内容我均承认。</w:t>
      </w:r>
    </w:p>
    <w:p>
      <w:pPr>
        <w:spacing w:line="360" w:lineRule="auto"/>
        <w:ind w:firstLine="420" w:firstLineChars="200"/>
        <w:rPr>
          <w:rFonts w:hint="eastAsia"/>
          <w:szCs w:val="21"/>
        </w:rPr>
      </w:pPr>
      <w:r>
        <w:rPr>
          <w:rFonts w:hint="eastAsia"/>
          <w:szCs w:val="21"/>
        </w:rPr>
        <w:t>代理人无转委托权，特此委托。</w:t>
      </w:r>
    </w:p>
    <w:p>
      <w:pPr>
        <w:spacing w:line="360" w:lineRule="auto"/>
        <w:ind w:firstLine="420" w:firstLineChars="200"/>
        <w:rPr>
          <w:rFonts w:hint="eastAsia"/>
          <w:szCs w:val="21"/>
        </w:rPr>
      </w:pPr>
    </w:p>
    <w:p>
      <w:pPr>
        <w:spacing w:line="360" w:lineRule="auto"/>
        <w:ind w:firstLine="420" w:firstLineChars="200"/>
        <w:rPr>
          <w:rFonts w:hint="eastAsia"/>
          <w:szCs w:val="21"/>
          <w:u w:val="none"/>
          <w:lang w:eastAsia="zh-CN"/>
        </w:rPr>
      </w:pPr>
      <w:r>
        <w:rPr>
          <w:rFonts w:hint="eastAsia"/>
          <w:szCs w:val="21"/>
        </w:rPr>
        <w:t>代理人</w:t>
      </w:r>
      <w:r>
        <w:rPr>
          <w:rFonts w:hint="eastAsia"/>
          <w:szCs w:val="21"/>
          <w:lang w:eastAsia="zh-CN"/>
        </w:rPr>
        <w:t>：</w:t>
      </w: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hint="eastAsia"/>
          <w:szCs w:val="21"/>
          <w:u w:val="none"/>
          <w:lang w:eastAsia="zh-CN"/>
        </w:rPr>
        <w:t>；</w:t>
      </w:r>
    </w:p>
    <w:p>
      <w:pPr>
        <w:spacing w:line="360" w:lineRule="auto"/>
        <w:ind w:firstLine="420" w:firstLineChars="200"/>
        <w:rPr>
          <w:rFonts w:hint="eastAsia"/>
          <w:szCs w:val="21"/>
          <w:u w:val="none"/>
          <w:lang w:eastAsia="zh-CN"/>
        </w:rPr>
      </w:pPr>
      <w:r>
        <w:rPr>
          <w:rFonts w:hint="eastAsia"/>
          <w:szCs w:val="21"/>
        </w:rPr>
        <w:t>身份</w:t>
      </w:r>
      <w:r>
        <w:rPr>
          <w:rFonts w:hint="eastAsia"/>
          <w:szCs w:val="21"/>
          <w:lang w:val="en-US" w:eastAsia="zh-CN"/>
        </w:rPr>
        <w:t>证件号</w:t>
      </w:r>
      <w:r>
        <w:rPr>
          <w:rFonts w:hint="eastAsia"/>
          <w:szCs w:val="21"/>
        </w:rPr>
        <w:t>：</w:t>
      </w:r>
      <w:r>
        <w:rPr>
          <w:rFonts w:hint="eastAsia"/>
          <w:szCs w:val="21"/>
          <w:u w:val="single"/>
        </w:rPr>
        <w:t xml:space="preserve">                        </w:t>
      </w:r>
      <w:r>
        <w:rPr>
          <w:rFonts w:hint="eastAsia"/>
          <w:szCs w:val="21"/>
          <w:u w:val="none"/>
          <w:lang w:eastAsia="zh-CN"/>
        </w:rPr>
        <w:t>，</w:t>
      </w:r>
      <w:r>
        <w:rPr>
          <w:rFonts w:hint="eastAsia"/>
          <w:szCs w:val="21"/>
        </w:rPr>
        <w:t>职务：</w:t>
      </w: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hint="eastAsia"/>
          <w:szCs w:val="21"/>
          <w:u w:val="none"/>
          <w:lang w:eastAsia="zh-CN"/>
        </w:rPr>
        <w:t>；</w:t>
      </w:r>
    </w:p>
    <w:p>
      <w:pPr>
        <w:spacing w:line="360" w:lineRule="auto"/>
        <w:ind w:firstLine="420" w:firstLineChars="200"/>
        <w:rPr>
          <w:rFonts w:hint="default"/>
          <w:szCs w:val="21"/>
          <w:u w:val="none"/>
          <w:lang w:val="en-US" w:eastAsia="zh-CN"/>
        </w:rPr>
      </w:pPr>
      <w:r>
        <w:rPr>
          <w:rFonts w:hint="eastAsia"/>
          <w:szCs w:val="21"/>
        </w:rPr>
        <w:t>联系电话：</w:t>
      </w:r>
      <w:r>
        <w:rPr>
          <w:rFonts w:hint="eastAsia"/>
          <w:szCs w:val="21"/>
          <w:u w:val="single"/>
        </w:rPr>
        <w:t xml:space="preserve">            </w:t>
      </w:r>
      <w:r>
        <w:rPr>
          <w:rFonts w:hint="eastAsia"/>
          <w:szCs w:val="21"/>
          <w:lang w:eastAsia="zh-CN"/>
        </w:rPr>
        <w:t>，</w:t>
      </w:r>
      <w:r>
        <w:rPr>
          <w:rFonts w:hint="eastAsia"/>
          <w:szCs w:val="21"/>
        </w:rPr>
        <w:t>手机：</w:t>
      </w:r>
      <w:r>
        <w:rPr>
          <w:rFonts w:hint="eastAsia"/>
          <w:szCs w:val="21"/>
          <w:u w:val="single"/>
        </w:rPr>
        <w:t xml:space="preserve">                   </w:t>
      </w:r>
      <w:r>
        <w:rPr>
          <w:rFonts w:hint="eastAsia"/>
          <w:szCs w:val="21"/>
          <w:u w:val="none"/>
          <w:lang w:eastAsia="zh-CN"/>
        </w:rPr>
        <w:t>，</w:t>
      </w:r>
      <w:r>
        <w:rPr>
          <w:rFonts w:hint="eastAsia"/>
          <w:szCs w:val="21"/>
          <w:u w:val="none"/>
          <w:lang w:val="en-US" w:eastAsia="zh-CN"/>
        </w:rPr>
        <w:t>电子邮箱：</w:t>
      </w: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eastAsia="宋体" w:hint="eastAsia"/>
          <w:szCs w:val="21"/>
          <w:u w:val="none"/>
          <w:lang w:eastAsia="zh-CN"/>
        </w:rPr>
        <w:t>；</w:t>
      </w:r>
    </w:p>
    <w:p>
      <w:pPr>
        <w:spacing w:line="360" w:lineRule="auto"/>
        <w:ind w:firstLine="420" w:firstLineChars="200"/>
        <w:rPr>
          <w:rFonts w:eastAsia="宋体" w:hint="eastAsia"/>
          <w:szCs w:val="21"/>
          <w:lang w:eastAsia="zh-CN"/>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 xml:space="preserve">月 </w:t>
      </w:r>
      <w:r>
        <w:rPr>
          <w:rFonts w:hint="eastAsia"/>
          <w:szCs w:val="21"/>
          <w:u w:val="single"/>
        </w:rPr>
        <w:t xml:space="preserve">      </w:t>
      </w:r>
      <w:r>
        <w:rPr>
          <w:rFonts w:hint="eastAsia"/>
          <w:szCs w:val="21"/>
        </w:rPr>
        <w:t>日</w:t>
      </w:r>
      <w:r>
        <w:rPr>
          <w:rFonts w:hint="eastAsia"/>
          <w:szCs w:val="21"/>
          <w:lang w:eastAsia="zh-CN"/>
        </w:rPr>
        <w:t>。</w:t>
      </w:r>
    </w:p>
    <w:p>
      <w:pPr>
        <w:spacing w:line="360" w:lineRule="auto"/>
        <w:ind w:firstLine="420" w:firstLineChars="200"/>
        <w:rPr>
          <w:b/>
          <w:color w:val="FF0000"/>
          <w:szCs w:val="21"/>
        </w:rPr>
      </w:pPr>
      <w:r>
        <w:rPr>
          <w:rFonts w:hint="eastAsia"/>
          <w:b/>
          <w:color w:val="FF0000"/>
          <w:szCs w:val="21"/>
        </w:rPr>
        <w:t>附：请提供代理人身份证扫描件（正反两面）；港澳台居民可提供来往通行证扫描件；非中国国籍管辖范围人员，可提供公安部门认可的身份证明材料扫描件。</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vAlign w:val="top"/>
          </w:tcPr>
          <w:p>
            <w:pPr>
              <w:jc w:val="center"/>
              <w:rPr>
                <w:rFonts w:hint="eastAsia"/>
                <w:lang w:val="en-US" w:eastAsia="zh-CN"/>
              </w:rPr>
            </w:pPr>
            <w:r>
              <w:rPr>
                <w:rFonts w:ascii="Times New Roman" w:eastAsia="宋体" w:hint="eastAsia"/>
                <w:lang w:val="en-US" w:eastAsia="zh-CN"/>
              </w:rPr>
              <w:t>证件扫描件正面</w:t>
            </w:r>
          </w:p>
          <w:p>
            <w:pPr>
              <w:pStyle w:val="BodyText"/>
              <w:jc w:val="center"/>
              <w:rPr>
                <w:rFonts w:hint="eastAsia"/>
                <w:lang w:val="en-US" w:eastAsia="zh-CN"/>
              </w:rPr>
            </w:pPr>
          </w:p>
          <w:p>
            <w:pPr>
              <w:pStyle w:val="BodyText2"/>
              <w:jc w:val="center"/>
              <w:rPr>
                <w:rFonts w:hint="default"/>
                <w:lang w:val="en-US" w:eastAsia="zh-CN"/>
              </w:rPr>
            </w:pPr>
          </w:p>
          <w:p>
            <w:pPr>
              <w:pStyle w:val="BodyText2"/>
              <w:jc w:val="center"/>
              <w:rPr>
                <w:rFonts w:hint="default"/>
                <w:lang w:val="en-US" w:eastAsia="zh-CN"/>
              </w:rPr>
            </w:pPr>
          </w:p>
          <w:p>
            <w:pPr>
              <w:pStyle w:val="BodyText2"/>
              <w:jc w:val="center"/>
              <w:rPr>
                <w:rFonts w:hint="default"/>
                <w:lang w:val="en-US" w:eastAsia="zh-CN"/>
              </w:rPr>
            </w:pPr>
          </w:p>
          <w:p>
            <w:pPr>
              <w:pStyle w:val="BodyText2"/>
              <w:jc w:val="center"/>
              <w:rPr>
                <w:rFonts w:hint="default"/>
                <w:lang w:val="en-US" w:eastAsia="zh-CN"/>
              </w:rPr>
            </w:pPr>
          </w:p>
          <w:p>
            <w:pPr>
              <w:pStyle w:val="BodyText2"/>
              <w:jc w:val="center"/>
              <w:rPr>
                <w:rFonts w:hint="default"/>
                <w:lang w:val="en-US" w:eastAsia="zh-CN"/>
              </w:rPr>
            </w:pPr>
          </w:p>
          <w:p>
            <w:pPr>
              <w:pStyle w:val="BodyText2"/>
              <w:jc w:val="center"/>
              <w:rPr>
                <w:rFonts w:hint="default"/>
                <w:lang w:val="en-US" w:eastAsia="zh-CN"/>
              </w:rPr>
            </w:pPr>
          </w:p>
        </w:tc>
        <w:tc>
          <w:tcPr>
            <w:tcW w:w="4265" w:type="dxa"/>
            <w:vAlign w:val="top"/>
          </w:tcPr>
          <w:p>
            <w:pPr>
              <w:jc w:val="center"/>
              <w:rPr>
                <w:rFonts w:hint="eastAsia"/>
                <w:lang w:val="en-US" w:eastAsia="zh-CN"/>
              </w:rPr>
            </w:pPr>
            <w:r>
              <w:rPr>
                <w:rFonts w:ascii="Times New Roman" w:eastAsia="宋体" w:hint="eastAsia"/>
                <w:lang w:val="en-US" w:eastAsia="zh-CN"/>
              </w:rPr>
              <w:t>证件扫描件反面</w:t>
            </w:r>
          </w:p>
          <w:p>
            <w:pPr>
              <w:pStyle w:val="BodyText"/>
              <w:jc w:val="center"/>
              <w:rPr>
                <w:rFonts w:hint="eastAsia"/>
                <w:lang w:val="en-US" w:eastAsia="zh-CN"/>
              </w:rPr>
            </w:pPr>
          </w:p>
          <w:p>
            <w:pPr>
              <w:pStyle w:val="BodyText2"/>
              <w:jc w:val="center"/>
              <w:rPr>
                <w:rFonts w:hint="eastAsia"/>
                <w:sz w:val="24"/>
                <w:vertAlign w:val="baseline"/>
                <w:lang w:val="en-US" w:eastAsia="zh-CN"/>
              </w:rPr>
            </w:pPr>
          </w:p>
        </w:tc>
      </w:tr>
    </w:tbl>
    <w:p>
      <w:pPr>
        <w:widowControl w:val="0"/>
        <w:jc w:val="both"/>
        <w:rPr>
          <w:rFonts w:ascii="黑体" w:eastAsia="黑体" w:hAnsi="黑体" w:cs="黑体" w:hint="eastAsia"/>
          <w:b/>
          <w:bCs/>
          <w:color w:val="auto"/>
          <w:kern w:val="2"/>
          <w:sz w:val="24"/>
          <w:szCs w:val="24"/>
          <w:u w:val="none"/>
          <w:lang w:val="en-US" w:eastAsia="zh-CN" w:bidi="ar-SA"/>
        </w:rPr>
      </w:pPr>
    </w:p>
    <w:p>
      <w:pPr>
        <w:widowControl w:val="0"/>
        <w:jc w:val="both"/>
        <w:rPr>
          <w:rFonts w:ascii="Calibri" w:eastAsia="宋体" w:hAnsi="Calibri" w:cs="Times New Roman"/>
          <w:kern w:val="2"/>
          <w:sz w:val="21"/>
          <w:szCs w:val="22"/>
          <w:lang w:val="en-US" w:eastAsia="zh-CN" w:bidi="ar-SA"/>
        </w:rPr>
      </w:pPr>
      <w:r>
        <w:rPr>
          <w:rFonts w:ascii="黑体" w:eastAsia="黑体" w:hAnsi="黑体" w:cs="黑体" w:hint="eastAsia"/>
          <w:b/>
          <w:bCs/>
          <w:color w:val="auto"/>
          <w:kern w:val="2"/>
          <w:sz w:val="24"/>
          <w:szCs w:val="24"/>
          <w:u w:val="none"/>
          <w:lang w:val="en-US" w:eastAsia="zh-CN" w:bidi="ar-SA"/>
        </w:rPr>
        <w:t>温馨提示</w:t>
      </w:r>
      <w:r>
        <w:rPr>
          <w:rFonts w:ascii="黑体" w:eastAsia="黑体" w:hAnsi="黑体" w:cs="黑体" w:hint="eastAsia"/>
          <w:color w:val="auto"/>
          <w:kern w:val="2"/>
          <w:sz w:val="24"/>
          <w:szCs w:val="24"/>
          <w:u w:val="none"/>
          <w:lang w:val="en-US" w:eastAsia="zh-CN" w:bidi="ar-SA"/>
        </w:rPr>
        <w:t>：</w:t>
      </w:r>
      <w:r>
        <w:rPr>
          <w:rFonts w:ascii="Times New Roman" w:eastAsia="宋体" w:hAnsi="Times New Roman" w:cs="Times New Roman" w:hint="eastAsia"/>
          <w:kern w:val="2"/>
          <w:sz w:val="21"/>
          <w:szCs w:val="21"/>
          <w:lang w:val="en-US" w:eastAsia="zh-CN" w:bidi="ar-SA"/>
        </w:rPr>
        <w:t>为避免出现《深圳经济特区政府采购条例实施细则》第七十五条第二项所列情形，请投标供应商核实</w:t>
      </w:r>
      <w:r>
        <w:rPr>
          <w:rFonts w:ascii="Times New Roman" w:hAnsi="Times New Roman"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法定代表人、本项目投标授权代表人、项目负责人（如有）、主要技术人员（如有）等是否在</w:t>
      </w:r>
      <w:r>
        <w:rPr>
          <w:rFonts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缴纳社会保险。</w:t>
      </w:r>
    </w:p>
    <w:p>
      <w:pPr>
        <w:widowControl w:val="0"/>
        <w:jc w:val="both"/>
        <w:rPr>
          <w:rFonts w:ascii="Calibri" w:eastAsia="宋体" w:hAnsi="Calibri" w:cs="Times New Roman"/>
          <w:kern w:val="2"/>
          <w:sz w:val="21"/>
          <w:szCs w:val="22"/>
          <w:lang w:val="en-US" w:eastAsia="zh-CN" w:bidi="ar-SA"/>
        </w:rPr>
      </w:pPr>
    </w:p>
    <w:p>
      <w:pPr>
        <w:widowControl w:val="0"/>
        <w:jc w:val="both"/>
        <w:rPr>
          <w:rFonts w:ascii="Calibri" w:eastAsia="宋体" w:hAnsi="Calibri" w:cs="Times New Roman"/>
          <w:kern w:val="2"/>
          <w:sz w:val="21"/>
          <w:szCs w:val="22"/>
          <w:lang w:val="en-US" w:eastAsia="zh-CN" w:bidi="ar-SA"/>
        </w:rPr>
      </w:pPr>
    </w:p>
    <w:p>
      <w:pPr>
        <w:widowControl w:val="0"/>
        <w:jc w:val="both"/>
        <w:rPr>
          <w:rFonts w:ascii="Calibri" w:eastAsia="宋体" w:hAnsi="Calibri" w:cs="Times New Roman" w:hint="eastAsia"/>
          <w:kern w:val="2"/>
          <w:sz w:val="21"/>
          <w:szCs w:val="22"/>
          <w:lang w:val="en-US" w:eastAsia="zh-CN" w:bidi="ar-SA"/>
        </w:rPr>
      </w:pPr>
    </w:p>
    <w:p>
      <w:pPr>
        <w:rPr>
          <w:rFonts w:ascii="黑体" w:eastAsia="黑体" w:hint="eastAsia"/>
          <w:b w:val="0"/>
          <w:kern w:val="0"/>
          <w:sz w:val="24"/>
          <w:szCs w:val="24"/>
        </w:rPr>
      </w:pPr>
    </w:p>
    <w:p>
      <w:pPr>
        <w:pStyle w:val="NoSpacing"/>
        <w:rPr>
          <w:rFonts w:ascii="黑体" w:eastAsia="黑体" w:hint="eastAsia"/>
          <w:b w:val="0"/>
          <w:kern w:val="0"/>
          <w:sz w:val="24"/>
          <w:szCs w:val="24"/>
        </w:rPr>
        <w:sectPr>
          <w:pgSz w:w="11907" w:h="16840"/>
          <w:pgMar w:top="1440" w:right="1797" w:bottom="1440" w:left="1797" w:header="851" w:footer="992" w:gutter="0"/>
          <w:pgBorders>
            <w:top w:val="nil"/>
            <w:left w:val="nil"/>
            <w:bottom w:val="nil"/>
            <w:right w:val="nil"/>
          </w:pgBorders>
          <w:cols w:num="1" w:space="425"/>
          <w:titlePg/>
          <w:docGrid w:linePitch="462" w:charSpace="0"/>
        </w:sectPr>
      </w:pPr>
    </w:p>
    <w:p>
      <w:pPr>
        <w:pStyle w:val="Heading3"/>
        <w:jc w:val="center"/>
        <w:rPr>
          <w:rFonts w:ascii="黑体" w:eastAsia="黑体"/>
          <w:b w:val="0"/>
          <w:kern w:val="0"/>
          <w:sz w:val="24"/>
          <w:szCs w:val="24"/>
        </w:rPr>
      </w:pPr>
      <w:r>
        <w:rPr>
          <w:rFonts w:ascii="黑体" w:eastAsia="黑体" w:hint="eastAsia"/>
          <w:b w:val="0"/>
          <w:kern w:val="0"/>
          <w:sz w:val="24"/>
          <w:szCs w:val="24"/>
          <w:lang w:val="en-US" w:eastAsia="zh-CN"/>
        </w:rPr>
        <w:t>四</w:t>
      </w:r>
      <w:r>
        <w:rPr>
          <w:rFonts w:ascii="黑体" w:eastAsia="黑体" w:hint="eastAsia"/>
          <w:b w:val="0"/>
          <w:kern w:val="0"/>
          <w:sz w:val="24"/>
          <w:szCs w:val="24"/>
        </w:rPr>
        <w:t>、</w:t>
      </w:r>
      <w:bookmarkStart w:id="65" w:name="_Hlk72092634"/>
      <w:r>
        <w:rPr>
          <w:rFonts w:ascii="黑体" w:eastAsia="黑体" w:hint="eastAsia"/>
          <w:b w:val="0"/>
          <w:kern w:val="0"/>
          <w:sz w:val="24"/>
          <w:szCs w:val="24"/>
        </w:rPr>
        <w:t>实质性条款响应情况表</w:t>
      </w:r>
      <w:bookmarkEnd w:id="65"/>
    </w:p>
    <w:tbl>
      <w:tblPr>
        <w:tblStyle w:val="TableNormal"/>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05"/>
        <w:gridCol w:w="2664"/>
        <w:gridCol w:w="1588"/>
        <w:gridCol w:w="1842"/>
        <w:gridCol w:w="1418"/>
      </w:tblGrid>
      <w:tr>
        <w:tblPrEx>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1"/>
        </w:trPr>
        <w:tc>
          <w:tcPr>
            <w:tcW w:w="705" w:type="dxa"/>
            <w:vAlign w:val="center"/>
          </w:tcPr>
          <w:p>
            <w:pPr>
              <w:adjustRightInd w:val="0"/>
              <w:snapToGrid w:val="0"/>
              <w:spacing w:line="360" w:lineRule="auto"/>
              <w:jc w:val="center"/>
              <w:rPr>
                <w:rFonts w:ascii="宋体" w:hAnsi="宋体"/>
                <w:kern w:val="0"/>
                <w:szCs w:val="21"/>
              </w:rPr>
            </w:pPr>
            <w:bookmarkStart w:id="66" w:name="_Hlk72092651"/>
            <w:r>
              <w:rPr>
                <w:rFonts w:ascii="宋体" w:hAnsi="宋体" w:hint="eastAsia"/>
                <w:kern w:val="0"/>
                <w:szCs w:val="21"/>
              </w:rPr>
              <w:t>序号</w:t>
            </w:r>
          </w:p>
        </w:tc>
        <w:tc>
          <w:tcPr>
            <w:tcW w:w="2664" w:type="dxa"/>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c>
          <w:tcPr>
            <w:tcW w:w="1588" w:type="dxa"/>
            <w:vAlign w:val="center"/>
          </w:tcPr>
          <w:p>
            <w:pPr>
              <w:adjustRightInd w:val="0"/>
              <w:snapToGrid w:val="0"/>
              <w:spacing w:line="360" w:lineRule="auto"/>
              <w:jc w:val="center"/>
              <w:rPr>
                <w:rFonts w:ascii="宋体" w:hAnsi="宋体"/>
                <w:kern w:val="0"/>
                <w:szCs w:val="21"/>
              </w:rPr>
            </w:pPr>
            <w:r>
              <w:rPr>
                <w:rFonts w:hint="eastAsia"/>
              </w:rPr>
              <w:t>投标响应</w:t>
            </w:r>
          </w:p>
        </w:tc>
        <w:tc>
          <w:tcPr>
            <w:tcW w:w="1842" w:type="dxa"/>
            <w:vAlign w:val="center"/>
          </w:tcPr>
          <w:p>
            <w:pPr>
              <w:adjustRightInd w:val="0"/>
              <w:snapToGrid w:val="0"/>
              <w:spacing w:line="360" w:lineRule="auto"/>
              <w:jc w:val="center"/>
              <w:rPr>
                <w:rFonts w:ascii="宋体" w:hAnsi="宋体"/>
                <w:kern w:val="0"/>
                <w:szCs w:val="21"/>
              </w:rPr>
            </w:pPr>
            <w:r>
              <w:rPr>
                <w:rFonts w:hint="eastAsia"/>
              </w:rPr>
              <w:t>偏离情况</w:t>
            </w:r>
          </w:p>
        </w:tc>
        <w:tc>
          <w:tcPr>
            <w:tcW w:w="1418" w:type="dxa"/>
            <w:vAlign w:val="center"/>
          </w:tcPr>
          <w:p>
            <w:pPr>
              <w:adjustRightInd w:val="0"/>
              <w:snapToGrid w:val="0"/>
              <w:spacing w:line="360" w:lineRule="auto"/>
              <w:jc w:val="center"/>
              <w:rPr>
                <w:rFonts w:ascii="宋体" w:hAnsi="宋体"/>
                <w:kern w:val="0"/>
                <w:szCs w:val="21"/>
              </w:rPr>
            </w:pPr>
            <w:r>
              <w:rPr>
                <w:rFonts w:hint="eastAsia"/>
              </w:rPr>
              <w:t>说明</w:t>
            </w:r>
          </w:p>
        </w:tc>
      </w:tr>
      <w:tr>
        <w:tblPrEx>
          <w:tblW w:w="8217" w:type="dxa"/>
          <w:tblInd w:w="0" w:type="dxa"/>
          <w:tblLayout w:type="fixed"/>
          <w:tblCellMar>
            <w:top w:w="0" w:type="dxa"/>
            <w:left w:w="108" w:type="dxa"/>
            <w:bottom w:w="0" w:type="dxa"/>
            <w:right w:w="108" w:type="dxa"/>
          </w:tblCellMar>
        </w:tblPrEx>
        <w:tc>
          <w:tcPr>
            <w:tcW w:w="705" w:type="dxa"/>
          </w:tcPr>
          <w:p>
            <w:pPr>
              <w:adjustRightInd w:val="0"/>
              <w:snapToGrid w:val="0"/>
              <w:spacing w:line="360" w:lineRule="auto"/>
              <w:rPr>
                <w:rFonts w:ascii="宋体" w:hAnsi="宋体"/>
                <w:kern w:val="0"/>
                <w:szCs w:val="21"/>
              </w:rPr>
            </w:pPr>
            <w:bookmarkEnd w:id="66"/>
            <w:r>
              <w:rPr>
                <w:rFonts w:ascii="宋体" w:hAnsi="宋体" w:hint="eastAsia"/>
                <w:kern w:val="0"/>
                <w:szCs w:val="21"/>
              </w:rPr>
              <w:t>1</w:t>
            </w:r>
          </w:p>
        </w:tc>
        <w:tc>
          <w:tcPr>
            <w:tcW w:w="2664" w:type="dxa"/>
            <w:vAlign w:val="center"/>
          </w:tcPr>
          <w:p>
            <w:pPr>
              <w:adjustRightInd w:val="0"/>
              <w:snapToGrid w:val="0"/>
              <w:spacing w:line="360" w:lineRule="auto"/>
              <w:jc w:val="center"/>
              <w:rPr>
                <w:rFonts w:hAnsi="宋体"/>
                <w:kern w:val="0"/>
                <w:szCs w:val="21"/>
              </w:rPr>
            </w:pPr>
            <w:r>
              <w:rPr>
                <w:rFonts w:hAnsi="宋体" w:hint="eastAsia"/>
                <w:kern w:val="0"/>
                <w:szCs w:val="21"/>
              </w:rPr>
              <w:t>（填写相关内容）</w:t>
            </w:r>
          </w:p>
        </w:tc>
        <w:tc>
          <w:tcPr>
            <w:tcW w:w="1588" w:type="dxa"/>
          </w:tcPr>
          <w:p>
            <w:pPr>
              <w:adjustRightInd w:val="0"/>
              <w:snapToGrid w:val="0"/>
              <w:spacing w:line="360" w:lineRule="auto"/>
              <w:rPr>
                <w:rFonts w:ascii="宋体" w:hAnsi="宋体"/>
                <w:kern w:val="0"/>
                <w:szCs w:val="21"/>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r>
        <w:tblPrEx>
          <w:tblW w:w="8217" w:type="dxa"/>
          <w:tblInd w:w="0" w:type="dxa"/>
          <w:tblLayout w:type="fixed"/>
          <w:tblCellMar>
            <w:top w:w="0" w:type="dxa"/>
            <w:left w:w="108" w:type="dxa"/>
            <w:bottom w:w="0" w:type="dxa"/>
            <w:right w:w="108" w:type="dxa"/>
          </w:tblCellMar>
        </w:tblPrEx>
        <w:tc>
          <w:tcPr>
            <w:tcW w:w="705" w:type="dxa"/>
          </w:tcPr>
          <w:p>
            <w:pPr>
              <w:adjustRightInd w:val="0"/>
              <w:snapToGrid w:val="0"/>
              <w:spacing w:line="360" w:lineRule="auto"/>
              <w:rPr>
                <w:rFonts w:ascii="宋体" w:hAnsi="宋体"/>
                <w:kern w:val="0"/>
                <w:szCs w:val="21"/>
              </w:rPr>
            </w:pPr>
            <w:r>
              <w:rPr>
                <w:rFonts w:ascii="宋体" w:hAnsi="宋体" w:hint="eastAsia"/>
                <w:kern w:val="0"/>
                <w:szCs w:val="21"/>
              </w:rPr>
              <w:t>2</w:t>
            </w:r>
          </w:p>
        </w:tc>
        <w:tc>
          <w:tcPr>
            <w:tcW w:w="2664" w:type="dxa"/>
            <w:vAlign w:val="center"/>
          </w:tcPr>
          <w:p>
            <w:pPr>
              <w:adjustRightInd w:val="0"/>
              <w:snapToGrid w:val="0"/>
              <w:spacing w:line="360" w:lineRule="auto"/>
              <w:jc w:val="center"/>
              <w:rPr>
                <w:rFonts w:hAnsi="宋体"/>
                <w:kern w:val="0"/>
                <w:szCs w:val="21"/>
              </w:rPr>
            </w:pPr>
            <w:r>
              <w:rPr>
                <w:rFonts w:hAnsi="宋体" w:hint="eastAsia"/>
                <w:kern w:val="0"/>
                <w:szCs w:val="21"/>
              </w:rPr>
              <w:t>（填写相关内容）</w:t>
            </w:r>
          </w:p>
        </w:tc>
        <w:tc>
          <w:tcPr>
            <w:tcW w:w="1588" w:type="dxa"/>
          </w:tcPr>
          <w:p>
            <w:pPr>
              <w:adjustRightInd w:val="0"/>
              <w:snapToGrid w:val="0"/>
              <w:spacing w:line="360" w:lineRule="auto"/>
              <w:rPr>
                <w:rFonts w:ascii="宋体" w:hAnsi="宋体"/>
                <w:kern w:val="0"/>
                <w:szCs w:val="21"/>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r>
        <w:tblPrEx>
          <w:tblW w:w="8217" w:type="dxa"/>
          <w:tblInd w:w="0" w:type="dxa"/>
          <w:tblLayout w:type="fixed"/>
          <w:tblCellMar>
            <w:top w:w="0" w:type="dxa"/>
            <w:left w:w="108" w:type="dxa"/>
            <w:bottom w:w="0" w:type="dxa"/>
            <w:right w:w="108" w:type="dxa"/>
          </w:tblCellMar>
        </w:tblPrEx>
        <w:tc>
          <w:tcPr>
            <w:tcW w:w="705" w:type="dxa"/>
          </w:tcPr>
          <w:p>
            <w:pPr>
              <w:adjustRightInd w:val="0"/>
              <w:snapToGrid w:val="0"/>
              <w:spacing w:line="360" w:lineRule="auto"/>
              <w:rPr>
                <w:rFonts w:ascii="宋体" w:hAnsi="宋体"/>
                <w:kern w:val="0"/>
                <w:szCs w:val="21"/>
              </w:rPr>
            </w:pPr>
            <w:r>
              <w:rPr>
                <w:rFonts w:ascii="宋体" w:hAnsi="宋体" w:hint="eastAsia"/>
                <w:kern w:val="0"/>
                <w:szCs w:val="21"/>
              </w:rPr>
              <w:t>3</w:t>
            </w:r>
          </w:p>
        </w:tc>
        <w:tc>
          <w:tcPr>
            <w:tcW w:w="2664" w:type="dxa"/>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w:t>
            </w:r>
          </w:p>
        </w:tc>
        <w:tc>
          <w:tcPr>
            <w:tcW w:w="1588" w:type="dxa"/>
          </w:tcPr>
          <w:p>
            <w:pPr>
              <w:adjustRightInd w:val="0"/>
              <w:snapToGrid w:val="0"/>
              <w:spacing w:line="360" w:lineRule="auto"/>
              <w:rPr>
                <w:rFonts w:ascii="宋体" w:hAnsi="宋体"/>
                <w:kern w:val="0"/>
                <w:szCs w:val="21"/>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bl>
    <w:p>
      <w:pPr>
        <w:ind w:firstLine="420" w:firstLineChars="200"/>
        <w:rPr>
          <w:b/>
          <w:sz w:val="24"/>
          <w:szCs w:val="22"/>
        </w:rPr>
      </w:pPr>
    </w:p>
    <w:p>
      <w:pPr>
        <w:ind w:firstLine="420" w:firstLineChars="200"/>
        <w:rPr>
          <w:b/>
          <w:sz w:val="24"/>
          <w:szCs w:val="22"/>
        </w:rPr>
      </w:pPr>
      <w:r>
        <w:rPr>
          <w:rFonts w:hint="eastAsia"/>
          <w:b/>
          <w:sz w:val="24"/>
          <w:szCs w:val="22"/>
        </w:rPr>
        <w:t>注：1.上表所列各项均为不可负偏离条款。</w:t>
      </w:r>
    </w:p>
    <w:p>
      <w:pPr>
        <w:ind w:firstLine="420" w:firstLineChars="200"/>
        <w:rPr>
          <w:b/>
          <w:sz w:val="24"/>
          <w:szCs w:val="22"/>
        </w:rPr>
      </w:pPr>
      <w:r>
        <w:rPr>
          <w:rFonts w:hint="eastAsia"/>
          <w:b/>
          <w:sz w:val="24"/>
          <w:szCs w:val="22"/>
        </w:rPr>
        <w:t>2.“投标响应”一栏应当详细填写投标人自身响应情况，而不能不合理照搬照抄实质性条款具体内容。存在未填写或响应不全（包括未填写整项实质性条款具体内容或者仅填写响应、全部响应等情况）均视为负偏离。</w:t>
      </w:r>
    </w:p>
    <w:p>
      <w:pPr>
        <w:ind w:firstLine="420" w:firstLineChars="200"/>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存在未填写或响应不全（包括仅填写响应、偏离、正、负、无等情况）均视为负偏离。</w:t>
      </w:r>
    </w:p>
    <w:p>
      <w:pPr>
        <w:ind w:firstLine="420" w:firstLineChars="200"/>
        <w:rPr>
          <w:b/>
          <w:sz w:val="24"/>
        </w:rPr>
      </w:pPr>
      <w:r>
        <w:rPr>
          <w:b/>
          <w:sz w:val="24"/>
        </w:rPr>
        <w:t>4.</w:t>
      </w:r>
      <w:r>
        <w:rPr>
          <w:rFonts w:hint="eastAsia"/>
          <w:b/>
          <w:sz w:val="24"/>
        </w:rPr>
        <w:t>评审委员会有权对投标响应情况作出判断（作出评审结论）。</w:t>
      </w:r>
    </w:p>
    <w:p>
      <w:pPr>
        <w:ind w:firstLine="420" w:firstLineChars="200"/>
        <w:rPr>
          <w:b/>
          <w:sz w:val="24"/>
          <w:szCs w:val="22"/>
        </w:rPr>
      </w:pPr>
      <w:r>
        <w:rPr>
          <w:b/>
          <w:sz w:val="24"/>
          <w:szCs w:val="22"/>
        </w:rPr>
        <w:t>5</w:t>
      </w:r>
      <w:r>
        <w:rPr>
          <w:rFonts w:hint="eastAsia"/>
          <w:b/>
          <w:sz w:val="24"/>
          <w:szCs w:val="22"/>
        </w:rPr>
        <w:t>.实质性响应条款“投标响应情况”与投标文件其它内容冲突的，以实质性响应条款“投标响应情况”为准。</w:t>
      </w:r>
      <w:bookmarkEnd w:id="63"/>
    </w:p>
    <w:p>
      <w:pPr>
        <w:ind w:firstLine="420" w:firstLineChars="200"/>
        <w:rPr>
          <w:b/>
          <w:sz w:val="24"/>
          <w:szCs w:val="22"/>
        </w:rPr>
      </w:pPr>
      <w:r>
        <w:rPr>
          <w:rFonts w:hint="eastAsia"/>
          <w:b/>
          <w:sz w:val="24"/>
          <w:szCs w:val="22"/>
        </w:rPr>
        <w:t>6.要求提供证明资料，在“说明”一栏中列明证明资料的位置,以便评审；未要求提供证明材料的，投标人可以不提供。</w:t>
      </w:r>
    </w:p>
    <w:p/>
    <w:p/>
    <w:p>
      <w:pPr>
        <w:pStyle w:val="Heading3"/>
        <w:jc w:val="center"/>
        <w:rPr>
          <w:rFonts w:ascii="黑体" w:eastAsia="黑体" w:hint="eastAsia"/>
          <w:b w:val="0"/>
          <w:sz w:val="24"/>
          <w:szCs w:val="24"/>
          <w:lang w:val="en-US" w:eastAsia="zh-CN"/>
        </w:rPr>
      </w:pPr>
    </w:p>
    <w:p>
      <w:pPr>
        <w:pStyle w:val="Heading3"/>
        <w:jc w:val="center"/>
        <w:rPr>
          <w:sz w:val="24"/>
        </w:rPr>
      </w:pPr>
      <w:r>
        <w:rPr>
          <w:rFonts w:ascii="黑体" w:eastAsia="黑体" w:hint="eastAsia"/>
          <w:b w:val="0"/>
          <w:sz w:val="24"/>
          <w:szCs w:val="24"/>
          <w:lang w:val="en-US" w:eastAsia="zh-CN"/>
        </w:rPr>
        <w:t>五</w:t>
      </w:r>
      <w:r>
        <w:rPr>
          <w:rFonts w:ascii="黑体" w:eastAsia="黑体" w:hint="eastAsia"/>
          <w:b w:val="0"/>
          <w:sz w:val="24"/>
          <w:szCs w:val="24"/>
        </w:rPr>
        <w:t>、技术要求偏离表</w:t>
      </w:r>
    </w:p>
    <w:tbl>
      <w:tblPr>
        <w:tblStyle w:val="TableNormal"/>
        <w:tblW w:w="8754" w:type="dxa"/>
        <w:tblInd w:w="-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64"/>
        <w:gridCol w:w="772"/>
        <w:gridCol w:w="5446"/>
        <w:gridCol w:w="972"/>
        <w:gridCol w:w="710"/>
        <w:gridCol w:w="390"/>
      </w:tblGrid>
      <w:tr>
        <w:tblPrEx>
          <w:tblW w:w="8754" w:type="dxa"/>
          <w:tblInd w:w="-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70"/>
        </w:trPr>
        <w:tc>
          <w:tcPr>
            <w:tcW w:w="464" w:type="dxa"/>
            <w:vAlign w:val="center"/>
          </w:tcPr>
          <w:p>
            <w:pPr>
              <w:jc w:val="center"/>
              <w:rPr>
                <w:color w:val="000000" w:themeColor="text1"/>
                <w:szCs w:val="21"/>
                <w14:textFill>
                  <w14:solidFill>
                    <w14:schemeClr w14:val="tx1"/>
                  </w14:solidFill>
                </w14:textFill>
              </w:rPr>
            </w:pPr>
            <w:r>
              <w:rPr>
                <w:rFonts w:hint="eastAsia"/>
                <w:sz w:val="24"/>
              </w:rPr>
              <w:t>序号</w:t>
            </w:r>
          </w:p>
        </w:tc>
        <w:tc>
          <w:tcPr>
            <w:tcW w:w="772" w:type="dxa"/>
            <w:vAlign w:val="center"/>
          </w:tcPr>
          <w:p>
            <w:pPr>
              <w:jc w:val="center"/>
              <w:rPr>
                <w:color w:val="000000" w:themeColor="text1"/>
                <w:szCs w:val="21"/>
                <w14:textFill>
                  <w14:solidFill>
                    <w14:schemeClr w14:val="tx1"/>
                  </w14:solidFill>
                </w14:textFill>
              </w:rPr>
            </w:pPr>
            <w:r>
              <w:rPr>
                <w:rFonts w:hint="eastAsia"/>
                <w:sz w:val="24"/>
              </w:rPr>
              <w:t>货物名称</w:t>
            </w:r>
          </w:p>
        </w:tc>
        <w:tc>
          <w:tcPr>
            <w:tcW w:w="5446" w:type="dxa"/>
            <w:vAlign w:val="center"/>
          </w:tcPr>
          <w:p>
            <w:pPr>
              <w:jc w:val="center"/>
              <w:rPr>
                <w:color w:val="000000" w:themeColor="text1"/>
                <w:szCs w:val="21"/>
                <w14:textFill>
                  <w14:solidFill>
                    <w14:schemeClr w14:val="tx1"/>
                  </w14:solidFill>
                </w14:textFill>
              </w:rPr>
            </w:pPr>
            <w:r>
              <w:rPr>
                <w:rFonts w:hint="eastAsia"/>
                <w:sz w:val="24"/>
              </w:rPr>
              <w:t>招标技术要求</w:t>
            </w:r>
          </w:p>
        </w:tc>
        <w:tc>
          <w:tcPr>
            <w:tcW w:w="972" w:type="dxa"/>
            <w:vAlign w:val="center"/>
          </w:tcPr>
          <w:p>
            <w:pPr>
              <w:jc w:val="center"/>
              <w:rPr>
                <w:color w:val="000000" w:themeColor="text1"/>
                <w:szCs w:val="21"/>
                <w14:textFill>
                  <w14:solidFill>
                    <w14:schemeClr w14:val="tx1"/>
                  </w14:solidFill>
                </w14:textFill>
              </w:rPr>
            </w:pPr>
            <w:r>
              <w:rPr>
                <w:rFonts w:hint="eastAsia"/>
                <w:sz w:val="24"/>
              </w:rPr>
              <w:t>投标技术响应</w:t>
            </w:r>
          </w:p>
        </w:tc>
        <w:tc>
          <w:tcPr>
            <w:tcW w:w="710" w:type="dxa"/>
            <w:vAlign w:val="center"/>
          </w:tcPr>
          <w:p>
            <w:pPr>
              <w:jc w:val="center"/>
              <w:rPr>
                <w:color w:val="000000" w:themeColor="text1"/>
                <w:szCs w:val="21"/>
                <w14:textFill>
                  <w14:solidFill>
                    <w14:schemeClr w14:val="tx1"/>
                  </w14:solidFill>
                </w14:textFill>
              </w:rPr>
            </w:pPr>
            <w:r>
              <w:rPr>
                <w:rFonts w:hint="eastAsia"/>
                <w:sz w:val="24"/>
              </w:rPr>
              <w:t>偏离情况</w:t>
            </w:r>
          </w:p>
        </w:tc>
        <w:tc>
          <w:tcPr>
            <w:tcW w:w="390" w:type="dxa"/>
            <w:vAlign w:val="center"/>
          </w:tcPr>
          <w:p>
            <w:pPr>
              <w:jc w:val="center"/>
              <w:rPr>
                <w:color w:val="000000" w:themeColor="text1"/>
                <w:szCs w:val="21"/>
                <w14:textFill>
                  <w14:solidFill>
                    <w14:schemeClr w14:val="tx1"/>
                  </w14:solidFill>
                </w14:textFill>
              </w:rPr>
            </w:pPr>
            <w:r>
              <w:rPr>
                <w:rFonts w:hint="eastAsia"/>
                <w:sz w:val="24"/>
              </w:rPr>
              <w:t>说明</w:t>
            </w:r>
          </w:p>
        </w:tc>
      </w:tr>
      <w:tr>
        <w:tblPrEx>
          <w:tblW w:w="8754" w:type="dxa"/>
          <w:tblInd w:w="-37" w:type="dxa"/>
          <w:tblLayout w:type="fixed"/>
          <w:tblCellMar>
            <w:top w:w="0" w:type="dxa"/>
            <w:left w:w="108" w:type="dxa"/>
            <w:bottom w:w="0" w:type="dxa"/>
            <w:right w:w="108" w:type="dxa"/>
          </w:tblCellMar>
        </w:tblPrEx>
        <w:trPr>
          <w:trHeight w:val="170"/>
        </w:trPr>
        <w:tc>
          <w:tcPr>
            <w:tcW w:w="464" w:type="dxa"/>
            <w:vMerge w:val="restart"/>
            <w:vAlign w:val="center"/>
          </w:tcPr>
          <w:p>
            <w:pPr>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1</w:t>
            </w:r>
          </w:p>
        </w:tc>
        <w:tc>
          <w:tcPr>
            <w:tcW w:w="772" w:type="dxa"/>
            <w:vMerge w:val="restart"/>
            <w:vAlign w:val="center"/>
          </w:tcPr>
          <w:p>
            <w:pPr>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设备</w:t>
            </w:r>
          </w:p>
        </w:tc>
        <w:tc>
          <w:tcPr>
            <w:tcW w:w="5446" w:type="dxa"/>
          </w:tcPr>
          <w:p>
            <w:pPr>
              <w:jc w:val="center"/>
              <w:rPr>
                <w:color w:val="000000" w:themeColor="text1"/>
                <w:szCs w:val="21"/>
                <w14:textFill>
                  <w14:solidFill>
                    <w14:schemeClr w14:val="tx1"/>
                  </w14:solidFill>
                </w14:textFill>
              </w:rPr>
            </w:pPr>
            <w:r>
              <w:rPr>
                <w:rFonts w:hint="eastAsia"/>
              </w:rPr>
              <w:t>（填写相关内容）</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r>
        <w:tblPrEx>
          <w:tblW w:w="8754" w:type="dxa"/>
          <w:tblInd w:w="-37" w:type="dxa"/>
          <w:tblLayout w:type="fixed"/>
          <w:tblCellMar>
            <w:top w:w="0" w:type="dxa"/>
            <w:left w:w="108" w:type="dxa"/>
            <w:bottom w:w="0" w:type="dxa"/>
            <w:right w:w="108" w:type="dxa"/>
          </w:tblCellMar>
        </w:tblPrEx>
        <w:trPr>
          <w:trHeight w:val="170"/>
        </w:trPr>
        <w:tc>
          <w:tcPr>
            <w:tcW w:w="464" w:type="dxa"/>
            <w:vMerge/>
            <w:vAlign w:val="center"/>
          </w:tcPr>
          <w:p>
            <w:pPr>
              <w:jc w:val="center"/>
              <w:rPr>
                <w:color w:val="000000" w:themeColor="text1"/>
                <w:szCs w:val="21"/>
                <w14:textFill>
                  <w14:solidFill>
                    <w14:schemeClr w14:val="tx1"/>
                  </w14:solidFill>
                </w14:textFill>
              </w:rPr>
            </w:pPr>
          </w:p>
        </w:tc>
        <w:tc>
          <w:tcPr>
            <w:tcW w:w="772" w:type="dxa"/>
            <w:vMerge/>
            <w:vAlign w:val="center"/>
          </w:tcPr>
          <w:p>
            <w:pPr>
              <w:jc w:val="cente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hint="eastAsia"/>
              </w:rPr>
              <w:t>（填写相关内容）</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r>
        <w:tblPrEx>
          <w:tblW w:w="8754" w:type="dxa"/>
          <w:tblInd w:w="-37" w:type="dxa"/>
          <w:tblLayout w:type="fixed"/>
          <w:tblCellMar>
            <w:top w:w="0" w:type="dxa"/>
            <w:left w:w="108" w:type="dxa"/>
            <w:bottom w:w="0" w:type="dxa"/>
            <w:right w:w="108" w:type="dxa"/>
          </w:tblCellMar>
        </w:tblPrEx>
        <w:trPr>
          <w:trHeight w:val="170"/>
        </w:trPr>
        <w:tc>
          <w:tcPr>
            <w:tcW w:w="464" w:type="dxa"/>
            <w:vMerge/>
            <w:vAlign w:val="center"/>
          </w:tcPr>
          <w:p>
            <w:pPr>
              <w:jc w:val="center"/>
              <w:rPr>
                <w:color w:val="000000" w:themeColor="text1"/>
                <w:szCs w:val="21"/>
                <w14:textFill>
                  <w14:solidFill>
                    <w14:schemeClr w14:val="tx1"/>
                  </w14:solidFill>
                </w14:textFill>
              </w:rPr>
            </w:pPr>
          </w:p>
        </w:tc>
        <w:tc>
          <w:tcPr>
            <w:tcW w:w="772" w:type="dxa"/>
            <w:vMerge/>
            <w:vAlign w:val="center"/>
          </w:tcPr>
          <w:p>
            <w:pPr>
              <w:jc w:val="cente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hint="eastAsia"/>
              </w:rPr>
              <w:t>（填写相关内容）</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r>
        <w:tblPrEx>
          <w:tblW w:w="8754" w:type="dxa"/>
          <w:tblInd w:w="-37" w:type="dxa"/>
          <w:tblLayout w:type="fixed"/>
          <w:tblCellMar>
            <w:top w:w="0" w:type="dxa"/>
            <w:left w:w="108" w:type="dxa"/>
            <w:bottom w:w="0" w:type="dxa"/>
            <w:right w:w="108" w:type="dxa"/>
          </w:tblCellMar>
        </w:tblPrEx>
        <w:trPr>
          <w:trHeight w:val="170"/>
        </w:trPr>
        <w:tc>
          <w:tcPr>
            <w:tcW w:w="464" w:type="dxa"/>
            <w:vMerge/>
            <w:vAlign w:val="center"/>
          </w:tcPr>
          <w:p>
            <w:pPr>
              <w:jc w:val="center"/>
              <w:rPr>
                <w:color w:val="000000" w:themeColor="text1"/>
                <w:szCs w:val="21"/>
                <w14:textFill>
                  <w14:solidFill>
                    <w14:schemeClr w14:val="tx1"/>
                  </w14:solidFill>
                </w14:textFill>
              </w:rPr>
            </w:pPr>
          </w:p>
        </w:tc>
        <w:tc>
          <w:tcPr>
            <w:tcW w:w="772" w:type="dxa"/>
            <w:vMerge/>
            <w:vAlign w:val="center"/>
          </w:tcPr>
          <w:p>
            <w:pPr>
              <w:jc w:val="cente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hint="eastAsia"/>
              </w:rPr>
              <w:t>（填写相关内容）</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r>
        <w:tblPrEx>
          <w:tblW w:w="8754" w:type="dxa"/>
          <w:tblInd w:w="-37" w:type="dxa"/>
          <w:tblLayout w:type="fixed"/>
          <w:tblCellMar>
            <w:top w:w="0" w:type="dxa"/>
            <w:left w:w="108" w:type="dxa"/>
            <w:bottom w:w="0" w:type="dxa"/>
            <w:right w:w="108" w:type="dxa"/>
          </w:tblCellMar>
        </w:tblPrEx>
        <w:trPr>
          <w:trHeight w:val="170"/>
        </w:trPr>
        <w:tc>
          <w:tcPr>
            <w:tcW w:w="464" w:type="dxa"/>
            <w:vMerge/>
            <w:vAlign w:val="center"/>
          </w:tcPr>
          <w:p>
            <w:pPr>
              <w:jc w:val="center"/>
              <w:rPr>
                <w:color w:val="000000" w:themeColor="text1"/>
                <w:szCs w:val="21"/>
                <w14:textFill>
                  <w14:solidFill>
                    <w14:schemeClr w14:val="tx1"/>
                  </w14:solidFill>
                </w14:textFill>
              </w:rPr>
            </w:pPr>
          </w:p>
        </w:tc>
        <w:tc>
          <w:tcPr>
            <w:tcW w:w="772" w:type="dxa"/>
            <w:vMerge/>
            <w:vAlign w:val="center"/>
          </w:tcPr>
          <w:p>
            <w:pPr>
              <w:jc w:val="cente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hint="eastAsia"/>
              </w:rPr>
              <w:t>（填写相关内容）</w:t>
            </w:r>
          </w:p>
        </w:tc>
        <w:tc>
          <w:tcPr>
            <w:tcW w:w="972" w:type="dxa"/>
          </w:tcPr>
          <w:p>
            <w:pPr>
              <w:rPr>
                <w:rStyle w:val="Strong"/>
                <w:b w:val="0"/>
                <w:bCs w:val="0"/>
                <w:color w:val="000000" w:themeColor="text1"/>
                <w:szCs w:val="21"/>
                <w14:textFill>
                  <w14:solidFill>
                    <w14:schemeClr w14:val="tx1"/>
                  </w14:solidFill>
                </w14:textFill>
              </w:rPr>
            </w:pPr>
          </w:p>
        </w:tc>
        <w:tc>
          <w:tcPr>
            <w:tcW w:w="710" w:type="dxa"/>
          </w:tcPr>
          <w:p>
            <w:pPr>
              <w:rPr>
                <w:rStyle w:val="Strong"/>
                <w:b w:val="0"/>
                <w:bCs w:val="0"/>
                <w:color w:val="000000" w:themeColor="text1"/>
                <w:szCs w:val="21"/>
                <w14:textFill>
                  <w14:solidFill>
                    <w14:schemeClr w14:val="tx1"/>
                  </w14:solidFill>
                </w14:textFill>
              </w:rPr>
            </w:pPr>
          </w:p>
        </w:tc>
        <w:tc>
          <w:tcPr>
            <w:tcW w:w="390" w:type="dxa"/>
          </w:tcPr>
          <w:p>
            <w:pPr>
              <w:rPr>
                <w:rStyle w:val="Strong"/>
                <w:b w:val="0"/>
                <w:bCs w:val="0"/>
                <w:color w:val="000000" w:themeColor="text1"/>
                <w:szCs w:val="21"/>
                <w14:textFill>
                  <w14:solidFill>
                    <w14:schemeClr w14:val="tx1"/>
                  </w14:solidFill>
                </w14:textFill>
              </w:rPr>
            </w:pPr>
          </w:p>
        </w:tc>
      </w:tr>
      <w:tr>
        <w:tblPrEx>
          <w:tblW w:w="8754" w:type="dxa"/>
          <w:tblInd w:w="-37" w:type="dxa"/>
          <w:tblLayout w:type="fixed"/>
          <w:tblCellMar>
            <w:top w:w="0" w:type="dxa"/>
            <w:left w:w="108" w:type="dxa"/>
            <w:bottom w:w="0" w:type="dxa"/>
            <w:right w:w="108" w:type="dxa"/>
          </w:tblCellMar>
        </w:tblPrEx>
        <w:trPr>
          <w:trHeight w:val="170"/>
        </w:trPr>
        <w:tc>
          <w:tcPr>
            <w:tcW w:w="464" w:type="dxa"/>
            <w:vMerge/>
            <w:vAlign w:val="center"/>
          </w:tcPr>
          <w:p>
            <w:pPr>
              <w:jc w:val="center"/>
              <w:rPr>
                <w:color w:val="000000" w:themeColor="text1"/>
                <w:szCs w:val="21"/>
                <w14:textFill>
                  <w14:solidFill>
                    <w14:schemeClr w14:val="tx1"/>
                  </w14:solidFill>
                </w14:textFill>
              </w:rPr>
            </w:pPr>
          </w:p>
        </w:tc>
        <w:tc>
          <w:tcPr>
            <w:tcW w:w="772" w:type="dxa"/>
            <w:vMerge/>
            <w:vAlign w:val="center"/>
          </w:tcPr>
          <w:p>
            <w:pPr>
              <w:jc w:val="cente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ascii="宋体" w:hAnsi="宋体" w:hint="eastAsia"/>
                <w:color w:val="000000" w:themeColor="text1"/>
                <w:szCs w:val="21"/>
                <w14:textFill>
                  <w14:solidFill>
                    <w14:schemeClr w14:val="tx1"/>
                  </w14:solidFill>
                </w14:textFill>
              </w:rPr>
              <w:t>……</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r>
        <w:tblPrEx>
          <w:tblW w:w="8754" w:type="dxa"/>
          <w:tblInd w:w="-37" w:type="dxa"/>
          <w:tblLayout w:type="fixed"/>
          <w:tblCellMar>
            <w:top w:w="0" w:type="dxa"/>
            <w:left w:w="108" w:type="dxa"/>
            <w:bottom w:w="0" w:type="dxa"/>
            <w:right w:w="108" w:type="dxa"/>
          </w:tblCellMar>
        </w:tblPrEx>
        <w:trPr>
          <w:trHeight w:val="170"/>
        </w:trPr>
        <w:tc>
          <w:tcPr>
            <w:tcW w:w="464" w:type="dxa"/>
            <w:vMerge/>
            <w:vAlign w:val="center"/>
          </w:tcPr>
          <w:p>
            <w:pPr>
              <w:jc w:val="center"/>
              <w:rPr>
                <w:color w:val="000000" w:themeColor="text1"/>
                <w:szCs w:val="21"/>
                <w14:textFill>
                  <w14:solidFill>
                    <w14:schemeClr w14:val="tx1"/>
                  </w14:solidFill>
                </w14:textFill>
              </w:rPr>
            </w:pPr>
          </w:p>
        </w:tc>
        <w:tc>
          <w:tcPr>
            <w:tcW w:w="772" w:type="dxa"/>
            <w:vMerge/>
            <w:vAlign w:val="center"/>
          </w:tcPr>
          <w:p>
            <w:pPr>
              <w:jc w:val="center"/>
              <w:rPr>
                <w:color w:val="000000" w:themeColor="text1"/>
                <w:szCs w:val="21"/>
                <w14:textFill>
                  <w14:solidFill>
                    <w14:schemeClr w14:val="tx1"/>
                  </w14:solidFill>
                </w14:textFill>
              </w:rPr>
            </w:pPr>
          </w:p>
        </w:tc>
        <w:tc>
          <w:tcPr>
            <w:tcW w:w="5446" w:type="dxa"/>
          </w:tcPr>
          <w:p>
            <w:pPr>
              <w:jc w:val="center"/>
              <w:rPr>
                <w:b/>
                <w:bCs/>
                <w:color w:val="000000" w:themeColor="text1"/>
                <w:szCs w:val="21"/>
                <w14:textFill>
                  <w14:solidFill>
                    <w14:schemeClr w14:val="tx1"/>
                  </w14:solidFill>
                </w14:textFill>
              </w:rPr>
            </w:pPr>
            <w:r>
              <w:rPr>
                <w:rFonts w:ascii="宋体" w:hAnsi="宋体" w:hint="eastAsia"/>
                <w:color w:val="000000" w:themeColor="text1"/>
                <w:szCs w:val="21"/>
                <w14:textFill>
                  <w14:solidFill>
                    <w14:schemeClr w14:val="tx1"/>
                  </w14:solidFill>
                </w14:textFill>
              </w:rPr>
              <w:t>……</w:t>
            </w:r>
          </w:p>
        </w:tc>
        <w:tc>
          <w:tcPr>
            <w:tcW w:w="972" w:type="dxa"/>
          </w:tcPr>
          <w:p>
            <w:pPr>
              <w:rPr>
                <w:b/>
                <w:bCs/>
                <w:color w:val="FF0000"/>
                <w:szCs w:val="21"/>
              </w:rPr>
            </w:pPr>
          </w:p>
        </w:tc>
        <w:tc>
          <w:tcPr>
            <w:tcW w:w="710" w:type="dxa"/>
          </w:tcPr>
          <w:p>
            <w:pPr>
              <w:rPr>
                <w:b/>
                <w:bCs/>
                <w:color w:val="FF0000"/>
                <w:szCs w:val="21"/>
              </w:rPr>
            </w:pPr>
          </w:p>
        </w:tc>
        <w:tc>
          <w:tcPr>
            <w:tcW w:w="390" w:type="dxa"/>
          </w:tcPr>
          <w:p>
            <w:pPr>
              <w:rPr>
                <w:b/>
                <w:bCs/>
                <w:color w:val="FF0000"/>
                <w:szCs w:val="21"/>
              </w:rPr>
            </w:pPr>
          </w:p>
        </w:tc>
      </w:tr>
      <w:tr>
        <w:tblPrEx>
          <w:tblW w:w="8754" w:type="dxa"/>
          <w:tblInd w:w="-37" w:type="dxa"/>
          <w:tblLayout w:type="fixed"/>
          <w:tblCellMar>
            <w:top w:w="0" w:type="dxa"/>
            <w:left w:w="108" w:type="dxa"/>
            <w:bottom w:w="0" w:type="dxa"/>
            <w:right w:w="108" w:type="dxa"/>
          </w:tblCellMar>
        </w:tblPrEx>
        <w:trPr>
          <w:trHeight w:val="170"/>
        </w:trPr>
        <w:tc>
          <w:tcPr>
            <w:tcW w:w="464" w:type="dxa"/>
            <w:vMerge/>
            <w:vAlign w:val="center"/>
          </w:tcPr>
          <w:p>
            <w:pPr>
              <w:jc w:val="center"/>
              <w:rPr>
                <w:color w:val="000000" w:themeColor="text1"/>
                <w:szCs w:val="21"/>
                <w14:textFill>
                  <w14:solidFill>
                    <w14:schemeClr w14:val="tx1"/>
                  </w14:solidFill>
                </w14:textFill>
              </w:rPr>
            </w:pPr>
          </w:p>
        </w:tc>
        <w:tc>
          <w:tcPr>
            <w:tcW w:w="772" w:type="dxa"/>
            <w:vMerge/>
            <w:vAlign w:val="center"/>
          </w:tcPr>
          <w:p>
            <w:pPr>
              <w:jc w:val="cente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ascii="宋体" w:hAnsi="宋体" w:hint="eastAsia"/>
                <w:color w:val="000000" w:themeColor="text1"/>
                <w:szCs w:val="21"/>
                <w14:textFill>
                  <w14:solidFill>
                    <w14:schemeClr w14:val="tx1"/>
                  </w14:solidFill>
                </w14:textFill>
              </w:rPr>
              <w:t>……</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r>
        <w:tblPrEx>
          <w:tblW w:w="8754" w:type="dxa"/>
          <w:tblInd w:w="-37" w:type="dxa"/>
          <w:tblLayout w:type="fixed"/>
          <w:tblCellMar>
            <w:top w:w="0" w:type="dxa"/>
            <w:left w:w="108" w:type="dxa"/>
            <w:bottom w:w="0" w:type="dxa"/>
            <w:right w:w="108" w:type="dxa"/>
          </w:tblCellMar>
        </w:tblPrEx>
        <w:trPr>
          <w:trHeight w:val="165"/>
        </w:trPr>
        <w:tc>
          <w:tcPr>
            <w:tcW w:w="464" w:type="dxa"/>
            <w:vMerge w:val="restart"/>
            <w:vAlign w:val="center"/>
          </w:tcPr>
          <w:p>
            <w:pPr>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2</w:t>
            </w:r>
          </w:p>
        </w:tc>
        <w:tc>
          <w:tcPr>
            <w:tcW w:w="772" w:type="dxa"/>
            <w:vMerge w:val="restart"/>
            <w:vAlign w:val="center"/>
          </w:tcPr>
          <w:p>
            <w:pPr>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设备</w:t>
            </w:r>
          </w:p>
        </w:tc>
        <w:tc>
          <w:tcPr>
            <w:tcW w:w="5446" w:type="dxa"/>
          </w:tcPr>
          <w:p>
            <w:pPr>
              <w:jc w:val="center"/>
              <w:rPr>
                <w:b/>
                <w:bCs/>
                <w:color w:val="000000" w:themeColor="text1"/>
                <w:szCs w:val="21"/>
                <w14:textFill>
                  <w14:solidFill>
                    <w14:schemeClr w14:val="tx1"/>
                  </w14:solidFill>
                </w14:textFill>
              </w:rPr>
            </w:pPr>
            <w:r>
              <w:rPr>
                <w:rFonts w:hint="eastAsia"/>
              </w:rPr>
              <w:t>（填写相关内容）</w:t>
            </w:r>
          </w:p>
        </w:tc>
        <w:tc>
          <w:tcPr>
            <w:tcW w:w="972" w:type="dxa"/>
          </w:tcPr>
          <w:p>
            <w:pPr>
              <w:rPr>
                <w:b/>
                <w:bCs/>
                <w:color w:val="FF0000"/>
                <w:szCs w:val="21"/>
              </w:rPr>
            </w:pPr>
          </w:p>
        </w:tc>
        <w:tc>
          <w:tcPr>
            <w:tcW w:w="710" w:type="dxa"/>
          </w:tcPr>
          <w:p>
            <w:pPr>
              <w:rPr>
                <w:b/>
                <w:bCs/>
                <w:color w:val="FF0000"/>
                <w:szCs w:val="21"/>
              </w:rPr>
            </w:pPr>
          </w:p>
        </w:tc>
        <w:tc>
          <w:tcPr>
            <w:tcW w:w="390" w:type="dxa"/>
          </w:tcPr>
          <w:p>
            <w:pPr>
              <w:rPr>
                <w:b/>
                <w:bCs/>
                <w:color w:val="FF0000"/>
                <w:szCs w:val="21"/>
              </w:rPr>
            </w:pPr>
          </w:p>
        </w:tc>
      </w:tr>
      <w:tr>
        <w:tblPrEx>
          <w:tblW w:w="8754" w:type="dxa"/>
          <w:tblInd w:w="-37" w:type="dxa"/>
          <w:tblLayout w:type="fixed"/>
          <w:tblCellMar>
            <w:top w:w="0" w:type="dxa"/>
            <w:left w:w="108" w:type="dxa"/>
            <w:bottom w:w="0" w:type="dxa"/>
            <w:right w:w="108" w:type="dxa"/>
          </w:tblCellMar>
        </w:tblPrEx>
        <w:trPr>
          <w:trHeight w:val="170"/>
        </w:trPr>
        <w:tc>
          <w:tcPr>
            <w:tcW w:w="464" w:type="dxa"/>
            <w:vMerge/>
          </w:tcPr>
          <w:p>
            <w:pPr>
              <w:jc w:val="center"/>
              <w:rPr>
                <w:color w:val="000000" w:themeColor="text1"/>
                <w:szCs w:val="21"/>
                <w14:textFill>
                  <w14:solidFill>
                    <w14:schemeClr w14:val="tx1"/>
                  </w14:solidFill>
                </w14:textFill>
              </w:rPr>
            </w:pPr>
          </w:p>
        </w:tc>
        <w:tc>
          <w:tcPr>
            <w:tcW w:w="772" w:type="dxa"/>
            <w:vMerge/>
          </w:tcPr>
          <w:p>
            <w:pP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hint="eastAsia"/>
              </w:rPr>
              <w:t>（填写相关内容）</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r>
        <w:tblPrEx>
          <w:tblW w:w="8754" w:type="dxa"/>
          <w:tblInd w:w="-37" w:type="dxa"/>
          <w:tblLayout w:type="fixed"/>
          <w:tblCellMar>
            <w:top w:w="0" w:type="dxa"/>
            <w:left w:w="108" w:type="dxa"/>
            <w:bottom w:w="0" w:type="dxa"/>
            <w:right w:w="108" w:type="dxa"/>
          </w:tblCellMar>
        </w:tblPrEx>
        <w:trPr>
          <w:trHeight w:val="32"/>
        </w:trPr>
        <w:tc>
          <w:tcPr>
            <w:tcW w:w="464" w:type="dxa"/>
            <w:vMerge/>
          </w:tcPr>
          <w:p>
            <w:pPr>
              <w:jc w:val="center"/>
              <w:rPr>
                <w:color w:val="000000" w:themeColor="text1"/>
                <w:szCs w:val="21"/>
                <w14:textFill>
                  <w14:solidFill>
                    <w14:schemeClr w14:val="tx1"/>
                  </w14:solidFill>
                </w14:textFill>
              </w:rPr>
            </w:pPr>
          </w:p>
        </w:tc>
        <w:tc>
          <w:tcPr>
            <w:tcW w:w="772" w:type="dxa"/>
            <w:vMerge/>
          </w:tcPr>
          <w:p>
            <w:pP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hint="eastAsia"/>
              </w:rPr>
              <w:t>（填写相关内容）</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r>
        <w:tblPrEx>
          <w:tblW w:w="8754" w:type="dxa"/>
          <w:tblInd w:w="-37" w:type="dxa"/>
          <w:tblLayout w:type="fixed"/>
          <w:tblCellMar>
            <w:top w:w="0" w:type="dxa"/>
            <w:left w:w="108" w:type="dxa"/>
            <w:bottom w:w="0" w:type="dxa"/>
            <w:right w:w="108" w:type="dxa"/>
          </w:tblCellMar>
        </w:tblPrEx>
        <w:trPr>
          <w:trHeight w:val="20"/>
        </w:trPr>
        <w:tc>
          <w:tcPr>
            <w:tcW w:w="464" w:type="dxa"/>
            <w:vMerge/>
          </w:tcPr>
          <w:p>
            <w:pPr>
              <w:jc w:val="center"/>
              <w:rPr>
                <w:color w:val="000000" w:themeColor="text1"/>
                <w:szCs w:val="21"/>
                <w14:textFill>
                  <w14:solidFill>
                    <w14:schemeClr w14:val="tx1"/>
                  </w14:solidFill>
                </w14:textFill>
              </w:rPr>
            </w:pPr>
          </w:p>
        </w:tc>
        <w:tc>
          <w:tcPr>
            <w:tcW w:w="772" w:type="dxa"/>
            <w:vMerge/>
          </w:tcPr>
          <w:p>
            <w:pP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ascii="宋体" w:hAnsi="宋体" w:hint="eastAsia"/>
                <w:color w:val="000000" w:themeColor="text1"/>
                <w:szCs w:val="21"/>
                <w14:textFill>
                  <w14:solidFill>
                    <w14:schemeClr w14:val="tx1"/>
                  </w14:solidFill>
                </w14:textFill>
              </w:rPr>
              <w:t>……</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bl>
    <w:p>
      <w:pPr>
        <w:rPr>
          <w:sz w:val="24"/>
        </w:rPr>
      </w:pPr>
    </w:p>
    <w:p>
      <w:pPr>
        <w:keepNext w:val="0"/>
        <w:keepLines w:val="0"/>
        <w:pageBreakBefore w:val="0"/>
        <w:kinsoku/>
        <w:wordWrap/>
        <w:overflowPunct/>
        <w:topLinePunct w:val="0"/>
        <w:autoSpaceDE/>
        <w:autoSpaceDN/>
        <w:bidi w:val="0"/>
        <w:adjustRightInd/>
        <w:snapToGrid/>
        <w:spacing w:beforeAutospacing="0" w:afterAutospacing="0"/>
        <w:textAlignment w:val="auto"/>
        <w:rPr>
          <w:sz w:val="21"/>
          <w:szCs w:val="21"/>
        </w:rPr>
      </w:pPr>
      <w:bookmarkStart w:id="67" w:name="_Hlk72095977"/>
      <w:r>
        <w:rPr>
          <w:rFonts w:hint="eastAsia"/>
          <w:sz w:val="21"/>
          <w:szCs w:val="21"/>
        </w:rPr>
        <w:t>证明资料【如有的话，提供的证明资料应统一编号（排序），格式自定】</w:t>
      </w:r>
      <w:bookmarkEnd w:id="67"/>
      <w:r>
        <w:rPr>
          <w:rFonts w:hint="eastAsia"/>
          <w:sz w:val="21"/>
          <w:szCs w:val="21"/>
        </w:rPr>
        <w:t>：</w:t>
      </w:r>
    </w:p>
    <w:p>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b/>
          <w:sz w:val="21"/>
          <w:szCs w:val="21"/>
        </w:rPr>
      </w:pPr>
    </w:p>
    <w:p>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b/>
          <w:sz w:val="21"/>
          <w:szCs w:val="21"/>
        </w:rPr>
      </w:pPr>
    </w:p>
    <w:p>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b w:val="0"/>
          <w:bCs/>
          <w:sz w:val="21"/>
          <w:szCs w:val="21"/>
        </w:rPr>
      </w:pPr>
      <w:r>
        <w:rPr>
          <w:rFonts w:hint="eastAsia"/>
          <w:b w:val="0"/>
          <w:bCs/>
          <w:sz w:val="21"/>
          <w:szCs w:val="21"/>
        </w:rPr>
        <w:t>《技术要求偏离表》编制指引：</w:t>
      </w:r>
    </w:p>
    <w:p>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b w:val="0"/>
          <w:bCs/>
          <w:sz w:val="21"/>
          <w:szCs w:val="21"/>
        </w:rPr>
      </w:pPr>
      <w:r>
        <w:rPr>
          <w:rFonts w:hint="eastAsia"/>
          <w:b w:val="0"/>
          <w:bCs/>
          <w:sz w:val="21"/>
          <w:szCs w:val="21"/>
        </w:rPr>
        <w:t>1、技术要求偏离表的序号、货物名称、招标技术要求等栏目</w:t>
      </w:r>
      <w:bookmarkStart w:id="68" w:name="_Hlk72094407"/>
      <w:r>
        <w:rPr>
          <w:rFonts w:hint="eastAsia"/>
          <w:b w:val="0"/>
          <w:bCs/>
          <w:sz w:val="21"/>
          <w:szCs w:val="21"/>
        </w:rPr>
        <w:t>对应“用户需求书”中的“技术要求”章节</w:t>
      </w:r>
      <w:bookmarkEnd w:id="68"/>
      <w:r>
        <w:rPr>
          <w:rFonts w:hint="eastAsia"/>
          <w:b w:val="0"/>
          <w:bCs/>
          <w:sz w:val="21"/>
          <w:szCs w:val="21"/>
        </w:rPr>
        <w:t>相关内容。</w:t>
      </w:r>
    </w:p>
    <w:p>
      <w:pPr>
        <w:numPr>
          <w:ilvl w:val="0"/>
          <w:numId w:val="0"/>
        </w:numPr>
        <w:jc w:val="both"/>
        <w:rPr>
          <w:rFonts w:hint="eastAsia"/>
          <w:bCs/>
          <w:sz w:val="21"/>
          <w:szCs w:val="21"/>
          <w:lang w:val="en-US" w:eastAsia="zh-CN"/>
        </w:rPr>
      </w:pPr>
      <w:r>
        <w:rPr>
          <w:b w:val="0"/>
          <w:bCs/>
          <w:sz w:val="21"/>
          <w:szCs w:val="21"/>
        </w:rPr>
        <w:t>2</w:t>
      </w:r>
      <w:r>
        <w:rPr>
          <w:rFonts w:hint="eastAsia"/>
          <w:b w:val="0"/>
          <w:bCs/>
          <w:sz w:val="21"/>
          <w:szCs w:val="21"/>
        </w:rPr>
        <w:t>、“投标技术响应”一栏必须一一对照“招标技术要求”，详细填写投标人自身投标货物的具体参数，而不能不合理照搬照抄招标文件的技术要求，以体现具体响应情况。</w:t>
      </w:r>
      <w:r>
        <w:rPr>
          <w:rFonts w:ascii="Times New Roman" w:eastAsia="宋体" w:hAnsi="Times New Roman" w:cs="Times New Roman" w:hint="eastAsia"/>
          <w:b w:val="0"/>
          <w:bCs/>
          <w:color w:val="FF0000"/>
          <w:kern w:val="2"/>
          <w:sz w:val="21"/>
          <w:szCs w:val="21"/>
          <w:u w:val="none"/>
          <w:lang w:val="en-US" w:eastAsia="zh-CN"/>
        </w:rPr>
        <w:t>“投标技术响应”必须与</w:t>
      </w:r>
      <w:r>
        <w:rPr>
          <w:rFonts w:cs="Times New Roman" w:hint="eastAsia"/>
          <w:b w:val="0"/>
          <w:bCs/>
          <w:color w:val="FF0000"/>
          <w:kern w:val="2"/>
          <w:sz w:val="21"/>
          <w:szCs w:val="21"/>
          <w:u w:val="none"/>
          <w:lang w:val="en-US" w:eastAsia="zh-CN"/>
        </w:rPr>
        <w:t>所投产品</w:t>
      </w:r>
      <w:r>
        <w:rPr>
          <w:rFonts w:ascii="Times New Roman" w:eastAsia="宋体" w:hAnsi="Times New Roman" w:cs="Times New Roman" w:hint="eastAsia"/>
          <w:b w:val="0"/>
          <w:bCs/>
          <w:color w:val="FF0000"/>
          <w:kern w:val="2"/>
          <w:sz w:val="21"/>
          <w:szCs w:val="21"/>
          <w:u w:val="none"/>
          <w:lang w:val="en-US" w:eastAsia="zh-CN"/>
        </w:rPr>
        <w:t>客观实际保持一致，响应不实且情节严重的，经查实，将依法记入供应商诚信档案或受到行政处罚。</w:t>
      </w:r>
      <w:r>
        <w:rPr>
          <w:rFonts w:hint="eastAsia"/>
          <w:bCs/>
          <w:sz w:val="21"/>
          <w:szCs w:val="21"/>
          <w:lang w:val="en-US" w:eastAsia="zh-CN"/>
        </w:rPr>
        <w:t>存在未填写或响应不全（包括未填写整项招标技术要求或者未填写一项招标技术要求的部分内容或者仅填写响应、全部响应等情况）均视为负偏离。</w:t>
      </w:r>
    </w:p>
    <w:p>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rFonts w:ascii="Times New Roman" w:eastAsia="宋体" w:hAnsi="Times New Roman" w:cs="Times New Roman" w:hint="eastAsia"/>
          <w:b w:val="0"/>
          <w:bCs/>
          <w:color w:val="FF0000"/>
          <w:kern w:val="2"/>
          <w:sz w:val="21"/>
          <w:szCs w:val="21"/>
          <w:u w:val="none"/>
          <w:lang w:val="en-US" w:eastAsia="zh-CN" w:bidi="ar-SA"/>
        </w:rPr>
      </w:pPr>
      <w:r>
        <w:rPr>
          <w:b w:val="0"/>
          <w:bCs/>
          <w:sz w:val="21"/>
          <w:szCs w:val="21"/>
        </w:rPr>
        <w:t>3</w:t>
      </w:r>
      <w:r>
        <w:rPr>
          <w:rFonts w:hint="eastAsia"/>
          <w:b w:val="0"/>
          <w:bCs/>
          <w:sz w:val="21"/>
          <w:szCs w:val="21"/>
        </w:rPr>
        <w:t>、</w:t>
      </w:r>
      <w:bookmarkStart w:id="69" w:name="_Hlk72158270"/>
      <w:r>
        <w:rPr>
          <w:rFonts w:hint="eastAsia"/>
          <w:b w:val="0"/>
          <w:bCs/>
          <w:sz w:val="21"/>
          <w:szCs w:val="21"/>
        </w:rPr>
        <w:t>“偏离情况”</w:t>
      </w:r>
      <w:bookmarkEnd w:id="69"/>
      <w:r>
        <w:rPr>
          <w:rFonts w:hint="eastAsia"/>
          <w:b w:val="0"/>
          <w:bCs/>
          <w:sz w:val="21"/>
          <w:szCs w:val="21"/>
        </w:rPr>
        <w:t>一栏填写如实填写“正偏离”、“负偏离”或“无偏离”，其中：</w:t>
      </w:r>
      <w:bookmarkStart w:id="70" w:name="_Hlk72093866"/>
      <w:r>
        <w:rPr>
          <w:rFonts w:hint="eastAsia"/>
          <w:b w:val="0"/>
          <w:bCs/>
          <w:sz w:val="21"/>
          <w:szCs w:val="21"/>
        </w:rPr>
        <w:t>“正偏离”表示“投标响应优于招标技术要求”，“负偏离”表示“投标响应不满足招标技术要求”，“无偏离”表示“投标响应与招标技术要求一致”</w:t>
      </w:r>
      <w:bookmarkEnd w:id="70"/>
      <w:r>
        <w:rPr>
          <w:rFonts w:hint="eastAsia"/>
          <w:b w:val="0"/>
          <w:bCs/>
          <w:sz w:val="21"/>
          <w:szCs w:val="21"/>
        </w:rPr>
        <w:t>。“投标技术响应”对比“招标技术要求”</w:t>
      </w:r>
      <w:r>
        <w:rPr>
          <w:rFonts w:hint="eastAsia"/>
          <w:bCs/>
          <w:sz w:val="21"/>
          <w:szCs w:val="21"/>
          <w:lang w:val="en-US" w:eastAsia="zh-CN"/>
        </w:rPr>
        <w:t>存在未填写或响应不全（包括仅填写响应、偏离、正、负、无等情况）</w:t>
      </w:r>
      <w:r>
        <w:rPr>
          <w:rFonts w:hint="eastAsia"/>
          <w:bCs/>
          <w:szCs w:val="21"/>
        </w:rPr>
        <w:t>均视为“负偏离”。</w:t>
      </w:r>
      <w:r>
        <w:rPr>
          <w:rFonts w:hint="eastAsia"/>
          <w:b w:val="0"/>
          <w:bCs/>
          <w:sz w:val="21"/>
          <w:szCs w:val="21"/>
        </w:rPr>
        <w:t>带★号条款为不可</w:t>
      </w:r>
      <w:r>
        <w:rPr>
          <w:rFonts w:hint="eastAsia"/>
          <w:b w:val="0"/>
          <w:bCs/>
          <w:sz w:val="21"/>
          <w:szCs w:val="21"/>
          <w:lang w:val="en-US" w:eastAsia="zh-CN"/>
        </w:rPr>
        <w:t>负</w:t>
      </w:r>
      <w:r>
        <w:rPr>
          <w:rFonts w:hint="eastAsia"/>
          <w:b w:val="0"/>
          <w:bCs/>
          <w:sz w:val="21"/>
          <w:szCs w:val="21"/>
        </w:rPr>
        <w:t>偏离条款，不作为评分准则中的评分内容</w:t>
      </w:r>
      <w:r>
        <w:rPr>
          <w:rFonts w:eastAsia="宋体" w:hint="eastAsia"/>
          <w:b w:val="0"/>
          <w:bCs/>
          <w:sz w:val="21"/>
          <w:szCs w:val="21"/>
          <w:lang w:eastAsia="zh-CN"/>
        </w:rPr>
        <w:t>，</w:t>
      </w:r>
      <w:r>
        <w:rPr>
          <w:rFonts w:hint="eastAsia"/>
          <w:b w:val="0"/>
          <w:bCs/>
          <w:sz w:val="21"/>
          <w:szCs w:val="21"/>
        </w:rPr>
        <w:t>如未响应或出现负偏离的，将</w:t>
      </w:r>
      <w:r>
        <w:rPr>
          <w:rFonts w:hint="eastAsia"/>
          <w:b w:val="0"/>
          <w:bCs/>
          <w:sz w:val="21"/>
          <w:szCs w:val="21"/>
          <w:lang w:val="en-US" w:eastAsia="zh-CN"/>
        </w:rPr>
        <w:t>做</w:t>
      </w:r>
      <w:r>
        <w:rPr>
          <w:rFonts w:hint="eastAsia"/>
          <w:b w:val="0"/>
          <w:bCs/>
          <w:sz w:val="21"/>
          <w:szCs w:val="21"/>
        </w:rPr>
        <w:t>投标无效处理</w:t>
      </w:r>
      <w:r>
        <w:rPr>
          <w:rFonts w:hint="eastAsia"/>
          <w:b w:val="0"/>
          <w:bCs/>
          <w:sz w:val="21"/>
          <w:szCs w:val="21"/>
          <w:lang w:val="en-US" w:eastAsia="zh-CN"/>
        </w:rPr>
        <w:t>。</w:t>
      </w:r>
      <w:r>
        <w:rPr>
          <w:rFonts w:ascii="Times New Roman" w:eastAsia="宋体" w:hAnsi="Times New Roman" w:cs="Times New Roman" w:hint="eastAsia"/>
          <w:b w:val="0"/>
          <w:bCs/>
          <w:color w:val="FF0000"/>
          <w:kern w:val="2"/>
          <w:sz w:val="21"/>
          <w:szCs w:val="21"/>
          <w:u w:val="none"/>
          <w:lang w:val="en-US" w:eastAsia="zh-CN" w:bidi="ar-SA"/>
        </w:rPr>
        <w:t>“偏离情况”必须与所投产品客观实际保持一致，响应不实且情节严重的，经查实，将依法记入供应商诚信档案或受到行政处罚。</w:t>
      </w:r>
    </w:p>
    <w:p>
      <w:pPr>
        <w:ind w:firstLine="420" w:firstLineChars="200"/>
        <w:rPr>
          <w:b w:val="0"/>
          <w:bCs/>
          <w:sz w:val="21"/>
          <w:szCs w:val="21"/>
        </w:rPr>
      </w:pPr>
      <w:r>
        <w:rPr>
          <w:b w:val="0"/>
          <w:bCs/>
          <w:sz w:val="21"/>
          <w:szCs w:val="21"/>
        </w:rPr>
        <w:t>4</w:t>
      </w:r>
      <w:r>
        <w:rPr>
          <w:rFonts w:hint="eastAsia"/>
          <w:b w:val="0"/>
          <w:bCs/>
          <w:sz w:val="21"/>
          <w:szCs w:val="21"/>
        </w:rPr>
        <w:t>、未要求提供证明资料的招标技术要求，可以不提供证明资料（如实响应即可）。</w:t>
      </w:r>
    </w:p>
    <w:p>
      <w:pPr>
        <w:ind w:firstLine="420" w:firstLineChars="200"/>
        <w:rPr>
          <w:b w:val="0"/>
          <w:bCs/>
          <w:sz w:val="21"/>
          <w:szCs w:val="21"/>
        </w:rPr>
      </w:pPr>
      <w:r>
        <w:rPr>
          <w:rFonts w:hint="eastAsia"/>
          <w:b w:val="0"/>
          <w:bCs/>
          <w:sz w:val="21"/>
          <w:szCs w:val="21"/>
        </w:rPr>
        <w:t>5、</w:t>
      </w:r>
      <w:bookmarkStart w:id="71" w:name="_Hlk72096106"/>
      <w:r>
        <w:rPr>
          <w:rFonts w:hint="eastAsia"/>
          <w:b w:val="0"/>
          <w:bCs/>
          <w:sz w:val="21"/>
          <w:szCs w:val="21"/>
        </w:rPr>
        <w:t>证明资料条款响应要求</w:t>
      </w:r>
      <w:bookmarkEnd w:id="71"/>
      <w:r>
        <w:rPr>
          <w:rFonts w:hint="eastAsia"/>
          <w:b w:val="0"/>
          <w:bCs/>
          <w:sz w:val="21"/>
          <w:szCs w:val="21"/>
        </w:rPr>
        <w:t>：要求提供证明资料（且已对证明资料的形式、内容作出明确要求）进行响应的条款，应当在“说明”一栏中列明是否提供了符合要求的证明资料，以及所提供证明资料在表后“证明资料”中的编号（位置）,以便评审；</w:t>
      </w:r>
      <w:bookmarkStart w:id="72" w:name="_Hlk73558782"/>
      <w:r>
        <w:rPr>
          <w:rFonts w:hint="eastAsia"/>
          <w:b w:val="0"/>
          <w:bCs/>
          <w:sz w:val="21"/>
          <w:szCs w:val="21"/>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73" w:name="_Hlk73558164"/>
      <w:r>
        <w:rPr>
          <w:rFonts w:hint="eastAsia"/>
          <w:b w:val="0"/>
          <w:bCs/>
          <w:sz w:val="21"/>
          <w:szCs w:val="21"/>
        </w:rPr>
        <w:t>且投标人在“偏离情况”一栏响应为“正偏离”或“无偏离”的，经评审委员会认定，将判定为负偏离。</w:t>
      </w:r>
      <w:bookmarkEnd w:id="72"/>
      <w:bookmarkEnd w:id="73"/>
    </w:p>
    <w:p>
      <w:pPr>
        <w:ind w:firstLine="420" w:firstLineChars="200"/>
        <w:rPr>
          <w:b w:val="0"/>
          <w:bCs/>
          <w:sz w:val="21"/>
          <w:szCs w:val="21"/>
        </w:rPr>
      </w:pPr>
      <w:r>
        <w:rPr>
          <w:rFonts w:hint="eastAsia"/>
          <w:b w:val="0"/>
          <w:bCs/>
          <w:sz w:val="21"/>
          <w:szCs w:val="21"/>
        </w:rPr>
        <w:t>6、</w:t>
      </w:r>
      <w:bookmarkStart w:id="74" w:name="_Hlk72096137"/>
      <w:r>
        <w:rPr>
          <w:rFonts w:hint="eastAsia"/>
          <w:b w:val="0"/>
          <w:bCs/>
          <w:sz w:val="21"/>
          <w:szCs w:val="21"/>
        </w:rPr>
        <w:t>表后“证明资料”部分内容的编制</w:t>
      </w:r>
      <w:bookmarkEnd w:id="74"/>
      <w:r>
        <w:rPr>
          <w:rFonts w:hint="eastAsia"/>
          <w:b w:val="0"/>
          <w:bCs/>
          <w:sz w:val="21"/>
          <w:szCs w:val="21"/>
        </w:rPr>
        <w:t>：提供的所有证明资料应当统一编号（排序），且证明资料的编号（顺序）、数量和名称（形式）均应与“说明”一栏所填内容保持一致（一一对应），以便评审委员会查看。</w:t>
      </w:r>
      <w:bookmarkStart w:id="75" w:name="_Hlk73558180"/>
      <w:r>
        <w:rPr>
          <w:rFonts w:hint="eastAsia"/>
          <w:b w:val="0"/>
          <w:bCs/>
          <w:sz w:val="21"/>
          <w:szCs w:val="21"/>
        </w:rPr>
        <w:t>未按照招标文件要求在表后放置证明材料的供应商将承担不利后果，经评审委员会认定，相关技术要求将判定为负偏离。</w:t>
      </w:r>
      <w:bookmarkEnd w:id="75"/>
    </w:p>
    <w:p>
      <w:pPr>
        <w:ind w:firstLine="420" w:firstLineChars="200"/>
        <w:rPr>
          <w:b w:val="0"/>
          <w:bCs/>
          <w:sz w:val="21"/>
          <w:szCs w:val="21"/>
        </w:rPr>
      </w:pPr>
      <w:r>
        <w:rPr>
          <w:rFonts w:hint="eastAsia"/>
          <w:b w:val="0"/>
          <w:bCs/>
          <w:sz w:val="21"/>
          <w:szCs w:val="21"/>
        </w:rPr>
        <w:t>7、</w:t>
      </w:r>
      <w:bookmarkStart w:id="76" w:name="_Hlk72096176"/>
      <w:r>
        <w:rPr>
          <w:rFonts w:hint="eastAsia"/>
          <w:b w:val="0"/>
          <w:bCs/>
          <w:sz w:val="21"/>
          <w:szCs w:val="21"/>
        </w:rPr>
        <w:t>证明资料的形式及其它具体要求</w:t>
      </w:r>
      <w:bookmarkEnd w:id="76"/>
      <w:r>
        <w:rPr>
          <w:rFonts w:hint="eastAsia"/>
          <w:b w:val="0"/>
          <w:bCs/>
          <w:sz w:val="21"/>
          <w:szCs w:val="21"/>
        </w:rPr>
        <w:t>：</w:t>
      </w:r>
    </w:p>
    <w:p>
      <w:pPr>
        <w:ind w:firstLine="420" w:firstLineChars="200"/>
        <w:rPr>
          <w:b w:val="0"/>
          <w:bCs/>
          <w:sz w:val="21"/>
          <w:szCs w:val="21"/>
        </w:rPr>
      </w:pPr>
      <w:r>
        <w:rPr>
          <w:rFonts w:hint="eastAsia"/>
          <w:b w:val="0"/>
          <w:bCs/>
          <w:sz w:val="21"/>
          <w:szCs w:val="21"/>
        </w:rPr>
        <w:t>（1）除照片、图片（截图）及不需加盖公章的文字说明（技术说明）外，其它证明资料均要求为原件扫描件；</w:t>
      </w:r>
    </w:p>
    <w:p>
      <w:pPr>
        <w:ind w:firstLine="420" w:firstLineChars="200"/>
        <w:rPr>
          <w:b w:val="0"/>
          <w:bCs/>
          <w:sz w:val="21"/>
          <w:szCs w:val="21"/>
        </w:rPr>
      </w:pPr>
      <w:r>
        <w:rPr>
          <w:rFonts w:hint="eastAsia"/>
          <w:b w:val="0"/>
          <w:bCs/>
          <w:sz w:val="21"/>
          <w:szCs w:val="21"/>
        </w:rPr>
        <w:t>（2）提供证明资料的形式包括但不限于：a.制造商公布（出具）的产品说明书、产品彩页；b.我国政府机构出具的产品检验和核准证件等；c.第三方机构出具的检测（检验、测试）报告、认证证书等；已对证明资料的形式、内容作出具体要求的，必须严格按要求的形式、内容提供证明资料；</w:t>
      </w:r>
    </w:p>
    <w:p>
      <w:pPr>
        <w:ind w:firstLine="420" w:firstLineChars="200"/>
        <w:rPr>
          <w:b w:val="0"/>
          <w:bCs/>
          <w:sz w:val="21"/>
          <w:szCs w:val="21"/>
        </w:rPr>
      </w:pPr>
      <w:r>
        <w:rPr>
          <w:rFonts w:hint="eastAsia"/>
          <w:b w:val="0"/>
          <w:bCs/>
          <w:sz w:val="21"/>
          <w:szCs w:val="21"/>
        </w:rPr>
        <w:t>（3）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pPr>
        <w:ind w:firstLine="420" w:firstLineChars="200"/>
        <w:rPr>
          <w:b w:val="0"/>
          <w:bCs/>
          <w:sz w:val="21"/>
          <w:szCs w:val="21"/>
        </w:rPr>
      </w:pPr>
      <w:r>
        <w:rPr>
          <w:rFonts w:hint="eastAsia"/>
          <w:b w:val="0"/>
          <w:bCs/>
          <w:sz w:val="21"/>
          <w:szCs w:val="21"/>
        </w:rPr>
        <w:t>我国政府机构出具的产品检验和核准证件应为证件正面、背面和附件标注的全部具体内容；产品检验和核准证件的尺寸和清晰度应该能够在电脑上被阅读、识别和判断；</w:t>
      </w:r>
    </w:p>
    <w:p>
      <w:pPr>
        <w:ind w:firstLine="420" w:firstLineChars="200"/>
        <w:rPr>
          <w:b w:val="0"/>
          <w:bCs/>
          <w:sz w:val="21"/>
          <w:szCs w:val="21"/>
        </w:rPr>
      </w:pPr>
      <w:r>
        <w:rPr>
          <w:rFonts w:hint="eastAsia"/>
          <w:b w:val="0"/>
          <w:bCs/>
          <w:sz w:val="21"/>
          <w:szCs w:val="21"/>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pPr>
        <w:ind w:firstLine="420" w:firstLineChars="200"/>
        <w:rPr>
          <w:b w:val="0"/>
          <w:bCs/>
          <w:sz w:val="21"/>
          <w:szCs w:val="21"/>
        </w:rPr>
      </w:pPr>
      <w:r>
        <w:rPr>
          <w:rFonts w:hint="eastAsia"/>
          <w:b w:val="0"/>
          <w:bCs/>
          <w:sz w:val="21"/>
          <w:szCs w:val="21"/>
        </w:rPr>
        <w:t>其它证明资料的形式要求参照以上要求执行；</w:t>
      </w:r>
    </w:p>
    <w:p>
      <w:pPr>
        <w:ind w:firstLine="420" w:firstLineChars="200"/>
        <w:rPr>
          <w:b w:val="0"/>
          <w:bCs/>
          <w:sz w:val="21"/>
          <w:szCs w:val="21"/>
        </w:rPr>
      </w:pPr>
      <w:r>
        <w:rPr>
          <w:rFonts w:hint="eastAsia"/>
          <w:b w:val="0"/>
          <w:bCs/>
          <w:sz w:val="21"/>
          <w:szCs w:val="21"/>
        </w:rPr>
        <w:t>（4）证明资料均要求原件备查。</w:t>
      </w:r>
    </w:p>
    <w:p>
      <w:pPr>
        <w:ind w:firstLine="420" w:firstLineChars="200"/>
        <w:rPr>
          <w:b w:val="0"/>
          <w:bCs/>
          <w:sz w:val="21"/>
          <w:szCs w:val="21"/>
        </w:rPr>
      </w:pPr>
      <w:r>
        <w:rPr>
          <w:rFonts w:hint="eastAsia"/>
          <w:b w:val="0"/>
          <w:bCs/>
          <w:sz w:val="21"/>
          <w:szCs w:val="21"/>
        </w:rPr>
        <w:t>8、其它注意事项：</w:t>
      </w:r>
    </w:p>
    <w:p>
      <w:pPr>
        <w:ind w:firstLine="420" w:firstLineChars="200"/>
        <w:rPr>
          <w:b w:val="0"/>
          <w:bCs/>
          <w:sz w:val="21"/>
          <w:szCs w:val="21"/>
        </w:rPr>
      </w:pPr>
      <w:r>
        <w:rPr>
          <w:rFonts w:hint="eastAsia"/>
          <w:b w:val="0"/>
          <w:bCs/>
          <w:sz w:val="21"/>
          <w:szCs w:val="21"/>
        </w:rPr>
        <w:t>（1）评审委员会有权对投标人的响应情况作出判断（评审结论）；</w:t>
      </w:r>
    </w:p>
    <w:p>
      <w:pPr>
        <w:ind w:firstLine="420" w:firstLineChars="200"/>
        <w:rPr>
          <w:sz w:val="24"/>
        </w:rPr>
      </w:pPr>
      <w:r>
        <w:rPr>
          <w:rFonts w:hint="eastAsia"/>
          <w:b w:val="0"/>
          <w:bCs/>
          <w:sz w:val="21"/>
          <w:szCs w:val="21"/>
        </w:rPr>
        <w:t>（2）</w:t>
      </w:r>
      <w:bookmarkStart w:id="77" w:name="_Hlk72158213"/>
      <w:r>
        <w:rPr>
          <w:rFonts w:hint="eastAsia"/>
          <w:b w:val="0"/>
          <w:bCs/>
          <w:sz w:val="21"/>
          <w:szCs w:val="21"/>
        </w:rPr>
        <w:t>评审委员会有权对以谋取中标为目的的技术规格模糊响应（如有意不合理照搬照抄招标文件的技术要求）或虚假响应予以认定，并视情况经政府集中采购机构报主管部门进行处理。</w:t>
      </w:r>
      <w:bookmarkEnd w:id="77"/>
    </w:p>
    <w:p>
      <w:pPr>
        <w:ind w:left="718" w:firstLine="1418" w:leftChars="342" w:firstLineChars="675"/>
        <w:rPr>
          <w:rFonts w:ascii="黑体" w:eastAsia="黑体" w:hAnsi="宋体" w:hint="eastAsia"/>
          <w:sz w:val="24"/>
          <w:szCs w:val="20"/>
          <w:lang w:val="en-US" w:eastAsia="zh-CN"/>
        </w:rPr>
      </w:pPr>
    </w:p>
    <w:p>
      <w:pPr>
        <w:ind w:left="718" w:firstLine="1418" w:leftChars="342" w:firstLineChars="675"/>
        <w:rPr>
          <w:rFonts w:ascii="黑体" w:eastAsia="黑体" w:hAnsi="宋体" w:cs="Times New Roman" w:hint="default"/>
          <w:sz w:val="24"/>
          <w:szCs w:val="20"/>
          <w:lang w:val="en-US" w:eastAsia="zh-CN"/>
        </w:rPr>
      </w:pPr>
      <w:r>
        <w:rPr>
          <w:rFonts w:ascii="黑体" w:eastAsia="黑体" w:hAnsi="宋体" w:hint="eastAsia"/>
          <w:sz w:val="24"/>
          <w:szCs w:val="20"/>
          <w:lang w:val="en-US" w:eastAsia="zh-CN"/>
        </w:rPr>
        <w:t>六、</w:t>
      </w:r>
      <w:r>
        <w:rPr>
          <w:rFonts w:ascii="黑体" w:eastAsia="黑体" w:hAnsi="宋体" w:cs="Times New Roman" w:hint="eastAsia"/>
          <w:sz w:val="24"/>
          <w:szCs w:val="20"/>
          <w:lang w:val="en-US" w:eastAsia="zh-CN"/>
        </w:rPr>
        <w:t>生产质控设备</w:t>
      </w:r>
    </w:p>
    <w:p>
      <w:pPr>
        <w:ind w:left="718" w:firstLine="1418" w:leftChars="342" w:firstLineChars="675"/>
        <w:rPr>
          <w:rFonts w:ascii="黑体" w:eastAsia="黑体" w:hAnsi="宋体" w:cs="Times New Roman" w:hint="eastAsia"/>
          <w:sz w:val="24"/>
          <w:szCs w:val="20"/>
          <w:lang w:val="en-US" w:eastAsia="zh-CN"/>
        </w:rPr>
      </w:pPr>
    </w:p>
    <w:p>
      <w:pPr>
        <w:ind w:left="718" w:firstLine="1418" w:leftChars="342" w:firstLineChars="675"/>
        <w:rPr>
          <w:rFonts w:ascii="黑体" w:eastAsia="黑体" w:hAnsi="宋体" w:cs="Times New Roman" w:hint="default"/>
          <w:sz w:val="24"/>
          <w:szCs w:val="20"/>
          <w:lang w:val="en-US" w:eastAsia="zh-CN"/>
        </w:rPr>
      </w:pPr>
      <w:r>
        <w:rPr>
          <w:rFonts w:ascii="黑体" w:eastAsia="黑体" w:hAnsi="宋体" w:cs="Times New Roman" w:hint="eastAsia"/>
          <w:sz w:val="24"/>
          <w:szCs w:val="20"/>
          <w:lang w:val="en-US" w:eastAsia="zh-CN"/>
        </w:rPr>
        <w:t>七、实施方案</w:t>
      </w:r>
    </w:p>
    <w:p>
      <w:pPr>
        <w:ind w:left="718" w:firstLine="1418" w:leftChars="342" w:firstLineChars="675"/>
        <w:rPr>
          <w:rFonts w:ascii="黑体" w:eastAsia="黑体" w:hAnsi="宋体" w:cs="Times New Roman" w:hint="eastAsia"/>
          <w:sz w:val="24"/>
          <w:szCs w:val="20"/>
          <w:lang w:val="en-US" w:eastAsia="zh-CN"/>
        </w:rPr>
      </w:pPr>
    </w:p>
    <w:p>
      <w:pPr>
        <w:ind w:left="718" w:firstLine="1418" w:leftChars="342" w:firstLineChars="675"/>
        <w:rPr>
          <w:rFonts w:ascii="黑体" w:eastAsia="黑体" w:hAnsi="宋体" w:cs="Times New Roman" w:hint="eastAsia"/>
          <w:sz w:val="24"/>
          <w:szCs w:val="20"/>
          <w:lang w:val="en-US" w:eastAsia="zh-CN"/>
        </w:rPr>
      </w:pPr>
      <w:r>
        <w:rPr>
          <w:rFonts w:ascii="黑体" w:eastAsia="黑体" w:hAnsi="宋体" w:cs="Times New Roman" w:hint="eastAsia"/>
          <w:sz w:val="24"/>
          <w:szCs w:val="20"/>
          <w:lang w:val="en-US" w:eastAsia="zh-CN"/>
        </w:rPr>
        <w:t>八、样品</w:t>
      </w:r>
    </w:p>
    <w:p>
      <w:pPr>
        <w:ind w:left="718" w:firstLine="1418" w:leftChars="342" w:firstLineChars="675"/>
        <w:rPr>
          <w:rFonts w:ascii="黑体" w:eastAsia="黑体" w:hAnsi="宋体" w:cs="Times New Roman" w:hint="eastAsia"/>
          <w:sz w:val="24"/>
          <w:szCs w:val="20"/>
          <w:lang w:val="en-US" w:eastAsia="zh-CN"/>
        </w:rPr>
      </w:pPr>
    </w:p>
    <w:p>
      <w:pPr>
        <w:ind w:left="718" w:firstLine="1418" w:leftChars="342" w:firstLineChars="675"/>
        <w:rPr>
          <w:rFonts w:ascii="黑体" w:eastAsia="黑体" w:hAnsi="宋体" w:cs="Times New Roman" w:hint="eastAsia"/>
          <w:sz w:val="24"/>
          <w:szCs w:val="20"/>
          <w:lang w:val="en-US" w:eastAsia="zh-CN"/>
        </w:rPr>
      </w:pPr>
      <w:r>
        <w:rPr>
          <w:rFonts w:ascii="黑体" w:eastAsia="黑体" w:hAnsi="宋体" w:cs="Times New Roman" w:hint="eastAsia"/>
          <w:sz w:val="24"/>
          <w:szCs w:val="20"/>
          <w:lang w:val="en-US" w:eastAsia="zh-CN"/>
        </w:rPr>
        <w:t>九、环境标志产品认证</w:t>
      </w:r>
    </w:p>
    <w:p>
      <w:pPr>
        <w:ind w:left="718" w:firstLine="1418" w:leftChars="342" w:firstLineChars="675"/>
        <w:rPr>
          <w:rFonts w:ascii="黑体" w:eastAsia="黑体" w:hAnsi="宋体" w:cs="Times New Roman" w:hint="eastAsia"/>
          <w:sz w:val="24"/>
          <w:szCs w:val="20"/>
          <w:lang w:val="en-US" w:eastAsia="zh-CN"/>
        </w:rPr>
      </w:pPr>
    </w:p>
    <w:p>
      <w:pPr>
        <w:ind w:left="718" w:firstLine="1418" w:leftChars="342" w:firstLineChars="675"/>
        <w:rPr>
          <w:rFonts w:ascii="黑体" w:eastAsia="黑体" w:hAnsi="宋体" w:cs="Times New Roman" w:hint="default"/>
          <w:sz w:val="24"/>
          <w:szCs w:val="20"/>
          <w:lang w:val="en-US" w:eastAsia="zh-CN"/>
        </w:rPr>
      </w:pPr>
      <w:r>
        <w:rPr>
          <w:rFonts w:ascii="黑体" w:eastAsia="黑体" w:hAnsi="宋体" w:cs="Times New Roman" w:hint="eastAsia"/>
          <w:sz w:val="24"/>
          <w:szCs w:val="20"/>
          <w:lang w:val="en-US" w:eastAsia="zh-CN"/>
        </w:rPr>
        <w:t>十、售后服务</w:t>
      </w:r>
    </w:p>
    <w:p>
      <w:pPr>
        <w:ind w:left="718" w:firstLine="1418" w:leftChars="342" w:firstLineChars="675"/>
        <w:rPr>
          <w:rFonts w:ascii="黑体" w:eastAsia="黑体" w:hAnsi="宋体" w:hint="eastAsia"/>
          <w:b w:val="0"/>
          <w:bCs w:val="0"/>
          <w:sz w:val="24"/>
          <w:szCs w:val="20"/>
          <w:lang w:val="en-US" w:eastAsia="zh-CN"/>
        </w:rPr>
      </w:pPr>
    </w:p>
    <w:p>
      <w:pPr>
        <w:ind w:left="718" w:firstLine="1418" w:leftChars="342" w:firstLineChars="675"/>
        <w:rPr>
          <w:rFonts w:hint="eastAsia"/>
          <w:szCs w:val="21"/>
        </w:rPr>
      </w:pPr>
      <w:r>
        <w:rPr>
          <w:rFonts w:ascii="黑体" w:eastAsia="黑体" w:hAnsi="宋体" w:hint="eastAsia"/>
          <w:b w:val="0"/>
          <w:bCs w:val="0"/>
          <w:sz w:val="24"/>
          <w:szCs w:val="20"/>
          <w:lang w:val="en-US" w:eastAsia="zh-CN"/>
        </w:rPr>
        <w:t>十一、</w:t>
      </w:r>
      <w:r>
        <w:rPr>
          <w:rFonts w:ascii="黑体" w:eastAsia="黑体" w:hAnsi="宋体" w:hint="eastAsia"/>
          <w:b w:val="0"/>
          <w:bCs w:val="0"/>
          <w:sz w:val="24"/>
          <w:szCs w:val="20"/>
        </w:rPr>
        <w:t>投标人认为需要加以说明的其他内容</w:t>
      </w:r>
      <w:r>
        <w:rPr>
          <w:rFonts w:ascii="黑体" w:eastAsia="黑体" w:hAnsi="宋体" w:hint="eastAsia"/>
          <w:b w:val="0"/>
          <w:bCs w:val="0"/>
          <w:sz w:val="24"/>
          <w:szCs w:val="20"/>
          <w:lang w:eastAsia="zh-CN"/>
        </w:rPr>
        <w:t>（</w:t>
      </w:r>
      <w:r>
        <w:rPr>
          <w:rFonts w:ascii="黑体" w:eastAsia="黑体" w:hAnsi="宋体" w:hint="eastAsia"/>
          <w:b w:val="0"/>
          <w:bCs w:val="0"/>
          <w:sz w:val="24"/>
          <w:szCs w:val="20"/>
          <w:lang w:val="en-US" w:eastAsia="zh-CN"/>
        </w:rPr>
        <w:t>非公开</w:t>
      </w:r>
      <w:r>
        <w:rPr>
          <w:rFonts w:ascii="黑体" w:eastAsia="黑体" w:hAnsi="宋体" w:hint="eastAsia"/>
          <w:b w:val="0"/>
          <w:bCs w:val="0"/>
          <w:sz w:val="24"/>
          <w:szCs w:val="20"/>
          <w:lang w:eastAsia="zh-CN"/>
        </w:rPr>
        <w:t>）</w:t>
      </w:r>
    </w:p>
    <w:p>
      <w:pPr>
        <w:rPr>
          <w:sz w:val="24"/>
        </w:rPr>
      </w:pPr>
      <w:bookmarkStart w:id="78" w:name="_Hlk72260576"/>
    </w:p>
    <w:p>
      <w:pPr>
        <w:widowControl/>
        <w:jc w:val="center"/>
        <w:rPr>
          <w:rFonts w:ascii="黑体" w:eastAsia="黑体" w:hAnsi="宋体"/>
          <w:kern w:val="0"/>
          <w:sz w:val="24"/>
          <w:szCs w:val="20"/>
        </w:rPr>
      </w:pPr>
      <w:bookmarkEnd w:id="78"/>
      <w:r>
        <w:rPr>
          <w:rFonts w:ascii="黑体" w:eastAsia="黑体" w:hAnsi="宋体" w:hint="eastAsia"/>
          <w:kern w:val="0"/>
          <w:sz w:val="24"/>
          <w:szCs w:val="20"/>
        </w:rPr>
        <w:t>（一）</w:t>
      </w:r>
      <w:r>
        <w:rPr>
          <w:rFonts w:ascii="黑体" w:eastAsia="黑体" w:hAnsi="宋体" w:hint="eastAsia"/>
          <w:kern w:val="0"/>
          <w:sz w:val="24"/>
          <w:szCs w:val="20"/>
          <w:highlight w:val="yellow"/>
        </w:rPr>
        <w:t>政府采购违法行为风险知悉确认书</w:t>
      </w:r>
    </w:p>
    <w:p>
      <w:pPr>
        <w:widowControl/>
        <w:jc w:val="center"/>
        <w:rPr>
          <w:rFonts w:ascii="黑体" w:eastAsia="黑体" w:hAnsi="宋体"/>
          <w:kern w:val="0"/>
          <w:sz w:val="24"/>
          <w:szCs w:val="20"/>
        </w:rPr>
      </w:pPr>
    </w:p>
    <w:p>
      <w:pPr>
        <w:spacing w:before="0" w:beforeLines="0" w:after="156" w:afterLines="50" w:line="360" w:lineRule="exact"/>
        <w:ind w:firstLine="420" w:firstLineChars="200"/>
        <w:rPr>
          <w:rFonts w:ascii="宋体" w:eastAsia="宋体" w:hAnsi="宋体" w:cs="宋体" w:hint="eastAsia"/>
          <w:b/>
          <w:bCs/>
          <w:color w:val="auto"/>
          <w:sz w:val="21"/>
          <w:szCs w:val="21"/>
          <w:lang w:val="en-US" w:eastAsia="zh-CN"/>
        </w:rPr>
      </w:pPr>
      <w:r>
        <w:rPr>
          <w:rFonts w:ascii="宋体" w:eastAsia="宋体" w:hAnsi="宋体" w:cs="宋体" w:hint="eastAsia"/>
          <w:b/>
          <w:bCs/>
          <w:color w:val="auto"/>
          <w:sz w:val="21"/>
          <w:szCs w:val="21"/>
          <w:lang w:eastAsia="zh-CN"/>
        </w:rPr>
        <w:t>我</w:t>
      </w:r>
      <w:r>
        <w:rPr>
          <w:rFonts w:ascii="宋体" w:eastAsia="宋体" w:hAnsi="宋体" w:cs="宋体" w:hint="eastAsia"/>
          <w:b/>
          <w:bCs/>
          <w:color w:val="auto"/>
          <w:sz w:val="21"/>
          <w:szCs w:val="21"/>
          <w:lang w:val="en-US" w:eastAsia="zh-CN"/>
        </w:rPr>
        <w:t>单位</w:t>
      </w:r>
      <w:r>
        <w:rPr>
          <w:rFonts w:ascii="宋体" w:eastAsia="宋体" w:hAnsi="宋体" w:cs="宋体" w:hint="eastAsia"/>
          <w:b/>
          <w:bCs/>
          <w:color w:val="auto"/>
          <w:sz w:val="21"/>
          <w:szCs w:val="21"/>
        </w:rPr>
        <w:t>在投标前已充分知悉以下情形为参与政府采购活动时的重大风险事项，并承诺已对下述风险提示事项重点排查，</w:t>
      </w:r>
      <w:r>
        <w:rPr>
          <w:rFonts w:ascii="宋体" w:eastAsia="宋体" w:hAnsi="宋体" w:cs="宋体" w:hint="eastAsia"/>
          <w:b/>
          <w:bCs/>
          <w:color w:val="auto"/>
          <w:sz w:val="21"/>
          <w:szCs w:val="21"/>
          <w:lang w:val="en-US" w:eastAsia="zh-CN"/>
        </w:rPr>
        <w:t>若存在下述情况，我单位愿意依法承担被记入供应商诚信档案、罚款、取消参与政府采购资格、吊销营业执照等处罚；构成犯罪的，依法承担刑事责任。</w:t>
      </w:r>
    </w:p>
    <w:tbl>
      <w:tblPr>
        <w:tblStyle w:val="TableGrid"/>
        <w:tblW w:w="852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11"/>
        <w:gridCol w:w="7811"/>
      </w:tblGrid>
      <w:tr>
        <w:tblPrEx>
          <w:tblW w:w="852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151"/>
        </w:trPr>
        <w:tc>
          <w:tcPr>
            <w:tcW w:w="711" w:type="dxa"/>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序号</w:t>
            </w:r>
          </w:p>
        </w:tc>
        <w:tc>
          <w:tcPr>
            <w:tcW w:w="7811" w:type="dxa"/>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b/>
                <w:bCs/>
                <w:color w:val="auto"/>
                <w:sz w:val="21"/>
                <w:szCs w:val="21"/>
                <w:highlight w:val="none"/>
                <w:lang w:val="en-US" w:eastAsia="zh-CN"/>
              </w:rPr>
              <w:t>供应商参与投标禁止情形</w:t>
            </w:r>
          </w:p>
        </w:tc>
      </w:tr>
      <w:tr>
        <w:tblPrEx>
          <w:tblW w:w="8522" w:type="dxa"/>
          <w:tblInd w:w="0" w:type="dxa"/>
          <w:tblLayout w:type="fixed"/>
          <w:tblCellMar>
            <w:top w:w="0" w:type="dxa"/>
            <w:left w:w="108" w:type="dxa"/>
            <w:bottom w:w="0" w:type="dxa"/>
            <w:right w:w="108" w:type="dxa"/>
          </w:tblCellMar>
        </w:tblPrEx>
        <w:tc>
          <w:tcPr>
            <w:tcW w:w="711" w:type="dxa"/>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1</w:t>
            </w:r>
          </w:p>
        </w:tc>
        <w:tc>
          <w:tcPr>
            <w:tcW w:w="7811"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与其他投标供应商的法定代表人、主要经营负责人、投标授权代表人、项目负责人、主要技术人员为</w:t>
            </w:r>
            <w:r>
              <w:rPr>
                <w:rFonts w:ascii="宋体" w:eastAsia="宋体" w:hAnsi="宋体" w:cs="宋体" w:hint="eastAsia"/>
                <w:b/>
                <w:bCs/>
                <w:color w:val="auto"/>
                <w:sz w:val="21"/>
                <w:szCs w:val="21"/>
                <w:highlight w:val="none"/>
                <w:lang w:val="en-US" w:eastAsia="zh-CN"/>
              </w:rPr>
              <w:t>同一人、属同一单位或者在同一单位缴纳社会保险</w:t>
            </w:r>
            <w:r>
              <w:rPr>
                <w:rFonts w:ascii="宋体" w:eastAsia="宋体" w:hAnsi="宋体" w:cs="宋体" w:hint="eastAsia"/>
                <w:color w:val="auto"/>
                <w:sz w:val="21"/>
                <w:szCs w:val="21"/>
                <w:highlight w:val="none"/>
                <w:lang w:val="en-US" w:eastAsia="zh-CN"/>
              </w:rPr>
              <w:t>。</w:t>
            </w:r>
          </w:p>
        </w:tc>
      </w:tr>
      <w:tr>
        <w:tblPrEx>
          <w:tblW w:w="8522" w:type="dxa"/>
          <w:tblInd w:w="0" w:type="dxa"/>
          <w:tblLayout w:type="fixed"/>
          <w:tblCellMar>
            <w:top w:w="0" w:type="dxa"/>
            <w:left w:w="108" w:type="dxa"/>
            <w:bottom w:w="0" w:type="dxa"/>
            <w:right w:w="108" w:type="dxa"/>
          </w:tblCellMar>
        </w:tblPrEx>
        <w:trPr>
          <w:trHeight w:val="90"/>
        </w:trPr>
        <w:tc>
          <w:tcPr>
            <w:tcW w:w="711" w:type="dxa"/>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2</w:t>
            </w:r>
          </w:p>
        </w:tc>
        <w:tc>
          <w:tcPr>
            <w:tcW w:w="7811"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参与本项目政府采购活动时，与其他投标供应商存在单位负责人为</w:t>
            </w:r>
            <w:r>
              <w:rPr>
                <w:rFonts w:ascii="宋体" w:eastAsia="宋体" w:hAnsi="宋体" w:cs="宋体" w:hint="eastAsia"/>
                <w:b/>
                <w:bCs/>
                <w:color w:val="auto"/>
                <w:sz w:val="21"/>
                <w:szCs w:val="21"/>
                <w:highlight w:val="none"/>
                <w:lang w:val="en-US" w:eastAsia="zh-CN"/>
              </w:rPr>
              <w:t>同一人或直接控股、管理关系</w:t>
            </w:r>
            <w:r>
              <w:rPr>
                <w:rFonts w:ascii="宋体" w:eastAsia="宋体" w:hAnsi="宋体" w:cs="宋体" w:hint="eastAsia"/>
                <w:color w:val="auto"/>
                <w:sz w:val="21"/>
                <w:szCs w:val="21"/>
                <w:highlight w:val="none"/>
                <w:lang w:val="en-US" w:eastAsia="zh-CN"/>
              </w:rPr>
              <w:t>。</w:t>
            </w:r>
          </w:p>
        </w:tc>
      </w:tr>
      <w:tr>
        <w:tblPrEx>
          <w:tblW w:w="8522" w:type="dxa"/>
          <w:tblInd w:w="0" w:type="dxa"/>
          <w:tblLayout w:type="fixed"/>
          <w:tblCellMar>
            <w:top w:w="0" w:type="dxa"/>
            <w:left w:w="108" w:type="dxa"/>
            <w:bottom w:w="0" w:type="dxa"/>
            <w:right w:w="108" w:type="dxa"/>
          </w:tblCellMar>
        </w:tblPrEx>
        <w:tc>
          <w:tcPr>
            <w:tcW w:w="711" w:type="dxa"/>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3</w:t>
            </w:r>
          </w:p>
        </w:tc>
        <w:tc>
          <w:tcPr>
            <w:tcW w:w="7811"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与其他投标供应商的投标文件或部分投标文件</w:t>
            </w:r>
            <w:r>
              <w:rPr>
                <w:rFonts w:ascii="宋体" w:eastAsia="宋体" w:hAnsi="宋体" w:cs="宋体" w:hint="eastAsia"/>
                <w:b/>
                <w:bCs/>
                <w:color w:val="auto"/>
                <w:sz w:val="21"/>
                <w:szCs w:val="21"/>
                <w:highlight w:val="none"/>
                <w:lang w:val="en-US" w:eastAsia="zh-CN"/>
              </w:rPr>
              <w:t>相互混装或存在非正常一致</w:t>
            </w:r>
            <w:r>
              <w:rPr>
                <w:rFonts w:ascii="宋体" w:eastAsia="宋体" w:hAnsi="宋体" w:cs="宋体" w:hint="eastAsia"/>
                <w:color w:val="auto"/>
                <w:sz w:val="21"/>
                <w:szCs w:val="21"/>
                <w:highlight w:val="none"/>
                <w:lang w:val="en-US" w:eastAsia="zh-CN"/>
              </w:rPr>
              <w:t>。</w:t>
            </w:r>
          </w:p>
        </w:tc>
      </w:tr>
      <w:tr>
        <w:tblPrEx>
          <w:tblW w:w="8522" w:type="dxa"/>
          <w:tblInd w:w="0" w:type="dxa"/>
          <w:tblLayout w:type="fixed"/>
          <w:tblCellMar>
            <w:top w:w="0" w:type="dxa"/>
            <w:left w:w="108" w:type="dxa"/>
            <w:bottom w:w="0" w:type="dxa"/>
            <w:right w:w="108" w:type="dxa"/>
          </w:tblCellMar>
        </w:tblPrEx>
        <w:tc>
          <w:tcPr>
            <w:tcW w:w="711" w:type="dxa"/>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4</w:t>
            </w:r>
          </w:p>
        </w:tc>
        <w:tc>
          <w:tcPr>
            <w:tcW w:w="7811"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sz w:val="21"/>
                <w:szCs w:val="21"/>
                <w:highlight w:val="none"/>
                <w:lang w:val="en-US" w:eastAsia="zh-CN"/>
              </w:rPr>
              <w:t>与其他投标供应商的投标文件由</w:t>
            </w:r>
            <w:r>
              <w:rPr>
                <w:rFonts w:ascii="宋体" w:eastAsia="宋体" w:hAnsi="宋体" w:cs="宋体" w:hint="eastAsia"/>
                <w:b/>
                <w:bCs/>
                <w:color w:val="auto"/>
                <w:sz w:val="21"/>
                <w:szCs w:val="21"/>
                <w:highlight w:val="none"/>
                <w:lang w:val="en-US" w:eastAsia="zh-CN"/>
              </w:rPr>
              <w:t>同一单位或者同一人编制</w:t>
            </w:r>
            <w:r>
              <w:rPr>
                <w:rFonts w:ascii="宋体" w:eastAsia="宋体" w:hAnsi="宋体" w:cs="宋体" w:hint="eastAsia"/>
                <w:color w:val="auto"/>
                <w:sz w:val="21"/>
                <w:szCs w:val="21"/>
                <w:highlight w:val="none"/>
                <w:lang w:val="en-US" w:eastAsia="zh-CN"/>
              </w:rPr>
              <w:t>，或者使用</w:t>
            </w:r>
            <w:r>
              <w:rPr>
                <w:rFonts w:ascii="宋体" w:eastAsia="宋体" w:hAnsi="宋体" w:cs="宋体" w:hint="eastAsia"/>
                <w:b/>
                <w:bCs/>
                <w:color w:val="auto"/>
                <w:sz w:val="21"/>
                <w:szCs w:val="21"/>
                <w:highlight w:val="none"/>
                <w:lang w:val="en-US" w:eastAsia="zh-CN"/>
              </w:rPr>
              <w:t>同一设备编制</w:t>
            </w:r>
            <w:r>
              <w:rPr>
                <w:rFonts w:ascii="宋体" w:eastAsia="宋体" w:hAnsi="宋体" w:cs="宋体" w:hint="eastAsia"/>
                <w:color w:val="auto"/>
                <w:sz w:val="21"/>
                <w:szCs w:val="21"/>
                <w:highlight w:val="none"/>
                <w:lang w:val="en-US" w:eastAsia="zh-CN"/>
              </w:rPr>
              <w:t>（“文件制作机器码”“文件创建标识码”一致）。</w:t>
            </w:r>
          </w:p>
        </w:tc>
      </w:tr>
      <w:tr>
        <w:tblPrEx>
          <w:tblW w:w="8522" w:type="dxa"/>
          <w:tblInd w:w="0" w:type="dxa"/>
          <w:tblLayout w:type="fixed"/>
          <w:tblCellMar>
            <w:top w:w="0" w:type="dxa"/>
            <w:left w:w="108" w:type="dxa"/>
            <w:bottom w:w="0" w:type="dxa"/>
            <w:right w:w="108" w:type="dxa"/>
          </w:tblCellMar>
        </w:tblPrEx>
        <w:trPr>
          <w:trHeight w:val="90"/>
        </w:trPr>
        <w:tc>
          <w:tcPr>
            <w:tcW w:w="711" w:type="dxa"/>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5</w:t>
            </w:r>
          </w:p>
        </w:tc>
        <w:tc>
          <w:tcPr>
            <w:tcW w:w="7811"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提供</w:t>
            </w:r>
            <w:r>
              <w:rPr>
                <w:rFonts w:ascii="宋体" w:eastAsia="宋体" w:hAnsi="宋体" w:cs="宋体" w:hint="eastAsia"/>
                <w:b/>
                <w:bCs/>
                <w:color w:val="auto"/>
                <w:sz w:val="21"/>
                <w:szCs w:val="21"/>
                <w:highlight w:val="none"/>
                <w:lang w:val="en-US" w:eastAsia="zh-CN"/>
              </w:rPr>
              <w:t>未经出具机构核实</w:t>
            </w:r>
            <w:r>
              <w:rPr>
                <w:rFonts w:ascii="宋体" w:eastAsia="宋体" w:hAnsi="宋体" w:cs="宋体" w:hint="eastAsia"/>
                <w:color w:val="auto"/>
                <w:sz w:val="21"/>
                <w:szCs w:val="21"/>
                <w:highlight w:val="none"/>
                <w:lang w:val="en-US" w:eastAsia="zh-CN"/>
              </w:rPr>
              <w:t>的虚假的检验检测报告、业绩材料、社保缴纳证明、学历学位证书、职称认证证书等材料。</w:t>
            </w:r>
          </w:p>
        </w:tc>
      </w:tr>
      <w:tr>
        <w:tblPrEx>
          <w:tblW w:w="8522" w:type="dxa"/>
          <w:tblInd w:w="0" w:type="dxa"/>
          <w:tblLayout w:type="fixed"/>
          <w:tblCellMar>
            <w:top w:w="0" w:type="dxa"/>
            <w:left w:w="108" w:type="dxa"/>
            <w:bottom w:w="0" w:type="dxa"/>
            <w:right w:w="108" w:type="dxa"/>
          </w:tblCellMar>
        </w:tblPrEx>
        <w:tc>
          <w:tcPr>
            <w:tcW w:w="711" w:type="dxa"/>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6</w:t>
            </w:r>
          </w:p>
        </w:tc>
        <w:tc>
          <w:tcPr>
            <w:tcW w:w="7811"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sz w:val="21"/>
                <w:szCs w:val="21"/>
                <w:highlight w:val="none"/>
                <w:lang w:val="en-US" w:eastAsia="zh-CN"/>
              </w:rPr>
              <w:t>擅自将投标密钥或电子营业执照出借他人使用或未妥善保管。</w:t>
            </w:r>
          </w:p>
        </w:tc>
      </w:tr>
    </w:tbl>
    <w:p>
      <w:pPr>
        <w:spacing w:before="156" w:beforeLines="50" w:line="380" w:lineRule="exact"/>
        <w:ind w:firstLine="420" w:firstLineChars="200"/>
        <w:rPr>
          <w:rFonts w:ascii="宋体" w:eastAsia="宋体" w:hAnsi="宋体" w:cs="宋体" w:hint="eastAsia"/>
          <w:b/>
          <w:color w:val="auto"/>
          <w:szCs w:val="21"/>
        </w:rPr>
      </w:pPr>
      <w:r>
        <w:rPr>
          <w:rFonts w:ascii="宋体" w:eastAsia="宋体" w:hAnsi="宋体" w:cs="宋体" w:hint="eastAsia"/>
          <w:b/>
          <w:color w:val="auto"/>
          <w:szCs w:val="21"/>
        </w:rPr>
        <w:t>一、</w:t>
      </w:r>
      <w:r>
        <w:rPr>
          <w:rFonts w:ascii="宋体" w:eastAsia="宋体" w:hAnsi="宋体" w:cs="宋体" w:hint="eastAsia"/>
          <w:b/>
          <w:color w:val="auto"/>
          <w:szCs w:val="21"/>
          <w:lang w:eastAsia="zh-CN"/>
        </w:rPr>
        <w:t>我</w:t>
      </w:r>
      <w:r>
        <w:rPr>
          <w:rFonts w:ascii="宋体" w:eastAsia="宋体" w:hAnsi="宋体" w:cs="宋体" w:hint="eastAsia"/>
          <w:b/>
          <w:color w:val="auto"/>
          <w:szCs w:val="21"/>
          <w:lang w:val="en-US" w:eastAsia="zh-CN"/>
        </w:rPr>
        <w:t>单位</w:t>
      </w:r>
      <w:r>
        <w:rPr>
          <w:rFonts w:ascii="宋体" w:eastAsia="宋体" w:hAnsi="宋体" w:cs="宋体" w:hint="eastAsia"/>
          <w:b/>
          <w:color w:val="auto"/>
          <w:szCs w:val="21"/>
        </w:rPr>
        <w:t>已充分知悉“隐瞒真实情况，提供虚假资料”的法定情形，包括但不限于：</w:t>
      </w:r>
    </w:p>
    <w:p>
      <w:pPr>
        <w:spacing w:beforeLines="0" w:line="38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（一）通过转让或者租借等方式从其他单位获取资格或者资质证书投标的</w:t>
      </w:r>
      <w:r>
        <w:rPr>
          <w:rFonts w:ascii="宋体" w:eastAsia="宋体" w:hAnsi="宋体" w:cs="宋体" w:hint="eastAsia"/>
          <w:color w:val="auto"/>
          <w:szCs w:val="21"/>
          <w:highlight w:val="none"/>
        </w:rPr>
        <w:t>。</w:t>
      </w:r>
    </w:p>
    <w:p>
      <w:pPr>
        <w:spacing w:beforeLines="0" w:line="38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（二）由其他单位或者其他单位负责人在投标供应商编制的投标文件上加盖印章或者签字的。</w:t>
      </w:r>
    </w:p>
    <w:p>
      <w:pPr>
        <w:spacing w:beforeLines="0" w:line="38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（三）项目负责人或者主要技术人员不是本单位人员的。</w:t>
      </w:r>
    </w:p>
    <w:p>
      <w:pPr>
        <w:spacing w:beforeLines="0" w:line="38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（四）投标保证金不是从投标供应商基本账户转出的。</w:t>
      </w:r>
    </w:p>
    <w:p>
      <w:pPr>
        <w:spacing w:beforeLines="0" w:line="38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（五）其他隐瞒真实情况、提供虚假资料的行为。</w:t>
      </w:r>
    </w:p>
    <w:p>
      <w:pPr>
        <w:spacing w:beforeLines="0" w:line="380" w:lineRule="exact"/>
        <w:ind w:firstLine="420" w:firstLineChars="200"/>
        <w:rPr>
          <w:rFonts w:ascii="宋体" w:eastAsia="宋体" w:hAnsi="宋体" w:cs="宋体" w:hint="eastAsia"/>
          <w:b/>
          <w:color w:val="auto"/>
          <w:szCs w:val="21"/>
        </w:rPr>
      </w:pPr>
      <w:r>
        <w:rPr>
          <w:rFonts w:ascii="宋体" w:eastAsia="宋体" w:hAnsi="宋体" w:cs="宋体" w:hint="eastAsia"/>
          <w:b/>
          <w:color w:val="auto"/>
          <w:szCs w:val="21"/>
        </w:rPr>
        <w:t>二、</w:t>
      </w:r>
      <w:r>
        <w:rPr>
          <w:rFonts w:ascii="宋体" w:eastAsia="宋体" w:hAnsi="宋体" w:cs="宋体" w:hint="eastAsia"/>
          <w:b/>
          <w:color w:val="auto"/>
          <w:szCs w:val="21"/>
          <w:lang w:eastAsia="zh-CN"/>
        </w:rPr>
        <w:t>我</w:t>
      </w:r>
      <w:r>
        <w:rPr>
          <w:rFonts w:ascii="宋体" w:eastAsia="宋体" w:hAnsi="宋体" w:cs="宋体" w:hint="eastAsia"/>
          <w:b/>
          <w:color w:val="auto"/>
          <w:szCs w:val="21"/>
          <w:lang w:val="en-US" w:eastAsia="zh-CN"/>
        </w:rPr>
        <w:t>单位</w:t>
      </w:r>
      <w:r>
        <w:rPr>
          <w:rFonts w:ascii="宋体" w:eastAsia="宋体" w:hAnsi="宋体" w:cs="宋体" w:hint="eastAsia"/>
          <w:b/>
          <w:color w:val="auto"/>
          <w:szCs w:val="21"/>
        </w:rPr>
        <w:t>已充分知悉“与其他采购参加人串通投标”的法定情形，包括但不限于：</w:t>
      </w:r>
    </w:p>
    <w:p>
      <w:pPr>
        <w:spacing w:beforeLines="0" w:line="38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（一）投标供应商之间相互约定给予未中标的供应商利益补偿。</w:t>
      </w:r>
    </w:p>
    <w:p>
      <w:pPr>
        <w:spacing w:beforeLines="0" w:line="38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（二）不同投标供应商的法定代表人、主要经营负责人、项目投标授权代表人、项目负责人、主要技术人员为同一人、属同一单位或者在同一单位缴纳社会保险。</w:t>
      </w:r>
    </w:p>
    <w:p>
      <w:pPr>
        <w:spacing w:beforeLines="0" w:line="34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（三）不同投标供应商的投标文件由同一单位或者同一人编制，或者由同一人分阶段参与编制的。</w:t>
      </w:r>
    </w:p>
    <w:p>
      <w:pPr>
        <w:spacing w:beforeLines="0" w:line="34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（四）不同投标供应商的投标文件或部分投标文件相互混装。</w:t>
      </w:r>
    </w:p>
    <w:p>
      <w:pPr>
        <w:spacing w:beforeLines="0" w:line="34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（五）不同投标供应商的投标文件内容存在非正常一致。</w:t>
      </w:r>
    </w:p>
    <w:p>
      <w:pPr>
        <w:spacing w:beforeLines="0" w:line="34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（六）由同一单位工作人员为两家以上（含两家）供应商进行同一项投标活动的。</w:t>
      </w:r>
    </w:p>
    <w:p>
      <w:pPr>
        <w:spacing w:beforeLines="0" w:line="34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（七）不同投标人的投标报价呈规律性差异。</w:t>
      </w:r>
    </w:p>
    <w:p>
      <w:pPr>
        <w:spacing w:beforeLines="0" w:line="34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（八）不同投标人的投标保证金从同一单位或者个人的账户转出。</w:t>
      </w:r>
    </w:p>
    <w:p>
      <w:pPr>
        <w:spacing w:beforeLines="0" w:line="34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（九）主管部门依照法律、法规认定的其他情形。</w:t>
      </w:r>
    </w:p>
    <w:p>
      <w:pPr>
        <w:spacing w:beforeLines="0" w:line="340" w:lineRule="exact"/>
        <w:ind w:firstLine="420" w:firstLineChars="200"/>
        <w:rPr>
          <w:rFonts w:ascii="宋体" w:eastAsia="宋体" w:hAnsi="宋体" w:cs="宋体" w:hint="eastAsia"/>
          <w:b/>
          <w:color w:val="auto"/>
          <w:szCs w:val="21"/>
        </w:rPr>
      </w:pPr>
      <w:r>
        <w:rPr>
          <w:rFonts w:ascii="宋体" w:eastAsia="宋体" w:hAnsi="宋体" w:cs="宋体" w:hint="eastAsia"/>
          <w:b/>
          <w:color w:val="auto"/>
          <w:szCs w:val="21"/>
        </w:rPr>
        <w:t>三、</w:t>
      </w:r>
      <w:r>
        <w:rPr>
          <w:rFonts w:ascii="宋体" w:eastAsia="宋体" w:hAnsi="宋体" w:cs="宋体" w:hint="eastAsia"/>
          <w:b/>
          <w:color w:val="auto"/>
          <w:szCs w:val="21"/>
          <w:lang w:eastAsia="zh-CN"/>
        </w:rPr>
        <w:t>我</w:t>
      </w:r>
      <w:r>
        <w:rPr>
          <w:rFonts w:ascii="宋体" w:eastAsia="宋体" w:hAnsi="宋体" w:cs="宋体" w:hint="eastAsia"/>
          <w:b/>
          <w:color w:val="auto"/>
          <w:szCs w:val="21"/>
          <w:lang w:val="en-US" w:eastAsia="zh-CN"/>
        </w:rPr>
        <w:t>单位</w:t>
      </w:r>
      <w:r>
        <w:rPr>
          <w:rFonts w:ascii="宋体" w:eastAsia="宋体" w:hAnsi="宋体" w:cs="宋体" w:hint="eastAsia"/>
          <w:b/>
          <w:color w:val="auto"/>
          <w:szCs w:val="21"/>
        </w:rPr>
        <w:t>已充分知悉下列情形</w:t>
      </w:r>
      <w:r>
        <w:rPr>
          <w:rFonts w:ascii="宋体" w:eastAsia="宋体" w:hAnsi="宋体" w:cs="宋体" w:hint="eastAsia"/>
          <w:b/>
          <w:color w:val="auto"/>
          <w:szCs w:val="21"/>
          <w:lang w:eastAsia="zh-CN"/>
        </w:rPr>
        <w:t>存在</w:t>
      </w:r>
      <w:r>
        <w:rPr>
          <w:rFonts w:ascii="宋体" w:eastAsia="宋体" w:hAnsi="宋体" w:cs="宋体" w:hint="eastAsia"/>
          <w:b/>
          <w:color w:val="auto"/>
          <w:szCs w:val="21"/>
        </w:rPr>
        <w:t>法律风险，在投标前已对相关风险事项进行排</w:t>
      </w:r>
      <w:r>
        <w:rPr>
          <w:rFonts w:ascii="宋体" w:eastAsia="宋体" w:hAnsi="宋体" w:cs="宋体" w:hint="eastAsia"/>
          <w:b/>
          <w:color w:val="auto"/>
          <w:szCs w:val="21"/>
          <w:highlight w:val="none"/>
        </w:rPr>
        <w:t>查。</w:t>
      </w:r>
    </w:p>
    <w:p>
      <w:pPr>
        <w:spacing w:beforeLines="0" w:line="340" w:lineRule="exact"/>
        <w:ind w:firstLine="420" w:firstLineChars="200"/>
        <w:rPr>
          <w:rFonts w:ascii="宋体" w:eastAsia="宋体" w:hAnsi="宋体" w:cs="宋体" w:hint="eastAsia"/>
          <w:b/>
          <w:color w:val="auto"/>
          <w:szCs w:val="21"/>
        </w:rPr>
      </w:pPr>
      <w:r>
        <w:rPr>
          <w:rFonts w:ascii="宋体" w:eastAsia="宋体" w:hAnsi="宋体" w:cs="宋体" w:hint="eastAsia"/>
          <w:color w:val="auto"/>
          <w:szCs w:val="21"/>
        </w:rPr>
        <w:t>（一）对于从其他主体获取的投标资料，</w:t>
      </w:r>
      <w:r>
        <w:rPr>
          <w:rFonts w:ascii="宋体" w:eastAsia="宋体" w:hAnsi="宋体" w:cs="宋体" w:hint="eastAsia"/>
          <w:color w:val="auto"/>
          <w:szCs w:val="21"/>
          <w:lang w:eastAsia="zh-CN"/>
        </w:rPr>
        <w:t>我</w:t>
      </w:r>
      <w:r>
        <w:rPr>
          <w:rFonts w:ascii="宋体" w:eastAsia="宋体" w:hAnsi="宋体" w:cs="宋体" w:hint="eastAsia"/>
          <w:color w:val="auto"/>
          <w:szCs w:val="21"/>
          <w:lang w:val="en-US" w:eastAsia="zh-CN"/>
        </w:rPr>
        <w:t>单位</w:t>
      </w:r>
      <w:r>
        <w:rPr>
          <w:rFonts w:ascii="宋体" w:eastAsia="宋体" w:hAnsi="宋体" w:cs="宋体" w:hint="eastAsia"/>
          <w:color w:val="auto"/>
          <w:szCs w:val="21"/>
        </w:rPr>
        <w:t>应审慎核查，确保</w:t>
      </w:r>
      <w:r>
        <w:rPr>
          <w:rFonts w:ascii="宋体" w:eastAsia="宋体" w:hAnsi="宋体" w:cs="宋体" w:hint="eastAsia"/>
          <w:color w:val="auto"/>
          <w:szCs w:val="21"/>
          <w:lang w:eastAsia="zh-CN"/>
        </w:rPr>
        <w:t>其</w:t>
      </w:r>
      <w:r>
        <w:rPr>
          <w:rFonts w:ascii="宋体" w:eastAsia="宋体" w:hAnsi="宋体" w:cs="宋体" w:hint="eastAsia"/>
          <w:color w:val="auto"/>
          <w:szCs w:val="21"/>
        </w:rPr>
        <w:t>真实性。</w:t>
      </w:r>
      <w:r>
        <w:rPr>
          <w:rFonts w:ascii="宋体" w:eastAsia="宋体" w:hAnsi="宋体" w:cs="宋体" w:hint="eastAsia"/>
          <w:b/>
          <w:color w:val="auto"/>
          <w:szCs w:val="21"/>
        </w:rPr>
        <w:t>如主管部门查实投标文件中存在虚假资料的，无论相关资料是否由第三方或本公司员工提供，均不影响主管部门对供应商存在“隐瞒真实情况，提供虚假资料”违法行为的认定。</w:t>
      </w:r>
    </w:p>
    <w:p>
      <w:pPr>
        <w:spacing w:beforeLines="0" w:line="34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（二）对于涉及国家机关出具的公文、证件、证明材料等文件，一旦涉嫌虚假，经查实，主管部门将依法从严处理，并移送有关部门追究法律责任；涉嫌犯罪的，移送司法机关</w:t>
      </w:r>
      <w:r>
        <w:rPr>
          <w:rFonts w:ascii="宋体" w:eastAsia="宋体" w:hAnsi="宋体" w:cs="宋体" w:hint="eastAsia"/>
          <w:color w:val="auto"/>
          <w:szCs w:val="21"/>
          <w:lang w:eastAsia="zh-CN"/>
        </w:rPr>
        <w:t>处理</w:t>
      </w:r>
      <w:r>
        <w:rPr>
          <w:rFonts w:ascii="宋体" w:eastAsia="宋体" w:hAnsi="宋体" w:cs="宋体" w:hint="eastAsia"/>
          <w:color w:val="auto"/>
          <w:szCs w:val="21"/>
        </w:rPr>
        <w:t>。</w:t>
      </w:r>
    </w:p>
    <w:p>
      <w:pPr>
        <w:spacing w:beforeLines="0" w:line="34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w:t>
      </w:r>
      <w:r>
        <w:rPr>
          <w:rFonts w:ascii="宋体" w:eastAsia="宋体" w:hAnsi="宋体" w:cs="宋体" w:hint="eastAsia"/>
          <w:color w:val="auto"/>
          <w:szCs w:val="21"/>
          <w:lang w:eastAsia="zh-CN"/>
        </w:rPr>
        <w:t>三</w:t>
      </w:r>
      <w:r>
        <w:rPr>
          <w:rFonts w:ascii="宋体" w:eastAsia="宋体" w:hAnsi="宋体" w:cs="宋体" w:hint="eastAsia"/>
          <w:color w:val="auto"/>
          <w:szCs w:val="21"/>
        </w:rPr>
        <w:t>）</w:t>
      </w:r>
      <w:r>
        <w:rPr>
          <w:rFonts w:ascii="宋体" w:eastAsia="宋体" w:hAnsi="宋体" w:cs="宋体" w:hint="eastAsia"/>
          <w:color w:val="auto"/>
          <w:szCs w:val="21"/>
          <w:lang w:eastAsia="zh-CN"/>
        </w:rPr>
        <w:t>我</w:t>
      </w:r>
      <w:r>
        <w:rPr>
          <w:rFonts w:ascii="宋体" w:eastAsia="宋体" w:hAnsi="宋体" w:cs="宋体" w:hint="eastAsia"/>
          <w:color w:val="auto"/>
          <w:szCs w:val="21"/>
          <w:lang w:val="en-US" w:eastAsia="zh-CN"/>
        </w:rPr>
        <w:t>单位</w:t>
      </w:r>
      <w:r>
        <w:rPr>
          <w:rFonts w:ascii="宋体" w:eastAsia="宋体" w:hAnsi="宋体" w:cs="宋体" w:hint="eastAsia"/>
          <w:color w:val="auto"/>
          <w:szCs w:val="21"/>
        </w:rPr>
        <w:t>对投标电子密钥</w:t>
      </w:r>
      <w:r>
        <w:rPr>
          <w:rFonts w:ascii="宋体" w:eastAsia="宋体" w:hAnsi="宋体" w:cs="宋体" w:hint="eastAsia"/>
          <w:color w:val="auto"/>
          <w:szCs w:val="21"/>
          <w:lang w:eastAsia="zh-CN"/>
        </w:rPr>
        <w:t>或</w:t>
      </w:r>
      <w:r>
        <w:rPr>
          <w:rFonts w:ascii="宋体" w:eastAsia="宋体" w:hAnsi="宋体" w:cs="宋体" w:hint="eastAsia"/>
          <w:color w:val="auto"/>
          <w:szCs w:val="21"/>
          <w:lang w:val="en-US" w:eastAsia="zh-CN"/>
        </w:rPr>
        <w:t>电子营业执照</w:t>
      </w:r>
      <w:r>
        <w:rPr>
          <w:rFonts w:ascii="宋体" w:eastAsia="宋体" w:hAnsi="宋体" w:cs="宋体" w:hint="eastAsia"/>
          <w:color w:val="auto"/>
          <w:szCs w:val="21"/>
        </w:rPr>
        <w:t>负有妥善保管、及时变更和续期等主体责任</w:t>
      </w:r>
      <w:r>
        <w:rPr>
          <w:rFonts w:ascii="宋体" w:eastAsia="宋体" w:hAnsi="宋体" w:cs="宋体" w:hint="eastAsia"/>
          <w:color w:val="auto"/>
          <w:szCs w:val="21"/>
          <w:lang w:eastAsia="zh-CN"/>
        </w:rPr>
        <w:t>；</w:t>
      </w:r>
      <w:r>
        <w:rPr>
          <w:rFonts w:ascii="宋体" w:eastAsia="宋体" w:hAnsi="宋体" w:cs="宋体" w:hint="eastAsia"/>
          <w:color w:val="auto"/>
          <w:szCs w:val="21"/>
        </w:rPr>
        <w:t>使用电子密钥</w:t>
      </w:r>
      <w:r>
        <w:rPr>
          <w:rFonts w:ascii="宋体" w:eastAsia="宋体" w:hAnsi="宋体" w:cs="宋体" w:hint="eastAsia"/>
          <w:color w:val="auto"/>
          <w:szCs w:val="21"/>
          <w:lang w:eastAsia="zh-CN"/>
        </w:rPr>
        <w:t>或</w:t>
      </w:r>
      <w:r>
        <w:rPr>
          <w:rFonts w:ascii="宋体" w:eastAsia="宋体" w:hAnsi="宋体" w:cs="宋体" w:hint="eastAsia"/>
          <w:color w:val="auto"/>
          <w:szCs w:val="21"/>
          <w:lang w:val="en-US" w:eastAsia="zh-CN"/>
        </w:rPr>
        <w:t>电子营业执照</w:t>
      </w:r>
      <w:r>
        <w:rPr>
          <w:rFonts w:ascii="宋体" w:eastAsia="宋体" w:hAnsi="宋体" w:cs="宋体" w:hint="eastAsia"/>
          <w:color w:val="auto"/>
          <w:szCs w:val="21"/>
        </w:rPr>
        <w:t>在深圳政府采购网站进行的活动，均具有法律效力，须承担相应的法律后果。</w:t>
      </w:r>
      <w:r>
        <w:rPr>
          <w:rFonts w:ascii="宋体" w:eastAsia="宋体" w:hAnsi="宋体" w:cs="宋体" w:hint="eastAsia"/>
          <w:color w:val="auto"/>
          <w:szCs w:val="21"/>
          <w:lang w:eastAsia="zh-CN"/>
        </w:rPr>
        <w:t>若</w:t>
      </w:r>
      <w:r>
        <w:rPr>
          <w:rFonts w:ascii="宋体" w:eastAsia="宋体" w:hAnsi="宋体" w:cs="宋体" w:hint="eastAsia"/>
          <w:b/>
          <w:bCs/>
          <w:color w:val="auto"/>
          <w:szCs w:val="21"/>
        </w:rPr>
        <w:t>擅自将投标密钥</w:t>
      </w:r>
      <w:r>
        <w:rPr>
          <w:rFonts w:ascii="宋体" w:eastAsia="宋体" w:hAnsi="宋体" w:cs="宋体" w:hint="eastAsia"/>
          <w:b/>
          <w:bCs/>
          <w:color w:val="auto"/>
          <w:szCs w:val="21"/>
          <w:lang w:eastAsia="zh-CN"/>
        </w:rPr>
        <w:t>或</w:t>
      </w:r>
      <w:r>
        <w:rPr>
          <w:rFonts w:ascii="宋体" w:eastAsia="宋体" w:hAnsi="宋体" w:cs="宋体" w:hint="eastAsia"/>
          <w:b/>
          <w:bCs/>
          <w:color w:val="auto"/>
          <w:szCs w:val="21"/>
          <w:lang w:val="en-US" w:eastAsia="zh-CN"/>
        </w:rPr>
        <w:t>电子营业执照</w:t>
      </w:r>
      <w:r>
        <w:rPr>
          <w:rFonts w:ascii="宋体" w:eastAsia="宋体" w:hAnsi="宋体" w:cs="宋体" w:hint="eastAsia"/>
          <w:b/>
          <w:bCs/>
          <w:color w:val="auto"/>
          <w:szCs w:val="21"/>
        </w:rPr>
        <w:t>出借他人使用所造成的法律后果，由</w:t>
      </w:r>
      <w:r>
        <w:rPr>
          <w:rFonts w:ascii="宋体" w:eastAsia="宋体" w:hAnsi="宋体" w:cs="宋体" w:hint="eastAsia"/>
          <w:b/>
          <w:bCs/>
          <w:color w:val="auto"/>
          <w:szCs w:val="21"/>
          <w:lang w:eastAsia="zh-CN"/>
        </w:rPr>
        <w:t>我</w:t>
      </w:r>
      <w:r>
        <w:rPr>
          <w:rFonts w:ascii="宋体" w:eastAsia="宋体" w:hAnsi="宋体" w:cs="宋体" w:hint="eastAsia"/>
          <w:b/>
          <w:bCs/>
          <w:color w:val="auto"/>
          <w:szCs w:val="21"/>
          <w:lang w:val="en-US" w:eastAsia="zh-CN"/>
        </w:rPr>
        <w:t>单位</w:t>
      </w:r>
      <w:r>
        <w:rPr>
          <w:rFonts w:ascii="宋体" w:eastAsia="宋体" w:hAnsi="宋体" w:cs="宋体" w:hint="eastAsia"/>
          <w:b/>
          <w:bCs/>
          <w:color w:val="auto"/>
          <w:szCs w:val="21"/>
        </w:rPr>
        <w:t>自行承担</w:t>
      </w:r>
      <w:r>
        <w:rPr>
          <w:rFonts w:ascii="宋体" w:eastAsia="宋体" w:hAnsi="宋体" w:cs="宋体" w:hint="eastAsia"/>
          <w:color w:val="auto"/>
          <w:szCs w:val="21"/>
        </w:rPr>
        <w:t>。</w:t>
      </w:r>
    </w:p>
    <w:p>
      <w:pPr>
        <w:spacing w:beforeLines="0" w:line="340" w:lineRule="exact"/>
        <w:ind w:firstLine="420" w:firstLineChars="200"/>
        <w:rPr>
          <w:rFonts w:ascii="宋体" w:eastAsia="宋体" w:hAnsi="宋体" w:cs="宋体" w:hint="eastAsia"/>
          <w:b/>
          <w:color w:val="auto"/>
          <w:szCs w:val="21"/>
        </w:rPr>
      </w:pPr>
      <w:r>
        <w:rPr>
          <w:rFonts w:ascii="宋体" w:eastAsia="宋体" w:hAnsi="宋体" w:cs="宋体" w:hint="eastAsia"/>
          <w:b/>
          <w:color w:val="auto"/>
          <w:szCs w:val="21"/>
        </w:rPr>
        <w:t>四、</w:t>
      </w:r>
      <w:r>
        <w:rPr>
          <w:rFonts w:ascii="宋体" w:eastAsia="宋体" w:hAnsi="宋体" w:cs="宋体" w:hint="eastAsia"/>
          <w:b/>
          <w:color w:val="auto"/>
          <w:szCs w:val="21"/>
          <w:lang w:eastAsia="zh-CN"/>
        </w:rPr>
        <w:t>我</w:t>
      </w:r>
      <w:r>
        <w:rPr>
          <w:rFonts w:ascii="宋体" w:eastAsia="宋体" w:hAnsi="宋体" w:cs="宋体" w:hint="eastAsia"/>
          <w:b/>
          <w:color w:val="auto"/>
          <w:szCs w:val="21"/>
          <w:lang w:val="en-US" w:eastAsia="zh-CN"/>
        </w:rPr>
        <w:t>单位</w:t>
      </w:r>
      <w:r>
        <w:rPr>
          <w:rFonts w:ascii="宋体" w:eastAsia="宋体" w:hAnsi="宋体" w:cs="宋体" w:hint="eastAsia"/>
          <w:b/>
          <w:color w:val="auto"/>
          <w:szCs w:val="21"/>
        </w:rPr>
        <w:t>已充分知悉政府采购违法、违规行为的法律</w:t>
      </w:r>
      <w:r>
        <w:rPr>
          <w:rFonts w:ascii="宋体" w:eastAsia="宋体" w:hAnsi="宋体" w:cs="宋体" w:hint="eastAsia"/>
          <w:b/>
          <w:color w:val="auto"/>
          <w:szCs w:val="21"/>
          <w:highlight w:val="none"/>
        </w:rPr>
        <w:t>后果。</w:t>
      </w:r>
    </w:p>
    <w:p>
      <w:pPr>
        <w:spacing w:beforeLines="0" w:line="340" w:lineRule="exact"/>
        <w:ind w:firstLine="420" w:firstLineChars="200"/>
        <w:rPr>
          <w:rFonts w:ascii="宋体" w:eastAsia="宋体" w:hAnsi="宋体" w:cs="宋体" w:hint="eastAsia"/>
          <w:color w:val="auto"/>
          <w:szCs w:val="21"/>
          <w:highlight w:val="none"/>
        </w:rPr>
      </w:pPr>
      <w:r>
        <w:rPr>
          <w:rFonts w:ascii="宋体" w:eastAsia="宋体" w:hAnsi="宋体" w:cs="宋体" w:hint="eastAsia"/>
          <w:color w:val="auto"/>
          <w:szCs w:val="21"/>
        </w:rPr>
        <w:t>经查实，若</w:t>
      </w:r>
      <w:r>
        <w:rPr>
          <w:rFonts w:ascii="宋体" w:eastAsia="宋体" w:hAnsi="宋体" w:cs="宋体" w:hint="eastAsia"/>
          <w:color w:val="auto"/>
          <w:szCs w:val="21"/>
          <w:lang w:eastAsia="zh-CN"/>
        </w:rPr>
        <w:t>我</w:t>
      </w:r>
      <w:r>
        <w:rPr>
          <w:rFonts w:ascii="宋体" w:eastAsia="宋体" w:hAnsi="宋体" w:cs="宋体" w:hint="eastAsia"/>
          <w:color w:val="auto"/>
          <w:szCs w:val="21"/>
          <w:lang w:val="en-US" w:eastAsia="zh-CN"/>
        </w:rPr>
        <w:t>单位</w:t>
      </w:r>
      <w:r>
        <w:rPr>
          <w:rFonts w:ascii="宋体" w:eastAsia="宋体" w:hAnsi="宋体" w:cs="宋体" w:hint="eastAsia"/>
          <w:color w:val="auto"/>
          <w:szCs w:val="21"/>
        </w:rPr>
        <w:t>存在政府采购违法、违规行为，主管部门将依据《深圳经济特区政府采购条例》第五十七条的规定，处以一至三年内禁止参与本市政府采购，并记入供应商诚信档案，处采购金额千分之十以上千分之二十以下罚款；情节严重的，取消参与本市政府采购资格，处采购金额千</w:t>
      </w:r>
      <w:r>
        <w:rPr>
          <w:rFonts w:ascii="宋体" w:eastAsia="宋体" w:hAnsi="宋体" w:cs="宋体" w:hint="eastAsia"/>
          <w:color w:val="auto"/>
          <w:szCs w:val="21"/>
          <w:highlight w:val="none"/>
        </w:rPr>
        <w:t>分之二十以上千分之三十以下罚款，由市场监管部门依法吊销营业执照。</w:t>
      </w:r>
    </w:p>
    <w:p>
      <w:pPr>
        <w:spacing w:beforeLines="0" w:line="340" w:lineRule="exact"/>
        <w:ind w:firstLine="420" w:firstLineChars="200"/>
        <w:rPr>
          <w:rFonts w:ascii="宋体" w:eastAsia="宋体" w:hAnsi="宋体" w:cs="宋体" w:hint="eastAsia"/>
          <w:color w:val="auto"/>
          <w:szCs w:val="21"/>
          <w:highlight w:val="yellow"/>
        </w:rPr>
      </w:pPr>
      <w:r>
        <w:rPr>
          <w:rFonts w:ascii="宋体" w:eastAsia="宋体" w:hAnsi="宋体" w:cs="宋体" w:hint="eastAsia"/>
          <w:color w:val="auto"/>
          <w:szCs w:val="21"/>
          <w:highlight w:val="yellow"/>
        </w:rPr>
        <w:t>以下文字请投标供应商抄写并确认：“</w:t>
      </w:r>
      <w:r>
        <w:rPr>
          <w:rFonts w:ascii="宋体" w:eastAsia="宋体" w:hAnsi="宋体" w:cs="宋体" w:hint="eastAsia"/>
          <w:color w:val="auto"/>
          <w:szCs w:val="21"/>
          <w:highlight w:val="yellow"/>
          <w:lang w:eastAsia="zh-CN"/>
        </w:rPr>
        <w:t>我</w:t>
      </w:r>
      <w:r>
        <w:rPr>
          <w:rFonts w:ascii="宋体" w:eastAsia="宋体" w:hAnsi="宋体" w:cs="宋体" w:hint="eastAsia"/>
          <w:color w:val="auto"/>
          <w:szCs w:val="21"/>
          <w:highlight w:val="yellow"/>
          <w:lang w:val="en-US" w:eastAsia="zh-CN"/>
        </w:rPr>
        <w:t>单位</w:t>
      </w:r>
      <w:r>
        <w:rPr>
          <w:rFonts w:ascii="宋体" w:eastAsia="宋体" w:hAnsi="宋体" w:cs="宋体" w:hint="eastAsia"/>
          <w:color w:val="auto"/>
          <w:szCs w:val="21"/>
          <w:highlight w:val="yellow"/>
        </w:rPr>
        <w:t>已仔细阅读《政府采购违法行为风险知悉确认书》，充分知悉违法行为的法律后果，并承诺将严谨、诚信、依法依规参与政府采购活动”。</w:t>
      </w:r>
    </w:p>
    <w:tbl>
      <w:tblPr>
        <w:tblStyle w:val="112"/>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
      <w:tblGrid>
        <w:gridCol w:w="8529"/>
      </w:tblGrid>
      <w:tr>
        <w:tblPrEx>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Ex>
        <w:trPr>
          <w:trHeight w:val="304"/>
        </w:trPr>
        <w:tc>
          <w:tcPr>
            <w:tcW w:w="8529" w:type="dxa"/>
            <w:tcBorders>
              <w:top w:val="nil"/>
              <w:left w:val="nil"/>
              <w:bottom w:val="single" w:sz="8" w:space="0" w:color="000000"/>
              <w:right w:val="nil"/>
            </w:tcBorders>
            <w:vAlign w:val="top"/>
          </w:tcPr>
          <w:p>
            <w:pPr>
              <w:autoSpaceDE w:val="0"/>
              <w:autoSpaceDN w:val="0"/>
              <w:spacing w:beforeLines="0" w:line="340" w:lineRule="exact"/>
              <w:ind w:firstLine="1866"/>
              <w:rPr>
                <w:rFonts w:ascii="宋体" w:eastAsia="宋体" w:hAnsi="宋体" w:cs="宋体" w:hint="eastAsia"/>
                <w:color w:val="auto"/>
                <w:spacing w:val="-4"/>
                <w:kern w:val="0"/>
                <w:szCs w:val="21"/>
                <w:highlight w:val="none"/>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vAlign w:val="top"/>
          </w:tcPr>
          <w:p>
            <w:pPr>
              <w:autoSpaceDE w:val="0"/>
              <w:autoSpaceDN w:val="0"/>
              <w:spacing w:beforeLines="0" w:line="340" w:lineRule="exact"/>
              <w:ind w:firstLine="1866"/>
              <w:rPr>
                <w:rFonts w:ascii="宋体" w:eastAsia="宋体" w:hAnsi="宋体" w:cs="宋体" w:hint="eastAsia"/>
                <w:color w:val="auto"/>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vAlign w:val="top"/>
          </w:tcPr>
          <w:p>
            <w:pPr>
              <w:autoSpaceDE w:val="0"/>
              <w:autoSpaceDN w:val="0"/>
              <w:spacing w:beforeLines="0" w:line="340" w:lineRule="exact"/>
              <w:ind w:firstLine="1866"/>
              <w:rPr>
                <w:rFonts w:ascii="宋体" w:eastAsia="宋体" w:hAnsi="宋体" w:cs="宋体" w:hint="eastAsia"/>
                <w:color w:val="auto"/>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auto"/>
              <w:right w:val="nil"/>
            </w:tcBorders>
            <w:vAlign w:val="top"/>
          </w:tcPr>
          <w:p>
            <w:pPr>
              <w:autoSpaceDE w:val="0"/>
              <w:autoSpaceDN w:val="0"/>
              <w:spacing w:beforeLines="0" w:line="340" w:lineRule="exact"/>
              <w:ind w:firstLine="1866"/>
              <w:rPr>
                <w:rFonts w:ascii="宋体" w:eastAsia="宋体" w:hAnsi="宋体" w:cs="宋体" w:hint="eastAsia"/>
                <w:color w:val="auto"/>
                <w:spacing w:val="-4"/>
                <w:kern w:val="0"/>
                <w:szCs w:val="21"/>
              </w:rPr>
            </w:pPr>
          </w:p>
        </w:tc>
      </w:tr>
    </w:tbl>
    <w:p>
      <w:pPr>
        <w:widowControl/>
        <w:wordWrap w:val="0"/>
        <w:autoSpaceDE w:val="0"/>
        <w:autoSpaceDN w:val="0"/>
        <w:spacing w:beforeLines="0" w:line="340" w:lineRule="exact"/>
        <w:ind w:right="808" w:firstLine="420" w:firstLineChars="200"/>
        <w:jc w:val="right"/>
        <w:rPr>
          <w:rFonts w:ascii="宋体" w:eastAsia="宋体" w:hAnsi="宋体" w:cs="宋体" w:hint="eastAsia"/>
          <w:color w:val="auto"/>
          <w:spacing w:val="-4"/>
          <w:kern w:val="0"/>
          <w:szCs w:val="21"/>
        </w:rPr>
      </w:pPr>
    </w:p>
    <w:p>
      <w:pPr>
        <w:widowControl/>
        <w:wordWrap w:val="0"/>
        <w:autoSpaceDE w:val="0"/>
        <w:autoSpaceDN w:val="0"/>
        <w:spacing w:beforeLines="0" w:line="340" w:lineRule="exact"/>
        <w:ind w:right="808" w:firstLine="420" w:firstLineChars="200"/>
        <w:jc w:val="right"/>
        <w:rPr>
          <w:rFonts w:ascii="宋体" w:eastAsia="宋体" w:hAnsi="宋体" w:cs="宋体" w:hint="eastAsia"/>
          <w:color w:val="auto"/>
          <w:spacing w:val="-4"/>
          <w:kern w:val="0"/>
          <w:szCs w:val="21"/>
          <w:u w:val="single"/>
        </w:rPr>
      </w:pPr>
      <w:r>
        <w:rPr>
          <w:rFonts w:ascii="宋体" w:eastAsia="宋体" w:hAnsi="宋体" w:cs="宋体" w:hint="eastAsia"/>
          <w:color w:val="auto"/>
          <w:spacing w:val="-4"/>
          <w:kern w:val="0"/>
          <w:szCs w:val="21"/>
          <w:lang w:eastAsia="zh-CN"/>
        </w:rPr>
        <w:t>单位</w:t>
      </w:r>
      <w:r>
        <w:rPr>
          <w:rFonts w:ascii="宋体" w:eastAsia="宋体" w:hAnsi="宋体" w:cs="宋体" w:hint="eastAsia"/>
          <w:color w:val="auto"/>
          <w:spacing w:val="-4"/>
          <w:kern w:val="0"/>
          <w:szCs w:val="21"/>
        </w:rPr>
        <w:t>负责人签名：</w:t>
      </w:r>
      <w:r>
        <w:rPr>
          <w:rFonts w:ascii="宋体" w:eastAsia="宋体" w:hAnsi="宋体" w:cs="宋体" w:hint="eastAsia"/>
          <w:color w:val="auto"/>
          <w:spacing w:val="-4"/>
          <w:kern w:val="0"/>
          <w:szCs w:val="21"/>
          <w:u w:val="single"/>
        </w:rPr>
        <w:t xml:space="preserve">              </w:t>
      </w:r>
    </w:p>
    <w:p>
      <w:pPr>
        <w:widowControl/>
        <w:wordWrap w:val="0"/>
        <w:autoSpaceDE w:val="0"/>
        <w:autoSpaceDN w:val="0"/>
        <w:spacing w:beforeLines="0" w:line="340" w:lineRule="exact"/>
        <w:ind w:right="808" w:firstLine="420" w:firstLineChars="200"/>
        <w:jc w:val="center"/>
        <w:rPr>
          <w:rFonts w:ascii="宋体" w:eastAsia="宋体" w:hAnsi="宋体" w:cs="宋体" w:hint="eastAsia"/>
          <w:color w:val="auto"/>
          <w:spacing w:val="-4"/>
          <w:kern w:val="0"/>
          <w:szCs w:val="21"/>
          <w:u w:val="single"/>
        </w:rPr>
      </w:pPr>
      <w:r>
        <w:rPr>
          <w:rFonts w:ascii="宋体" w:eastAsia="宋体" w:hAnsi="宋体" w:cs="宋体" w:hint="eastAsia"/>
          <w:color w:val="auto"/>
          <w:spacing w:val="-4"/>
          <w:kern w:val="0"/>
          <w:szCs w:val="21"/>
          <w:lang w:val="en-US" w:eastAsia="zh-CN"/>
        </w:rPr>
        <w:t xml:space="preserve">                                 </w:t>
      </w:r>
      <w:r>
        <w:rPr>
          <w:rFonts w:ascii="宋体" w:eastAsia="宋体" w:hAnsi="宋体" w:cs="宋体" w:hint="eastAsia"/>
          <w:color w:val="auto"/>
          <w:spacing w:val="-4"/>
          <w:kern w:val="0"/>
          <w:szCs w:val="21"/>
          <w:lang w:eastAsia="zh-CN"/>
        </w:rPr>
        <w:t>（加盖</w:t>
      </w:r>
      <w:r>
        <w:rPr>
          <w:rFonts w:ascii="宋体" w:eastAsia="宋体" w:hAnsi="宋体" w:cs="宋体" w:hint="eastAsia"/>
          <w:color w:val="auto"/>
          <w:spacing w:val="-4"/>
          <w:kern w:val="0"/>
          <w:szCs w:val="21"/>
        </w:rPr>
        <w:t>公章</w:t>
      </w:r>
      <w:r>
        <w:rPr>
          <w:rFonts w:ascii="宋体" w:eastAsia="宋体" w:hAnsi="宋体" w:cs="宋体" w:hint="eastAsia"/>
          <w:color w:val="auto"/>
          <w:spacing w:val="-4"/>
          <w:kern w:val="0"/>
          <w:szCs w:val="21"/>
          <w:lang w:eastAsia="zh-CN"/>
        </w:rPr>
        <w:t>）</w:t>
      </w:r>
    </w:p>
    <w:p>
      <w:pPr>
        <w:widowControl/>
        <w:wordWrap w:val="0"/>
        <w:autoSpaceDE w:val="0"/>
        <w:autoSpaceDN w:val="0"/>
        <w:spacing w:beforeLines="0" w:line="340" w:lineRule="exact"/>
        <w:ind w:right="808" w:firstLine="420" w:firstLineChars="200"/>
        <w:jc w:val="right"/>
        <w:rPr>
          <w:rFonts w:ascii="宋体" w:eastAsia="宋体" w:hAnsi="宋体" w:cs="宋体" w:hint="eastAsia"/>
          <w:color w:val="auto"/>
          <w:spacing w:val="-4"/>
          <w:kern w:val="0"/>
          <w:szCs w:val="21"/>
          <w:u w:val="single"/>
        </w:rPr>
      </w:pPr>
      <w:r>
        <w:rPr>
          <w:rFonts w:ascii="宋体" w:eastAsia="宋体" w:hAnsi="宋体" w:cs="宋体" w:hint="eastAsia"/>
          <w:color w:val="auto"/>
          <w:spacing w:val="-4"/>
          <w:kern w:val="0"/>
          <w:szCs w:val="21"/>
        </w:rPr>
        <w:t xml:space="preserve">     日期：</w:t>
      </w:r>
      <w:r>
        <w:rPr>
          <w:rFonts w:ascii="宋体" w:eastAsia="宋体" w:hAnsi="宋体" w:cs="宋体" w:hint="eastAsia"/>
          <w:color w:val="auto"/>
          <w:spacing w:val="-4"/>
          <w:kern w:val="0"/>
          <w:szCs w:val="21"/>
          <w:u w:val="single"/>
        </w:rPr>
        <w:t xml:space="preserve">              </w:t>
      </w:r>
    </w:p>
    <w:p>
      <w:pPr>
        <w:widowControl/>
        <w:autoSpaceDE w:val="0"/>
        <w:autoSpaceDN w:val="0"/>
        <w:spacing w:beforeLines="0" w:line="340" w:lineRule="exact"/>
        <w:ind w:firstLine="420" w:firstLineChars="200"/>
        <w:jc w:val="left"/>
        <w:rPr>
          <w:rFonts w:ascii="宋体" w:eastAsia="宋体" w:hAnsi="宋体" w:cs="宋体" w:hint="eastAsia"/>
          <w:b/>
          <w:bCs/>
          <w:color w:val="auto"/>
          <w:spacing w:val="-4"/>
          <w:kern w:val="0"/>
          <w:szCs w:val="21"/>
        </w:rPr>
      </w:pPr>
    </w:p>
    <w:p>
      <w:pPr>
        <w:keepNext w:val="0"/>
        <w:keepLines w:val="0"/>
        <w:pageBreakBefore w:val="0"/>
        <w:widowControl/>
        <w:suppressLineNumbers w:val="0"/>
        <w:kinsoku/>
        <w:wordWrap/>
        <w:overflowPunct/>
        <w:topLinePunct w:val="0"/>
        <w:autoSpaceDE w:val="0"/>
        <w:autoSpaceDN w:val="0"/>
        <w:bidi w:val="0"/>
        <w:adjustRightInd/>
        <w:snapToGrid/>
        <w:spacing w:beforeLines="0" w:line="340" w:lineRule="exact"/>
        <w:ind w:firstLine="420" w:firstLineChars="200"/>
        <w:jc w:val="left"/>
        <w:textAlignment w:val="auto"/>
        <w:rPr>
          <w:rFonts w:ascii="宋体" w:eastAsia="宋体" w:hAnsi="宋体" w:cs="宋体" w:hint="eastAsia"/>
          <w:b/>
          <w:bCs/>
          <w:color w:val="auto"/>
          <w:spacing w:val="-4"/>
          <w:kern w:val="0"/>
          <w:szCs w:val="21"/>
          <w:highlight w:val="none"/>
        </w:rPr>
      </w:pPr>
      <w:r>
        <w:rPr>
          <w:rFonts w:ascii="宋体" w:eastAsia="宋体" w:hAnsi="宋体" w:cs="宋体" w:hint="eastAsia"/>
          <w:b/>
          <w:bCs/>
          <w:color w:val="auto"/>
          <w:spacing w:val="-4"/>
          <w:kern w:val="0"/>
          <w:szCs w:val="21"/>
        </w:rPr>
        <w:t>注：</w:t>
      </w:r>
      <w:r>
        <w:rPr>
          <w:rFonts w:ascii="宋体" w:eastAsia="宋体" w:hAnsi="宋体" w:cs="宋体" w:hint="eastAsia"/>
          <w:b/>
          <w:bCs/>
          <w:color w:val="auto"/>
          <w:spacing w:val="-4"/>
          <w:kern w:val="0"/>
          <w:szCs w:val="21"/>
          <w:lang w:val="en-US" w:eastAsia="zh-CN"/>
        </w:rPr>
        <w:t>1.</w:t>
      </w:r>
      <w:r>
        <w:rPr>
          <w:rFonts w:ascii="宋体" w:eastAsia="宋体" w:hAnsi="宋体" w:cs="宋体" w:hint="eastAsia"/>
          <w:b/>
          <w:bCs/>
          <w:color w:val="auto"/>
          <w:spacing w:val="-4"/>
          <w:kern w:val="0"/>
          <w:szCs w:val="21"/>
          <w:lang w:eastAsia="zh-CN"/>
        </w:rPr>
        <w:t>《</w:t>
      </w:r>
      <w:r>
        <w:rPr>
          <w:rFonts w:ascii="宋体" w:eastAsia="宋体" w:hAnsi="宋体" w:cs="宋体" w:hint="eastAsia"/>
          <w:b/>
          <w:bCs/>
          <w:color w:val="auto"/>
          <w:spacing w:val="-4"/>
          <w:kern w:val="0"/>
          <w:szCs w:val="21"/>
          <w:lang w:val="en-US" w:eastAsia="zh-CN"/>
        </w:rPr>
        <w:t>政府采购违法行为风险知悉确认书</w:t>
      </w:r>
      <w:r>
        <w:rPr>
          <w:rFonts w:ascii="宋体" w:eastAsia="宋体" w:hAnsi="宋体" w:cs="宋体" w:hint="eastAsia"/>
          <w:b/>
          <w:bCs/>
          <w:color w:val="auto"/>
          <w:spacing w:val="-4"/>
          <w:kern w:val="0"/>
          <w:szCs w:val="21"/>
          <w:lang w:eastAsia="zh-CN"/>
        </w:rPr>
        <w:t>》需由</w:t>
      </w:r>
      <w:r>
        <w:rPr>
          <w:rFonts w:ascii="宋体" w:eastAsia="宋体" w:hAnsi="宋体" w:cs="宋体" w:hint="eastAsia"/>
          <w:b/>
          <w:bCs/>
          <w:color w:val="auto"/>
          <w:spacing w:val="-4"/>
          <w:kern w:val="0"/>
          <w:szCs w:val="21"/>
        </w:rPr>
        <w:t>投标供应商负责人签字并加盖单位公章后，扫描上传至投标文件</w:t>
      </w:r>
      <w:r>
        <w:rPr>
          <w:rFonts w:ascii="宋体" w:eastAsia="宋体" w:hAnsi="宋体" w:cs="宋体" w:hint="eastAsia"/>
          <w:b/>
          <w:bCs/>
          <w:color w:val="auto"/>
          <w:spacing w:val="-4"/>
          <w:kern w:val="0"/>
          <w:szCs w:val="21"/>
          <w:highlight w:val="none"/>
        </w:rPr>
        <w:t>一并提交。</w:t>
      </w:r>
    </w:p>
    <w:p>
      <w:pPr>
        <w:pStyle w:val="NoSpacing"/>
        <w:rPr>
          <w:rFonts w:ascii="Calibri" w:eastAsia="宋体" w:hAnsi="Calibri" w:cs="Times New Roman" w:hint="default"/>
          <w:kern w:val="2"/>
          <w:sz w:val="21"/>
          <w:szCs w:val="22"/>
          <w:lang w:val="en-US" w:eastAsia="zh-CN"/>
        </w:rPr>
      </w:pPr>
      <w:r>
        <w:rPr>
          <w:rFonts w:ascii="宋体" w:hAnsi="宋体" w:cs="宋体" w:hint="eastAsia"/>
          <w:b/>
          <w:bCs/>
          <w:color w:val="auto"/>
          <w:spacing w:val="-4"/>
          <w:kern w:val="0"/>
          <w:szCs w:val="21"/>
          <w:highlight w:val="none"/>
          <w:lang w:val="en-US" w:eastAsia="zh-CN"/>
        </w:rPr>
        <w:t>2.</w:t>
      </w:r>
      <w:r>
        <w:rPr>
          <w:rFonts w:ascii="宋体" w:hAnsi="宋体" w:cs="宋体" w:hint="eastAsia"/>
          <w:b/>
          <w:bCs/>
          <w:color w:val="auto"/>
          <w:spacing w:val="-4"/>
          <w:kern w:val="0"/>
          <w:szCs w:val="21"/>
          <w:highlight w:val="none"/>
        </w:rPr>
        <w:t>根据《深圳市财政局关于在采购文件及深圳政府采购智慧平台增设供应商投标特别警示条款等事宜的通知》（深财购〔2025〕7号）</w:t>
      </w:r>
      <w:r>
        <w:rPr>
          <w:rFonts w:ascii="宋体" w:hAnsi="宋体" w:cs="宋体" w:hint="eastAsia"/>
          <w:b/>
          <w:bCs/>
          <w:color w:val="auto"/>
          <w:spacing w:val="-4"/>
          <w:kern w:val="0"/>
          <w:szCs w:val="21"/>
          <w:highlight w:val="none"/>
          <w:lang w:val="en-US" w:eastAsia="zh-CN"/>
        </w:rPr>
        <w:t>的要求</w:t>
      </w:r>
      <w:r>
        <w:rPr>
          <w:rFonts w:ascii="宋体" w:hAnsi="宋体" w:cs="宋体" w:hint="eastAsia"/>
          <w:b/>
          <w:bCs/>
          <w:color w:val="auto"/>
          <w:spacing w:val="-4"/>
          <w:kern w:val="0"/>
          <w:szCs w:val="21"/>
          <w:highlight w:val="none"/>
        </w:rPr>
        <w:t>，</w:t>
      </w:r>
      <w:r>
        <w:rPr>
          <w:rFonts w:ascii="宋体" w:eastAsia="宋体" w:hAnsi="宋体" w:cs="宋体" w:hint="eastAsia"/>
          <w:b/>
          <w:bCs/>
          <w:color w:val="auto"/>
          <w:spacing w:val="-4"/>
          <w:kern w:val="0"/>
          <w:szCs w:val="21"/>
          <w:lang w:eastAsia="zh-CN"/>
        </w:rPr>
        <w:t>《</w:t>
      </w:r>
      <w:r>
        <w:rPr>
          <w:rFonts w:ascii="宋体" w:eastAsia="宋体" w:hAnsi="宋体" w:cs="宋体" w:hint="eastAsia"/>
          <w:b/>
          <w:bCs/>
          <w:color w:val="auto"/>
          <w:spacing w:val="-4"/>
          <w:kern w:val="0"/>
          <w:szCs w:val="21"/>
          <w:lang w:val="en-US" w:eastAsia="zh-CN"/>
        </w:rPr>
        <w:t>政府采购违法行为风险知悉确认书</w:t>
      </w:r>
      <w:r>
        <w:rPr>
          <w:rFonts w:ascii="宋体" w:eastAsia="宋体" w:hAnsi="宋体" w:cs="宋体" w:hint="eastAsia"/>
          <w:b/>
          <w:bCs/>
          <w:color w:val="auto"/>
          <w:spacing w:val="-4"/>
          <w:kern w:val="0"/>
          <w:szCs w:val="21"/>
          <w:lang w:eastAsia="zh-CN"/>
        </w:rPr>
        <w:t>》</w:t>
      </w:r>
      <w:r>
        <w:rPr>
          <w:rFonts w:ascii="宋体" w:hAnsi="宋体" w:cs="宋体" w:hint="eastAsia"/>
          <w:b/>
          <w:bCs/>
          <w:color w:val="auto"/>
          <w:spacing w:val="-4"/>
          <w:kern w:val="0"/>
          <w:szCs w:val="21"/>
          <w:highlight w:val="none"/>
        </w:rPr>
        <w:t>用于对供应商违法行为的提醒，不作为供应商资格性审查及符合性审查条件。</w:t>
      </w:r>
    </w:p>
    <w:p>
      <w:pPr>
        <w:widowControl/>
        <w:autoSpaceDE w:val="0"/>
        <w:autoSpaceDN w:val="0"/>
        <w:spacing w:line="400" w:lineRule="exact"/>
        <w:jc w:val="left"/>
        <w:rPr>
          <w:rFonts w:ascii="宋体" w:hAnsi="宋体" w:eastAsiaTheme="minorEastAsia"/>
          <w:color w:val="FF0000"/>
          <w:spacing w:val="-4"/>
          <w:kern w:val="0"/>
          <w:szCs w:val="21"/>
        </w:rPr>
      </w:pPr>
    </w:p>
    <w:p>
      <w:pPr>
        <w:pStyle w:val="NoSpacing"/>
        <w:rPr>
          <w:rFonts w:ascii="宋体" w:hAnsi="宋体" w:eastAsiaTheme="minorEastAsia"/>
          <w:color w:val="FF0000"/>
          <w:spacing w:val="-4"/>
          <w:kern w:val="0"/>
          <w:szCs w:val="21"/>
        </w:rPr>
      </w:pPr>
    </w:p>
    <w:p>
      <w:pPr>
        <w:pStyle w:val="NoSpacing"/>
        <w:rPr>
          <w:rFonts w:ascii="宋体" w:hAnsi="宋体" w:eastAsiaTheme="minorEastAsia"/>
          <w:color w:val="FF0000"/>
          <w:spacing w:val="-4"/>
          <w:kern w:val="0"/>
          <w:szCs w:val="21"/>
        </w:rPr>
      </w:pPr>
    </w:p>
    <w:p>
      <w:pPr>
        <w:pStyle w:val="NoSpacing"/>
        <w:rPr>
          <w:rFonts w:ascii="宋体" w:hAnsi="宋体" w:eastAsiaTheme="minorEastAsia"/>
          <w:color w:val="FF0000"/>
          <w:spacing w:val="-4"/>
          <w:kern w:val="0"/>
          <w:szCs w:val="21"/>
        </w:rPr>
      </w:pPr>
    </w:p>
    <w:p>
      <w:pPr>
        <w:pStyle w:val="NoSpacing"/>
        <w:rPr>
          <w:rFonts w:ascii="宋体" w:hAnsi="宋体" w:eastAsiaTheme="minorEastAsia"/>
          <w:color w:val="FF0000"/>
          <w:spacing w:val="-4"/>
          <w:kern w:val="0"/>
          <w:szCs w:val="21"/>
        </w:rPr>
      </w:pPr>
    </w:p>
    <w:p>
      <w:pPr>
        <w:widowControl/>
        <w:jc w:val="center"/>
        <w:rPr>
          <w:rFonts w:ascii="黑体" w:eastAsia="黑体" w:hAnsi="宋体" w:hint="eastAsia"/>
          <w:kern w:val="0"/>
          <w:sz w:val="24"/>
          <w:szCs w:val="20"/>
        </w:rPr>
      </w:pPr>
      <w:r>
        <w:rPr>
          <w:rFonts w:ascii="黑体" w:eastAsia="黑体" w:hAnsi="宋体" w:hint="eastAsia"/>
          <w:kern w:val="0"/>
          <w:sz w:val="24"/>
          <w:szCs w:val="20"/>
        </w:rPr>
        <w:t>（二）警示情形自查确认表</w:t>
      </w:r>
    </w:p>
    <w:tbl>
      <w:tblPr>
        <w:tblStyle w:val="TableNormal"/>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963"/>
        <w:gridCol w:w="334"/>
        <w:gridCol w:w="354"/>
        <w:gridCol w:w="431"/>
        <w:gridCol w:w="790"/>
        <w:gridCol w:w="871"/>
        <w:gridCol w:w="1713"/>
        <w:gridCol w:w="1248"/>
        <w:gridCol w:w="1494"/>
      </w:tblGrid>
      <w:tr>
        <w:tblPrEx>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Ex>
        <w:trPr>
          <w:trHeight w:val="397"/>
        </w:trPr>
        <w:tc>
          <w:tcPr>
            <w:tcW w:w="587" w:type="pct"/>
            <w:tcBorders>
              <w:top w:val="single" w:sz="4" w:space="0" w:color="000000"/>
              <w:left w:val="single" w:sz="4" w:space="0" w:color="000000"/>
              <w:bottom w:val="single" w:sz="4" w:space="0" w:color="000000"/>
              <w:right w:val="single" w:sz="4" w:space="0" w:color="000000"/>
            </w:tcBorders>
            <w:noWrap/>
            <w:vAlign w:val="center"/>
          </w:tcPr>
          <w:p>
            <w:pPr>
              <w:jc w:val="center"/>
              <w:rPr>
                <w:rFonts w:ascii="宋体" w:eastAsia="宋体" w:hAnsi="宋体" w:cs="宋体" w:hint="eastAsia"/>
                <w:b/>
                <w:bCs/>
                <w:sz w:val="21"/>
                <w:szCs w:val="21"/>
              </w:rPr>
            </w:pPr>
            <w:r>
              <w:rPr>
                <w:rFonts w:ascii="宋体" w:eastAsia="宋体" w:hAnsi="宋体" w:cs="宋体" w:hint="eastAsia"/>
                <w:b/>
                <w:bCs/>
                <w:sz w:val="21"/>
                <w:szCs w:val="21"/>
              </w:rPr>
              <w:t>序号</w:t>
            </w:r>
          </w:p>
        </w:tc>
        <w:tc>
          <w:tcPr>
            <w:tcW w:w="420" w:type="pct"/>
            <w:gridSpan w:val="2"/>
            <w:tcBorders>
              <w:top w:val="single" w:sz="4" w:space="0" w:color="000000"/>
              <w:left w:val="single" w:sz="4" w:space="0" w:color="000000"/>
              <w:bottom w:val="single" w:sz="4" w:space="0" w:color="000000"/>
              <w:right w:val="single" w:sz="4" w:space="0" w:color="000000"/>
            </w:tcBorders>
            <w:noWrap/>
            <w:vAlign w:val="center"/>
          </w:tcPr>
          <w:p>
            <w:pPr>
              <w:jc w:val="center"/>
              <w:rPr>
                <w:rFonts w:ascii="宋体" w:eastAsia="宋体" w:hAnsi="宋体" w:cs="宋体" w:hint="eastAsia"/>
                <w:b/>
                <w:bCs/>
                <w:sz w:val="21"/>
                <w:szCs w:val="21"/>
              </w:rPr>
            </w:pPr>
            <w:r>
              <w:rPr>
                <w:rFonts w:ascii="宋体" w:eastAsia="宋体" w:hAnsi="宋体" w:cs="宋体" w:hint="eastAsia"/>
                <w:b/>
                <w:bCs/>
                <w:sz w:val="21"/>
                <w:szCs w:val="21"/>
              </w:rPr>
              <w:t>类别</w:t>
            </w:r>
          </w:p>
        </w:tc>
        <w:tc>
          <w:tcPr>
            <w:tcW w:w="2321" w:type="pct"/>
            <w:gridSpan w:val="4"/>
            <w:tcBorders>
              <w:top w:val="single" w:sz="4" w:space="0" w:color="000000"/>
              <w:left w:val="single" w:sz="4" w:space="0" w:color="000000"/>
              <w:bottom w:val="single" w:sz="4" w:space="0" w:color="000000"/>
              <w:right w:val="single" w:sz="4" w:space="0" w:color="000000"/>
            </w:tcBorders>
            <w:vAlign w:val="center"/>
          </w:tcPr>
          <w:p>
            <w:pPr>
              <w:jc w:val="center"/>
              <w:rPr>
                <w:rFonts w:ascii="宋体" w:eastAsia="宋体" w:hAnsi="宋体" w:cs="宋体" w:hint="eastAsia"/>
                <w:b/>
                <w:bCs/>
                <w:sz w:val="21"/>
                <w:szCs w:val="21"/>
              </w:rPr>
            </w:pPr>
            <w:r>
              <w:rPr>
                <w:rFonts w:ascii="宋体" w:eastAsia="宋体" w:hAnsi="宋体" w:cs="宋体" w:hint="eastAsia"/>
                <w:b/>
                <w:bCs/>
                <w:sz w:val="21"/>
                <w:szCs w:val="21"/>
              </w:rPr>
              <w:t>内容</w:t>
            </w:r>
          </w:p>
        </w:tc>
        <w:tc>
          <w:tcPr>
            <w:tcW w:w="1670" w:type="pct"/>
            <w:gridSpan w:val="2"/>
            <w:tcBorders>
              <w:top w:val="single" w:sz="4" w:space="0" w:color="000000"/>
              <w:left w:val="single" w:sz="4" w:space="0" w:color="000000"/>
              <w:bottom w:val="single" w:sz="4" w:space="0" w:color="000000"/>
              <w:right w:val="single" w:sz="4" w:space="0" w:color="000000"/>
            </w:tcBorders>
            <w:noWrap/>
            <w:vAlign w:val="center"/>
          </w:tcPr>
          <w:p>
            <w:pPr>
              <w:jc w:val="center"/>
              <w:rPr>
                <w:rFonts w:ascii="宋体" w:eastAsia="宋体" w:hAnsi="宋体" w:cs="宋体" w:hint="eastAsia"/>
                <w:b/>
                <w:bCs/>
                <w:sz w:val="21"/>
                <w:szCs w:val="21"/>
              </w:rPr>
            </w:pPr>
            <w:r>
              <w:rPr>
                <w:rFonts w:ascii="宋体" w:eastAsia="宋体" w:hAnsi="宋体" w:cs="宋体" w:hint="eastAsia"/>
                <w:b/>
                <w:bCs/>
                <w:sz w:val="21"/>
                <w:szCs w:val="21"/>
              </w:rPr>
              <w:t>选项</w:t>
            </w:r>
          </w:p>
        </w:tc>
      </w:tr>
      <w:tr>
        <w:tblPrEx>
          <w:tblW w:w="5000" w:type="pct"/>
          <w:tblInd w:w="0" w:type="dxa"/>
          <w:tblLayout w:type="fixed"/>
          <w:tblCellMar>
            <w:top w:w="0" w:type="dxa"/>
            <w:left w:w="108" w:type="dxa"/>
            <w:bottom w:w="0" w:type="dxa"/>
            <w:right w:w="108" w:type="dxa"/>
          </w:tblCellMar>
        </w:tblPrEx>
        <w:trPr>
          <w:trHeight w:val="454"/>
        </w:trPr>
        <w:tc>
          <w:tcPr>
            <w:tcW w:w="587" w:type="pct"/>
            <w:tcBorders>
              <w:top w:val="single" w:sz="4" w:space="0" w:color="000000"/>
              <w:left w:val="single" w:sz="4" w:space="0" w:color="000000"/>
              <w:bottom w:val="single" w:sz="4" w:space="0" w:color="000000"/>
              <w:right w:val="single" w:sz="4" w:space="0" w:color="000000"/>
            </w:tcBorders>
            <w:noWrap/>
            <w:vAlign w:val="center"/>
          </w:tcPr>
          <w:p>
            <w:pPr>
              <w:jc w:val="center"/>
              <w:rPr>
                <w:rFonts w:ascii="宋体" w:eastAsia="宋体" w:hAnsi="宋体" w:cs="宋体" w:hint="eastAsia"/>
                <w:sz w:val="21"/>
                <w:szCs w:val="21"/>
              </w:rPr>
            </w:pPr>
            <w:r>
              <w:rPr>
                <w:rFonts w:ascii="宋体" w:eastAsia="宋体" w:hAnsi="宋体" w:cs="宋体" w:hint="eastAsia"/>
                <w:sz w:val="21"/>
                <w:szCs w:val="21"/>
              </w:rPr>
              <w:t>1</w:t>
            </w:r>
          </w:p>
        </w:tc>
        <w:tc>
          <w:tcPr>
            <w:tcW w:w="420" w:type="pct"/>
            <w:gridSpan w:val="2"/>
            <w:vMerge w:val="restart"/>
            <w:tcBorders>
              <w:top w:val="nil"/>
              <w:left w:val="single" w:sz="4" w:space="0" w:color="000000"/>
              <w:bottom w:val="single" w:sz="4" w:space="0" w:color="000000"/>
              <w:right w:val="single" w:sz="4" w:space="0" w:color="000000"/>
            </w:tcBorders>
            <w:vAlign w:val="center"/>
          </w:tcPr>
          <w:p>
            <w:pPr>
              <w:jc w:val="center"/>
              <w:rPr>
                <w:rFonts w:ascii="宋体" w:eastAsia="宋体" w:hAnsi="宋体" w:cs="宋体" w:hint="eastAsia"/>
                <w:sz w:val="21"/>
                <w:szCs w:val="21"/>
              </w:rPr>
            </w:pPr>
            <w:r>
              <w:rPr>
                <w:rFonts w:ascii="宋体" w:eastAsia="宋体" w:hAnsi="宋体" w:cs="宋体" w:hint="eastAsia"/>
                <w:sz w:val="21"/>
                <w:szCs w:val="21"/>
              </w:rPr>
              <w:t>串通投标</w:t>
            </w:r>
          </w:p>
        </w:tc>
        <w:tc>
          <w:tcPr>
            <w:tcW w:w="2321" w:type="pct"/>
            <w:gridSpan w:val="4"/>
            <w:tcBorders>
              <w:top w:val="single" w:sz="4" w:space="0" w:color="000000"/>
              <w:left w:val="single" w:sz="4" w:space="0" w:color="000000"/>
              <w:bottom w:val="single" w:sz="4" w:space="0" w:color="000000"/>
              <w:right w:val="single" w:sz="4" w:space="0" w:color="000000"/>
            </w:tcBorders>
            <w:vAlign w:val="center"/>
          </w:tcPr>
          <w:p>
            <w:pPr>
              <w:rPr>
                <w:rFonts w:ascii="宋体" w:eastAsia="宋体" w:hAnsi="宋体" w:cs="宋体" w:hint="eastAsia"/>
                <w:sz w:val="21"/>
                <w:szCs w:val="21"/>
              </w:rPr>
            </w:pPr>
            <w:r>
              <w:rPr>
                <w:rFonts w:ascii="宋体" w:eastAsia="宋体" w:hAnsi="宋体" w:cs="宋体" w:hint="eastAsia"/>
                <w:sz w:val="21"/>
                <w:szCs w:val="21"/>
              </w:rPr>
              <w:t>我单位不存在与其他投标供应商的法定代表人、主要经营负责人、项目投标授权代表人、项目负责人、主要技术人员为同一人、属同一单位或者在同一单位缴纳社会保险的“串通投标”违法行为。</w:t>
            </w:r>
          </w:p>
        </w:tc>
        <w:tc>
          <w:tcPr>
            <w:tcW w:w="761" w:type="pct"/>
            <w:tcBorders>
              <w:top w:val="single" w:sz="4" w:space="0" w:color="000000"/>
              <w:left w:val="single" w:sz="4" w:space="0" w:color="000000"/>
              <w:bottom w:val="single" w:sz="4" w:space="0" w:color="000000"/>
              <w:right w:val="single" w:sz="4" w:space="0" w:color="000000"/>
            </w:tcBorders>
            <w:noWrap/>
            <w:vAlign w:val="center"/>
          </w:tcPr>
          <w:p>
            <w:pPr>
              <w:rPr>
                <w:rFonts w:ascii="宋体" w:eastAsia="宋体" w:hAnsi="宋体" w:cs="宋体" w:hint="eastAsia"/>
                <w:sz w:val="21"/>
                <w:szCs w:val="21"/>
              </w:rPr>
            </w:pPr>
            <w:r>
              <w:rPr>
                <w:rFonts w:ascii="宋体" w:eastAsia="宋体" w:hAnsi="宋体" w:cs="宋体" w:hint="eastAsia"/>
                <w:sz w:val="21"/>
                <w:szCs w:val="21"/>
              </w:rPr>
              <w:t>□是</w:t>
            </w:r>
          </w:p>
        </w:tc>
        <w:tc>
          <w:tcPr>
            <w:tcW w:w="909" w:type="pct"/>
            <w:tcBorders>
              <w:top w:val="single" w:sz="4" w:space="0" w:color="000000"/>
              <w:left w:val="single" w:sz="4" w:space="0" w:color="000000"/>
              <w:bottom w:val="single" w:sz="4" w:space="0" w:color="000000"/>
              <w:right w:val="single" w:sz="4" w:space="0" w:color="000000"/>
            </w:tcBorders>
            <w:noWrap/>
            <w:vAlign w:val="center"/>
          </w:tcPr>
          <w:p>
            <w:pPr>
              <w:rPr>
                <w:rFonts w:ascii="宋体" w:eastAsia="宋体" w:hAnsi="宋体" w:cs="宋体" w:hint="eastAsia"/>
                <w:sz w:val="21"/>
                <w:szCs w:val="21"/>
              </w:rPr>
            </w:pPr>
            <w:r>
              <w:rPr>
                <w:rFonts w:ascii="宋体" w:eastAsia="宋体" w:hAnsi="宋体" w:cs="宋体" w:hint="eastAsia"/>
                <w:sz w:val="21"/>
                <w:szCs w:val="21"/>
              </w:rPr>
              <w:t>□否</w:t>
            </w:r>
          </w:p>
        </w:tc>
      </w:tr>
      <w:tr>
        <w:tblPrEx>
          <w:tblW w:w="5000" w:type="pct"/>
          <w:tblInd w:w="0" w:type="dxa"/>
          <w:tblLayout w:type="fixed"/>
          <w:tblCellMar>
            <w:top w:w="0" w:type="dxa"/>
            <w:left w:w="108" w:type="dxa"/>
            <w:bottom w:w="0" w:type="dxa"/>
            <w:right w:w="108" w:type="dxa"/>
          </w:tblCellMar>
        </w:tblPrEx>
        <w:trPr>
          <w:trHeight w:val="454"/>
        </w:trPr>
        <w:tc>
          <w:tcPr>
            <w:tcW w:w="587" w:type="pct"/>
            <w:tcBorders>
              <w:top w:val="single" w:sz="4" w:space="0" w:color="000000"/>
              <w:left w:val="single" w:sz="4" w:space="0" w:color="000000"/>
              <w:bottom w:val="single" w:sz="4" w:space="0" w:color="000000"/>
              <w:right w:val="single" w:sz="4" w:space="0" w:color="000000"/>
            </w:tcBorders>
            <w:noWrap/>
            <w:vAlign w:val="center"/>
          </w:tcPr>
          <w:p>
            <w:pPr>
              <w:jc w:val="center"/>
              <w:rPr>
                <w:rFonts w:ascii="宋体" w:eastAsia="宋体" w:hAnsi="宋体" w:cs="宋体" w:hint="eastAsia"/>
                <w:sz w:val="21"/>
                <w:szCs w:val="21"/>
              </w:rPr>
            </w:pPr>
            <w:r>
              <w:rPr>
                <w:rFonts w:ascii="宋体" w:eastAsia="宋体" w:hAnsi="宋体" w:cs="宋体" w:hint="eastAsia"/>
                <w:sz w:val="21"/>
                <w:szCs w:val="21"/>
              </w:rPr>
              <w:t>2</w:t>
            </w:r>
          </w:p>
        </w:tc>
        <w:tc>
          <w:tcPr>
            <w:tcW w:w="420" w:type="pct"/>
            <w:gridSpan w:val="2"/>
            <w:vMerge/>
            <w:tcBorders>
              <w:top w:val="nil"/>
              <w:left w:val="single" w:sz="4" w:space="0" w:color="000000"/>
              <w:bottom w:val="single" w:sz="4" w:space="0" w:color="000000"/>
              <w:right w:val="single" w:sz="4" w:space="0" w:color="000000"/>
            </w:tcBorders>
            <w:vAlign w:val="center"/>
          </w:tcPr>
          <w:p>
            <w:pPr>
              <w:rPr>
                <w:rFonts w:ascii="宋体" w:eastAsia="宋体" w:hAnsi="宋体" w:cs="宋体" w:hint="eastAsia"/>
                <w:sz w:val="21"/>
                <w:szCs w:val="21"/>
              </w:rPr>
            </w:pPr>
          </w:p>
        </w:tc>
        <w:tc>
          <w:tcPr>
            <w:tcW w:w="2321" w:type="pct"/>
            <w:gridSpan w:val="4"/>
            <w:tcBorders>
              <w:top w:val="single" w:sz="4" w:space="0" w:color="000000"/>
              <w:left w:val="single" w:sz="4" w:space="0" w:color="000000"/>
              <w:bottom w:val="single" w:sz="4" w:space="0" w:color="000000"/>
              <w:right w:val="single" w:sz="4" w:space="0" w:color="000000"/>
            </w:tcBorders>
            <w:vAlign w:val="center"/>
          </w:tcPr>
          <w:p>
            <w:pPr>
              <w:rPr>
                <w:rFonts w:ascii="宋体" w:eastAsia="宋体" w:hAnsi="宋体" w:cs="宋体" w:hint="eastAsia"/>
                <w:sz w:val="21"/>
                <w:szCs w:val="21"/>
              </w:rPr>
            </w:pPr>
            <w:r>
              <w:rPr>
                <w:rFonts w:ascii="宋体" w:eastAsia="宋体" w:hAnsi="宋体" w:cs="宋体" w:hint="eastAsia"/>
                <w:sz w:val="21"/>
                <w:szCs w:val="21"/>
              </w:rPr>
              <w:t>我单位不存在与其他投标供应商的投标文件由同一单位或者同一人编制的“串通投标”违法行为。</w:t>
            </w:r>
          </w:p>
        </w:tc>
        <w:tc>
          <w:tcPr>
            <w:tcW w:w="761" w:type="pct"/>
            <w:tcBorders>
              <w:top w:val="single" w:sz="4" w:space="0" w:color="000000"/>
              <w:left w:val="single" w:sz="4" w:space="0" w:color="000000"/>
              <w:bottom w:val="single" w:sz="4" w:space="0" w:color="000000"/>
              <w:right w:val="single" w:sz="4" w:space="0" w:color="000000"/>
            </w:tcBorders>
            <w:noWrap/>
            <w:vAlign w:val="center"/>
          </w:tcPr>
          <w:p>
            <w:pPr>
              <w:rPr>
                <w:rFonts w:ascii="宋体" w:eastAsia="宋体" w:hAnsi="宋体" w:cs="宋体" w:hint="eastAsia"/>
                <w:sz w:val="21"/>
                <w:szCs w:val="21"/>
              </w:rPr>
            </w:pPr>
            <w:r>
              <w:rPr>
                <w:rFonts w:ascii="宋体" w:eastAsia="宋体" w:hAnsi="宋体" w:cs="宋体" w:hint="eastAsia"/>
                <w:sz w:val="21"/>
                <w:szCs w:val="21"/>
              </w:rPr>
              <w:t>□是</w:t>
            </w:r>
          </w:p>
        </w:tc>
        <w:tc>
          <w:tcPr>
            <w:tcW w:w="909" w:type="pct"/>
            <w:tcBorders>
              <w:top w:val="single" w:sz="4" w:space="0" w:color="000000"/>
              <w:left w:val="single" w:sz="4" w:space="0" w:color="000000"/>
              <w:bottom w:val="single" w:sz="4" w:space="0" w:color="000000"/>
              <w:right w:val="single" w:sz="4" w:space="0" w:color="000000"/>
            </w:tcBorders>
            <w:noWrap/>
            <w:vAlign w:val="center"/>
          </w:tcPr>
          <w:p>
            <w:pPr>
              <w:rPr>
                <w:rFonts w:ascii="宋体" w:eastAsia="宋体" w:hAnsi="宋体" w:cs="宋体" w:hint="eastAsia"/>
                <w:sz w:val="21"/>
                <w:szCs w:val="21"/>
              </w:rPr>
            </w:pPr>
            <w:r>
              <w:rPr>
                <w:rFonts w:ascii="宋体" w:eastAsia="宋体" w:hAnsi="宋体" w:cs="宋体" w:hint="eastAsia"/>
                <w:sz w:val="21"/>
                <w:szCs w:val="21"/>
              </w:rPr>
              <w:t>□否</w:t>
            </w:r>
          </w:p>
        </w:tc>
      </w:tr>
      <w:tr>
        <w:tblPrEx>
          <w:tblW w:w="5000" w:type="pct"/>
          <w:tblInd w:w="0" w:type="dxa"/>
          <w:tblLayout w:type="fixed"/>
          <w:tblCellMar>
            <w:top w:w="0" w:type="dxa"/>
            <w:left w:w="108" w:type="dxa"/>
            <w:bottom w:w="0" w:type="dxa"/>
            <w:right w:w="108" w:type="dxa"/>
          </w:tblCellMar>
        </w:tblPrEx>
        <w:trPr>
          <w:trHeight w:val="454"/>
        </w:trPr>
        <w:tc>
          <w:tcPr>
            <w:tcW w:w="587" w:type="pct"/>
            <w:tcBorders>
              <w:top w:val="single" w:sz="4" w:space="0" w:color="000000"/>
              <w:left w:val="single" w:sz="4" w:space="0" w:color="000000"/>
              <w:bottom w:val="single" w:sz="4" w:space="0" w:color="000000"/>
              <w:right w:val="single" w:sz="4" w:space="0" w:color="000000"/>
            </w:tcBorders>
            <w:noWrap/>
            <w:vAlign w:val="center"/>
          </w:tcPr>
          <w:p>
            <w:pPr>
              <w:jc w:val="center"/>
              <w:rPr>
                <w:rFonts w:ascii="宋体" w:eastAsia="宋体" w:hAnsi="宋体" w:cs="宋体" w:hint="eastAsia"/>
                <w:sz w:val="21"/>
                <w:szCs w:val="21"/>
              </w:rPr>
            </w:pPr>
            <w:r>
              <w:rPr>
                <w:rFonts w:ascii="宋体" w:eastAsia="宋体" w:hAnsi="宋体" w:cs="宋体" w:hint="eastAsia"/>
                <w:sz w:val="21"/>
                <w:szCs w:val="21"/>
              </w:rPr>
              <w:t>3</w:t>
            </w:r>
          </w:p>
        </w:tc>
        <w:tc>
          <w:tcPr>
            <w:tcW w:w="420" w:type="pct"/>
            <w:gridSpan w:val="2"/>
            <w:vMerge/>
            <w:tcBorders>
              <w:top w:val="nil"/>
              <w:left w:val="single" w:sz="4" w:space="0" w:color="000000"/>
              <w:bottom w:val="single" w:sz="4" w:space="0" w:color="000000"/>
              <w:right w:val="single" w:sz="4" w:space="0" w:color="000000"/>
            </w:tcBorders>
            <w:vAlign w:val="center"/>
          </w:tcPr>
          <w:p>
            <w:pPr>
              <w:rPr>
                <w:rFonts w:ascii="宋体" w:eastAsia="宋体" w:hAnsi="宋体" w:cs="宋体" w:hint="eastAsia"/>
                <w:sz w:val="21"/>
                <w:szCs w:val="21"/>
              </w:rPr>
            </w:pPr>
          </w:p>
        </w:tc>
        <w:tc>
          <w:tcPr>
            <w:tcW w:w="2321" w:type="pct"/>
            <w:gridSpan w:val="4"/>
            <w:tcBorders>
              <w:top w:val="single" w:sz="4" w:space="0" w:color="000000"/>
              <w:left w:val="single" w:sz="4" w:space="0" w:color="000000"/>
              <w:bottom w:val="single" w:sz="4" w:space="0" w:color="000000"/>
              <w:right w:val="single" w:sz="4" w:space="0" w:color="000000"/>
            </w:tcBorders>
            <w:vAlign w:val="center"/>
          </w:tcPr>
          <w:p>
            <w:pPr>
              <w:rPr>
                <w:rFonts w:ascii="宋体" w:eastAsia="宋体" w:hAnsi="宋体" w:cs="宋体" w:hint="eastAsia"/>
                <w:sz w:val="21"/>
                <w:szCs w:val="21"/>
              </w:rPr>
            </w:pPr>
            <w:r>
              <w:rPr>
                <w:rFonts w:ascii="宋体" w:eastAsia="宋体" w:hAnsi="宋体" w:cs="宋体" w:hint="eastAsia"/>
                <w:sz w:val="21"/>
                <w:szCs w:val="21"/>
              </w:rPr>
              <w:t>我单位不存在与其他投标供应商的投标文件或部分投标文件相互混装的“串通投标”违法行为。</w:t>
            </w:r>
          </w:p>
        </w:tc>
        <w:tc>
          <w:tcPr>
            <w:tcW w:w="761" w:type="pct"/>
            <w:tcBorders>
              <w:top w:val="single" w:sz="4" w:space="0" w:color="000000"/>
              <w:left w:val="single" w:sz="4" w:space="0" w:color="000000"/>
              <w:bottom w:val="single" w:sz="4" w:space="0" w:color="000000"/>
              <w:right w:val="single" w:sz="4" w:space="0" w:color="000000"/>
            </w:tcBorders>
            <w:noWrap/>
            <w:vAlign w:val="center"/>
          </w:tcPr>
          <w:p>
            <w:pPr>
              <w:rPr>
                <w:rFonts w:ascii="宋体" w:eastAsia="宋体" w:hAnsi="宋体" w:cs="宋体" w:hint="eastAsia"/>
                <w:sz w:val="21"/>
                <w:szCs w:val="21"/>
              </w:rPr>
            </w:pPr>
            <w:r>
              <w:rPr>
                <w:rFonts w:ascii="宋体" w:eastAsia="宋体" w:hAnsi="宋体" w:cs="宋体" w:hint="eastAsia"/>
                <w:sz w:val="21"/>
                <w:szCs w:val="21"/>
              </w:rPr>
              <w:t>□是</w:t>
            </w:r>
          </w:p>
        </w:tc>
        <w:tc>
          <w:tcPr>
            <w:tcW w:w="909" w:type="pct"/>
            <w:tcBorders>
              <w:top w:val="single" w:sz="4" w:space="0" w:color="000000"/>
              <w:left w:val="single" w:sz="4" w:space="0" w:color="000000"/>
              <w:bottom w:val="single" w:sz="4" w:space="0" w:color="000000"/>
              <w:right w:val="single" w:sz="4" w:space="0" w:color="000000"/>
            </w:tcBorders>
            <w:noWrap/>
            <w:vAlign w:val="center"/>
          </w:tcPr>
          <w:p>
            <w:pPr>
              <w:rPr>
                <w:rFonts w:ascii="宋体" w:eastAsia="宋体" w:hAnsi="宋体" w:cs="宋体" w:hint="eastAsia"/>
                <w:sz w:val="21"/>
                <w:szCs w:val="21"/>
              </w:rPr>
            </w:pPr>
            <w:r>
              <w:rPr>
                <w:rFonts w:ascii="宋体" w:eastAsia="宋体" w:hAnsi="宋体" w:cs="宋体" w:hint="eastAsia"/>
                <w:sz w:val="21"/>
                <w:szCs w:val="21"/>
              </w:rPr>
              <w:t>□否</w:t>
            </w:r>
          </w:p>
        </w:tc>
      </w:tr>
      <w:tr>
        <w:tblPrEx>
          <w:tblW w:w="5000" w:type="pct"/>
          <w:tblInd w:w="0" w:type="dxa"/>
          <w:tblLayout w:type="fixed"/>
          <w:tblCellMar>
            <w:top w:w="0" w:type="dxa"/>
            <w:left w:w="108" w:type="dxa"/>
            <w:bottom w:w="0" w:type="dxa"/>
            <w:right w:w="108" w:type="dxa"/>
          </w:tblCellMar>
        </w:tblPrEx>
        <w:trPr>
          <w:trHeight w:val="454"/>
        </w:trPr>
        <w:tc>
          <w:tcPr>
            <w:tcW w:w="587" w:type="pct"/>
            <w:tcBorders>
              <w:top w:val="single" w:sz="4" w:space="0" w:color="000000"/>
              <w:left w:val="single" w:sz="4" w:space="0" w:color="000000"/>
              <w:bottom w:val="single" w:sz="4" w:space="0" w:color="000000"/>
              <w:right w:val="single" w:sz="4" w:space="0" w:color="000000"/>
            </w:tcBorders>
            <w:noWrap/>
            <w:vAlign w:val="center"/>
          </w:tcPr>
          <w:p>
            <w:pPr>
              <w:jc w:val="center"/>
              <w:rPr>
                <w:rFonts w:ascii="宋体" w:eastAsia="宋体" w:hAnsi="宋体" w:cs="宋体" w:hint="eastAsia"/>
                <w:sz w:val="21"/>
                <w:szCs w:val="21"/>
              </w:rPr>
            </w:pPr>
            <w:r>
              <w:rPr>
                <w:rFonts w:ascii="宋体" w:eastAsia="宋体" w:hAnsi="宋体" w:cs="宋体" w:hint="eastAsia"/>
                <w:sz w:val="21"/>
                <w:szCs w:val="21"/>
              </w:rPr>
              <w:t>4</w:t>
            </w:r>
          </w:p>
        </w:tc>
        <w:tc>
          <w:tcPr>
            <w:tcW w:w="420" w:type="pct"/>
            <w:gridSpan w:val="2"/>
            <w:vMerge/>
            <w:tcBorders>
              <w:top w:val="nil"/>
              <w:left w:val="single" w:sz="4" w:space="0" w:color="000000"/>
              <w:bottom w:val="single" w:sz="4" w:space="0" w:color="000000"/>
              <w:right w:val="single" w:sz="4" w:space="0" w:color="000000"/>
            </w:tcBorders>
            <w:vAlign w:val="center"/>
          </w:tcPr>
          <w:p>
            <w:pPr>
              <w:rPr>
                <w:rFonts w:ascii="宋体" w:eastAsia="宋体" w:hAnsi="宋体" w:cs="宋体" w:hint="eastAsia"/>
                <w:sz w:val="21"/>
                <w:szCs w:val="21"/>
              </w:rPr>
            </w:pPr>
          </w:p>
        </w:tc>
        <w:tc>
          <w:tcPr>
            <w:tcW w:w="2321" w:type="pct"/>
            <w:gridSpan w:val="4"/>
            <w:tcBorders>
              <w:top w:val="single" w:sz="4" w:space="0" w:color="000000"/>
              <w:left w:val="single" w:sz="4" w:space="0" w:color="000000"/>
              <w:bottom w:val="single" w:sz="4" w:space="0" w:color="000000"/>
              <w:right w:val="single" w:sz="4" w:space="0" w:color="000000"/>
            </w:tcBorders>
            <w:vAlign w:val="center"/>
          </w:tcPr>
          <w:p>
            <w:pPr>
              <w:rPr>
                <w:rFonts w:ascii="宋体" w:eastAsia="宋体" w:hAnsi="宋体" w:cs="宋体" w:hint="eastAsia"/>
                <w:sz w:val="21"/>
                <w:szCs w:val="21"/>
              </w:rPr>
            </w:pPr>
            <w:r>
              <w:rPr>
                <w:rFonts w:ascii="宋体" w:eastAsia="宋体" w:hAnsi="宋体" w:cs="宋体" w:hint="eastAsia"/>
                <w:sz w:val="21"/>
                <w:szCs w:val="21"/>
              </w:rPr>
              <w:t>我单位不存在与其他投标供应商的投标文件内容非正常一致的“串通投标”违法行为。</w:t>
            </w:r>
          </w:p>
        </w:tc>
        <w:tc>
          <w:tcPr>
            <w:tcW w:w="761" w:type="pct"/>
            <w:tcBorders>
              <w:top w:val="single" w:sz="4" w:space="0" w:color="000000"/>
              <w:left w:val="single" w:sz="4" w:space="0" w:color="000000"/>
              <w:bottom w:val="single" w:sz="4" w:space="0" w:color="000000"/>
              <w:right w:val="single" w:sz="4" w:space="0" w:color="000000"/>
            </w:tcBorders>
            <w:noWrap/>
            <w:vAlign w:val="center"/>
          </w:tcPr>
          <w:p>
            <w:pPr>
              <w:rPr>
                <w:rFonts w:ascii="宋体" w:eastAsia="宋体" w:hAnsi="宋体" w:cs="宋体" w:hint="eastAsia"/>
                <w:sz w:val="21"/>
                <w:szCs w:val="21"/>
              </w:rPr>
            </w:pPr>
            <w:r>
              <w:rPr>
                <w:rFonts w:ascii="宋体" w:eastAsia="宋体" w:hAnsi="宋体" w:cs="宋体" w:hint="eastAsia"/>
                <w:sz w:val="21"/>
                <w:szCs w:val="21"/>
              </w:rPr>
              <w:t>□是</w:t>
            </w:r>
          </w:p>
        </w:tc>
        <w:tc>
          <w:tcPr>
            <w:tcW w:w="909" w:type="pct"/>
            <w:tcBorders>
              <w:top w:val="single" w:sz="4" w:space="0" w:color="000000"/>
              <w:left w:val="single" w:sz="4" w:space="0" w:color="000000"/>
              <w:bottom w:val="single" w:sz="4" w:space="0" w:color="000000"/>
              <w:right w:val="single" w:sz="4" w:space="0" w:color="000000"/>
            </w:tcBorders>
            <w:noWrap/>
            <w:vAlign w:val="center"/>
          </w:tcPr>
          <w:p>
            <w:pPr>
              <w:rPr>
                <w:rFonts w:ascii="宋体" w:eastAsia="宋体" w:hAnsi="宋体" w:cs="宋体" w:hint="eastAsia"/>
                <w:sz w:val="21"/>
                <w:szCs w:val="21"/>
              </w:rPr>
            </w:pPr>
            <w:r>
              <w:rPr>
                <w:rFonts w:ascii="宋体" w:eastAsia="宋体" w:hAnsi="宋体" w:cs="宋体" w:hint="eastAsia"/>
                <w:sz w:val="21"/>
                <w:szCs w:val="21"/>
              </w:rPr>
              <w:t>□否</w:t>
            </w:r>
          </w:p>
        </w:tc>
      </w:tr>
      <w:tr>
        <w:tblPrEx>
          <w:tblW w:w="5000" w:type="pct"/>
          <w:tblInd w:w="0" w:type="dxa"/>
          <w:tblLayout w:type="fixed"/>
          <w:tblCellMar>
            <w:top w:w="0" w:type="dxa"/>
            <w:left w:w="108" w:type="dxa"/>
            <w:bottom w:w="0" w:type="dxa"/>
            <w:right w:w="108" w:type="dxa"/>
          </w:tblCellMar>
        </w:tblPrEx>
        <w:trPr>
          <w:trHeight w:val="454"/>
        </w:trPr>
        <w:tc>
          <w:tcPr>
            <w:tcW w:w="587" w:type="pct"/>
            <w:tcBorders>
              <w:top w:val="single" w:sz="4" w:space="0" w:color="000000"/>
              <w:left w:val="single" w:sz="4" w:space="0" w:color="000000"/>
              <w:bottom w:val="single" w:sz="4" w:space="0" w:color="000000"/>
              <w:right w:val="single" w:sz="4" w:space="0" w:color="000000"/>
            </w:tcBorders>
            <w:noWrap/>
            <w:vAlign w:val="center"/>
          </w:tcPr>
          <w:p>
            <w:pPr>
              <w:jc w:val="center"/>
              <w:rPr>
                <w:rFonts w:ascii="宋体" w:eastAsia="宋体" w:hAnsi="宋体" w:cs="宋体" w:hint="eastAsia"/>
                <w:sz w:val="21"/>
                <w:szCs w:val="21"/>
              </w:rPr>
            </w:pPr>
            <w:r>
              <w:rPr>
                <w:rFonts w:ascii="宋体" w:eastAsia="宋体" w:hAnsi="宋体" w:cs="宋体" w:hint="eastAsia"/>
                <w:sz w:val="21"/>
                <w:szCs w:val="21"/>
              </w:rPr>
              <w:t>5</w:t>
            </w:r>
          </w:p>
        </w:tc>
        <w:tc>
          <w:tcPr>
            <w:tcW w:w="420" w:type="pct"/>
            <w:gridSpan w:val="2"/>
            <w:vMerge/>
            <w:tcBorders>
              <w:top w:val="nil"/>
              <w:left w:val="single" w:sz="4" w:space="0" w:color="000000"/>
              <w:bottom w:val="single" w:sz="4" w:space="0" w:color="000000"/>
              <w:right w:val="single" w:sz="4" w:space="0" w:color="000000"/>
            </w:tcBorders>
            <w:vAlign w:val="center"/>
          </w:tcPr>
          <w:p>
            <w:pPr>
              <w:rPr>
                <w:rFonts w:ascii="宋体" w:eastAsia="宋体" w:hAnsi="宋体" w:cs="宋体" w:hint="eastAsia"/>
                <w:sz w:val="21"/>
                <w:szCs w:val="21"/>
              </w:rPr>
            </w:pPr>
          </w:p>
        </w:tc>
        <w:tc>
          <w:tcPr>
            <w:tcW w:w="2321" w:type="pct"/>
            <w:gridSpan w:val="4"/>
            <w:tcBorders>
              <w:top w:val="single" w:sz="4" w:space="0" w:color="000000"/>
              <w:left w:val="single" w:sz="4" w:space="0" w:color="000000"/>
              <w:bottom w:val="single" w:sz="4" w:space="0" w:color="000000"/>
              <w:right w:val="single" w:sz="4" w:space="0" w:color="000000"/>
            </w:tcBorders>
            <w:vAlign w:val="center"/>
          </w:tcPr>
          <w:p>
            <w:pPr>
              <w:rPr>
                <w:rFonts w:ascii="宋体" w:eastAsia="宋体" w:hAnsi="宋体" w:cs="宋体" w:hint="eastAsia"/>
                <w:sz w:val="21"/>
                <w:szCs w:val="21"/>
              </w:rPr>
            </w:pPr>
            <w:r>
              <w:rPr>
                <w:rFonts w:ascii="宋体" w:eastAsia="宋体" w:hAnsi="宋体" w:cs="宋体" w:hint="eastAsia"/>
                <w:sz w:val="21"/>
                <w:szCs w:val="21"/>
              </w:rPr>
              <w:t>我单位不存在由同一单位工作人员为两家（含）以上供应商进行同一项投标活动的“串通投标”违法行为。</w:t>
            </w:r>
          </w:p>
        </w:tc>
        <w:tc>
          <w:tcPr>
            <w:tcW w:w="761" w:type="pct"/>
            <w:tcBorders>
              <w:top w:val="single" w:sz="4" w:space="0" w:color="000000"/>
              <w:left w:val="single" w:sz="4" w:space="0" w:color="000000"/>
              <w:bottom w:val="single" w:sz="4" w:space="0" w:color="000000"/>
              <w:right w:val="single" w:sz="4" w:space="0" w:color="000000"/>
            </w:tcBorders>
            <w:noWrap/>
            <w:vAlign w:val="center"/>
          </w:tcPr>
          <w:p>
            <w:pPr>
              <w:rPr>
                <w:rFonts w:ascii="宋体" w:eastAsia="宋体" w:hAnsi="宋体" w:cs="宋体" w:hint="eastAsia"/>
                <w:sz w:val="21"/>
                <w:szCs w:val="21"/>
              </w:rPr>
            </w:pPr>
            <w:r>
              <w:rPr>
                <w:rFonts w:ascii="宋体" w:eastAsia="宋体" w:hAnsi="宋体" w:cs="宋体" w:hint="eastAsia"/>
                <w:sz w:val="21"/>
                <w:szCs w:val="21"/>
              </w:rPr>
              <w:t>□是</w:t>
            </w:r>
          </w:p>
        </w:tc>
        <w:tc>
          <w:tcPr>
            <w:tcW w:w="909" w:type="pct"/>
            <w:tcBorders>
              <w:top w:val="single" w:sz="4" w:space="0" w:color="000000"/>
              <w:left w:val="single" w:sz="4" w:space="0" w:color="000000"/>
              <w:bottom w:val="single" w:sz="4" w:space="0" w:color="000000"/>
              <w:right w:val="single" w:sz="4" w:space="0" w:color="000000"/>
            </w:tcBorders>
            <w:noWrap/>
            <w:vAlign w:val="center"/>
          </w:tcPr>
          <w:p>
            <w:pPr>
              <w:rPr>
                <w:rFonts w:ascii="宋体" w:eastAsia="宋体" w:hAnsi="宋体" w:cs="宋体" w:hint="eastAsia"/>
                <w:sz w:val="21"/>
                <w:szCs w:val="21"/>
              </w:rPr>
            </w:pPr>
            <w:r>
              <w:rPr>
                <w:rFonts w:ascii="宋体" w:eastAsia="宋体" w:hAnsi="宋体" w:cs="宋体" w:hint="eastAsia"/>
                <w:sz w:val="21"/>
                <w:szCs w:val="21"/>
              </w:rPr>
              <w:t>□否</w:t>
            </w:r>
          </w:p>
        </w:tc>
      </w:tr>
      <w:tr>
        <w:tblPrEx>
          <w:tblW w:w="5000" w:type="pct"/>
          <w:tblInd w:w="0" w:type="dxa"/>
          <w:tblLayout w:type="fixed"/>
          <w:tblCellMar>
            <w:top w:w="0" w:type="dxa"/>
            <w:left w:w="108" w:type="dxa"/>
            <w:bottom w:w="0" w:type="dxa"/>
            <w:right w:w="108" w:type="dxa"/>
          </w:tblCellMar>
        </w:tblPrEx>
        <w:trPr>
          <w:trHeight w:val="454"/>
        </w:trPr>
        <w:tc>
          <w:tcPr>
            <w:tcW w:w="587" w:type="pct"/>
            <w:tcBorders>
              <w:top w:val="single" w:sz="4" w:space="0" w:color="000000"/>
              <w:left w:val="single" w:sz="4" w:space="0" w:color="000000"/>
              <w:bottom w:val="single" w:sz="4" w:space="0" w:color="000000"/>
              <w:right w:val="single" w:sz="4" w:space="0" w:color="000000"/>
            </w:tcBorders>
            <w:noWrap/>
            <w:vAlign w:val="center"/>
          </w:tcPr>
          <w:p>
            <w:pPr>
              <w:jc w:val="center"/>
              <w:rPr>
                <w:rFonts w:ascii="宋体" w:eastAsia="宋体" w:hAnsi="宋体" w:cs="宋体" w:hint="eastAsia"/>
                <w:sz w:val="21"/>
                <w:szCs w:val="21"/>
              </w:rPr>
            </w:pPr>
            <w:r>
              <w:rPr>
                <w:rFonts w:ascii="宋体" w:eastAsia="宋体" w:hAnsi="宋体" w:cs="宋体" w:hint="eastAsia"/>
                <w:sz w:val="21"/>
                <w:szCs w:val="21"/>
              </w:rPr>
              <w:t>6</w:t>
            </w:r>
          </w:p>
        </w:tc>
        <w:tc>
          <w:tcPr>
            <w:tcW w:w="420" w:type="pct"/>
            <w:gridSpan w:val="2"/>
            <w:vMerge/>
            <w:tcBorders>
              <w:top w:val="nil"/>
              <w:left w:val="single" w:sz="4" w:space="0" w:color="000000"/>
              <w:bottom w:val="single" w:sz="4" w:space="0" w:color="000000"/>
              <w:right w:val="single" w:sz="4" w:space="0" w:color="000000"/>
            </w:tcBorders>
            <w:vAlign w:val="center"/>
          </w:tcPr>
          <w:p>
            <w:pPr>
              <w:rPr>
                <w:rFonts w:ascii="宋体" w:eastAsia="宋体" w:hAnsi="宋体" w:cs="宋体" w:hint="eastAsia"/>
                <w:sz w:val="21"/>
                <w:szCs w:val="21"/>
              </w:rPr>
            </w:pPr>
          </w:p>
        </w:tc>
        <w:tc>
          <w:tcPr>
            <w:tcW w:w="2321" w:type="pct"/>
            <w:gridSpan w:val="4"/>
            <w:tcBorders>
              <w:top w:val="single" w:sz="4" w:space="0" w:color="000000"/>
              <w:left w:val="single" w:sz="4" w:space="0" w:color="000000"/>
              <w:bottom w:val="single" w:sz="4" w:space="0" w:color="000000"/>
              <w:right w:val="single" w:sz="4" w:space="0" w:color="000000"/>
            </w:tcBorders>
            <w:vAlign w:val="center"/>
          </w:tcPr>
          <w:p>
            <w:pPr>
              <w:rPr>
                <w:rFonts w:ascii="宋体" w:eastAsia="宋体" w:hAnsi="宋体" w:cs="宋体" w:hint="eastAsia"/>
                <w:sz w:val="21"/>
                <w:szCs w:val="21"/>
              </w:rPr>
            </w:pPr>
            <w:r>
              <w:rPr>
                <w:rFonts w:ascii="宋体" w:eastAsia="宋体" w:hAnsi="宋体" w:cs="宋体" w:hint="eastAsia"/>
                <w:sz w:val="21"/>
                <w:szCs w:val="21"/>
              </w:rPr>
              <w:t>我单位不存在与其他投标供应商相互约定给予未中标供应商利益补偿的“串通投标”违法行为。</w:t>
            </w:r>
          </w:p>
        </w:tc>
        <w:tc>
          <w:tcPr>
            <w:tcW w:w="761" w:type="pct"/>
            <w:tcBorders>
              <w:top w:val="single" w:sz="4" w:space="0" w:color="000000"/>
              <w:left w:val="single" w:sz="4" w:space="0" w:color="000000"/>
              <w:bottom w:val="single" w:sz="4" w:space="0" w:color="000000"/>
              <w:right w:val="single" w:sz="4" w:space="0" w:color="000000"/>
            </w:tcBorders>
            <w:noWrap/>
            <w:vAlign w:val="center"/>
          </w:tcPr>
          <w:p>
            <w:pPr>
              <w:rPr>
                <w:rFonts w:ascii="宋体" w:eastAsia="宋体" w:hAnsi="宋体" w:cs="宋体" w:hint="eastAsia"/>
                <w:sz w:val="21"/>
                <w:szCs w:val="21"/>
              </w:rPr>
            </w:pPr>
            <w:r>
              <w:rPr>
                <w:rFonts w:ascii="宋体" w:eastAsia="宋体" w:hAnsi="宋体" w:cs="宋体" w:hint="eastAsia"/>
                <w:sz w:val="21"/>
                <w:szCs w:val="21"/>
              </w:rPr>
              <w:t>□是</w:t>
            </w:r>
          </w:p>
        </w:tc>
        <w:tc>
          <w:tcPr>
            <w:tcW w:w="909" w:type="pct"/>
            <w:tcBorders>
              <w:top w:val="single" w:sz="4" w:space="0" w:color="000000"/>
              <w:left w:val="single" w:sz="4" w:space="0" w:color="000000"/>
              <w:bottom w:val="single" w:sz="4" w:space="0" w:color="000000"/>
              <w:right w:val="single" w:sz="4" w:space="0" w:color="000000"/>
            </w:tcBorders>
            <w:noWrap/>
            <w:vAlign w:val="center"/>
          </w:tcPr>
          <w:p>
            <w:pPr>
              <w:rPr>
                <w:rFonts w:ascii="宋体" w:eastAsia="宋体" w:hAnsi="宋体" w:cs="宋体" w:hint="eastAsia"/>
                <w:sz w:val="21"/>
                <w:szCs w:val="21"/>
              </w:rPr>
            </w:pPr>
            <w:r>
              <w:rPr>
                <w:rFonts w:ascii="宋体" w:eastAsia="宋体" w:hAnsi="宋体" w:cs="宋体" w:hint="eastAsia"/>
                <w:sz w:val="21"/>
                <w:szCs w:val="21"/>
              </w:rPr>
              <w:t>□否</w:t>
            </w:r>
          </w:p>
        </w:tc>
      </w:tr>
      <w:tr>
        <w:tblPrEx>
          <w:tblW w:w="5000" w:type="pct"/>
          <w:tblInd w:w="0" w:type="dxa"/>
          <w:tblLayout w:type="fixed"/>
          <w:tblCellMar>
            <w:top w:w="0" w:type="dxa"/>
            <w:left w:w="108" w:type="dxa"/>
            <w:bottom w:w="0" w:type="dxa"/>
            <w:right w:w="108" w:type="dxa"/>
          </w:tblCellMar>
        </w:tblPrEx>
        <w:trPr>
          <w:trHeight w:val="454"/>
        </w:trPr>
        <w:tc>
          <w:tcPr>
            <w:tcW w:w="587" w:type="pct"/>
            <w:tcBorders>
              <w:top w:val="single" w:sz="4" w:space="0" w:color="000000"/>
              <w:left w:val="single" w:sz="4" w:space="0" w:color="000000"/>
              <w:bottom w:val="single" w:sz="4" w:space="0" w:color="000000"/>
              <w:right w:val="single" w:sz="4" w:space="0" w:color="auto"/>
            </w:tcBorders>
            <w:noWrap/>
            <w:vAlign w:val="center"/>
          </w:tcPr>
          <w:p>
            <w:pPr>
              <w:jc w:val="center"/>
              <w:rPr>
                <w:rFonts w:ascii="宋体" w:eastAsia="宋体" w:hAnsi="宋体" w:cs="宋体" w:hint="eastAsia"/>
                <w:sz w:val="21"/>
                <w:szCs w:val="21"/>
              </w:rPr>
            </w:pPr>
            <w:r>
              <w:rPr>
                <w:rFonts w:ascii="宋体" w:eastAsia="宋体" w:hAnsi="宋体" w:cs="宋体" w:hint="eastAsia"/>
                <w:sz w:val="21"/>
                <w:szCs w:val="21"/>
              </w:rPr>
              <w:t>7</w:t>
            </w:r>
          </w:p>
        </w:tc>
        <w:tc>
          <w:tcPr>
            <w:tcW w:w="420" w:type="pct"/>
            <w:gridSpan w:val="2"/>
            <w:vMerge w:val="restart"/>
            <w:tcBorders>
              <w:top w:val="nil"/>
              <w:left w:val="nil"/>
              <w:bottom w:val="single" w:sz="4" w:space="0" w:color="auto"/>
              <w:right w:val="single" w:sz="4" w:space="0" w:color="auto"/>
            </w:tcBorders>
            <w:vAlign w:val="center"/>
          </w:tcPr>
          <w:p>
            <w:pPr>
              <w:jc w:val="center"/>
              <w:rPr>
                <w:rFonts w:ascii="宋体" w:eastAsia="宋体" w:hAnsi="宋体" w:cs="宋体" w:hint="eastAsia"/>
                <w:sz w:val="21"/>
                <w:szCs w:val="21"/>
              </w:rPr>
            </w:pPr>
            <w:r>
              <w:rPr>
                <w:rFonts w:ascii="宋体" w:eastAsia="宋体" w:hAnsi="宋体" w:cs="宋体" w:hint="eastAsia"/>
                <w:sz w:val="21"/>
                <w:szCs w:val="21"/>
              </w:rPr>
              <w:t>虚假材料</w:t>
            </w:r>
          </w:p>
        </w:tc>
        <w:tc>
          <w:tcPr>
            <w:tcW w:w="2321" w:type="pct"/>
            <w:gridSpan w:val="4"/>
            <w:tcBorders>
              <w:top w:val="single" w:sz="4" w:space="0" w:color="000000"/>
              <w:left w:val="nil"/>
              <w:bottom w:val="single" w:sz="4" w:space="0" w:color="000000"/>
              <w:right w:val="single" w:sz="4" w:space="0" w:color="000000"/>
            </w:tcBorders>
            <w:vAlign w:val="center"/>
          </w:tcPr>
          <w:p>
            <w:pPr>
              <w:rPr>
                <w:rFonts w:ascii="宋体" w:eastAsia="宋体" w:hAnsi="宋体" w:cs="宋体" w:hint="eastAsia"/>
                <w:sz w:val="21"/>
                <w:szCs w:val="21"/>
              </w:rPr>
            </w:pPr>
            <w:r>
              <w:rPr>
                <w:rFonts w:ascii="宋体" w:eastAsia="宋体" w:hAnsi="宋体" w:cs="宋体" w:hint="eastAsia"/>
                <w:sz w:val="21"/>
                <w:szCs w:val="21"/>
              </w:rPr>
              <w:t>我单位已认真核查了投标文件的全部内容，</w:t>
            </w:r>
            <w:r>
              <w:rPr>
                <w:rFonts w:ascii="宋体" w:eastAsia="宋体" w:hAnsi="宋体" w:cs="宋体" w:hint="eastAsia"/>
                <w:b/>
                <w:bCs/>
                <w:sz w:val="21"/>
                <w:szCs w:val="21"/>
              </w:rPr>
              <w:t>所有资料（包括但不限于人员学历证书、职称证书、合同、履约验收材料或从其他单位取得的检验检测报告、证书、证明等材料）</w:t>
            </w:r>
            <w:r>
              <w:rPr>
                <w:rFonts w:ascii="宋体" w:eastAsia="宋体" w:hAnsi="宋体" w:cs="宋体" w:hint="eastAsia"/>
                <w:sz w:val="21"/>
                <w:szCs w:val="21"/>
              </w:rPr>
              <w:t>均为真实资料，已</w:t>
            </w:r>
            <w:r>
              <w:rPr>
                <w:rFonts w:ascii="宋体" w:eastAsia="宋体" w:hAnsi="宋体" w:cs="宋体" w:hint="eastAsia"/>
                <w:b/>
                <w:bCs/>
                <w:sz w:val="21"/>
                <w:szCs w:val="21"/>
              </w:rPr>
              <w:t>通过出具机构或全国认证认可信息公共服务平台（认e云平台）等官方渠道核实材料内容的真实性</w:t>
            </w:r>
            <w:r>
              <w:rPr>
                <w:rFonts w:ascii="宋体" w:eastAsia="宋体" w:hAnsi="宋体" w:cs="宋体" w:hint="eastAsia"/>
                <w:sz w:val="21"/>
                <w:szCs w:val="21"/>
              </w:rPr>
              <w:t>。我单位对投标文件中全部投标资料的真实性负责。</w:t>
            </w:r>
          </w:p>
        </w:tc>
        <w:tc>
          <w:tcPr>
            <w:tcW w:w="761" w:type="pct"/>
            <w:tcBorders>
              <w:top w:val="single" w:sz="4" w:space="0" w:color="000000"/>
              <w:left w:val="single" w:sz="4" w:space="0" w:color="000000"/>
              <w:bottom w:val="single" w:sz="4" w:space="0" w:color="000000"/>
              <w:right w:val="single" w:sz="4" w:space="0" w:color="000000"/>
            </w:tcBorders>
            <w:noWrap/>
            <w:vAlign w:val="center"/>
          </w:tcPr>
          <w:p>
            <w:pPr>
              <w:rPr>
                <w:rFonts w:ascii="宋体" w:eastAsia="宋体" w:hAnsi="宋体" w:cs="宋体" w:hint="eastAsia"/>
                <w:sz w:val="21"/>
                <w:szCs w:val="21"/>
              </w:rPr>
            </w:pPr>
            <w:r>
              <w:rPr>
                <w:rFonts w:ascii="宋体" w:eastAsia="宋体" w:hAnsi="宋体" w:cs="宋体" w:hint="eastAsia"/>
                <w:sz w:val="21"/>
                <w:szCs w:val="21"/>
              </w:rPr>
              <w:t>□是</w:t>
            </w:r>
          </w:p>
        </w:tc>
        <w:tc>
          <w:tcPr>
            <w:tcW w:w="909" w:type="pct"/>
            <w:tcBorders>
              <w:top w:val="single" w:sz="4" w:space="0" w:color="000000"/>
              <w:left w:val="single" w:sz="4" w:space="0" w:color="000000"/>
              <w:bottom w:val="single" w:sz="4" w:space="0" w:color="000000"/>
              <w:right w:val="single" w:sz="4" w:space="0" w:color="000000"/>
            </w:tcBorders>
            <w:noWrap/>
            <w:vAlign w:val="center"/>
          </w:tcPr>
          <w:p>
            <w:pPr>
              <w:rPr>
                <w:rFonts w:ascii="宋体" w:eastAsia="宋体" w:hAnsi="宋体" w:cs="宋体" w:hint="eastAsia"/>
                <w:sz w:val="21"/>
                <w:szCs w:val="21"/>
              </w:rPr>
            </w:pPr>
            <w:r>
              <w:rPr>
                <w:rFonts w:ascii="宋体" w:eastAsia="宋体" w:hAnsi="宋体" w:cs="宋体" w:hint="eastAsia"/>
                <w:sz w:val="21"/>
                <w:szCs w:val="21"/>
              </w:rPr>
              <w:t>□否</w:t>
            </w:r>
          </w:p>
        </w:tc>
      </w:tr>
      <w:tr>
        <w:tblPrEx>
          <w:tblW w:w="5000" w:type="pct"/>
          <w:tblInd w:w="0" w:type="dxa"/>
          <w:tblLayout w:type="fixed"/>
          <w:tblCellMar>
            <w:top w:w="0" w:type="dxa"/>
            <w:left w:w="108" w:type="dxa"/>
            <w:bottom w:w="0" w:type="dxa"/>
            <w:right w:w="108" w:type="dxa"/>
          </w:tblCellMar>
        </w:tblPrEx>
        <w:trPr>
          <w:trHeight w:val="454"/>
        </w:trPr>
        <w:tc>
          <w:tcPr>
            <w:tcW w:w="587" w:type="pct"/>
            <w:tcBorders>
              <w:top w:val="single" w:sz="4" w:space="0" w:color="000000"/>
              <w:left w:val="single" w:sz="4" w:space="0" w:color="000000"/>
              <w:bottom w:val="single" w:sz="4" w:space="0" w:color="000000"/>
              <w:right w:val="single" w:sz="4" w:space="0" w:color="auto"/>
            </w:tcBorders>
            <w:noWrap/>
            <w:vAlign w:val="center"/>
          </w:tcPr>
          <w:p>
            <w:pPr>
              <w:jc w:val="center"/>
              <w:rPr>
                <w:rFonts w:ascii="宋体" w:eastAsia="宋体" w:hAnsi="宋体" w:cs="宋体" w:hint="eastAsia"/>
                <w:sz w:val="21"/>
                <w:szCs w:val="21"/>
              </w:rPr>
            </w:pPr>
            <w:r>
              <w:rPr>
                <w:rFonts w:ascii="宋体" w:eastAsia="宋体" w:hAnsi="宋体" w:cs="宋体" w:hint="eastAsia"/>
                <w:sz w:val="21"/>
                <w:szCs w:val="21"/>
              </w:rPr>
              <w:t>8</w:t>
            </w:r>
          </w:p>
        </w:tc>
        <w:tc>
          <w:tcPr>
            <w:tcW w:w="420" w:type="pct"/>
            <w:gridSpan w:val="2"/>
            <w:vMerge/>
            <w:tcBorders>
              <w:top w:val="nil"/>
              <w:left w:val="nil"/>
              <w:bottom w:val="single" w:sz="4" w:space="0" w:color="auto"/>
              <w:right w:val="single" w:sz="4" w:space="0" w:color="auto"/>
            </w:tcBorders>
            <w:vAlign w:val="center"/>
          </w:tcPr>
          <w:p>
            <w:pPr>
              <w:rPr>
                <w:rFonts w:ascii="宋体" w:eastAsia="宋体" w:hAnsi="宋体" w:cs="宋体" w:hint="eastAsia"/>
                <w:sz w:val="21"/>
                <w:szCs w:val="21"/>
              </w:rPr>
            </w:pPr>
          </w:p>
        </w:tc>
        <w:tc>
          <w:tcPr>
            <w:tcW w:w="2321" w:type="pct"/>
            <w:gridSpan w:val="4"/>
            <w:tcBorders>
              <w:top w:val="single" w:sz="4" w:space="0" w:color="000000"/>
              <w:left w:val="nil"/>
              <w:bottom w:val="single" w:sz="4" w:space="0" w:color="000000"/>
              <w:right w:val="single" w:sz="4" w:space="0" w:color="000000"/>
            </w:tcBorders>
            <w:vAlign w:val="center"/>
          </w:tcPr>
          <w:p>
            <w:pPr>
              <w:rPr>
                <w:rFonts w:ascii="宋体" w:eastAsia="宋体" w:hAnsi="宋体" w:cs="宋体" w:hint="eastAsia"/>
                <w:sz w:val="21"/>
                <w:szCs w:val="21"/>
              </w:rPr>
            </w:pPr>
            <w:r>
              <w:rPr>
                <w:rFonts w:ascii="宋体" w:eastAsia="宋体" w:hAnsi="宋体" w:cs="宋体" w:hint="eastAsia"/>
                <w:sz w:val="21"/>
                <w:szCs w:val="21"/>
              </w:rPr>
              <w:t>我单位不存在通过转让或者租借等方式从其他单位获取资格或者资质证书投标的“提供虚假资料”违法行为。</w:t>
            </w:r>
          </w:p>
        </w:tc>
        <w:tc>
          <w:tcPr>
            <w:tcW w:w="761" w:type="pct"/>
            <w:tcBorders>
              <w:top w:val="single" w:sz="4" w:space="0" w:color="000000"/>
              <w:left w:val="single" w:sz="4" w:space="0" w:color="000000"/>
              <w:bottom w:val="single" w:sz="4" w:space="0" w:color="000000"/>
              <w:right w:val="single" w:sz="4" w:space="0" w:color="000000"/>
            </w:tcBorders>
            <w:noWrap/>
            <w:vAlign w:val="center"/>
          </w:tcPr>
          <w:p>
            <w:pPr>
              <w:rPr>
                <w:rFonts w:ascii="宋体" w:eastAsia="宋体" w:hAnsi="宋体" w:cs="宋体" w:hint="eastAsia"/>
                <w:sz w:val="21"/>
                <w:szCs w:val="21"/>
              </w:rPr>
            </w:pPr>
            <w:r>
              <w:rPr>
                <w:rFonts w:ascii="宋体" w:eastAsia="宋体" w:hAnsi="宋体" w:cs="宋体" w:hint="eastAsia"/>
                <w:sz w:val="21"/>
                <w:szCs w:val="21"/>
              </w:rPr>
              <w:t>□是</w:t>
            </w:r>
          </w:p>
        </w:tc>
        <w:tc>
          <w:tcPr>
            <w:tcW w:w="909" w:type="pct"/>
            <w:tcBorders>
              <w:top w:val="single" w:sz="4" w:space="0" w:color="000000"/>
              <w:left w:val="single" w:sz="4" w:space="0" w:color="000000"/>
              <w:bottom w:val="single" w:sz="4" w:space="0" w:color="000000"/>
              <w:right w:val="single" w:sz="4" w:space="0" w:color="000000"/>
            </w:tcBorders>
            <w:noWrap/>
            <w:vAlign w:val="center"/>
          </w:tcPr>
          <w:p>
            <w:pPr>
              <w:rPr>
                <w:rFonts w:ascii="宋体" w:eastAsia="宋体" w:hAnsi="宋体" w:cs="宋体" w:hint="eastAsia"/>
                <w:sz w:val="21"/>
                <w:szCs w:val="21"/>
              </w:rPr>
            </w:pPr>
            <w:r>
              <w:rPr>
                <w:rFonts w:ascii="宋体" w:eastAsia="宋体" w:hAnsi="宋体" w:cs="宋体" w:hint="eastAsia"/>
                <w:sz w:val="21"/>
                <w:szCs w:val="21"/>
              </w:rPr>
              <w:t>□否</w:t>
            </w:r>
          </w:p>
        </w:tc>
      </w:tr>
      <w:tr>
        <w:tblPrEx>
          <w:tblW w:w="5000" w:type="pct"/>
          <w:tblInd w:w="0" w:type="dxa"/>
          <w:tblLayout w:type="fixed"/>
          <w:tblCellMar>
            <w:top w:w="0" w:type="dxa"/>
            <w:left w:w="108" w:type="dxa"/>
            <w:bottom w:w="0" w:type="dxa"/>
            <w:right w:w="108" w:type="dxa"/>
          </w:tblCellMar>
        </w:tblPrEx>
        <w:trPr>
          <w:trHeight w:val="454"/>
        </w:trPr>
        <w:tc>
          <w:tcPr>
            <w:tcW w:w="587" w:type="pct"/>
            <w:tcBorders>
              <w:top w:val="single" w:sz="4" w:space="0" w:color="000000"/>
              <w:left w:val="single" w:sz="4" w:space="0" w:color="000000"/>
              <w:bottom w:val="single" w:sz="4" w:space="0" w:color="000000"/>
              <w:right w:val="single" w:sz="4" w:space="0" w:color="auto"/>
            </w:tcBorders>
            <w:noWrap/>
            <w:vAlign w:val="center"/>
          </w:tcPr>
          <w:p>
            <w:pPr>
              <w:jc w:val="center"/>
              <w:rPr>
                <w:rFonts w:ascii="宋体" w:eastAsia="宋体" w:hAnsi="宋体" w:cs="宋体" w:hint="eastAsia"/>
                <w:sz w:val="21"/>
                <w:szCs w:val="21"/>
              </w:rPr>
            </w:pPr>
            <w:r>
              <w:rPr>
                <w:rFonts w:ascii="宋体" w:eastAsia="宋体" w:hAnsi="宋体" w:cs="宋体" w:hint="eastAsia"/>
                <w:sz w:val="21"/>
                <w:szCs w:val="21"/>
              </w:rPr>
              <w:t>9</w:t>
            </w:r>
          </w:p>
        </w:tc>
        <w:tc>
          <w:tcPr>
            <w:tcW w:w="420" w:type="pct"/>
            <w:gridSpan w:val="2"/>
            <w:vMerge/>
            <w:tcBorders>
              <w:top w:val="nil"/>
              <w:left w:val="nil"/>
              <w:bottom w:val="single" w:sz="4" w:space="0" w:color="auto"/>
              <w:right w:val="single" w:sz="4" w:space="0" w:color="auto"/>
            </w:tcBorders>
            <w:vAlign w:val="center"/>
          </w:tcPr>
          <w:p>
            <w:pPr>
              <w:rPr>
                <w:rFonts w:ascii="宋体" w:eastAsia="宋体" w:hAnsi="宋体" w:cs="宋体" w:hint="eastAsia"/>
                <w:sz w:val="21"/>
                <w:szCs w:val="21"/>
              </w:rPr>
            </w:pPr>
          </w:p>
        </w:tc>
        <w:tc>
          <w:tcPr>
            <w:tcW w:w="2321" w:type="pct"/>
            <w:gridSpan w:val="4"/>
            <w:tcBorders>
              <w:top w:val="single" w:sz="4" w:space="0" w:color="000000"/>
              <w:left w:val="nil"/>
              <w:bottom w:val="single" w:sz="4" w:space="0" w:color="000000"/>
              <w:right w:val="single" w:sz="4" w:space="0" w:color="000000"/>
            </w:tcBorders>
            <w:vAlign w:val="center"/>
          </w:tcPr>
          <w:p>
            <w:pPr>
              <w:rPr>
                <w:rFonts w:ascii="宋体" w:eastAsia="宋体" w:hAnsi="宋体" w:cs="宋体" w:hint="eastAsia"/>
                <w:sz w:val="21"/>
                <w:szCs w:val="21"/>
              </w:rPr>
            </w:pPr>
            <w:r>
              <w:rPr>
                <w:rFonts w:ascii="宋体" w:eastAsia="宋体" w:hAnsi="宋体" w:cs="宋体" w:hint="eastAsia"/>
                <w:sz w:val="21"/>
                <w:szCs w:val="21"/>
              </w:rPr>
              <w:t>我单位不存在由其他单位或者其他单位负责人在我单位投标文件上加盖印章或者签字的“提供虚假资料”违法行为。</w:t>
            </w:r>
          </w:p>
        </w:tc>
        <w:tc>
          <w:tcPr>
            <w:tcW w:w="761" w:type="pct"/>
            <w:tcBorders>
              <w:top w:val="single" w:sz="4" w:space="0" w:color="000000"/>
              <w:left w:val="single" w:sz="4" w:space="0" w:color="000000"/>
              <w:bottom w:val="single" w:sz="4" w:space="0" w:color="000000"/>
              <w:right w:val="single" w:sz="4" w:space="0" w:color="000000"/>
            </w:tcBorders>
            <w:noWrap/>
            <w:vAlign w:val="center"/>
          </w:tcPr>
          <w:p>
            <w:pPr>
              <w:rPr>
                <w:rFonts w:ascii="宋体" w:eastAsia="宋体" w:hAnsi="宋体" w:cs="宋体" w:hint="eastAsia"/>
                <w:sz w:val="21"/>
                <w:szCs w:val="21"/>
              </w:rPr>
            </w:pPr>
            <w:r>
              <w:rPr>
                <w:rFonts w:ascii="宋体" w:eastAsia="宋体" w:hAnsi="宋体" w:cs="宋体" w:hint="eastAsia"/>
                <w:sz w:val="21"/>
                <w:szCs w:val="21"/>
              </w:rPr>
              <w:t>□是</w:t>
            </w:r>
          </w:p>
        </w:tc>
        <w:tc>
          <w:tcPr>
            <w:tcW w:w="909" w:type="pct"/>
            <w:tcBorders>
              <w:top w:val="single" w:sz="4" w:space="0" w:color="000000"/>
              <w:left w:val="single" w:sz="4" w:space="0" w:color="000000"/>
              <w:bottom w:val="single" w:sz="4" w:space="0" w:color="000000"/>
              <w:right w:val="single" w:sz="4" w:space="0" w:color="000000"/>
            </w:tcBorders>
            <w:noWrap/>
            <w:vAlign w:val="center"/>
          </w:tcPr>
          <w:p>
            <w:pPr>
              <w:rPr>
                <w:rFonts w:ascii="宋体" w:eastAsia="宋体" w:hAnsi="宋体" w:cs="宋体" w:hint="eastAsia"/>
                <w:sz w:val="21"/>
                <w:szCs w:val="21"/>
              </w:rPr>
            </w:pPr>
            <w:r>
              <w:rPr>
                <w:rFonts w:ascii="宋体" w:eastAsia="宋体" w:hAnsi="宋体" w:cs="宋体" w:hint="eastAsia"/>
                <w:sz w:val="21"/>
                <w:szCs w:val="21"/>
              </w:rPr>
              <w:t>□否</w:t>
            </w:r>
          </w:p>
        </w:tc>
      </w:tr>
      <w:tr>
        <w:tblPrEx>
          <w:tblW w:w="5000" w:type="pct"/>
          <w:tblInd w:w="0" w:type="dxa"/>
          <w:tblLayout w:type="fixed"/>
          <w:tblCellMar>
            <w:top w:w="0" w:type="dxa"/>
            <w:left w:w="108" w:type="dxa"/>
            <w:bottom w:w="0" w:type="dxa"/>
            <w:right w:w="108" w:type="dxa"/>
          </w:tblCellMar>
        </w:tblPrEx>
        <w:trPr>
          <w:trHeight w:val="454"/>
        </w:trPr>
        <w:tc>
          <w:tcPr>
            <w:tcW w:w="587" w:type="pct"/>
            <w:tcBorders>
              <w:top w:val="single" w:sz="4" w:space="0" w:color="000000"/>
              <w:left w:val="single" w:sz="4" w:space="0" w:color="000000"/>
              <w:bottom w:val="single" w:sz="4" w:space="0" w:color="000000"/>
              <w:right w:val="single" w:sz="4" w:space="0" w:color="auto"/>
            </w:tcBorders>
            <w:noWrap/>
            <w:vAlign w:val="center"/>
          </w:tcPr>
          <w:p>
            <w:pPr>
              <w:jc w:val="center"/>
              <w:rPr>
                <w:rFonts w:ascii="宋体" w:eastAsia="宋体" w:hAnsi="宋体" w:cs="宋体" w:hint="eastAsia"/>
                <w:sz w:val="21"/>
                <w:szCs w:val="21"/>
              </w:rPr>
            </w:pPr>
            <w:r>
              <w:rPr>
                <w:rFonts w:ascii="宋体" w:eastAsia="宋体" w:hAnsi="宋体" w:cs="宋体" w:hint="eastAsia"/>
                <w:sz w:val="21"/>
                <w:szCs w:val="21"/>
              </w:rPr>
              <w:t>10</w:t>
            </w:r>
          </w:p>
        </w:tc>
        <w:tc>
          <w:tcPr>
            <w:tcW w:w="420" w:type="pct"/>
            <w:gridSpan w:val="2"/>
            <w:vMerge/>
            <w:tcBorders>
              <w:top w:val="nil"/>
              <w:left w:val="nil"/>
              <w:bottom w:val="single" w:sz="4" w:space="0" w:color="auto"/>
              <w:right w:val="single" w:sz="4" w:space="0" w:color="auto"/>
            </w:tcBorders>
            <w:vAlign w:val="center"/>
          </w:tcPr>
          <w:p>
            <w:pPr>
              <w:rPr>
                <w:rFonts w:ascii="宋体" w:eastAsia="宋体" w:hAnsi="宋体" w:cs="宋体" w:hint="eastAsia"/>
                <w:sz w:val="21"/>
                <w:szCs w:val="21"/>
              </w:rPr>
            </w:pPr>
          </w:p>
        </w:tc>
        <w:tc>
          <w:tcPr>
            <w:tcW w:w="2321" w:type="pct"/>
            <w:gridSpan w:val="4"/>
            <w:tcBorders>
              <w:top w:val="single" w:sz="4" w:space="0" w:color="000000"/>
              <w:left w:val="nil"/>
              <w:bottom w:val="single" w:sz="4" w:space="0" w:color="000000"/>
              <w:right w:val="single" w:sz="4" w:space="0" w:color="000000"/>
            </w:tcBorders>
            <w:vAlign w:val="center"/>
          </w:tcPr>
          <w:p>
            <w:pPr>
              <w:rPr>
                <w:rFonts w:ascii="宋体" w:eastAsia="宋体" w:hAnsi="宋体" w:cs="宋体" w:hint="eastAsia"/>
                <w:sz w:val="21"/>
                <w:szCs w:val="21"/>
              </w:rPr>
            </w:pPr>
            <w:r>
              <w:rPr>
                <w:rFonts w:ascii="宋体" w:eastAsia="宋体" w:hAnsi="宋体" w:cs="宋体" w:hint="eastAsia"/>
                <w:sz w:val="21"/>
                <w:szCs w:val="21"/>
              </w:rPr>
              <w:t>我单位不存在项目负责人或者主要技术人员不是本单位人员的“提供虚假资料”违法行为。</w:t>
            </w:r>
          </w:p>
        </w:tc>
        <w:tc>
          <w:tcPr>
            <w:tcW w:w="761" w:type="pct"/>
            <w:tcBorders>
              <w:top w:val="single" w:sz="4" w:space="0" w:color="000000"/>
              <w:left w:val="single" w:sz="4" w:space="0" w:color="000000"/>
              <w:bottom w:val="single" w:sz="4" w:space="0" w:color="000000"/>
              <w:right w:val="single" w:sz="4" w:space="0" w:color="000000"/>
            </w:tcBorders>
            <w:noWrap/>
            <w:vAlign w:val="center"/>
          </w:tcPr>
          <w:p>
            <w:pPr>
              <w:rPr>
                <w:rFonts w:ascii="宋体" w:eastAsia="宋体" w:hAnsi="宋体" w:cs="宋体" w:hint="eastAsia"/>
                <w:sz w:val="21"/>
                <w:szCs w:val="21"/>
              </w:rPr>
            </w:pPr>
            <w:r>
              <w:rPr>
                <w:rFonts w:ascii="宋体" w:eastAsia="宋体" w:hAnsi="宋体" w:cs="宋体" w:hint="eastAsia"/>
                <w:sz w:val="21"/>
                <w:szCs w:val="21"/>
              </w:rPr>
              <w:t>□是</w:t>
            </w:r>
          </w:p>
        </w:tc>
        <w:tc>
          <w:tcPr>
            <w:tcW w:w="909" w:type="pct"/>
            <w:tcBorders>
              <w:top w:val="single" w:sz="4" w:space="0" w:color="000000"/>
              <w:left w:val="single" w:sz="4" w:space="0" w:color="000000"/>
              <w:bottom w:val="single" w:sz="4" w:space="0" w:color="000000"/>
              <w:right w:val="single" w:sz="4" w:space="0" w:color="000000"/>
            </w:tcBorders>
            <w:noWrap/>
            <w:vAlign w:val="center"/>
          </w:tcPr>
          <w:p>
            <w:pPr>
              <w:rPr>
                <w:rFonts w:ascii="宋体" w:eastAsia="宋体" w:hAnsi="宋体" w:cs="宋体" w:hint="eastAsia"/>
                <w:sz w:val="21"/>
                <w:szCs w:val="21"/>
              </w:rPr>
            </w:pPr>
            <w:r>
              <w:rPr>
                <w:rFonts w:ascii="宋体" w:eastAsia="宋体" w:hAnsi="宋体" w:cs="宋体" w:hint="eastAsia"/>
                <w:sz w:val="21"/>
                <w:szCs w:val="21"/>
              </w:rPr>
              <w:t>□否</w:t>
            </w:r>
          </w:p>
        </w:tc>
      </w:tr>
      <w:tr>
        <w:tblPrEx>
          <w:tblW w:w="5000" w:type="pct"/>
          <w:tblInd w:w="0" w:type="dxa"/>
          <w:tblLayout w:type="fixed"/>
          <w:tblCellMar>
            <w:top w:w="0" w:type="dxa"/>
            <w:left w:w="108" w:type="dxa"/>
            <w:bottom w:w="0" w:type="dxa"/>
            <w:right w:w="108" w:type="dxa"/>
          </w:tblCellMar>
        </w:tblPrEx>
        <w:trPr>
          <w:trHeight w:val="454"/>
        </w:trPr>
        <w:tc>
          <w:tcPr>
            <w:tcW w:w="587" w:type="pct"/>
            <w:tcBorders>
              <w:top w:val="single" w:sz="4" w:space="0" w:color="000000"/>
              <w:left w:val="single" w:sz="4" w:space="0" w:color="000000"/>
              <w:bottom w:val="single" w:sz="4" w:space="0" w:color="000000"/>
              <w:right w:val="single" w:sz="4" w:space="0" w:color="auto"/>
            </w:tcBorders>
            <w:noWrap/>
            <w:vAlign w:val="center"/>
          </w:tcPr>
          <w:p>
            <w:pPr>
              <w:jc w:val="center"/>
              <w:rPr>
                <w:rFonts w:ascii="宋体" w:eastAsia="宋体" w:hAnsi="宋体" w:cs="宋体" w:hint="eastAsia"/>
                <w:sz w:val="21"/>
                <w:szCs w:val="21"/>
              </w:rPr>
            </w:pPr>
            <w:r>
              <w:rPr>
                <w:rFonts w:ascii="宋体" w:eastAsia="宋体" w:hAnsi="宋体" w:cs="宋体" w:hint="eastAsia"/>
                <w:sz w:val="21"/>
                <w:szCs w:val="21"/>
              </w:rPr>
              <w:t>11</w:t>
            </w:r>
          </w:p>
        </w:tc>
        <w:tc>
          <w:tcPr>
            <w:tcW w:w="420" w:type="pct"/>
            <w:gridSpan w:val="2"/>
            <w:vMerge/>
            <w:tcBorders>
              <w:top w:val="nil"/>
              <w:left w:val="nil"/>
              <w:bottom w:val="single" w:sz="4" w:space="0" w:color="auto"/>
              <w:right w:val="single" w:sz="4" w:space="0" w:color="auto"/>
            </w:tcBorders>
            <w:vAlign w:val="center"/>
          </w:tcPr>
          <w:p>
            <w:pPr>
              <w:rPr>
                <w:rFonts w:ascii="宋体" w:eastAsia="宋体" w:hAnsi="宋体" w:cs="宋体" w:hint="eastAsia"/>
                <w:sz w:val="21"/>
                <w:szCs w:val="21"/>
              </w:rPr>
            </w:pPr>
          </w:p>
        </w:tc>
        <w:tc>
          <w:tcPr>
            <w:tcW w:w="2321" w:type="pct"/>
            <w:gridSpan w:val="4"/>
            <w:tcBorders>
              <w:top w:val="single" w:sz="4" w:space="0" w:color="000000"/>
              <w:left w:val="nil"/>
              <w:bottom w:val="single" w:sz="4" w:space="0" w:color="000000"/>
              <w:right w:val="single" w:sz="4" w:space="0" w:color="000000"/>
            </w:tcBorders>
            <w:vAlign w:val="center"/>
          </w:tcPr>
          <w:p>
            <w:pPr>
              <w:rPr>
                <w:rFonts w:ascii="宋体" w:eastAsia="宋体" w:hAnsi="宋体" w:cs="宋体" w:hint="eastAsia"/>
                <w:sz w:val="21"/>
                <w:szCs w:val="21"/>
              </w:rPr>
            </w:pPr>
            <w:r>
              <w:rPr>
                <w:rFonts w:ascii="宋体" w:eastAsia="宋体" w:hAnsi="宋体" w:cs="宋体" w:hint="eastAsia"/>
                <w:sz w:val="21"/>
                <w:szCs w:val="21"/>
              </w:rPr>
              <w:t>我单位不存在投标保证金（根据采购文件要求提交）是从我单位基本账户转出的“提供虚假资料”违法行为。</w:t>
            </w:r>
          </w:p>
        </w:tc>
        <w:tc>
          <w:tcPr>
            <w:tcW w:w="761" w:type="pct"/>
            <w:tcBorders>
              <w:top w:val="single" w:sz="4" w:space="0" w:color="000000"/>
              <w:left w:val="single" w:sz="4" w:space="0" w:color="000000"/>
              <w:bottom w:val="single" w:sz="4" w:space="0" w:color="000000"/>
              <w:right w:val="single" w:sz="4" w:space="0" w:color="000000"/>
            </w:tcBorders>
            <w:noWrap/>
            <w:vAlign w:val="center"/>
          </w:tcPr>
          <w:p>
            <w:pPr>
              <w:rPr>
                <w:rFonts w:ascii="宋体" w:eastAsia="宋体" w:hAnsi="宋体" w:cs="宋体" w:hint="eastAsia"/>
                <w:sz w:val="21"/>
                <w:szCs w:val="21"/>
              </w:rPr>
            </w:pPr>
            <w:r>
              <w:rPr>
                <w:rFonts w:ascii="宋体" w:eastAsia="宋体" w:hAnsi="宋体" w:cs="宋体" w:hint="eastAsia"/>
                <w:sz w:val="21"/>
                <w:szCs w:val="21"/>
              </w:rPr>
              <w:t>□是</w:t>
            </w:r>
          </w:p>
        </w:tc>
        <w:tc>
          <w:tcPr>
            <w:tcW w:w="909" w:type="pct"/>
            <w:tcBorders>
              <w:top w:val="single" w:sz="4" w:space="0" w:color="000000"/>
              <w:left w:val="single" w:sz="4" w:space="0" w:color="000000"/>
              <w:bottom w:val="single" w:sz="4" w:space="0" w:color="000000"/>
              <w:right w:val="single" w:sz="4" w:space="0" w:color="000000"/>
            </w:tcBorders>
            <w:noWrap/>
            <w:vAlign w:val="center"/>
          </w:tcPr>
          <w:p>
            <w:pPr>
              <w:rPr>
                <w:rFonts w:ascii="宋体" w:eastAsia="宋体" w:hAnsi="宋体" w:cs="宋体" w:hint="eastAsia"/>
                <w:sz w:val="21"/>
                <w:szCs w:val="21"/>
              </w:rPr>
            </w:pPr>
            <w:r>
              <w:rPr>
                <w:rFonts w:ascii="宋体" w:eastAsia="宋体" w:hAnsi="宋体" w:cs="宋体" w:hint="eastAsia"/>
                <w:sz w:val="21"/>
                <w:szCs w:val="21"/>
              </w:rPr>
              <w:t>□否</w:t>
            </w:r>
          </w:p>
        </w:tc>
      </w:tr>
      <w:tr>
        <w:tblPrEx>
          <w:tblW w:w="5000" w:type="pct"/>
          <w:tblInd w:w="0" w:type="dxa"/>
          <w:tblLayout w:type="fixed"/>
          <w:tblCellMar>
            <w:top w:w="0" w:type="dxa"/>
            <w:left w:w="108" w:type="dxa"/>
            <w:bottom w:w="0" w:type="dxa"/>
            <w:right w:w="108" w:type="dxa"/>
          </w:tblCellMar>
        </w:tblPrEx>
        <w:trPr>
          <w:trHeight w:val="454"/>
        </w:trPr>
        <w:tc>
          <w:tcPr>
            <w:tcW w:w="587" w:type="pct"/>
            <w:tcBorders>
              <w:top w:val="single" w:sz="4" w:space="0" w:color="000000"/>
              <w:left w:val="single" w:sz="4" w:space="0" w:color="000000"/>
              <w:bottom w:val="single" w:sz="4" w:space="0" w:color="000000"/>
              <w:right w:val="single" w:sz="4" w:space="0" w:color="auto"/>
            </w:tcBorders>
            <w:noWrap/>
            <w:vAlign w:val="center"/>
          </w:tcPr>
          <w:p>
            <w:pPr>
              <w:jc w:val="center"/>
              <w:rPr>
                <w:rFonts w:ascii="宋体" w:eastAsia="宋体" w:hAnsi="宋体" w:cs="宋体" w:hint="eastAsia"/>
                <w:sz w:val="21"/>
                <w:szCs w:val="21"/>
              </w:rPr>
            </w:pPr>
            <w:r>
              <w:rPr>
                <w:rFonts w:ascii="宋体" w:eastAsia="宋体" w:hAnsi="宋体" w:cs="宋体" w:hint="eastAsia"/>
                <w:sz w:val="21"/>
                <w:szCs w:val="21"/>
              </w:rPr>
              <w:t>12</w:t>
            </w:r>
          </w:p>
        </w:tc>
        <w:tc>
          <w:tcPr>
            <w:tcW w:w="420" w:type="pct"/>
            <w:gridSpan w:val="2"/>
            <w:vMerge w:val="restart"/>
            <w:tcBorders>
              <w:top w:val="nil"/>
              <w:left w:val="nil"/>
              <w:bottom w:val="single" w:sz="4" w:space="0" w:color="auto"/>
              <w:right w:val="single" w:sz="4" w:space="0" w:color="auto"/>
            </w:tcBorders>
            <w:vAlign w:val="center"/>
          </w:tcPr>
          <w:p>
            <w:pPr>
              <w:jc w:val="center"/>
              <w:rPr>
                <w:rFonts w:ascii="宋体" w:eastAsia="宋体" w:hAnsi="宋体" w:cs="宋体" w:hint="eastAsia"/>
                <w:sz w:val="21"/>
                <w:szCs w:val="21"/>
              </w:rPr>
            </w:pPr>
            <w:r>
              <w:rPr>
                <w:rFonts w:ascii="宋体" w:eastAsia="宋体" w:hAnsi="宋体" w:cs="宋体" w:hint="eastAsia"/>
                <w:sz w:val="21"/>
                <w:szCs w:val="21"/>
              </w:rPr>
              <w:t>关联关系及其他情形</w:t>
            </w:r>
          </w:p>
        </w:tc>
        <w:tc>
          <w:tcPr>
            <w:tcW w:w="2321" w:type="pct"/>
            <w:gridSpan w:val="4"/>
            <w:tcBorders>
              <w:top w:val="single" w:sz="4" w:space="0" w:color="000000"/>
              <w:left w:val="nil"/>
              <w:bottom w:val="single" w:sz="4" w:space="0" w:color="000000"/>
              <w:right w:val="single" w:sz="4" w:space="0" w:color="000000"/>
            </w:tcBorders>
            <w:vAlign w:val="center"/>
          </w:tcPr>
          <w:p>
            <w:pPr>
              <w:rPr>
                <w:rFonts w:ascii="宋体" w:eastAsia="宋体" w:hAnsi="宋体" w:cs="宋体" w:hint="eastAsia"/>
                <w:sz w:val="21"/>
                <w:szCs w:val="21"/>
              </w:rPr>
            </w:pPr>
            <w:r>
              <w:rPr>
                <w:rFonts w:ascii="宋体" w:eastAsia="宋体" w:hAnsi="宋体" w:cs="宋体" w:hint="eastAsia"/>
                <w:sz w:val="21"/>
                <w:szCs w:val="21"/>
              </w:rPr>
              <w:t>我单位严格管理本单位的电子密钥及电子营业执照，不委托或出借给第三方（人）使用和管理。</w:t>
            </w:r>
          </w:p>
        </w:tc>
        <w:tc>
          <w:tcPr>
            <w:tcW w:w="761" w:type="pct"/>
            <w:tcBorders>
              <w:top w:val="single" w:sz="4" w:space="0" w:color="000000"/>
              <w:left w:val="single" w:sz="4" w:space="0" w:color="000000"/>
              <w:bottom w:val="single" w:sz="4" w:space="0" w:color="000000"/>
              <w:right w:val="single" w:sz="4" w:space="0" w:color="000000"/>
            </w:tcBorders>
            <w:noWrap/>
            <w:vAlign w:val="center"/>
          </w:tcPr>
          <w:p>
            <w:pPr>
              <w:rPr>
                <w:rFonts w:ascii="宋体" w:eastAsia="宋体" w:hAnsi="宋体" w:cs="宋体" w:hint="eastAsia"/>
                <w:sz w:val="21"/>
                <w:szCs w:val="21"/>
              </w:rPr>
            </w:pPr>
            <w:r>
              <w:rPr>
                <w:rFonts w:ascii="宋体" w:eastAsia="宋体" w:hAnsi="宋体" w:cs="宋体" w:hint="eastAsia"/>
                <w:sz w:val="21"/>
                <w:szCs w:val="21"/>
              </w:rPr>
              <w:t>□是</w:t>
            </w:r>
          </w:p>
        </w:tc>
        <w:tc>
          <w:tcPr>
            <w:tcW w:w="909" w:type="pct"/>
            <w:tcBorders>
              <w:top w:val="single" w:sz="4" w:space="0" w:color="000000"/>
              <w:left w:val="single" w:sz="4" w:space="0" w:color="000000"/>
              <w:bottom w:val="single" w:sz="4" w:space="0" w:color="000000"/>
              <w:right w:val="single" w:sz="4" w:space="0" w:color="000000"/>
            </w:tcBorders>
            <w:noWrap/>
            <w:vAlign w:val="center"/>
          </w:tcPr>
          <w:p>
            <w:pPr>
              <w:rPr>
                <w:rFonts w:ascii="宋体" w:eastAsia="宋体" w:hAnsi="宋体" w:cs="宋体" w:hint="eastAsia"/>
                <w:sz w:val="21"/>
                <w:szCs w:val="21"/>
              </w:rPr>
            </w:pPr>
            <w:r>
              <w:rPr>
                <w:rFonts w:ascii="宋体" w:eastAsia="宋体" w:hAnsi="宋体" w:cs="宋体" w:hint="eastAsia"/>
                <w:sz w:val="21"/>
                <w:szCs w:val="21"/>
              </w:rPr>
              <w:t>□否</w:t>
            </w:r>
          </w:p>
        </w:tc>
      </w:tr>
      <w:tr>
        <w:tblPrEx>
          <w:tblW w:w="5000" w:type="pct"/>
          <w:tblInd w:w="0" w:type="dxa"/>
          <w:tblLayout w:type="fixed"/>
          <w:tblCellMar>
            <w:top w:w="0" w:type="dxa"/>
            <w:left w:w="108" w:type="dxa"/>
            <w:bottom w:w="0" w:type="dxa"/>
            <w:right w:w="108" w:type="dxa"/>
          </w:tblCellMar>
        </w:tblPrEx>
        <w:trPr>
          <w:trHeight w:val="454"/>
        </w:trPr>
        <w:tc>
          <w:tcPr>
            <w:tcW w:w="587" w:type="pct"/>
            <w:tcBorders>
              <w:top w:val="single" w:sz="4" w:space="0" w:color="000000"/>
              <w:left w:val="single" w:sz="4" w:space="0" w:color="000000"/>
              <w:bottom w:val="single" w:sz="4" w:space="0" w:color="000000"/>
              <w:right w:val="single" w:sz="4" w:space="0" w:color="auto"/>
            </w:tcBorders>
            <w:noWrap/>
            <w:vAlign w:val="center"/>
          </w:tcPr>
          <w:p>
            <w:pPr>
              <w:jc w:val="center"/>
              <w:rPr>
                <w:rFonts w:ascii="宋体" w:eastAsia="宋体" w:hAnsi="宋体" w:cs="宋体" w:hint="eastAsia"/>
                <w:sz w:val="21"/>
                <w:szCs w:val="21"/>
              </w:rPr>
            </w:pPr>
            <w:r>
              <w:rPr>
                <w:rFonts w:ascii="宋体" w:eastAsia="宋体" w:hAnsi="宋体" w:cs="宋体" w:hint="eastAsia"/>
                <w:sz w:val="21"/>
                <w:szCs w:val="21"/>
              </w:rPr>
              <w:t>13</w:t>
            </w:r>
          </w:p>
        </w:tc>
        <w:tc>
          <w:tcPr>
            <w:tcW w:w="420" w:type="pct"/>
            <w:gridSpan w:val="2"/>
            <w:vMerge/>
            <w:tcBorders>
              <w:top w:val="nil"/>
              <w:left w:val="nil"/>
              <w:bottom w:val="single" w:sz="4" w:space="0" w:color="auto"/>
              <w:right w:val="single" w:sz="4" w:space="0" w:color="auto"/>
            </w:tcBorders>
            <w:vAlign w:val="center"/>
          </w:tcPr>
          <w:p>
            <w:pPr>
              <w:rPr>
                <w:rFonts w:ascii="宋体" w:eastAsia="宋体" w:hAnsi="宋体" w:cs="宋体" w:hint="eastAsia"/>
                <w:sz w:val="21"/>
                <w:szCs w:val="21"/>
              </w:rPr>
            </w:pPr>
          </w:p>
        </w:tc>
        <w:tc>
          <w:tcPr>
            <w:tcW w:w="2321" w:type="pct"/>
            <w:gridSpan w:val="4"/>
            <w:tcBorders>
              <w:top w:val="single" w:sz="4" w:space="0" w:color="000000"/>
              <w:left w:val="nil"/>
              <w:bottom w:val="single" w:sz="4" w:space="0" w:color="000000"/>
              <w:right w:val="single" w:sz="4" w:space="0" w:color="000000"/>
            </w:tcBorders>
            <w:vAlign w:val="center"/>
          </w:tcPr>
          <w:p>
            <w:pPr>
              <w:rPr>
                <w:rFonts w:ascii="宋体" w:eastAsia="宋体" w:hAnsi="宋体" w:cs="宋体" w:hint="eastAsia"/>
                <w:sz w:val="21"/>
                <w:szCs w:val="21"/>
              </w:rPr>
            </w:pPr>
            <w:r>
              <w:rPr>
                <w:rFonts w:ascii="宋体" w:eastAsia="宋体" w:hAnsi="宋体" w:cs="宋体" w:hint="eastAsia"/>
                <w:sz w:val="21"/>
                <w:szCs w:val="21"/>
              </w:rPr>
              <w:t>我单位不使用公共电脑设备或公共网络编制、上传投标文件。</w:t>
            </w:r>
          </w:p>
        </w:tc>
        <w:tc>
          <w:tcPr>
            <w:tcW w:w="761" w:type="pct"/>
            <w:tcBorders>
              <w:top w:val="single" w:sz="4" w:space="0" w:color="000000"/>
              <w:left w:val="single" w:sz="4" w:space="0" w:color="000000"/>
              <w:bottom w:val="single" w:sz="4" w:space="0" w:color="000000"/>
              <w:right w:val="single" w:sz="4" w:space="0" w:color="000000"/>
            </w:tcBorders>
            <w:noWrap/>
            <w:vAlign w:val="center"/>
          </w:tcPr>
          <w:p>
            <w:pPr>
              <w:rPr>
                <w:rFonts w:ascii="宋体" w:eastAsia="宋体" w:hAnsi="宋体" w:cs="宋体" w:hint="eastAsia"/>
                <w:sz w:val="21"/>
                <w:szCs w:val="21"/>
              </w:rPr>
            </w:pPr>
            <w:r>
              <w:rPr>
                <w:rFonts w:ascii="宋体" w:eastAsia="宋体" w:hAnsi="宋体" w:cs="宋体" w:hint="eastAsia"/>
                <w:sz w:val="21"/>
                <w:szCs w:val="21"/>
              </w:rPr>
              <w:t>□是</w:t>
            </w:r>
          </w:p>
        </w:tc>
        <w:tc>
          <w:tcPr>
            <w:tcW w:w="909" w:type="pct"/>
            <w:tcBorders>
              <w:top w:val="single" w:sz="4" w:space="0" w:color="000000"/>
              <w:left w:val="single" w:sz="4" w:space="0" w:color="000000"/>
              <w:bottom w:val="single" w:sz="4" w:space="0" w:color="000000"/>
              <w:right w:val="single" w:sz="4" w:space="0" w:color="000000"/>
            </w:tcBorders>
            <w:noWrap/>
            <w:vAlign w:val="center"/>
          </w:tcPr>
          <w:p>
            <w:pPr>
              <w:rPr>
                <w:rFonts w:ascii="宋体" w:eastAsia="宋体" w:hAnsi="宋体" w:cs="宋体" w:hint="eastAsia"/>
                <w:sz w:val="21"/>
                <w:szCs w:val="21"/>
              </w:rPr>
            </w:pPr>
            <w:r>
              <w:rPr>
                <w:rFonts w:ascii="宋体" w:eastAsia="宋体" w:hAnsi="宋体" w:cs="宋体" w:hint="eastAsia"/>
                <w:sz w:val="21"/>
                <w:szCs w:val="21"/>
              </w:rPr>
              <w:t>□否</w:t>
            </w:r>
          </w:p>
        </w:tc>
      </w:tr>
      <w:tr>
        <w:tblPrEx>
          <w:tblW w:w="5000" w:type="pct"/>
          <w:tblInd w:w="0" w:type="dxa"/>
          <w:tblLayout w:type="fixed"/>
          <w:tblCellMar>
            <w:top w:w="0" w:type="dxa"/>
            <w:left w:w="108" w:type="dxa"/>
            <w:bottom w:w="0" w:type="dxa"/>
            <w:right w:w="108" w:type="dxa"/>
          </w:tblCellMar>
        </w:tblPrEx>
        <w:trPr>
          <w:trHeight w:val="454"/>
        </w:trPr>
        <w:tc>
          <w:tcPr>
            <w:tcW w:w="587" w:type="pct"/>
            <w:tcBorders>
              <w:top w:val="single" w:sz="4" w:space="0" w:color="000000"/>
              <w:left w:val="single" w:sz="4" w:space="0" w:color="000000"/>
              <w:bottom w:val="single" w:sz="4" w:space="0" w:color="000000"/>
              <w:right w:val="single" w:sz="4" w:space="0" w:color="auto"/>
            </w:tcBorders>
            <w:noWrap/>
            <w:vAlign w:val="center"/>
          </w:tcPr>
          <w:p>
            <w:pPr>
              <w:jc w:val="center"/>
              <w:rPr>
                <w:rFonts w:ascii="宋体" w:eastAsia="宋体" w:hAnsi="宋体" w:cs="宋体" w:hint="eastAsia"/>
                <w:sz w:val="21"/>
                <w:szCs w:val="21"/>
              </w:rPr>
            </w:pPr>
            <w:r>
              <w:rPr>
                <w:rFonts w:ascii="宋体" w:eastAsia="宋体" w:hAnsi="宋体" w:cs="宋体" w:hint="eastAsia"/>
                <w:sz w:val="21"/>
                <w:szCs w:val="21"/>
              </w:rPr>
              <w:t>14</w:t>
            </w:r>
          </w:p>
        </w:tc>
        <w:tc>
          <w:tcPr>
            <w:tcW w:w="420" w:type="pct"/>
            <w:gridSpan w:val="2"/>
            <w:vMerge/>
            <w:tcBorders>
              <w:top w:val="nil"/>
              <w:left w:val="nil"/>
              <w:bottom w:val="single" w:sz="4" w:space="0" w:color="auto"/>
              <w:right w:val="single" w:sz="4" w:space="0" w:color="auto"/>
            </w:tcBorders>
            <w:vAlign w:val="center"/>
          </w:tcPr>
          <w:p>
            <w:pPr>
              <w:rPr>
                <w:rFonts w:ascii="宋体" w:eastAsia="宋体" w:hAnsi="宋体" w:cs="宋体" w:hint="eastAsia"/>
                <w:sz w:val="21"/>
                <w:szCs w:val="21"/>
              </w:rPr>
            </w:pPr>
          </w:p>
        </w:tc>
        <w:tc>
          <w:tcPr>
            <w:tcW w:w="2321" w:type="pct"/>
            <w:gridSpan w:val="4"/>
            <w:tcBorders>
              <w:top w:val="single" w:sz="4" w:space="0" w:color="000000"/>
              <w:left w:val="nil"/>
              <w:bottom w:val="single" w:sz="4" w:space="0" w:color="000000"/>
              <w:right w:val="single" w:sz="4" w:space="0" w:color="000000"/>
            </w:tcBorders>
            <w:vAlign w:val="center"/>
          </w:tcPr>
          <w:p>
            <w:pPr>
              <w:rPr>
                <w:rFonts w:ascii="宋体" w:eastAsia="宋体" w:hAnsi="宋体" w:cs="宋体" w:hint="eastAsia"/>
                <w:sz w:val="21"/>
                <w:szCs w:val="21"/>
              </w:rPr>
            </w:pPr>
            <w:r>
              <w:rPr>
                <w:rFonts w:ascii="宋体" w:eastAsia="宋体" w:hAnsi="宋体" w:cs="宋体" w:hint="eastAsia"/>
                <w:sz w:val="21"/>
                <w:szCs w:val="21"/>
              </w:rPr>
              <w:t>我单位与其他投标供应商在参与本项目时，不存在单位负责人为同一人或直接控股、管理关系的行为。</w:t>
            </w:r>
          </w:p>
        </w:tc>
        <w:tc>
          <w:tcPr>
            <w:tcW w:w="761" w:type="pct"/>
            <w:tcBorders>
              <w:top w:val="single" w:sz="4" w:space="0" w:color="000000"/>
              <w:left w:val="single" w:sz="4" w:space="0" w:color="000000"/>
              <w:bottom w:val="single" w:sz="4" w:space="0" w:color="000000"/>
              <w:right w:val="single" w:sz="4" w:space="0" w:color="000000"/>
            </w:tcBorders>
            <w:noWrap/>
            <w:vAlign w:val="center"/>
          </w:tcPr>
          <w:p>
            <w:pPr>
              <w:rPr>
                <w:rFonts w:ascii="宋体" w:eastAsia="宋体" w:hAnsi="宋体" w:cs="宋体" w:hint="eastAsia"/>
                <w:sz w:val="21"/>
                <w:szCs w:val="21"/>
              </w:rPr>
            </w:pPr>
            <w:r>
              <w:rPr>
                <w:rFonts w:ascii="宋体" w:eastAsia="宋体" w:hAnsi="宋体" w:cs="宋体" w:hint="eastAsia"/>
                <w:sz w:val="21"/>
                <w:szCs w:val="21"/>
              </w:rPr>
              <w:t>□是</w:t>
            </w:r>
          </w:p>
        </w:tc>
        <w:tc>
          <w:tcPr>
            <w:tcW w:w="909" w:type="pct"/>
            <w:tcBorders>
              <w:top w:val="single" w:sz="4" w:space="0" w:color="000000"/>
              <w:left w:val="single" w:sz="4" w:space="0" w:color="000000"/>
              <w:bottom w:val="single" w:sz="4" w:space="0" w:color="000000"/>
              <w:right w:val="single" w:sz="4" w:space="0" w:color="000000"/>
            </w:tcBorders>
            <w:noWrap/>
            <w:vAlign w:val="center"/>
          </w:tcPr>
          <w:p>
            <w:pPr>
              <w:rPr>
                <w:rFonts w:ascii="宋体" w:eastAsia="宋体" w:hAnsi="宋体" w:cs="宋体" w:hint="eastAsia"/>
                <w:sz w:val="21"/>
                <w:szCs w:val="21"/>
              </w:rPr>
            </w:pPr>
            <w:r>
              <w:rPr>
                <w:rFonts w:ascii="宋体" w:eastAsia="宋体" w:hAnsi="宋体" w:cs="宋体" w:hint="eastAsia"/>
                <w:sz w:val="21"/>
                <w:szCs w:val="21"/>
              </w:rPr>
              <w:t>□否</w:t>
            </w:r>
          </w:p>
        </w:tc>
      </w:tr>
      <w:tr>
        <w:tblPrEx>
          <w:tblW w:w="5000" w:type="pct"/>
          <w:tblInd w:w="0" w:type="dxa"/>
          <w:tblLayout w:type="fixed"/>
          <w:tblCellMar>
            <w:top w:w="0" w:type="dxa"/>
            <w:left w:w="108" w:type="dxa"/>
            <w:bottom w:w="0" w:type="dxa"/>
            <w:right w:w="108" w:type="dxa"/>
          </w:tblCellMar>
        </w:tblPrEx>
        <w:trPr>
          <w:trHeight w:val="358"/>
        </w:trPr>
        <w:tc>
          <w:tcPr>
            <w:tcW w:w="587" w:type="pct"/>
            <w:tcBorders>
              <w:top w:val="single" w:sz="4" w:space="0" w:color="000000"/>
              <w:left w:val="single" w:sz="4" w:space="0" w:color="000000"/>
              <w:bottom w:val="single" w:sz="4" w:space="0" w:color="000000"/>
              <w:right w:val="single" w:sz="4" w:space="0" w:color="auto"/>
            </w:tcBorders>
            <w:noWrap/>
            <w:vAlign w:val="center"/>
          </w:tcPr>
          <w:p>
            <w:pPr>
              <w:jc w:val="center"/>
              <w:rPr>
                <w:rFonts w:ascii="宋体" w:eastAsia="宋体" w:hAnsi="宋体" w:cs="宋体" w:hint="eastAsia"/>
                <w:sz w:val="21"/>
                <w:szCs w:val="21"/>
              </w:rPr>
            </w:pPr>
            <w:r>
              <w:rPr>
                <w:rFonts w:ascii="宋体" w:eastAsia="宋体" w:hAnsi="宋体" w:cs="宋体" w:hint="eastAsia"/>
                <w:sz w:val="21"/>
                <w:szCs w:val="21"/>
              </w:rPr>
              <w:t>15</w:t>
            </w:r>
          </w:p>
        </w:tc>
        <w:tc>
          <w:tcPr>
            <w:tcW w:w="420" w:type="pct"/>
            <w:gridSpan w:val="2"/>
            <w:vMerge/>
            <w:tcBorders>
              <w:top w:val="nil"/>
              <w:left w:val="nil"/>
              <w:bottom w:val="single" w:sz="4" w:space="0" w:color="auto"/>
              <w:right w:val="single" w:sz="4" w:space="0" w:color="auto"/>
            </w:tcBorders>
            <w:vAlign w:val="center"/>
          </w:tcPr>
          <w:p>
            <w:pPr>
              <w:rPr>
                <w:rFonts w:ascii="宋体" w:eastAsia="宋体" w:hAnsi="宋体" w:cs="宋体" w:hint="eastAsia"/>
                <w:sz w:val="21"/>
                <w:szCs w:val="21"/>
              </w:rPr>
            </w:pPr>
          </w:p>
        </w:tc>
        <w:tc>
          <w:tcPr>
            <w:tcW w:w="2321" w:type="pct"/>
            <w:gridSpan w:val="4"/>
            <w:tcBorders>
              <w:top w:val="single" w:sz="4" w:space="0" w:color="000000"/>
              <w:left w:val="nil"/>
              <w:bottom w:val="single" w:sz="4" w:space="0" w:color="000000"/>
              <w:right w:val="single" w:sz="4" w:space="0" w:color="000000"/>
            </w:tcBorders>
            <w:vAlign w:val="center"/>
          </w:tcPr>
          <w:p>
            <w:pPr>
              <w:rPr>
                <w:rFonts w:ascii="宋体" w:eastAsia="宋体" w:hAnsi="宋体" w:cs="宋体" w:hint="eastAsia"/>
                <w:sz w:val="21"/>
                <w:szCs w:val="21"/>
              </w:rPr>
            </w:pPr>
            <w:r>
              <w:rPr>
                <w:rFonts w:ascii="宋体" w:eastAsia="宋体" w:hAnsi="宋体" w:cs="宋体" w:hint="eastAsia"/>
                <w:sz w:val="21"/>
                <w:szCs w:val="21"/>
              </w:rPr>
              <w:t>我单位在参与本项目（单一来源采购项目除外）时，不存在同时为本项目提供整体设计、规范编制或者项目管理、监理、检测等服务的行为。</w:t>
            </w:r>
          </w:p>
        </w:tc>
        <w:tc>
          <w:tcPr>
            <w:tcW w:w="761" w:type="pct"/>
            <w:tcBorders>
              <w:top w:val="single" w:sz="4" w:space="0" w:color="000000"/>
              <w:left w:val="single" w:sz="4" w:space="0" w:color="000000"/>
              <w:bottom w:val="single" w:sz="4" w:space="0" w:color="000000"/>
              <w:right w:val="single" w:sz="4" w:space="0" w:color="000000"/>
            </w:tcBorders>
            <w:noWrap/>
            <w:vAlign w:val="center"/>
          </w:tcPr>
          <w:p>
            <w:pPr>
              <w:rPr>
                <w:rFonts w:ascii="宋体" w:eastAsia="宋体" w:hAnsi="宋体" w:cs="宋体" w:hint="eastAsia"/>
                <w:sz w:val="21"/>
                <w:szCs w:val="21"/>
              </w:rPr>
            </w:pPr>
            <w:r>
              <w:rPr>
                <w:rFonts w:ascii="宋体" w:eastAsia="宋体" w:hAnsi="宋体" w:cs="宋体" w:hint="eastAsia"/>
                <w:sz w:val="21"/>
                <w:szCs w:val="21"/>
              </w:rPr>
              <w:t>□是</w:t>
            </w:r>
          </w:p>
        </w:tc>
        <w:tc>
          <w:tcPr>
            <w:tcW w:w="909" w:type="pct"/>
            <w:tcBorders>
              <w:top w:val="single" w:sz="4" w:space="0" w:color="000000"/>
              <w:left w:val="single" w:sz="4" w:space="0" w:color="000000"/>
              <w:bottom w:val="single" w:sz="4" w:space="0" w:color="000000"/>
              <w:right w:val="single" w:sz="4" w:space="0" w:color="000000"/>
            </w:tcBorders>
            <w:noWrap/>
            <w:vAlign w:val="center"/>
          </w:tcPr>
          <w:p>
            <w:pPr>
              <w:rPr>
                <w:rFonts w:ascii="宋体" w:eastAsia="宋体" w:hAnsi="宋体" w:cs="宋体" w:hint="eastAsia"/>
                <w:sz w:val="21"/>
                <w:szCs w:val="21"/>
              </w:rPr>
            </w:pPr>
            <w:r>
              <w:rPr>
                <w:rFonts w:ascii="宋体" w:eastAsia="宋体" w:hAnsi="宋体" w:cs="宋体" w:hint="eastAsia"/>
                <w:sz w:val="21"/>
                <w:szCs w:val="21"/>
              </w:rPr>
              <w:t>□否</w:t>
            </w:r>
          </w:p>
        </w:tc>
      </w:tr>
      <w:tr>
        <w:tblPrEx>
          <w:tblW w:w="5000" w:type="pct"/>
          <w:tblInd w:w="0" w:type="dxa"/>
          <w:tblLayout w:type="fixed"/>
          <w:tblCellMar>
            <w:top w:w="0" w:type="dxa"/>
            <w:left w:w="108" w:type="dxa"/>
            <w:bottom w:w="0" w:type="dxa"/>
            <w:right w:w="108" w:type="dxa"/>
          </w:tblCellMar>
        </w:tblPrEx>
        <w:trPr>
          <w:trHeight w:val="334"/>
        </w:trPr>
        <w:tc>
          <w:tcPr>
            <w:tcW w:w="587" w:type="pct"/>
            <w:tcBorders>
              <w:top w:val="single" w:sz="4" w:space="0" w:color="000000"/>
              <w:left w:val="single" w:sz="4" w:space="0" w:color="000000"/>
              <w:bottom w:val="single" w:sz="4" w:space="0" w:color="000000"/>
              <w:right w:val="single" w:sz="4" w:space="0" w:color="auto"/>
            </w:tcBorders>
            <w:noWrap/>
            <w:vAlign w:val="center"/>
          </w:tcPr>
          <w:p>
            <w:pPr>
              <w:jc w:val="center"/>
              <w:rPr>
                <w:rFonts w:ascii="宋体" w:eastAsia="宋体" w:hAnsi="宋体" w:cs="宋体" w:hint="eastAsia"/>
                <w:sz w:val="21"/>
                <w:szCs w:val="21"/>
              </w:rPr>
            </w:pPr>
            <w:r>
              <w:rPr>
                <w:rFonts w:ascii="宋体" w:eastAsia="宋体" w:hAnsi="宋体" w:cs="宋体" w:hint="eastAsia"/>
                <w:sz w:val="21"/>
                <w:szCs w:val="21"/>
              </w:rPr>
              <w:t>16</w:t>
            </w:r>
          </w:p>
        </w:tc>
        <w:tc>
          <w:tcPr>
            <w:tcW w:w="420" w:type="pct"/>
            <w:gridSpan w:val="2"/>
            <w:vMerge/>
            <w:tcBorders>
              <w:top w:val="nil"/>
              <w:left w:val="nil"/>
              <w:bottom w:val="single" w:sz="4" w:space="0" w:color="auto"/>
              <w:right w:val="single" w:sz="4" w:space="0" w:color="auto"/>
            </w:tcBorders>
            <w:vAlign w:val="center"/>
          </w:tcPr>
          <w:p>
            <w:pPr>
              <w:rPr>
                <w:rFonts w:ascii="宋体" w:eastAsia="宋体" w:hAnsi="宋体" w:cs="宋体" w:hint="eastAsia"/>
                <w:sz w:val="21"/>
                <w:szCs w:val="21"/>
              </w:rPr>
            </w:pPr>
          </w:p>
        </w:tc>
        <w:tc>
          <w:tcPr>
            <w:tcW w:w="2321" w:type="pct"/>
            <w:gridSpan w:val="4"/>
            <w:tcBorders>
              <w:top w:val="single" w:sz="4" w:space="0" w:color="000000"/>
              <w:left w:val="nil"/>
              <w:bottom w:val="single" w:sz="4" w:space="0" w:color="000000"/>
              <w:right w:val="single" w:sz="4" w:space="0" w:color="000000"/>
            </w:tcBorders>
            <w:vAlign w:val="center"/>
          </w:tcPr>
          <w:p>
            <w:pPr>
              <w:rPr>
                <w:rFonts w:ascii="宋体" w:eastAsia="宋体" w:hAnsi="宋体" w:cs="宋体" w:hint="eastAsia"/>
                <w:sz w:val="21"/>
                <w:szCs w:val="21"/>
              </w:rPr>
            </w:pPr>
            <w:r>
              <w:rPr>
                <w:rFonts w:ascii="宋体" w:eastAsia="宋体" w:hAnsi="宋体" w:cs="宋体" w:hint="eastAsia"/>
                <w:sz w:val="21"/>
                <w:szCs w:val="21"/>
              </w:rPr>
              <w:t>我单位在本项目中，□是□否 委托第三方（人）代为办理或从生产厂家、代理商等第三方（人）间接取得投标文件涉及的检验检测报告、证书、证明等材料。</w:t>
            </w:r>
          </w:p>
        </w:tc>
        <w:tc>
          <w:tcPr>
            <w:tcW w:w="761" w:type="pct"/>
            <w:tcBorders>
              <w:top w:val="single" w:sz="4" w:space="0" w:color="000000"/>
              <w:left w:val="nil"/>
              <w:bottom w:val="single" w:sz="4" w:space="0" w:color="000000"/>
              <w:right w:val="single" w:sz="4" w:space="0" w:color="000000"/>
            </w:tcBorders>
            <w:noWrap/>
            <w:vAlign w:val="center"/>
          </w:tcPr>
          <w:p>
            <w:pPr>
              <w:rPr>
                <w:rFonts w:ascii="宋体" w:eastAsia="宋体" w:hAnsi="宋体" w:cs="宋体" w:hint="eastAsia"/>
                <w:sz w:val="21"/>
                <w:szCs w:val="21"/>
              </w:rPr>
            </w:pPr>
            <w:r>
              <w:rPr>
                <w:rFonts w:ascii="宋体" w:eastAsia="宋体" w:hAnsi="宋体" w:cs="宋体" w:hint="eastAsia"/>
                <w:sz w:val="21"/>
                <w:szCs w:val="21"/>
              </w:rPr>
              <w:t>□是</w:t>
            </w:r>
          </w:p>
        </w:tc>
        <w:tc>
          <w:tcPr>
            <w:tcW w:w="909" w:type="pct"/>
            <w:tcBorders>
              <w:top w:val="single" w:sz="4" w:space="0" w:color="000000"/>
              <w:left w:val="nil"/>
              <w:bottom w:val="single" w:sz="4" w:space="0" w:color="000000"/>
              <w:right w:val="single" w:sz="4" w:space="0" w:color="000000"/>
            </w:tcBorders>
            <w:noWrap/>
            <w:vAlign w:val="center"/>
          </w:tcPr>
          <w:p>
            <w:pPr>
              <w:rPr>
                <w:rFonts w:ascii="宋体" w:eastAsia="宋体" w:hAnsi="宋体" w:cs="宋体" w:hint="eastAsia"/>
                <w:sz w:val="21"/>
                <w:szCs w:val="21"/>
              </w:rPr>
            </w:pPr>
            <w:r>
              <w:rPr>
                <w:rFonts w:ascii="宋体" w:eastAsia="宋体" w:hAnsi="宋体" w:cs="宋体" w:hint="eastAsia"/>
                <w:sz w:val="21"/>
                <w:szCs w:val="21"/>
              </w:rPr>
              <w:t>□否</w:t>
            </w:r>
          </w:p>
        </w:tc>
      </w:tr>
      <w:tr>
        <w:tblPrEx>
          <w:tblW w:w="5000" w:type="pct"/>
          <w:tblInd w:w="0" w:type="dxa"/>
          <w:tblLayout w:type="fixed"/>
          <w:tblCellMar>
            <w:top w:w="0" w:type="dxa"/>
            <w:left w:w="108" w:type="dxa"/>
            <w:bottom w:w="0" w:type="dxa"/>
            <w:right w:w="108" w:type="dxa"/>
          </w:tblCellMar>
        </w:tblPrEx>
        <w:trPr>
          <w:trHeight w:val="90"/>
        </w:trPr>
        <w:tc>
          <w:tcPr>
            <w:tcW w:w="5000" w:type="pct"/>
            <w:gridSpan w:val="9"/>
            <w:tcBorders>
              <w:top w:val="single" w:sz="4" w:space="0" w:color="000000"/>
              <w:left w:val="single" w:sz="4" w:space="0" w:color="000000"/>
              <w:bottom w:val="single" w:sz="4" w:space="0" w:color="000000"/>
              <w:right w:val="single" w:sz="4" w:space="0" w:color="000000"/>
            </w:tcBorders>
            <w:noWrap/>
            <w:vAlign w:val="center"/>
          </w:tcPr>
          <w:p>
            <w:pPr>
              <w:autoSpaceDE w:val="0"/>
              <w:spacing w:line="360" w:lineRule="auto"/>
              <w:rPr>
                <w:rFonts w:ascii="宋体" w:eastAsia="宋体" w:hAnsi="宋体" w:cs="宋体" w:hint="eastAsia"/>
                <w:b/>
                <w:bCs/>
                <w:sz w:val="21"/>
                <w:szCs w:val="21"/>
              </w:rPr>
            </w:pPr>
            <w:r>
              <w:rPr>
                <w:rFonts w:ascii="宋体" w:eastAsia="宋体" w:hAnsi="宋体" w:cs="宋体" w:hint="eastAsia"/>
                <w:b/>
                <w:bCs/>
                <w:sz w:val="21"/>
                <w:szCs w:val="21"/>
              </w:rPr>
              <w:t>若第16项选择“是”，则投标供应商需要填写以下内容：</w:t>
            </w:r>
          </w:p>
          <w:p>
            <w:pPr>
              <w:pStyle w:val="NormalWeb"/>
              <w:rPr>
                <w:rFonts w:ascii="宋体" w:eastAsia="宋体" w:hAnsi="宋体" w:cs="宋体" w:hint="eastAsia"/>
                <w:b/>
                <w:bCs/>
                <w:sz w:val="21"/>
                <w:szCs w:val="21"/>
              </w:rPr>
            </w:pPr>
            <w:r>
              <w:rPr>
                <w:rFonts w:ascii="宋体" w:eastAsia="宋体" w:hAnsi="宋体" w:cs="宋体" w:hint="eastAsia"/>
                <w:b/>
                <w:bCs/>
                <w:sz w:val="21"/>
                <w:szCs w:val="21"/>
              </w:rPr>
              <w:t>注：1、根据提供材料类型进行勾选，</w:t>
            </w:r>
            <w:r>
              <w:rPr>
                <w:rFonts w:ascii="宋体" w:eastAsia="宋体" w:hAnsi="宋体" w:cs="宋体" w:hint="eastAsia"/>
                <w:b/>
                <w:bCs/>
                <w:color w:val="000000"/>
                <w:sz w:val="21"/>
                <w:szCs w:val="21"/>
                <w:shd w:val="clear" w:color="auto" w:fill="FFFFFF"/>
              </w:rPr>
              <w:t>并相应地填写其他材料内容。</w:t>
            </w:r>
          </w:p>
          <w:p>
            <w:pPr>
              <w:pStyle w:val="NormalWeb"/>
              <w:rPr>
                <w:rFonts w:ascii="宋体" w:eastAsia="宋体" w:hAnsi="宋体" w:cs="宋体" w:hint="eastAsia"/>
                <w:b/>
                <w:bCs/>
                <w:sz w:val="21"/>
                <w:szCs w:val="21"/>
              </w:rPr>
            </w:pPr>
            <w:r>
              <w:rPr>
                <w:rFonts w:ascii="宋体" w:eastAsia="宋体" w:hAnsi="宋体" w:cs="宋体" w:hint="eastAsia"/>
                <w:b/>
                <w:bCs/>
                <w:color w:val="000000"/>
                <w:sz w:val="21"/>
                <w:szCs w:val="21"/>
                <w:shd w:val="clear" w:color="auto" w:fill="FFFFFF"/>
              </w:rPr>
              <w:t>2、若存在</w:t>
            </w:r>
            <w:r>
              <w:rPr>
                <w:rFonts w:ascii="宋体" w:eastAsia="宋体" w:hAnsi="宋体" w:cs="宋体" w:hint="eastAsia"/>
                <w:b/>
                <w:bCs/>
                <w:sz w:val="21"/>
                <w:szCs w:val="21"/>
              </w:rPr>
              <w:t>同一类型材料有多份的，</w:t>
            </w:r>
            <w:r>
              <w:rPr>
                <w:rFonts w:ascii="宋体" w:eastAsia="宋体" w:hAnsi="宋体" w:cs="宋体" w:hint="eastAsia"/>
                <w:b/>
                <w:bCs/>
                <w:color w:val="000000"/>
                <w:sz w:val="21"/>
                <w:szCs w:val="21"/>
                <w:shd w:val="clear" w:color="auto" w:fill="FFFFFF"/>
              </w:rPr>
              <w:t>可自行添加行进行填写。</w:t>
            </w:r>
            <w:r>
              <w:rPr>
                <w:rFonts w:ascii="宋体" w:eastAsia="宋体" w:hAnsi="宋体" w:cs="宋体" w:hint="eastAsia"/>
                <w:b/>
                <w:bCs/>
                <w:sz w:val="21"/>
                <w:szCs w:val="21"/>
              </w:rPr>
              <w:t>例：</w:t>
            </w:r>
            <w:r>
              <w:rPr>
                <w:rFonts w:ascii="宋体" w:eastAsia="宋体" w:hAnsi="宋体" w:cs="宋体" w:hint="eastAsia"/>
                <w:b/>
                <w:bCs/>
                <w:color w:val="000000"/>
                <w:sz w:val="21"/>
                <w:szCs w:val="21"/>
                <w:shd w:val="clear" w:color="auto" w:fill="FFFFFF"/>
              </w:rPr>
              <w:t>若存在两份检验检测报告，</w:t>
            </w:r>
            <w:r>
              <w:rPr>
                <w:rFonts w:ascii="宋体" w:eastAsia="宋体" w:hAnsi="宋体" w:cs="宋体" w:hint="eastAsia"/>
                <w:b/>
                <w:bCs/>
                <w:sz w:val="21"/>
                <w:szCs w:val="21"/>
              </w:rPr>
              <w:t>则材料类型命名为：□检验检测报告1、□检验检测报告2，</w:t>
            </w:r>
            <w:r>
              <w:rPr>
                <w:rFonts w:ascii="宋体" w:eastAsia="宋体" w:hAnsi="宋体" w:cs="宋体" w:hint="eastAsia"/>
                <w:b/>
                <w:bCs/>
                <w:color w:val="000000"/>
                <w:sz w:val="21"/>
                <w:szCs w:val="21"/>
                <w:shd w:val="clear" w:color="auto" w:fill="FFFFFF"/>
              </w:rPr>
              <w:t>并相应地填写其他材料内容。</w:t>
            </w:r>
          </w:p>
        </w:tc>
      </w:tr>
      <w:tr>
        <w:tblPrEx>
          <w:tblW w:w="5000" w:type="pct"/>
          <w:tblInd w:w="0" w:type="dxa"/>
          <w:tblLayout w:type="fixed"/>
          <w:tblCellMar>
            <w:top w:w="0" w:type="dxa"/>
            <w:left w:w="108" w:type="dxa"/>
            <w:bottom w:w="0" w:type="dxa"/>
            <w:right w:w="108" w:type="dxa"/>
          </w:tblCellMar>
        </w:tblPrEx>
        <w:trPr>
          <w:trHeight w:val="334"/>
        </w:trPr>
        <w:tc>
          <w:tcPr>
            <w:tcW w:w="791" w:type="pct"/>
            <w:gridSpan w:val="2"/>
            <w:tcBorders>
              <w:top w:val="single" w:sz="4" w:space="0" w:color="000000"/>
              <w:left w:val="single" w:sz="4" w:space="0" w:color="000000"/>
              <w:bottom w:val="single" w:sz="4" w:space="0" w:color="000000"/>
              <w:right w:val="single" w:sz="4" w:space="0" w:color="auto"/>
            </w:tcBorders>
            <w:noWrap/>
            <w:vAlign w:val="center"/>
          </w:tcPr>
          <w:p>
            <w:pPr>
              <w:pStyle w:val="NormalWeb"/>
              <w:jc w:val="center"/>
              <w:rPr>
                <w:rFonts w:ascii="宋体" w:eastAsia="宋体" w:hAnsi="宋体" w:cs="宋体" w:hint="eastAsia"/>
                <w:b/>
                <w:bCs/>
                <w:sz w:val="21"/>
                <w:szCs w:val="21"/>
              </w:rPr>
            </w:pPr>
            <w:r>
              <w:rPr>
                <w:rFonts w:ascii="宋体" w:eastAsia="宋体" w:hAnsi="宋体" w:cs="宋体" w:hint="eastAsia"/>
                <w:b/>
                <w:bCs/>
                <w:sz w:val="21"/>
                <w:szCs w:val="21"/>
              </w:rPr>
              <w:t>材料类型（必填）</w:t>
            </w:r>
            <w:r>
              <w:rPr>
                <w:rFonts w:ascii="宋体" w:eastAsia="宋体" w:hAnsi="宋体" w:cs="宋体" w:hint="eastAsia"/>
                <w:sz w:val="21"/>
                <w:szCs w:val="21"/>
              </w:rPr>
              <w:t>（按材料类型选择）</w:t>
            </w:r>
          </w:p>
        </w:tc>
        <w:tc>
          <w:tcPr>
            <w:tcW w:w="479" w:type="pct"/>
            <w:gridSpan w:val="2"/>
            <w:tcBorders>
              <w:top w:val="single" w:sz="4" w:space="0" w:color="000000"/>
              <w:left w:val="nil"/>
              <w:bottom w:val="single" w:sz="4" w:space="0" w:color="000000"/>
              <w:right w:val="single" w:sz="4" w:space="0" w:color="auto"/>
            </w:tcBorders>
            <w:vAlign w:val="center"/>
          </w:tcPr>
          <w:p>
            <w:pPr>
              <w:pStyle w:val="NormalWeb"/>
              <w:jc w:val="center"/>
              <w:rPr>
                <w:rFonts w:ascii="宋体" w:eastAsia="宋体" w:hAnsi="宋体" w:cs="宋体" w:hint="eastAsia"/>
                <w:b/>
                <w:bCs/>
                <w:sz w:val="21"/>
                <w:szCs w:val="21"/>
              </w:rPr>
            </w:pPr>
            <w:r>
              <w:rPr>
                <w:rFonts w:ascii="宋体" w:eastAsia="宋体" w:hAnsi="宋体" w:cs="宋体" w:hint="eastAsia"/>
                <w:b/>
                <w:bCs/>
                <w:sz w:val="21"/>
                <w:szCs w:val="21"/>
              </w:rPr>
              <w:t>材料名称（必填）</w:t>
            </w:r>
            <w:r>
              <w:rPr>
                <w:rFonts w:ascii="宋体" w:eastAsia="宋体" w:hAnsi="宋体" w:cs="宋体" w:hint="eastAsia"/>
                <w:sz w:val="21"/>
                <w:szCs w:val="21"/>
              </w:rPr>
              <w:t>（按材料类型填写，不同类型的需分别填写）</w:t>
            </w:r>
          </w:p>
        </w:tc>
        <w:tc>
          <w:tcPr>
            <w:tcW w:w="482" w:type="pct"/>
            <w:tcBorders>
              <w:top w:val="single" w:sz="4" w:space="0" w:color="000000"/>
              <w:left w:val="nil"/>
              <w:bottom w:val="single" w:sz="4" w:space="0" w:color="000000"/>
              <w:right w:val="single" w:sz="4" w:space="0" w:color="auto"/>
            </w:tcBorders>
            <w:vAlign w:val="center"/>
          </w:tcPr>
          <w:p>
            <w:pPr>
              <w:pStyle w:val="NormalWeb"/>
              <w:jc w:val="center"/>
              <w:rPr>
                <w:rFonts w:ascii="宋体" w:eastAsia="宋体" w:hAnsi="宋体" w:cs="宋体" w:hint="eastAsia"/>
                <w:b/>
                <w:bCs/>
                <w:sz w:val="21"/>
                <w:szCs w:val="21"/>
              </w:rPr>
            </w:pPr>
            <w:r>
              <w:rPr>
                <w:rFonts w:ascii="宋体" w:eastAsia="宋体" w:hAnsi="宋体" w:cs="宋体" w:hint="eastAsia"/>
                <w:b/>
                <w:bCs/>
                <w:sz w:val="21"/>
                <w:szCs w:val="21"/>
              </w:rPr>
              <w:t>材料出具单位（必填）</w:t>
            </w:r>
            <w:r>
              <w:rPr>
                <w:rFonts w:ascii="宋体" w:eastAsia="宋体" w:hAnsi="宋体" w:cs="宋体" w:hint="eastAsia"/>
                <w:sz w:val="21"/>
                <w:szCs w:val="21"/>
              </w:rPr>
              <w:t>（按材料类型填写，出具单位即为相关材料的落款单位）</w:t>
            </w:r>
          </w:p>
        </w:tc>
        <w:tc>
          <w:tcPr>
            <w:tcW w:w="531" w:type="pct"/>
            <w:tcBorders>
              <w:top w:val="single" w:sz="4" w:space="0" w:color="000000"/>
              <w:left w:val="nil"/>
              <w:bottom w:val="single" w:sz="4" w:space="0" w:color="000000"/>
              <w:right w:val="single" w:sz="4" w:space="0" w:color="auto"/>
            </w:tcBorders>
            <w:vAlign w:val="center"/>
          </w:tcPr>
          <w:p>
            <w:pPr>
              <w:pStyle w:val="NormalWeb"/>
              <w:jc w:val="center"/>
              <w:rPr>
                <w:rFonts w:ascii="宋体" w:eastAsia="宋体" w:hAnsi="宋体" w:cs="宋体" w:hint="eastAsia"/>
                <w:b/>
                <w:bCs/>
                <w:sz w:val="21"/>
                <w:szCs w:val="21"/>
              </w:rPr>
            </w:pPr>
            <w:r>
              <w:rPr>
                <w:rFonts w:ascii="宋体" w:eastAsia="宋体" w:hAnsi="宋体" w:cs="宋体" w:hint="eastAsia"/>
                <w:b/>
                <w:bCs/>
                <w:sz w:val="21"/>
                <w:szCs w:val="21"/>
              </w:rPr>
              <w:t>是否向材料出具单位核实材料真实性（必填）</w:t>
            </w:r>
          </w:p>
        </w:tc>
        <w:tc>
          <w:tcPr>
            <w:tcW w:w="1044" w:type="pct"/>
            <w:tcBorders>
              <w:top w:val="single" w:sz="4" w:space="0" w:color="000000"/>
              <w:left w:val="nil"/>
              <w:bottom w:val="single" w:sz="4" w:space="0" w:color="000000"/>
              <w:right w:val="single" w:sz="4" w:space="0" w:color="000000"/>
            </w:tcBorders>
            <w:vAlign w:val="center"/>
          </w:tcPr>
          <w:p>
            <w:pPr>
              <w:pStyle w:val="NormalWeb"/>
              <w:jc w:val="center"/>
              <w:rPr>
                <w:rFonts w:ascii="宋体" w:eastAsia="宋体" w:hAnsi="宋体" w:cs="宋体" w:hint="eastAsia"/>
                <w:b/>
                <w:bCs/>
                <w:sz w:val="21"/>
                <w:szCs w:val="21"/>
              </w:rPr>
            </w:pPr>
            <w:r>
              <w:rPr>
                <w:rFonts w:ascii="宋体" w:eastAsia="宋体" w:hAnsi="宋体" w:cs="宋体" w:hint="eastAsia"/>
                <w:b/>
                <w:bCs/>
                <w:sz w:val="21"/>
                <w:szCs w:val="21"/>
              </w:rPr>
              <w:t>第三方（人）的基本信息（必填）</w:t>
            </w:r>
            <w:r>
              <w:rPr>
                <w:rFonts w:ascii="宋体" w:eastAsia="宋体" w:hAnsi="宋体" w:cs="宋体" w:hint="eastAsia"/>
                <w:sz w:val="21"/>
                <w:szCs w:val="21"/>
              </w:rPr>
              <w:t>（按材料类型填写，□单位□个人，其中，“单位”需填写单位全称、统一</w:t>
            </w:r>
            <w:r>
              <w:rPr>
                <w:rFonts w:ascii="宋体" w:eastAsia="宋体" w:hAnsi="宋体" w:cs="宋体" w:hint="eastAsia"/>
                <w:sz w:val="21"/>
                <w:szCs w:val="21"/>
                <w:lang w:val="en-US" w:eastAsia="zh-CN"/>
              </w:rPr>
              <w:t>社会</w:t>
            </w:r>
            <w:r>
              <w:rPr>
                <w:rFonts w:ascii="宋体" w:eastAsia="宋体" w:hAnsi="宋体" w:cs="宋体" w:hint="eastAsia"/>
                <w:sz w:val="21"/>
                <w:szCs w:val="21"/>
              </w:rPr>
              <w:t>信用代码、联系人及电话，“个人”需填写个人姓名、联系方式）</w:t>
            </w:r>
          </w:p>
        </w:tc>
        <w:tc>
          <w:tcPr>
            <w:tcW w:w="761" w:type="pct"/>
            <w:tcBorders>
              <w:top w:val="single" w:sz="4" w:space="0" w:color="000000"/>
              <w:left w:val="nil"/>
              <w:bottom w:val="single" w:sz="4" w:space="0" w:color="000000"/>
              <w:right w:val="single" w:sz="4" w:space="0" w:color="000000"/>
            </w:tcBorders>
            <w:noWrap/>
            <w:vAlign w:val="center"/>
          </w:tcPr>
          <w:p>
            <w:pPr>
              <w:pStyle w:val="NormalWeb"/>
              <w:jc w:val="center"/>
              <w:rPr>
                <w:rFonts w:ascii="宋体" w:eastAsia="宋体" w:hAnsi="宋体" w:cs="宋体" w:hint="eastAsia"/>
                <w:b/>
                <w:bCs/>
                <w:sz w:val="21"/>
                <w:szCs w:val="21"/>
              </w:rPr>
            </w:pPr>
            <w:r>
              <w:rPr>
                <w:rFonts w:ascii="宋体" w:eastAsia="宋体" w:hAnsi="宋体" w:cs="宋体" w:hint="eastAsia"/>
                <w:b/>
                <w:bCs/>
                <w:sz w:val="21"/>
                <w:szCs w:val="21"/>
              </w:rPr>
              <w:t>材料编号（选填）</w:t>
            </w:r>
            <w:r>
              <w:rPr>
                <w:rFonts w:ascii="宋体" w:eastAsia="宋体" w:hAnsi="宋体" w:cs="宋体" w:hint="eastAsia"/>
                <w:sz w:val="21"/>
                <w:szCs w:val="21"/>
              </w:rPr>
              <w:t>（按材料类型填写）</w:t>
            </w:r>
          </w:p>
        </w:tc>
        <w:tc>
          <w:tcPr>
            <w:tcW w:w="909" w:type="pct"/>
            <w:tcBorders>
              <w:top w:val="single" w:sz="4" w:space="0" w:color="000000"/>
              <w:left w:val="nil"/>
              <w:bottom w:val="single" w:sz="4" w:space="0" w:color="000000"/>
              <w:right w:val="single" w:sz="4" w:space="0" w:color="000000"/>
            </w:tcBorders>
            <w:noWrap/>
            <w:vAlign w:val="center"/>
          </w:tcPr>
          <w:p>
            <w:pPr>
              <w:pStyle w:val="NormalWeb"/>
              <w:jc w:val="center"/>
              <w:rPr>
                <w:rFonts w:ascii="宋体" w:eastAsia="宋体" w:hAnsi="宋体" w:cs="宋体" w:hint="eastAsia"/>
                <w:b/>
                <w:bCs/>
                <w:sz w:val="21"/>
                <w:szCs w:val="21"/>
              </w:rPr>
            </w:pPr>
            <w:r>
              <w:rPr>
                <w:rFonts w:ascii="宋体" w:eastAsia="宋体" w:hAnsi="宋体" w:cs="宋体" w:hint="eastAsia"/>
                <w:b/>
                <w:bCs/>
                <w:sz w:val="21"/>
                <w:szCs w:val="21"/>
              </w:rPr>
              <w:t>相关材料出具时间（选填）</w:t>
            </w:r>
            <w:r>
              <w:rPr>
                <w:rFonts w:ascii="宋体" w:eastAsia="宋体" w:hAnsi="宋体" w:cs="宋体" w:hint="eastAsia"/>
                <w:sz w:val="21"/>
                <w:szCs w:val="21"/>
              </w:rPr>
              <w:t>（按材料类型填写）</w:t>
            </w:r>
          </w:p>
        </w:tc>
      </w:tr>
      <w:tr>
        <w:tblPrEx>
          <w:tblW w:w="5000" w:type="pct"/>
          <w:tblInd w:w="0" w:type="dxa"/>
          <w:tblLayout w:type="fixed"/>
          <w:tblCellMar>
            <w:top w:w="0" w:type="dxa"/>
            <w:left w:w="108" w:type="dxa"/>
            <w:bottom w:w="0" w:type="dxa"/>
            <w:right w:w="108" w:type="dxa"/>
          </w:tblCellMar>
        </w:tblPrEx>
        <w:trPr>
          <w:trHeight w:val="334"/>
        </w:trPr>
        <w:tc>
          <w:tcPr>
            <w:tcW w:w="791" w:type="pct"/>
            <w:gridSpan w:val="2"/>
            <w:tcBorders>
              <w:top w:val="single" w:sz="4" w:space="0" w:color="000000"/>
              <w:left w:val="single" w:sz="4" w:space="0" w:color="000000"/>
              <w:bottom w:val="single" w:sz="4" w:space="0" w:color="000000"/>
              <w:right w:val="single" w:sz="4" w:space="0" w:color="auto"/>
            </w:tcBorders>
            <w:noWrap/>
            <w:vAlign w:val="center"/>
          </w:tcPr>
          <w:p>
            <w:pPr>
              <w:pStyle w:val="NormalWeb"/>
              <w:rPr>
                <w:rFonts w:ascii="宋体" w:eastAsia="宋体" w:hAnsi="宋体" w:cs="宋体" w:hint="eastAsia"/>
                <w:sz w:val="21"/>
                <w:szCs w:val="21"/>
              </w:rPr>
            </w:pPr>
            <w:r>
              <w:rPr>
                <w:rFonts w:ascii="宋体" w:eastAsia="宋体" w:hAnsi="宋体" w:cs="宋体" w:hint="eastAsia"/>
                <w:sz w:val="21"/>
                <w:szCs w:val="21"/>
              </w:rPr>
              <w:t>□检验检测报告</w:t>
            </w:r>
          </w:p>
        </w:tc>
        <w:tc>
          <w:tcPr>
            <w:tcW w:w="479" w:type="pct"/>
            <w:gridSpan w:val="2"/>
            <w:tcBorders>
              <w:top w:val="single" w:sz="4" w:space="0" w:color="000000"/>
              <w:left w:val="nil"/>
              <w:bottom w:val="single" w:sz="4" w:space="0" w:color="000000"/>
              <w:right w:val="single" w:sz="4" w:space="0" w:color="auto"/>
            </w:tcBorders>
            <w:vAlign w:val="center"/>
          </w:tcPr>
          <w:p>
            <w:pPr>
              <w:pStyle w:val="NormalWeb"/>
              <w:rPr>
                <w:rFonts w:ascii="宋体" w:eastAsia="宋体" w:hAnsi="宋体" w:cs="宋体" w:hint="eastAsia"/>
                <w:sz w:val="21"/>
                <w:szCs w:val="21"/>
              </w:rPr>
            </w:pPr>
          </w:p>
        </w:tc>
        <w:tc>
          <w:tcPr>
            <w:tcW w:w="482" w:type="pct"/>
            <w:tcBorders>
              <w:top w:val="single" w:sz="4" w:space="0" w:color="000000"/>
              <w:left w:val="nil"/>
              <w:bottom w:val="single" w:sz="4" w:space="0" w:color="000000"/>
              <w:right w:val="single" w:sz="4" w:space="0" w:color="auto"/>
            </w:tcBorders>
            <w:vAlign w:val="center"/>
          </w:tcPr>
          <w:p>
            <w:pPr>
              <w:pStyle w:val="NormalWeb"/>
              <w:rPr>
                <w:rFonts w:ascii="宋体" w:eastAsia="宋体" w:hAnsi="宋体" w:cs="宋体" w:hint="eastAsia"/>
                <w:sz w:val="21"/>
                <w:szCs w:val="21"/>
              </w:rPr>
            </w:pPr>
          </w:p>
        </w:tc>
        <w:tc>
          <w:tcPr>
            <w:tcW w:w="531" w:type="pct"/>
            <w:tcBorders>
              <w:top w:val="single" w:sz="4" w:space="0" w:color="000000"/>
              <w:left w:val="nil"/>
              <w:bottom w:val="single" w:sz="4" w:space="0" w:color="000000"/>
              <w:right w:val="single" w:sz="4" w:space="0" w:color="auto"/>
            </w:tcBorders>
            <w:vAlign w:val="center"/>
          </w:tcPr>
          <w:p>
            <w:pPr>
              <w:pStyle w:val="NormalWeb"/>
              <w:rPr>
                <w:rFonts w:ascii="宋体" w:eastAsia="宋体" w:hAnsi="宋体" w:cs="宋体" w:hint="eastAsia"/>
                <w:sz w:val="21"/>
                <w:szCs w:val="21"/>
              </w:rPr>
            </w:pPr>
            <w:r>
              <w:rPr>
                <w:rFonts w:ascii="宋体" w:eastAsia="宋体" w:hAnsi="宋体" w:cs="宋体" w:hint="eastAsia"/>
                <w:sz w:val="21"/>
                <w:szCs w:val="21"/>
              </w:rPr>
              <w:t>□是</w:t>
            </w:r>
          </w:p>
          <w:p>
            <w:pPr>
              <w:pStyle w:val="NormalWeb"/>
              <w:rPr>
                <w:rFonts w:ascii="宋体" w:eastAsia="宋体" w:hAnsi="宋体" w:cs="宋体" w:hint="eastAsia"/>
                <w:sz w:val="21"/>
                <w:szCs w:val="21"/>
              </w:rPr>
            </w:pPr>
            <w:r>
              <w:rPr>
                <w:rFonts w:ascii="宋体" w:eastAsia="宋体" w:hAnsi="宋体" w:cs="宋体" w:hint="eastAsia"/>
                <w:sz w:val="21"/>
                <w:szCs w:val="21"/>
              </w:rPr>
              <w:t>□否</w:t>
            </w:r>
          </w:p>
        </w:tc>
        <w:tc>
          <w:tcPr>
            <w:tcW w:w="1044" w:type="pct"/>
            <w:tcBorders>
              <w:top w:val="single" w:sz="4" w:space="0" w:color="000000"/>
              <w:left w:val="nil"/>
              <w:bottom w:val="single" w:sz="4" w:space="0" w:color="000000"/>
              <w:right w:val="single" w:sz="4" w:space="0" w:color="000000"/>
            </w:tcBorders>
            <w:vAlign w:val="center"/>
          </w:tcPr>
          <w:p>
            <w:pPr>
              <w:pStyle w:val="NormalWeb"/>
              <w:rPr>
                <w:rFonts w:ascii="宋体" w:eastAsia="宋体" w:hAnsi="宋体" w:cs="宋体" w:hint="eastAsia"/>
                <w:sz w:val="21"/>
                <w:szCs w:val="21"/>
              </w:rPr>
            </w:pPr>
            <w:r>
              <w:rPr>
                <w:rFonts w:ascii="宋体" w:eastAsia="宋体" w:hAnsi="宋体" w:cs="宋体" w:hint="eastAsia"/>
                <w:sz w:val="21"/>
                <w:szCs w:val="21"/>
              </w:rPr>
              <w:t>□单位</w:t>
            </w:r>
          </w:p>
          <w:p>
            <w:pPr>
              <w:pStyle w:val="NormalWeb"/>
              <w:rPr>
                <w:rFonts w:ascii="宋体" w:eastAsia="宋体" w:hAnsi="宋体" w:cs="宋体" w:hint="eastAsia"/>
                <w:sz w:val="21"/>
                <w:szCs w:val="21"/>
                <w:u w:val="single"/>
              </w:rPr>
            </w:pPr>
            <w:r>
              <w:rPr>
                <w:rFonts w:ascii="宋体" w:eastAsia="宋体" w:hAnsi="宋体" w:cs="宋体" w:hint="eastAsia"/>
                <w:sz w:val="21"/>
                <w:szCs w:val="21"/>
              </w:rPr>
              <w:t>单位全称：</w:t>
            </w:r>
            <w:r>
              <w:rPr>
                <w:rFonts w:ascii="宋体" w:eastAsia="宋体" w:hAnsi="宋体" w:cs="宋体" w:hint="eastAsia"/>
                <w:sz w:val="21"/>
                <w:szCs w:val="21"/>
                <w:u w:val="single"/>
              </w:rPr>
              <w:t xml:space="preserve">                      </w:t>
            </w:r>
          </w:p>
          <w:p>
            <w:pPr>
              <w:pStyle w:val="NormalWeb"/>
              <w:rPr>
                <w:rFonts w:ascii="宋体" w:eastAsia="宋体" w:hAnsi="宋体" w:cs="宋体" w:hint="eastAsia"/>
                <w:sz w:val="21"/>
                <w:szCs w:val="21"/>
                <w:u w:val="single"/>
              </w:rPr>
            </w:pPr>
            <w:r>
              <w:rPr>
                <w:rFonts w:ascii="宋体" w:eastAsia="宋体" w:hAnsi="宋体" w:cs="宋体" w:hint="eastAsia"/>
                <w:sz w:val="21"/>
                <w:szCs w:val="21"/>
              </w:rPr>
              <w:t>统一</w:t>
            </w:r>
            <w:r>
              <w:rPr>
                <w:rFonts w:ascii="宋体" w:eastAsia="宋体" w:hAnsi="宋体" w:cs="宋体" w:hint="eastAsia"/>
                <w:sz w:val="21"/>
                <w:szCs w:val="21"/>
                <w:lang w:val="en-US" w:eastAsia="zh-CN"/>
              </w:rPr>
              <w:t>社会</w:t>
            </w:r>
            <w:r>
              <w:rPr>
                <w:rFonts w:ascii="宋体" w:eastAsia="宋体" w:hAnsi="宋体" w:cs="宋体" w:hint="eastAsia"/>
                <w:sz w:val="21"/>
                <w:szCs w:val="21"/>
              </w:rPr>
              <w:t>信用代码：</w:t>
            </w:r>
            <w:r>
              <w:rPr>
                <w:rFonts w:ascii="宋体" w:eastAsia="宋体" w:hAnsi="宋体" w:cs="宋体" w:hint="eastAsia"/>
                <w:sz w:val="21"/>
                <w:szCs w:val="21"/>
                <w:u w:val="single"/>
              </w:rPr>
              <w:t xml:space="preserve">                </w:t>
            </w:r>
          </w:p>
          <w:p>
            <w:pPr>
              <w:pStyle w:val="NormalWeb"/>
              <w:rPr>
                <w:rFonts w:ascii="宋体" w:eastAsia="宋体" w:hAnsi="宋体" w:cs="宋体" w:hint="eastAsia"/>
                <w:sz w:val="21"/>
                <w:szCs w:val="21"/>
                <w:u w:val="single"/>
              </w:rPr>
            </w:pPr>
            <w:r>
              <w:rPr>
                <w:rFonts w:ascii="宋体" w:eastAsia="宋体" w:hAnsi="宋体" w:cs="宋体" w:hint="eastAsia"/>
                <w:sz w:val="21"/>
                <w:szCs w:val="21"/>
              </w:rPr>
              <w:t>联系人：</w:t>
            </w:r>
            <w:r>
              <w:rPr>
                <w:rFonts w:ascii="宋体" w:eastAsia="宋体" w:hAnsi="宋体" w:cs="宋体" w:hint="eastAsia"/>
                <w:sz w:val="21"/>
                <w:szCs w:val="21"/>
                <w:u w:val="single"/>
              </w:rPr>
              <w:t xml:space="preserve">                      </w:t>
            </w:r>
          </w:p>
          <w:p>
            <w:pPr>
              <w:pStyle w:val="NormalWeb"/>
              <w:rPr>
                <w:rFonts w:ascii="宋体" w:eastAsia="宋体" w:hAnsi="宋体" w:cs="宋体" w:hint="eastAsia"/>
                <w:sz w:val="21"/>
                <w:szCs w:val="21"/>
              </w:rPr>
            </w:pPr>
            <w:r>
              <w:rPr>
                <w:rFonts w:ascii="宋体" w:eastAsia="宋体" w:hAnsi="宋体" w:cs="宋体" w:hint="eastAsia"/>
                <w:sz w:val="21"/>
                <w:szCs w:val="21"/>
              </w:rPr>
              <w:t>联系电话：</w:t>
            </w:r>
            <w:r>
              <w:rPr>
                <w:rFonts w:ascii="宋体" w:eastAsia="宋体" w:hAnsi="宋体" w:cs="宋体" w:hint="eastAsia"/>
                <w:sz w:val="21"/>
                <w:szCs w:val="21"/>
                <w:u w:val="single"/>
              </w:rPr>
              <w:t xml:space="preserve">                     </w:t>
            </w:r>
          </w:p>
          <w:p>
            <w:pPr>
              <w:pStyle w:val="NormalWeb"/>
              <w:rPr>
                <w:rFonts w:ascii="宋体" w:eastAsia="宋体" w:hAnsi="宋体" w:cs="宋体" w:hint="eastAsia"/>
                <w:sz w:val="21"/>
                <w:szCs w:val="21"/>
              </w:rPr>
            </w:pPr>
            <w:r>
              <w:rPr>
                <w:rFonts w:ascii="宋体" w:eastAsia="宋体" w:hAnsi="宋体" w:cs="宋体" w:hint="eastAsia"/>
                <w:sz w:val="21"/>
                <w:szCs w:val="21"/>
              </w:rPr>
              <w:t xml:space="preserve">□个人  </w:t>
            </w:r>
          </w:p>
          <w:p>
            <w:pPr>
              <w:pStyle w:val="NormalWeb"/>
              <w:rPr>
                <w:rFonts w:ascii="宋体" w:eastAsia="宋体" w:hAnsi="宋体" w:cs="宋体" w:hint="eastAsia"/>
                <w:sz w:val="21"/>
                <w:szCs w:val="21"/>
              </w:rPr>
            </w:pPr>
            <w:r>
              <w:rPr>
                <w:rFonts w:ascii="宋体" w:eastAsia="宋体" w:hAnsi="宋体" w:cs="宋体" w:hint="eastAsia"/>
                <w:sz w:val="21"/>
                <w:szCs w:val="21"/>
              </w:rPr>
              <w:t>个人姓名：</w:t>
            </w:r>
            <w:r>
              <w:rPr>
                <w:rFonts w:ascii="宋体" w:eastAsia="宋体" w:hAnsi="宋体" w:cs="宋体" w:hint="eastAsia"/>
                <w:sz w:val="21"/>
                <w:szCs w:val="21"/>
                <w:u w:val="single"/>
              </w:rPr>
              <w:t xml:space="preserve">                    </w:t>
            </w:r>
          </w:p>
          <w:p>
            <w:pPr>
              <w:pStyle w:val="NormalWeb"/>
              <w:rPr>
                <w:rFonts w:ascii="宋体" w:eastAsia="宋体" w:hAnsi="宋体" w:cs="宋体" w:hint="eastAsia"/>
                <w:sz w:val="21"/>
                <w:szCs w:val="21"/>
              </w:rPr>
            </w:pPr>
            <w:r>
              <w:rPr>
                <w:rFonts w:ascii="宋体" w:eastAsia="宋体" w:hAnsi="宋体" w:cs="宋体" w:hint="eastAsia"/>
                <w:sz w:val="21"/>
                <w:szCs w:val="21"/>
              </w:rPr>
              <w:t>联系方式：</w:t>
            </w:r>
            <w:r>
              <w:rPr>
                <w:rFonts w:ascii="宋体" w:eastAsia="宋体" w:hAnsi="宋体" w:cs="宋体" w:hint="eastAsia"/>
                <w:sz w:val="21"/>
                <w:szCs w:val="21"/>
                <w:u w:val="single"/>
              </w:rPr>
              <w:t xml:space="preserve">                    </w:t>
            </w:r>
          </w:p>
        </w:tc>
        <w:tc>
          <w:tcPr>
            <w:tcW w:w="761" w:type="pct"/>
            <w:tcBorders>
              <w:top w:val="single" w:sz="4" w:space="0" w:color="000000"/>
              <w:left w:val="nil"/>
              <w:bottom w:val="single" w:sz="4" w:space="0" w:color="000000"/>
              <w:right w:val="single" w:sz="4" w:space="0" w:color="000000"/>
            </w:tcBorders>
            <w:noWrap/>
            <w:vAlign w:val="center"/>
          </w:tcPr>
          <w:p>
            <w:pPr>
              <w:rPr>
                <w:rFonts w:ascii="宋体" w:eastAsia="宋体" w:hAnsi="宋体" w:cs="宋体" w:hint="eastAsia"/>
                <w:sz w:val="21"/>
                <w:szCs w:val="21"/>
              </w:rPr>
            </w:pPr>
          </w:p>
        </w:tc>
        <w:tc>
          <w:tcPr>
            <w:tcW w:w="909" w:type="pct"/>
            <w:tcBorders>
              <w:top w:val="single" w:sz="4" w:space="0" w:color="000000"/>
              <w:left w:val="nil"/>
              <w:bottom w:val="single" w:sz="4" w:space="0" w:color="000000"/>
              <w:right w:val="single" w:sz="4" w:space="0" w:color="000000"/>
            </w:tcBorders>
            <w:noWrap/>
            <w:vAlign w:val="center"/>
          </w:tcPr>
          <w:p>
            <w:pPr>
              <w:rPr>
                <w:rFonts w:ascii="宋体" w:eastAsia="宋体" w:hAnsi="宋体" w:cs="宋体" w:hint="eastAsia"/>
                <w:sz w:val="21"/>
                <w:szCs w:val="21"/>
              </w:rPr>
            </w:pPr>
          </w:p>
        </w:tc>
      </w:tr>
      <w:tr>
        <w:tblPrEx>
          <w:tblW w:w="5000" w:type="pct"/>
          <w:tblInd w:w="0" w:type="dxa"/>
          <w:tblLayout w:type="fixed"/>
          <w:tblCellMar>
            <w:top w:w="0" w:type="dxa"/>
            <w:left w:w="108" w:type="dxa"/>
            <w:bottom w:w="0" w:type="dxa"/>
            <w:right w:w="108" w:type="dxa"/>
          </w:tblCellMar>
        </w:tblPrEx>
        <w:trPr>
          <w:trHeight w:val="334"/>
        </w:trPr>
        <w:tc>
          <w:tcPr>
            <w:tcW w:w="791" w:type="pct"/>
            <w:gridSpan w:val="2"/>
            <w:tcBorders>
              <w:top w:val="single" w:sz="4" w:space="0" w:color="000000"/>
              <w:left w:val="single" w:sz="4" w:space="0" w:color="000000"/>
              <w:bottom w:val="single" w:sz="4" w:space="0" w:color="auto"/>
              <w:right w:val="single" w:sz="4" w:space="0" w:color="auto"/>
            </w:tcBorders>
            <w:noWrap/>
            <w:vAlign w:val="center"/>
          </w:tcPr>
          <w:p>
            <w:pPr>
              <w:pStyle w:val="NormalWeb"/>
              <w:rPr>
                <w:rFonts w:ascii="宋体" w:eastAsia="宋体" w:hAnsi="宋体" w:cs="宋体" w:hint="eastAsia"/>
                <w:sz w:val="21"/>
                <w:szCs w:val="21"/>
              </w:rPr>
            </w:pPr>
            <w:r>
              <w:rPr>
                <w:rFonts w:ascii="宋体" w:eastAsia="宋体" w:hAnsi="宋体" w:cs="宋体" w:hint="eastAsia"/>
                <w:sz w:val="21"/>
                <w:szCs w:val="21"/>
              </w:rPr>
              <w:t>□学历证书</w:t>
            </w:r>
          </w:p>
        </w:tc>
        <w:tc>
          <w:tcPr>
            <w:tcW w:w="479" w:type="pct"/>
            <w:gridSpan w:val="2"/>
            <w:tcBorders>
              <w:top w:val="single" w:sz="4" w:space="0" w:color="000000"/>
              <w:left w:val="nil"/>
              <w:bottom w:val="single" w:sz="4" w:space="0" w:color="000000"/>
              <w:right w:val="single" w:sz="4" w:space="0" w:color="auto"/>
            </w:tcBorders>
            <w:vAlign w:val="center"/>
          </w:tcPr>
          <w:p>
            <w:pPr>
              <w:pStyle w:val="NormalWeb"/>
              <w:rPr>
                <w:rFonts w:ascii="宋体" w:eastAsia="宋体" w:hAnsi="宋体" w:cs="宋体" w:hint="eastAsia"/>
                <w:sz w:val="21"/>
                <w:szCs w:val="21"/>
              </w:rPr>
            </w:pPr>
          </w:p>
        </w:tc>
        <w:tc>
          <w:tcPr>
            <w:tcW w:w="482" w:type="pct"/>
            <w:tcBorders>
              <w:top w:val="single" w:sz="4" w:space="0" w:color="000000"/>
              <w:left w:val="nil"/>
              <w:bottom w:val="single" w:sz="4" w:space="0" w:color="000000"/>
              <w:right w:val="single" w:sz="4" w:space="0" w:color="auto"/>
            </w:tcBorders>
            <w:vAlign w:val="center"/>
          </w:tcPr>
          <w:p>
            <w:pPr>
              <w:pStyle w:val="NormalWeb"/>
              <w:rPr>
                <w:rFonts w:ascii="宋体" w:eastAsia="宋体" w:hAnsi="宋体" w:cs="宋体" w:hint="eastAsia"/>
                <w:sz w:val="21"/>
                <w:szCs w:val="21"/>
              </w:rPr>
            </w:pPr>
          </w:p>
        </w:tc>
        <w:tc>
          <w:tcPr>
            <w:tcW w:w="531" w:type="pct"/>
            <w:tcBorders>
              <w:top w:val="single" w:sz="4" w:space="0" w:color="000000"/>
              <w:left w:val="nil"/>
              <w:bottom w:val="single" w:sz="4" w:space="0" w:color="000000"/>
              <w:right w:val="single" w:sz="4" w:space="0" w:color="auto"/>
            </w:tcBorders>
            <w:vAlign w:val="center"/>
          </w:tcPr>
          <w:p>
            <w:pPr>
              <w:rPr>
                <w:rFonts w:ascii="宋体" w:eastAsia="宋体" w:hAnsi="宋体" w:cs="宋体" w:hint="eastAsia"/>
                <w:sz w:val="21"/>
                <w:szCs w:val="21"/>
              </w:rPr>
            </w:pPr>
            <w:r>
              <w:rPr>
                <w:rFonts w:ascii="宋体" w:eastAsia="宋体" w:hAnsi="宋体" w:cs="宋体" w:hint="eastAsia"/>
                <w:sz w:val="21"/>
                <w:szCs w:val="21"/>
              </w:rPr>
              <w:t>□是</w:t>
            </w:r>
          </w:p>
          <w:p>
            <w:pPr>
              <w:rPr>
                <w:rFonts w:ascii="宋体" w:eastAsia="宋体" w:hAnsi="宋体" w:cs="宋体" w:hint="eastAsia"/>
                <w:sz w:val="21"/>
                <w:szCs w:val="21"/>
              </w:rPr>
            </w:pPr>
            <w:r>
              <w:rPr>
                <w:rFonts w:ascii="宋体" w:eastAsia="宋体" w:hAnsi="宋体" w:cs="宋体" w:hint="eastAsia"/>
                <w:sz w:val="21"/>
                <w:szCs w:val="21"/>
              </w:rPr>
              <w:t>□否</w:t>
            </w:r>
          </w:p>
        </w:tc>
        <w:tc>
          <w:tcPr>
            <w:tcW w:w="1044" w:type="pct"/>
            <w:tcBorders>
              <w:top w:val="single" w:sz="4" w:space="0" w:color="000000"/>
              <w:left w:val="nil"/>
              <w:bottom w:val="single" w:sz="4" w:space="0" w:color="000000"/>
              <w:right w:val="single" w:sz="4" w:space="0" w:color="000000"/>
            </w:tcBorders>
            <w:vAlign w:val="center"/>
          </w:tcPr>
          <w:p>
            <w:pPr>
              <w:pStyle w:val="NormalWeb"/>
              <w:rPr>
                <w:rFonts w:ascii="宋体" w:eastAsia="宋体" w:hAnsi="宋体" w:cs="宋体" w:hint="eastAsia"/>
                <w:sz w:val="21"/>
                <w:szCs w:val="21"/>
              </w:rPr>
            </w:pPr>
            <w:r>
              <w:rPr>
                <w:rFonts w:ascii="宋体" w:eastAsia="宋体" w:hAnsi="宋体" w:cs="宋体" w:hint="eastAsia"/>
                <w:sz w:val="21"/>
                <w:szCs w:val="21"/>
              </w:rPr>
              <w:t>□单位</w:t>
            </w:r>
          </w:p>
          <w:p>
            <w:pPr>
              <w:pStyle w:val="NormalWeb"/>
              <w:rPr>
                <w:rFonts w:ascii="宋体" w:eastAsia="宋体" w:hAnsi="宋体" w:cs="宋体" w:hint="eastAsia"/>
                <w:sz w:val="21"/>
                <w:szCs w:val="21"/>
                <w:u w:val="single"/>
              </w:rPr>
            </w:pPr>
            <w:r>
              <w:rPr>
                <w:rFonts w:ascii="宋体" w:eastAsia="宋体" w:hAnsi="宋体" w:cs="宋体" w:hint="eastAsia"/>
                <w:sz w:val="21"/>
                <w:szCs w:val="21"/>
              </w:rPr>
              <w:t>单位全称：</w:t>
            </w:r>
            <w:r>
              <w:rPr>
                <w:rFonts w:ascii="宋体" w:eastAsia="宋体" w:hAnsi="宋体" w:cs="宋体" w:hint="eastAsia"/>
                <w:sz w:val="21"/>
                <w:szCs w:val="21"/>
                <w:u w:val="single"/>
              </w:rPr>
              <w:t xml:space="preserve">                      </w:t>
            </w:r>
          </w:p>
          <w:p>
            <w:pPr>
              <w:pStyle w:val="NormalWeb"/>
              <w:rPr>
                <w:rFonts w:ascii="宋体" w:eastAsia="宋体" w:hAnsi="宋体" w:cs="宋体" w:hint="eastAsia"/>
                <w:sz w:val="21"/>
                <w:szCs w:val="21"/>
                <w:u w:val="single"/>
              </w:rPr>
            </w:pPr>
            <w:r>
              <w:rPr>
                <w:rFonts w:ascii="宋体" w:eastAsia="宋体" w:hAnsi="宋体" w:cs="宋体" w:hint="eastAsia"/>
                <w:sz w:val="21"/>
                <w:szCs w:val="21"/>
              </w:rPr>
              <w:t>统一</w:t>
            </w:r>
            <w:r>
              <w:rPr>
                <w:rFonts w:ascii="宋体" w:eastAsia="宋体" w:hAnsi="宋体" w:cs="宋体" w:hint="eastAsia"/>
                <w:sz w:val="21"/>
                <w:szCs w:val="21"/>
                <w:lang w:val="en-US" w:eastAsia="zh-CN"/>
              </w:rPr>
              <w:t>社会</w:t>
            </w:r>
            <w:r>
              <w:rPr>
                <w:rFonts w:ascii="宋体" w:eastAsia="宋体" w:hAnsi="宋体" w:cs="宋体" w:hint="eastAsia"/>
                <w:sz w:val="21"/>
                <w:szCs w:val="21"/>
              </w:rPr>
              <w:t>信用代码：</w:t>
            </w:r>
            <w:r>
              <w:rPr>
                <w:rFonts w:ascii="宋体" w:eastAsia="宋体" w:hAnsi="宋体" w:cs="宋体" w:hint="eastAsia"/>
                <w:sz w:val="21"/>
                <w:szCs w:val="21"/>
                <w:u w:val="single"/>
              </w:rPr>
              <w:t xml:space="preserve">                </w:t>
            </w:r>
          </w:p>
          <w:p>
            <w:pPr>
              <w:pStyle w:val="NormalWeb"/>
              <w:rPr>
                <w:rFonts w:ascii="宋体" w:eastAsia="宋体" w:hAnsi="宋体" w:cs="宋体" w:hint="eastAsia"/>
                <w:sz w:val="21"/>
                <w:szCs w:val="21"/>
                <w:u w:val="single"/>
              </w:rPr>
            </w:pPr>
            <w:r>
              <w:rPr>
                <w:rFonts w:ascii="宋体" w:eastAsia="宋体" w:hAnsi="宋体" w:cs="宋体" w:hint="eastAsia"/>
                <w:sz w:val="21"/>
                <w:szCs w:val="21"/>
              </w:rPr>
              <w:t>联系人：</w:t>
            </w:r>
            <w:r>
              <w:rPr>
                <w:rFonts w:ascii="宋体" w:eastAsia="宋体" w:hAnsi="宋体" w:cs="宋体" w:hint="eastAsia"/>
                <w:sz w:val="21"/>
                <w:szCs w:val="21"/>
                <w:u w:val="single"/>
              </w:rPr>
              <w:t xml:space="preserve">                      </w:t>
            </w:r>
          </w:p>
          <w:p>
            <w:pPr>
              <w:pStyle w:val="NormalWeb"/>
              <w:rPr>
                <w:rFonts w:ascii="宋体" w:eastAsia="宋体" w:hAnsi="宋体" w:cs="宋体" w:hint="eastAsia"/>
                <w:sz w:val="21"/>
                <w:szCs w:val="21"/>
              </w:rPr>
            </w:pPr>
            <w:r>
              <w:rPr>
                <w:rFonts w:ascii="宋体" w:eastAsia="宋体" w:hAnsi="宋体" w:cs="宋体" w:hint="eastAsia"/>
                <w:sz w:val="21"/>
                <w:szCs w:val="21"/>
              </w:rPr>
              <w:t>联系电话：</w:t>
            </w:r>
            <w:r>
              <w:rPr>
                <w:rFonts w:ascii="宋体" w:eastAsia="宋体" w:hAnsi="宋体" w:cs="宋体" w:hint="eastAsia"/>
                <w:sz w:val="21"/>
                <w:szCs w:val="21"/>
                <w:u w:val="single"/>
              </w:rPr>
              <w:t xml:space="preserve">                     </w:t>
            </w:r>
          </w:p>
          <w:p>
            <w:pPr>
              <w:pStyle w:val="NormalWeb"/>
              <w:rPr>
                <w:rFonts w:ascii="宋体" w:eastAsia="宋体" w:hAnsi="宋体" w:cs="宋体" w:hint="eastAsia"/>
                <w:sz w:val="21"/>
                <w:szCs w:val="21"/>
              </w:rPr>
            </w:pPr>
            <w:r>
              <w:rPr>
                <w:rFonts w:ascii="宋体" w:eastAsia="宋体" w:hAnsi="宋体" w:cs="宋体" w:hint="eastAsia"/>
                <w:sz w:val="21"/>
                <w:szCs w:val="21"/>
              </w:rPr>
              <w:t xml:space="preserve">□个人  </w:t>
            </w:r>
          </w:p>
          <w:p>
            <w:pPr>
              <w:pStyle w:val="NormalWeb"/>
              <w:rPr>
                <w:rFonts w:ascii="宋体" w:eastAsia="宋体" w:hAnsi="宋体" w:cs="宋体" w:hint="eastAsia"/>
                <w:sz w:val="21"/>
                <w:szCs w:val="21"/>
              </w:rPr>
            </w:pPr>
            <w:r>
              <w:rPr>
                <w:rFonts w:ascii="宋体" w:eastAsia="宋体" w:hAnsi="宋体" w:cs="宋体" w:hint="eastAsia"/>
                <w:sz w:val="21"/>
                <w:szCs w:val="21"/>
              </w:rPr>
              <w:t>个人姓名：</w:t>
            </w:r>
            <w:r>
              <w:rPr>
                <w:rFonts w:ascii="宋体" w:eastAsia="宋体" w:hAnsi="宋体" w:cs="宋体" w:hint="eastAsia"/>
                <w:sz w:val="21"/>
                <w:szCs w:val="21"/>
                <w:u w:val="single"/>
              </w:rPr>
              <w:t xml:space="preserve">                    </w:t>
            </w:r>
          </w:p>
          <w:p>
            <w:pPr>
              <w:pStyle w:val="NormalWeb"/>
              <w:rPr>
                <w:rFonts w:ascii="宋体" w:eastAsia="宋体" w:hAnsi="宋体" w:cs="宋体" w:hint="eastAsia"/>
                <w:sz w:val="21"/>
                <w:szCs w:val="21"/>
              </w:rPr>
            </w:pPr>
            <w:r>
              <w:rPr>
                <w:rFonts w:ascii="宋体" w:eastAsia="宋体" w:hAnsi="宋体" w:cs="宋体" w:hint="eastAsia"/>
                <w:sz w:val="21"/>
                <w:szCs w:val="21"/>
              </w:rPr>
              <w:t>联系方式：</w:t>
            </w:r>
            <w:r>
              <w:rPr>
                <w:rFonts w:ascii="宋体" w:eastAsia="宋体" w:hAnsi="宋体" w:cs="宋体" w:hint="eastAsia"/>
                <w:sz w:val="21"/>
                <w:szCs w:val="21"/>
                <w:u w:val="single"/>
              </w:rPr>
              <w:t xml:space="preserve">                    </w:t>
            </w:r>
          </w:p>
        </w:tc>
        <w:tc>
          <w:tcPr>
            <w:tcW w:w="761" w:type="pct"/>
            <w:tcBorders>
              <w:top w:val="single" w:sz="4" w:space="0" w:color="000000"/>
              <w:left w:val="nil"/>
              <w:bottom w:val="single" w:sz="4" w:space="0" w:color="000000"/>
              <w:right w:val="single" w:sz="4" w:space="0" w:color="000000"/>
            </w:tcBorders>
            <w:noWrap/>
            <w:vAlign w:val="center"/>
          </w:tcPr>
          <w:p>
            <w:pPr>
              <w:rPr>
                <w:rFonts w:ascii="宋体" w:eastAsia="宋体" w:hAnsi="宋体" w:cs="宋体" w:hint="eastAsia"/>
                <w:sz w:val="21"/>
                <w:szCs w:val="21"/>
              </w:rPr>
            </w:pPr>
          </w:p>
        </w:tc>
        <w:tc>
          <w:tcPr>
            <w:tcW w:w="909" w:type="pct"/>
            <w:tcBorders>
              <w:top w:val="single" w:sz="4" w:space="0" w:color="000000"/>
              <w:left w:val="nil"/>
              <w:bottom w:val="single" w:sz="4" w:space="0" w:color="000000"/>
              <w:right w:val="single" w:sz="4" w:space="0" w:color="000000"/>
            </w:tcBorders>
            <w:noWrap/>
            <w:vAlign w:val="center"/>
          </w:tcPr>
          <w:p>
            <w:pPr>
              <w:rPr>
                <w:rFonts w:ascii="宋体" w:eastAsia="宋体" w:hAnsi="宋体" w:cs="宋体" w:hint="eastAsia"/>
                <w:sz w:val="21"/>
                <w:szCs w:val="21"/>
              </w:rPr>
            </w:pPr>
          </w:p>
        </w:tc>
      </w:tr>
      <w:tr>
        <w:tblPrEx>
          <w:tblW w:w="5000" w:type="pct"/>
          <w:tblInd w:w="0" w:type="dxa"/>
          <w:tblLayout w:type="fixed"/>
          <w:tblCellMar>
            <w:top w:w="0" w:type="dxa"/>
            <w:left w:w="108" w:type="dxa"/>
            <w:bottom w:w="0" w:type="dxa"/>
            <w:right w:w="108" w:type="dxa"/>
          </w:tblCellMar>
        </w:tblPrEx>
        <w:trPr>
          <w:trHeight w:val="334"/>
        </w:trPr>
        <w:tc>
          <w:tcPr>
            <w:tcW w:w="791" w:type="pct"/>
            <w:gridSpan w:val="2"/>
            <w:tcBorders>
              <w:top w:val="single" w:sz="4" w:space="0" w:color="auto"/>
              <w:left w:val="single" w:sz="4" w:space="0" w:color="auto"/>
              <w:bottom w:val="single" w:sz="4" w:space="0" w:color="auto"/>
              <w:right w:val="single" w:sz="4" w:space="0" w:color="auto"/>
            </w:tcBorders>
            <w:noWrap/>
            <w:vAlign w:val="center"/>
          </w:tcPr>
          <w:p>
            <w:pPr>
              <w:pStyle w:val="NormalWeb"/>
              <w:rPr>
                <w:rFonts w:ascii="宋体" w:eastAsia="宋体" w:hAnsi="宋体" w:cs="宋体" w:hint="eastAsia"/>
                <w:sz w:val="21"/>
                <w:szCs w:val="21"/>
              </w:rPr>
            </w:pPr>
            <w:r>
              <w:rPr>
                <w:rFonts w:ascii="宋体" w:eastAsia="宋体" w:hAnsi="宋体" w:cs="宋体" w:hint="eastAsia"/>
                <w:sz w:val="21"/>
                <w:szCs w:val="21"/>
              </w:rPr>
              <w:t>□职称证书</w:t>
            </w:r>
          </w:p>
        </w:tc>
        <w:tc>
          <w:tcPr>
            <w:tcW w:w="479" w:type="pct"/>
            <w:gridSpan w:val="2"/>
            <w:tcBorders>
              <w:top w:val="single" w:sz="4" w:space="0" w:color="000000"/>
              <w:left w:val="nil"/>
              <w:bottom w:val="single" w:sz="4" w:space="0" w:color="000000"/>
              <w:right w:val="single" w:sz="4" w:space="0" w:color="auto"/>
            </w:tcBorders>
            <w:vAlign w:val="center"/>
          </w:tcPr>
          <w:p>
            <w:pPr>
              <w:pStyle w:val="NormalWeb"/>
              <w:rPr>
                <w:rFonts w:ascii="宋体" w:eastAsia="宋体" w:hAnsi="宋体" w:cs="宋体" w:hint="eastAsia"/>
                <w:sz w:val="21"/>
                <w:szCs w:val="21"/>
              </w:rPr>
            </w:pPr>
          </w:p>
        </w:tc>
        <w:tc>
          <w:tcPr>
            <w:tcW w:w="482" w:type="pct"/>
            <w:tcBorders>
              <w:top w:val="single" w:sz="4" w:space="0" w:color="000000"/>
              <w:left w:val="nil"/>
              <w:bottom w:val="single" w:sz="4" w:space="0" w:color="000000"/>
              <w:right w:val="single" w:sz="4" w:space="0" w:color="auto"/>
            </w:tcBorders>
            <w:vAlign w:val="center"/>
          </w:tcPr>
          <w:p>
            <w:pPr>
              <w:pStyle w:val="NormalWeb"/>
              <w:rPr>
                <w:rFonts w:ascii="宋体" w:eastAsia="宋体" w:hAnsi="宋体" w:cs="宋体" w:hint="eastAsia"/>
                <w:sz w:val="21"/>
                <w:szCs w:val="21"/>
              </w:rPr>
            </w:pPr>
          </w:p>
        </w:tc>
        <w:tc>
          <w:tcPr>
            <w:tcW w:w="531" w:type="pct"/>
            <w:tcBorders>
              <w:top w:val="single" w:sz="4" w:space="0" w:color="000000"/>
              <w:left w:val="nil"/>
              <w:bottom w:val="single" w:sz="4" w:space="0" w:color="000000"/>
              <w:right w:val="single" w:sz="4" w:space="0" w:color="auto"/>
            </w:tcBorders>
            <w:vAlign w:val="center"/>
          </w:tcPr>
          <w:p>
            <w:pPr>
              <w:rPr>
                <w:rFonts w:ascii="宋体" w:eastAsia="宋体" w:hAnsi="宋体" w:cs="宋体" w:hint="eastAsia"/>
                <w:sz w:val="21"/>
                <w:szCs w:val="21"/>
              </w:rPr>
            </w:pPr>
            <w:r>
              <w:rPr>
                <w:rFonts w:ascii="宋体" w:eastAsia="宋体" w:hAnsi="宋体" w:cs="宋体" w:hint="eastAsia"/>
                <w:sz w:val="21"/>
                <w:szCs w:val="21"/>
              </w:rPr>
              <w:t>□是</w:t>
            </w:r>
          </w:p>
          <w:p>
            <w:pPr>
              <w:rPr>
                <w:rFonts w:ascii="宋体" w:eastAsia="宋体" w:hAnsi="宋体" w:cs="宋体" w:hint="eastAsia"/>
                <w:sz w:val="21"/>
                <w:szCs w:val="21"/>
              </w:rPr>
            </w:pPr>
            <w:r>
              <w:rPr>
                <w:rFonts w:ascii="宋体" w:eastAsia="宋体" w:hAnsi="宋体" w:cs="宋体" w:hint="eastAsia"/>
                <w:sz w:val="21"/>
                <w:szCs w:val="21"/>
              </w:rPr>
              <w:t>□否</w:t>
            </w:r>
          </w:p>
        </w:tc>
        <w:tc>
          <w:tcPr>
            <w:tcW w:w="1044" w:type="pct"/>
            <w:tcBorders>
              <w:top w:val="single" w:sz="4" w:space="0" w:color="000000"/>
              <w:left w:val="nil"/>
              <w:bottom w:val="single" w:sz="4" w:space="0" w:color="000000"/>
              <w:right w:val="single" w:sz="4" w:space="0" w:color="000000"/>
            </w:tcBorders>
            <w:vAlign w:val="center"/>
          </w:tcPr>
          <w:p>
            <w:pPr>
              <w:pStyle w:val="NormalWeb"/>
              <w:rPr>
                <w:rFonts w:ascii="宋体" w:eastAsia="宋体" w:hAnsi="宋体" w:cs="宋体" w:hint="eastAsia"/>
                <w:sz w:val="21"/>
                <w:szCs w:val="21"/>
              </w:rPr>
            </w:pPr>
            <w:r>
              <w:rPr>
                <w:rFonts w:ascii="宋体" w:eastAsia="宋体" w:hAnsi="宋体" w:cs="宋体" w:hint="eastAsia"/>
                <w:sz w:val="21"/>
                <w:szCs w:val="21"/>
              </w:rPr>
              <w:t>□单位</w:t>
            </w:r>
          </w:p>
          <w:p>
            <w:pPr>
              <w:pStyle w:val="NormalWeb"/>
              <w:rPr>
                <w:rFonts w:ascii="宋体" w:eastAsia="宋体" w:hAnsi="宋体" w:cs="宋体" w:hint="eastAsia"/>
                <w:sz w:val="21"/>
                <w:szCs w:val="21"/>
                <w:u w:val="single"/>
              </w:rPr>
            </w:pPr>
            <w:r>
              <w:rPr>
                <w:rFonts w:ascii="宋体" w:eastAsia="宋体" w:hAnsi="宋体" w:cs="宋体" w:hint="eastAsia"/>
                <w:sz w:val="21"/>
                <w:szCs w:val="21"/>
              </w:rPr>
              <w:t>单位全称：</w:t>
            </w:r>
            <w:r>
              <w:rPr>
                <w:rFonts w:ascii="宋体" w:eastAsia="宋体" w:hAnsi="宋体" w:cs="宋体" w:hint="eastAsia"/>
                <w:sz w:val="21"/>
                <w:szCs w:val="21"/>
                <w:u w:val="single"/>
              </w:rPr>
              <w:t xml:space="preserve">                      </w:t>
            </w:r>
          </w:p>
          <w:p>
            <w:pPr>
              <w:pStyle w:val="NormalWeb"/>
              <w:rPr>
                <w:rFonts w:ascii="宋体" w:eastAsia="宋体" w:hAnsi="宋体" w:cs="宋体" w:hint="eastAsia"/>
                <w:sz w:val="21"/>
                <w:szCs w:val="21"/>
                <w:u w:val="single"/>
              </w:rPr>
            </w:pPr>
            <w:r>
              <w:rPr>
                <w:rFonts w:ascii="宋体" w:eastAsia="宋体" w:hAnsi="宋体" w:cs="宋体" w:hint="eastAsia"/>
                <w:sz w:val="21"/>
                <w:szCs w:val="21"/>
              </w:rPr>
              <w:t>统一</w:t>
            </w:r>
            <w:r>
              <w:rPr>
                <w:rFonts w:ascii="宋体" w:eastAsia="宋体" w:hAnsi="宋体" w:cs="宋体" w:hint="eastAsia"/>
                <w:sz w:val="21"/>
                <w:szCs w:val="21"/>
                <w:lang w:val="en-US" w:eastAsia="zh-CN"/>
              </w:rPr>
              <w:t>社会</w:t>
            </w:r>
            <w:r>
              <w:rPr>
                <w:rFonts w:ascii="宋体" w:eastAsia="宋体" w:hAnsi="宋体" w:cs="宋体" w:hint="eastAsia"/>
                <w:sz w:val="21"/>
                <w:szCs w:val="21"/>
              </w:rPr>
              <w:t>信用代码：</w:t>
            </w:r>
            <w:r>
              <w:rPr>
                <w:rFonts w:ascii="宋体" w:eastAsia="宋体" w:hAnsi="宋体" w:cs="宋体" w:hint="eastAsia"/>
                <w:sz w:val="21"/>
                <w:szCs w:val="21"/>
                <w:u w:val="single"/>
              </w:rPr>
              <w:t xml:space="preserve">                </w:t>
            </w:r>
          </w:p>
          <w:p>
            <w:pPr>
              <w:pStyle w:val="NormalWeb"/>
              <w:rPr>
                <w:rFonts w:ascii="宋体" w:eastAsia="宋体" w:hAnsi="宋体" w:cs="宋体" w:hint="eastAsia"/>
                <w:sz w:val="21"/>
                <w:szCs w:val="21"/>
                <w:u w:val="single"/>
              </w:rPr>
            </w:pPr>
            <w:r>
              <w:rPr>
                <w:rFonts w:ascii="宋体" w:eastAsia="宋体" w:hAnsi="宋体" w:cs="宋体" w:hint="eastAsia"/>
                <w:sz w:val="21"/>
                <w:szCs w:val="21"/>
              </w:rPr>
              <w:t>联系人：</w:t>
            </w:r>
            <w:r>
              <w:rPr>
                <w:rFonts w:ascii="宋体" w:eastAsia="宋体" w:hAnsi="宋体" w:cs="宋体" w:hint="eastAsia"/>
                <w:sz w:val="21"/>
                <w:szCs w:val="21"/>
                <w:u w:val="single"/>
              </w:rPr>
              <w:t xml:space="preserve">                      </w:t>
            </w:r>
          </w:p>
          <w:p>
            <w:pPr>
              <w:pStyle w:val="NormalWeb"/>
              <w:rPr>
                <w:rFonts w:ascii="宋体" w:eastAsia="宋体" w:hAnsi="宋体" w:cs="宋体" w:hint="eastAsia"/>
                <w:sz w:val="21"/>
                <w:szCs w:val="21"/>
              </w:rPr>
            </w:pPr>
            <w:r>
              <w:rPr>
                <w:rFonts w:ascii="宋体" w:eastAsia="宋体" w:hAnsi="宋体" w:cs="宋体" w:hint="eastAsia"/>
                <w:sz w:val="21"/>
                <w:szCs w:val="21"/>
              </w:rPr>
              <w:t>联系电话：</w:t>
            </w:r>
            <w:r>
              <w:rPr>
                <w:rFonts w:ascii="宋体" w:eastAsia="宋体" w:hAnsi="宋体" w:cs="宋体" w:hint="eastAsia"/>
                <w:sz w:val="21"/>
                <w:szCs w:val="21"/>
                <w:u w:val="single"/>
              </w:rPr>
              <w:t xml:space="preserve">                     </w:t>
            </w:r>
          </w:p>
          <w:p>
            <w:pPr>
              <w:pStyle w:val="NormalWeb"/>
              <w:rPr>
                <w:rFonts w:ascii="宋体" w:eastAsia="宋体" w:hAnsi="宋体" w:cs="宋体" w:hint="eastAsia"/>
                <w:sz w:val="21"/>
                <w:szCs w:val="21"/>
              </w:rPr>
            </w:pPr>
            <w:r>
              <w:rPr>
                <w:rFonts w:ascii="宋体" w:eastAsia="宋体" w:hAnsi="宋体" w:cs="宋体" w:hint="eastAsia"/>
                <w:sz w:val="21"/>
                <w:szCs w:val="21"/>
              </w:rPr>
              <w:t xml:space="preserve">□个人  </w:t>
            </w:r>
          </w:p>
          <w:p>
            <w:pPr>
              <w:pStyle w:val="NormalWeb"/>
              <w:rPr>
                <w:rFonts w:ascii="宋体" w:eastAsia="宋体" w:hAnsi="宋体" w:cs="宋体" w:hint="eastAsia"/>
                <w:sz w:val="21"/>
                <w:szCs w:val="21"/>
              </w:rPr>
            </w:pPr>
            <w:r>
              <w:rPr>
                <w:rFonts w:ascii="宋体" w:eastAsia="宋体" w:hAnsi="宋体" w:cs="宋体" w:hint="eastAsia"/>
                <w:sz w:val="21"/>
                <w:szCs w:val="21"/>
              </w:rPr>
              <w:t>个人姓名：</w:t>
            </w:r>
            <w:r>
              <w:rPr>
                <w:rFonts w:ascii="宋体" w:eastAsia="宋体" w:hAnsi="宋体" w:cs="宋体" w:hint="eastAsia"/>
                <w:sz w:val="21"/>
                <w:szCs w:val="21"/>
                <w:u w:val="single"/>
              </w:rPr>
              <w:t xml:space="preserve">                    </w:t>
            </w:r>
          </w:p>
          <w:p>
            <w:pPr>
              <w:pStyle w:val="NormalWeb"/>
              <w:rPr>
                <w:rFonts w:ascii="宋体" w:eastAsia="宋体" w:hAnsi="宋体" w:cs="宋体" w:hint="eastAsia"/>
                <w:sz w:val="21"/>
                <w:szCs w:val="21"/>
              </w:rPr>
            </w:pPr>
            <w:r>
              <w:rPr>
                <w:rFonts w:ascii="宋体" w:eastAsia="宋体" w:hAnsi="宋体" w:cs="宋体" w:hint="eastAsia"/>
                <w:sz w:val="21"/>
                <w:szCs w:val="21"/>
              </w:rPr>
              <w:t>联系方式：</w:t>
            </w:r>
            <w:r>
              <w:rPr>
                <w:rFonts w:ascii="宋体" w:eastAsia="宋体" w:hAnsi="宋体" w:cs="宋体" w:hint="eastAsia"/>
                <w:sz w:val="21"/>
                <w:szCs w:val="21"/>
                <w:u w:val="single"/>
              </w:rPr>
              <w:t xml:space="preserve">                    </w:t>
            </w:r>
          </w:p>
        </w:tc>
        <w:tc>
          <w:tcPr>
            <w:tcW w:w="761" w:type="pct"/>
            <w:tcBorders>
              <w:top w:val="single" w:sz="4" w:space="0" w:color="000000"/>
              <w:left w:val="nil"/>
              <w:bottom w:val="single" w:sz="4" w:space="0" w:color="000000"/>
              <w:right w:val="single" w:sz="4" w:space="0" w:color="000000"/>
            </w:tcBorders>
            <w:noWrap/>
            <w:vAlign w:val="center"/>
          </w:tcPr>
          <w:p>
            <w:pPr>
              <w:rPr>
                <w:rFonts w:ascii="宋体" w:eastAsia="宋体" w:hAnsi="宋体" w:cs="宋体" w:hint="eastAsia"/>
                <w:sz w:val="21"/>
                <w:szCs w:val="21"/>
              </w:rPr>
            </w:pPr>
          </w:p>
        </w:tc>
        <w:tc>
          <w:tcPr>
            <w:tcW w:w="909" w:type="pct"/>
            <w:tcBorders>
              <w:top w:val="single" w:sz="4" w:space="0" w:color="000000"/>
              <w:left w:val="nil"/>
              <w:bottom w:val="single" w:sz="4" w:space="0" w:color="000000"/>
              <w:right w:val="single" w:sz="4" w:space="0" w:color="000000"/>
            </w:tcBorders>
            <w:noWrap/>
            <w:vAlign w:val="center"/>
          </w:tcPr>
          <w:p>
            <w:pPr>
              <w:rPr>
                <w:rFonts w:ascii="宋体" w:eastAsia="宋体" w:hAnsi="宋体" w:cs="宋体" w:hint="eastAsia"/>
                <w:sz w:val="21"/>
                <w:szCs w:val="21"/>
              </w:rPr>
            </w:pPr>
          </w:p>
        </w:tc>
      </w:tr>
      <w:tr>
        <w:tblPrEx>
          <w:tblW w:w="5000" w:type="pct"/>
          <w:tblInd w:w="0" w:type="dxa"/>
          <w:tblLayout w:type="fixed"/>
          <w:tblCellMar>
            <w:top w:w="0" w:type="dxa"/>
            <w:left w:w="108" w:type="dxa"/>
            <w:bottom w:w="0" w:type="dxa"/>
            <w:right w:w="108" w:type="dxa"/>
          </w:tblCellMar>
        </w:tblPrEx>
        <w:trPr>
          <w:trHeight w:val="334"/>
        </w:trPr>
        <w:tc>
          <w:tcPr>
            <w:tcW w:w="791" w:type="pct"/>
            <w:gridSpan w:val="2"/>
            <w:tcBorders>
              <w:top w:val="single" w:sz="4" w:space="0" w:color="auto"/>
              <w:left w:val="single" w:sz="4" w:space="0" w:color="000000"/>
              <w:bottom w:val="single" w:sz="4" w:space="0" w:color="000000"/>
              <w:right w:val="single" w:sz="4" w:space="0" w:color="auto"/>
            </w:tcBorders>
            <w:noWrap/>
            <w:vAlign w:val="center"/>
          </w:tcPr>
          <w:p>
            <w:pPr>
              <w:pStyle w:val="NormalWeb"/>
              <w:rPr>
                <w:rFonts w:ascii="宋体" w:eastAsia="宋体" w:hAnsi="宋体" w:cs="宋体" w:hint="eastAsia"/>
                <w:sz w:val="21"/>
                <w:szCs w:val="21"/>
              </w:rPr>
            </w:pPr>
            <w:r>
              <w:rPr>
                <w:rFonts w:ascii="宋体" w:eastAsia="宋体" w:hAnsi="宋体" w:cs="宋体" w:hint="eastAsia"/>
                <w:sz w:val="21"/>
                <w:szCs w:val="21"/>
              </w:rPr>
              <w:t>□社保证明</w:t>
            </w:r>
          </w:p>
        </w:tc>
        <w:tc>
          <w:tcPr>
            <w:tcW w:w="479" w:type="pct"/>
            <w:gridSpan w:val="2"/>
            <w:tcBorders>
              <w:top w:val="single" w:sz="4" w:space="0" w:color="000000"/>
              <w:left w:val="nil"/>
              <w:bottom w:val="single" w:sz="4" w:space="0" w:color="000000"/>
              <w:right w:val="single" w:sz="4" w:space="0" w:color="auto"/>
            </w:tcBorders>
            <w:vAlign w:val="center"/>
          </w:tcPr>
          <w:p>
            <w:pPr>
              <w:pStyle w:val="NormalWeb"/>
              <w:rPr>
                <w:rFonts w:ascii="宋体" w:eastAsia="宋体" w:hAnsi="宋体" w:cs="宋体" w:hint="eastAsia"/>
                <w:sz w:val="21"/>
                <w:szCs w:val="21"/>
              </w:rPr>
            </w:pPr>
          </w:p>
        </w:tc>
        <w:tc>
          <w:tcPr>
            <w:tcW w:w="482" w:type="pct"/>
            <w:tcBorders>
              <w:top w:val="single" w:sz="4" w:space="0" w:color="000000"/>
              <w:left w:val="nil"/>
              <w:bottom w:val="single" w:sz="4" w:space="0" w:color="000000"/>
              <w:right w:val="single" w:sz="4" w:space="0" w:color="auto"/>
            </w:tcBorders>
            <w:vAlign w:val="center"/>
          </w:tcPr>
          <w:p>
            <w:pPr>
              <w:pStyle w:val="NormalWeb"/>
              <w:rPr>
                <w:rFonts w:ascii="宋体" w:eastAsia="宋体" w:hAnsi="宋体" w:cs="宋体" w:hint="eastAsia"/>
                <w:sz w:val="21"/>
                <w:szCs w:val="21"/>
              </w:rPr>
            </w:pPr>
          </w:p>
        </w:tc>
        <w:tc>
          <w:tcPr>
            <w:tcW w:w="531" w:type="pct"/>
            <w:tcBorders>
              <w:top w:val="single" w:sz="4" w:space="0" w:color="000000"/>
              <w:left w:val="nil"/>
              <w:bottom w:val="single" w:sz="4" w:space="0" w:color="000000"/>
              <w:right w:val="single" w:sz="4" w:space="0" w:color="auto"/>
            </w:tcBorders>
            <w:vAlign w:val="center"/>
          </w:tcPr>
          <w:p>
            <w:pPr>
              <w:rPr>
                <w:rFonts w:ascii="宋体" w:eastAsia="宋体" w:hAnsi="宋体" w:cs="宋体" w:hint="eastAsia"/>
                <w:sz w:val="21"/>
                <w:szCs w:val="21"/>
              </w:rPr>
            </w:pPr>
            <w:r>
              <w:rPr>
                <w:rFonts w:ascii="宋体" w:eastAsia="宋体" w:hAnsi="宋体" w:cs="宋体" w:hint="eastAsia"/>
                <w:sz w:val="21"/>
                <w:szCs w:val="21"/>
              </w:rPr>
              <w:t>□是</w:t>
            </w:r>
          </w:p>
          <w:p>
            <w:pPr>
              <w:rPr>
                <w:rFonts w:ascii="宋体" w:eastAsia="宋体" w:hAnsi="宋体" w:cs="宋体" w:hint="eastAsia"/>
                <w:sz w:val="21"/>
                <w:szCs w:val="21"/>
              </w:rPr>
            </w:pPr>
            <w:r>
              <w:rPr>
                <w:rFonts w:ascii="宋体" w:eastAsia="宋体" w:hAnsi="宋体" w:cs="宋体" w:hint="eastAsia"/>
                <w:sz w:val="21"/>
                <w:szCs w:val="21"/>
              </w:rPr>
              <w:t>□否</w:t>
            </w:r>
          </w:p>
        </w:tc>
        <w:tc>
          <w:tcPr>
            <w:tcW w:w="1044" w:type="pct"/>
            <w:tcBorders>
              <w:top w:val="single" w:sz="4" w:space="0" w:color="000000"/>
              <w:left w:val="nil"/>
              <w:bottom w:val="single" w:sz="4" w:space="0" w:color="000000"/>
              <w:right w:val="single" w:sz="4" w:space="0" w:color="000000"/>
            </w:tcBorders>
            <w:vAlign w:val="center"/>
          </w:tcPr>
          <w:p>
            <w:pPr>
              <w:pStyle w:val="NormalWeb"/>
              <w:rPr>
                <w:rFonts w:ascii="宋体" w:eastAsia="宋体" w:hAnsi="宋体" w:cs="宋体" w:hint="eastAsia"/>
                <w:sz w:val="21"/>
                <w:szCs w:val="21"/>
              </w:rPr>
            </w:pPr>
            <w:r>
              <w:rPr>
                <w:rFonts w:ascii="宋体" w:eastAsia="宋体" w:hAnsi="宋体" w:cs="宋体" w:hint="eastAsia"/>
                <w:sz w:val="21"/>
                <w:szCs w:val="21"/>
              </w:rPr>
              <w:t>□单位</w:t>
            </w:r>
          </w:p>
          <w:p>
            <w:pPr>
              <w:pStyle w:val="NormalWeb"/>
              <w:rPr>
                <w:rFonts w:ascii="宋体" w:eastAsia="宋体" w:hAnsi="宋体" w:cs="宋体" w:hint="eastAsia"/>
                <w:sz w:val="21"/>
                <w:szCs w:val="21"/>
                <w:u w:val="single"/>
              </w:rPr>
            </w:pPr>
            <w:r>
              <w:rPr>
                <w:rFonts w:ascii="宋体" w:eastAsia="宋体" w:hAnsi="宋体" w:cs="宋体" w:hint="eastAsia"/>
                <w:sz w:val="21"/>
                <w:szCs w:val="21"/>
              </w:rPr>
              <w:t>单位全称：</w:t>
            </w:r>
            <w:r>
              <w:rPr>
                <w:rFonts w:ascii="宋体" w:eastAsia="宋体" w:hAnsi="宋体" w:cs="宋体" w:hint="eastAsia"/>
                <w:sz w:val="21"/>
                <w:szCs w:val="21"/>
                <w:u w:val="single"/>
              </w:rPr>
              <w:t xml:space="preserve">                      </w:t>
            </w:r>
          </w:p>
          <w:p>
            <w:pPr>
              <w:pStyle w:val="NormalWeb"/>
              <w:rPr>
                <w:rFonts w:ascii="宋体" w:eastAsia="宋体" w:hAnsi="宋体" w:cs="宋体" w:hint="eastAsia"/>
                <w:sz w:val="21"/>
                <w:szCs w:val="21"/>
                <w:u w:val="single"/>
              </w:rPr>
            </w:pPr>
            <w:r>
              <w:rPr>
                <w:rFonts w:ascii="宋体" w:eastAsia="宋体" w:hAnsi="宋体" w:cs="宋体" w:hint="eastAsia"/>
                <w:sz w:val="21"/>
                <w:szCs w:val="21"/>
              </w:rPr>
              <w:t>统一</w:t>
            </w:r>
            <w:r>
              <w:rPr>
                <w:rFonts w:ascii="宋体" w:eastAsia="宋体" w:hAnsi="宋体" w:cs="宋体" w:hint="eastAsia"/>
                <w:sz w:val="21"/>
                <w:szCs w:val="21"/>
                <w:lang w:val="en-US" w:eastAsia="zh-CN"/>
              </w:rPr>
              <w:t>社会</w:t>
            </w:r>
            <w:r>
              <w:rPr>
                <w:rFonts w:ascii="宋体" w:eastAsia="宋体" w:hAnsi="宋体" w:cs="宋体" w:hint="eastAsia"/>
                <w:sz w:val="21"/>
                <w:szCs w:val="21"/>
              </w:rPr>
              <w:t>信用代码：</w:t>
            </w:r>
            <w:r>
              <w:rPr>
                <w:rFonts w:ascii="宋体" w:eastAsia="宋体" w:hAnsi="宋体" w:cs="宋体" w:hint="eastAsia"/>
                <w:sz w:val="21"/>
                <w:szCs w:val="21"/>
                <w:u w:val="single"/>
              </w:rPr>
              <w:t xml:space="preserve">                </w:t>
            </w:r>
          </w:p>
          <w:p>
            <w:pPr>
              <w:pStyle w:val="NormalWeb"/>
              <w:rPr>
                <w:rFonts w:ascii="宋体" w:eastAsia="宋体" w:hAnsi="宋体" w:cs="宋体" w:hint="eastAsia"/>
                <w:sz w:val="21"/>
                <w:szCs w:val="21"/>
                <w:u w:val="single"/>
              </w:rPr>
            </w:pPr>
            <w:r>
              <w:rPr>
                <w:rFonts w:ascii="宋体" w:eastAsia="宋体" w:hAnsi="宋体" w:cs="宋体" w:hint="eastAsia"/>
                <w:sz w:val="21"/>
                <w:szCs w:val="21"/>
              </w:rPr>
              <w:t>联系人：</w:t>
            </w:r>
            <w:r>
              <w:rPr>
                <w:rFonts w:ascii="宋体" w:eastAsia="宋体" w:hAnsi="宋体" w:cs="宋体" w:hint="eastAsia"/>
                <w:sz w:val="21"/>
                <w:szCs w:val="21"/>
                <w:u w:val="single"/>
              </w:rPr>
              <w:t xml:space="preserve">                      </w:t>
            </w:r>
          </w:p>
          <w:p>
            <w:pPr>
              <w:pStyle w:val="NormalWeb"/>
              <w:rPr>
                <w:rFonts w:ascii="宋体" w:eastAsia="宋体" w:hAnsi="宋体" w:cs="宋体" w:hint="eastAsia"/>
                <w:sz w:val="21"/>
                <w:szCs w:val="21"/>
              </w:rPr>
            </w:pPr>
            <w:r>
              <w:rPr>
                <w:rFonts w:ascii="宋体" w:eastAsia="宋体" w:hAnsi="宋体" w:cs="宋体" w:hint="eastAsia"/>
                <w:sz w:val="21"/>
                <w:szCs w:val="21"/>
              </w:rPr>
              <w:t>联系电话：</w:t>
            </w:r>
            <w:r>
              <w:rPr>
                <w:rFonts w:ascii="宋体" w:eastAsia="宋体" w:hAnsi="宋体" w:cs="宋体" w:hint="eastAsia"/>
                <w:sz w:val="21"/>
                <w:szCs w:val="21"/>
                <w:u w:val="single"/>
              </w:rPr>
              <w:t xml:space="preserve">                     </w:t>
            </w:r>
          </w:p>
          <w:p>
            <w:pPr>
              <w:pStyle w:val="NormalWeb"/>
              <w:rPr>
                <w:rFonts w:ascii="宋体" w:eastAsia="宋体" w:hAnsi="宋体" w:cs="宋体" w:hint="eastAsia"/>
                <w:sz w:val="21"/>
                <w:szCs w:val="21"/>
              </w:rPr>
            </w:pPr>
            <w:r>
              <w:rPr>
                <w:rFonts w:ascii="宋体" w:eastAsia="宋体" w:hAnsi="宋体" w:cs="宋体" w:hint="eastAsia"/>
                <w:sz w:val="21"/>
                <w:szCs w:val="21"/>
              </w:rPr>
              <w:t xml:space="preserve">□个人  </w:t>
            </w:r>
          </w:p>
          <w:p>
            <w:pPr>
              <w:pStyle w:val="NormalWeb"/>
              <w:rPr>
                <w:rFonts w:ascii="宋体" w:eastAsia="宋体" w:hAnsi="宋体" w:cs="宋体" w:hint="eastAsia"/>
                <w:sz w:val="21"/>
                <w:szCs w:val="21"/>
              </w:rPr>
            </w:pPr>
            <w:r>
              <w:rPr>
                <w:rFonts w:ascii="宋体" w:eastAsia="宋体" w:hAnsi="宋体" w:cs="宋体" w:hint="eastAsia"/>
                <w:sz w:val="21"/>
                <w:szCs w:val="21"/>
              </w:rPr>
              <w:t>个人姓名：</w:t>
            </w:r>
            <w:r>
              <w:rPr>
                <w:rFonts w:ascii="宋体" w:eastAsia="宋体" w:hAnsi="宋体" w:cs="宋体" w:hint="eastAsia"/>
                <w:sz w:val="21"/>
                <w:szCs w:val="21"/>
                <w:u w:val="single"/>
              </w:rPr>
              <w:t xml:space="preserve">                    </w:t>
            </w:r>
          </w:p>
          <w:p>
            <w:pPr>
              <w:pStyle w:val="NormalWeb"/>
              <w:rPr>
                <w:rFonts w:ascii="宋体" w:eastAsia="宋体" w:hAnsi="宋体" w:cs="宋体" w:hint="eastAsia"/>
                <w:sz w:val="21"/>
                <w:szCs w:val="21"/>
              </w:rPr>
            </w:pPr>
            <w:r>
              <w:rPr>
                <w:rFonts w:ascii="宋体" w:eastAsia="宋体" w:hAnsi="宋体" w:cs="宋体" w:hint="eastAsia"/>
                <w:sz w:val="21"/>
                <w:szCs w:val="21"/>
              </w:rPr>
              <w:t>联系方式：</w:t>
            </w:r>
            <w:r>
              <w:rPr>
                <w:rFonts w:ascii="宋体" w:eastAsia="宋体" w:hAnsi="宋体" w:cs="宋体" w:hint="eastAsia"/>
                <w:sz w:val="21"/>
                <w:szCs w:val="21"/>
                <w:u w:val="single"/>
              </w:rPr>
              <w:t xml:space="preserve">                    </w:t>
            </w:r>
          </w:p>
        </w:tc>
        <w:tc>
          <w:tcPr>
            <w:tcW w:w="761" w:type="pct"/>
            <w:tcBorders>
              <w:top w:val="single" w:sz="4" w:space="0" w:color="000000"/>
              <w:left w:val="nil"/>
              <w:bottom w:val="single" w:sz="4" w:space="0" w:color="000000"/>
              <w:right w:val="single" w:sz="4" w:space="0" w:color="000000"/>
            </w:tcBorders>
            <w:noWrap/>
            <w:vAlign w:val="center"/>
          </w:tcPr>
          <w:p>
            <w:pPr>
              <w:rPr>
                <w:rFonts w:ascii="宋体" w:eastAsia="宋体" w:hAnsi="宋体" w:cs="宋体" w:hint="eastAsia"/>
                <w:sz w:val="21"/>
                <w:szCs w:val="21"/>
              </w:rPr>
            </w:pPr>
          </w:p>
        </w:tc>
        <w:tc>
          <w:tcPr>
            <w:tcW w:w="909" w:type="pct"/>
            <w:tcBorders>
              <w:top w:val="single" w:sz="4" w:space="0" w:color="000000"/>
              <w:left w:val="nil"/>
              <w:bottom w:val="single" w:sz="4" w:space="0" w:color="000000"/>
              <w:right w:val="single" w:sz="4" w:space="0" w:color="000000"/>
            </w:tcBorders>
            <w:noWrap/>
            <w:vAlign w:val="center"/>
          </w:tcPr>
          <w:p>
            <w:pPr>
              <w:rPr>
                <w:rFonts w:ascii="宋体" w:eastAsia="宋体" w:hAnsi="宋体" w:cs="宋体" w:hint="eastAsia"/>
                <w:sz w:val="21"/>
                <w:szCs w:val="21"/>
              </w:rPr>
            </w:pPr>
          </w:p>
        </w:tc>
      </w:tr>
      <w:tr>
        <w:tblPrEx>
          <w:tblW w:w="5000" w:type="pct"/>
          <w:tblInd w:w="0" w:type="dxa"/>
          <w:tblLayout w:type="fixed"/>
          <w:tblCellMar>
            <w:top w:w="0" w:type="dxa"/>
            <w:left w:w="108" w:type="dxa"/>
            <w:bottom w:w="0" w:type="dxa"/>
            <w:right w:w="108" w:type="dxa"/>
          </w:tblCellMar>
        </w:tblPrEx>
        <w:trPr>
          <w:trHeight w:val="334"/>
        </w:trPr>
        <w:tc>
          <w:tcPr>
            <w:tcW w:w="791" w:type="pct"/>
            <w:gridSpan w:val="2"/>
            <w:tcBorders>
              <w:top w:val="single" w:sz="4" w:space="0" w:color="000000"/>
              <w:left w:val="single" w:sz="4" w:space="0" w:color="000000"/>
              <w:bottom w:val="single" w:sz="4" w:space="0" w:color="000000"/>
              <w:right w:val="single" w:sz="4" w:space="0" w:color="auto"/>
            </w:tcBorders>
            <w:noWrap/>
            <w:vAlign w:val="center"/>
          </w:tcPr>
          <w:p>
            <w:pPr>
              <w:pStyle w:val="NormalWeb"/>
              <w:rPr>
                <w:rFonts w:ascii="宋体" w:eastAsia="宋体" w:hAnsi="宋体" w:cs="宋体" w:hint="eastAsia"/>
                <w:sz w:val="21"/>
                <w:szCs w:val="21"/>
              </w:rPr>
            </w:pPr>
            <w:r>
              <w:rPr>
                <w:rFonts w:ascii="宋体" w:eastAsia="宋体" w:hAnsi="宋体" w:cs="宋体" w:hint="eastAsia"/>
                <w:sz w:val="21"/>
                <w:szCs w:val="21"/>
              </w:rPr>
              <w:t>□合同业绩</w:t>
            </w:r>
          </w:p>
        </w:tc>
        <w:tc>
          <w:tcPr>
            <w:tcW w:w="479" w:type="pct"/>
            <w:gridSpan w:val="2"/>
            <w:tcBorders>
              <w:top w:val="single" w:sz="4" w:space="0" w:color="000000"/>
              <w:left w:val="nil"/>
              <w:bottom w:val="single" w:sz="4" w:space="0" w:color="000000"/>
              <w:right w:val="single" w:sz="4" w:space="0" w:color="auto"/>
            </w:tcBorders>
            <w:vAlign w:val="center"/>
          </w:tcPr>
          <w:p>
            <w:pPr>
              <w:pStyle w:val="NormalWeb"/>
              <w:rPr>
                <w:rFonts w:ascii="宋体" w:eastAsia="宋体" w:hAnsi="宋体" w:cs="宋体" w:hint="eastAsia"/>
                <w:sz w:val="21"/>
                <w:szCs w:val="21"/>
              </w:rPr>
            </w:pPr>
          </w:p>
        </w:tc>
        <w:tc>
          <w:tcPr>
            <w:tcW w:w="482" w:type="pct"/>
            <w:tcBorders>
              <w:top w:val="single" w:sz="4" w:space="0" w:color="000000"/>
              <w:left w:val="nil"/>
              <w:bottom w:val="single" w:sz="4" w:space="0" w:color="000000"/>
              <w:right w:val="single" w:sz="4" w:space="0" w:color="auto"/>
            </w:tcBorders>
            <w:vAlign w:val="center"/>
          </w:tcPr>
          <w:p>
            <w:pPr>
              <w:pStyle w:val="NormalWeb"/>
              <w:rPr>
                <w:rFonts w:ascii="宋体" w:eastAsia="宋体" w:hAnsi="宋体" w:cs="宋体" w:hint="eastAsia"/>
                <w:sz w:val="21"/>
                <w:szCs w:val="21"/>
              </w:rPr>
            </w:pPr>
          </w:p>
        </w:tc>
        <w:tc>
          <w:tcPr>
            <w:tcW w:w="531" w:type="pct"/>
            <w:tcBorders>
              <w:top w:val="single" w:sz="4" w:space="0" w:color="000000"/>
              <w:left w:val="nil"/>
              <w:bottom w:val="single" w:sz="4" w:space="0" w:color="000000"/>
              <w:right w:val="single" w:sz="4" w:space="0" w:color="auto"/>
            </w:tcBorders>
            <w:vAlign w:val="center"/>
          </w:tcPr>
          <w:p>
            <w:pPr>
              <w:rPr>
                <w:rFonts w:ascii="宋体" w:eastAsia="宋体" w:hAnsi="宋体" w:cs="宋体" w:hint="eastAsia"/>
                <w:sz w:val="21"/>
                <w:szCs w:val="21"/>
              </w:rPr>
            </w:pPr>
            <w:r>
              <w:rPr>
                <w:rFonts w:ascii="宋体" w:eastAsia="宋体" w:hAnsi="宋体" w:cs="宋体" w:hint="eastAsia"/>
                <w:sz w:val="21"/>
                <w:szCs w:val="21"/>
              </w:rPr>
              <w:t>□是</w:t>
            </w:r>
          </w:p>
          <w:p>
            <w:pPr>
              <w:rPr>
                <w:rFonts w:ascii="宋体" w:eastAsia="宋体" w:hAnsi="宋体" w:cs="宋体" w:hint="eastAsia"/>
                <w:sz w:val="21"/>
                <w:szCs w:val="21"/>
              </w:rPr>
            </w:pPr>
            <w:r>
              <w:rPr>
                <w:rFonts w:ascii="宋体" w:eastAsia="宋体" w:hAnsi="宋体" w:cs="宋体" w:hint="eastAsia"/>
                <w:sz w:val="21"/>
                <w:szCs w:val="21"/>
              </w:rPr>
              <w:t>□否</w:t>
            </w:r>
          </w:p>
        </w:tc>
        <w:tc>
          <w:tcPr>
            <w:tcW w:w="1044" w:type="pct"/>
            <w:tcBorders>
              <w:top w:val="single" w:sz="4" w:space="0" w:color="000000"/>
              <w:left w:val="nil"/>
              <w:bottom w:val="single" w:sz="4" w:space="0" w:color="000000"/>
              <w:right w:val="single" w:sz="4" w:space="0" w:color="000000"/>
            </w:tcBorders>
            <w:vAlign w:val="center"/>
          </w:tcPr>
          <w:p>
            <w:pPr>
              <w:pStyle w:val="NormalWeb"/>
              <w:rPr>
                <w:rFonts w:ascii="宋体" w:eastAsia="宋体" w:hAnsi="宋体" w:cs="宋体" w:hint="eastAsia"/>
                <w:sz w:val="21"/>
                <w:szCs w:val="21"/>
              </w:rPr>
            </w:pPr>
            <w:r>
              <w:rPr>
                <w:rFonts w:ascii="宋体" w:eastAsia="宋体" w:hAnsi="宋体" w:cs="宋体" w:hint="eastAsia"/>
                <w:sz w:val="21"/>
                <w:szCs w:val="21"/>
              </w:rPr>
              <w:t>□单位</w:t>
            </w:r>
          </w:p>
          <w:p>
            <w:pPr>
              <w:pStyle w:val="NormalWeb"/>
              <w:rPr>
                <w:rFonts w:ascii="宋体" w:eastAsia="宋体" w:hAnsi="宋体" w:cs="宋体" w:hint="eastAsia"/>
                <w:sz w:val="21"/>
                <w:szCs w:val="21"/>
                <w:u w:val="single"/>
              </w:rPr>
            </w:pPr>
            <w:r>
              <w:rPr>
                <w:rFonts w:ascii="宋体" w:eastAsia="宋体" w:hAnsi="宋体" w:cs="宋体" w:hint="eastAsia"/>
                <w:sz w:val="21"/>
                <w:szCs w:val="21"/>
              </w:rPr>
              <w:t>单位全称：</w:t>
            </w:r>
            <w:r>
              <w:rPr>
                <w:rFonts w:ascii="宋体" w:eastAsia="宋体" w:hAnsi="宋体" w:cs="宋体" w:hint="eastAsia"/>
                <w:sz w:val="21"/>
                <w:szCs w:val="21"/>
                <w:u w:val="single"/>
              </w:rPr>
              <w:t xml:space="preserve">                      </w:t>
            </w:r>
          </w:p>
          <w:p>
            <w:pPr>
              <w:pStyle w:val="NormalWeb"/>
              <w:rPr>
                <w:rFonts w:ascii="宋体" w:eastAsia="宋体" w:hAnsi="宋体" w:cs="宋体" w:hint="eastAsia"/>
                <w:sz w:val="21"/>
                <w:szCs w:val="21"/>
                <w:u w:val="single"/>
              </w:rPr>
            </w:pPr>
            <w:r>
              <w:rPr>
                <w:rFonts w:ascii="宋体" w:eastAsia="宋体" w:hAnsi="宋体" w:cs="宋体" w:hint="eastAsia"/>
                <w:sz w:val="21"/>
                <w:szCs w:val="21"/>
              </w:rPr>
              <w:t>统一</w:t>
            </w:r>
            <w:r>
              <w:rPr>
                <w:rFonts w:ascii="宋体" w:eastAsia="宋体" w:hAnsi="宋体" w:cs="宋体" w:hint="eastAsia"/>
                <w:sz w:val="21"/>
                <w:szCs w:val="21"/>
                <w:lang w:val="en-US" w:eastAsia="zh-CN"/>
              </w:rPr>
              <w:t>社会</w:t>
            </w:r>
            <w:r>
              <w:rPr>
                <w:rFonts w:ascii="宋体" w:eastAsia="宋体" w:hAnsi="宋体" w:cs="宋体" w:hint="eastAsia"/>
                <w:sz w:val="21"/>
                <w:szCs w:val="21"/>
              </w:rPr>
              <w:t>信用代码：</w:t>
            </w:r>
            <w:r>
              <w:rPr>
                <w:rFonts w:ascii="宋体" w:eastAsia="宋体" w:hAnsi="宋体" w:cs="宋体" w:hint="eastAsia"/>
                <w:sz w:val="21"/>
                <w:szCs w:val="21"/>
                <w:u w:val="single"/>
              </w:rPr>
              <w:t xml:space="preserve">                </w:t>
            </w:r>
          </w:p>
          <w:p>
            <w:pPr>
              <w:pStyle w:val="NormalWeb"/>
              <w:rPr>
                <w:rFonts w:ascii="宋体" w:eastAsia="宋体" w:hAnsi="宋体" w:cs="宋体" w:hint="eastAsia"/>
                <w:sz w:val="21"/>
                <w:szCs w:val="21"/>
                <w:u w:val="single"/>
              </w:rPr>
            </w:pPr>
            <w:r>
              <w:rPr>
                <w:rFonts w:ascii="宋体" w:eastAsia="宋体" w:hAnsi="宋体" w:cs="宋体" w:hint="eastAsia"/>
                <w:sz w:val="21"/>
                <w:szCs w:val="21"/>
              </w:rPr>
              <w:t>联系人：</w:t>
            </w:r>
            <w:r>
              <w:rPr>
                <w:rFonts w:ascii="宋体" w:eastAsia="宋体" w:hAnsi="宋体" w:cs="宋体" w:hint="eastAsia"/>
                <w:sz w:val="21"/>
                <w:szCs w:val="21"/>
                <w:u w:val="single"/>
              </w:rPr>
              <w:t xml:space="preserve">                      </w:t>
            </w:r>
          </w:p>
          <w:p>
            <w:pPr>
              <w:pStyle w:val="NormalWeb"/>
              <w:rPr>
                <w:rFonts w:ascii="宋体" w:eastAsia="宋体" w:hAnsi="宋体" w:cs="宋体" w:hint="eastAsia"/>
                <w:sz w:val="21"/>
                <w:szCs w:val="21"/>
              </w:rPr>
            </w:pPr>
            <w:r>
              <w:rPr>
                <w:rFonts w:ascii="宋体" w:eastAsia="宋体" w:hAnsi="宋体" w:cs="宋体" w:hint="eastAsia"/>
                <w:sz w:val="21"/>
                <w:szCs w:val="21"/>
              </w:rPr>
              <w:t>联系电话：</w:t>
            </w:r>
            <w:r>
              <w:rPr>
                <w:rFonts w:ascii="宋体" w:eastAsia="宋体" w:hAnsi="宋体" w:cs="宋体" w:hint="eastAsia"/>
                <w:sz w:val="21"/>
                <w:szCs w:val="21"/>
                <w:u w:val="single"/>
              </w:rPr>
              <w:t xml:space="preserve">                     </w:t>
            </w:r>
          </w:p>
          <w:p>
            <w:pPr>
              <w:pStyle w:val="NormalWeb"/>
              <w:rPr>
                <w:rFonts w:ascii="宋体" w:eastAsia="宋体" w:hAnsi="宋体" w:cs="宋体" w:hint="eastAsia"/>
                <w:sz w:val="21"/>
                <w:szCs w:val="21"/>
              </w:rPr>
            </w:pPr>
            <w:r>
              <w:rPr>
                <w:rFonts w:ascii="宋体" w:eastAsia="宋体" w:hAnsi="宋体" w:cs="宋体" w:hint="eastAsia"/>
                <w:sz w:val="21"/>
                <w:szCs w:val="21"/>
              </w:rPr>
              <w:t xml:space="preserve">□个人  </w:t>
            </w:r>
          </w:p>
          <w:p>
            <w:pPr>
              <w:pStyle w:val="NormalWeb"/>
              <w:rPr>
                <w:rFonts w:ascii="宋体" w:eastAsia="宋体" w:hAnsi="宋体" w:cs="宋体" w:hint="eastAsia"/>
                <w:sz w:val="21"/>
                <w:szCs w:val="21"/>
              </w:rPr>
            </w:pPr>
            <w:r>
              <w:rPr>
                <w:rFonts w:ascii="宋体" w:eastAsia="宋体" w:hAnsi="宋体" w:cs="宋体" w:hint="eastAsia"/>
                <w:sz w:val="21"/>
                <w:szCs w:val="21"/>
              </w:rPr>
              <w:t>个人姓名：</w:t>
            </w:r>
            <w:r>
              <w:rPr>
                <w:rFonts w:ascii="宋体" w:eastAsia="宋体" w:hAnsi="宋体" w:cs="宋体" w:hint="eastAsia"/>
                <w:sz w:val="21"/>
                <w:szCs w:val="21"/>
                <w:u w:val="single"/>
              </w:rPr>
              <w:t xml:space="preserve">                    </w:t>
            </w:r>
          </w:p>
          <w:p>
            <w:pPr>
              <w:pStyle w:val="NormalWeb"/>
              <w:rPr>
                <w:rFonts w:ascii="宋体" w:eastAsia="宋体" w:hAnsi="宋体" w:cs="宋体" w:hint="eastAsia"/>
                <w:sz w:val="21"/>
                <w:szCs w:val="21"/>
              </w:rPr>
            </w:pPr>
            <w:r>
              <w:rPr>
                <w:rFonts w:ascii="宋体" w:eastAsia="宋体" w:hAnsi="宋体" w:cs="宋体" w:hint="eastAsia"/>
                <w:sz w:val="21"/>
                <w:szCs w:val="21"/>
              </w:rPr>
              <w:t>联系方式：</w:t>
            </w:r>
            <w:r>
              <w:rPr>
                <w:rFonts w:ascii="宋体" w:eastAsia="宋体" w:hAnsi="宋体" w:cs="宋体" w:hint="eastAsia"/>
                <w:sz w:val="21"/>
                <w:szCs w:val="21"/>
                <w:u w:val="single"/>
              </w:rPr>
              <w:t xml:space="preserve">                    </w:t>
            </w:r>
          </w:p>
        </w:tc>
        <w:tc>
          <w:tcPr>
            <w:tcW w:w="761" w:type="pct"/>
            <w:tcBorders>
              <w:top w:val="single" w:sz="4" w:space="0" w:color="000000"/>
              <w:left w:val="nil"/>
              <w:bottom w:val="single" w:sz="4" w:space="0" w:color="000000"/>
              <w:right w:val="single" w:sz="4" w:space="0" w:color="000000"/>
            </w:tcBorders>
            <w:noWrap/>
            <w:vAlign w:val="center"/>
          </w:tcPr>
          <w:p>
            <w:pPr>
              <w:rPr>
                <w:rFonts w:ascii="宋体" w:eastAsia="宋体" w:hAnsi="宋体" w:cs="宋体" w:hint="eastAsia"/>
                <w:sz w:val="21"/>
                <w:szCs w:val="21"/>
              </w:rPr>
            </w:pPr>
          </w:p>
        </w:tc>
        <w:tc>
          <w:tcPr>
            <w:tcW w:w="909" w:type="pct"/>
            <w:tcBorders>
              <w:top w:val="single" w:sz="4" w:space="0" w:color="000000"/>
              <w:left w:val="nil"/>
              <w:bottom w:val="single" w:sz="4" w:space="0" w:color="000000"/>
              <w:right w:val="single" w:sz="4" w:space="0" w:color="000000"/>
            </w:tcBorders>
            <w:noWrap/>
            <w:vAlign w:val="center"/>
          </w:tcPr>
          <w:p>
            <w:pPr>
              <w:rPr>
                <w:rFonts w:ascii="宋体" w:eastAsia="宋体" w:hAnsi="宋体" w:cs="宋体" w:hint="eastAsia"/>
                <w:sz w:val="21"/>
                <w:szCs w:val="21"/>
              </w:rPr>
            </w:pPr>
          </w:p>
        </w:tc>
      </w:tr>
      <w:tr>
        <w:tblPrEx>
          <w:tblW w:w="5000" w:type="pct"/>
          <w:tblInd w:w="0" w:type="dxa"/>
          <w:tblLayout w:type="fixed"/>
          <w:tblCellMar>
            <w:top w:w="0" w:type="dxa"/>
            <w:left w:w="108" w:type="dxa"/>
            <w:bottom w:w="0" w:type="dxa"/>
            <w:right w:w="108" w:type="dxa"/>
          </w:tblCellMar>
        </w:tblPrEx>
        <w:trPr>
          <w:trHeight w:val="334"/>
        </w:trPr>
        <w:tc>
          <w:tcPr>
            <w:tcW w:w="791" w:type="pct"/>
            <w:gridSpan w:val="2"/>
            <w:tcBorders>
              <w:top w:val="single" w:sz="4" w:space="0" w:color="000000"/>
              <w:left w:val="single" w:sz="4" w:space="0" w:color="000000"/>
              <w:bottom w:val="single" w:sz="4" w:space="0" w:color="000000"/>
              <w:right w:val="single" w:sz="4" w:space="0" w:color="auto"/>
            </w:tcBorders>
            <w:noWrap/>
            <w:vAlign w:val="center"/>
          </w:tcPr>
          <w:p>
            <w:pPr>
              <w:pStyle w:val="NormalWeb"/>
              <w:rPr>
                <w:rFonts w:ascii="宋体" w:eastAsia="宋体" w:hAnsi="宋体" w:cs="宋体" w:hint="eastAsia"/>
                <w:sz w:val="21"/>
                <w:szCs w:val="21"/>
              </w:rPr>
            </w:pPr>
            <w:r>
              <w:rPr>
                <w:rFonts w:ascii="宋体" w:eastAsia="宋体" w:hAnsi="宋体" w:cs="宋体" w:hint="eastAsia"/>
                <w:sz w:val="21"/>
                <w:szCs w:val="21"/>
              </w:rPr>
              <w:t>□其他</w:t>
            </w:r>
          </w:p>
        </w:tc>
        <w:tc>
          <w:tcPr>
            <w:tcW w:w="479" w:type="pct"/>
            <w:gridSpan w:val="2"/>
            <w:tcBorders>
              <w:top w:val="single" w:sz="4" w:space="0" w:color="000000"/>
              <w:left w:val="nil"/>
              <w:bottom w:val="single" w:sz="4" w:space="0" w:color="000000"/>
              <w:right w:val="single" w:sz="4" w:space="0" w:color="auto"/>
            </w:tcBorders>
            <w:vAlign w:val="center"/>
          </w:tcPr>
          <w:p>
            <w:pPr>
              <w:pStyle w:val="NormalWeb"/>
              <w:rPr>
                <w:rFonts w:ascii="宋体" w:eastAsia="宋体" w:hAnsi="宋体" w:cs="宋体" w:hint="eastAsia"/>
                <w:sz w:val="21"/>
                <w:szCs w:val="21"/>
              </w:rPr>
            </w:pPr>
          </w:p>
        </w:tc>
        <w:tc>
          <w:tcPr>
            <w:tcW w:w="482" w:type="pct"/>
            <w:tcBorders>
              <w:top w:val="single" w:sz="4" w:space="0" w:color="000000"/>
              <w:left w:val="nil"/>
              <w:bottom w:val="single" w:sz="4" w:space="0" w:color="000000"/>
              <w:right w:val="single" w:sz="4" w:space="0" w:color="auto"/>
            </w:tcBorders>
            <w:vAlign w:val="center"/>
          </w:tcPr>
          <w:p>
            <w:pPr>
              <w:pStyle w:val="NormalWeb"/>
              <w:rPr>
                <w:rFonts w:ascii="宋体" w:eastAsia="宋体" w:hAnsi="宋体" w:cs="宋体" w:hint="eastAsia"/>
                <w:sz w:val="21"/>
                <w:szCs w:val="21"/>
              </w:rPr>
            </w:pPr>
          </w:p>
        </w:tc>
        <w:tc>
          <w:tcPr>
            <w:tcW w:w="531" w:type="pct"/>
            <w:tcBorders>
              <w:top w:val="single" w:sz="4" w:space="0" w:color="000000"/>
              <w:left w:val="nil"/>
              <w:bottom w:val="single" w:sz="4" w:space="0" w:color="000000"/>
              <w:right w:val="single" w:sz="4" w:space="0" w:color="auto"/>
            </w:tcBorders>
            <w:vAlign w:val="center"/>
          </w:tcPr>
          <w:p>
            <w:pPr>
              <w:rPr>
                <w:rFonts w:ascii="宋体" w:eastAsia="宋体" w:hAnsi="宋体" w:cs="宋体" w:hint="eastAsia"/>
                <w:sz w:val="21"/>
                <w:szCs w:val="21"/>
              </w:rPr>
            </w:pPr>
            <w:r>
              <w:rPr>
                <w:rFonts w:ascii="宋体" w:eastAsia="宋体" w:hAnsi="宋体" w:cs="宋体" w:hint="eastAsia"/>
                <w:sz w:val="21"/>
                <w:szCs w:val="21"/>
              </w:rPr>
              <w:t>□是</w:t>
            </w:r>
          </w:p>
          <w:p>
            <w:pPr>
              <w:rPr>
                <w:rFonts w:ascii="宋体" w:eastAsia="宋体" w:hAnsi="宋体" w:cs="宋体" w:hint="eastAsia"/>
                <w:sz w:val="21"/>
                <w:szCs w:val="21"/>
              </w:rPr>
            </w:pPr>
            <w:r>
              <w:rPr>
                <w:rFonts w:ascii="宋体" w:eastAsia="宋体" w:hAnsi="宋体" w:cs="宋体" w:hint="eastAsia"/>
                <w:sz w:val="21"/>
                <w:szCs w:val="21"/>
              </w:rPr>
              <w:t>□否</w:t>
            </w:r>
          </w:p>
        </w:tc>
        <w:tc>
          <w:tcPr>
            <w:tcW w:w="1044" w:type="pct"/>
            <w:tcBorders>
              <w:top w:val="single" w:sz="4" w:space="0" w:color="000000"/>
              <w:left w:val="nil"/>
              <w:bottom w:val="single" w:sz="4" w:space="0" w:color="000000"/>
              <w:right w:val="single" w:sz="4" w:space="0" w:color="000000"/>
            </w:tcBorders>
            <w:vAlign w:val="center"/>
          </w:tcPr>
          <w:p>
            <w:pPr>
              <w:pStyle w:val="NormalWeb"/>
              <w:rPr>
                <w:rFonts w:ascii="宋体" w:eastAsia="宋体" w:hAnsi="宋体" w:cs="宋体" w:hint="eastAsia"/>
                <w:sz w:val="21"/>
                <w:szCs w:val="21"/>
              </w:rPr>
            </w:pPr>
            <w:r>
              <w:rPr>
                <w:rFonts w:ascii="宋体" w:eastAsia="宋体" w:hAnsi="宋体" w:cs="宋体" w:hint="eastAsia"/>
                <w:sz w:val="21"/>
                <w:szCs w:val="21"/>
              </w:rPr>
              <w:t>□单位</w:t>
            </w:r>
          </w:p>
          <w:p>
            <w:pPr>
              <w:pStyle w:val="NormalWeb"/>
              <w:rPr>
                <w:rFonts w:ascii="宋体" w:eastAsia="宋体" w:hAnsi="宋体" w:cs="宋体" w:hint="eastAsia"/>
                <w:sz w:val="21"/>
                <w:szCs w:val="21"/>
                <w:u w:val="single"/>
              </w:rPr>
            </w:pPr>
            <w:r>
              <w:rPr>
                <w:rFonts w:ascii="宋体" w:eastAsia="宋体" w:hAnsi="宋体" w:cs="宋体" w:hint="eastAsia"/>
                <w:sz w:val="21"/>
                <w:szCs w:val="21"/>
              </w:rPr>
              <w:t>单位全称：</w:t>
            </w:r>
            <w:r>
              <w:rPr>
                <w:rFonts w:ascii="宋体" w:eastAsia="宋体" w:hAnsi="宋体" w:cs="宋体" w:hint="eastAsia"/>
                <w:sz w:val="21"/>
                <w:szCs w:val="21"/>
                <w:u w:val="single"/>
              </w:rPr>
              <w:t xml:space="preserve">                      </w:t>
            </w:r>
          </w:p>
          <w:p>
            <w:pPr>
              <w:pStyle w:val="NormalWeb"/>
              <w:rPr>
                <w:rFonts w:ascii="宋体" w:eastAsia="宋体" w:hAnsi="宋体" w:cs="宋体" w:hint="eastAsia"/>
                <w:sz w:val="21"/>
                <w:szCs w:val="21"/>
                <w:u w:val="single"/>
              </w:rPr>
            </w:pPr>
            <w:r>
              <w:rPr>
                <w:rFonts w:ascii="宋体" w:eastAsia="宋体" w:hAnsi="宋体" w:cs="宋体" w:hint="eastAsia"/>
                <w:sz w:val="21"/>
                <w:szCs w:val="21"/>
              </w:rPr>
              <w:t>统一</w:t>
            </w:r>
            <w:r>
              <w:rPr>
                <w:rFonts w:ascii="宋体" w:eastAsia="宋体" w:hAnsi="宋体" w:cs="宋体" w:hint="eastAsia"/>
                <w:sz w:val="21"/>
                <w:szCs w:val="21"/>
                <w:lang w:val="en-US" w:eastAsia="zh-CN"/>
              </w:rPr>
              <w:t>社会</w:t>
            </w:r>
            <w:r>
              <w:rPr>
                <w:rFonts w:ascii="宋体" w:eastAsia="宋体" w:hAnsi="宋体" w:cs="宋体" w:hint="eastAsia"/>
                <w:sz w:val="21"/>
                <w:szCs w:val="21"/>
              </w:rPr>
              <w:t>信用代码：</w:t>
            </w:r>
            <w:r>
              <w:rPr>
                <w:rFonts w:ascii="宋体" w:eastAsia="宋体" w:hAnsi="宋体" w:cs="宋体" w:hint="eastAsia"/>
                <w:sz w:val="21"/>
                <w:szCs w:val="21"/>
                <w:u w:val="single"/>
              </w:rPr>
              <w:t xml:space="preserve">                </w:t>
            </w:r>
          </w:p>
          <w:p>
            <w:pPr>
              <w:pStyle w:val="NormalWeb"/>
              <w:rPr>
                <w:rFonts w:ascii="宋体" w:eastAsia="宋体" w:hAnsi="宋体" w:cs="宋体" w:hint="eastAsia"/>
                <w:sz w:val="21"/>
                <w:szCs w:val="21"/>
                <w:u w:val="single"/>
              </w:rPr>
            </w:pPr>
            <w:r>
              <w:rPr>
                <w:rFonts w:ascii="宋体" w:eastAsia="宋体" w:hAnsi="宋体" w:cs="宋体" w:hint="eastAsia"/>
                <w:sz w:val="21"/>
                <w:szCs w:val="21"/>
              </w:rPr>
              <w:t>联系人：</w:t>
            </w:r>
            <w:r>
              <w:rPr>
                <w:rFonts w:ascii="宋体" w:eastAsia="宋体" w:hAnsi="宋体" w:cs="宋体" w:hint="eastAsia"/>
                <w:sz w:val="21"/>
                <w:szCs w:val="21"/>
                <w:u w:val="single"/>
              </w:rPr>
              <w:t xml:space="preserve">                      </w:t>
            </w:r>
          </w:p>
          <w:p>
            <w:pPr>
              <w:pStyle w:val="NormalWeb"/>
              <w:rPr>
                <w:rFonts w:ascii="宋体" w:eastAsia="宋体" w:hAnsi="宋体" w:cs="宋体" w:hint="eastAsia"/>
                <w:sz w:val="21"/>
                <w:szCs w:val="21"/>
              </w:rPr>
            </w:pPr>
            <w:r>
              <w:rPr>
                <w:rFonts w:ascii="宋体" w:eastAsia="宋体" w:hAnsi="宋体" w:cs="宋体" w:hint="eastAsia"/>
                <w:sz w:val="21"/>
                <w:szCs w:val="21"/>
              </w:rPr>
              <w:t>联系电话：</w:t>
            </w:r>
            <w:r>
              <w:rPr>
                <w:rFonts w:ascii="宋体" w:eastAsia="宋体" w:hAnsi="宋体" w:cs="宋体" w:hint="eastAsia"/>
                <w:sz w:val="21"/>
                <w:szCs w:val="21"/>
                <w:u w:val="single"/>
              </w:rPr>
              <w:t xml:space="preserve">                     </w:t>
            </w:r>
          </w:p>
          <w:p>
            <w:pPr>
              <w:pStyle w:val="NormalWeb"/>
              <w:rPr>
                <w:rFonts w:ascii="宋体" w:eastAsia="宋体" w:hAnsi="宋体" w:cs="宋体" w:hint="eastAsia"/>
                <w:sz w:val="21"/>
                <w:szCs w:val="21"/>
              </w:rPr>
            </w:pPr>
            <w:r>
              <w:rPr>
                <w:rFonts w:ascii="宋体" w:eastAsia="宋体" w:hAnsi="宋体" w:cs="宋体" w:hint="eastAsia"/>
                <w:sz w:val="21"/>
                <w:szCs w:val="21"/>
              </w:rPr>
              <w:t xml:space="preserve">□个人  </w:t>
            </w:r>
          </w:p>
          <w:p>
            <w:pPr>
              <w:pStyle w:val="NormalWeb"/>
              <w:rPr>
                <w:rFonts w:ascii="宋体" w:eastAsia="宋体" w:hAnsi="宋体" w:cs="宋体" w:hint="eastAsia"/>
                <w:sz w:val="21"/>
                <w:szCs w:val="21"/>
              </w:rPr>
            </w:pPr>
            <w:r>
              <w:rPr>
                <w:rFonts w:ascii="宋体" w:eastAsia="宋体" w:hAnsi="宋体" w:cs="宋体" w:hint="eastAsia"/>
                <w:sz w:val="21"/>
                <w:szCs w:val="21"/>
              </w:rPr>
              <w:t>个人姓名：</w:t>
            </w:r>
            <w:r>
              <w:rPr>
                <w:rFonts w:ascii="宋体" w:eastAsia="宋体" w:hAnsi="宋体" w:cs="宋体" w:hint="eastAsia"/>
                <w:sz w:val="21"/>
                <w:szCs w:val="21"/>
                <w:u w:val="single"/>
              </w:rPr>
              <w:t xml:space="preserve">                    </w:t>
            </w:r>
          </w:p>
          <w:p>
            <w:pPr>
              <w:pStyle w:val="NormalWeb"/>
              <w:rPr>
                <w:rFonts w:ascii="宋体" w:eastAsia="宋体" w:hAnsi="宋体" w:cs="宋体" w:hint="eastAsia"/>
                <w:sz w:val="21"/>
                <w:szCs w:val="21"/>
              </w:rPr>
            </w:pPr>
            <w:r>
              <w:rPr>
                <w:rFonts w:ascii="宋体" w:eastAsia="宋体" w:hAnsi="宋体" w:cs="宋体" w:hint="eastAsia"/>
                <w:sz w:val="21"/>
                <w:szCs w:val="21"/>
              </w:rPr>
              <w:t>联系方式：</w:t>
            </w:r>
            <w:r>
              <w:rPr>
                <w:rFonts w:ascii="宋体" w:eastAsia="宋体" w:hAnsi="宋体" w:cs="宋体" w:hint="eastAsia"/>
                <w:sz w:val="21"/>
                <w:szCs w:val="21"/>
                <w:u w:val="single"/>
              </w:rPr>
              <w:t xml:space="preserve">                    </w:t>
            </w:r>
          </w:p>
        </w:tc>
        <w:tc>
          <w:tcPr>
            <w:tcW w:w="761" w:type="pct"/>
            <w:tcBorders>
              <w:top w:val="single" w:sz="4" w:space="0" w:color="000000"/>
              <w:left w:val="nil"/>
              <w:bottom w:val="single" w:sz="4" w:space="0" w:color="000000"/>
              <w:right w:val="single" w:sz="4" w:space="0" w:color="000000"/>
            </w:tcBorders>
            <w:noWrap/>
            <w:vAlign w:val="center"/>
          </w:tcPr>
          <w:p>
            <w:pPr>
              <w:rPr>
                <w:rFonts w:ascii="宋体" w:eastAsia="宋体" w:hAnsi="宋体" w:cs="宋体" w:hint="eastAsia"/>
                <w:sz w:val="21"/>
                <w:szCs w:val="21"/>
              </w:rPr>
            </w:pPr>
          </w:p>
        </w:tc>
        <w:tc>
          <w:tcPr>
            <w:tcW w:w="909" w:type="pct"/>
            <w:tcBorders>
              <w:top w:val="single" w:sz="4" w:space="0" w:color="000000"/>
              <w:left w:val="nil"/>
              <w:bottom w:val="single" w:sz="4" w:space="0" w:color="000000"/>
              <w:right w:val="single" w:sz="4" w:space="0" w:color="000000"/>
            </w:tcBorders>
            <w:noWrap/>
            <w:vAlign w:val="center"/>
          </w:tcPr>
          <w:p>
            <w:pPr>
              <w:rPr>
                <w:rFonts w:ascii="宋体" w:eastAsia="宋体" w:hAnsi="宋体" w:cs="宋体" w:hint="eastAsia"/>
                <w:sz w:val="21"/>
                <w:szCs w:val="21"/>
              </w:rPr>
            </w:pPr>
          </w:p>
        </w:tc>
      </w:tr>
    </w:tbl>
    <w:p>
      <w:pPr>
        <w:pStyle w:val="NormalWeb"/>
        <w:adjustRightInd w:val="0"/>
        <w:snapToGrid w:val="0"/>
        <w:spacing w:line="360" w:lineRule="auto"/>
        <w:ind w:firstLine="141" w:firstLineChars="67"/>
        <w:jc w:val="left"/>
        <w:rPr>
          <w:rFonts w:ascii="仿宋" w:eastAsia="仿宋" w:hAnsi="仿宋" w:cs="仿宋" w:hint="eastAsia"/>
          <w:b/>
          <w:sz w:val="21"/>
          <w:szCs w:val="21"/>
        </w:rPr>
      </w:pPr>
      <w:r>
        <w:rPr>
          <w:rFonts w:ascii="仿宋" w:eastAsia="仿宋" w:hAnsi="仿宋" w:cs="仿宋" w:hint="eastAsia"/>
          <w:b/>
          <w:sz w:val="21"/>
          <w:szCs w:val="21"/>
        </w:rPr>
        <w:t xml:space="preserve"> </w:t>
      </w:r>
    </w:p>
    <w:p>
      <w:pPr>
        <w:pStyle w:val="NormalWeb"/>
        <w:adjustRightInd w:val="0"/>
        <w:snapToGrid w:val="0"/>
        <w:spacing w:line="360" w:lineRule="auto"/>
        <w:ind w:firstLine="141" w:firstLineChars="67"/>
        <w:jc w:val="left"/>
        <w:rPr>
          <w:rFonts w:ascii="仿宋" w:eastAsia="仿宋" w:hAnsi="仿宋" w:cs="仿宋" w:hint="eastAsia"/>
          <w:b/>
          <w:sz w:val="22"/>
          <w:szCs w:val="22"/>
          <w:u w:val="single"/>
        </w:rPr>
      </w:pPr>
      <w:r>
        <w:rPr>
          <w:rFonts w:ascii="仿宋" w:eastAsia="仿宋" w:hAnsi="仿宋" w:cs="仿宋" w:hint="eastAsia"/>
          <w:b/>
          <w:sz w:val="22"/>
          <w:szCs w:val="22"/>
        </w:rPr>
        <w:t>投标供应商名称（盖公章）：</w:t>
      </w:r>
    </w:p>
    <w:p>
      <w:pPr>
        <w:pStyle w:val="NormalWeb"/>
        <w:adjustRightInd w:val="0"/>
        <w:snapToGrid w:val="0"/>
        <w:spacing w:line="360" w:lineRule="auto"/>
        <w:ind w:firstLine="141" w:firstLineChars="67"/>
        <w:jc w:val="left"/>
        <w:rPr>
          <w:rFonts w:ascii="仿宋" w:eastAsia="仿宋" w:hAnsi="仿宋" w:cs="仿宋" w:hint="eastAsia"/>
          <w:b/>
          <w:sz w:val="22"/>
          <w:szCs w:val="22"/>
          <w:u w:val="single"/>
        </w:rPr>
      </w:pPr>
      <w:r>
        <w:rPr>
          <w:rFonts w:ascii="仿宋" w:eastAsia="仿宋" w:hAnsi="仿宋" w:cs="仿宋" w:hint="eastAsia"/>
          <w:b/>
          <w:sz w:val="22"/>
          <w:szCs w:val="22"/>
        </w:rPr>
        <w:t>法定代表人（或授权代表）签字：</w:t>
      </w:r>
    </w:p>
    <w:p>
      <w:pPr>
        <w:pStyle w:val="NoSpacing"/>
        <w:widowControl/>
        <w:ind w:firstLine="210" w:firstLineChars="100"/>
        <w:rPr>
          <w:rFonts w:ascii="仿宋" w:eastAsia="仿宋" w:hAnsi="仿宋" w:cs="仿宋" w:hint="eastAsia"/>
          <w:b/>
          <w:szCs w:val="21"/>
        </w:rPr>
      </w:pPr>
      <w:r>
        <w:rPr>
          <w:rFonts w:ascii="仿宋" w:eastAsia="仿宋" w:hAnsi="仿宋" w:cs="仿宋" w:hint="eastAsia"/>
          <w:b/>
          <w:sz w:val="22"/>
        </w:rPr>
        <w:t>日期：   年   月   日</w:t>
      </w:r>
    </w:p>
    <w:p>
      <w:pPr>
        <w:pStyle w:val="NoSpacing"/>
        <w:widowControl/>
        <w:rPr>
          <w:rFonts w:ascii="仿宋" w:eastAsia="仿宋" w:hAnsi="仿宋" w:cs="仿宋" w:hint="eastAsia"/>
          <w:b/>
          <w:bCs/>
          <w:color w:val="FF0000"/>
          <w:spacing w:val="-4"/>
          <w:kern w:val="0"/>
          <w:sz w:val="24"/>
          <w:szCs w:val="24"/>
        </w:rPr>
      </w:pPr>
    </w:p>
    <w:p>
      <w:pPr>
        <w:pStyle w:val="NoSpacing"/>
        <w:widowControl/>
        <w:rPr>
          <w:rFonts w:ascii="仿宋" w:eastAsia="仿宋" w:hAnsi="仿宋" w:cs="仿宋" w:hint="eastAsia"/>
          <w:b/>
          <w:sz w:val="24"/>
          <w:szCs w:val="24"/>
        </w:rPr>
        <w:sectPr>
          <w:pgSz w:w="11906" w:h="16838"/>
          <w:pgMar w:top="1247" w:right="1797" w:bottom="1247" w:left="2127" w:header="851" w:footer="992" w:gutter="0"/>
          <w:cols w:num="1" w:space="720"/>
          <w:docGrid w:type="lines" w:linePitch="312" w:charSpace="0"/>
        </w:sectPr>
      </w:pPr>
      <w:r>
        <w:rPr>
          <w:rFonts w:ascii="仿宋" w:eastAsia="仿宋" w:hAnsi="仿宋" w:cs="仿宋" w:hint="eastAsia"/>
          <w:b/>
          <w:bCs/>
          <w:color w:val="FF0000"/>
          <w:spacing w:val="-4"/>
          <w:kern w:val="0"/>
          <w:sz w:val="24"/>
          <w:szCs w:val="24"/>
        </w:rPr>
        <w:t>注：该确认表用于对供应商违法行为的警示，不作为供应商资格性审查及符合性审查条件。</w:t>
      </w:r>
    </w:p>
    <w:p>
      <w:pPr>
        <w:pStyle w:val="NoSpacing"/>
        <w:rPr>
          <w:rFonts w:ascii="宋体" w:hAnsi="宋体" w:eastAsiaTheme="minorEastAsia"/>
          <w:color w:val="FF0000"/>
          <w:spacing w:val="-4"/>
          <w:kern w:val="0"/>
          <w:szCs w:val="21"/>
        </w:rPr>
      </w:pPr>
    </w:p>
    <w:p>
      <w:pPr>
        <w:widowControl/>
        <w:wordWrap/>
        <w:autoSpaceDE w:val="0"/>
        <w:autoSpaceDN w:val="0"/>
        <w:spacing w:line="400" w:lineRule="exact"/>
        <w:ind w:right="1414" w:firstLine="420" w:firstLineChars="200"/>
        <w:jc w:val="right"/>
        <w:rPr>
          <w:rFonts w:eastAsiaTheme="minorEastAsia"/>
          <w:kern w:val="0"/>
          <w:sz w:val="24"/>
        </w:rPr>
      </w:pPr>
    </w:p>
    <w:p>
      <w:pPr>
        <w:jc w:val="center"/>
        <w:rPr>
          <w:rFonts w:ascii="黑体" w:eastAsia="黑体" w:hint="eastAsia"/>
          <w:b w:val="0"/>
          <w:bCs w:val="0"/>
          <w:sz w:val="24"/>
          <w:szCs w:val="20"/>
          <w:lang w:val="en-US" w:eastAsia="zh-CN"/>
        </w:rPr>
      </w:pPr>
      <w:r>
        <w:rPr>
          <w:rFonts w:ascii="黑体" w:eastAsia="黑体" w:hint="eastAsia"/>
          <w:b w:val="0"/>
          <w:bCs w:val="0"/>
          <w:sz w:val="24"/>
          <w:szCs w:val="20"/>
          <w:lang w:val="en-US" w:eastAsia="zh-CN"/>
        </w:rPr>
        <w:t>（三）订单融资情况</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hAnsi="宋体" w:cs="宋体"/>
          <w:b/>
          <w:bCs/>
        </w:rPr>
      </w:pPr>
      <w:r>
        <w:rPr>
          <w:rFonts w:ascii="宋体" w:hAnsi="宋体" w:cs="宋体" w:hint="eastAsia"/>
          <w:b/>
          <w:bCs/>
          <w:lang w:val="en-US" w:eastAsia="zh-CN"/>
        </w:rPr>
        <w:t>1</w:t>
      </w:r>
      <w:r>
        <w:rPr>
          <w:rFonts w:ascii="宋体" w:hAnsi="宋体" w:cs="宋体" w:hint="eastAsia"/>
          <w:b/>
          <w:bCs/>
          <w:lang w:eastAsia="zh-CN"/>
        </w:rPr>
        <w:t>、</w:t>
      </w:r>
      <w:r>
        <w:rPr>
          <w:rFonts w:ascii="宋体" w:hAnsi="宋体" w:cs="宋体" w:hint="eastAsia"/>
          <w:b/>
          <w:bCs/>
        </w:rPr>
        <w:t>关于政府采购订单融资政策</w:t>
      </w:r>
    </w:p>
    <w:p>
      <w:pPr>
        <w:pStyle w:val="BodyText"/>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Times New Roman" w:eastAsia="宋体" w:hAnsi="Times New Roman" w:cs="Times New Roman" w:hint="eastAsia"/>
          <w:b w:val="0"/>
          <w:bCs/>
          <w:kern w:val="2"/>
          <w:sz w:val="21"/>
          <w:szCs w:val="21"/>
          <w:lang w:val="en-US" w:eastAsia="zh-CN" w:bidi="ar-SA"/>
        </w:rPr>
      </w:pPr>
      <w:r>
        <w:rPr>
          <w:rFonts w:ascii="Times New Roman" w:eastAsia="宋体" w:hAnsi="Times New Roman" w:cs="Times New Roman" w:hint="eastAsia"/>
          <w:b w:val="0"/>
          <w:bCs/>
          <w:kern w:val="2"/>
          <w:sz w:val="21"/>
          <w:szCs w:val="21"/>
          <w:lang w:val="en-US" w:eastAsia="zh-CN" w:bidi="ar-SA"/>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hAnsi="宋体" w:cs="宋体" w:hint="eastAsia"/>
          <w:b/>
          <w:bCs/>
          <w:lang w:val="en-US" w:eastAsia="zh-CN"/>
        </w:rPr>
      </w:pPr>
      <w:r>
        <w:rPr>
          <w:rFonts w:ascii="宋体" w:hAnsi="宋体" w:cs="宋体" w:hint="eastAsia"/>
          <w:b/>
          <w:bCs/>
          <w:lang w:val="en-US" w:eastAsia="zh-CN"/>
        </w:rPr>
        <w:t>2</w:t>
      </w:r>
      <w:r>
        <w:rPr>
          <w:rFonts w:ascii="宋体" w:hAnsi="宋体" w:cs="宋体" w:hint="eastAsia"/>
          <w:b/>
          <w:bCs/>
          <w:lang w:eastAsia="zh-CN"/>
        </w:rPr>
        <w:t>、</w:t>
      </w:r>
      <w:r>
        <w:rPr>
          <w:rFonts w:ascii="宋体" w:hAnsi="宋体" w:cs="宋体" w:hint="eastAsia"/>
          <w:b/>
          <w:bCs/>
          <w:lang w:val="en-US" w:eastAsia="zh-CN"/>
        </w:rPr>
        <w:t>供应商账户信息</w:t>
      </w:r>
    </w:p>
    <w:p>
      <w:pPr>
        <w:ind w:left="420" w:firstLine="210" w:leftChars="200" w:firstLineChars="100"/>
        <w:rPr>
          <w:rFonts w:hint="eastAsia"/>
          <w:szCs w:val="21"/>
        </w:rPr>
      </w:pPr>
      <w:r>
        <w:rPr>
          <w:rFonts w:hint="eastAsia"/>
          <w:szCs w:val="21"/>
        </w:rPr>
        <w:t>投标人</w:t>
      </w:r>
      <w:r>
        <w:rPr>
          <w:rFonts w:hint="eastAsia"/>
          <w:szCs w:val="21"/>
          <w:lang w:eastAsia="zh-CN"/>
        </w:rPr>
        <w:t>（</w:t>
      </w:r>
      <w:r>
        <w:rPr>
          <w:rFonts w:hint="eastAsia"/>
          <w:szCs w:val="21"/>
          <w:lang w:val="en-US" w:eastAsia="zh-CN"/>
        </w:rPr>
        <w:t>单位全称</w:t>
      </w:r>
      <w:r>
        <w:rPr>
          <w:rFonts w:hint="eastAsia"/>
          <w:szCs w:val="21"/>
          <w:lang w:eastAsia="zh-CN"/>
        </w:rPr>
        <w:t>）</w:t>
      </w:r>
      <w:r>
        <w:rPr>
          <w:rFonts w:hint="eastAsia"/>
          <w:szCs w:val="21"/>
        </w:rPr>
        <w:t>：</w:t>
      </w:r>
      <w:r>
        <w:rPr>
          <w:rFonts w:hint="eastAsia"/>
          <w:szCs w:val="21"/>
          <w:u w:val="thick"/>
        </w:rPr>
        <w:t xml:space="preserve">       </w:t>
      </w:r>
      <w:r>
        <w:rPr>
          <w:rFonts w:hint="eastAsia"/>
          <w:szCs w:val="21"/>
          <w:u w:val="thick"/>
          <w:lang w:val="en-US" w:eastAsia="zh-CN"/>
        </w:rPr>
        <w:t xml:space="preserve">                                                   </w:t>
      </w:r>
      <w:r>
        <w:rPr>
          <w:rFonts w:eastAsia="宋体" w:hint="eastAsia"/>
          <w:szCs w:val="21"/>
          <w:lang w:eastAsia="zh-CN"/>
        </w:rPr>
        <w:t>；</w:t>
      </w:r>
      <w:r>
        <w:rPr>
          <w:rFonts w:hint="eastAsia"/>
          <w:szCs w:val="21"/>
        </w:rPr>
        <w:t xml:space="preserve">  </w:t>
      </w:r>
    </w:p>
    <w:p>
      <w:pPr>
        <w:ind w:left="420" w:firstLine="210" w:leftChars="200" w:firstLineChars="100"/>
        <w:rPr>
          <w:rFonts w:hint="eastAsia"/>
          <w:szCs w:val="21"/>
          <w:u w:val="none"/>
          <w:lang w:eastAsia="zh-CN"/>
        </w:rPr>
      </w:pPr>
      <w:r>
        <w:rPr>
          <w:rFonts w:hint="eastAsia"/>
          <w:szCs w:val="21"/>
          <w:lang w:val="en-US" w:eastAsia="zh-CN"/>
        </w:rPr>
        <w:t>投标人</w:t>
      </w:r>
      <w:r>
        <w:rPr>
          <w:rFonts w:hint="eastAsia"/>
          <w:szCs w:val="21"/>
        </w:rPr>
        <w:t>单位地址：</w:t>
      </w:r>
      <w:r>
        <w:rPr>
          <w:rFonts w:hint="eastAsia"/>
          <w:szCs w:val="21"/>
          <w:u w:val="thick"/>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eastAsia="宋体" w:hint="eastAsia"/>
          <w:szCs w:val="21"/>
          <w:u w:val="none"/>
          <w:lang w:eastAsia="zh-CN"/>
        </w:rPr>
        <w:t>；</w:t>
      </w:r>
    </w:p>
    <w:p>
      <w:pPr>
        <w:ind w:left="420" w:firstLine="210" w:leftChars="200" w:firstLineChars="100"/>
        <w:rPr>
          <w:rFonts w:hint="eastAsia"/>
          <w:szCs w:val="21"/>
          <w:u w:val="none"/>
          <w:lang w:eastAsia="zh-CN"/>
        </w:rPr>
      </w:pPr>
      <w:r>
        <w:rPr>
          <w:rFonts w:hint="eastAsia"/>
          <w:szCs w:val="21"/>
        </w:rPr>
        <w:t>法定代表人（负责人）或其</w:t>
      </w:r>
      <w:r>
        <w:rPr>
          <w:rFonts w:ascii="Times New Roman" w:eastAsia="宋体" w:hint="eastAsia"/>
          <w:szCs w:val="21"/>
          <w:lang w:val="en-US" w:eastAsia="zh-CN"/>
        </w:rPr>
        <w:t>授权</w:t>
      </w:r>
      <w:r>
        <w:rPr>
          <w:rFonts w:hint="eastAsia"/>
          <w:szCs w:val="21"/>
        </w:rPr>
        <w:t>委托代理人：</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eastAsia="宋体" w:hint="eastAsia"/>
          <w:szCs w:val="21"/>
          <w:u w:val="none"/>
          <w:lang w:eastAsia="zh-CN"/>
        </w:rPr>
        <w:t>；</w:t>
      </w:r>
    </w:p>
    <w:p>
      <w:pPr>
        <w:ind w:left="420" w:firstLine="210" w:leftChars="200" w:firstLineChars="100"/>
        <w:rPr>
          <w:rFonts w:hint="eastAsia"/>
          <w:szCs w:val="21"/>
          <w:u w:val="thick"/>
        </w:rPr>
      </w:pPr>
      <w:r>
        <w:rPr>
          <w:rFonts w:hint="eastAsia"/>
          <w:szCs w:val="21"/>
          <w:lang w:val="en-US" w:eastAsia="zh-CN"/>
        </w:rPr>
        <w:t>联系</w:t>
      </w:r>
      <w:r>
        <w:rPr>
          <w:rFonts w:hint="eastAsia"/>
          <w:szCs w:val="21"/>
        </w:rPr>
        <w:t>电话</w:t>
      </w:r>
      <w:r>
        <w:rPr>
          <w:rFonts w:hint="eastAsia"/>
          <w:szCs w:val="21"/>
          <w:u w:val="none"/>
        </w:rPr>
        <w:t>：</w:t>
      </w:r>
      <w:r>
        <w:rPr>
          <w:rFonts w:hint="eastAsia"/>
          <w:szCs w:val="21"/>
          <w:u w:val="thick"/>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eastAsia="宋体" w:hint="eastAsia"/>
          <w:szCs w:val="21"/>
          <w:u w:val="none"/>
          <w:lang w:eastAsia="zh-CN"/>
        </w:rPr>
        <w:t>；</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p>
    <w:p>
      <w:pPr>
        <w:ind w:left="420" w:firstLine="210" w:leftChars="200" w:firstLineChars="100"/>
        <w:rPr>
          <w:rFonts w:hint="eastAsia"/>
          <w:szCs w:val="21"/>
          <w:u w:val="none"/>
          <w:lang w:eastAsia="zh-CN"/>
        </w:rPr>
      </w:pPr>
      <w:r>
        <w:rPr>
          <w:rFonts w:ascii="Times New Roman" w:eastAsia="宋体" w:hint="eastAsia"/>
          <w:szCs w:val="21"/>
          <w:lang w:val="en-US" w:eastAsia="zh-CN"/>
        </w:rPr>
        <w:t>开户银行名称：</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eastAsia="宋体" w:hint="eastAsia"/>
          <w:szCs w:val="21"/>
          <w:u w:val="none"/>
          <w:lang w:eastAsia="zh-CN"/>
        </w:rPr>
        <w:t>；</w:t>
      </w:r>
    </w:p>
    <w:p>
      <w:pPr>
        <w:ind w:left="420" w:firstLine="210" w:leftChars="200" w:firstLineChars="100"/>
        <w:rPr>
          <w:rFonts w:hint="eastAsia"/>
          <w:szCs w:val="21"/>
          <w:u w:val="thick"/>
          <w:lang w:eastAsia="zh-CN"/>
        </w:rPr>
      </w:pPr>
      <w:r>
        <w:rPr>
          <w:rFonts w:hint="eastAsia"/>
          <w:szCs w:val="21"/>
          <w:u w:val="none"/>
          <w:lang w:val="en-US" w:eastAsia="zh-CN"/>
        </w:rPr>
        <w:t>开户银行账号：</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none"/>
          <w:lang w:eastAsia="zh-CN"/>
        </w:rPr>
        <w:t>；</w:t>
      </w:r>
    </w:p>
    <w:p>
      <w:pPr>
        <w:ind w:left="420" w:firstLine="210" w:leftChars="200" w:firstLineChars="100"/>
        <w:rPr>
          <w:rFonts w:hint="eastAsia"/>
          <w:szCs w:val="21"/>
          <w:u w:val="none"/>
          <w:lang w:eastAsia="zh-CN"/>
        </w:rPr>
      </w:pPr>
      <w:r>
        <w:rPr>
          <w:rFonts w:hint="eastAsia"/>
          <w:szCs w:val="21"/>
          <w:u w:val="none"/>
          <w:lang w:val="en-US" w:eastAsia="zh-CN"/>
        </w:rPr>
        <w:t>开户银行地址：</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none"/>
          <w:lang w:eastAsia="zh-CN"/>
        </w:rPr>
        <w:t>。</w:t>
      </w:r>
    </w:p>
    <w:p>
      <w:pPr>
        <w:ind w:left="420" w:firstLine="210" w:leftChars="200" w:firstLineChars="100"/>
        <w:rPr>
          <w:rFonts w:hint="eastAsia"/>
          <w:szCs w:val="21"/>
          <w:u w:val="none"/>
        </w:rPr>
      </w:pPr>
      <w:r>
        <w:rPr>
          <w:rFonts w:hint="eastAsia"/>
          <w:szCs w:val="21"/>
          <w:u w:val="none"/>
        </w:rPr>
        <w:t xml:space="preserve"> </w:t>
      </w:r>
      <w:r>
        <w:rPr>
          <w:rFonts w:ascii="宋体" w:hAnsi="宋体" w:eastAsiaTheme="minorEastAsia" w:hint="eastAsia"/>
          <w:b/>
          <w:bCs/>
          <w:color w:val="FF0000"/>
          <w:spacing w:val="-4"/>
          <w:kern w:val="0"/>
          <w:szCs w:val="21"/>
          <w:lang w:val="en-US" w:eastAsia="zh-CN"/>
        </w:rPr>
        <w:t>注：本项填写内容作为订单融资开展的参考信息，</w:t>
      </w:r>
      <w:r>
        <w:rPr>
          <w:rFonts w:ascii="宋体" w:hAnsi="宋体" w:eastAsiaTheme="minorEastAsia" w:hint="eastAsia"/>
          <w:b/>
          <w:bCs/>
          <w:color w:val="FF0000"/>
          <w:spacing w:val="-4"/>
          <w:kern w:val="0"/>
          <w:szCs w:val="21"/>
        </w:rPr>
        <w:t>不作为供应商资格性审查及符合性审查条件。</w:t>
      </w:r>
    </w:p>
    <w:p>
      <w:pPr>
        <w:widowControl/>
        <w:tabs>
          <w:tab w:val="left" w:pos="8200"/>
        </w:tabs>
        <w:wordWrap/>
        <w:autoSpaceDE w:val="0"/>
        <w:autoSpaceDN w:val="0"/>
        <w:spacing w:line="400" w:lineRule="exact"/>
        <w:ind w:right="1414" w:firstLine="420" w:firstLineChars="200"/>
        <w:jc w:val="both"/>
        <w:rPr>
          <w:rFonts w:ascii="宋体" w:hAnsi="宋体" w:eastAsiaTheme="minorEastAsia" w:hint="eastAsia"/>
          <w:b/>
          <w:bCs/>
          <w:color w:val="FF0000"/>
          <w:spacing w:val="-4"/>
          <w:kern w:val="0"/>
          <w:szCs w:val="21"/>
          <w:lang w:val="en-US" w:eastAsia="zh-CN"/>
        </w:rPr>
      </w:pPr>
    </w:p>
    <w:p>
      <w:pPr>
        <w:widowControl/>
        <w:tabs>
          <w:tab w:val="left" w:pos="6930"/>
          <w:tab w:val="left" w:pos="8200"/>
        </w:tabs>
        <w:wordWrap/>
        <w:autoSpaceDE w:val="0"/>
        <w:autoSpaceDN w:val="0"/>
        <w:spacing w:line="400" w:lineRule="exact"/>
        <w:ind w:right="1414" w:firstLine="420" w:firstLineChars="200"/>
        <w:jc w:val="both"/>
        <w:rPr>
          <w:rFonts w:eastAsiaTheme="minorEastAsia"/>
          <w:kern w:val="0"/>
          <w:sz w:val="24"/>
        </w:rPr>
      </w:pPr>
    </w:p>
    <w:p>
      <w:pPr>
        <w:widowControl/>
        <w:wordWrap/>
        <w:autoSpaceDE w:val="0"/>
        <w:autoSpaceDN w:val="0"/>
        <w:spacing w:line="400" w:lineRule="exact"/>
        <w:ind w:right="1414" w:firstLine="420" w:firstLineChars="200"/>
        <w:jc w:val="right"/>
        <w:rPr>
          <w:rFonts w:eastAsiaTheme="minorEastAsia"/>
          <w:kern w:val="0"/>
          <w:sz w:val="24"/>
        </w:rPr>
      </w:pPr>
    </w:p>
    <w:p>
      <w:pPr>
        <w:ind w:firstLine="630" w:firstLineChars="300"/>
        <w:rPr>
          <w:rFonts w:ascii="宋体" w:hAnsi="宋体"/>
        </w:rPr>
      </w:pPr>
      <w:r>
        <w:t xml:space="preserve">  </w:t>
      </w:r>
      <w:r>
        <w:rPr>
          <w:rFonts w:ascii="宋体" w:hAnsi="宋体" w:hint="eastAsia"/>
        </w:rPr>
        <w:t>………………（根据项目具体情况增加与综合实力评审相关的节点）</w:t>
      </w:r>
    </w:p>
    <w:p>
      <w:pPr>
        <w:ind w:firstLine="630" w:firstLineChars="300"/>
        <w:rPr>
          <w:sz w:val="24"/>
        </w:rPr>
      </w:pPr>
    </w:p>
    <w:p>
      <w:pPr>
        <w:widowControl/>
        <w:spacing w:line="360" w:lineRule="auto"/>
        <w:jc w:val="left"/>
        <w:rPr>
          <w:rFonts w:eastAsiaTheme="minorEastAsia"/>
          <w:b/>
          <w:bCs/>
          <w:kern w:val="0"/>
          <w:sz w:val="24"/>
        </w:rPr>
      </w:pPr>
    </w:p>
    <w:p>
      <w:pPr>
        <w:widowControl/>
        <w:jc w:val="center"/>
        <w:rPr>
          <w:rFonts w:ascii="黑体" w:eastAsia="黑体" w:hAnsi="宋体"/>
          <w:kern w:val="0"/>
          <w:sz w:val="24"/>
          <w:szCs w:val="20"/>
        </w:rPr>
      </w:pPr>
      <w:r>
        <w:rPr>
          <w:rFonts w:ascii="黑体" w:eastAsia="黑体" w:hAnsi="宋体" w:hint="eastAsia"/>
          <w:kern w:val="0"/>
          <w:sz w:val="24"/>
          <w:szCs w:val="20"/>
        </w:rPr>
        <w:t>（</w:t>
      </w:r>
      <w:r>
        <w:rPr>
          <w:rFonts w:ascii="黑体" w:eastAsia="黑体" w:hAnsi="宋体" w:hint="eastAsia"/>
          <w:kern w:val="0"/>
          <w:sz w:val="24"/>
          <w:szCs w:val="20"/>
          <w:lang w:val="en-US" w:eastAsia="zh-CN"/>
        </w:rPr>
        <w:t>四</w:t>
      </w:r>
      <w:r>
        <w:rPr>
          <w:rFonts w:ascii="黑体" w:eastAsia="黑体" w:hAnsi="宋体" w:hint="eastAsia"/>
          <w:kern w:val="0"/>
          <w:sz w:val="24"/>
          <w:szCs w:val="20"/>
        </w:rPr>
        <w:t>）投标人认为需要加以说明的其他内容（格式自定）</w:t>
      </w:r>
    </w:p>
    <w:p>
      <w:pPr>
        <w:jc w:val="center"/>
        <w:rPr>
          <w:b/>
          <w:sz w:val="32"/>
          <w:szCs w:val="32"/>
        </w:rPr>
      </w:pPr>
    </w:p>
    <w:p>
      <w:pPr>
        <w:ind w:firstLine="424" w:firstLineChars="202"/>
        <w:rPr>
          <w:rFonts w:ascii="宋体" w:hAnsi="宋体"/>
          <w:szCs w:val="21"/>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pPr>
    </w:p>
    <w:p>
      <w:pPr>
        <w:jc w:val="left"/>
        <w:rPr>
          <w:rFonts w:ascii="黑体" w:eastAsia="黑体" w:hAnsi="宋体"/>
          <w:bCs/>
          <w:kern w:val="0"/>
          <w:sz w:val="24"/>
        </w:rPr>
      </w:pPr>
      <w:r>
        <w:rPr>
          <w:rFonts w:ascii="黑体" w:eastAsia="黑体" w:hAnsi="宋体"/>
          <w:bCs/>
          <w:kern w:val="0"/>
          <w:sz w:val="24"/>
        </w:rPr>
        <w:br w:type="page"/>
      </w:r>
    </w:p>
    <w:p>
      <w:pPr>
        <w:pStyle w:val="Heading2"/>
        <w:rPr>
          <w:b/>
          <w:bCs/>
        </w:rPr>
      </w:pPr>
      <w:r>
        <w:rPr>
          <w:rFonts w:hint="eastAsia"/>
          <w:b/>
          <w:bCs/>
        </w:rPr>
        <w:t>第五章  合同条款及格式</w:t>
      </w:r>
    </w:p>
    <w:p>
      <w:pPr>
        <w:jc w:val="center"/>
        <w:rPr>
          <w:rFonts w:ascii="宋体" w:hAnsi="宋体" w:cs="宋体" w:hint="eastAsia"/>
          <w:b/>
          <w:szCs w:val="21"/>
        </w:rPr>
      </w:pPr>
    </w:p>
    <w:p>
      <w:pPr>
        <w:spacing w:line="360" w:lineRule="auto"/>
        <w:jc w:val="center"/>
        <w:rPr>
          <w:rFonts w:ascii="宋体" w:hAnsi="宋体" w:cs="宋体" w:hint="eastAsia"/>
          <w:szCs w:val="21"/>
        </w:rPr>
      </w:pPr>
      <w:r>
        <w:rPr>
          <w:rFonts w:ascii="宋体" w:hAnsi="宋体" w:cs="宋体" w:hint="eastAsia"/>
          <w:b/>
          <w:szCs w:val="21"/>
        </w:rPr>
        <w:t>（仅供参考，具体以项目需求及采购结果为准）</w:t>
      </w:r>
    </w:p>
    <w:p>
      <w:pPr>
        <w:keepNext w:val="0"/>
        <w:keepLines w:val="0"/>
        <w:pageBreakBefore w:val="0"/>
        <w:widowControl w:val="0"/>
        <w:kinsoku/>
        <w:wordWrap/>
        <w:overflowPunct/>
        <w:topLinePunct w:val="0"/>
        <w:autoSpaceDE/>
        <w:autoSpaceDN/>
        <w:bidi w:val="0"/>
        <w:spacing w:line="240" w:lineRule="auto"/>
        <w:ind w:left="0" w:right="0" w:rightChars="0"/>
        <w:jc w:val="center"/>
        <w:textAlignment w:val="auto"/>
        <w:rPr>
          <w:rFonts w:ascii="宋体" w:eastAsia="宋体" w:hAnsi="宋体" w:cs="宋体" w:hint="eastAsia"/>
          <w:bCs/>
          <w:sz w:val="21"/>
          <w:szCs w:val="21"/>
        </w:rPr>
      </w:pPr>
      <w:r>
        <w:rPr>
          <w:rFonts w:ascii="宋体" w:eastAsia="宋体" w:hAnsi="宋体" w:cs="宋体" w:hint="eastAsia"/>
          <w:b/>
          <w:kern w:val="0"/>
          <w:sz w:val="21"/>
          <w:szCs w:val="21"/>
        </w:rPr>
        <w:t>深圳市龙岗中心医院购销合同</w:t>
      </w:r>
    </w:p>
    <w:p>
      <w:pPr>
        <w:keepNext w:val="0"/>
        <w:keepLines w:val="0"/>
        <w:pageBreakBefore w:val="0"/>
        <w:widowControl w:val="0"/>
        <w:kinsoku/>
        <w:wordWrap/>
        <w:overflowPunct/>
        <w:topLinePunct w:val="0"/>
        <w:autoSpaceDE/>
        <w:autoSpaceDN/>
        <w:bidi w:val="0"/>
        <w:spacing w:line="240" w:lineRule="auto"/>
        <w:ind w:left="0" w:right="0" w:firstLine="420" w:rightChars="0" w:firstLineChars="200"/>
        <w:textAlignment w:val="auto"/>
        <w:rPr>
          <w:rFonts w:ascii="宋体" w:eastAsia="宋体" w:hAnsi="宋体" w:cs="宋体" w:hint="eastAsia"/>
          <w:bCs/>
          <w:sz w:val="21"/>
          <w:szCs w:val="21"/>
        </w:rPr>
      </w:pPr>
      <w:r>
        <w:rPr>
          <w:rFonts w:ascii="宋体" w:eastAsia="宋体" w:hAnsi="宋体" w:cs="宋体" w:hint="eastAsia"/>
          <w:bCs/>
          <w:sz w:val="21"/>
          <w:szCs w:val="21"/>
        </w:rPr>
        <w:t>甲方：深圳市龙岗中心医院</w:t>
      </w:r>
    </w:p>
    <w:p>
      <w:pPr>
        <w:keepNext w:val="0"/>
        <w:keepLines w:val="0"/>
        <w:pageBreakBefore w:val="0"/>
        <w:widowControl w:val="0"/>
        <w:kinsoku/>
        <w:wordWrap/>
        <w:overflowPunct/>
        <w:topLinePunct w:val="0"/>
        <w:autoSpaceDE/>
        <w:autoSpaceDN/>
        <w:bidi w:val="0"/>
        <w:spacing w:line="240" w:lineRule="auto"/>
        <w:ind w:left="0" w:right="0" w:firstLine="420" w:rightChars="0" w:firstLineChars="200"/>
        <w:textAlignment w:val="auto"/>
        <w:rPr>
          <w:rFonts w:ascii="宋体" w:eastAsia="宋体" w:hAnsi="宋体" w:cs="宋体" w:hint="eastAsia"/>
          <w:bCs/>
          <w:sz w:val="21"/>
          <w:szCs w:val="21"/>
        </w:rPr>
      </w:pPr>
      <w:r>
        <w:rPr>
          <w:rFonts w:ascii="宋体" w:eastAsia="宋体" w:hAnsi="宋体" w:cs="宋体" w:hint="eastAsia"/>
          <w:bCs/>
          <w:sz w:val="21"/>
          <w:szCs w:val="21"/>
        </w:rPr>
        <w:t xml:space="preserve">乙方： </w:t>
      </w:r>
    </w:p>
    <w:p>
      <w:pPr>
        <w:keepNext w:val="0"/>
        <w:keepLines w:val="0"/>
        <w:pageBreakBefore w:val="0"/>
        <w:widowControl w:val="0"/>
        <w:kinsoku/>
        <w:wordWrap/>
        <w:overflowPunct/>
        <w:topLinePunct w:val="0"/>
        <w:autoSpaceDE/>
        <w:autoSpaceDN/>
        <w:bidi w:val="0"/>
        <w:spacing w:line="240" w:lineRule="auto"/>
        <w:ind w:left="0" w:right="0" w:firstLine="420" w:rightChars="0" w:firstLineChars="200"/>
        <w:textAlignment w:val="auto"/>
        <w:rPr>
          <w:rFonts w:ascii="宋体" w:eastAsia="宋体" w:hAnsi="宋体" w:cs="宋体" w:hint="eastAsia"/>
          <w:kern w:val="0"/>
          <w:sz w:val="21"/>
          <w:szCs w:val="21"/>
          <w:lang w:eastAsia="zh-CN"/>
        </w:rPr>
      </w:pPr>
      <w:r>
        <w:rPr>
          <w:rFonts w:ascii="宋体" w:eastAsia="宋体" w:hAnsi="宋体" w:cs="宋体" w:hint="eastAsia"/>
          <w:bCs/>
          <w:sz w:val="21"/>
          <w:szCs w:val="21"/>
        </w:rPr>
        <w:t>甲</w:t>
      </w:r>
      <w:r>
        <w:rPr>
          <w:rFonts w:ascii="宋体" w:eastAsia="宋体" w:hAnsi="宋体" w:cs="宋体" w:hint="eastAsia"/>
          <w:kern w:val="0"/>
          <w:sz w:val="21"/>
          <w:szCs w:val="21"/>
        </w:rPr>
        <w:t>、</w:t>
      </w:r>
      <w:r>
        <w:rPr>
          <w:rFonts w:ascii="宋体" w:eastAsia="宋体" w:hAnsi="宋体" w:cs="宋体" w:hint="eastAsia"/>
          <w:bCs/>
          <w:sz w:val="21"/>
          <w:szCs w:val="21"/>
        </w:rPr>
        <w:t>乙</w:t>
      </w:r>
      <w:r>
        <w:rPr>
          <w:rFonts w:ascii="宋体" w:eastAsia="宋体" w:hAnsi="宋体" w:cs="宋体" w:hint="eastAsia"/>
          <w:kern w:val="0"/>
          <w:sz w:val="21"/>
          <w:szCs w:val="21"/>
        </w:rPr>
        <w:t xml:space="preserve">双方本着诚实信用，互惠互利原则，依据我国《中华人民共和国民法典》及相关规定，结合双方实际，协商一致，特签订本合同，以求共同恪守： </w:t>
      </w:r>
    </w:p>
    <w:p>
      <w:pPr>
        <w:keepNext w:val="0"/>
        <w:keepLines w:val="0"/>
        <w:pageBreakBefore w:val="0"/>
        <w:widowControl w:val="0"/>
        <w:kinsoku/>
        <w:wordWrap/>
        <w:overflowPunct/>
        <w:topLinePunct w:val="0"/>
        <w:autoSpaceDE/>
        <w:autoSpaceDN/>
        <w:bidi w:val="0"/>
        <w:spacing w:line="240" w:lineRule="auto"/>
        <w:ind w:left="0" w:right="0" w:firstLine="420" w:rightChars="0" w:firstLineChars="200"/>
        <w:textAlignment w:val="auto"/>
        <w:rPr>
          <w:rFonts w:ascii="宋体" w:eastAsia="宋体" w:hAnsi="宋体" w:cs="宋体" w:hint="eastAsia"/>
          <w:b/>
          <w:sz w:val="21"/>
          <w:szCs w:val="21"/>
        </w:rPr>
      </w:pPr>
      <w:r>
        <w:rPr>
          <w:rFonts w:ascii="宋体" w:eastAsia="宋体" w:hAnsi="宋体" w:cs="宋体" w:hint="eastAsia"/>
          <w:b/>
          <w:kern w:val="0"/>
          <w:sz w:val="21"/>
          <w:szCs w:val="21"/>
        </w:rPr>
        <w:t>第一条：供货范围：详见产品价格表。</w:t>
      </w:r>
    </w:p>
    <w:p>
      <w:pPr>
        <w:keepNext w:val="0"/>
        <w:keepLines w:val="0"/>
        <w:pageBreakBefore w:val="0"/>
        <w:widowControl w:val="0"/>
        <w:tabs>
          <w:tab w:val="left" w:pos="420"/>
        </w:tabs>
        <w:kinsoku/>
        <w:wordWrap/>
        <w:overflowPunct/>
        <w:topLinePunct w:val="0"/>
        <w:autoSpaceDE/>
        <w:autoSpaceDN/>
        <w:bidi w:val="0"/>
        <w:spacing w:line="240" w:lineRule="auto"/>
        <w:ind w:left="0" w:right="0" w:firstLine="420" w:rightChars="0" w:firstLineChars="200"/>
        <w:textAlignment w:val="auto"/>
        <w:rPr>
          <w:rFonts w:ascii="宋体" w:eastAsia="宋体" w:hAnsi="宋体" w:cs="宋体" w:hint="eastAsia"/>
          <w:kern w:val="0"/>
          <w:sz w:val="21"/>
          <w:szCs w:val="21"/>
          <w:lang w:eastAsia="zh-CN"/>
        </w:rPr>
      </w:pPr>
      <w:r>
        <w:rPr>
          <w:rFonts w:ascii="宋体" w:eastAsia="宋体" w:hAnsi="宋体" w:cs="宋体" w:hint="eastAsia"/>
          <w:b/>
          <w:kern w:val="0"/>
          <w:sz w:val="21"/>
          <w:szCs w:val="21"/>
        </w:rPr>
        <w:t>第二条：交货地点和交货期：</w:t>
      </w:r>
      <w:r>
        <w:rPr>
          <w:rFonts w:ascii="宋体" w:eastAsia="宋体" w:hAnsi="宋体" w:cs="宋体" w:hint="eastAsia"/>
          <w:kern w:val="0"/>
          <w:sz w:val="21"/>
          <w:szCs w:val="21"/>
        </w:rPr>
        <w:t xml:space="preserve"> </w:t>
      </w:r>
    </w:p>
    <w:p>
      <w:pPr>
        <w:keepNext w:val="0"/>
        <w:keepLines w:val="0"/>
        <w:pageBreakBefore w:val="0"/>
        <w:widowControl w:val="0"/>
        <w:tabs>
          <w:tab w:val="left" w:pos="420"/>
        </w:tabs>
        <w:kinsoku/>
        <w:wordWrap/>
        <w:overflowPunct/>
        <w:topLinePunct w:val="0"/>
        <w:autoSpaceDE/>
        <w:autoSpaceDN/>
        <w:bidi w:val="0"/>
        <w:spacing w:line="240" w:lineRule="auto"/>
        <w:ind w:left="0" w:right="0" w:firstLine="420" w:rightChars="0" w:firstLineChars="200"/>
        <w:textAlignment w:val="auto"/>
        <w:rPr>
          <w:rFonts w:ascii="宋体" w:eastAsia="宋体" w:hAnsi="宋体" w:cs="宋体" w:hint="eastAsia"/>
          <w:kern w:val="0"/>
          <w:sz w:val="21"/>
          <w:szCs w:val="21"/>
        </w:rPr>
      </w:pPr>
      <w:r>
        <w:rPr>
          <w:rFonts w:ascii="宋体" w:eastAsia="宋体" w:hAnsi="宋体" w:cs="宋体" w:hint="eastAsia"/>
          <w:kern w:val="0"/>
          <w:sz w:val="21"/>
          <w:szCs w:val="21"/>
        </w:rPr>
        <w:t>交货地点：深圳市龙岗中心医院</w:t>
      </w:r>
    </w:p>
    <w:p>
      <w:pPr>
        <w:keepNext w:val="0"/>
        <w:keepLines w:val="0"/>
        <w:pageBreakBefore w:val="0"/>
        <w:widowControl w:val="0"/>
        <w:tabs>
          <w:tab w:val="left" w:pos="420"/>
        </w:tabs>
        <w:kinsoku/>
        <w:wordWrap/>
        <w:overflowPunct/>
        <w:topLinePunct w:val="0"/>
        <w:autoSpaceDE/>
        <w:autoSpaceDN/>
        <w:bidi w:val="0"/>
        <w:spacing w:line="240" w:lineRule="auto"/>
        <w:ind w:left="0" w:right="0" w:firstLine="420" w:rightChars="0" w:firstLineChars="200"/>
        <w:textAlignment w:val="auto"/>
        <w:rPr>
          <w:rFonts w:ascii="宋体" w:eastAsia="宋体" w:hAnsi="宋体" w:cs="宋体" w:hint="eastAsia"/>
          <w:kern w:val="0"/>
          <w:sz w:val="21"/>
          <w:szCs w:val="21"/>
        </w:rPr>
      </w:pPr>
      <w:r>
        <w:rPr>
          <w:rFonts w:ascii="宋体" w:eastAsia="宋体" w:hAnsi="宋体" w:cs="宋体" w:hint="eastAsia"/>
          <w:kern w:val="0"/>
          <w:sz w:val="21"/>
          <w:szCs w:val="21"/>
        </w:rPr>
        <w:t>交货期：</w:t>
      </w:r>
      <w:r>
        <w:rPr>
          <w:rFonts w:ascii="宋体" w:eastAsia="宋体" w:hAnsi="宋体" w:cs="宋体" w:hint="eastAsia"/>
          <w:kern w:val="0"/>
          <w:sz w:val="21"/>
          <w:szCs w:val="21"/>
          <w:lang w:val="en-US" w:eastAsia="zh-CN"/>
        </w:rPr>
        <w:t>60</w:t>
      </w:r>
      <w:r>
        <w:rPr>
          <w:rFonts w:ascii="宋体" w:eastAsia="宋体" w:hAnsi="宋体" w:cs="宋体" w:hint="eastAsia"/>
          <w:kern w:val="0"/>
          <w:sz w:val="21"/>
          <w:szCs w:val="21"/>
        </w:rPr>
        <w:t>天。</w:t>
      </w:r>
    </w:p>
    <w:p>
      <w:pPr>
        <w:keepNext w:val="0"/>
        <w:keepLines w:val="0"/>
        <w:pageBreakBefore w:val="0"/>
        <w:widowControl w:val="0"/>
        <w:tabs>
          <w:tab w:val="left" w:pos="420"/>
        </w:tabs>
        <w:kinsoku/>
        <w:wordWrap/>
        <w:overflowPunct/>
        <w:topLinePunct w:val="0"/>
        <w:autoSpaceDE/>
        <w:autoSpaceDN/>
        <w:bidi w:val="0"/>
        <w:adjustRightInd w:val="0"/>
        <w:snapToGrid w:val="0"/>
        <w:spacing w:line="240" w:lineRule="auto"/>
        <w:ind w:left="0" w:right="0" w:firstLine="420" w:rightChars="0" w:firstLineChars="200"/>
        <w:textAlignment w:val="auto"/>
        <w:rPr>
          <w:rFonts w:ascii="宋体" w:eastAsia="宋体" w:hAnsi="宋体" w:cs="宋体" w:hint="eastAsia"/>
          <w:kern w:val="0"/>
          <w:sz w:val="21"/>
          <w:szCs w:val="21"/>
          <w:lang w:eastAsia="zh-CN"/>
        </w:rPr>
      </w:pPr>
      <w:r>
        <w:rPr>
          <w:rFonts w:ascii="宋体" w:eastAsia="宋体" w:hAnsi="宋体" w:cs="宋体" w:hint="eastAsia"/>
          <w:b/>
          <w:kern w:val="0"/>
          <w:sz w:val="21"/>
          <w:szCs w:val="21"/>
        </w:rPr>
        <w:t xml:space="preserve">第三条：合同价格 </w:t>
      </w:r>
    </w:p>
    <w:p>
      <w:pPr>
        <w:keepNext w:val="0"/>
        <w:keepLines w:val="0"/>
        <w:pageBreakBefore w:val="0"/>
        <w:widowControl w:val="0"/>
        <w:tabs>
          <w:tab w:val="left" w:pos="420"/>
        </w:tabs>
        <w:kinsoku/>
        <w:wordWrap/>
        <w:overflowPunct/>
        <w:topLinePunct w:val="0"/>
        <w:autoSpaceDE/>
        <w:autoSpaceDN/>
        <w:bidi w:val="0"/>
        <w:adjustRightInd w:val="0"/>
        <w:snapToGrid w:val="0"/>
        <w:spacing w:line="240" w:lineRule="auto"/>
        <w:ind w:left="0" w:right="0" w:firstLine="420" w:rightChars="0" w:firstLineChars="200"/>
        <w:textAlignment w:val="auto"/>
        <w:rPr>
          <w:rFonts w:ascii="宋体" w:eastAsia="宋体" w:hAnsi="宋体" w:cs="宋体" w:hint="eastAsia"/>
          <w:kern w:val="0"/>
          <w:sz w:val="21"/>
          <w:szCs w:val="21"/>
          <w:lang w:eastAsia="zh-CN"/>
        </w:rPr>
      </w:pPr>
      <w:r>
        <w:rPr>
          <w:rFonts w:ascii="宋体" w:eastAsia="宋体" w:hAnsi="宋体" w:cs="宋体" w:hint="eastAsia"/>
          <w:kern w:val="0"/>
          <w:sz w:val="21"/>
          <w:szCs w:val="21"/>
        </w:rPr>
        <w:t>合同总价为人民币 元（ 万 仟 佰 拾 元整），包括（原材料费、加工费、包装费、运费、国家税费和可能出现的保险费、知识产权费）等费用。</w:t>
      </w:r>
    </w:p>
    <w:p>
      <w:pPr>
        <w:keepNext w:val="0"/>
        <w:keepLines w:val="0"/>
        <w:pageBreakBefore w:val="0"/>
        <w:widowControl w:val="0"/>
        <w:tabs>
          <w:tab w:val="left" w:pos="420"/>
        </w:tabs>
        <w:kinsoku/>
        <w:wordWrap/>
        <w:overflowPunct/>
        <w:topLinePunct w:val="0"/>
        <w:autoSpaceDE/>
        <w:autoSpaceDN/>
        <w:bidi w:val="0"/>
        <w:adjustRightInd w:val="0"/>
        <w:snapToGrid w:val="0"/>
        <w:spacing w:line="240" w:lineRule="auto"/>
        <w:ind w:left="0" w:right="0" w:firstLine="420" w:rightChars="0" w:firstLineChars="200"/>
        <w:textAlignment w:val="auto"/>
        <w:rPr>
          <w:rFonts w:ascii="宋体" w:eastAsia="宋体" w:hAnsi="宋体" w:cs="宋体" w:hint="eastAsia"/>
          <w:kern w:val="0"/>
          <w:sz w:val="21"/>
          <w:szCs w:val="21"/>
        </w:rPr>
      </w:pPr>
      <w:r>
        <w:rPr>
          <w:rFonts w:ascii="宋体" w:eastAsia="宋体" w:hAnsi="宋体" w:cs="宋体" w:hint="eastAsia"/>
          <w:b/>
          <w:kern w:val="0"/>
          <w:sz w:val="21"/>
          <w:szCs w:val="21"/>
        </w:rPr>
        <w:t>第四条：乙方对质量负责的条件和期限的售后服务要求</w:t>
      </w:r>
      <w:r>
        <w:rPr>
          <w:rFonts w:ascii="宋体" w:eastAsia="宋体" w:hAnsi="宋体" w:cs="宋体" w:hint="eastAsia"/>
          <w:b/>
          <w:sz w:val="21"/>
          <w:szCs w:val="21"/>
        </w:rPr>
        <w:t xml:space="preserve">   </w:t>
      </w:r>
    </w:p>
    <w:p>
      <w:pPr>
        <w:keepNext w:val="0"/>
        <w:keepLines w:val="0"/>
        <w:pageBreakBefore w:val="0"/>
        <w:widowControl w:val="0"/>
        <w:tabs>
          <w:tab w:val="left" w:pos="420"/>
        </w:tabs>
        <w:kinsoku/>
        <w:wordWrap/>
        <w:overflowPunct/>
        <w:topLinePunct w:val="0"/>
        <w:autoSpaceDE/>
        <w:autoSpaceDN/>
        <w:bidi w:val="0"/>
        <w:adjustRightInd w:val="0"/>
        <w:snapToGrid w:val="0"/>
        <w:spacing w:line="240" w:lineRule="auto"/>
        <w:ind w:left="0" w:right="0" w:firstLine="420" w:rightChars="0" w:firstLineChars="200"/>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（一）免费质保期内售后服务要求</w:t>
      </w:r>
    </w:p>
    <w:p>
      <w:pPr>
        <w:keepNext w:val="0"/>
        <w:keepLines w:val="0"/>
        <w:pageBreakBefore w:val="0"/>
        <w:widowControl w:val="0"/>
        <w:tabs>
          <w:tab w:val="left" w:pos="420"/>
        </w:tabs>
        <w:kinsoku/>
        <w:wordWrap/>
        <w:overflowPunct/>
        <w:topLinePunct w:val="0"/>
        <w:autoSpaceDE/>
        <w:autoSpaceDN/>
        <w:bidi w:val="0"/>
        <w:adjustRightInd w:val="0"/>
        <w:snapToGrid w:val="0"/>
        <w:spacing w:line="240" w:lineRule="auto"/>
        <w:ind w:left="0" w:right="0" w:firstLine="420" w:rightChars="0" w:firstLineChars="200"/>
        <w:textAlignment w:val="auto"/>
        <w:rPr>
          <w:rFonts w:ascii="宋体" w:eastAsia="宋体" w:hAnsi="宋体" w:cs="宋体" w:hint="eastAsia"/>
          <w:kern w:val="0"/>
          <w:sz w:val="21"/>
          <w:szCs w:val="21"/>
        </w:rPr>
      </w:pPr>
      <w:r>
        <w:rPr>
          <w:rFonts w:ascii="宋体" w:eastAsia="宋体" w:hAnsi="宋体" w:cs="宋体" w:hint="eastAsia"/>
          <w:kern w:val="0"/>
          <w:sz w:val="21"/>
          <w:szCs w:val="21"/>
          <w:lang w:val="en-US" w:eastAsia="zh-CN"/>
        </w:rPr>
        <w:t>1、</w:t>
      </w:r>
      <w:r>
        <w:rPr>
          <w:rFonts w:ascii="宋体" w:eastAsia="宋体" w:hAnsi="宋体" w:cs="宋体" w:hint="eastAsia"/>
          <w:kern w:val="0"/>
          <w:sz w:val="21"/>
          <w:szCs w:val="21"/>
        </w:rPr>
        <w:t>免费质保期</w:t>
      </w:r>
      <w:r>
        <w:rPr>
          <w:rFonts w:ascii="宋体" w:eastAsia="宋体" w:hAnsi="宋体" w:cs="宋体" w:hint="eastAsia"/>
          <w:kern w:val="0"/>
          <w:sz w:val="21"/>
          <w:szCs w:val="21"/>
          <w:lang w:eastAsia="zh-CN"/>
        </w:rPr>
        <w:t>：</w:t>
      </w:r>
      <w:r>
        <w:rPr>
          <w:rFonts w:ascii="宋体" w:eastAsia="宋体" w:hAnsi="宋体" w:cs="宋体" w:hint="eastAsia"/>
          <w:kern w:val="0"/>
          <w:sz w:val="21"/>
          <w:szCs w:val="21"/>
        </w:rPr>
        <w:t xml:space="preserve">货物免费质保期 </w:t>
      </w:r>
      <w:r>
        <w:rPr>
          <w:rFonts w:ascii="宋体" w:eastAsia="宋体" w:hAnsi="宋体" w:cs="宋体" w:hint="eastAsia"/>
          <w:kern w:val="0"/>
          <w:sz w:val="21"/>
          <w:szCs w:val="21"/>
          <w:lang w:val="en-US" w:eastAsia="zh-CN"/>
        </w:rPr>
        <w:t>1</w:t>
      </w:r>
      <w:r>
        <w:rPr>
          <w:rFonts w:ascii="宋体" w:eastAsia="宋体" w:hAnsi="宋体" w:cs="宋体" w:hint="eastAsia"/>
          <w:kern w:val="0"/>
          <w:sz w:val="21"/>
          <w:szCs w:val="21"/>
        </w:rPr>
        <w:t xml:space="preserve">  年，时间自最终验收合格并交付使用之日起计算。中标人向采购人提供上门免费质保服务和技术支持。免费质保期内， 所有货物保修服务方式均为中标人派员到用户货物使用现场进行保修，质保期内产生的一切费用均由中标人承担（含需要返原厂修理的所有费用）。</w:t>
      </w:r>
    </w:p>
    <w:p>
      <w:pPr>
        <w:keepNext w:val="0"/>
        <w:keepLines w:val="0"/>
        <w:pageBreakBefore w:val="0"/>
        <w:widowControl w:val="0"/>
        <w:tabs>
          <w:tab w:val="left" w:pos="420"/>
        </w:tabs>
        <w:kinsoku/>
        <w:wordWrap/>
        <w:overflowPunct/>
        <w:topLinePunct w:val="0"/>
        <w:autoSpaceDE/>
        <w:autoSpaceDN/>
        <w:bidi w:val="0"/>
        <w:adjustRightInd w:val="0"/>
        <w:snapToGrid w:val="0"/>
        <w:spacing w:line="240" w:lineRule="auto"/>
        <w:ind w:left="0" w:right="0" w:firstLine="420" w:rightChars="0" w:firstLineChars="200"/>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2、</w:t>
      </w:r>
      <w:r>
        <w:rPr>
          <w:rFonts w:ascii="宋体" w:eastAsia="宋体" w:hAnsi="宋体" w:cs="宋体" w:hint="eastAsia"/>
          <w:kern w:val="0"/>
          <w:sz w:val="21"/>
          <w:szCs w:val="21"/>
        </w:rPr>
        <w:t>维修响应及故障解决时间</w:t>
      </w:r>
      <w:r>
        <w:rPr>
          <w:rFonts w:ascii="宋体" w:eastAsia="宋体" w:hAnsi="宋体" w:cs="宋体" w:hint="eastAsia"/>
          <w:kern w:val="0"/>
          <w:sz w:val="21"/>
          <w:szCs w:val="21"/>
          <w:lang w:eastAsia="zh-CN"/>
        </w:rPr>
        <w:t>：</w:t>
      </w:r>
      <w:r>
        <w:rPr>
          <w:rFonts w:ascii="宋体" w:eastAsia="宋体" w:hAnsi="宋体" w:cs="宋体" w:hint="eastAsia"/>
          <w:kern w:val="0"/>
          <w:sz w:val="21"/>
          <w:szCs w:val="21"/>
        </w:rPr>
        <w:t>在质保期内，一旦发生质量问题，</w:t>
      </w:r>
      <w:r>
        <w:rPr>
          <w:rFonts w:ascii="宋体" w:eastAsia="宋体" w:hAnsi="宋体" w:cs="宋体" w:hint="eastAsia"/>
          <w:kern w:val="0"/>
          <w:sz w:val="21"/>
          <w:szCs w:val="21"/>
          <w:lang w:val="en-US" w:eastAsia="zh-CN"/>
        </w:rPr>
        <w:t>中标人</w:t>
      </w:r>
      <w:r>
        <w:rPr>
          <w:rFonts w:ascii="宋体" w:eastAsia="宋体" w:hAnsi="宋体" w:cs="宋体" w:hint="eastAsia"/>
          <w:kern w:val="0"/>
          <w:sz w:val="21"/>
          <w:szCs w:val="21"/>
        </w:rPr>
        <w:t xml:space="preserve">保证在接到通知 </w:t>
      </w:r>
      <w:r>
        <w:rPr>
          <w:rFonts w:ascii="宋体" w:eastAsia="宋体" w:hAnsi="宋体" w:cs="宋体" w:hint="eastAsia"/>
          <w:kern w:val="0"/>
          <w:sz w:val="21"/>
          <w:szCs w:val="21"/>
          <w:lang w:val="en-US" w:eastAsia="zh-CN"/>
        </w:rPr>
        <w:t>12</w:t>
      </w:r>
      <w:r>
        <w:rPr>
          <w:rFonts w:ascii="宋体" w:eastAsia="宋体" w:hAnsi="宋体" w:cs="宋体" w:hint="eastAsia"/>
          <w:kern w:val="0"/>
          <w:sz w:val="21"/>
          <w:szCs w:val="21"/>
        </w:rPr>
        <w:t xml:space="preserve"> 小时内赶到现场进行修理或更换。</w:t>
      </w:r>
    </w:p>
    <w:p>
      <w:pPr>
        <w:keepNext w:val="0"/>
        <w:keepLines w:val="0"/>
        <w:pageBreakBefore w:val="0"/>
        <w:widowControl w:val="0"/>
        <w:tabs>
          <w:tab w:val="left" w:pos="420"/>
        </w:tabs>
        <w:kinsoku/>
        <w:wordWrap/>
        <w:overflowPunct/>
        <w:topLinePunct w:val="0"/>
        <w:autoSpaceDE/>
        <w:autoSpaceDN/>
        <w:bidi w:val="0"/>
        <w:adjustRightInd w:val="0"/>
        <w:snapToGrid w:val="0"/>
        <w:spacing w:line="240" w:lineRule="auto"/>
        <w:ind w:left="0" w:right="0" w:firstLine="420" w:rightChars="0" w:firstLineChars="200"/>
        <w:textAlignment w:val="auto"/>
        <w:rPr>
          <w:rFonts w:ascii="宋体" w:eastAsia="宋体" w:hAnsi="宋体" w:cs="宋体" w:hint="eastAsia"/>
          <w:kern w:val="0"/>
          <w:sz w:val="21"/>
          <w:szCs w:val="21"/>
          <w:lang w:eastAsia="zh-CN"/>
        </w:rPr>
      </w:pPr>
      <w:r>
        <w:rPr>
          <w:rFonts w:ascii="宋体" w:eastAsia="宋体" w:hAnsi="宋体" w:cs="宋体" w:hint="eastAsia"/>
          <w:kern w:val="0"/>
          <w:sz w:val="21"/>
          <w:szCs w:val="21"/>
          <w:lang w:val="en-US" w:eastAsia="zh-CN"/>
        </w:rPr>
        <w:t>3、</w:t>
      </w:r>
      <w:r>
        <w:rPr>
          <w:rFonts w:ascii="宋体" w:eastAsia="宋体" w:hAnsi="宋体" w:cs="宋体" w:hint="eastAsia"/>
          <w:kern w:val="0"/>
          <w:sz w:val="21"/>
          <w:szCs w:val="21"/>
        </w:rPr>
        <w:t>售后服务要求</w:t>
      </w:r>
      <w:r>
        <w:rPr>
          <w:rFonts w:ascii="宋体" w:eastAsia="宋体" w:hAnsi="宋体" w:cs="宋体" w:hint="eastAsia"/>
          <w:kern w:val="0"/>
          <w:sz w:val="21"/>
          <w:szCs w:val="21"/>
          <w:lang w:eastAsia="zh-CN"/>
        </w:rPr>
        <w:t>：</w:t>
      </w:r>
    </w:p>
    <w:p>
      <w:pPr>
        <w:keepNext w:val="0"/>
        <w:keepLines w:val="0"/>
        <w:pageBreakBefore w:val="0"/>
        <w:widowControl w:val="0"/>
        <w:tabs>
          <w:tab w:val="left" w:pos="420"/>
        </w:tabs>
        <w:kinsoku/>
        <w:wordWrap/>
        <w:overflowPunct/>
        <w:topLinePunct w:val="0"/>
        <w:autoSpaceDE/>
        <w:autoSpaceDN/>
        <w:bidi w:val="0"/>
        <w:adjustRightInd w:val="0"/>
        <w:snapToGrid w:val="0"/>
        <w:spacing w:line="240" w:lineRule="auto"/>
        <w:ind w:left="0" w:right="0" w:firstLine="420" w:rightChars="0" w:firstLineChars="200"/>
        <w:textAlignment w:val="auto"/>
        <w:rPr>
          <w:rFonts w:ascii="宋体" w:eastAsia="宋体" w:hAnsi="宋体" w:cs="宋体" w:hint="eastAsia"/>
          <w:kern w:val="0"/>
          <w:sz w:val="21"/>
          <w:szCs w:val="21"/>
          <w:lang w:eastAsia="zh-CN"/>
        </w:rPr>
      </w:pPr>
      <w:r>
        <w:rPr>
          <w:rFonts w:ascii="宋体" w:eastAsia="宋体" w:hAnsi="宋体" w:cs="宋体" w:hint="eastAsia"/>
          <w:kern w:val="0"/>
          <w:sz w:val="21"/>
          <w:szCs w:val="21"/>
          <w:lang w:eastAsia="zh-CN"/>
        </w:rPr>
        <w:t>3.1中标人需为本项目配备足够的售后服务力量。</w:t>
      </w:r>
    </w:p>
    <w:p>
      <w:pPr>
        <w:keepNext w:val="0"/>
        <w:keepLines w:val="0"/>
        <w:pageBreakBefore w:val="0"/>
        <w:widowControl w:val="0"/>
        <w:tabs>
          <w:tab w:val="left" w:pos="420"/>
        </w:tabs>
        <w:kinsoku/>
        <w:wordWrap/>
        <w:overflowPunct/>
        <w:topLinePunct w:val="0"/>
        <w:autoSpaceDE/>
        <w:autoSpaceDN/>
        <w:bidi w:val="0"/>
        <w:adjustRightInd w:val="0"/>
        <w:snapToGrid w:val="0"/>
        <w:spacing w:line="240" w:lineRule="auto"/>
        <w:ind w:left="0" w:right="0" w:firstLine="420" w:rightChars="0" w:firstLineChars="200"/>
        <w:textAlignment w:val="auto"/>
        <w:rPr>
          <w:rFonts w:ascii="宋体" w:eastAsia="宋体" w:hAnsi="宋体" w:cs="宋体" w:hint="eastAsia"/>
          <w:kern w:val="0"/>
          <w:sz w:val="21"/>
          <w:szCs w:val="21"/>
          <w:lang w:eastAsia="zh-CN"/>
        </w:rPr>
      </w:pPr>
      <w:r>
        <w:rPr>
          <w:rFonts w:ascii="宋体" w:eastAsia="宋体" w:hAnsi="宋体" w:cs="宋体" w:hint="eastAsia"/>
          <w:kern w:val="0"/>
          <w:sz w:val="21"/>
          <w:szCs w:val="21"/>
          <w:lang w:eastAsia="zh-CN"/>
        </w:rPr>
        <w:t>3.2中标人售后服务响应时间：电话响应时间要求 1小时内，到场响应时间要求 12小时内（指从接到报障至到达故障现场的时间）。</w:t>
      </w:r>
    </w:p>
    <w:p>
      <w:pPr>
        <w:keepNext w:val="0"/>
        <w:keepLines w:val="0"/>
        <w:pageBreakBefore w:val="0"/>
        <w:widowControl w:val="0"/>
        <w:tabs>
          <w:tab w:val="left" w:pos="420"/>
        </w:tabs>
        <w:kinsoku/>
        <w:wordWrap/>
        <w:overflowPunct/>
        <w:topLinePunct w:val="0"/>
        <w:autoSpaceDE/>
        <w:autoSpaceDN/>
        <w:bidi w:val="0"/>
        <w:adjustRightInd w:val="0"/>
        <w:snapToGrid w:val="0"/>
        <w:spacing w:line="240" w:lineRule="auto"/>
        <w:ind w:left="0" w:right="0" w:firstLine="420" w:rightChars="0" w:firstLineChars="200"/>
        <w:textAlignment w:val="auto"/>
        <w:rPr>
          <w:rFonts w:ascii="宋体" w:eastAsia="宋体" w:hAnsi="宋体" w:cs="宋体" w:hint="eastAsia"/>
          <w:kern w:val="0"/>
          <w:sz w:val="21"/>
          <w:szCs w:val="21"/>
          <w:lang w:eastAsia="zh-CN"/>
        </w:rPr>
      </w:pPr>
      <w:r>
        <w:rPr>
          <w:rFonts w:ascii="宋体" w:eastAsia="宋体" w:hAnsi="宋体" w:cs="宋体" w:hint="eastAsia"/>
          <w:kern w:val="0"/>
          <w:sz w:val="21"/>
          <w:szCs w:val="21"/>
          <w:lang w:eastAsia="zh-CN"/>
        </w:rPr>
        <w:t>3.3中标人必须提供承诺函（格式自拟），保证常备1%的全新备品，一旦货物出现问题全新备品能在12小时内到现场， 1 小时内解决相关问题。</w:t>
      </w:r>
    </w:p>
    <w:p>
      <w:pPr>
        <w:keepNext w:val="0"/>
        <w:keepLines w:val="0"/>
        <w:pageBreakBefore w:val="0"/>
        <w:widowControl w:val="0"/>
        <w:tabs>
          <w:tab w:val="left" w:pos="420"/>
        </w:tabs>
        <w:kinsoku/>
        <w:wordWrap/>
        <w:overflowPunct/>
        <w:topLinePunct w:val="0"/>
        <w:autoSpaceDE/>
        <w:autoSpaceDN/>
        <w:bidi w:val="0"/>
        <w:adjustRightInd w:val="0"/>
        <w:snapToGrid w:val="0"/>
        <w:spacing w:line="240" w:lineRule="auto"/>
        <w:ind w:left="0" w:right="0" w:firstLine="420" w:rightChars="0" w:firstLineChars="200"/>
        <w:textAlignment w:val="auto"/>
        <w:rPr>
          <w:rFonts w:ascii="宋体" w:eastAsia="宋体" w:hAnsi="宋体" w:cs="宋体" w:hint="eastAsia"/>
          <w:kern w:val="0"/>
          <w:sz w:val="21"/>
          <w:szCs w:val="21"/>
          <w:lang w:eastAsia="zh-CN"/>
        </w:rPr>
      </w:pPr>
      <w:r>
        <w:rPr>
          <w:rFonts w:ascii="宋体" w:eastAsia="宋体" w:hAnsi="宋体" w:cs="宋体" w:hint="eastAsia"/>
          <w:kern w:val="0"/>
          <w:sz w:val="21"/>
          <w:szCs w:val="21"/>
          <w:lang w:eastAsia="zh-CN"/>
        </w:rPr>
        <w:t>3.4中标人免费提供技术支持热线电话。</w:t>
      </w:r>
    </w:p>
    <w:p>
      <w:pPr>
        <w:keepNext w:val="0"/>
        <w:keepLines w:val="0"/>
        <w:pageBreakBefore w:val="0"/>
        <w:widowControl w:val="0"/>
        <w:tabs>
          <w:tab w:val="left" w:pos="420"/>
        </w:tabs>
        <w:kinsoku/>
        <w:wordWrap/>
        <w:overflowPunct/>
        <w:topLinePunct w:val="0"/>
        <w:autoSpaceDE/>
        <w:autoSpaceDN/>
        <w:bidi w:val="0"/>
        <w:adjustRightInd w:val="0"/>
        <w:snapToGrid w:val="0"/>
        <w:spacing w:line="240" w:lineRule="auto"/>
        <w:ind w:left="0" w:right="0" w:firstLine="420" w:rightChars="0" w:firstLineChars="200"/>
        <w:textAlignment w:val="auto"/>
        <w:rPr>
          <w:rFonts w:ascii="宋体" w:eastAsia="宋体" w:hAnsi="宋体" w:cs="宋体" w:hint="eastAsia"/>
          <w:kern w:val="0"/>
          <w:sz w:val="21"/>
          <w:szCs w:val="21"/>
          <w:lang w:eastAsia="zh-CN"/>
        </w:rPr>
      </w:pPr>
      <w:r>
        <w:rPr>
          <w:rFonts w:ascii="宋体" w:eastAsia="宋体" w:hAnsi="宋体" w:cs="宋体" w:hint="eastAsia"/>
          <w:kern w:val="0"/>
          <w:sz w:val="21"/>
          <w:szCs w:val="21"/>
          <w:lang w:eastAsia="zh-CN"/>
        </w:rPr>
        <w:t>3.5中标人提供该货物的技术使用说明书，并指导在使用时的操作注意事项等。</w:t>
      </w:r>
    </w:p>
    <w:p>
      <w:pPr>
        <w:keepNext w:val="0"/>
        <w:keepLines w:val="0"/>
        <w:pageBreakBefore w:val="0"/>
        <w:widowControl w:val="0"/>
        <w:tabs>
          <w:tab w:val="left" w:pos="420"/>
        </w:tabs>
        <w:kinsoku/>
        <w:wordWrap/>
        <w:overflowPunct/>
        <w:topLinePunct w:val="0"/>
        <w:autoSpaceDE/>
        <w:autoSpaceDN/>
        <w:bidi w:val="0"/>
        <w:adjustRightInd w:val="0"/>
        <w:snapToGrid w:val="0"/>
        <w:spacing w:line="240" w:lineRule="auto"/>
        <w:ind w:left="0" w:right="0" w:firstLine="420" w:rightChars="0" w:firstLineChars="200"/>
        <w:textAlignment w:val="auto"/>
        <w:rPr>
          <w:rFonts w:ascii="宋体" w:eastAsia="宋体" w:hAnsi="宋体" w:cs="宋体" w:hint="eastAsia"/>
          <w:kern w:val="0"/>
          <w:sz w:val="21"/>
          <w:szCs w:val="21"/>
          <w:lang w:eastAsia="zh-CN"/>
        </w:rPr>
      </w:pPr>
      <w:r>
        <w:rPr>
          <w:rFonts w:ascii="宋体" w:eastAsia="宋体" w:hAnsi="宋体" w:cs="宋体" w:hint="eastAsia"/>
          <w:kern w:val="0"/>
          <w:sz w:val="21"/>
          <w:szCs w:val="21"/>
          <w:lang w:eastAsia="zh-CN"/>
        </w:rPr>
        <w:t>3.6维护保养：中标人应定期对产品进行预维护保养，每年  4  次，以防患于未然。需提供安检及维保记录报告。</w:t>
      </w:r>
    </w:p>
    <w:p>
      <w:pPr>
        <w:keepNext w:val="0"/>
        <w:keepLines w:val="0"/>
        <w:pageBreakBefore w:val="0"/>
        <w:widowControl w:val="0"/>
        <w:tabs>
          <w:tab w:val="left" w:pos="420"/>
        </w:tabs>
        <w:kinsoku/>
        <w:wordWrap/>
        <w:overflowPunct/>
        <w:topLinePunct w:val="0"/>
        <w:autoSpaceDE/>
        <w:autoSpaceDN/>
        <w:bidi w:val="0"/>
        <w:adjustRightInd w:val="0"/>
        <w:snapToGrid w:val="0"/>
        <w:spacing w:line="240" w:lineRule="auto"/>
        <w:ind w:left="0" w:right="0" w:firstLine="420" w:rightChars="0" w:firstLineChars="200"/>
        <w:textAlignment w:val="auto"/>
        <w:rPr>
          <w:rFonts w:ascii="宋体" w:eastAsia="宋体" w:hAnsi="宋体" w:cs="宋体" w:hint="eastAsia"/>
          <w:kern w:val="0"/>
          <w:sz w:val="21"/>
          <w:szCs w:val="21"/>
          <w:lang w:eastAsia="zh-CN"/>
        </w:rPr>
      </w:pPr>
      <w:r>
        <w:rPr>
          <w:rFonts w:ascii="宋体" w:eastAsia="宋体" w:hAnsi="宋体" w:cs="宋体" w:hint="eastAsia"/>
          <w:kern w:val="0"/>
          <w:sz w:val="21"/>
          <w:szCs w:val="21"/>
          <w:lang w:val="en-US" w:eastAsia="zh-CN"/>
        </w:rPr>
        <w:t>4、</w:t>
      </w:r>
      <w:r>
        <w:rPr>
          <w:rFonts w:ascii="宋体" w:eastAsia="宋体" w:hAnsi="宋体" w:cs="宋体" w:hint="eastAsia"/>
          <w:kern w:val="0"/>
          <w:sz w:val="21"/>
          <w:szCs w:val="21"/>
        </w:rPr>
        <w:t>其他</w:t>
      </w:r>
      <w:r>
        <w:rPr>
          <w:rFonts w:ascii="宋体" w:eastAsia="宋体" w:hAnsi="宋体" w:cs="宋体" w:hint="eastAsia"/>
          <w:kern w:val="0"/>
          <w:sz w:val="21"/>
          <w:szCs w:val="21"/>
          <w:lang w:eastAsia="zh-CN"/>
        </w:rPr>
        <w:t>：</w:t>
      </w:r>
    </w:p>
    <w:p>
      <w:pPr>
        <w:keepNext w:val="0"/>
        <w:keepLines w:val="0"/>
        <w:pageBreakBefore w:val="0"/>
        <w:widowControl w:val="0"/>
        <w:tabs>
          <w:tab w:val="left" w:pos="420"/>
        </w:tabs>
        <w:kinsoku/>
        <w:wordWrap/>
        <w:overflowPunct/>
        <w:topLinePunct w:val="0"/>
        <w:autoSpaceDE/>
        <w:autoSpaceDN/>
        <w:bidi w:val="0"/>
        <w:adjustRightInd w:val="0"/>
        <w:snapToGrid w:val="0"/>
        <w:spacing w:line="240" w:lineRule="auto"/>
        <w:ind w:left="0" w:right="0" w:firstLine="420" w:rightChars="0" w:firstLineChars="200"/>
        <w:textAlignment w:val="auto"/>
        <w:rPr>
          <w:rFonts w:ascii="宋体" w:eastAsia="宋体" w:hAnsi="宋体" w:cs="宋体" w:hint="eastAsia"/>
          <w:kern w:val="0"/>
          <w:sz w:val="21"/>
          <w:szCs w:val="21"/>
          <w:lang w:eastAsia="zh-CN"/>
        </w:rPr>
      </w:pPr>
      <w:r>
        <w:rPr>
          <w:rFonts w:ascii="宋体" w:eastAsia="宋体" w:hAnsi="宋体" w:cs="宋体" w:hint="eastAsia"/>
          <w:kern w:val="0"/>
          <w:sz w:val="21"/>
          <w:szCs w:val="21"/>
          <w:lang w:eastAsia="zh-CN"/>
        </w:rPr>
        <w:t>4.1免费质保期内，产品因质量问题而引起的损坏，中标人应对产品予以维修或更换，全部服务费和更换产品或配件的费用均由中标人承担。免费质保期内维修或更换产品数量达产品总量的5%时，免费保修期延长1年。</w:t>
      </w:r>
    </w:p>
    <w:p>
      <w:pPr>
        <w:keepNext w:val="0"/>
        <w:keepLines w:val="0"/>
        <w:pageBreakBefore w:val="0"/>
        <w:widowControl w:val="0"/>
        <w:tabs>
          <w:tab w:val="left" w:pos="420"/>
        </w:tabs>
        <w:kinsoku/>
        <w:wordWrap/>
        <w:overflowPunct/>
        <w:topLinePunct w:val="0"/>
        <w:autoSpaceDE/>
        <w:autoSpaceDN/>
        <w:bidi w:val="0"/>
        <w:adjustRightInd w:val="0"/>
        <w:snapToGrid w:val="0"/>
        <w:spacing w:line="240" w:lineRule="auto"/>
        <w:ind w:left="0" w:right="0" w:firstLine="420" w:rightChars="0" w:firstLineChars="200"/>
        <w:textAlignment w:val="auto"/>
        <w:rPr>
          <w:rFonts w:ascii="宋体" w:eastAsia="宋体" w:hAnsi="宋体" w:cs="宋体" w:hint="eastAsia"/>
          <w:kern w:val="0"/>
          <w:sz w:val="21"/>
          <w:szCs w:val="21"/>
          <w:lang w:eastAsia="zh-CN"/>
        </w:rPr>
      </w:pPr>
      <w:r>
        <w:rPr>
          <w:rFonts w:ascii="宋体" w:eastAsia="宋体" w:hAnsi="宋体" w:cs="宋体" w:hint="eastAsia"/>
          <w:kern w:val="0"/>
          <w:sz w:val="21"/>
          <w:szCs w:val="21"/>
          <w:lang w:eastAsia="zh-CN"/>
        </w:rPr>
        <w:t>4.2免费质保期后中标人继续支持维修，并按成本价标准收取服务、维修、产品及零件等费用。</w:t>
      </w:r>
    </w:p>
    <w:p>
      <w:pPr>
        <w:keepNext w:val="0"/>
        <w:keepLines w:val="0"/>
        <w:pageBreakBefore w:val="0"/>
        <w:widowControl w:val="0"/>
        <w:tabs>
          <w:tab w:val="left" w:pos="420"/>
        </w:tabs>
        <w:kinsoku/>
        <w:wordWrap/>
        <w:overflowPunct/>
        <w:topLinePunct w:val="0"/>
        <w:autoSpaceDE/>
        <w:autoSpaceDN/>
        <w:bidi w:val="0"/>
        <w:adjustRightInd w:val="0"/>
        <w:snapToGrid w:val="0"/>
        <w:spacing w:line="240" w:lineRule="auto"/>
        <w:ind w:left="0" w:right="0" w:firstLine="420" w:rightChars="0" w:firstLineChars="200"/>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（二）免费质保期外售后服务要求</w:t>
      </w:r>
    </w:p>
    <w:p>
      <w:pPr>
        <w:keepNext w:val="0"/>
        <w:keepLines w:val="0"/>
        <w:pageBreakBefore w:val="0"/>
        <w:widowControl w:val="0"/>
        <w:tabs>
          <w:tab w:val="left" w:pos="420"/>
        </w:tabs>
        <w:kinsoku/>
        <w:wordWrap/>
        <w:overflowPunct/>
        <w:topLinePunct w:val="0"/>
        <w:autoSpaceDE/>
        <w:autoSpaceDN/>
        <w:bidi w:val="0"/>
        <w:adjustRightInd w:val="0"/>
        <w:snapToGrid w:val="0"/>
        <w:spacing w:line="240" w:lineRule="auto"/>
        <w:ind w:left="0" w:right="0" w:firstLine="420" w:rightChars="0" w:firstLineChars="200"/>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1、免费质保期外售后服务：超过质保期的维修服务中标人应提供只收取维修材料费用的维修服务。</w:t>
      </w:r>
    </w:p>
    <w:p>
      <w:pPr>
        <w:keepNext w:val="0"/>
        <w:keepLines w:val="0"/>
        <w:pageBreakBefore w:val="0"/>
        <w:widowControl w:val="0"/>
        <w:tabs>
          <w:tab w:val="left" w:pos="420"/>
        </w:tabs>
        <w:kinsoku/>
        <w:wordWrap/>
        <w:overflowPunct/>
        <w:topLinePunct w:val="0"/>
        <w:autoSpaceDE/>
        <w:autoSpaceDN/>
        <w:bidi w:val="0"/>
        <w:adjustRightInd w:val="0"/>
        <w:snapToGrid w:val="0"/>
        <w:spacing w:line="240" w:lineRule="auto"/>
        <w:ind w:left="0" w:right="0" w:firstLine="420" w:rightChars="0" w:firstLineChars="200"/>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2、热线服务：中标人免费提供热线电话及email技术支持，并且在 12 小时内回复。</w:t>
      </w:r>
    </w:p>
    <w:p>
      <w:pPr>
        <w:keepNext w:val="0"/>
        <w:keepLines w:val="0"/>
        <w:pageBreakBefore w:val="0"/>
        <w:widowControl w:val="0"/>
        <w:tabs>
          <w:tab w:val="left" w:pos="420"/>
        </w:tabs>
        <w:kinsoku/>
        <w:wordWrap/>
        <w:overflowPunct/>
        <w:topLinePunct w:val="0"/>
        <w:autoSpaceDE/>
        <w:autoSpaceDN/>
        <w:bidi w:val="0"/>
        <w:adjustRightInd w:val="0"/>
        <w:snapToGrid w:val="0"/>
        <w:spacing w:line="240" w:lineRule="auto"/>
        <w:ind w:left="0" w:right="0" w:firstLine="420" w:rightChars="0" w:firstLineChars="200"/>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3、备品备件：所投产品零配件成本优惠价格保障长期、有效的供应。免费质保期后中标人继续支持维修，并按成本优惠价格收取零配件费用。</w:t>
      </w:r>
    </w:p>
    <w:p>
      <w:pPr>
        <w:keepNext w:val="0"/>
        <w:keepLines w:val="0"/>
        <w:pageBreakBefore w:val="0"/>
        <w:widowControl w:val="0"/>
        <w:numPr>
          <w:ilvl w:val="0"/>
          <w:numId w:val="0"/>
        </w:numPr>
        <w:kinsoku/>
        <w:wordWrap/>
        <w:overflowPunct/>
        <w:topLinePunct w:val="0"/>
        <w:autoSpaceDE/>
        <w:autoSpaceDN/>
        <w:bidi w:val="0"/>
        <w:spacing w:line="240" w:lineRule="auto"/>
        <w:ind w:left="0" w:right="0" w:firstLine="420" w:rightChars="0" w:firstLineChars="200"/>
        <w:textAlignment w:val="auto"/>
        <w:rPr>
          <w:rFonts w:ascii="宋体" w:eastAsia="宋体" w:hAnsi="宋体" w:cs="宋体" w:hint="eastAsia"/>
          <w:b/>
          <w:kern w:val="0"/>
          <w:sz w:val="21"/>
          <w:szCs w:val="21"/>
          <w:lang w:val="en-US" w:eastAsia="zh-CN"/>
        </w:rPr>
      </w:pPr>
      <w:r>
        <w:rPr>
          <w:rFonts w:ascii="宋体" w:eastAsia="宋体" w:hAnsi="宋体" w:cs="宋体" w:hint="eastAsia"/>
          <w:b/>
          <w:kern w:val="0"/>
          <w:sz w:val="21"/>
          <w:szCs w:val="21"/>
        </w:rPr>
        <w:t>第五条：包装标准</w:t>
      </w:r>
      <w:r>
        <w:rPr>
          <w:rFonts w:ascii="宋体" w:eastAsia="宋体" w:hAnsi="宋体" w:cs="宋体" w:hint="eastAsia"/>
          <w:b/>
          <w:kern w:val="0"/>
          <w:sz w:val="21"/>
          <w:szCs w:val="21"/>
          <w:lang w:val="en-US" w:eastAsia="zh-CN"/>
        </w:rPr>
        <w:t>和安全</w:t>
      </w:r>
    </w:p>
    <w:p>
      <w:pPr>
        <w:keepNext w:val="0"/>
        <w:keepLines w:val="0"/>
        <w:pageBreakBefore w:val="0"/>
        <w:widowControl w:val="0"/>
        <w:kinsoku/>
        <w:wordWrap/>
        <w:overflowPunct/>
        <w:topLinePunct w:val="0"/>
        <w:autoSpaceDE/>
        <w:autoSpaceDN/>
        <w:bidi w:val="0"/>
        <w:spacing w:line="240" w:lineRule="auto"/>
        <w:ind w:left="0" w:right="0" w:firstLine="420" w:rightChars="0" w:firstLineChars="200"/>
        <w:textAlignment w:val="auto"/>
        <w:rPr>
          <w:rFonts w:ascii="宋体" w:eastAsia="宋体" w:hAnsi="宋体" w:cs="宋体" w:hint="eastAsia"/>
          <w:bCs/>
          <w:sz w:val="21"/>
          <w:szCs w:val="21"/>
        </w:rPr>
      </w:pPr>
      <w:r>
        <w:rPr>
          <w:rFonts w:ascii="宋体" w:eastAsia="宋体" w:hAnsi="宋体" w:cs="宋体" w:hint="eastAsia"/>
          <w:bCs/>
          <w:sz w:val="21"/>
          <w:szCs w:val="21"/>
          <w:lang w:val="en-US" w:eastAsia="zh-CN"/>
        </w:rPr>
        <w:t>1、设备的包装、运输由中标人负责，中标人应对任何由于不当包装或防护措施不利而导致的商品损坏、损失、费用增长等后果负责。</w:t>
      </w:r>
    </w:p>
    <w:p>
      <w:pPr>
        <w:pStyle w:val="BodyText"/>
        <w:keepNext w:val="0"/>
        <w:keepLines w:val="0"/>
        <w:pageBreakBefore w:val="0"/>
        <w:widowControl w:val="0"/>
        <w:kinsoku/>
        <w:wordWrap/>
        <w:overflowPunct/>
        <w:topLinePunct w:val="0"/>
        <w:autoSpaceDE/>
        <w:autoSpaceDN/>
        <w:bidi w:val="0"/>
        <w:spacing w:line="240" w:lineRule="auto"/>
        <w:ind w:left="0" w:right="0" w:firstLine="420" w:rightChars="0" w:firstLineChars="200"/>
        <w:textAlignment w:val="auto"/>
        <w:rPr>
          <w:rFonts w:ascii="宋体" w:eastAsia="宋体" w:hAnsi="宋体" w:cs="宋体" w:hint="eastAsia"/>
          <w:b w:val="0"/>
          <w:bCs/>
          <w:kern w:val="2"/>
          <w:sz w:val="21"/>
          <w:szCs w:val="21"/>
          <w:lang w:val="en-US" w:eastAsia="zh-CN" w:bidi="ar-SA"/>
        </w:rPr>
      </w:pPr>
      <w:r>
        <w:rPr>
          <w:rFonts w:ascii="宋体" w:eastAsia="宋体" w:hAnsi="宋体" w:cs="宋体" w:hint="eastAsia"/>
          <w:b w:val="0"/>
          <w:bCs/>
          <w:kern w:val="2"/>
          <w:sz w:val="21"/>
          <w:szCs w:val="21"/>
          <w:lang w:val="en-US" w:eastAsia="zh-CN" w:bidi="ar-SA"/>
        </w:rPr>
        <w:t>2、在项目验收前的生产、送货期和项目验收后，中标人都应严格履行安全生产工作管理制度（中标人应就生产、送货、安装、验收、服务中的突发事件提供相关应急预案等），在生产、送货、搬运、安装等整个服务过程中造成的任何人员和财产损失风险均由中标人全部负责。</w:t>
      </w:r>
    </w:p>
    <w:p>
      <w:pPr>
        <w:keepNext w:val="0"/>
        <w:keepLines w:val="0"/>
        <w:pageBreakBefore w:val="0"/>
        <w:widowControl w:val="0"/>
        <w:kinsoku/>
        <w:wordWrap/>
        <w:overflowPunct/>
        <w:topLinePunct w:val="0"/>
        <w:autoSpaceDE/>
        <w:autoSpaceDN/>
        <w:bidi w:val="0"/>
        <w:spacing w:line="240" w:lineRule="auto"/>
        <w:ind w:left="0" w:right="0" w:firstLine="420" w:rightChars="0" w:firstLineChars="200"/>
        <w:textAlignment w:val="auto"/>
        <w:rPr>
          <w:rFonts w:ascii="宋体" w:eastAsia="宋体" w:hAnsi="宋体" w:cs="宋体" w:hint="eastAsia"/>
          <w:b/>
          <w:sz w:val="21"/>
          <w:szCs w:val="21"/>
        </w:rPr>
      </w:pPr>
      <w:r>
        <w:rPr>
          <w:rFonts w:ascii="宋体" w:eastAsia="宋体" w:hAnsi="宋体" w:cs="宋体" w:hint="eastAsia"/>
          <w:b/>
          <w:kern w:val="0"/>
          <w:sz w:val="21"/>
          <w:szCs w:val="21"/>
        </w:rPr>
        <w:t>第六条</w:t>
      </w:r>
      <w:r>
        <w:rPr>
          <w:rFonts w:ascii="宋体" w:eastAsia="宋体" w:hAnsi="宋体" w:cs="宋体" w:hint="eastAsia"/>
          <w:kern w:val="0"/>
          <w:sz w:val="21"/>
          <w:szCs w:val="21"/>
        </w:rPr>
        <w:t>：</w:t>
      </w:r>
      <w:r>
        <w:rPr>
          <w:rFonts w:ascii="宋体" w:eastAsia="宋体" w:hAnsi="宋体" w:cs="宋体" w:hint="eastAsia"/>
          <w:b/>
          <w:sz w:val="21"/>
          <w:szCs w:val="21"/>
        </w:rPr>
        <w:t>货物运输和安装：</w:t>
      </w:r>
    </w:p>
    <w:p>
      <w:pPr>
        <w:keepNext w:val="0"/>
        <w:keepLines w:val="0"/>
        <w:pageBreakBefore w:val="0"/>
        <w:widowControl w:val="0"/>
        <w:kinsoku/>
        <w:wordWrap/>
        <w:overflowPunct/>
        <w:topLinePunct w:val="0"/>
        <w:autoSpaceDE/>
        <w:autoSpaceDN/>
        <w:bidi w:val="0"/>
        <w:spacing w:line="240" w:lineRule="auto"/>
        <w:ind w:left="0" w:right="0" w:firstLine="420" w:rightChars="0" w:firstLineChars="200"/>
        <w:textAlignment w:val="auto"/>
        <w:rPr>
          <w:rFonts w:ascii="宋体" w:eastAsia="宋体" w:hAnsi="宋体" w:cs="宋体" w:hint="eastAsia"/>
          <w:b/>
          <w:bCs/>
          <w:sz w:val="21"/>
          <w:szCs w:val="21"/>
          <w:u w:val="single"/>
        </w:rPr>
      </w:pPr>
      <w:r>
        <w:rPr>
          <w:rFonts w:ascii="宋体" w:eastAsia="宋体" w:hAnsi="宋体" w:cs="宋体" w:hint="eastAsia"/>
          <w:sz w:val="21"/>
          <w:szCs w:val="21"/>
        </w:rPr>
        <w:t>1、货物的运输：由</w:t>
      </w:r>
      <w:r>
        <w:rPr>
          <w:rFonts w:ascii="宋体" w:eastAsia="宋体" w:hAnsi="宋体" w:cs="宋体" w:hint="eastAsia"/>
          <w:sz w:val="21"/>
          <w:szCs w:val="21"/>
          <w:u w:val="single"/>
        </w:rPr>
        <w:t xml:space="preserve">  </w:t>
      </w:r>
      <w:r>
        <w:rPr>
          <w:rFonts w:ascii="宋体" w:eastAsia="宋体" w:hAnsi="宋体" w:cs="宋体" w:hint="eastAsia"/>
          <w:b/>
          <w:bCs/>
          <w:sz w:val="21"/>
          <w:szCs w:val="21"/>
          <w:u w:val="single"/>
        </w:rPr>
        <w:t xml:space="preserve"> 乙方  </w:t>
      </w:r>
      <w:r>
        <w:rPr>
          <w:rFonts w:ascii="宋体" w:eastAsia="宋体" w:hAnsi="宋体" w:cs="宋体" w:hint="eastAsia"/>
          <w:bCs/>
          <w:sz w:val="21"/>
          <w:szCs w:val="21"/>
          <w:u w:val="single"/>
        </w:rPr>
        <w:t>负责。</w:t>
      </w:r>
    </w:p>
    <w:p>
      <w:pPr>
        <w:keepNext w:val="0"/>
        <w:keepLines w:val="0"/>
        <w:pageBreakBefore w:val="0"/>
        <w:widowControl w:val="0"/>
        <w:kinsoku/>
        <w:wordWrap/>
        <w:overflowPunct/>
        <w:topLinePunct w:val="0"/>
        <w:autoSpaceDE/>
        <w:autoSpaceDN/>
        <w:bidi w:val="0"/>
        <w:spacing w:line="240" w:lineRule="auto"/>
        <w:ind w:left="0" w:right="0" w:firstLine="420" w:rightChars="0" w:firstLineChars="200"/>
        <w:textAlignment w:val="auto"/>
        <w:rPr>
          <w:rFonts w:ascii="宋体" w:eastAsia="宋体" w:hAnsi="宋体" w:cs="宋体" w:hint="eastAsia"/>
          <w:kern w:val="0"/>
          <w:sz w:val="21"/>
          <w:szCs w:val="21"/>
        </w:rPr>
      </w:pPr>
      <w:r>
        <w:rPr>
          <w:rFonts w:ascii="宋体" w:eastAsia="宋体" w:hAnsi="宋体" w:cs="宋体" w:hint="eastAsia"/>
          <w:bCs/>
          <w:sz w:val="21"/>
          <w:szCs w:val="21"/>
        </w:rPr>
        <w:t>2、</w:t>
      </w:r>
      <w:r>
        <w:rPr>
          <w:rFonts w:ascii="宋体" w:eastAsia="宋体" w:hAnsi="宋体" w:cs="宋体" w:hint="eastAsia"/>
          <w:sz w:val="21"/>
          <w:szCs w:val="21"/>
        </w:rPr>
        <w:t>货物安装：由</w:t>
      </w:r>
      <w:r>
        <w:rPr>
          <w:rFonts w:ascii="宋体" w:eastAsia="宋体" w:hAnsi="宋体" w:cs="宋体" w:hint="eastAsia"/>
          <w:b/>
          <w:bCs/>
          <w:sz w:val="21"/>
          <w:szCs w:val="21"/>
          <w:u w:val="single"/>
        </w:rPr>
        <w:t xml:space="preserve">   乙方  </w:t>
      </w:r>
      <w:r>
        <w:rPr>
          <w:rFonts w:ascii="宋体" w:eastAsia="宋体" w:hAnsi="宋体" w:cs="宋体" w:hint="eastAsia"/>
          <w:sz w:val="21"/>
          <w:szCs w:val="21"/>
          <w:u w:val="single"/>
        </w:rPr>
        <w:t xml:space="preserve"> </w:t>
      </w:r>
      <w:r>
        <w:rPr>
          <w:rFonts w:ascii="宋体" w:eastAsia="宋体" w:hAnsi="宋体" w:cs="宋体" w:hint="eastAsia"/>
          <w:sz w:val="21"/>
          <w:szCs w:val="21"/>
        </w:rPr>
        <w:t>负责。</w:t>
      </w:r>
    </w:p>
    <w:p>
      <w:pPr>
        <w:keepNext w:val="0"/>
        <w:keepLines w:val="0"/>
        <w:pageBreakBefore w:val="0"/>
        <w:widowControl w:val="0"/>
        <w:kinsoku/>
        <w:wordWrap/>
        <w:overflowPunct/>
        <w:topLinePunct w:val="0"/>
        <w:autoSpaceDE/>
        <w:autoSpaceDN/>
        <w:bidi w:val="0"/>
        <w:spacing w:line="240" w:lineRule="auto"/>
        <w:ind w:left="0" w:right="0" w:firstLine="420" w:rightChars="0" w:firstLineChars="200"/>
        <w:textAlignment w:val="auto"/>
        <w:rPr>
          <w:rFonts w:ascii="宋体" w:eastAsia="宋体" w:hAnsi="宋体" w:cs="宋体" w:hint="eastAsia"/>
          <w:b/>
          <w:kern w:val="0"/>
          <w:sz w:val="21"/>
          <w:szCs w:val="21"/>
        </w:rPr>
      </w:pPr>
      <w:r>
        <w:rPr>
          <w:rFonts w:ascii="宋体" w:eastAsia="宋体" w:hAnsi="宋体" w:cs="宋体" w:hint="eastAsia"/>
          <w:b/>
          <w:kern w:val="0"/>
          <w:sz w:val="21"/>
          <w:szCs w:val="21"/>
        </w:rPr>
        <w:t>第七条：验收方式</w:t>
      </w:r>
    </w:p>
    <w:p>
      <w:pPr>
        <w:keepNext w:val="0"/>
        <w:keepLines w:val="0"/>
        <w:pageBreakBefore w:val="0"/>
        <w:widowControl w:val="0"/>
        <w:kinsoku/>
        <w:wordWrap/>
        <w:overflowPunct/>
        <w:topLinePunct w:val="0"/>
        <w:autoSpaceDE/>
        <w:autoSpaceDN/>
        <w:bidi w:val="0"/>
        <w:spacing w:line="240" w:lineRule="auto"/>
        <w:ind w:left="0" w:right="0" w:firstLine="420" w:rightChars="0" w:firstLineChars="200"/>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1、中标人货物经过双方检验认可后，签署验收报告。</w:t>
      </w:r>
    </w:p>
    <w:p>
      <w:pPr>
        <w:keepNext w:val="0"/>
        <w:keepLines w:val="0"/>
        <w:pageBreakBefore w:val="0"/>
        <w:widowControl w:val="0"/>
        <w:kinsoku/>
        <w:wordWrap/>
        <w:overflowPunct/>
        <w:topLinePunct w:val="0"/>
        <w:autoSpaceDE/>
        <w:autoSpaceDN/>
        <w:bidi w:val="0"/>
        <w:spacing w:line="240" w:lineRule="auto"/>
        <w:ind w:left="0" w:right="0" w:firstLine="420" w:rightChars="0" w:firstLineChars="200"/>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2、中标人技术工程师负责现场的免费安装、调试。</w:t>
      </w:r>
    </w:p>
    <w:p>
      <w:pPr>
        <w:keepNext w:val="0"/>
        <w:keepLines w:val="0"/>
        <w:pageBreakBefore w:val="0"/>
        <w:widowControl w:val="0"/>
        <w:kinsoku/>
        <w:wordWrap/>
        <w:overflowPunct/>
        <w:topLinePunct w:val="0"/>
        <w:autoSpaceDE/>
        <w:autoSpaceDN/>
        <w:bidi w:val="0"/>
        <w:spacing w:line="240" w:lineRule="auto"/>
        <w:ind w:left="0" w:right="0" w:firstLine="420" w:rightChars="0" w:firstLineChars="200"/>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3、货物和设备运抵安装现场后，采购人将与中标人共同开箱验收。验收时发现短缺、破损， 采购人有权要求中标人立即补发和负责更换。</w:t>
      </w:r>
    </w:p>
    <w:p>
      <w:pPr>
        <w:keepNext w:val="0"/>
        <w:keepLines w:val="0"/>
        <w:pageBreakBefore w:val="0"/>
        <w:widowControl w:val="0"/>
        <w:kinsoku/>
        <w:wordWrap/>
        <w:overflowPunct/>
        <w:topLinePunct w:val="0"/>
        <w:autoSpaceDE/>
        <w:autoSpaceDN/>
        <w:bidi w:val="0"/>
        <w:spacing w:line="240" w:lineRule="auto"/>
        <w:ind w:left="0" w:right="0" w:firstLine="420" w:rightChars="0" w:firstLineChars="200"/>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4、中标人应提出货物和设备测试的内容、项目、指标和方法，中标人有责任对采购人的技术人员提出的问题作出解答。测试应进行详细记录， 货物和设备测试结束后， 由中标人技术人员签字后交给采购人验收。</w:t>
      </w:r>
    </w:p>
    <w:p>
      <w:pPr>
        <w:keepNext w:val="0"/>
        <w:keepLines w:val="0"/>
        <w:pageBreakBefore w:val="0"/>
        <w:widowControl w:val="0"/>
        <w:kinsoku/>
        <w:wordWrap/>
        <w:overflowPunct/>
        <w:topLinePunct w:val="0"/>
        <w:autoSpaceDE/>
        <w:autoSpaceDN/>
        <w:bidi w:val="0"/>
        <w:spacing w:line="240" w:lineRule="auto"/>
        <w:ind w:left="0" w:right="0" w:firstLine="420" w:rightChars="0" w:firstLineChars="200"/>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5、验收时，应当按照招投标文件及采购合同的约定对每一项技术、服务、安全标准的履约情况进行确认。当满足以下条件时，采购人才向中标人签发验收报告：</w:t>
      </w:r>
    </w:p>
    <w:p>
      <w:pPr>
        <w:keepNext w:val="0"/>
        <w:keepLines w:val="0"/>
        <w:pageBreakBefore w:val="0"/>
        <w:widowControl w:val="0"/>
        <w:kinsoku/>
        <w:wordWrap/>
        <w:overflowPunct/>
        <w:topLinePunct w:val="0"/>
        <w:autoSpaceDE/>
        <w:autoSpaceDN/>
        <w:bidi w:val="0"/>
        <w:spacing w:line="240" w:lineRule="auto"/>
        <w:ind w:left="0" w:right="0" w:firstLine="420" w:rightChars="0" w:firstLineChars="200"/>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（1）中标人已按照合同规定提供了全部产品及完整的技术资料。</w:t>
      </w:r>
    </w:p>
    <w:p>
      <w:pPr>
        <w:keepNext w:val="0"/>
        <w:keepLines w:val="0"/>
        <w:pageBreakBefore w:val="0"/>
        <w:widowControl w:val="0"/>
        <w:kinsoku/>
        <w:wordWrap/>
        <w:overflowPunct/>
        <w:topLinePunct w:val="0"/>
        <w:autoSpaceDE/>
        <w:autoSpaceDN/>
        <w:bidi w:val="0"/>
        <w:spacing w:line="240" w:lineRule="auto"/>
        <w:ind w:left="0" w:right="0" w:firstLine="420" w:rightChars="0" w:firstLineChars="200"/>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（2）货物符合招投标文件技术规格书的要求，性能满足要求。</w:t>
      </w:r>
    </w:p>
    <w:p>
      <w:pPr>
        <w:keepNext w:val="0"/>
        <w:keepLines w:val="0"/>
        <w:pageBreakBefore w:val="0"/>
        <w:widowControl w:val="0"/>
        <w:kinsoku/>
        <w:wordWrap/>
        <w:overflowPunct/>
        <w:topLinePunct w:val="0"/>
        <w:autoSpaceDE/>
        <w:autoSpaceDN/>
        <w:bidi w:val="0"/>
        <w:spacing w:line="240" w:lineRule="auto"/>
        <w:ind w:left="0" w:right="0" w:firstLine="420" w:rightChars="0" w:firstLineChars="200"/>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（3）货物具备产品合格证。</w:t>
      </w:r>
    </w:p>
    <w:p>
      <w:pPr>
        <w:keepNext w:val="0"/>
        <w:keepLines w:val="0"/>
        <w:pageBreakBefore w:val="0"/>
        <w:widowControl w:val="0"/>
        <w:kinsoku/>
        <w:wordWrap/>
        <w:overflowPunct/>
        <w:topLinePunct w:val="0"/>
        <w:autoSpaceDE/>
        <w:autoSpaceDN/>
        <w:bidi w:val="0"/>
        <w:spacing w:line="240" w:lineRule="auto"/>
        <w:ind w:left="0" w:right="0" w:firstLine="420" w:rightChars="0" w:firstLineChars="200"/>
        <w:textAlignment w:val="auto"/>
        <w:rPr>
          <w:rFonts w:ascii="宋体" w:eastAsia="宋体" w:hAnsi="宋体" w:cs="宋体" w:hint="eastAsia"/>
          <w:kern w:val="0"/>
          <w:sz w:val="21"/>
          <w:szCs w:val="21"/>
        </w:rPr>
      </w:pPr>
      <w:r>
        <w:rPr>
          <w:rFonts w:ascii="宋体" w:eastAsia="宋体" w:hAnsi="宋体" w:cs="宋体" w:hint="eastAsia"/>
          <w:b/>
          <w:kern w:val="0"/>
          <w:sz w:val="21"/>
          <w:szCs w:val="21"/>
        </w:rPr>
        <w:t>第八条：付款方式</w:t>
      </w:r>
    </w:p>
    <w:p>
      <w:pPr>
        <w:keepNext w:val="0"/>
        <w:keepLines w:val="0"/>
        <w:pageBreakBefore w:val="0"/>
        <w:widowControl w:val="0"/>
        <w:numPr>
          <w:ilvl w:val="0"/>
          <w:numId w:val="11"/>
        </w:numPr>
        <w:kinsoku/>
        <w:wordWrap/>
        <w:overflowPunct/>
        <w:topLinePunct w:val="0"/>
        <w:autoSpaceDE/>
        <w:autoSpaceDN/>
        <w:bidi w:val="0"/>
        <w:spacing w:line="240" w:lineRule="auto"/>
        <w:ind w:left="0" w:right="0" w:firstLine="420" w:rightChars="0" w:firstLineChars="200"/>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合同签订完成后支付合同总额30%作为预付款；设备到达采购人指定交货地点支付合同总额40%作为进度款；项目最终验收合格后支付合同总额的30%尾款。（每次付款前，中标人需先提供相应额度的正规发票给采购人，以便办理支付手续。）</w:t>
      </w:r>
    </w:p>
    <w:p>
      <w:pPr>
        <w:keepNext w:val="0"/>
        <w:keepLines w:val="0"/>
        <w:pageBreakBefore w:val="0"/>
        <w:widowControl w:val="0"/>
        <w:numPr>
          <w:ilvl w:val="0"/>
          <w:numId w:val="0"/>
        </w:numPr>
        <w:kinsoku/>
        <w:wordWrap/>
        <w:overflowPunct/>
        <w:topLinePunct w:val="0"/>
        <w:autoSpaceDE/>
        <w:autoSpaceDN/>
        <w:bidi w:val="0"/>
        <w:spacing w:line="240" w:lineRule="auto"/>
        <w:ind w:left="0" w:right="0" w:firstLine="420" w:rightChars="0" w:firstLineChars="200"/>
        <w:textAlignment w:val="auto"/>
        <w:rPr>
          <w:rFonts w:ascii="宋体" w:eastAsia="宋体" w:hAnsi="宋体" w:cs="宋体" w:hint="eastAsia"/>
          <w:kern w:val="0"/>
          <w:sz w:val="21"/>
          <w:szCs w:val="21"/>
          <w:lang w:val="zh-CN"/>
        </w:rPr>
      </w:pPr>
      <w:r>
        <w:rPr>
          <w:rFonts w:ascii="宋体" w:eastAsia="宋体" w:hAnsi="宋体" w:cs="宋体" w:hint="eastAsia"/>
          <w:kern w:val="0"/>
          <w:sz w:val="21"/>
          <w:szCs w:val="21"/>
          <w:lang w:val="en-US" w:eastAsia="zh-CN"/>
        </w:rPr>
        <w:t>2、</w:t>
      </w:r>
      <w:r>
        <w:rPr>
          <w:rFonts w:ascii="宋体" w:eastAsia="宋体" w:hAnsi="宋体" w:cs="宋体" w:hint="eastAsia"/>
          <w:kern w:val="0"/>
          <w:sz w:val="21"/>
          <w:szCs w:val="21"/>
          <w:lang w:val="zh-CN"/>
        </w:rPr>
        <w:t>因财政资金拨款未到位而导致采购人未在约定期限内支付合同费用的，中标人不得要求采购人承担逾期付款的违约责任。</w:t>
      </w:r>
    </w:p>
    <w:p>
      <w:pPr>
        <w:keepNext w:val="0"/>
        <w:keepLines w:val="0"/>
        <w:pageBreakBefore w:val="0"/>
        <w:widowControl w:val="0"/>
        <w:kinsoku/>
        <w:wordWrap/>
        <w:overflowPunct/>
        <w:topLinePunct w:val="0"/>
        <w:autoSpaceDE/>
        <w:autoSpaceDN/>
        <w:bidi w:val="0"/>
        <w:spacing w:line="240" w:lineRule="auto"/>
        <w:ind w:left="0" w:right="0" w:firstLine="420" w:rightChars="0" w:firstLineChars="200"/>
        <w:textAlignment w:val="auto"/>
        <w:rPr>
          <w:rFonts w:ascii="宋体" w:eastAsia="宋体" w:hAnsi="宋体" w:cs="宋体" w:hint="eastAsia"/>
          <w:b/>
          <w:kern w:val="0"/>
          <w:sz w:val="21"/>
          <w:szCs w:val="21"/>
          <w:lang w:eastAsia="zh-CN"/>
        </w:rPr>
      </w:pPr>
      <w:r>
        <w:rPr>
          <w:rFonts w:ascii="宋体" w:eastAsia="宋体" w:hAnsi="宋体" w:cs="宋体" w:hint="eastAsia"/>
          <w:b/>
          <w:kern w:val="0"/>
          <w:sz w:val="21"/>
          <w:szCs w:val="21"/>
        </w:rPr>
        <w:t xml:space="preserve">第九条：违约责任 </w:t>
      </w:r>
    </w:p>
    <w:p>
      <w:pPr>
        <w:keepNext w:val="0"/>
        <w:keepLines w:val="0"/>
        <w:pageBreakBefore w:val="0"/>
        <w:widowControl w:val="0"/>
        <w:numPr>
          <w:ilvl w:val="0"/>
          <w:numId w:val="0"/>
        </w:numPr>
        <w:kinsoku/>
        <w:wordWrap/>
        <w:overflowPunct/>
        <w:topLinePunct w:val="0"/>
        <w:autoSpaceDE/>
        <w:autoSpaceDN/>
        <w:bidi w:val="0"/>
        <w:spacing w:line="240" w:lineRule="auto"/>
        <w:ind w:left="0" w:right="0" w:firstLine="420" w:leftChars="0" w:rightChars="0" w:firstLineChars="200"/>
        <w:textAlignment w:val="auto"/>
        <w:rPr>
          <w:rFonts w:ascii="宋体" w:eastAsia="宋体" w:hAnsi="宋体" w:cs="宋体" w:hint="eastAsia"/>
          <w:kern w:val="0"/>
          <w:sz w:val="21"/>
          <w:szCs w:val="21"/>
        </w:rPr>
      </w:pPr>
      <w:r>
        <w:rPr>
          <w:rFonts w:ascii="宋体" w:eastAsia="宋体" w:hAnsi="宋体" w:cs="宋体" w:hint="eastAsia"/>
          <w:kern w:val="0"/>
          <w:sz w:val="21"/>
          <w:szCs w:val="21"/>
          <w:lang w:val="en-US" w:eastAsia="zh-CN" w:bidi="ar-SA"/>
        </w:rPr>
        <w:t>1、</w:t>
      </w:r>
      <w:r>
        <w:rPr>
          <w:rFonts w:ascii="宋体" w:eastAsia="宋体" w:hAnsi="宋体" w:cs="宋体" w:hint="eastAsia"/>
          <w:kern w:val="0"/>
          <w:sz w:val="21"/>
          <w:szCs w:val="21"/>
        </w:rPr>
        <w:t>中标人不能交货的，中标人退还不能交货部分的货物货款，并需偿付不能交付部分货款的  10  %的违约金，并按法律法规及相关部门有关规定处理。</w:t>
      </w:r>
    </w:p>
    <w:p>
      <w:pPr>
        <w:keepNext w:val="0"/>
        <w:keepLines w:val="0"/>
        <w:pageBreakBefore w:val="0"/>
        <w:widowControl w:val="0"/>
        <w:numPr>
          <w:ilvl w:val="0"/>
          <w:numId w:val="0"/>
        </w:numPr>
        <w:kinsoku/>
        <w:wordWrap/>
        <w:overflowPunct/>
        <w:topLinePunct w:val="0"/>
        <w:autoSpaceDE/>
        <w:autoSpaceDN/>
        <w:bidi w:val="0"/>
        <w:spacing w:line="240" w:lineRule="auto"/>
        <w:ind w:left="0" w:right="0" w:firstLine="420" w:leftChars="0" w:rightChars="0" w:firstLineChars="200"/>
        <w:textAlignment w:val="auto"/>
        <w:rPr>
          <w:rFonts w:hint="eastAsia"/>
          <w:lang w:eastAsia="zh-CN"/>
        </w:rPr>
      </w:pPr>
      <w:r>
        <w:rPr>
          <w:rFonts w:cs="Times New Roman" w:hint="eastAsia"/>
          <w:kern w:val="2"/>
          <w:sz w:val="21"/>
          <w:szCs w:val="24"/>
          <w:lang w:val="en-US" w:eastAsia="zh-CN" w:bidi="ar-SA"/>
        </w:rPr>
        <w:t>2</w:t>
      </w:r>
      <w:r>
        <w:rPr>
          <w:rFonts w:ascii="Times New Roman" w:eastAsia="宋体" w:hAnsi="Times New Roman" w:cs="Times New Roman" w:hint="eastAsia"/>
          <w:kern w:val="2"/>
          <w:sz w:val="21"/>
          <w:szCs w:val="24"/>
          <w:lang w:val="en-US" w:eastAsia="zh-CN" w:bidi="ar-SA"/>
        </w:rPr>
        <w:t>、</w:t>
      </w:r>
      <w:r>
        <w:rPr>
          <w:rFonts w:ascii="宋体" w:eastAsia="宋体" w:hAnsi="宋体" w:cs="宋体" w:hint="eastAsia"/>
          <w:color w:val="000000"/>
          <w:kern w:val="0"/>
          <w:sz w:val="21"/>
          <w:szCs w:val="21"/>
          <w:lang w:val="en-US" w:eastAsia="zh-CN"/>
        </w:rPr>
        <w:t>投标人如承诺</w:t>
      </w:r>
      <w:r>
        <w:rPr>
          <w:rFonts w:ascii="宋体" w:eastAsia="宋体" w:hAnsi="宋体" w:cs="宋体" w:hint="eastAsia"/>
          <w:color w:val="000000"/>
          <w:kern w:val="0"/>
          <w:sz w:val="21"/>
          <w:szCs w:val="21"/>
          <w:lang w:val="zh-CN"/>
        </w:rPr>
        <w:t>中标（成交）后取得相关认证证书</w:t>
      </w:r>
      <w:r>
        <w:rPr>
          <w:rFonts w:ascii="宋体" w:eastAsia="宋体" w:hAnsi="宋体" w:cs="宋体" w:hint="eastAsia"/>
          <w:color w:val="000000"/>
          <w:kern w:val="0"/>
          <w:sz w:val="21"/>
          <w:szCs w:val="21"/>
          <w:lang w:val="en-US" w:eastAsia="zh-CN"/>
        </w:rPr>
        <w:t>的</w:t>
      </w:r>
      <w:r>
        <w:rPr>
          <w:rFonts w:ascii="宋体" w:eastAsia="宋体" w:hAnsi="宋体" w:cs="宋体" w:hint="eastAsia"/>
          <w:color w:val="000000"/>
          <w:kern w:val="0"/>
          <w:sz w:val="21"/>
          <w:szCs w:val="21"/>
          <w:lang w:val="zh-CN" w:eastAsia="zh-CN"/>
        </w:rPr>
        <w:t>，</w:t>
      </w:r>
      <w:r>
        <w:rPr>
          <w:rFonts w:ascii="宋体" w:eastAsia="宋体" w:hAnsi="宋体" w:cs="宋体" w:hint="eastAsia"/>
          <w:color w:val="000000"/>
          <w:kern w:val="0"/>
          <w:sz w:val="21"/>
          <w:szCs w:val="21"/>
          <w:lang w:val="zh-CN"/>
        </w:rPr>
        <w:t>如未按承诺要求</w:t>
      </w:r>
      <w:r>
        <w:rPr>
          <w:rFonts w:ascii="宋体" w:eastAsia="宋体" w:hAnsi="宋体" w:cs="宋体" w:hint="eastAsia"/>
          <w:color w:val="000000"/>
          <w:kern w:val="0"/>
          <w:sz w:val="21"/>
          <w:szCs w:val="21"/>
          <w:lang w:val="en-US" w:eastAsia="zh-CN"/>
        </w:rPr>
        <w:t>在相应时间内</w:t>
      </w:r>
      <w:r>
        <w:rPr>
          <w:rFonts w:ascii="宋体" w:eastAsia="宋体" w:hAnsi="宋体" w:cs="宋体" w:hint="eastAsia"/>
          <w:color w:val="000000"/>
          <w:kern w:val="0"/>
          <w:sz w:val="21"/>
          <w:szCs w:val="21"/>
          <w:lang w:val="zh-CN"/>
        </w:rPr>
        <w:t>取得相关认证证书的，将视为合同违约，需支付合同金额10%的违约金。</w:t>
      </w:r>
    </w:p>
    <w:p>
      <w:pPr>
        <w:keepNext w:val="0"/>
        <w:keepLines w:val="0"/>
        <w:pageBreakBefore w:val="0"/>
        <w:widowControl w:val="0"/>
        <w:kinsoku/>
        <w:wordWrap/>
        <w:overflowPunct/>
        <w:topLinePunct w:val="0"/>
        <w:autoSpaceDE/>
        <w:autoSpaceDN/>
        <w:bidi w:val="0"/>
        <w:spacing w:line="240" w:lineRule="auto"/>
        <w:ind w:left="0" w:right="0" w:firstLine="420" w:rightChars="0" w:firstLineChars="200"/>
        <w:textAlignment w:val="auto"/>
        <w:rPr>
          <w:rFonts w:ascii="宋体" w:eastAsia="宋体" w:hAnsi="宋体" w:cs="宋体" w:hint="eastAsia"/>
          <w:b/>
          <w:kern w:val="0"/>
          <w:sz w:val="21"/>
          <w:szCs w:val="21"/>
          <w:lang w:eastAsia="zh-CN"/>
        </w:rPr>
      </w:pPr>
      <w:r>
        <w:rPr>
          <w:rFonts w:ascii="宋体" w:eastAsia="宋体" w:hAnsi="宋体" w:cs="宋体" w:hint="eastAsia"/>
          <w:b/>
          <w:kern w:val="0"/>
          <w:sz w:val="21"/>
          <w:szCs w:val="21"/>
        </w:rPr>
        <w:t xml:space="preserve">第十条：解决合同纠纷的方式 </w:t>
      </w:r>
    </w:p>
    <w:p>
      <w:pPr>
        <w:keepNext w:val="0"/>
        <w:keepLines w:val="0"/>
        <w:pageBreakBefore w:val="0"/>
        <w:widowControl w:val="0"/>
        <w:kinsoku/>
        <w:wordWrap/>
        <w:overflowPunct/>
        <w:topLinePunct w:val="0"/>
        <w:autoSpaceDE/>
        <w:autoSpaceDN/>
        <w:bidi w:val="0"/>
        <w:spacing w:line="240" w:lineRule="auto"/>
        <w:ind w:left="0" w:right="0" w:firstLine="420" w:rightChars="0" w:firstLineChars="200"/>
        <w:textAlignment w:val="auto"/>
        <w:rPr>
          <w:rFonts w:ascii="宋体" w:eastAsia="宋体" w:hAnsi="宋体" w:cs="宋体" w:hint="eastAsia"/>
          <w:kern w:val="0"/>
          <w:sz w:val="21"/>
          <w:szCs w:val="21"/>
        </w:rPr>
      </w:pPr>
      <w:r>
        <w:rPr>
          <w:rFonts w:ascii="宋体" w:eastAsia="宋体" w:hAnsi="宋体" w:cs="宋体" w:hint="eastAsia"/>
          <w:kern w:val="0"/>
          <w:sz w:val="21"/>
          <w:szCs w:val="21"/>
        </w:rPr>
        <w:t>本合同如发生纠纷，当事人双方应当及时协商解决，协商不成时，任何一方均可向</w:t>
      </w:r>
      <w:r>
        <w:rPr>
          <w:rFonts w:ascii="宋体" w:eastAsia="宋体" w:hAnsi="宋体" w:cs="宋体" w:hint="eastAsia"/>
          <w:sz w:val="21"/>
          <w:szCs w:val="21"/>
        </w:rPr>
        <w:t>甲</w:t>
      </w:r>
      <w:r>
        <w:rPr>
          <w:rFonts w:ascii="宋体" w:eastAsia="宋体" w:hAnsi="宋体" w:cs="宋体" w:hint="eastAsia"/>
          <w:kern w:val="0"/>
          <w:sz w:val="21"/>
          <w:szCs w:val="21"/>
        </w:rPr>
        <w:t xml:space="preserve">方所在地的人民法院起诉。 </w:t>
      </w:r>
    </w:p>
    <w:p>
      <w:pPr>
        <w:pStyle w:val="BodyText"/>
        <w:keepNext w:val="0"/>
        <w:keepLines w:val="0"/>
        <w:pageBreakBefore w:val="0"/>
        <w:widowControl w:val="0"/>
        <w:kinsoku/>
        <w:wordWrap/>
        <w:overflowPunct/>
        <w:topLinePunct w:val="0"/>
        <w:autoSpaceDE/>
        <w:autoSpaceDN/>
        <w:bidi w:val="0"/>
        <w:spacing w:line="240" w:lineRule="auto"/>
        <w:ind w:left="0" w:right="0" w:firstLine="420" w:rightChars="0" w:firstLineChars="200"/>
        <w:textAlignment w:val="auto"/>
        <w:rPr>
          <w:rFonts w:ascii="宋体" w:eastAsia="宋体" w:hAnsi="宋体" w:cs="宋体" w:hint="eastAsia"/>
          <w:b/>
          <w:sz w:val="21"/>
          <w:szCs w:val="21"/>
        </w:rPr>
      </w:pPr>
      <w:r>
        <w:rPr>
          <w:rFonts w:ascii="宋体" w:eastAsia="宋体" w:hAnsi="宋体" w:cs="宋体" w:hint="eastAsia"/>
          <w:b/>
          <w:sz w:val="21"/>
          <w:szCs w:val="21"/>
        </w:rPr>
        <w:t>第十一条</w:t>
      </w:r>
      <w:r>
        <w:rPr>
          <w:rFonts w:ascii="宋体" w:eastAsia="宋体" w:hAnsi="宋体" w:cs="宋体" w:hint="eastAsia"/>
          <w:sz w:val="21"/>
          <w:szCs w:val="21"/>
        </w:rPr>
        <w:t>：</w:t>
      </w:r>
      <w:r>
        <w:rPr>
          <w:rFonts w:ascii="宋体" w:eastAsia="宋体" w:hAnsi="宋体" w:cs="宋体" w:hint="eastAsia"/>
          <w:b/>
          <w:sz w:val="21"/>
          <w:szCs w:val="21"/>
        </w:rPr>
        <w:t>关于质量及知识产权要求</w:t>
      </w:r>
    </w:p>
    <w:p>
      <w:pPr>
        <w:keepNext w:val="0"/>
        <w:keepLines w:val="0"/>
        <w:pageBreakBefore w:val="0"/>
        <w:widowControl w:val="0"/>
        <w:kinsoku/>
        <w:wordWrap/>
        <w:overflowPunct/>
        <w:topLinePunct w:val="0"/>
        <w:autoSpaceDE/>
        <w:autoSpaceDN/>
        <w:bidi w:val="0"/>
        <w:spacing w:line="240" w:lineRule="auto"/>
        <w:ind w:left="0" w:right="0" w:firstLine="420" w:rightChars="0" w:firstLineChars="200"/>
        <w:textAlignment w:val="auto"/>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lang w:val="en-US" w:eastAsia="zh-CN" w:bidi="ar-SA"/>
        </w:rPr>
        <w:t>1、中标人提供完好、全新的原包装产品（包括零配件），随机技术资料齐全。产品符合国家质量检测标准，必须具有生产日期、厂名、厂址、产品合格证等。</w:t>
      </w:r>
    </w:p>
    <w:p>
      <w:pPr>
        <w:keepNext w:val="0"/>
        <w:keepLines w:val="0"/>
        <w:pageBreakBefore w:val="0"/>
        <w:widowControl w:val="0"/>
        <w:kinsoku/>
        <w:wordWrap/>
        <w:overflowPunct/>
        <w:topLinePunct w:val="0"/>
        <w:autoSpaceDE/>
        <w:autoSpaceDN/>
        <w:bidi w:val="0"/>
        <w:spacing w:line="240" w:lineRule="auto"/>
        <w:ind w:left="0" w:right="0" w:firstLine="420" w:rightChars="0" w:firstLineChars="200"/>
        <w:textAlignment w:val="auto"/>
        <w:rPr>
          <w:rFonts w:ascii="宋体" w:eastAsia="宋体" w:hAnsi="宋体" w:cs="宋体" w:hint="eastAsia"/>
          <w:kern w:val="0"/>
          <w:sz w:val="21"/>
          <w:szCs w:val="21"/>
          <w:lang w:val="en-US" w:eastAsia="zh-CN" w:bidi="ar-SA"/>
        </w:rPr>
      </w:pPr>
      <w:r>
        <w:rPr>
          <w:rFonts w:ascii="宋体" w:eastAsia="宋体" w:hAnsi="宋体" w:cs="宋体" w:hint="eastAsia"/>
          <w:kern w:val="0"/>
          <w:sz w:val="21"/>
          <w:szCs w:val="21"/>
          <w:lang w:val="en-US" w:eastAsia="zh-CN" w:bidi="ar-SA"/>
        </w:rPr>
        <w:t>2、中标人需具有良好的知识产权管理体系，中标人在中国使用该货物或货物的任何一部分时，免受第三方提出的侵犯其专利权、商标权或工业设计权等知识产权的起诉或司法干预。如果发生上述起诉或干预，则其法律责任均由中标人负责。</w:t>
      </w:r>
    </w:p>
    <w:p>
      <w:pPr>
        <w:keepNext w:val="0"/>
        <w:keepLines w:val="0"/>
        <w:pageBreakBefore w:val="0"/>
        <w:widowControl w:val="0"/>
        <w:kinsoku/>
        <w:wordWrap/>
        <w:overflowPunct/>
        <w:topLinePunct w:val="0"/>
        <w:autoSpaceDE/>
        <w:autoSpaceDN/>
        <w:bidi w:val="0"/>
        <w:spacing w:line="240" w:lineRule="auto"/>
        <w:ind w:left="0" w:right="0" w:firstLine="420" w:rightChars="0" w:firstLineChars="200"/>
        <w:textAlignment w:val="auto"/>
        <w:rPr>
          <w:rFonts w:ascii="宋体" w:eastAsia="宋体" w:hAnsi="宋体" w:cs="宋体" w:hint="eastAsia"/>
          <w:sz w:val="21"/>
          <w:szCs w:val="21"/>
        </w:rPr>
      </w:pPr>
      <w:r>
        <w:rPr>
          <w:rFonts w:ascii="宋体" w:eastAsia="宋体" w:hAnsi="宋体" w:cs="宋体" w:hint="eastAsia"/>
          <w:b/>
          <w:sz w:val="21"/>
          <w:szCs w:val="21"/>
        </w:rPr>
        <w:t>第十</w:t>
      </w:r>
      <w:r>
        <w:rPr>
          <w:rFonts w:ascii="宋体" w:eastAsia="宋体" w:hAnsi="宋体" w:cs="宋体" w:hint="eastAsia"/>
          <w:b/>
          <w:sz w:val="21"/>
          <w:szCs w:val="21"/>
          <w:lang w:val="en-US" w:eastAsia="zh-CN"/>
        </w:rPr>
        <w:t>二</w:t>
      </w:r>
      <w:r>
        <w:rPr>
          <w:rFonts w:ascii="宋体" w:eastAsia="宋体" w:hAnsi="宋体" w:cs="宋体" w:hint="eastAsia"/>
          <w:b/>
          <w:sz w:val="21"/>
          <w:szCs w:val="21"/>
        </w:rPr>
        <w:t>条</w:t>
      </w:r>
      <w:r>
        <w:rPr>
          <w:rFonts w:ascii="宋体" w:eastAsia="宋体" w:hAnsi="宋体" w:cs="宋体" w:hint="eastAsia"/>
          <w:sz w:val="21"/>
          <w:szCs w:val="21"/>
        </w:rPr>
        <w:t>：以下附件作为本合同的补充内容，具有同等法律效应。</w:t>
      </w:r>
    </w:p>
    <w:p>
      <w:pPr>
        <w:keepNext w:val="0"/>
        <w:keepLines w:val="0"/>
        <w:pageBreakBefore w:val="0"/>
        <w:widowControl w:val="0"/>
        <w:kinsoku/>
        <w:wordWrap/>
        <w:overflowPunct/>
        <w:topLinePunct w:val="0"/>
        <w:autoSpaceDE/>
        <w:autoSpaceDN/>
        <w:bidi w:val="0"/>
        <w:spacing w:line="240" w:lineRule="auto"/>
        <w:ind w:left="0" w:right="0" w:firstLine="420" w:rightChars="0" w:firstLineChars="200"/>
        <w:textAlignment w:val="auto"/>
        <w:rPr>
          <w:rFonts w:ascii="宋体" w:eastAsia="宋体" w:hAnsi="宋体" w:cs="宋体" w:hint="eastAsia"/>
          <w:sz w:val="21"/>
          <w:szCs w:val="21"/>
        </w:rPr>
      </w:pPr>
      <w:r>
        <w:rPr>
          <w:rFonts w:ascii="宋体" w:eastAsia="宋体" w:hAnsi="宋体" w:cs="宋体" w:hint="eastAsia"/>
          <w:sz w:val="21"/>
          <w:szCs w:val="21"/>
        </w:rPr>
        <w:t>附件 1、廉洁承诺书</w:t>
      </w:r>
    </w:p>
    <w:p>
      <w:pPr>
        <w:keepNext w:val="0"/>
        <w:keepLines w:val="0"/>
        <w:pageBreakBefore w:val="0"/>
        <w:widowControl w:val="0"/>
        <w:kinsoku/>
        <w:wordWrap/>
        <w:overflowPunct/>
        <w:topLinePunct w:val="0"/>
        <w:autoSpaceDE/>
        <w:autoSpaceDN/>
        <w:bidi w:val="0"/>
        <w:spacing w:line="240" w:lineRule="auto"/>
        <w:ind w:left="0" w:right="0" w:firstLine="420" w:rightChars="0" w:firstLineChars="200"/>
        <w:textAlignment w:val="auto"/>
        <w:rPr>
          <w:rFonts w:ascii="宋体" w:eastAsia="宋体" w:hAnsi="宋体" w:cs="宋体" w:hint="eastAsia"/>
          <w:sz w:val="21"/>
          <w:szCs w:val="21"/>
        </w:rPr>
      </w:pPr>
      <w:r>
        <w:rPr>
          <w:rFonts w:ascii="宋体" w:eastAsia="宋体" w:hAnsi="宋体" w:cs="宋体" w:hint="eastAsia"/>
          <w:sz w:val="21"/>
          <w:szCs w:val="21"/>
        </w:rPr>
        <w:t>2、龙岗区进一步规范政商交往行为“十个不得”告知书</w:t>
      </w:r>
    </w:p>
    <w:p>
      <w:pPr>
        <w:keepNext w:val="0"/>
        <w:keepLines w:val="0"/>
        <w:pageBreakBefore w:val="0"/>
        <w:widowControl w:val="0"/>
        <w:kinsoku/>
        <w:wordWrap/>
        <w:overflowPunct/>
        <w:topLinePunct w:val="0"/>
        <w:autoSpaceDE/>
        <w:autoSpaceDN/>
        <w:bidi w:val="0"/>
        <w:spacing w:line="240" w:lineRule="auto"/>
        <w:ind w:left="0" w:right="0" w:firstLine="420" w:rightChars="0" w:firstLineChars="200"/>
        <w:textAlignment w:val="auto"/>
        <w:rPr>
          <w:rFonts w:ascii="宋体" w:eastAsia="宋体" w:hAnsi="宋体" w:cs="宋体" w:hint="eastAsia"/>
          <w:sz w:val="21"/>
          <w:szCs w:val="21"/>
        </w:rPr>
      </w:pPr>
      <w:r>
        <w:rPr>
          <w:rFonts w:ascii="宋体" w:eastAsia="宋体" w:hAnsi="宋体" w:cs="宋体" w:hint="eastAsia"/>
          <w:sz w:val="21"/>
          <w:szCs w:val="21"/>
        </w:rPr>
        <w:t>3、产品价格表</w:t>
      </w:r>
    </w:p>
    <w:p>
      <w:pPr>
        <w:keepNext w:val="0"/>
        <w:keepLines w:val="0"/>
        <w:pageBreakBefore w:val="0"/>
        <w:widowControl w:val="0"/>
        <w:kinsoku/>
        <w:wordWrap/>
        <w:overflowPunct/>
        <w:topLinePunct w:val="0"/>
        <w:autoSpaceDE/>
        <w:autoSpaceDN/>
        <w:bidi w:val="0"/>
        <w:spacing w:line="240" w:lineRule="auto"/>
        <w:ind w:left="0" w:right="0" w:firstLine="420" w:rightChars="0" w:firstLineChars="200"/>
        <w:textAlignment w:val="auto"/>
        <w:rPr>
          <w:rFonts w:ascii="宋体" w:eastAsia="宋体" w:hAnsi="宋体" w:cs="宋体" w:hint="eastAsia"/>
          <w:sz w:val="21"/>
          <w:szCs w:val="21"/>
        </w:rPr>
      </w:pPr>
      <w:r>
        <w:rPr>
          <w:rFonts w:ascii="宋体" w:eastAsia="宋体" w:hAnsi="宋体" w:cs="宋体" w:hint="eastAsia"/>
          <w:b/>
          <w:sz w:val="21"/>
          <w:szCs w:val="21"/>
        </w:rPr>
        <w:t>第十</w:t>
      </w:r>
      <w:r>
        <w:rPr>
          <w:rFonts w:ascii="宋体" w:eastAsia="宋体" w:hAnsi="宋体" w:cs="宋体" w:hint="eastAsia"/>
          <w:b/>
          <w:sz w:val="21"/>
          <w:szCs w:val="21"/>
          <w:lang w:val="en-US" w:eastAsia="zh-CN"/>
        </w:rPr>
        <w:t>三</w:t>
      </w:r>
      <w:r>
        <w:rPr>
          <w:rFonts w:ascii="宋体" w:eastAsia="宋体" w:hAnsi="宋体" w:cs="宋体" w:hint="eastAsia"/>
          <w:b/>
          <w:sz w:val="21"/>
          <w:szCs w:val="21"/>
        </w:rPr>
        <w:t>条</w:t>
      </w:r>
      <w:r>
        <w:rPr>
          <w:rFonts w:ascii="宋体" w:eastAsia="宋体" w:hAnsi="宋体" w:cs="宋体" w:hint="eastAsia"/>
          <w:sz w:val="21"/>
          <w:szCs w:val="21"/>
        </w:rPr>
        <w:t>：本合同一式肆份，甲方持叁份，乙方持壹份，自   年  月  日至    年  月 日止，合同有效期为 壹 年 。</w:t>
      </w:r>
    </w:p>
    <w:p>
      <w:pPr>
        <w:keepNext w:val="0"/>
        <w:keepLines w:val="0"/>
        <w:pageBreakBefore w:val="0"/>
        <w:widowControl w:val="0"/>
        <w:kinsoku/>
        <w:wordWrap/>
        <w:overflowPunct/>
        <w:topLinePunct w:val="0"/>
        <w:autoSpaceDE/>
        <w:autoSpaceDN/>
        <w:bidi w:val="0"/>
        <w:spacing w:line="240" w:lineRule="auto"/>
        <w:ind w:left="0" w:right="0" w:firstLine="420" w:rightChars="0" w:firstLineChars="200"/>
        <w:textAlignment w:val="auto"/>
        <w:rPr>
          <w:rFonts w:ascii="宋体" w:eastAsia="宋体" w:hAnsi="宋体" w:cs="宋体" w:hint="eastAsia"/>
          <w:sz w:val="21"/>
          <w:szCs w:val="21"/>
        </w:rPr>
      </w:pPr>
      <w:r>
        <w:rPr>
          <w:rFonts w:ascii="宋体" w:eastAsia="宋体" w:hAnsi="宋体" w:cs="宋体" w:hint="eastAsia"/>
          <w:b/>
          <w:sz w:val="21"/>
          <w:szCs w:val="21"/>
        </w:rPr>
        <w:t>第十</w:t>
      </w:r>
      <w:r>
        <w:rPr>
          <w:rFonts w:ascii="宋体" w:eastAsia="宋体" w:hAnsi="宋体" w:cs="宋体" w:hint="eastAsia"/>
          <w:b/>
          <w:sz w:val="21"/>
          <w:szCs w:val="21"/>
          <w:lang w:val="en-US" w:eastAsia="zh-CN"/>
        </w:rPr>
        <w:t>四</w:t>
      </w:r>
      <w:r>
        <w:rPr>
          <w:rFonts w:ascii="宋体" w:eastAsia="宋体" w:hAnsi="宋体" w:cs="宋体" w:hint="eastAsia"/>
          <w:b/>
          <w:sz w:val="21"/>
          <w:szCs w:val="21"/>
        </w:rPr>
        <w:t>条</w:t>
      </w:r>
      <w:r>
        <w:rPr>
          <w:rFonts w:ascii="宋体" w:eastAsia="宋体" w:hAnsi="宋体" w:cs="宋体" w:hint="eastAsia"/>
          <w:sz w:val="21"/>
          <w:szCs w:val="21"/>
        </w:rPr>
        <w:t xml:space="preserve">：其他约定事项 </w:t>
      </w:r>
    </w:p>
    <w:p>
      <w:pPr>
        <w:keepNext w:val="0"/>
        <w:keepLines w:val="0"/>
        <w:pageBreakBefore w:val="0"/>
        <w:widowControl w:val="0"/>
        <w:kinsoku/>
        <w:wordWrap/>
        <w:overflowPunct/>
        <w:topLinePunct w:val="0"/>
        <w:autoSpaceDE/>
        <w:autoSpaceDN/>
        <w:bidi w:val="0"/>
        <w:spacing w:line="240" w:lineRule="auto"/>
        <w:ind w:left="0" w:right="0" w:firstLine="420" w:rightChars="0" w:firstLineChars="200"/>
        <w:textAlignment w:val="auto"/>
        <w:rPr>
          <w:rFonts w:ascii="宋体" w:eastAsia="宋体" w:hAnsi="宋体" w:cs="宋体" w:hint="eastAsia"/>
          <w:sz w:val="21"/>
          <w:szCs w:val="21"/>
        </w:rPr>
      </w:pPr>
      <w:r>
        <w:rPr>
          <w:rFonts w:ascii="宋体" w:eastAsia="宋体" w:hAnsi="宋体" w:cs="宋体" w:hint="eastAsia"/>
          <w:sz w:val="21"/>
          <w:szCs w:val="21"/>
          <w:lang w:val="en-US" w:eastAsia="zh-CN"/>
        </w:rPr>
        <w:t>1、</w:t>
      </w:r>
      <w:r>
        <w:rPr>
          <w:rFonts w:ascii="宋体" w:eastAsia="宋体" w:hAnsi="宋体" w:cs="宋体" w:hint="eastAsia"/>
          <w:sz w:val="21"/>
          <w:szCs w:val="21"/>
        </w:rPr>
        <w:t>中标人必须提供全新的原厂原装货物和完善的服务。</w:t>
      </w:r>
    </w:p>
    <w:p>
      <w:pPr>
        <w:keepNext w:val="0"/>
        <w:keepLines w:val="0"/>
        <w:pageBreakBefore w:val="0"/>
        <w:widowControl w:val="0"/>
        <w:kinsoku/>
        <w:wordWrap/>
        <w:overflowPunct/>
        <w:topLinePunct w:val="0"/>
        <w:autoSpaceDE/>
        <w:autoSpaceDN/>
        <w:bidi w:val="0"/>
        <w:spacing w:line="240" w:lineRule="auto"/>
        <w:ind w:left="0" w:right="0" w:firstLine="420" w:rightChars="0" w:firstLineChars="200"/>
        <w:textAlignment w:val="auto"/>
        <w:rPr>
          <w:rFonts w:ascii="宋体" w:eastAsia="宋体" w:hAnsi="宋体" w:cs="宋体" w:hint="eastAsia"/>
          <w:sz w:val="21"/>
          <w:szCs w:val="21"/>
        </w:rPr>
      </w:pPr>
      <w:r>
        <w:rPr>
          <w:rFonts w:ascii="宋体" w:eastAsia="宋体" w:hAnsi="宋体" w:cs="宋体" w:hint="eastAsia"/>
          <w:sz w:val="21"/>
          <w:szCs w:val="21"/>
          <w:lang w:val="en-US" w:eastAsia="zh-CN"/>
        </w:rPr>
        <w:t>2、</w:t>
      </w:r>
      <w:r>
        <w:rPr>
          <w:rFonts w:ascii="宋体" w:eastAsia="宋体" w:hAnsi="宋体" w:cs="宋体" w:hint="eastAsia"/>
          <w:sz w:val="21"/>
          <w:szCs w:val="21"/>
        </w:rPr>
        <w:t>投标人在投标文件中应对所投货物进行详细说明及提供详细随机配置清单。</w:t>
      </w:r>
    </w:p>
    <w:p>
      <w:pPr>
        <w:keepNext w:val="0"/>
        <w:keepLines w:val="0"/>
        <w:pageBreakBefore w:val="0"/>
        <w:widowControl w:val="0"/>
        <w:kinsoku/>
        <w:wordWrap/>
        <w:overflowPunct/>
        <w:topLinePunct w:val="0"/>
        <w:autoSpaceDE/>
        <w:autoSpaceDN/>
        <w:bidi w:val="0"/>
        <w:spacing w:line="240" w:lineRule="auto"/>
        <w:ind w:left="0" w:right="0" w:firstLine="420" w:rightChars="0" w:firstLineChars="200"/>
        <w:textAlignment w:val="auto"/>
        <w:rPr>
          <w:rFonts w:ascii="宋体" w:eastAsia="宋体" w:hAnsi="宋体" w:cs="宋体" w:hint="eastAsia"/>
          <w:sz w:val="21"/>
          <w:szCs w:val="21"/>
        </w:rPr>
      </w:pPr>
      <w:r>
        <w:rPr>
          <w:rFonts w:ascii="宋体" w:eastAsia="宋体" w:hAnsi="宋体" w:cs="宋体" w:hint="eastAsia"/>
          <w:sz w:val="21"/>
          <w:szCs w:val="21"/>
          <w:lang w:val="en-US" w:eastAsia="zh-CN"/>
        </w:rPr>
        <w:t>3、</w:t>
      </w:r>
      <w:r>
        <w:rPr>
          <w:rFonts w:ascii="宋体" w:eastAsia="宋体" w:hAnsi="宋体" w:cs="宋体" w:hint="eastAsia"/>
          <w:sz w:val="21"/>
          <w:szCs w:val="21"/>
        </w:rPr>
        <w:t>验收过程中，采购人将随机抽样送采购人指定的第三方检测机构进行检测，检测结果如与招标要求不一致的，采购人有权不予验收并要求供货单位整改，中标人需将此项检测费用考虑进投标报价中。</w:t>
      </w:r>
    </w:p>
    <w:p>
      <w:pPr>
        <w:keepNext w:val="0"/>
        <w:keepLines w:val="0"/>
        <w:pageBreakBefore w:val="0"/>
        <w:widowControl w:val="0"/>
        <w:kinsoku/>
        <w:wordWrap/>
        <w:overflowPunct/>
        <w:topLinePunct w:val="0"/>
        <w:autoSpaceDE/>
        <w:autoSpaceDN/>
        <w:bidi w:val="0"/>
        <w:spacing w:line="240" w:lineRule="auto"/>
        <w:ind w:left="0" w:right="0" w:firstLine="420" w:rightChars="0" w:firstLineChars="200"/>
        <w:textAlignment w:val="auto"/>
        <w:rPr>
          <w:rFonts w:ascii="宋体" w:eastAsia="宋体" w:hAnsi="宋体" w:cs="宋体" w:hint="eastAsia"/>
          <w:sz w:val="21"/>
          <w:szCs w:val="21"/>
        </w:rPr>
      </w:pPr>
      <w:r>
        <w:rPr>
          <w:rFonts w:ascii="宋体" w:eastAsia="宋体" w:hAnsi="宋体" w:cs="宋体" w:hint="eastAsia"/>
          <w:sz w:val="21"/>
          <w:szCs w:val="21"/>
          <w:lang w:val="en-US" w:eastAsia="zh-CN"/>
        </w:rPr>
        <w:t>4、</w:t>
      </w:r>
      <w:r>
        <w:rPr>
          <w:rFonts w:ascii="宋体" w:eastAsia="宋体" w:hAnsi="宋体" w:cs="宋体" w:hint="eastAsia"/>
          <w:sz w:val="21"/>
          <w:szCs w:val="21"/>
        </w:rPr>
        <w:t>签订合同时，提供厂家售后服务承诺书原件，含免费保修期。</w:t>
      </w:r>
    </w:p>
    <w:p>
      <w:pPr>
        <w:keepNext w:val="0"/>
        <w:keepLines w:val="0"/>
        <w:pageBreakBefore w:val="0"/>
        <w:widowControl w:val="0"/>
        <w:kinsoku/>
        <w:wordWrap/>
        <w:overflowPunct/>
        <w:topLinePunct w:val="0"/>
        <w:autoSpaceDE/>
        <w:autoSpaceDN/>
        <w:bidi w:val="0"/>
        <w:spacing w:line="240" w:lineRule="auto"/>
        <w:ind w:left="0" w:right="0" w:rightChars="0"/>
        <w:textAlignment w:val="auto"/>
        <w:rPr>
          <w:rFonts w:ascii="宋体" w:eastAsia="宋体" w:hAnsi="宋体" w:cs="宋体" w:hint="eastAsia"/>
          <w:sz w:val="21"/>
          <w:szCs w:val="21"/>
        </w:rPr>
      </w:pPr>
    </w:p>
    <w:p>
      <w:pPr>
        <w:keepNext w:val="0"/>
        <w:keepLines w:val="0"/>
        <w:pageBreakBefore w:val="0"/>
        <w:widowControl w:val="0"/>
        <w:kinsoku/>
        <w:wordWrap/>
        <w:overflowPunct/>
        <w:topLinePunct w:val="0"/>
        <w:autoSpaceDE/>
        <w:autoSpaceDN/>
        <w:bidi w:val="0"/>
        <w:spacing w:line="240" w:lineRule="auto"/>
        <w:ind w:left="0" w:right="0" w:hanging="3990" w:rightChars="0" w:hangingChars="1900"/>
        <w:textAlignment w:val="auto"/>
        <w:rPr>
          <w:rFonts w:ascii="宋体" w:eastAsia="宋体" w:hAnsi="宋体" w:cs="宋体" w:hint="eastAsia"/>
          <w:bCs/>
          <w:sz w:val="21"/>
          <w:szCs w:val="21"/>
        </w:rPr>
      </w:pPr>
      <w:r>
        <w:rPr>
          <w:rFonts w:ascii="宋体" w:eastAsia="宋体" w:hAnsi="宋体" w:cs="宋体" w:hint="eastAsia"/>
          <w:sz w:val="21"/>
          <w:szCs w:val="21"/>
        </w:rPr>
        <w:t xml:space="preserve">甲方：深圳市龙岗中心医院       </w:t>
      </w:r>
      <w:r>
        <w:rPr>
          <w:rFonts w:ascii="宋体" w:hAnsi="宋体" w:cs="宋体" w:hint="eastAsia"/>
          <w:sz w:val="21"/>
          <w:szCs w:val="21"/>
          <w:lang w:val="en-US" w:eastAsia="zh-CN"/>
        </w:rPr>
        <w:t xml:space="preserve">     </w:t>
      </w:r>
      <w:r>
        <w:rPr>
          <w:rFonts w:ascii="宋体" w:eastAsia="宋体" w:hAnsi="宋体" w:cs="宋体" w:hint="eastAsia"/>
          <w:sz w:val="21"/>
          <w:szCs w:val="21"/>
        </w:rPr>
        <w:t xml:space="preserve"> </w:t>
      </w:r>
      <w:r>
        <w:rPr>
          <w:rFonts w:ascii="宋体" w:hAnsi="宋体" w:cs="宋体" w:hint="eastAsia"/>
          <w:sz w:val="21"/>
          <w:szCs w:val="21"/>
          <w:lang w:val="en-US" w:eastAsia="zh-CN"/>
        </w:rPr>
        <w:t xml:space="preserve">            </w:t>
      </w:r>
      <w:r>
        <w:rPr>
          <w:rFonts w:ascii="宋体" w:eastAsia="宋体" w:hAnsi="宋体" w:cs="宋体" w:hint="eastAsia"/>
          <w:sz w:val="21"/>
          <w:szCs w:val="21"/>
        </w:rPr>
        <w:t>乙方：</w:t>
      </w:r>
      <w:r>
        <w:rPr>
          <w:rFonts w:ascii="宋体" w:eastAsia="宋体" w:hAnsi="宋体" w:cs="宋体" w:hint="eastAsia"/>
          <w:bCs/>
          <w:sz w:val="21"/>
          <w:szCs w:val="21"/>
        </w:rPr>
        <w:t xml:space="preserve"> </w:t>
      </w:r>
    </w:p>
    <w:p>
      <w:pPr>
        <w:keepNext w:val="0"/>
        <w:keepLines w:val="0"/>
        <w:pageBreakBefore w:val="0"/>
        <w:widowControl w:val="0"/>
        <w:kinsoku/>
        <w:wordWrap/>
        <w:overflowPunct/>
        <w:topLinePunct w:val="0"/>
        <w:autoSpaceDE/>
        <w:autoSpaceDN/>
        <w:bidi w:val="0"/>
        <w:spacing w:line="240" w:lineRule="auto"/>
        <w:ind w:left="0" w:right="0" w:hanging="3990" w:rightChars="0" w:hangingChars="1900"/>
        <w:jc w:val="left"/>
        <w:textAlignment w:val="auto"/>
        <w:rPr>
          <w:rFonts w:ascii="宋体" w:eastAsia="宋体" w:hAnsi="宋体" w:cs="宋体" w:hint="eastAsia"/>
          <w:sz w:val="21"/>
          <w:szCs w:val="21"/>
        </w:rPr>
      </w:pPr>
      <w:r>
        <w:rPr>
          <w:rFonts w:ascii="宋体" w:eastAsia="宋体" w:hAnsi="宋体" w:cs="宋体" w:hint="eastAsia"/>
          <w:sz w:val="21"/>
          <w:szCs w:val="21"/>
        </w:rPr>
        <w:t xml:space="preserve">地址：深圳市龙岗大道6082号     </w:t>
      </w:r>
      <w:r>
        <w:rPr>
          <w:rFonts w:ascii="宋体" w:hAnsi="宋体" w:cs="宋体" w:hint="eastAsia"/>
          <w:sz w:val="21"/>
          <w:szCs w:val="21"/>
          <w:lang w:val="en-US" w:eastAsia="zh-CN"/>
        </w:rPr>
        <w:t xml:space="preserve">                 </w:t>
      </w:r>
      <w:r>
        <w:rPr>
          <w:rFonts w:ascii="宋体" w:eastAsia="宋体" w:hAnsi="宋体" w:cs="宋体" w:hint="eastAsia"/>
          <w:sz w:val="21"/>
          <w:szCs w:val="21"/>
        </w:rPr>
        <w:t xml:space="preserve">地址： </w:t>
      </w:r>
    </w:p>
    <w:p>
      <w:pPr>
        <w:keepNext w:val="0"/>
        <w:keepLines w:val="0"/>
        <w:pageBreakBefore w:val="0"/>
        <w:widowControl w:val="0"/>
        <w:kinsoku/>
        <w:wordWrap/>
        <w:overflowPunct/>
        <w:topLinePunct w:val="0"/>
        <w:autoSpaceDE/>
        <w:autoSpaceDN/>
        <w:bidi w:val="0"/>
        <w:spacing w:line="240" w:lineRule="auto"/>
        <w:ind w:left="0" w:right="0" w:hanging="315" w:rightChars="0" w:hangingChars="150"/>
        <w:jc w:val="left"/>
        <w:textAlignment w:val="auto"/>
        <w:rPr>
          <w:rFonts w:ascii="宋体" w:eastAsia="宋体" w:hAnsi="宋体" w:cs="宋体" w:hint="eastAsia"/>
          <w:sz w:val="21"/>
          <w:szCs w:val="21"/>
        </w:rPr>
      </w:pPr>
      <w:r>
        <w:rPr>
          <w:rFonts w:ascii="宋体" w:eastAsia="宋体" w:hAnsi="宋体" w:cs="宋体" w:hint="eastAsia"/>
          <w:sz w:val="21"/>
          <w:szCs w:val="21"/>
        </w:rPr>
        <w:t xml:space="preserve">法定代表人：                   </w:t>
      </w:r>
      <w:r>
        <w:rPr>
          <w:rFonts w:ascii="宋体" w:hAnsi="宋体" w:cs="宋体" w:hint="eastAsia"/>
          <w:sz w:val="21"/>
          <w:szCs w:val="21"/>
          <w:lang w:val="en-US" w:eastAsia="zh-CN"/>
        </w:rPr>
        <w:t xml:space="preserve">   </w:t>
      </w:r>
      <w:r>
        <w:rPr>
          <w:rFonts w:ascii="宋体" w:eastAsia="宋体" w:hAnsi="宋体" w:cs="宋体" w:hint="eastAsia"/>
          <w:sz w:val="21"/>
          <w:szCs w:val="21"/>
        </w:rPr>
        <w:t xml:space="preserve"> </w:t>
      </w:r>
      <w:r>
        <w:rPr>
          <w:rFonts w:ascii="宋体" w:hAnsi="宋体" w:cs="宋体" w:hint="eastAsia"/>
          <w:sz w:val="21"/>
          <w:szCs w:val="21"/>
          <w:lang w:val="en-US" w:eastAsia="zh-CN"/>
        </w:rPr>
        <w:t xml:space="preserve">            </w:t>
      </w:r>
      <w:r>
        <w:rPr>
          <w:rFonts w:ascii="宋体" w:eastAsia="宋体" w:hAnsi="宋体" w:cs="宋体" w:hint="eastAsia"/>
          <w:sz w:val="21"/>
          <w:szCs w:val="21"/>
        </w:rPr>
        <w:t>法定代表人：</w:t>
      </w:r>
    </w:p>
    <w:p>
      <w:pPr>
        <w:keepNext w:val="0"/>
        <w:keepLines w:val="0"/>
        <w:pageBreakBefore w:val="0"/>
        <w:widowControl w:val="0"/>
        <w:kinsoku/>
        <w:wordWrap/>
        <w:overflowPunct/>
        <w:topLinePunct w:val="0"/>
        <w:autoSpaceDE/>
        <w:autoSpaceDN/>
        <w:bidi w:val="0"/>
        <w:spacing w:line="240" w:lineRule="auto"/>
        <w:ind w:left="0" w:right="0" w:rightChars="0"/>
        <w:jc w:val="left"/>
        <w:textAlignment w:val="auto"/>
        <w:rPr>
          <w:rFonts w:ascii="宋体" w:eastAsia="宋体" w:hAnsi="宋体" w:cs="宋体" w:hint="eastAsia"/>
          <w:sz w:val="21"/>
          <w:szCs w:val="21"/>
        </w:rPr>
      </w:pPr>
      <w:r>
        <w:rPr>
          <w:rFonts w:ascii="宋体" w:eastAsia="宋体" w:hAnsi="宋体" w:cs="宋体" w:hint="eastAsia"/>
          <w:sz w:val="21"/>
          <w:szCs w:val="21"/>
        </w:rPr>
        <w:t xml:space="preserve">委托代理人：                    </w:t>
      </w:r>
      <w:r>
        <w:rPr>
          <w:rFonts w:ascii="宋体" w:hAnsi="宋体" w:cs="宋体" w:hint="eastAsia"/>
          <w:sz w:val="21"/>
          <w:szCs w:val="21"/>
          <w:lang w:val="en-US" w:eastAsia="zh-CN"/>
        </w:rPr>
        <w:t xml:space="preserve">               </w:t>
      </w:r>
      <w:r>
        <w:rPr>
          <w:rFonts w:ascii="宋体" w:eastAsia="宋体" w:hAnsi="宋体" w:cs="宋体" w:hint="eastAsia"/>
          <w:sz w:val="21"/>
          <w:szCs w:val="21"/>
        </w:rPr>
        <w:t>委托代理人：</w:t>
      </w:r>
    </w:p>
    <w:p>
      <w:pPr>
        <w:keepNext w:val="0"/>
        <w:keepLines w:val="0"/>
        <w:pageBreakBefore w:val="0"/>
        <w:widowControl w:val="0"/>
        <w:kinsoku/>
        <w:wordWrap/>
        <w:overflowPunct/>
        <w:topLinePunct w:val="0"/>
        <w:autoSpaceDE/>
        <w:autoSpaceDN/>
        <w:bidi w:val="0"/>
        <w:spacing w:line="240" w:lineRule="auto"/>
        <w:ind w:left="0" w:right="0" w:rightChars="0"/>
        <w:jc w:val="left"/>
        <w:textAlignment w:val="auto"/>
        <w:rPr>
          <w:rFonts w:ascii="宋体" w:eastAsia="宋体" w:hAnsi="宋体" w:cs="宋体" w:hint="eastAsia"/>
          <w:sz w:val="21"/>
          <w:szCs w:val="21"/>
        </w:rPr>
      </w:pPr>
      <w:r>
        <w:rPr>
          <w:rFonts w:ascii="宋体" w:eastAsia="宋体" w:hAnsi="宋体" w:cs="宋体" w:hint="eastAsia"/>
          <w:sz w:val="21"/>
          <w:szCs w:val="21"/>
        </w:rPr>
        <w:t xml:space="preserve">办公电话：0755-84806933        </w:t>
      </w:r>
      <w:r>
        <w:rPr>
          <w:rFonts w:ascii="宋体" w:hAnsi="宋体" w:cs="宋体" w:hint="eastAsia"/>
          <w:sz w:val="21"/>
          <w:szCs w:val="21"/>
          <w:lang w:val="en-US" w:eastAsia="zh-CN"/>
        </w:rPr>
        <w:t xml:space="preserve">                  </w:t>
      </w:r>
      <w:r>
        <w:rPr>
          <w:rFonts w:ascii="宋体" w:eastAsia="宋体" w:hAnsi="宋体" w:cs="宋体" w:hint="eastAsia"/>
          <w:sz w:val="21"/>
          <w:szCs w:val="21"/>
        </w:rPr>
        <w:t xml:space="preserve"> 电话：</w:t>
      </w:r>
    </w:p>
    <w:p>
      <w:pPr>
        <w:keepNext w:val="0"/>
        <w:keepLines w:val="0"/>
        <w:pageBreakBefore w:val="0"/>
        <w:widowControl w:val="0"/>
        <w:kinsoku/>
        <w:wordWrap/>
        <w:overflowPunct/>
        <w:topLinePunct w:val="0"/>
        <w:autoSpaceDE/>
        <w:autoSpaceDN/>
        <w:bidi w:val="0"/>
        <w:spacing w:line="240" w:lineRule="auto"/>
        <w:ind w:right="0" w:firstLine="4830" w:rightChars="0" w:firstLineChars="2300"/>
        <w:jc w:val="left"/>
        <w:textAlignment w:val="auto"/>
        <w:rPr>
          <w:rFonts w:ascii="宋体" w:eastAsia="宋体" w:hAnsi="宋体" w:cs="宋体" w:hint="eastAsia"/>
          <w:sz w:val="21"/>
          <w:szCs w:val="21"/>
        </w:rPr>
      </w:pPr>
      <w:r>
        <w:rPr>
          <w:rFonts w:ascii="宋体" w:eastAsia="宋体" w:hAnsi="宋体" w:cs="宋体" w:hint="eastAsia"/>
          <w:sz w:val="21"/>
          <w:szCs w:val="21"/>
        </w:rPr>
        <w:t>联系人姓名和手机：</w:t>
      </w:r>
    </w:p>
    <w:p>
      <w:pPr>
        <w:keepNext w:val="0"/>
        <w:keepLines w:val="0"/>
        <w:pageBreakBefore w:val="0"/>
        <w:widowControl w:val="0"/>
        <w:kinsoku/>
        <w:wordWrap/>
        <w:overflowPunct/>
        <w:topLinePunct w:val="0"/>
        <w:autoSpaceDE/>
        <w:autoSpaceDN/>
        <w:bidi w:val="0"/>
        <w:spacing w:line="240" w:lineRule="auto"/>
        <w:ind w:left="0" w:right="0" w:firstLine="4830" w:rightChars="0" w:firstLineChars="2300"/>
        <w:jc w:val="left"/>
        <w:textAlignment w:val="auto"/>
        <w:rPr>
          <w:rFonts w:ascii="宋体" w:eastAsia="宋体" w:hAnsi="宋体" w:cs="宋体" w:hint="eastAsia"/>
          <w:sz w:val="21"/>
          <w:szCs w:val="21"/>
        </w:rPr>
      </w:pPr>
      <w:r>
        <w:rPr>
          <w:rFonts w:ascii="宋体" w:eastAsia="宋体" w:hAnsi="宋体" w:cs="宋体" w:hint="eastAsia"/>
          <w:sz w:val="21"/>
          <w:szCs w:val="21"/>
        </w:rPr>
        <w:t xml:space="preserve">开户银行： </w:t>
      </w:r>
    </w:p>
    <w:p>
      <w:pPr>
        <w:keepNext w:val="0"/>
        <w:keepLines w:val="0"/>
        <w:pageBreakBefore w:val="0"/>
        <w:widowControl w:val="0"/>
        <w:kinsoku/>
        <w:wordWrap/>
        <w:overflowPunct/>
        <w:topLinePunct w:val="0"/>
        <w:autoSpaceDE/>
        <w:autoSpaceDN/>
        <w:bidi w:val="0"/>
        <w:spacing w:line="240" w:lineRule="auto"/>
        <w:ind w:left="0" w:right="0" w:firstLine="4830" w:rightChars="0" w:firstLineChars="2300"/>
        <w:jc w:val="left"/>
        <w:textAlignment w:val="auto"/>
        <w:rPr>
          <w:rFonts w:ascii="宋体" w:eastAsia="宋体" w:hAnsi="宋体" w:cs="宋体" w:hint="eastAsia"/>
          <w:sz w:val="21"/>
          <w:szCs w:val="21"/>
        </w:rPr>
      </w:pPr>
      <w:r>
        <w:rPr>
          <w:rFonts w:ascii="宋体" w:eastAsia="宋体" w:hAnsi="宋体" w:cs="宋体" w:hint="eastAsia"/>
          <w:sz w:val="21"/>
          <w:szCs w:val="21"/>
        </w:rPr>
        <w:t>账    号：</w:t>
      </w:r>
    </w:p>
    <w:p>
      <w:pPr>
        <w:keepNext w:val="0"/>
        <w:keepLines w:val="0"/>
        <w:pageBreakBefore w:val="0"/>
        <w:widowControl w:val="0"/>
        <w:kinsoku/>
        <w:wordWrap/>
        <w:overflowPunct/>
        <w:topLinePunct w:val="0"/>
        <w:autoSpaceDE/>
        <w:autoSpaceDN/>
        <w:bidi w:val="0"/>
        <w:spacing w:line="240" w:lineRule="auto"/>
        <w:ind w:left="0" w:right="0" w:firstLine="1680" w:rightChars="0" w:firstLineChars="800"/>
        <w:jc w:val="left"/>
        <w:textAlignment w:val="auto"/>
        <w:rPr>
          <w:rFonts w:ascii="宋体" w:eastAsia="宋体" w:hAnsi="宋体" w:cs="宋体" w:hint="eastAsia"/>
          <w:sz w:val="21"/>
          <w:szCs w:val="21"/>
        </w:rPr>
      </w:pPr>
    </w:p>
    <w:p>
      <w:pPr>
        <w:keepNext w:val="0"/>
        <w:keepLines w:val="0"/>
        <w:pageBreakBefore w:val="0"/>
        <w:widowControl w:val="0"/>
        <w:kinsoku/>
        <w:wordWrap/>
        <w:overflowPunct/>
        <w:topLinePunct w:val="0"/>
        <w:autoSpaceDE/>
        <w:autoSpaceDN/>
        <w:bidi w:val="0"/>
        <w:spacing w:line="240" w:lineRule="auto"/>
        <w:ind w:left="0" w:right="0" w:firstLine="1680" w:rightChars="0" w:firstLineChars="800"/>
        <w:jc w:val="left"/>
        <w:textAlignment w:val="auto"/>
        <w:rPr>
          <w:rFonts w:ascii="宋体" w:eastAsia="宋体" w:hAnsi="宋体" w:cs="宋体" w:hint="eastAsia"/>
          <w:sz w:val="21"/>
          <w:szCs w:val="21"/>
        </w:rPr>
      </w:pPr>
      <w:r>
        <w:rPr>
          <w:rFonts w:ascii="宋体" w:eastAsia="宋体" w:hAnsi="宋体" w:cs="宋体" w:hint="eastAsia"/>
          <w:sz w:val="21"/>
          <w:szCs w:val="21"/>
        </w:rPr>
        <w:t xml:space="preserve">签约时间：     </w:t>
      </w:r>
      <w:r>
        <w:rPr>
          <w:rFonts w:ascii="宋体" w:hAnsi="宋体" w:cs="宋体" w:hint="eastAsia"/>
          <w:sz w:val="21"/>
          <w:szCs w:val="21"/>
          <w:lang w:val="en-US" w:eastAsia="zh-CN"/>
        </w:rPr>
        <w:t xml:space="preserve">             </w:t>
      </w:r>
      <w:r>
        <w:rPr>
          <w:rFonts w:ascii="宋体" w:eastAsia="宋体" w:hAnsi="宋体" w:cs="宋体" w:hint="eastAsia"/>
          <w:sz w:val="21"/>
          <w:szCs w:val="21"/>
        </w:rPr>
        <w:t xml:space="preserve"> 年   月   日</w:t>
      </w:r>
    </w:p>
    <w:p>
      <w:pPr>
        <w:keepNext w:val="0"/>
        <w:keepLines w:val="0"/>
        <w:pageBreakBefore w:val="0"/>
        <w:widowControl w:val="0"/>
        <w:kinsoku/>
        <w:wordWrap/>
        <w:overflowPunct/>
        <w:topLinePunct w:val="0"/>
        <w:autoSpaceDE/>
        <w:autoSpaceDN/>
        <w:bidi w:val="0"/>
        <w:spacing w:line="240" w:lineRule="auto"/>
        <w:ind w:left="0" w:right="0" w:firstLine="1680" w:rightChars="0" w:firstLineChars="800"/>
        <w:jc w:val="left"/>
        <w:textAlignment w:val="auto"/>
        <w:rPr>
          <w:rFonts w:ascii="宋体" w:eastAsia="宋体" w:hAnsi="宋体" w:cs="宋体" w:hint="eastAsia"/>
          <w:sz w:val="21"/>
          <w:szCs w:val="21"/>
        </w:rPr>
      </w:pPr>
      <w:r>
        <w:rPr>
          <w:rFonts w:ascii="宋体" w:eastAsia="宋体" w:hAnsi="宋体" w:cs="宋体" w:hint="eastAsia"/>
          <w:sz w:val="21"/>
          <w:szCs w:val="21"/>
        </w:rPr>
        <w:t>签约地址：深圳市龙岗中心医院</w:t>
      </w:r>
    </w:p>
    <w:p>
      <w:pPr>
        <w:keepNext w:val="0"/>
        <w:keepLines w:val="0"/>
        <w:pageBreakBefore w:val="0"/>
        <w:widowControl w:val="0"/>
        <w:kinsoku/>
        <w:wordWrap/>
        <w:overflowPunct/>
        <w:topLinePunct w:val="0"/>
        <w:autoSpaceDE/>
        <w:autoSpaceDN/>
        <w:bidi w:val="0"/>
        <w:spacing w:line="240" w:lineRule="auto"/>
        <w:ind w:left="0" w:right="0" w:rightChars="0"/>
        <w:textAlignment w:val="auto"/>
        <w:rPr>
          <w:rFonts w:ascii="宋体" w:eastAsia="宋体" w:hAnsi="宋体" w:cs="宋体" w:hint="eastAsia"/>
          <w:spacing w:val="20"/>
          <w:sz w:val="21"/>
          <w:szCs w:val="21"/>
        </w:rPr>
      </w:pPr>
      <w:r>
        <w:rPr>
          <w:rFonts w:ascii="宋体" w:eastAsia="宋体" w:hAnsi="宋体" w:cs="宋体" w:hint="eastAsia"/>
          <w:spacing w:val="20"/>
          <w:sz w:val="21"/>
          <w:szCs w:val="21"/>
        </w:rPr>
        <w:br w:type="page"/>
      </w:r>
    </w:p>
    <w:p>
      <w:pPr>
        <w:spacing w:line="560" w:lineRule="exact"/>
        <w:ind w:firstLine="94" w:firstLineChars="45"/>
        <w:rPr>
          <w:rFonts w:ascii="仿宋_GB2312" w:eastAsia="仿宋_GB2312"/>
          <w:b/>
          <w:bCs/>
          <w:sz w:val="28"/>
          <w:szCs w:val="28"/>
        </w:rPr>
      </w:pPr>
      <w:r>
        <w:rPr>
          <w:rFonts w:ascii="仿宋_GB2312" w:eastAsia="仿宋_GB2312" w:hAnsi="宋体" w:hint="eastAsia"/>
          <w:b/>
          <w:sz w:val="28"/>
        </w:rPr>
        <w:t>附件1</w:t>
      </w:r>
    </w:p>
    <w:p>
      <w:pPr>
        <w:keepNext w:val="0"/>
        <w:keepLines w:val="0"/>
        <w:pageBreakBefore w:val="0"/>
        <w:widowControl w:val="0"/>
        <w:kinsoku/>
        <w:wordWrap/>
        <w:overflowPunct/>
        <w:topLinePunct w:val="0"/>
        <w:autoSpaceDE/>
        <w:autoSpaceDN/>
        <w:bidi w:val="0"/>
        <w:spacing w:line="240" w:lineRule="auto"/>
        <w:ind w:left="0" w:right="0" w:leftChars="0" w:rightChars="0"/>
        <w:jc w:val="center"/>
        <w:rPr>
          <w:rFonts w:ascii="宋体" w:eastAsia="宋体" w:hAnsi="宋体" w:cs="宋体" w:hint="eastAsia"/>
          <w:b/>
          <w:bCs/>
          <w:sz w:val="30"/>
          <w:szCs w:val="30"/>
        </w:rPr>
      </w:pPr>
      <w:r>
        <w:rPr>
          <w:rFonts w:ascii="宋体" w:eastAsia="宋体" w:hAnsi="宋体" w:cs="宋体" w:hint="eastAsia"/>
          <w:b/>
          <w:bCs/>
          <w:sz w:val="30"/>
          <w:szCs w:val="30"/>
        </w:rPr>
        <w:t>廉  洁  承  诺  书</w:t>
      </w:r>
    </w:p>
    <w:p>
      <w:pPr>
        <w:pStyle w:val="a"/>
        <w:rPr>
          <w:rFonts w:hint="eastAsia"/>
        </w:rPr>
      </w:pPr>
    </w:p>
    <w:p>
      <w:pPr>
        <w:keepNext w:val="0"/>
        <w:keepLines w:val="0"/>
        <w:pageBreakBefore w:val="0"/>
        <w:widowControl w:val="0"/>
        <w:kinsoku/>
        <w:wordWrap/>
        <w:overflowPunct/>
        <w:topLinePunct w:val="0"/>
        <w:autoSpaceDE/>
        <w:autoSpaceDN/>
        <w:bidi w:val="0"/>
        <w:spacing w:line="240" w:lineRule="auto"/>
        <w:ind w:left="0" w:right="0" w:leftChars="0" w:rightChars="0"/>
        <w:rPr>
          <w:rFonts w:ascii="宋体" w:eastAsia="宋体" w:hAnsi="宋体" w:cs="宋体" w:hint="eastAsia"/>
          <w:sz w:val="21"/>
          <w:szCs w:val="21"/>
        </w:rPr>
      </w:pPr>
      <w:r>
        <w:rPr>
          <w:rFonts w:ascii="宋体" w:eastAsia="宋体" w:hAnsi="宋体" w:cs="宋体" w:hint="eastAsia"/>
          <w:sz w:val="21"/>
          <w:szCs w:val="21"/>
        </w:rPr>
        <w:t>甲方：深圳市龙岗中心医院</w:t>
      </w:r>
    </w:p>
    <w:p>
      <w:pPr>
        <w:keepNext w:val="0"/>
        <w:keepLines w:val="0"/>
        <w:pageBreakBefore w:val="0"/>
        <w:widowControl w:val="0"/>
        <w:kinsoku/>
        <w:wordWrap/>
        <w:overflowPunct/>
        <w:topLinePunct w:val="0"/>
        <w:autoSpaceDE/>
        <w:autoSpaceDN/>
        <w:bidi w:val="0"/>
        <w:spacing w:line="240" w:lineRule="auto"/>
        <w:ind w:left="0" w:right="0" w:leftChars="0" w:rightChars="0"/>
        <w:rPr>
          <w:rFonts w:ascii="宋体" w:eastAsia="宋体" w:hAnsi="宋体" w:cs="宋体" w:hint="eastAsia"/>
          <w:bCs/>
          <w:sz w:val="21"/>
          <w:szCs w:val="21"/>
        </w:rPr>
      </w:pPr>
      <w:r>
        <w:rPr>
          <w:rFonts w:ascii="宋体" w:eastAsia="宋体" w:hAnsi="宋体" w:cs="宋体" w:hint="eastAsia"/>
          <w:sz w:val="21"/>
          <w:szCs w:val="21"/>
        </w:rPr>
        <w:t>乙方：</w:t>
      </w:r>
      <w:r>
        <w:rPr>
          <w:rFonts w:ascii="宋体" w:eastAsia="宋体" w:hAnsi="宋体" w:cs="宋体" w:hint="eastAsia"/>
          <w:bCs/>
          <w:sz w:val="21"/>
          <w:szCs w:val="21"/>
        </w:rPr>
        <w:t xml:space="preserve"> </w:t>
      </w:r>
    </w:p>
    <w:p>
      <w:pPr>
        <w:keepNext w:val="0"/>
        <w:keepLines w:val="0"/>
        <w:pageBreakBefore w:val="0"/>
        <w:widowControl w:val="0"/>
        <w:kinsoku/>
        <w:wordWrap/>
        <w:overflowPunct/>
        <w:topLinePunct w:val="0"/>
        <w:autoSpaceDE/>
        <w:autoSpaceDN/>
        <w:bidi w:val="0"/>
        <w:spacing w:line="240" w:lineRule="auto"/>
        <w:ind w:left="0" w:right="0" w:leftChars="0" w:rightChars="0"/>
        <w:rPr>
          <w:rFonts w:ascii="宋体" w:eastAsia="宋体" w:hAnsi="宋体" w:cs="宋体" w:hint="eastAsia"/>
          <w:bCs/>
          <w:sz w:val="21"/>
          <w:szCs w:val="21"/>
        </w:rPr>
      </w:pPr>
    </w:p>
    <w:p>
      <w:pPr>
        <w:keepNext w:val="0"/>
        <w:keepLines w:val="0"/>
        <w:pageBreakBefore w:val="0"/>
        <w:widowControl w:val="0"/>
        <w:kinsoku/>
        <w:wordWrap/>
        <w:overflowPunct/>
        <w:topLinePunct w:val="0"/>
        <w:autoSpaceDE/>
        <w:autoSpaceDN/>
        <w:bidi w:val="0"/>
        <w:spacing w:line="240" w:lineRule="auto"/>
        <w:ind w:left="0" w:right="0" w:firstLine="420" w:leftChars="0" w:rightChars="0" w:firstLineChars="200"/>
        <w:rPr>
          <w:rFonts w:ascii="宋体" w:eastAsia="宋体" w:hAnsi="宋体" w:cs="宋体" w:hint="eastAsia"/>
          <w:sz w:val="21"/>
          <w:szCs w:val="21"/>
        </w:rPr>
      </w:pPr>
      <w:r>
        <w:rPr>
          <w:rFonts w:ascii="宋体" w:eastAsia="宋体" w:hAnsi="宋体" w:cs="宋体" w:hint="eastAsia"/>
          <w:sz w:val="21"/>
          <w:szCs w:val="21"/>
        </w:rPr>
        <w:t>为进一步完善监督制约机制，确保工作质量和预防职务犯罪行为以及各种不正当行为的发生，在物资供应、工程招投标等各项工作中保持总务科工作人员的廉洁自律，根据国家、广东省和深圳市有关廉政建设的各项规定，结合实际，我科现制订本协议如下：</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leftChars="0" w:rightChars="0" w:firstLineChars="200"/>
        <w:rPr>
          <w:rFonts w:ascii="宋体" w:eastAsia="宋体" w:hAnsi="宋体" w:cs="宋体" w:hint="eastAsia"/>
          <w:sz w:val="21"/>
          <w:szCs w:val="21"/>
        </w:rPr>
      </w:pPr>
      <w:r>
        <w:rPr>
          <w:rFonts w:ascii="宋体" w:eastAsia="宋体" w:hAnsi="宋体" w:cs="宋体" w:hint="eastAsia"/>
          <w:sz w:val="21"/>
          <w:szCs w:val="21"/>
        </w:rPr>
        <w:t>一、甲乙双方在合作过程中，自觉遵守国家法律、法规，按照《中华人民共和国反不正当竞争法》、《中华人民共和国招标投标法》、《关于禁止商业贿赂行为的暂行规定》、以及其他相关规定开展正常的商业交易活动。</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leftChars="0" w:rightChars="0" w:firstLineChars="200"/>
        <w:rPr>
          <w:rFonts w:ascii="宋体" w:eastAsia="宋体" w:hAnsi="宋体" w:cs="宋体" w:hint="eastAsia"/>
          <w:sz w:val="21"/>
          <w:szCs w:val="21"/>
        </w:rPr>
      </w:pPr>
      <w:r>
        <w:rPr>
          <w:rFonts w:ascii="宋体" w:eastAsia="宋体" w:hAnsi="宋体" w:cs="宋体" w:hint="eastAsia"/>
          <w:sz w:val="21"/>
          <w:szCs w:val="21"/>
        </w:rPr>
        <w:t>二、甲方工作人员应保持与乙方的正常工作交往，不得接受乙方的礼金、有价证券和贵重物品，不得在乙方报销任何应由个人支付的费用，不得以任何形式向乙方索要和收受回扣或变相收受贿赂。</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leftChars="0" w:rightChars="0" w:firstLineChars="200"/>
        <w:rPr>
          <w:rFonts w:ascii="宋体" w:eastAsia="宋体" w:hAnsi="宋体" w:cs="宋体" w:hint="eastAsia"/>
          <w:sz w:val="21"/>
          <w:szCs w:val="21"/>
        </w:rPr>
      </w:pPr>
      <w:r>
        <w:rPr>
          <w:rFonts w:ascii="宋体" w:eastAsia="宋体" w:hAnsi="宋体" w:cs="宋体" w:hint="eastAsia"/>
          <w:sz w:val="21"/>
          <w:szCs w:val="21"/>
        </w:rPr>
        <w:t>三、甲方工作人员不得参加可能对公正执行公务有影响的宴请和娱乐活动。</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leftChars="0" w:rightChars="0" w:firstLineChars="200"/>
        <w:rPr>
          <w:rFonts w:ascii="宋体" w:eastAsia="宋体" w:hAnsi="宋体" w:cs="宋体" w:hint="eastAsia"/>
          <w:sz w:val="21"/>
          <w:szCs w:val="21"/>
        </w:rPr>
      </w:pPr>
      <w:r>
        <w:rPr>
          <w:rFonts w:ascii="宋体" w:eastAsia="宋体" w:hAnsi="宋体" w:cs="宋体" w:hint="eastAsia"/>
          <w:sz w:val="21"/>
          <w:szCs w:val="21"/>
        </w:rPr>
        <w:t>四、甲方工作人员不得要求或者接收乙方为其住房装修、婚丧嫁娶、家属和子女的工作安排以及出国等提供方便。</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leftChars="0" w:rightChars="0" w:firstLineChars="200"/>
        <w:rPr>
          <w:rFonts w:ascii="宋体" w:eastAsia="宋体" w:hAnsi="宋体" w:cs="宋体" w:hint="eastAsia"/>
          <w:sz w:val="21"/>
          <w:szCs w:val="21"/>
        </w:rPr>
      </w:pPr>
      <w:r>
        <w:rPr>
          <w:rFonts w:ascii="宋体" w:eastAsia="宋体" w:hAnsi="宋体" w:cs="宋体" w:hint="eastAsia"/>
          <w:sz w:val="21"/>
          <w:szCs w:val="21"/>
        </w:rPr>
        <w:t>五、甲方工作人员不得向乙方介绍亲属或亲友从事与甲方工作有关的经济活动。</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leftChars="0" w:rightChars="0" w:firstLineChars="200"/>
        <w:rPr>
          <w:rFonts w:ascii="宋体" w:eastAsia="宋体" w:hAnsi="宋体" w:cs="宋体" w:hint="eastAsia"/>
          <w:sz w:val="21"/>
          <w:szCs w:val="21"/>
        </w:rPr>
      </w:pPr>
      <w:r>
        <w:rPr>
          <w:rFonts w:ascii="宋体" w:eastAsia="宋体" w:hAnsi="宋体" w:cs="宋体" w:hint="eastAsia"/>
          <w:sz w:val="21"/>
          <w:szCs w:val="21"/>
        </w:rPr>
        <w:t>六、乙方应当通过正常途径开展相关业务工作，不得为促进品种的销量或在零星工程的招投标等占便宜，而向甲方工作人员赠送礼金、有价证券、贵重物品及现金回扣等。</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leftChars="0" w:rightChars="0" w:firstLineChars="200"/>
        <w:rPr>
          <w:rFonts w:ascii="宋体" w:eastAsia="宋体" w:hAnsi="宋体" w:cs="宋体" w:hint="eastAsia"/>
          <w:sz w:val="21"/>
          <w:szCs w:val="21"/>
        </w:rPr>
      </w:pPr>
      <w:r>
        <w:rPr>
          <w:rFonts w:ascii="宋体" w:eastAsia="宋体" w:hAnsi="宋体" w:cs="宋体" w:hint="eastAsia"/>
          <w:sz w:val="21"/>
          <w:szCs w:val="21"/>
        </w:rPr>
        <w:t>七、乙方不得以洽谈业务、签订合同等为借口，邀请甲方工作人员外出旅游和进入营业性高消费娱乐场所。</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leftChars="0" w:rightChars="0" w:firstLineChars="200"/>
        <w:rPr>
          <w:rFonts w:ascii="宋体" w:eastAsia="宋体" w:hAnsi="宋体" w:cs="宋体" w:hint="eastAsia"/>
          <w:sz w:val="21"/>
          <w:szCs w:val="21"/>
        </w:rPr>
      </w:pPr>
      <w:r>
        <w:rPr>
          <w:rFonts w:ascii="宋体" w:eastAsia="宋体" w:hAnsi="宋体" w:cs="宋体" w:hint="eastAsia"/>
          <w:sz w:val="21"/>
          <w:szCs w:val="21"/>
        </w:rPr>
        <w:t>八、乙方不得为甲方单位或个人购置或者提供通信工具、交通工具、家电、高档办公用品等。</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leftChars="0" w:rightChars="0" w:firstLineChars="200"/>
        <w:rPr>
          <w:rFonts w:ascii="宋体" w:eastAsia="宋体" w:hAnsi="宋体" w:cs="宋体" w:hint="eastAsia"/>
          <w:sz w:val="21"/>
          <w:szCs w:val="21"/>
        </w:rPr>
      </w:pPr>
      <w:r>
        <w:rPr>
          <w:rFonts w:ascii="宋体" w:eastAsia="宋体" w:hAnsi="宋体" w:cs="宋体" w:hint="eastAsia"/>
          <w:sz w:val="21"/>
          <w:szCs w:val="21"/>
        </w:rPr>
        <w:t>九、乙方如发现甲方工作人员有违反上述协议者，应向领导或者甲方上级主管单位举报。甲方不得以任何借口对乙方进行报复。</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leftChars="0" w:rightChars="0" w:firstLineChars="200"/>
        <w:rPr>
          <w:rFonts w:ascii="宋体" w:eastAsia="宋体" w:hAnsi="宋体" w:cs="宋体" w:hint="eastAsia"/>
          <w:sz w:val="21"/>
          <w:szCs w:val="21"/>
        </w:rPr>
      </w:pPr>
      <w:r>
        <w:rPr>
          <w:rFonts w:ascii="宋体" w:eastAsia="宋体" w:hAnsi="宋体" w:cs="宋体" w:hint="eastAsia"/>
          <w:sz w:val="21"/>
          <w:szCs w:val="21"/>
        </w:rPr>
        <w:t>十、如发现甲方工作人员违反上述协议者，一律交由医院纪检</w:t>
      </w:r>
      <w:r>
        <w:rPr>
          <w:rFonts w:ascii="宋体" w:eastAsia="宋体" w:hAnsi="宋体" w:cs="宋体" w:hint="eastAsia"/>
          <w:sz w:val="21"/>
          <w:szCs w:val="21"/>
          <w:lang w:eastAsia="zh-CN"/>
        </w:rPr>
        <w:t>部门</w:t>
      </w:r>
      <w:r>
        <w:rPr>
          <w:rFonts w:ascii="宋体" w:eastAsia="宋体" w:hAnsi="宋体" w:cs="宋体" w:hint="eastAsia"/>
          <w:sz w:val="21"/>
          <w:szCs w:val="21"/>
        </w:rPr>
        <w:t>处理。</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leftChars="0" w:rightChars="0" w:firstLineChars="200"/>
        <w:rPr>
          <w:rFonts w:ascii="宋体" w:eastAsia="宋体" w:hAnsi="宋体" w:cs="宋体" w:hint="eastAsia"/>
          <w:sz w:val="21"/>
          <w:szCs w:val="21"/>
        </w:rPr>
      </w:pPr>
      <w:r>
        <w:rPr>
          <w:rFonts w:ascii="宋体" w:eastAsia="宋体" w:hAnsi="宋体" w:cs="宋体" w:hint="eastAsia"/>
          <w:sz w:val="21"/>
          <w:szCs w:val="21"/>
        </w:rPr>
        <w:t>十一、如发现乙方工作人员违反上述协议，甲方有权终止与乙方的所有业务往来。</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leftChars="0" w:rightChars="0" w:firstLineChars="200"/>
        <w:rPr>
          <w:rFonts w:ascii="宋体" w:eastAsia="宋体" w:hAnsi="宋体" w:cs="宋体" w:hint="eastAsia"/>
          <w:sz w:val="21"/>
          <w:szCs w:val="21"/>
        </w:rPr>
      </w:pPr>
      <w:r>
        <w:rPr>
          <w:rFonts w:ascii="宋体" w:eastAsia="宋体" w:hAnsi="宋体" w:cs="宋体" w:hint="eastAsia"/>
          <w:sz w:val="21"/>
          <w:szCs w:val="21"/>
        </w:rPr>
        <w:t>十二、甲乙双方监督单位为其上级主管部门。</w:t>
      </w:r>
    </w:p>
    <w:p>
      <w:pPr>
        <w:pStyle w:val="BodyTextIndent"/>
        <w:keepNext w:val="0"/>
        <w:keepLines w:val="0"/>
        <w:pageBreakBefore w:val="0"/>
        <w:widowControl w:val="0"/>
        <w:kinsoku/>
        <w:wordWrap/>
        <w:overflowPunct/>
        <w:topLinePunct w:val="0"/>
        <w:autoSpaceDE/>
        <w:autoSpaceDN/>
        <w:bidi w:val="0"/>
        <w:adjustRightInd w:val="0"/>
        <w:snapToGrid w:val="0"/>
        <w:spacing w:line="240" w:lineRule="auto"/>
        <w:ind w:left="0" w:right="0" w:firstLine="560" w:leftChars="0" w:rightChars="0"/>
        <w:rPr>
          <w:rFonts w:ascii="宋体" w:eastAsia="宋体" w:hAnsi="宋体" w:cs="宋体" w:hint="eastAsia"/>
          <w:sz w:val="21"/>
          <w:szCs w:val="21"/>
        </w:rPr>
      </w:pPr>
      <w:r>
        <w:rPr>
          <w:rFonts w:ascii="宋体" w:eastAsia="宋体" w:hAnsi="宋体" w:cs="宋体" w:hint="eastAsia"/>
          <w:sz w:val="21"/>
          <w:szCs w:val="21"/>
        </w:rPr>
        <w:t>十三、本协议与合同具有同等法律效力。经双方签署后立即生效。</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leftChars="0" w:rightChars="0" w:firstLineChars="200"/>
        <w:rPr>
          <w:rFonts w:ascii="宋体" w:eastAsia="宋体" w:hAnsi="宋体" w:cs="宋体" w:hint="eastAsia"/>
          <w:sz w:val="21"/>
          <w:szCs w:val="21"/>
        </w:rPr>
      </w:pPr>
      <w:r>
        <w:rPr>
          <w:rFonts w:ascii="宋体" w:eastAsia="宋体" w:hAnsi="宋体" w:cs="宋体" w:hint="eastAsia"/>
          <w:sz w:val="21"/>
          <w:szCs w:val="21"/>
        </w:rPr>
        <w:t>十四、</w:t>
      </w:r>
      <w:r>
        <w:rPr>
          <w:rFonts w:ascii="宋体" w:eastAsia="宋体" w:hAnsi="宋体" w:cs="宋体" w:hint="eastAsia"/>
          <w:spacing w:val="-2"/>
          <w:sz w:val="21"/>
          <w:szCs w:val="21"/>
        </w:rPr>
        <w:t>本协议的有效期为双方签署之日起至双方业务终止时止。</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leftChars="0" w:rightChars="0" w:firstLineChars="200"/>
        <w:rPr>
          <w:rFonts w:ascii="宋体" w:eastAsia="宋体" w:hAnsi="宋体" w:cs="宋体" w:hint="eastAsia"/>
          <w:sz w:val="21"/>
          <w:szCs w:val="21"/>
        </w:rPr>
      </w:pPr>
      <w:r>
        <w:rPr>
          <w:rFonts w:ascii="宋体" w:eastAsia="宋体" w:hAnsi="宋体" w:cs="宋体" w:hint="eastAsia"/>
          <w:sz w:val="21"/>
          <w:szCs w:val="21"/>
        </w:rPr>
        <w:t>十五、本协议一式肆份，甲方持叁份，乙方持壹份。</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leftChars="0" w:rightChars="0" w:firstLineChars="200"/>
        <w:rPr>
          <w:rFonts w:ascii="宋体" w:eastAsia="宋体" w:hAnsi="宋体" w:cs="宋体" w:hint="eastAsia"/>
          <w:sz w:val="21"/>
          <w:szCs w:val="21"/>
        </w:rPr>
      </w:pP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leftChars="0" w:rightChars="0" w:firstLineChars="200"/>
        <w:rPr>
          <w:rFonts w:ascii="宋体" w:eastAsia="宋体" w:hAnsi="宋体" w:cs="宋体" w:hint="eastAsia"/>
          <w:sz w:val="21"/>
          <w:szCs w:val="21"/>
        </w:rPr>
      </w:pP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leftChars="0" w:rightChars="0" w:firstLineChars="200"/>
        <w:rPr>
          <w:rFonts w:ascii="宋体" w:eastAsia="宋体" w:hAnsi="宋体" w:cs="宋体" w:hint="eastAsia"/>
          <w:sz w:val="21"/>
          <w:szCs w:val="21"/>
        </w:rPr>
      </w:pPr>
    </w:p>
    <w:p>
      <w:pPr>
        <w:keepNext w:val="0"/>
        <w:keepLines w:val="0"/>
        <w:pageBreakBefore w:val="0"/>
        <w:widowControl w:val="0"/>
        <w:kinsoku/>
        <w:wordWrap/>
        <w:overflowPunct/>
        <w:topLinePunct w:val="0"/>
        <w:autoSpaceDE/>
        <w:autoSpaceDN/>
        <w:bidi w:val="0"/>
        <w:adjustRightInd w:val="0"/>
        <w:snapToGrid w:val="0"/>
        <w:spacing w:line="240" w:lineRule="auto"/>
        <w:ind w:left="0" w:right="0" w:leftChars="0" w:rightChars="0"/>
        <w:rPr>
          <w:rFonts w:ascii="宋体" w:eastAsia="宋体" w:hAnsi="宋体" w:cs="宋体" w:hint="eastAsia"/>
          <w:bCs/>
          <w:sz w:val="21"/>
          <w:szCs w:val="21"/>
        </w:rPr>
      </w:pPr>
      <w:r>
        <w:rPr>
          <w:rFonts w:ascii="宋体" w:eastAsia="宋体" w:hAnsi="宋体" w:cs="宋体" w:hint="eastAsia"/>
          <w:sz w:val="21"/>
          <w:szCs w:val="21"/>
        </w:rPr>
        <w:t>甲方: 深圳市龙岗中心医院     乙方:</w:t>
      </w:r>
      <w:r>
        <w:rPr>
          <w:rFonts w:ascii="宋体" w:eastAsia="宋体" w:hAnsi="宋体" w:cs="宋体" w:hint="eastAsia"/>
          <w:bCs/>
          <w:sz w:val="21"/>
          <w:szCs w:val="21"/>
        </w:rPr>
        <w:t xml:space="preserve">  </w:t>
      </w:r>
    </w:p>
    <w:p>
      <w:pPr>
        <w:keepNext w:val="0"/>
        <w:keepLines w:val="0"/>
        <w:pageBreakBefore w:val="0"/>
        <w:widowControl w:val="0"/>
        <w:kinsoku/>
        <w:wordWrap/>
        <w:overflowPunct/>
        <w:topLinePunct w:val="0"/>
        <w:autoSpaceDE/>
        <w:autoSpaceDN/>
        <w:bidi w:val="0"/>
        <w:spacing w:line="240" w:lineRule="auto"/>
        <w:ind w:left="3675" w:right="0" w:hanging="3675" w:leftChars="0" w:rightChars="0" w:hangingChars="1750"/>
        <w:rPr>
          <w:rFonts w:ascii="宋体" w:eastAsia="宋体" w:hAnsi="宋体" w:cs="宋体" w:hint="eastAsia"/>
          <w:bCs/>
          <w:sz w:val="21"/>
          <w:szCs w:val="21"/>
        </w:rPr>
      </w:pPr>
    </w:p>
    <w:p>
      <w:pPr>
        <w:keepNext w:val="0"/>
        <w:keepLines w:val="0"/>
        <w:pageBreakBefore w:val="0"/>
        <w:widowControl w:val="0"/>
        <w:kinsoku/>
        <w:wordWrap/>
        <w:overflowPunct/>
        <w:topLinePunct w:val="0"/>
        <w:autoSpaceDE/>
        <w:autoSpaceDN/>
        <w:bidi w:val="0"/>
        <w:spacing w:line="240" w:lineRule="auto"/>
        <w:ind w:left="105" w:right="0" w:hanging="105" w:leftChars="0" w:rightChars="0" w:hangingChars="50"/>
        <w:rPr>
          <w:rFonts w:ascii="宋体" w:eastAsia="宋体" w:hAnsi="宋体" w:cs="宋体" w:hint="eastAsia"/>
          <w:sz w:val="21"/>
          <w:szCs w:val="21"/>
        </w:rPr>
      </w:pPr>
      <w:r>
        <w:rPr>
          <w:rFonts w:ascii="宋体" w:eastAsia="宋体" w:hAnsi="宋体" w:cs="宋体" w:hint="eastAsia"/>
          <w:sz w:val="21"/>
          <w:szCs w:val="21"/>
        </w:rPr>
        <w:t>代表或委托人（签字）：      法人代表或委托人（签字）：</w:t>
      </w:r>
    </w:p>
    <w:p>
      <w:pPr>
        <w:keepNext w:val="0"/>
        <w:keepLines w:val="0"/>
        <w:pageBreakBefore w:val="0"/>
        <w:widowControl w:val="0"/>
        <w:tabs>
          <w:tab w:val="left" w:pos="4860"/>
        </w:tabs>
        <w:kinsoku/>
        <w:wordWrap/>
        <w:overflowPunct/>
        <w:topLinePunct w:val="0"/>
        <w:autoSpaceDE/>
        <w:autoSpaceDN/>
        <w:bidi w:val="0"/>
        <w:adjustRightInd w:val="0"/>
        <w:snapToGrid w:val="0"/>
        <w:spacing w:line="240" w:lineRule="auto"/>
        <w:ind w:left="0" w:right="0" w:firstLine="420" w:leftChars="0" w:rightChars="0" w:firstLineChars="200"/>
        <w:rPr>
          <w:rFonts w:ascii="宋体" w:eastAsia="宋体" w:hAnsi="宋体" w:cs="宋体" w:hint="eastAsia"/>
          <w:sz w:val="21"/>
          <w:szCs w:val="21"/>
        </w:rPr>
      </w:pPr>
    </w:p>
    <w:p>
      <w:pPr>
        <w:keepNext w:val="0"/>
        <w:keepLines w:val="0"/>
        <w:pageBreakBefore w:val="0"/>
        <w:widowControl w:val="0"/>
        <w:tabs>
          <w:tab w:val="left" w:pos="4860"/>
        </w:tabs>
        <w:kinsoku/>
        <w:wordWrap/>
        <w:overflowPunct/>
        <w:topLinePunct w:val="0"/>
        <w:autoSpaceDE/>
        <w:autoSpaceDN/>
        <w:bidi w:val="0"/>
        <w:adjustRightInd w:val="0"/>
        <w:snapToGrid w:val="0"/>
        <w:spacing w:line="240" w:lineRule="auto"/>
        <w:ind w:left="0" w:right="0" w:firstLine="420" w:leftChars="0" w:rightChars="0" w:firstLineChars="200"/>
        <w:rPr>
          <w:rFonts w:ascii="宋体" w:eastAsia="宋体" w:hAnsi="宋体" w:cs="宋体" w:hint="eastAsia"/>
          <w:sz w:val="21"/>
          <w:szCs w:val="21"/>
        </w:rPr>
      </w:pPr>
    </w:p>
    <w:p>
      <w:pPr>
        <w:keepNext w:val="0"/>
        <w:keepLines w:val="0"/>
        <w:pageBreakBefore w:val="0"/>
        <w:widowControl w:val="0"/>
        <w:tabs>
          <w:tab w:val="left" w:pos="4860"/>
        </w:tabs>
        <w:kinsoku/>
        <w:wordWrap/>
        <w:overflowPunct/>
        <w:topLinePunct w:val="0"/>
        <w:autoSpaceDE/>
        <w:autoSpaceDN/>
        <w:bidi w:val="0"/>
        <w:adjustRightInd w:val="0"/>
        <w:snapToGrid w:val="0"/>
        <w:spacing w:line="240" w:lineRule="auto"/>
        <w:ind w:left="0" w:right="0" w:firstLine="1680" w:leftChars="0" w:rightChars="0" w:firstLineChars="800"/>
        <w:rPr>
          <w:rFonts w:ascii="宋体" w:eastAsia="宋体" w:hAnsi="宋体" w:cs="宋体" w:hint="eastAsia"/>
          <w:sz w:val="21"/>
          <w:szCs w:val="21"/>
        </w:rPr>
      </w:pPr>
      <w:r>
        <w:rPr>
          <w:rFonts w:ascii="宋体" w:eastAsia="宋体" w:hAnsi="宋体" w:cs="宋体" w:hint="eastAsia"/>
          <w:sz w:val="21"/>
          <w:szCs w:val="21"/>
        </w:rPr>
        <w:t xml:space="preserve">签订日期：  年   月   日     </w:t>
      </w:r>
    </w:p>
    <w:p>
      <w:pPr>
        <w:keepNext w:val="0"/>
        <w:keepLines w:val="0"/>
        <w:pageBreakBefore w:val="0"/>
        <w:widowControl w:val="0"/>
        <w:kinsoku/>
        <w:wordWrap/>
        <w:overflowPunct/>
        <w:topLinePunct w:val="0"/>
        <w:autoSpaceDE/>
        <w:autoSpaceDN/>
        <w:bidi w:val="0"/>
        <w:spacing w:line="240" w:lineRule="auto"/>
        <w:ind w:left="0" w:right="0" w:leftChars="0" w:rightChars="0"/>
        <w:rPr>
          <w:rFonts w:ascii="宋体" w:eastAsia="宋体" w:hAnsi="宋体" w:cs="宋体" w:hint="eastAsia"/>
          <w:sz w:val="21"/>
          <w:szCs w:val="21"/>
        </w:rPr>
      </w:pPr>
    </w:p>
    <w:p>
      <w:pPr>
        <w:keepNext w:val="0"/>
        <w:keepLines w:val="0"/>
        <w:pageBreakBefore w:val="0"/>
        <w:widowControl w:val="0"/>
        <w:kinsoku/>
        <w:wordWrap/>
        <w:overflowPunct/>
        <w:topLinePunct w:val="0"/>
        <w:autoSpaceDE/>
        <w:autoSpaceDN/>
        <w:bidi w:val="0"/>
        <w:spacing w:line="240" w:lineRule="auto"/>
        <w:ind w:left="0" w:right="0" w:leftChars="0" w:rightChars="0"/>
        <w:rPr>
          <w:rFonts w:ascii="宋体" w:eastAsia="宋体" w:hAnsi="宋体" w:cs="宋体" w:hint="eastAsia"/>
          <w:b/>
          <w:bCs/>
          <w:sz w:val="21"/>
          <w:szCs w:val="21"/>
        </w:rPr>
      </w:pPr>
      <w:r>
        <w:rPr>
          <w:rFonts w:ascii="宋体" w:eastAsia="宋体" w:hAnsi="宋体" w:cs="宋体" w:hint="eastAsia"/>
          <w:b/>
          <w:bCs/>
          <w:sz w:val="21"/>
          <w:szCs w:val="21"/>
        </w:rPr>
        <w:br w:type="page"/>
      </w:r>
    </w:p>
    <w:p>
      <w:pPr>
        <w:keepNext w:val="0"/>
        <w:keepLines w:val="0"/>
        <w:pageBreakBefore w:val="0"/>
        <w:widowControl w:val="0"/>
        <w:kinsoku/>
        <w:wordWrap/>
        <w:overflowPunct/>
        <w:topLinePunct w:val="0"/>
        <w:autoSpaceDE/>
        <w:autoSpaceDN/>
        <w:bidi w:val="0"/>
        <w:spacing w:line="240" w:lineRule="auto"/>
        <w:ind w:left="0" w:right="0" w:leftChars="0" w:rightChars="0"/>
        <w:rPr>
          <w:rFonts w:ascii="宋体" w:eastAsia="宋体" w:hAnsi="宋体" w:cs="宋体" w:hint="eastAsia"/>
          <w:b/>
          <w:bCs/>
          <w:sz w:val="21"/>
          <w:szCs w:val="21"/>
        </w:rPr>
      </w:pPr>
      <w:r>
        <w:rPr>
          <w:rFonts w:ascii="宋体" w:eastAsia="宋体" w:hAnsi="宋体" w:cs="宋体" w:hint="eastAsia"/>
          <w:b/>
          <w:bCs/>
          <w:sz w:val="21"/>
          <w:szCs w:val="21"/>
        </w:rPr>
        <w:t>附件2</w:t>
      </w:r>
    </w:p>
    <w:p>
      <w:pPr>
        <w:keepNext w:val="0"/>
        <w:keepLines w:val="0"/>
        <w:pageBreakBefore w:val="0"/>
        <w:widowControl w:val="0"/>
        <w:kinsoku/>
        <w:wordWrap/>
        <w:overflowPunct/>
        <w:topLinePunct w:val="0"/>
        <w:autoSpaceDE/>
        <w:autoSpaceDN/>
        <w:bidi w:val="0"/>
        <w:spacing w:line="240" w:lineRule="auto"/>
        <w:ind w:left="0" w:right="0" w:leftChars="0" w:rightChars="0"/>
        <w:jc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龙岗区进一步规范政商交往行为“十个不得”告知书</w:t>
      </w:r>
    </w:p>
    <w:p>
      <w:pPr>
        <w:keepNext w:val="0"/>
        <w:keepLines w:val="0"/>
        <w:pageBreakBefore w:val="0"/>
        <w:widowControl w:val="0"/>
        <w:kinsoku/>
        <w:wordWrap/>
        <w:overflowPunct/>
        <w:topLinePunct w:val="0"/>
        <w:autoSpaceDE/>
        <w:autoSpaceDN/>
        <w:bidi w:val="0"/>
        <w:spacing w:line="240" w:lineRule="auto"/>
        <w:ind w:left="0" w:right="0" w:leftChars="0" w:rightChars="0"/>
        <w:jc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（2025年）</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leftChars="0" w:rightChars="0" w:firstLineChars="200"/>
        <w:rPr>
          <w:rFonts w:ascii="宋体" w:eastAsia="宋体" w:hAnsi="宋体" w:cs="宋体" w:hint="eastAsia"/>
          <w:sz w:val="21"/>
          <w:szCs w:val="21"/>
        </w:rPr>
      </w:pPr>
      <w:r>
        <w:rPr>
          <w:rFonts w:ascii="宋体" w:eastAsia="宋体" w:hAnsi="宋体" w:cs="宋体" w:hint="eastAsia"/>
          <w:sz w:val="21"/>
          <w:szCs w:val="21"/>
        </w:rPr>
        <w:t>为深入构建亲清新型政商关系，努力打造尊商、亲商、助商、安商良好营商环境，龙岗</w:t>
      </w:r>
      <w:r>
        <w:rPr>
          <w:rFonts w:ascii="宋体" w:eastAsia="宋体" w:hAnsi="宋体" w:cs="宋体" w:hint="eastAsia"/>
          <w:sz w:val="21"/>
          <w:szCs w:val="21"/>
          <w:lang w:eastAsia="zh-CN"/>
        </w:rPr>
        <w:t>区委、区政府</w:t>
      </w:r>
      <w:r>
        <w:rPr>
          <w:rFonts w:ascii="宋体" w:eastAsia="宋体" w:hAnsi="宋体" w:cs="宋体" w:hint="eastAsia"/>
          <w:sz w:val="21"/>
          <w:szCs w:val="21"/>
        </w:rPr>
        <w:t>制定了《龙岗区公职人员政商交往“十个不准”》，严明公职人员在政商交往中的纪律要求。请参与龙岗建设的广大企业及其从业人员，严格监督我区公职人员落实“十个不准”，并在与我区公职人员交往中切实做到“十个不得”。</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leftChars="0" w:rightChars="0" w:firstLineChars="200"/>
        <w:rPr>
          <w:rFonts w:ascii="宋体" w:eastAsia="宋体" w:hAnsi="宋体" w:cs="宋体" w:hint="eastAsia"/>
          <w:sz w:val="21"/>
          <w:szCs w:val="21"/>
        </w:rPr>
      </w:pPr>
      <w:r>
        <w:rPr>
          <w:rFonts w:ascii="宋体" w:eastAsia="宋体" w:hAnsi="宋体" w:cs="宋体" w:hint="eastAsia"/>
          <w:sz w:val="21"/>
          <w:szCs w:val="21"/>
        </w:rPr>
        <w:t>一、不得向公职人员赠送礼品、礼金、消费卡等财物。</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leftChars="0" w:rightChars="0" w:firstLineChars="200"/>
        <w:rPr>
          <w:rFonts w:ascii="宋体" w:eastAsia="宋体" w:hAnsi="宋体" w:cs="宋体" w:hint="eastAsia"/>
          <w:sz w:val="21"/>
          <w:szCs w:val="21"/>
        </w:rPr>
      </w:pPr>
      <w:r>
        <w:rPr>
          <w:rFonts w:ascii="宋体" w:eastAsia="宋体" w:hAnsi="宋体" w:cs="宋体" w:hint="eastAsia"/>
          <w:sz w:val="21"/>
          <w:szCs w:val="21"/>
        </w:rPr>
        <w:t>二、不得违规向公职人员提供宴请、旅游、娱乐等安排。</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leftChars="0" w:rightChars="0" w:firstLineChars="200"/>
        <w:rPr>
          <w:rFonts w:ascii="宋体" w:eastAsia="宋体" w:hAnsi="宋体" w:cs="宋体" w:hint="eastAsia"/>
          <w:sz w:val="21"/>
          <w:szCs w:val="21"/>
        </w:rPr>
      </w:pPr>
      <w:r>
        <w:rPr>
          <w:rFonts w:ascii="宋体" w:eastAsia="宋体" w:hAnsi="宋体" w:cs="宋体" w:hint="eastAsia"/>
          <w:sz w:val="21"/>
          <w:szCs w:val="21"/>
        </w:rPr>
        <w:t>三、不得通过打麻将等形式向公职人员输送利益。</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leftChars="0" w:rightChars="0" w:firstLineChars="200"/>
        <w:rPr>
          <w:rFonts w:ascii="宋体" w:eastAsia="宋体" w:hAnsi="宋体" w:cs="宋体" w:hint="eastAsia"/>
          <w:sz w:val="21"/>
          <w:szCs w:val="21"/>
        </w:rPr>
      </w:pPr>
      <w:r>
        <w:rPr>
          <w:rFonts w:ascii="宋体" w:eastAsia="宋体" w:hAnsi="宋体" w:cs="宋体" w:hint="eastAsia"/>
          <w:sz w:val="21"/>
          <w:szCs w:val="21"/>
        </w:rPr>
        <w:t>四、不得为公职人员报销应由其个人支付的费用。</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leftChars="0" w:rightChars="0" w:firstLineChars="200"/>
        <w:rPr>
          <w:rFonts w:ascii="宋体" w:eastAsia="宋体" w:hAnsi="宋体" w:cs="宋体" w:hint="eastAsia"/>
          <w:sz w:val="21"/>
          <w:szCs w:val="21"/>
        </w:rPr>
      </w:pPr>
      <w:r>
        <w:rPr>
          <w:rFonts w:ascii="宋体" w:eastAsia="宋体" w:hAnsi="宋体" w:cs="宋体" w:hint="eastAsia"/>
          <w:sz w:val="21"/>
          <w:szCs w:val="21"/>
        </w:rPr>
        <w:t>五、不得违规向公职人员及其亲友借贷款。</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leftChars="0" w:rightChars="0" w:firstLineChars="200"/>
        <w:rPr>
          <w:rFonts w:ascii="宋体" w:eastAsia="宋体" w:hAnsi="宋体" w:cs="宋体" w:hint="eastAsia"/>
          <w:sz w:val="21"/>
          <w:szCs w:val="21"/>
        </w:rPr>
      </w:pPr>
      <w:r>
        <w:rPr>
          <w:rFonts w:ascii="宋体" w:eastAsia="宋体" w:hAnsi="宋体" w:cs="宋体" w:hint="eastAsia"/>
          <w:sz w:val="21"/>
          <w:szCs w:val="21"/>
        </w:rPr>
        <w:t>六、不得违规将车辆、住房等借给公职人员使用。</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leftChars="0" w:rightChars="0" w:firstLineChars="200"/>
        <w:rPr>
          <w:rFonts w:ascii="宋体" w:eastAsia="宋体" w:hAnsi="宋体" w:cs="宋体" w:hint="eastAsia"/>
          <w:sz w:val="21"/>
          <w:szCs w:val="21"/>
        </w:rPr>
      </w:pPr>
      <w:r>
        <w:rPr>
          <w:rFonts w:ascii="宋体" w:eastAsia="宋体" w:hAnsi="宋体" w:cs="宋体" w:hint="eastAsia"/>
          <w:sz w:val="21"/>
          <w:szCs w:val="21"/>
        </w:rPr>
        <w:t>七、不得在招投标中与公职人员搞暗箱操作、围标串标。</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leftChars="0" w:rightChars="0" w:firstLineChars="200"/>
        <w:rPr>
          <w:rFonts w:ascii="宋体" w:eastAsia="宋体" w:hAnsi="宋体" w:cs="宋体" w:hint="eastAsia"/>
          <w:sz w:val="21"/>
          <w:szCs w:val="21"/>
        </w:rPr>
      </w:pPr>
      <w:r>
        <w:rPr>
          <w:rFonts w:ascii="宋体" w:eastAsia="宋体" w:hAnsi="宋体" w:cs="宋体" w:hint="eastAsia"/>
          <w:sz w:val="21"/>
          <w:szCs w:val="21"/>
        </w:rPr>
        <w:t>八、不得为利益相关人和公职人员牵线搭桥或者代为传递信息、传递财物。</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leftChars="0" w:rightChars="0" w:firstLineChars="200"/>
        <w:rPr>
          <w:rFonts w:ascii="宋体" w:eastAsia="宋体" w:hAnsi="宋体" w:cs="宋体" w:hint="eastAsia"/>
          <w:sz w:val="21"/>
          <w:szCs w:val="21"/>
        </w:rPr>
      </w:pPr>
      <w:r>
        <w:rPr>
          <w:rFonts w:ascii="宋体" w:eastAsia="宋体" w:hAnsi="宋体" w:cs="宋体" w:hint="eastAsia"/>
          <w:sz w:val="21"/>
          <w:szCs w:val="21"/>
        </w:rPr>
        <w:t>九、不得让公职人员在企业违规兼职取酬。</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leftChars="0" w:rightChars="0" w:firstLineChars="200"/>
        <w:rPr>
          <w:rFonts w:ascii="宋体" w:eastAsia="宋体" w:hAnsi="宋体" w:cs="宋体" w:hint="eastAsia"/>
          <w:sz w:val="21"/>
          <w:szCs w:val="21"/>
        </w:rPr>
      </w:pPr>
      <w:r>
        <w:rPr>
          <w:rFonts w:ascii="宋体" w:eastAsia="宋体" w:hAnsi="宋体" w:cs="宋体" w:hint="eastAsia"/>
          <w:sz w:val="21"/>
          <w:szCs w:val="21"/>
        </w:rPr>
        <w:t>十、不得为公职人员亲友违规承揽业务提供便利。</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leftChars="0" w:rightChars="0" w:firstLineChars="200"/>
        <w:rPr>
          <w:rFonts w:ascii="宋体" w:eastAsia="宋体" w:hAnsi="宋体" w:cs="宋体" w:hint="eastAsia"/>
          <w:sz w:val="21"/>
          <w:szCs w:val="21"/>
        </w:rPr>
      </w:pPr>
      <w:r>
        <w:rPr>
          <w:rFonts w:ascii="宋体" w:eastAsia="宋体" w:hAnsi="宋体" w:cs="宋体" w:hint="eastAsia"/>
          <w:sz w:val="21"/>
          <w:szCs w:val="21"/>
        </w:rPr>
        <w:t>上述“十个不得”，请您严格遵守。同时，在政商交往中，如有发现我区公职人员存在违反“十个不准”的问题，请及时通过网络举报平台或者 12388 举报电话等方式，向纪检监察机关反映举报，我们将一律严格保密、一律优先处置、一律严肃查处。</w:t>
      </w: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leftChars="0" w:rightChars="0" w:firstLineChars="200"/>
        <w:rPr>
          <w:rFonts w:ascii="宋体" w:eastAsia="宋体" w:hAnsi="宋体" w:cs="宋体" w:hint="eastAsia"/>
          <w:sz w:val="21"/>
          <w:szCs w:val="21"/>
        </w:rPr>
      </w:pPr>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leftChars="0" w:rightChars="0" w:firstLineChars="200"/>
        <w:rPr>
          <w:rFonts w:ascii="宋体" w:eastAsia="宋体" w:hAnsi="宋体" w:cs="宋体" w:hint="eastAsia"/>
          <w:color w:val="000000"/>
          <w:kern w:val="0"/>
          <w:sz w:val="21"/>
          <w:szCs w:val="21"/>
        </w:rPr>
      </w:pPr>
      <w:r>
        <w:rPr>
          <w:rFonts w:ascii="宋体" w:eastAsia="宋体" w:hAnsi="宋体" w:cs="宋体" w:hint="eastAsia"/>
          <w:sz w:val="21"/>
          <w:szCs w:val="21"/>
        </w:rPr>
        <w:t>本人已知晓上述告知内容，并愿意遵照执行（签名）：</w:t>
      </w:r>
    </w:p>
    <w:p>
      <w:pPr>
        <w:keepNext w:val="0"/>
        <w:keepLines w:val="0"/>
        <w:pageBreakBefore w:val="0"/>
        <w:widowControl w:val="0"/>
        <w:kinsoku/>
        <w:wordWrap/>
        <w:overflowPunct/>
        <w:topLinePunct w:val="0"/>
        <w:autoSpaceDE/>
        <w:autoSpaceDN/>
        <w:bidi w:val="0"/>
        <w:spacing w:line="240" w:lineRule="auto"/>
        <w:ind w:left="0" w:right="0" w:leftChars="0" w:rightChars="0"/>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 xml:space="preserve"> </w:t>
      </w:r>
    </w:p>
    <w:p>
      <w:pPr>
        <w:keepNext w:val="0"/>
        <w:keepLines w:val="0"/>
        <w:pageBreakBefore w:val="0"/>
        <w:widowControl w:val="0"/>
        <w:kinsoku/>
        <w:wordWrap/>
        <w:overflowPunct/>
        <w:topLinePunct w:val="0"/>
        <w:autoSpaceDE/>
        <w:autoSpaceDN/>
        <w:bidi w:val="0"/>
        <w:spacing w:line="240" w:lineRule="auto"/>
        <w:ind w:left="0" w:right="0" w:leftChars="0" w:rightChars="0"/>
        <w:rPr>
          <w:rFonts w:ascii="宋体" w:eastAsia="宋体" w:hAnsi="宋体" w:cs="宋体" w:hint="eastAsia"/>
          <w:color w:val="000000"/>
          <w:kern w:val="0"/>
          <w:sz w:val="21"/>
          <w:szCs w:val="21"/>
        </w:rPr>
      </w:pPr>
    </w:p>
    <w:p>
      <w:pPr>
        <w:keepNext w:val="0"/>
        <w:keepLines w:val="0"/>
        <w:pageBreakBefore w:val="0"/>
        <w:widowControl w:val="0"/>
        <w:kinsoku/>
        <w:wordWrap/>
        <w:overflowPunct/>
        <w:topLinePunct w:val="0"/>
        <w:autoSpaceDE/>
        <w:autoSpaceDN/>
        <w:bidi w:val="0"/>
        <w:spacing w:line="240" w:lineRule="auto"/>
        <w:ind w:left="0" w:right="0" w:firstLine="3885" w:leftChars="0" w:rightChars="0" w:firstLineChars="1850"/>
        <w:rPr>
          <w:rFonts w:ascii="宋体" w:eastAsia="宋体" w:hAnsi="宋体" w:cs="宋体" w:hint="eastAsia"/>
          <w:sz w:val="21"/>
          <w:szCs w:val="21"/>
        </w:rPr>
      </w:pPr>
      <w:r>
        <w:rPr>
          <w:rFonts w:ascii="宋体" w:eastAsia="宋体" w:hAnsi="宋体" w:cs="宋体" w:hint="eastAsia"/>
          <w:color w:val="000000"/>
          <w:kern w:val="0"/>
          <w:sz w:val="21"/>
          <w:szCs w:val="21"/>
        </w:rPr>
        <w:t xml:space="preserve"> </w:t>
      </w:r>
      <w:r>
        <w:rPr>
          <w:rFonts w:ascii="宋体" w:eastAsia="宋体" w:hAnsi="宋体" w:cs="宋体" w:hint="eastAsia"/>
          <w:sz w:val="21"/>
          <w:szCs w:val="21"/>
        </w:rPr>
        <w:t xml:space="preserve"> 年  月  日</w:t>
      </w:r>
    </w:p>
    <w:p>
      <w:pPr>
        <w:keepNext w:val="0"/>
        <w:keepLines w:val="0"/>
        <w:pageBreakBefore w:val="0"/>
        <w:widowControl w:val="0"/>
        <w:kinsoku/>
        <w:wordWrap/>
        <w:overflowPunct/>
        <w:topLinePunct w:val="0"/>
        <w:autoSpaceDE/>
        <w:autoSpaceDN/>
        <w:bidi w:val="0"/>
        <w:spacing w:line="240" w:lineRule="auto"/>
        <w:ind w:left="0" w:right="0" w:leftChars="0" w:rightChars="0"/>
        <w:rPr>
          <w:rFonts w:ascii="宋体" w:eastAsia="宋体" w:hAnsi="宋体" w:cs="宋体" w:hint="eastAsia"/>
          <w:sz w:val="21"/>
          <w:szCs w:val="21"/>
        </w:rPr>
      </w:pPr>
      <w:r>
        <w:rPr>
          <w:rFonts w:ascii="宋体" w:eastAsia="宋体" w:hAnsi="宋体" w:cs="宋体" w:hint="eastAsia"/>
          <w:color w:val="000000"/>
          <w:kern w:val="0"/>
          <w:sz w:val="21"/>
          <w:szCs w:val="21"/>
        </w:rPr>
        <w:t>（本告知书一式两份，一份由被告知人保存，一份由告知人所在单位留存。）</w:t>
      </w:r>
    </w:p>
    <w:p>
      <w:pPr>
        <w:keepNext w:val="0"/>
        <w:keepLines w:val="0"/>
        <w:pageBreakBefore w:val="0"/>
        <w:widowControl w:val="0"/>
        <w:kinsoku/>
        <w:wordWrap/>
        <w:overflowPunct/>
        <w:topLinePunct w:val="0"/>
        <w:autoSpaceDE/>
        <w:autoSpaceDN/>
        <w:bidi w:val="0"/>
        <w:spacing w:line="240" w:lineRule="auto"/>
        <w:ind w:left="0" w:right="0" w:leftChars="0" w:rightChars="0"/>
        <w:rPr>
          <w:rFonts w:ascii="宋体" w:eastAsia="宋体" w:hAnsi="宋体" w:cs="宋体" w:hint="eastAsia"/>
          <w:b/>
          <w:kern w:val="0"/>
          <w:sz w:val="21"/>
          <w:szCs w:val="21"/>
        </w:rPr>
      </w:pPr>
    </w:p>
    <w:p>
      <w:pPr>
        <w:keepNext w:val="0"/>
        <w:keepLines w:val="0"/>
        <w:pageBreakBefore w:val="0"/>
        <w:widowControl w:val="0"/>
        <w:kinsoku/>
        <w:wordWrap/>
        <w:overflowPunct/>
        <w:topLinePunct w:val="0"/>
        <w:autoSpaceDE/>
        <w:autoSpaceDN/>
        <w:bidi w:val="0"/>
        <w:spacing w:line="240" w:lineRule="auto"/>
        <w:ind w:left="0" w:right="0" w:leftChars="0" w:rightChars="0"/>
        <w:rPr>
          <w:rFonts w:ascii="宋体" w:eastAsia="宋体" w:hAnsi="宋体" w:cs="宋体" w:hint="eastAsia"/>
          <w:b/>
          <w:kern w:val="0"/>
          <w:sz w:val="21"/>
          <w:szCs w:val="21"/>
        </w:rPr>
      </w:pPr>
      <w:r>
        <w:rPr>
          <w:rFonts w:ascii="宋体" w:eastAsia="宋体" w:hAnsi="宋体" w:cs="宋体" w:hint="eastAsia"/>
          <w:b/>
          <w:kern w:val="0"/>
          <w:sz w:val="21"/>
          <w:szCs w:val="21"/>
        </w:rPr>
        <w:br w:type="page"/>
      </w:r>
    </w:p>
    <w:p>
      <w:pPr>
        <w:keepNext w:val="0"/>
        <w:keepLines w:val="0"/>
        <w:pageBreakBefore w:val="0"/>
        <w:widowControl w:val="0"/>
        <w:kinsoku/>
        <w:wordWrap/>
        <w:overflowPunct/>
        <w:topLinePunct w:val="0"/>
        <w:autoSpaceDE/>
        <w:autoSpaceDN/>
        <w:bidi w:val="0"/>
        <w:spacing w:line="240" w:lineRule="auto"/>
        <w:ind w:left="0" w:right="0" w:leftChars="0" w:rightChars="0"/>
        <w:rPr>
          <w:rFonts w:ascii="宋体" w:eastAsia="宋体" w:hAnsi="宋体" w:cs="宋体" w:hint="eastAsia"/>
          <w:b/>
          <w:kern w:val="0"/>
          <w:sz w:val="21"/>
          <w:szCs w:val="21"/>
        </w:rPr>
      </w:pPr>
      <w:r>
        <w:rPr>
          <w:rFonts w:ascii="宋体" w:eastAsia="宋体" w:hAnsi="宋体" w:cs="宋体" w:hint="eastAsia"/>
          <w:b/>
          <w:kern w:val="0"/>
          <w:sz w:val="21"/>
          <w:szCs w:val="21"/>
        </w:rPr>
        <w:t>附件3</w:t>
      </w:r>
    </w:p>
    <w:p>
      <w:pPr>
        <w:keepNext w:val="0"/>
        <w:keepLines w:val="0"/>
        <w:pageBreakBefore w:val="0"/>
        <w:widowControl w:val="0"/>
        <w:kinsoku/>
        <w:wordWrap/>
        <w:overflowPunct/>
        <w:topLinePunct w:val="0"/>
        <w:autoSpaceDE/>
        <w:autoSpaceDN/>
        <w:bidi w:val="0"/>
        <w:spacing w:line="240" w:lineRule="auto"/>
        <w:ind w:left="0" w:right="0" w:leftChars="0" w:rightChars="0"/>
        <w:jc w:val="center"/>
        <w:rPr>
          <w:rFonts w:ascii="宋体" w:eastAsia="宋体" w:hAnsi="宋体" w:cs="宋体" w:hint="eastAsia"/>
          <w:b/>
          <w:kern w:val="0"/>
          <w:sz w:val="21"/>
          <w:szCs w:val="21"/>
        </w:rPr>
      </w:pPr>
      <w:r>
        <w:rPr>
          <w:rFonts w:ascii="宋体" w:eastAsia="宋体" w:hAnsi="宋体" w:cs="宋体" w:hint="eastAsia"/>
          <w:b/>
          <w:kern w:val="0"/>
          <w:sz w:val="21"/>
          <w:szCs w:val="21"/>
        </w:rPr>
        <w:t>产品价格表</w:t>
      </w:r>
    </w:p>
    <w:tbl>
      <w:tblPr>
        <w:tblStyle w:val="TableNormal"/>
        <w:tblW w:w="4996" w:type="pct"/>
        <w:tblInd w:w="0" w:type="dxa"/>
        <w:tblCellMar>
          <w:top w:w="0" w:type="dxa"/>
          <w:left w:w="108" w:type="dxa"/>
          <w:bottom w:w="0" w:type="dxa"/>
          <w:right w:w="108" w:type="dxa"/>
        </w:tblCellMar>
      </w:tblPr>
      <w:tblGrid>
        <w:gridCol w:w="540"/>
        <w:gridCol w:w="1356"/>
        <w:gridCol w:w="1418"/>
        <w:gridCol w:w="1237"/>
        <w:gridCol w:w="940"/>
        <w:gridCol w:w="851"/>
        <w:gridCol w:w="1317"/>
        <w:gridCol w:w="863"/>
      </w:tblGrid>
      <w:tr>
        <w:tblPrEx>
          <w:tblW w:w="4996" w:type="pct"/>
          <w:tblInd w:w="0" w:type="dxa"/>
          <w:tblCellMar>
            <w:top w:w="0" w:type="dxa"/>
            <w:left w:w="108" w:type="dxa"/>
            <w:bottom w:w="0" w:type="dxa"/>
            <w:right w:w="108" w:type="dxa"/>
          </w:tblCellMar>
        </w:tblPrEx>
        <w:trPr>
          <w:trHeight w:val="711"/>
        </w:trPr>
        <w:tc>
          <w:tcPr>
            <w:tcW w:w="317"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val="0"/>
              <w:kinsoku/>
              <w:wordWrap/>
              <w:overflowPunct/>
              <w:topLinePunct w:val="0"/>
              <w:autoSpaceDE/>
              <w:autoSpaceDN/>
              <w:bidi w:val="0"/>
              <w:spacing w:line="240" w:lineRule="auto"/>
              <w:ind w:left="0" w:right="0" w:leftChars="0" w:rightChars="0"/>
              <w:jc w:val="center"/>
              <w:rPr>
                <w:rFonts w:ascii="宋体" w:eastAsia="宋体" w:hAnsi="宋体" w:cs="宋体" w:hint="eastAsia"/>
                <w:kern w:val="0"/>
                <w:sz w:val="21"/>
                <w:szCs w:val="21"/>
              </w:rPr>
            </w:pPr>
            <w:r>
              <w:rPr>
                <w:rFonts w:ascii="宋体" w:eastAsia="宋体" w:hAnsi="宋体" w:cs="宋体" w:hint="eastAsia"/>
                <w:kern w:val="0"/>
                <w:sz w:val="21"/>
                <w:szCs w:val="21"/>
              </w:rPr>
              <w:t>序号</w:t>
            </w:r>
          </w:p>
        </w:tc>
        <w:tc>
          <w:tcPr>
            <w:tcW w:w="795" w:type="pct"/>
            <w:tcBorders>
              <w:top w:val="single" w:sz="4" w:space="0" w:color="auto"/>
              <w:left w:val="nil"/>
              <w:bottom w:val="single" w:sz="4" w:space="0" w:color="auto"/>
              <w:right w:val="single" w:sz="4" w:space="0" w:color="auto"/>
            </w:tcBorders>
            <w:vAlign w:val="center"/>
          </w:tcPr>
          <w:p>
            <w:pPr>
              <w:keepNext w:val="0"/>
              <w:keepLines w:val="0"/>
              <w:pageBreakBefore w:val="0"/>
              <w:widowControl w:val="0"/>
              <w:kinsoku/>
              <w:wordWrap/>
              <w:overflowPunct/>
              <w:topLinePunct w:val="0"/>
              <w:autoSpaceDE/>
              <w:autoSpaceDN/>
              <w:bidi w:val="0"/>
              <w:spacing w:line="240" w:lineRule="auto"/>
              <w:ind w:left="0" w:right="0" w:leftChars="0" w:rightChars="0"/>
              <w:jc w:val="center"/>
              <w:rPr>
                <w:rFonts w:ascii="宋体" w:eastAsia="宋体" w:hAnsi="宋体" w:cs="宋体" w:hint="eastAsia"/>
                <w:kern w:val="0"/>
                <w:sz w:val="21"/>
                <w:szCs w:val="21"/>
              </w:rPr>
            </w:pPr>
            <w:r>
              <w:rPr>
                <w:rFonts w:ascii="宋体" w:eastAsia="宋体" w:hAnsi="宋体" w:cs="宋体" w:hint="eastAsia"/>
                <w:kern w:val="0"/>
                <w:sz w:val="21"/>
                <w:szCs w:val="21"/>
              </w:rPr>
              <w:t>名称</w:t>
            </w:r>
          </w:p>
        </w:tc>
        <w:tc>
          <w:tcPr>
            <w:tcW w:w="831" w:type="pct"/>
            <w:tcBorders>
              <w:top w:val="single" w:sz="4" w:space="0" w:color="auto"/>
              <w:left w:val="nil"/>
              <w:bottom w:val="single" w:sz="4" w:space="0" w:color="auto"/>
              <w:right w:val="single" w:sz="4" w:space="0" w:color="auto"/>
            </w:tcBorders>
            <w:vAlign w:val="center"/>
          </w:tcPr>
          <w:p>
            <w:pPr>
              <w:keepNext w:val="0"/>
              <w:keepLines w:val="0"/>
              <w:pageBreakBefore w:val="0"/>
              <w:widowControl w:val="0"/>
              <w:kinsoku/>
              <w:wordWrap/>
              <w:overflowPunct/>
              <w:topLinePunct w:val="0"/>
              <w:autoSpaceDE/>
              <w:autoSpaceDN/>
              <w:bidi w:val="0"/>
              <w:spacing w:line="240" w:lineRule="auto"/>
              <w:ind w:left="0" w:right="0" w:leftChars="0" w:rightChars="0"/>
              <w:jc w:val="center"/>
              <w:rPr>
                <w:rFonts w:ascii="宋体" w:eastAsia="宋体" w:hAnsi="宋体" w:cs="宋体" w:hint="eastAsia"/>
                <w:kern w:val="0"/>
                <w:sz w:val="21"/>
                <w:szCs w:val="21"/>
              </w:rPr>
            </w:pPr>
            <w:r>
              <w:rPr>
                <w:rFonts w:ascii="宋体" w:eastAsia="宋体" w:hAnsi="宋体" w:cs="宋体" w:hint="eastAsia"/>
                <w:kern w:val="0"/>
                <w:sz w:val="21"/>
                <w:szCs w:val="21"/>
              </w:rPr>
              <w:t>产地品牌</w:t>
            </w:r>
          </w:p>
        </w:tc>
        <w:tc>
          <w:tcPr>
            <w:tcW w:w="725" w:type="pct"/>
            <w:tcBorders>
              <w:top w:val="single" w:sz="4" w:space="0" w:color="auto"/>
              <w:left w:val="nil"/>
              <w:bottom w:val="single" w:sz="4" w:space="0" w:color="auto"/>
              <w:right w:val="single" w:sz="4" w:space="0" w:color="auto"/>
            </w:tcBorders>
            <w:vAlign w:val="center"/>
          </w:tcPr>
          <w:p>
            <w:pPr>
              <w:keepNext w:val="0"/>
              <w:keepLines w:val="0"/>
              <w:pageBreakBefore w:val="0"/>
              <w:widowControl w:val="0"/>
              <w:kinsoku/>
              <w:wordWrap/>
              <w:overflowPunct/>
              <w:topLinePunct w:val="0"/>
              <w:autoSpaceDE/>
              <w:autoSpaceDN/>
              <w:bidi w:val="0"/>
              <w:spacing w:line="240" w:lineRule="auto"/>
              <w:ind w:left="0" w:right="0" w:leftChars="0" w:rightChars="0"/>
              <w:jc w:val="center"/>
              <w:rPr>
                <w:rFonts w:ascii="宋体" w:eastAsia="宋体" w:hAnsi="宋体" w:cs="宋体" w:hint="eastAsia"/>
                <w:kern w:val="0"/>
                <w:sz w:val="21"/>
                <w:szCs w:val="21"/>
              </w:rPr>
            </w:pPr>
            <w:r>
              <w:rPr>
                <w:rFonts w:ascii="宋体" w:eastAsia="宋体" w:hAnsi="宋体" w:cs="宋体" w:hint="eastAsia"/>
                <w:kern w:val="0"/>
                <w:sz w:val="21"/>
                <w:szCs w:val="21"/>
              </w:rPr>
              <w:t>规格、型号</w:t>
            </w:r>
          </w:p>
        </w:tc>
        <w:tc>
          <w:tcPr>
            <w:tcW w:w="551" w:type="pct"/>
            <w:tcBorders>
              <w:top w:val="single" w:sz="4" w:space="0" w:color="auto"/>
              <w:left w:val="nil"/>
              <w:bottom w:val="single" w:sz="4" w:space="0" w:color="auto"/>
              <w:right w:val="single" w:sz="4" w:space="0" w:color="auto"/>
            </w:tcBorders>
            <w:vAlign w:val="center"/>
          </w:tcPr>
          <w:p>
            <w:pPr>
              <w:keepNext w:val="0"/>
              <w:keepLines w:val="0"/>
              <w:pageBreakBefore w:val="0"/>
              <w:widowControl w:val="0"/>
              <w:kinsoku/>
              <w:wordWrap/>
              <w:overflowPunct/>
              <w:topLinePunct w:val="0"/>
              <w:autoSpaceDE/>
              <w:autoSpaceDN/>
              <w:bidi w:val="0"/>
              <w:spacing w:line="240" w:lineRule="auto"/>
              <w:ind w:left="0" w:right="0" w:leftChars="0" w:rightChars="0"/>
              <w:jc w:val="center"/>
              <w:rPr>
                <w:rFonts w:ascii="宋体" w:eastAsia="宋体" w:hAnsi="宋体" w:cs="宋体" w:hint="eastAsia"/>
                <w:kern w:val="0"/>
                <w:sz w:val="21"/>
                <w:szCs w:val="21"/>
              </w:rPr>
            </w:pPr>
            <w:r>
              <w:rPr>
                <w:rFonts w:ascii="宋体" w:eastAsia="宋体" w:hAnsi="宋体" w:cs="宋体" w:hint="eastAsia"/>
                <w:kern w:val="0"/>
                <w:sz w:val="21"/>
                <w:szCs w:val="21"/>
              </w:rPr>
              <w:t>单位</w:t>
            </w:r>
          </w:p>
        </w:tc>
        <w:tc>
          <w:tcPr>
            <w:tcW w:w="499" w:type="pct"/>
            <w:tcBorders>
              <w:top w:val="single" w:sz="4" w:space="0" w:color="auto"/>
              <w:left w:val="nil"/>
              <w:bottom w:val="single" w:sz="4" w:space="0" w:color="auto"/>
              <w:right w:val="single" w:sz="4" w:space="0" w:color="auto"/>
            </w:tcBorders>
            <w:vAlign w:val="center"/>
          </w:tcPr>
          <w:p>
            <w:pPr>
              <w:keepNext w:val="0"/>
              <w:keepLines w:val="0"/>
              <w:pageBreakBefore w:val="0"/>
              <w:widowControl w:val="0"/>
              <w:kinsoku/>
              <w:wordWrap/>
              <w:overflowPunct/>
              <w:topLinePunct w:val="0"/>
              <w:autoSpaceDE/>
              <w:autoSpaceDN/>
              <w:bidi w:val="0"/>
              <w:spacing w:line="240" w:lineRule="auto"/>
              <w:ind w:left="0" w:right="0" w:leftChars="0" w:rightChars="0"/>
              <w:jc w:val="center"/>
              <w:rPr>
                <w:rFonts w:ascii="宋体" w:eastAsia="宋体" w:hAnsi="宋体" w:cs="宋体" w:hint="eastAsia"/>
                <w:kern w:val="0"/>
                <w:sz w:val="21"/>
                <w:szCs w:val="21"/>
              </w:rPr>
            </w:pPr>
            <w:r>
              <w:rPr>
                <w:rFonts w:ascii="宋体" w:eastAsia="宋体" w:hAnsi="宋体" w:cs="宋体" w:hint="eastAsia"/>
                <w:kern w:val="0"/>
                <w:sz w:val="21"/>
                <w:szCs w:val="21"/>
              </w:rPr>
              <w:t>数量</w:t>
            </w:r>
          </w:p>
        </w:tc>
        <w:tc>
          <w:tcPr>
            <w:tcW w:w="772" w:type="pct"/>
            <w:tcBorders>
              <w:top w:val="single" w:sz="4" w:space="0" w:color="auto"/>
              <w:left w:val="nil"/>
              <w:bottom w:val="single" w:sz="4" w:space="0" w:color="auto"/>
              <w:right w:val="single" w:sz="4" w:space="0" w:color="auto"/>
            </w:tcBorders>
            <w:vAlign w:val="center"/>
          </w:tcPr>
          <w:p>
            <w:pPr>
              <w:keepNext w:val="0"/>
              <w:keepLines w:val="0"/>
              <w:pageBreakBefore w:val="0"/>
              <w:widowControl w:val="0"/>
              <w:kinsoku/>
              <w:wordWrap/>
              <w:overflowPunct/>
              <w:topLinePunct w:val="0"/>
              <w:autoSpaceDE/>
              <w:autoSpaceDN/>
              <w:bidi w:val="0"/>
              <w:spacing w:line="240" w:lineRule="auto"/>
              <w:ind w:left="0" w:right="0" w:leftChars="0" w:rightChars="0"/>
              <w:jc w:val="center"/>
              <w:rPr>
                <w:rFonts w:ascii="宋体" w:eastAsia="宋体" w:hAnsi="宋体" w:cs="宋体" w:hint="eastAsia"/>
                <w:kern w:val="0"/>
                <w:sz w:val="21"/>
                <w:szCs w:val="21"/>
              </w:rPr>
            </w:pPr>
            <w:r>
              <w:rPr>
                <w:rFonts w:ascii="宋体" w:eastAsia="宋体" w:hAnsi="宋体" w:cs="宋体" w:hint="eastAsia"/>
                <w:kern w:val="0"/>
                <w:sz w:val="21"/>
                <w:szCs w:val="21"/>
              </w:rPr>
              <w:t>价格</w:t>
            </w:r>
          </w:p>
          <w:p>
            <w:pPr>
              <w:keepNext w:val="0"/>
              <w:keepLines w:val="0"/>
              <w:pageBreakBefore w:val="0"/>
              <w:widowControl w:val="0"/>
              <w:kinsoku/>
              <w:wordWrap/>
              <w:overflowPunct/>
              <w:topLinePunct w:val="0"/>
              <w:autoSpaceDE/>
              <w:autoSpaceDN/>
              <w:bidi w:val="0"/>
              <w:spacing w:line="240" w:lineRule="auto"/>
              <w:ind w:left="0" w:right="0" w:leftChars="0" w:rightChars="0"/>
              <w:jc w:val="center"/>
              <w:rPr>
                <w:rFonts w:ascii="宋体" w:eastAsia="宋体" w:hAnsi="宋体" w:cs="宋体" w:hint="eastAsia"/>
                <w:kern w:val="0"/>
                <w:sz w:val="21"/>
                <w:szCs w:val="21"/>
              </w:rPr>
            </w:pPr>
            <w:r>
              <w:rPr>
                <w:rFonts w:ascii="宋体" w:eastAsia="宋体" w:hAnsi="宋体" w:cs="宋体" w:hint="eastAsia"/>
                <w:kern w:val="0"/>
                <w:sz w:val="21"/>
                <w:szCs w:val="21"/>
              </w:rPr>
              <w:t>（元）</w:t>
            </w:r>
          </w:p>
        </w:tc>
        <w:tc>
          <w:tcPr>
            <w:tcW w:w="506" w:type="pct"/>
            <w:tcBorders>
              <w:top w:val="single" w:sz="4" w:space="0" w:color="auto"/>
              <w:left w:val="nil"/>
              <w:bottom w:val="single" w:sz="4" w:space="0" w:color="auto"/>
              <w:right w:val="single" w:sz="4" w:space="0" w:color="auto"/>
            </w:tcBorders>
            <w:vAlign w:val="center"/>
          </w:tcPr>
          <w:p>
            <w:pPr>
              <w:keepNext w:val="0"/>
              <w:keepLines w:val="0"/>
              <w:pageBreakBefore w:val="0"/>
              <w:widowControl w:val="0"/>
              <w:kinsoku/>
              <w:wordWrap/>
              <w:overflowPunct/>
              <w:topLinePunct w:val="0"/>
              <w:autoSpaceDE/>
              <w:autoSpaceDN/>
              <w:bidi w:val="0"/>
              <w:spacing w:line="240" w:lineRule="auto"/>
              <w:ind w:left="0" w:right="0" w:leftChars="0" w:rightChars="0"/>
              <w:jc w:val="center"/>
              <w:rPr>
                <w:rFonts w:ascii="宋体" w:eastAsia="宋体" w:hAnsi="宋体" w:cs="宋体" w:hint="eastAsia"/>
                <w:kern w:val="0"/>
                <w:sz w:val="21"/>
                <w:szCs w:val="21"/>
              </w:rPr>
            </w:pPr>
            <w:r>
              <w:rPr>
                <w:rFonts w:ascii="宋体" w:eastAsia="宋体" w:hAnsi="宋体" w:cs="宋体" w:hint="eastAsia"/>
                <w:kern w:val="0"/>
                <w:sz w:val="21"/>
                <w:szCs w:val="21"/>
              </w:rPr>
              <w:t>备注</w:t>
            </w:r>
          </w:p>
        </w:tc>
      </w:tr>
      <w:tr>
        <w:tblPrEx>
          <w:tblW w:w="4996" w:type="pct"/>
          <w:tblInd w:w="0" w:type="dxa"/>
          <w:tblCellMar>
            <w:top w:w="0" w:type="dxa"/>
            <w:left w:w="108" w:type="dxa"/>
            <w:bottom w:w="0" w:type="dxa"/>
            <w:right w:w="108" w:type="dxa"/>
          </w:tblCellMar>
        </w:tblPrEx>
        <w:trPr>
          <w:trHeight w:val="567"/>
        </w:trPr>
        <w:tc>
          <w:tcPr>
            <w:tcW w:w="317"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val="0"/>
              <w:kinsoku/>
              <w:wordWrap/>
              <w:overflowPunct/>
              <w:topLinePunct w:val="0"/>
              <w:autoSpaceDE/>
              <w:autoSpaceDN/>
              <w:bidi w:val="0"/>
              <w:spacing w:line="240" w:lineRule="auto"/>
              <w:ind w:left="0" w:right="0" w:leftChars="0" w:rightChars="0"/>
              <w:jc w:val="center"/>
              <w:rPr>
                <w:rFonts w:ascii="宋体" w:eastAsia="宋体" w:hAnsi="宋体" w:cs="宋体" w:hint="eastAsia"/>
                <w:kern w:val="0"/>
                <w:sz w:val="21"/>
                <w:szCs w:val="21"/>
              </w:rPr>
            </w:pPr>
          </w:p>
        </w:tc>
        <w:tc>
          <w:tcPr>
            <w:tcW w:w="795" w:type="pct"/>
            <w:tcBorders>
              <w:top w:val="single" w:sz="4" w:space="0" w:color="auto"/>
              <w:left w:val="nil"/>
              <w:bottom w:val="single" w:sz="4" w:space="0" w:color="auto"/>
              <w:right w:val="single" w:sz="4" w:space="0" w:color="auto"/>
            </w:tcBorders>
            <w:vAlign w:val="center"/>
          </w:tcPr>
          <w:p>
            <w:pPr>
              <w:keepNext w:val="0"/>
              <w:keepLines w:val="0"/>
              <w:pageBreakBefore w:val="0"/>
              <w:widowControl w:val="0"/>
              <w:kinsoku/>
              <w:wordWrap/>
              <w:overflowPunct/>
              <w:topLinePunct w:val="0"/>
              <w:autoSpaceDE/>
              <w:autoSpaceDN/>
              <w:bidi w:val="0"/>
              <w:spacing w:line="240" w:lineRule="auto"/>
              <w:ind w:left="0" w:right="0" w:leftChars="0" w:rightChars="0"/>
              <w:textAlignment w:val="center"/>
              <w:rPr>
                <w:rFonts w:ascii="宋体" w:eastAsia="宋体" w:hAnsi="宋体" w:cs="宋体" w:hint="eastAsia"/>
                <w:color w:val="000000"/>
                <w:sz w:val="21"/>
                <w:szCs w:val="21"/>
              </w:rPr>
            </w:pPr>
          </w:p>
        </w:tc>
        <w:tc>
          <w:tcPr>
            <w:tcW w:w="831" w:type="pct"/>
            <w:tcBorders>
              <w:top w:val="single" w:sz="4" w:space="0" w:color="auto"/>
              <w:left w:val="nil"/>
              <w:bottom w:val="single" w:sz="4" w:space="0" w:color="auto"/>
              <w:right w:val="single" w:sz="4" w:space="0" w:color="auto"/>
            </w:tcBorders>
            <w:vAlign w:val="center"/>
          </w:tcPr>
          <w:p>
            <w:pPr>
              <w:keepNext w:val="0"/>
              <w:keepLines w:val="0"/>
              <w:pageBreakBefore w:val="0"/>
              <w:widowControl w:val="0"/>
              <w:kinsoku/>
              <w:wordWrap/>
              <w:overflowPunct/>
              <w:topLinePunct w:val="0"/>
              <w:autoSpaceDE/>
              <w:autoSpaceDN/>
              <w:bidi w:val="0"/>
              <w:spacing w:line="240" w:lineRule="auto"/>
              <w:ind w:left="0" w:right="0" w:leftChars="0" w:rightChars="0"/>
              <w:jc w:val="center"/>
              <w:textAlignment w:val="center"/>
              <w:rPr>
                <w:rFonts w:ascii="宋体" w:eastAsia="宋体" w:hAnsi="宋体" w:cs="宋体" w:hint="eastAsia"/>
                <w:color w:val="000000"/>
                <w:sz w:val="21"/>
                <w:szCs w:val="21"/>
              </w:rPr>
            </w:pPr>
          </w:p>
        </w:tc>
        <w:tc>
          <w:tcPr>
            <w:tcW w:w="725" w:type="pct"/>
            <w:tcBorders>
              <w:top w:val="single" w:sz="4" w:space="0" w:color="auto"/>
              <w:left w:val="nil"/>
              <w:bottom w:val="single" w:sz="4" w:space="0" w:color="auto"/>
              <w:right w:val="single" w:sz="4" w:space="0" w:color="auto"/>
            </w:tcBorders>
            <w:vAlign w:val="center"/>
          </w:tcPr>
          <w:p>
            <w:pPr>
              <w:keepNext w:val="0"/>
              <w:keepLines w:val="0"/>
              <w:pageBreakBefore w:val="0"/>
              <w:widowControl w:val="0"/>
              <w:kinsoku/>
              <w:wordWrap/>
              <w:overflowPunct/>
              <w:topLinePunct w:val="0"/>
              <w:autoSpaceDE/>
              <w:autoSpaceDN/>
              <w:bidi w:val="0"/>
              <w:spacing w:line="240" w:lineRule="auto"/>
              <w:ind w:left="0" w:right="0" w:leftChars="0" w:rightChars="0"/>
              <w:jc w:val="center"/>
              <w:textAlignment w:val="center"/>
              <w:rPr>
                <w:rFonts w:ascii="宋体" w:eastAsia="宋体" w:hAnsi="宋体" w:cs="宋体" w:hint="eastAsia"/>
                <w:color w:val="000000"/>
                <w:sz w:val="21"/>
                <w:szCs w:val="21"/>
              </w:rPr>
            </w:pPr>
          </w:p>
        </w:tc>
        <w:tc>
          <w:tcPr>
            <w:tcW w:w="551" w:type="pct"/>
            <w:tcBorders>
              <w:top w:val="single" w:sz="4" w:space="0" w:color="auto"/>
              <w:left w:val="nil"/>
              <w:bottom w:val="single" w:sz="4" w:space="0" w:color="auto"/>
              <w:right w:val="single" w:sz="4" w:space="0" w:color="auto"/>
            </w:tcBorders>
            <w:vAlign w:val="center"/>
          </w:tcPr>
          <w:p>
            <w:pPr>
              <w:keepNext w:val="0"/>
              <w:keepLines w:val="0"/>
              <w:pageBreakBefore w:val="0"/>
              <w:widowControl w:val="0"/>
              <w:kinsoku/>
              <w:wordWrap/>
              <w:overflowPunct/>
              <w:topLinePunct w:val="0"/>
              <w:autoSpaceDE/>
              <w:autoSpaceDN/>
              <w:bidi w:val="0"/>
              <w:spacing w:line="240" w:lineRule="auto"/>
              <w:ind w:left="0" w:right="0" w:leftChars="0" w:rightChars="0"/>
              <w:jc w:val="center"/>
              <w:textAlignment w:val="center"/>
              <w:rPr>
                <w:rFonts w:ascii="宋体" w:eastAsia="宋体" w:hAnsi="宋体" w:cs="宋体" w:hint="eastAsia"/>
                <w:color w:val="000000"/>
                <w:sz w:val="21"/>
                <w:szCs w:val="21"/>
              </w:rPr>
            </w:pPr>
          </w:p>
        </w:tc>
        <w:tc>
          <w:tcPr>
            <w:tcW w:w="499" w:type="pct"/>
            <w:tcBorders>
              <w:top w:val="single" w:sz="4" w:space="0" w:color="auto"/>
              <w:left w:val="nil"/>
              <w:bottom w:val="single" w:sz="4" w:space="0" w:color="auto"/>
              <w:right w:val="single" w:sz="4" w:space="0" w:color="auto"/>
            </w:tcBorders>
            <w:vAlign w:val="center"/>
          </w:tcPr>
          <w:p>
            <w:pPr>
              <w:keepNext w:val="0"/>
              <w:keepLines w:val="0"/>
              <w:pageBreakBefore w:val="0"/>
              <w:widowControl w:val="0"/>
              <w:kinsoku/>
              <w:wordWrap/>
              <w:overflowPunct/>
              <w:topLinePunct w:val="0"/>
              <w:autoSpaceDE/>
              <w:autoSpaceDN/>
              <w:bidi w:val="0"/>
              <w:spacing w:line="240" w:lineRule="auto"/>
              <w:ind w:left="0" w:right="0" w:leftChars="0" w:rightChars="0"/>
              <w:rPr>
                <w:rFonts w:ascii="宋体" w:eastAsia="宋体" w:hAnsi="宋体" w:cs="宋体" w:hint="eastAsia"/>
                <w:color w:val="000000"/>
                <w:sz w:val="21"/>
                <w:szCs w:val="21"/>
              </w:rPr>
            </w:pPr>
          </w:p>
        </w:tc>
        <w:tc>
          <w:tcPr>
            <w:tcW w:w="772" w:type="pct"/>
            <w:tcBorders>
              <w:top w:val="single" w:sz="4" w:space="0" w:color="auto"/>
              <w:left w:val="nil"/>
              <w:bottom w:val="single" w:sz="4" w:space="0" w:color="auto"/>
              <w:right w:val="single" w:sz="4" w:space="0" w:color="auto"/>
            </w:tcBorders>
            <w:vAlign w:val="center"/>
          </w:tcPr>
          <w:p>
            <w:pPr>
              <w:keepNext w:val="0"/>
              <w:keepLines w:val="0"/>
              <w:pageBreakBefore w:val="0"/>
              <w:widowControl w:val="0"/>
              <w:kinsoku/>
              <w:wordWrap/>
              <w:overflowPunct/>
              <w:topLinePunct w:val="0"/>
              <w:autoSpaceDE/>
              <w:autoSpaceDN/>
              <w:bidi w:val="0"/>
              <w:spacing w:line="240" w:lineRule="auto"/>
              <w:ind w:left="0" w:right="0" w:leftChars="0" w:rightChars="0"/>
              <w:jc w:val="center"/>
              <w:rPr>
                <w:rFonts w:ascii="宋体" w:eastAsia="宋体" w:hAnsi="宋体" w:cs="宋体" w:hint="eastAsia"/>
                <w:color w:val="000000"/>
                <w:sz w:val="21"/>
                <w:szCs w:val="21"/>
              </w:rPr>
            </w:pPr>
          </w:p>
        </w:tc>
        <w:tc>
          <w:tcPr>
            <w:tcW w:w="506" w:type="pct"/>
            <w:tcBorders>
              <w:top w:val="single" w:sz="4" w:space="0" w:color="auto"/>
              <w:left w:val="nil"/>
              <w:bottom w:val="single" w:sz="4" w:space="0" w:color="auto"/>
              <w:right w:val="single" w:sz="4" w:space="0" w:color="auto"/>
            </w:tcBorders>
            <w:vAlign w:val="center"/>
          </w:tcPr>
          <w:p>
            <w:pPr>
              <w:keepNext w:val="0"/>
              <w:keepLines w:val="0"/>
              <w:pageBreakBefore w:val="0"/>
              <w:widowControl w:val="0"/>
              <w:kinsoku/>
              <w:wordWrap/>
              <w:overflowPunct/>
              <w:topLinePunct w:val="0"/>
              <w:autoSpaceDE/>
              <w:autoSpaceDN/>
              <w:bidi w:val="0"/>
              <w:spacing w:line="240" w:lineRule="auto"/>
              <w:ind w:left="0" w:right="0" w:leftChars="0" w:rightChars="0"/>
              <w:jc w:val="center"/>
              <w:rPr>
                <w:rFonts w:ascii="宋体" w:eastAsia="宋体" w:hAnsi="宋体" w:cs="宋体" w:hint="eastAsia"/>
                <w:color w:val="000000"/>
                <w:sz w:val="21"/>
                <w:szCs w:val="21"/>
              </w:rPr>
            </w:pPr>
          </w:p>
        </w:tc>
      </w:tr>
      <w:tr>
        <w:tblPrEx>
          <w:tblW w:w="4996" w:type="pct"/>
          <w:tblInd w:w="0" w:type="dxa"/>
          <w:tblCellMar>
            <w:top w:w="0" w:type="dxa"/>
            <w:left w:w="108" w:type="dxa"/>
            <w:bottom w:w="0" w:type="dxa"/>
            <w:right w:w="108" w:type="dxa"/>
          </w:tblCellMar>
        </w:tblPrEx>
        <w:trPr>
          <w:trHeight w:val="567"/>
        </w:trPr>
        <w:tc>
          <w:tcPr>
            <w:tcW w:w="317"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val="0"/>
              <w:kinsoku/>
              <w:wordWrap/>
              <w:overflowPunct/>
              <w:topLinePunct w:val="0"/>
              <w:autoSpaceDE/>
              <w:autoSpaceDN/>
              <w:bidi w:val="0"/>
              <w:spacing w:line="240" w:lineRule="auto"/>
              <w:ind w:left="0" w:right="0" w:leftChars="0" w:rightChars="0"/>
              <w:jc w:val="center"/>
              <w:rPr>
                <w:rFonts w:ascii="宋体" w:eastAsia="宋体" w:hAnsi="宋体" w:cs="宋体" w:hint="eastAsia"/>
                <w:kern w:val="0"/>
                <w:sz w:val="21"/>
                <w:szCs w:val="21"/>
              </w:rPr>
            </w:pPr>
          </w:p>
        </w:tc>
        <w:tc>
          <w:tcPr>
            <w:tcW w:w="795" w:type="pct"/>
            <w:tcBorders>
              <w:top w:val="single" w:sz="4" w:space="0" w:color="auto"/>
              <w:left w:val="nil"/>
              <w:bottom w:val="single" w:sz="4" w:space="0" w:color="auto"/>
              <w:right w:val="single" w:sz="4" w:space="0" w:color="auto"/>
            </w:tcBorders>
            <w:vAlign w:val="center"/>
          </w:tcPr>
          <w:p>
            <w:pPr>
              <w:keepNext w:val="0"/>
              <w:keepLines w:val="0"/>
              <w:pageBreakBefore w:val="0"/>
              <w:widowControl w:val="0"/>
              <w:kinsoku/>
              <w:wordWrap/>
              <w:overflowPunct/>
              <w:topLinePunct w:val="0"/>
              <w:autoSpaceDE/>
              <w:autoSpaceDN/>
              <w:bidi w:val="0"/>
              <w:spacing w:line="240" w:lineRule="auto"/>
              <w:ind w:left="0" w:right="0" w:leftChars="0" w:rightChars="0"/>
              <w:textAlignment w:val="center"/>
              <w:rPr>
                <w:rFonts w:ascii="宋体" w:eastAsia="宋体" w:hAnsi="宋体" w:cs="宋体" w:hint="eastAsia"/>
                <w:color w:val="000000"/>
                <w:sz w:val="21"/>
                <w:szCs w:val="21"/>
              </w:rPr>
            </w:pPr>
          </w:p>
        </w:tc>
        <w:tc>
          <w:tcPr>
            <w:tcW w:w="831" w:type="pct"/>
            <w:tcBorders>
              <w:top w:val="single" w:sz="4" w:space="0" w:color="auto"/>
              <w:left w:val="nil"/>
              <w:bottom w:val="single" w:sz="4" w:space="0" w:color="auto"/>
              <w:right w:val="single" w:sz="4" w:space="0" w:color="auto"/>
            </w:tcBorders>
            <w:vAlign w:val="center"/>
          </w:tcPr>
          <w:p>
            <w:pPr>
              <w:keepNext w:val="0"/>
              <w:keepLines w:val="0"/>
              <w:pageBreakBefore w:val="0"/>
              <w:widowControl w:val="0"/>
              <w:kinsoku/>
              <w:wordWrap/>
              <w:overflowPunct/>
              <w:topLinePunct w:val="0"/>
              <w:autoSpaceDE/>
              <w:autoSpaceDN/>
              <w:bidi w:val="0"/>
              <w:spacing w:line="240" w:lineRule="auto"/>
              <w:ind w:left="0" w:right="0" w:leftChars="0" w:rightChars="0"/>
              <w:jc w:val="center"/>
              <w:textAlignment w:val="center"/>
              <w:rPr>
                <w:rFonts w:ascii="宋体" w:eastAsia="宋体" w:hAnsi="宋体" w:cs="宋体" w:hint="eastAsia"/>
                <w:color w:val="000000"/>
                <w:sz w:val="21"/>
                <w:szCs w:val="21"/>
              </w:rPr>
            </w:pPr>
          </w:p>
        </w:tc>
        <w:tc>
          <w:tcPr>
            <w:tcW w:w="725" w:type="pct"/>
            <w:tcBorders>
              <w:top w:val="single" w:sz="4" w:space="0" w:color="auto"/>
              <w:left w:val="nil"/>
              <w:bottom w:val="single" w:sz="4" w:space="0" w:color="auto"/>
              <w:right w:val="single" w:sz="4" w:space="0" w:color="auto"/>
            </w:tcBorders>
            <w:vAlign w:val="center"/>
          </w:tcPr>
          <w:p>
            <w:pPr>
              <w:keepNext w:val="0"/>
              <w:keepLines w:val="0"/>
              <w:pageBreakBefore w:val="0"/>
              <w:widowControl w:val="0"/>
              <w:kinsoku/>
              <w:wordWrap/>
              <w:overflowPunct/>
              <w:topLinePunct w:val="0"/>
              <w:autoSpaceDE/>
              <w:autoSpaceDN/>
              <w:bidi w:val="0"/>
              <w:spacing w:line="240" w:lineRule="auto"/>
              <w:ind w:left="0" w:right="0" w:leftChars="0" w:rightChars="0"/>
              <w:jc w:val="center"/>
              <w:textAlignment w:val="center"/>
              <w:rPr>
                <w:rFonts w:ascii="宋体" w:eastAsia="宋体" w:hAnsi="宋体" w:cs="宋体" w:hint="eastAsia"/>
                <w:color w:val="000000"/>
                <w:sz w:val="21"/>
                <w:szCs w:val="21"/>
              </w:rPr>
            </w:pPr>
          </w:p>
        </w:tc>
        <w:tc>
          <w:tcPr>
            <w:tcW w:w="551" w:type="pct"/>
            <w:tcBorders>
              <w:top w:val="single" w:sz="4" w:space="0" w:color="auto"/>
              <w:left w:val="nil"/>
              <w:bottom w:val="single" w:sz="4" w:space="0" w:color="auto"/>
              <w:right w:val="single" w:sz="4" w:space="0" w:color="auto"/>
            </w:tcBorders>
            <w:vAlign w:val="center"/>
          </w:tcPr>
          <w:p>
            <w:pPr>
              <w:keepNext w:val="0"/>
              <w:keepLines w:val="0"/>
              <w:pageBreakBefore w:val="0"/>
              <w:widowControl w:val="0"/>
              <w:kinsoku/>
              <w:wordWrap/>
              <w:overflowPunct/>
              <w:topLinePunct w:val="0"/>
              <w:autoSpaceDE/>
              <w:autoSpaceDN/>
              <w:bidi w:val="0"/>
              <w:spacing w:line="240" w:lineRule="auto"/>
              <w:ind w:left="0" w:right="0" w:leftChars="0" w:rightChars="0"/>
              <w:jc w:val="center"/>
              <w:textAlignment w:val="center"/>
              <w:rPr>
                <w:rFonts w:ascii="宋体" w:eastAsia="宋体" w:hAnsi="宋体" w:cs="宋体" w:hint="eastAsia"/>
                <w:color w:val="000000"/>
                <w:sz w:val="21"/>
                <w:szCs w:val="21"/>
              </w:rPr>
            </w:pPr>
          </w:p>
        </w:tc>
        <w:tc>
          <w:tcPr>
            <w:tcW w:w="499" w:type="pct"/>
            <w:tcBorders>
              <w:top w:val="single" w:sz="4" w:space="0" w:color="auto"/>
              <w:left w:val="nil"/>
              <w:bottom w:val="single" w:sz="4" w:space="0" w:color="auto"/>
              <w:right w:val="single" w:sz="4" w:space="0" w:color="auto"/>
            </w:tcBorders>
            <w:vAlign w:val="center"/>
          </w:tcPr>
          <w:p>
            <w:pPr>
              <w:keepNext w:val="0"/>
              <w:keepLines w:val="0"/>
              <w:pageBreakBefore w:val="0"/>
              <w:widowControl w:val="0"/>
              <w:kinsoku/>
              <w:wordWrap/>
              <w:overflowPunct/>
              <w:topLinePunct w:val="0"/>
              <w:autoSpaceDE/>
              <w:autoSpaceDN/>
              <w:bidi w:val="0"/>
              <w:spacing w:line="240" w:lineRule="auto"/>
              <w:ind w:left="0" w:right="0" w:leftChars="0" w:rightChars="0"/>
              <w:jc w:val="center"/>
              <w:rPr>
                <w:rFonts w:ascii="宋体" w:eastAsia="宋体" w:hAnsi="宋体" w:cs="宋体" w:hint="eastAsia"/>
                <w:color w:val="000000"/>
                <w:sz w:val="21"/>
                <w:szCs w:val="21"/>
              </w:rPr>
            </w:pPr>
          </w:p>
        </w:tc>
        <w:tc>
          <w:tcPr>
            <w:tcW w:w="772" w:type="pct"/>
            <w:tcBorders>
              <w:top w:val="single" w:sz="4" w:space="0" w:color="auto"/>
              <w:left w:val="nil"/>
              <w:bottom w:val="single" w:sz="4" w:space="0" w:color="auto"/>
              <w:right w:val="single" w:sz="4" w:space="0" w:color="auto"/>
            </w:tcBorders>
            <w:vAlign w:val="center"/>
          </w:tcPr>
          <w:p>
            <w:pPr>
              <w:keepNext w:val="0"/>
              <w:keepLines w:val="0"/>
              <w:pageBreakBefore w:val="0"/>
              <w:widowControl w:val="0"/>
              <w:kinsoku/>
              <w:wordWrap/>
              <w:overflowPunct/>
              <w:topLinePunct w:val="0"/>
              <w:autoSpaceDE/>
              <w:autoSpaceDN/>
              <w:bidi w:val="0"/>
              <w:spacing w:line="240" w:lineRule="auto"/>
              <w:ind w:left="0" w:right="0" w:leftChars="0" w:rightChars="0"/>
              <w:jc w:val="center"/>
              <w:rPr>
                <w:rFonts w:ascii="宋体" w:eastAsia="宋体" w:hAnsi="宋体" w:cs="宋体" w:hint="eastAsia"/>
                <w:color w:val="000000"/>
                <w:sz w:val="21"/>
                <w:szCs w:val="21"/>
              </w:rPr>
            </w:pPr>
          </w:p>
        </w:tc>
        <w:tc>
          <w:tcPr>
            <w:tcW w:w="506" w:type="pct"/>
            <w:tcBorders>
              <w:top w:val="single" w:sz="4" w:space="0" w:color="auto"/>
              <w:left w:val="nil"/>
              <w:bottom w:val="single" w:sz="4" w:space="0" w:color="auto"/>
              <w:right w:val="single" w:sz="4" w:space="0" w:color="auto"/>
            </w:tcBorders>
            <w:vAlign w:val="center"/>
          </w:tcPr>
          <w:p>
            <w:pPr>
              <w:keepNext w:val="0"/>
              <w:keepLines w:val="0"/>
              <w:pageBreakBefore w:val="0"/>
              <w:widowControl w:val="0"/>
              <w:kinsoku/>
              <w:wordWrap/>
              <w:overflowPunct/>
              <w:topLinePunct w:val="0"/>
              <w:autoSpaceDE/>
              <w:autoSpaceDN/>
              <w:bidi w:val="0"/>
              <w:spacing w:line="240" w:lineRule="auto"/>
              <w:ind w:left="0" w:right="0" w:leftChars="0" w:rightChars="0"/>
              <w:jc w:val="center"/>
              <w:rPr>
                <w:rFonts w:ascii="宋体" w:eastAsia="宋体" w:hAnsi="宋体" w:cs="宋体" w:hint="eastAsia"/>
                <w:kern w:val="0"/>
                <w:sz w:val="21"/>
                <w:szCs w:val="21"/>
              </w:rPr>
            </w:pPr>
          </w:p>
        </w:tc>
      </w:tr>
      <w:tr>
        <w:tblPrEx>
          <w:tblW w:w="4996" w:type="pct"/>
          <w:tblInd w:w="0" w:type="dxa"/>
          <w:tblCellMar>
            <w:top w:w="0" w:type="dxa"/>
            <w:left w:w="108" w:type="dxa"/>
            <w:bottom w:w="0" w:type="dxa"/>
            <w:right w:w="108" w:type="dxa"/>
          </w:tblCellMar>
        </w:tblPrEx>
        <w:trPr>
          <w:trHeight w:val="567"/>
        </w:trPr>
        <w:tc>
          <w:tcPr>
            <w:tcW w:w="317"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val="0"/>
              <w:kinsoku/>
              <w:wordWrap/>
              <w:overflowPunct/>
              <w:topLinePunct w:val="0"/>
              <w:autoSpaceDE/>
              <w:autoSpaceDN/>
              <w:bidi w:val="0"/>
              <w:spacing w:line="240" w:lineRule="auto"/>
              <w:ind w:left="0" w:right="0" w:leftChars="0" w:rightChars="0"/>
              <w:jc w:val="center"/>
              <w:rPr>
                <w:rFonts w:ascii="宋体" w:eastAsia="宋体" w:hAnsi="宋体" w:cs="宋体" w:hint="eastAsia"/>
                <w:kern w:val="0"/>
                <w:sz w:val="21"/>
                <w:szCs w:val="21"/>
              </w:rPr>
            </w:pPr>
          </w:p>
        </w:tc>
        <w:tc>
          <w:tcPr>
            <w:tcW w:w="795" w:type="pct"/>
            <w:tcBorders>
              <w:top w:val="single" w:sz="4" w:space="0" w:color="auto"/>
              <w:left w:val="nil"/>
              <w:bottom w:val="single" w:sz="4" w:space="0" w:color="auto"/>
              <w:right w:val="single" w:sz="4" w:space="0" w:color="auto"/>
            </w:tcBorders>
            <w:vAlign w:val="center"/>
          </w:tcPr>
          <w:p>
            <w:pPr>
              <w:keepNext w:val="0"/>
              <w:keepLines w:val="0"/>
              <w:pageBreakBefore w:val="0"/>
              <w:widowControl w:val="0"/>
              <w:kinsoku/>
              <w:wordWrap/>
              <w:overflowPunct/>
              <w:topLinePunct w:val="0"/>
              <w:autoSpaceDE/>
              <w:autoSpaceDN/>
              <w:bidi w:val="0"/>
              <w:spacing w:line="240" w:lineRule="auto"/>
              <w:ind w:left="0" w:right="0" w:leftChars="0" w:rightChars="0"/>
              <w:textAlignment w:val="center"/>
              <w:rPr>
                <w:rFonts w:ascii="宋体" w:eastAsia="宋体" w:hAnsi="宋体" w:cs="宋体" w:hint="eastAsia"/>
                <w:color w:val="000000"/>
                <w:sz w:val="21"/>
                <w:szCs w:val="21"/>
              </w:rPr>
            </w:pPr>
          </w:p>
        </w:tc>
        <w:tc>
          <w:tcPr>
            <w:tcW w:w="831" w:type="pct"/>
            <w:tcBorders>
              <w:top w:val="single" w:sz="4" w:space="0" w:color="auto"/>
              <w:left w:val="nil"/>
              <w:bottom w:val="single" w:sz="4" w:space="0" w:color="auto"/>
              <w:right w:val="single" w:sz="4" w:space="0" w:color="auto"/>
            </w:tcBorders>
            <w:vAlign w:val="center"/>
          </w:tcPr>
          <w:p>
            <w:pPr>
              <w:keepNext w:val="0"/>
              <w:keepLines w:val="0"/>
              <w:pageBreakBefore w:val="0"/>
              <w:widowControl w:val="0"/>
              <w:kinsoku/>
              <w:wordWrap/>
              <w:overflowPunct/>
              <w:topLinePunct w:val="0"/>
              <w:autoSpaceDE/>
              <w:autoSpaceDN/>
              <w:bidi w:val="0"/>
              <w:spacing w:line="240" w:lineRule="auto"/>
              <w:ind w:left="0" w:right="0" w:leftChars="0" w:rightChars="0"/>
              <w:jc w:val="center"/>
              <w:textAlignment w:val="center"/>
              <w:rPr>
                <w:rFonts w:ascii="宋体" w:eastAsia="宋体" w:hAnsi="宋体" w:cs="宋体" w:hint="eastAsia"/>
                <w:color w:val="000000"/>
                <w:sz w:val="21"/>
                <w:szCs w:val="21"/>
              </w:rPr>
            </w:pPr>
          </w:p>
        </w:tc>
        <w:tc>
          <w:tcPr>
            <w:tcW w:w="725" w:type="pct"/>
            <w:tcBorders>
              <w:top w:val="single" w:sz="4" w:space="0" w:color="auto"/>
              <w:left w:val="nil"/>
              <w:bottom w:val="single" w:sz="4" w:space="0" w:color="auto"/>
              <w:right w:val="single" w:sz="4" w:space="0" w:color="auto"/>
            </w:tcBorders>
            <w:vAlign w:val="center"/>
          </w:tcPr>
          <w:p>
            <w:pPr>
              <w:keepNext w:val="0"/>
              <w:keepLines w:val="0"/>
              <w:pageBreakBefore w:val="0"/>
              <w:widowControl w:val="0"/>
              <w:kinsoku/>
              <w:wordWrap/>
              <w:overflowPunct/>
              <w:topLinePunct w:val="0"/>
              <w:autoSpaceDE/>
              <w:autoSpaceDN/>
              <w:bidi w:val="0"/>
              <w:spacing w:line="240" w:lineRule="auto"/>
              <w:ind w:left="0" w:right="0" w:leftChars="0" w:rightChars="0"/>
              <w:textAlignment w:val="center"/>
              <w:rPr>
                <w:rFonts w:ascii="宋体" w:eastAsia="宋体" w:hAnsi="宋体" w:cs="宋体" w:hint="eastAsia"/>
                <w:color w:val="000000"/>
                <w:sz w:val="21"/>
                <w:szCs w:val="21"/>
              </w:rPr>
            </w:pPr>
          </w:p>
        </w:tc>
        <w:tc>
          <w:tcPr>
            <w:tcW w:w="551" w:type="pct"/>
            <w:tcBorders>
              <w:top w:val="single" w:sz="4" w:space="0" w:color="auto"/>
              <w:left w:val="nil"/>
              <w:bottom w:val="single" w:sz="4" w:space="0" w:color="auto"/>
              <w:right w:val="single" w:sz="4" w:space="0" w:color="auto"/>
            </w:tcBorders>
            <w:vAlign w:val="center"/>
          </w:tcPr>
          <w:p>
            <w:pPr>
              <w:keepNext w:val="0"/>
              <w:keepLines w:val="0"/>
              <w:pageBreakBefore w:val="0"/>
              <w:widowControl w:val="0"/>
              <w:kinsoku/>
              <w:wordWrap/>
              <w:overflowPunct/>
              <w:topLinePunct w:val="0"/>
              <w:autoSpaceDE/>
              <w:autoSpaceDN/>
              <w:bidi w:val="0"/>
              <w:spacing w:line="240" w:lineRule="auto"/>
              <w:ind w:left="0" w:right="0" w:leftChars="0" w:rightChars="0"/>
              <w:jc w:val="center"/>
              <w:textAlignment w:val="center"/>
              <w:rPr>
                <w:rFonts w:ascii="宋体" w:eastAsia="宋体" w:hAnsi="宋体" w:cs="宋体" w:hint="eastAsia"/>
                <w:color w:val="000000"/>
                <w:sz w:val="21"/>
                <w:szCs w:val="21"/>
              </w:rPr>
            </w:pPr>
          </w:p>
        </w:tc>
        <w:tc>
          <w:tcPr>
            <w:tcW w:w="499" w:type="pct"/>
            <w:tcBorders>
              <w:top w:val="single" w:sz="4" w:space="0" w:color="auto"/>
              <w:left w:val="nil"/>
              <w:bottom w:val="single" w:sz="4" w:space="0" w:color="auto"/>
              <w:right w:val="single" w:sz="4" w:space="0" w:color="auto"/>
            </w:tcBorders>
            <w:vAlign w:val="center"/>
          </w:tcPr>
          <w:p>
            <w:pPr>
              <w:keepNext w:val="0"/>
              <w:keepLines w:val="0"/>
              <w:pageBreakBefore w:val="0"/>
              <w:widowControl w:val="0"/>
              <w:kinsoku/>
              <w:wordWrap/>
              <w:overflowPunct/>
              <w:topLinePunct w:val="0"/>
              <w:autoSpaceDE/>
              <w:autoSpaceDN/>
              <w:bidi w:val="0"/>
              <w:spacing w:line="240" w:lineRule="auto"/>
              <w:ind w:left="0" w:right="0" w:leftChars="0" w:rightChars="0"/>
              <w:jc w:val="center"/>
              <w:rPr>
                <w:rFonts w:ascii="宋体" w:eastAsia="宋体" w:hAnsi="宋体" w:cs="宋体" w:hint="eastAsia"/>
                <w:color w:val="000000"/>
                <w:sz w:val="21"/>
                <w:szCs w:val="21"/>
              </w:rPr>
            </w:pPr>
          </w:p>
        </w:tc>
        <w:tc>
          <w:tcPr>
            <w:tcW w:w="772" w:type="pct"/>
            <w:tcBorders>
              <w:top w:val="single" w:sz="4" w:space="0" w:color="auto"/>
              <w:left w:val="nil"/>
              <w:bottom w:val="single" w:sz="4" w:space="0" w:color="auto"/>
              <w:right w:val="single" w:sz="4" w:space="0" w:color="auto"/>
            </w:tcBorders>
            <w:vAlign w:val="center"/>
          </w:tcPr>
          <w:p>
            <w:pPr>
              <w:keepNext w:val="0"/>
              <w:keepLines w:val="0"/>
              <w:pageBreakBefore w:val="0"/>
              <w:widowControl w:val="0"/>
              <w:kinsoku/>
              <w:wordWrap/>
              <w:overflowPunct/>
              <w:topLinePunct w:val="0"/>
              <w:autoSpaceDE/>
              <w:autoSpaceDN/>
              <w:bidi w:val="0"/>
              <w:spacing w:line="240" w:lineRule="auto"/>
              <w:ind w:left="0" w:right="0" w:leftChars="0" w:rightChars="0"/>
              <w:jc w:val="center"/>
              <w:rPr>
                <w:rFonts w:ascii="宋体" w:eastAsia="宋体" w:hAnsi="宋体" w:cs="宋体" w:hint="eastAsia"/>
                <w:color w:val="000000"/>
                <w:sz w:val="21"/>
                <w:szCs w:val="21"/>
              </w:rPr>
            </w:pPr>
          </w:p>
        </w:tc>
        <w:tc>
          <w:tcPr>
            <w:tcW w:w="506" w:type="pct"/>
            <w:tcBorders>
              <w:top w:val="single" w:sz="4" w:space="0" w:color="auto"/>
              <w:left w:val="nil"/>
              <w:bottom w:val="single" w:sz="4" w:space="0" w:color="auto"/>
              <w:right w:val="single" w:sz="4" w:space="0" w:color="auto"/>
            </w:tcBorders>
            <w:vAlign w:val="center"/>
          </w:tcPr>
          <w:p>
            <w:pPr>
              <w:keepNext w:val="0"/>
              <w:keepLines w:val="0"/>
              <w:pageBreakBefore w:val="0"/>
              <w:widowControl w:val="0"/>
              <w:kinsoku/>
              <w:wordWrap/>
              <w:overflowPunct/>
              <w:topLinePunct w:val="0"/>
              <w:autoSpaceDE/>
              <w:autoSpaceDN/>
              <w:bidi w:val="0"/>
              <w:spacing w:line="240" w:lineRule="auto"/>
              <w:ind w:left="0" w:right="0" w:leftChars="0" w:rightChars="0"/>
              <w:jc w:val="center"/>
              <w:rPr>
                <w:rFonts w:ascii="宋体" w:eastAsia="宋体" w:hAnsi="宋体" w:cs="宋体" w:hint="eastAsia"/>
                <w:kern w:val="0"/>
                <w:sz w:val="21"/>
                <w:szCs w:val="21"/>
              </w:rPr>
            </w:pPr>
          </w:p>
        </w:tc>
      </w:tr>
      <w:tr>
        <w:tblPrEx>
          <w:tblW w:w="4996" w:type="pct"/>
          <w:tblInd w:w="0" w:type="dxa"/>
          <w:tblCellMar>
            <w:top w:w="0" w:type="dxa"/>
            <w:left w:w="108" w:type="dxa"/>
            <w:bottom w:w="0" w:type="dxa"/>
            <w:right w:w="108" w:type="dxa"/>
          </w:tblCellMar>
        </w:tblPrEx>
        <w:trPr>
          <w:trHeight w:val="567"/>
        </w:trPr>
        <w:tc>
          <w:tcPr>
            <w:tcW w:w="317"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val="0"/>
              <w:kinsoku/>
              <w:wordWrap/>
              <w:overflowPunct/>
              <w:topLinePunct w:val="0"/>
              <w:autoSpaceDE/>
              <w:autoSpaceDN/>
              <w:bidi w:val="0"/>
              <w:spacing w:line="240" w:lineRule="auto"/>
              <w:ind w:left="0" w:right="0" w:leftChars="0" w:rightChars="0"/>
              <w:jc w:val="center"/>
              <w:rPr>
                <w:rFonts w:ascii="宋体" w:eastAsia="宋体" w:hAnsi="宋体" w:cs="宋体" w:hint="eastAsia"/>
                <w:kern w:val="0"/>
                <w:sz w:val="21"/>
                <w:szCs w:val="21"/>
              </w:rPr>
            </w:pPr>
          </w:p>
        </w:tc>
        <w:tc>
          <w:tcPr>
            <w:tcW w:w="795" w:type="pct"/>
            <w:tcBorders>
              <w:top w:val="single" w:sz="4" w:space="0" w:color="auto"/>
              <w:left w:val="nil"/>
              <w:bottom w:val="single" w:sz="4" w:space="0" w:color="auto"/>
              <w:right w:val="single" w:sz="4" w:space="0" w:color="auto"/>
            </w:tcBorders>
            <w:vAlign w:val="center"/>
          </w:tcPr>
          <w:p>
            <w:pPr>
              <w:keepNext w:val="0"/>
              <w:keepLines w:val="0"/>
              <w:pageBreakBefore w:val="0"/>
              <w:widowControl w:val="0"/>
              <w:kinsoku/>
              <w:wordWrap/>
              <w:overflowPunct/>
              <w:topLinePunct w:val="0"/>
              <w:autoSpaceDE/>
              <w:autoSpaceDN/>
              <w:bidi w:val="0"/>
              <w:spacing w:line="240" w:lineRule="auto"/>
              <w:ind w:left="0" w:right="0" w:leftChars="0" w:rightChars="0"/>
              <w:textAlignment w:val="center"/>
              <w:rPr>
                <w:rFonts w:ascii="宋体" w:eastAsia="宋体" w:hAnsi="宋体" w:cs="宋体" w:hint="eastAsia"/>
                <w:color w:val="000000"/>
                <w:sz w:val="21"/>
                <w:szCs w:val="21"/>
              </w:rPr>
            </w:pPr>
          </w:p>
        </w:tc>
        <w:tc>
          <w:tcPr>
            <w:tcW w:w="831" w:type="pct"/>
            <w:tcBorders>
              <w:top w:val="single" w:sz="4" w:space="0" w:color="auto"/>
              <w:left w:val="nil"/>
              <w:bottom w:val="single" w:sz="4" w:space="0" w:color="auto"/>
              <w:right w:val="single" w:sz="4" w:space="0" w:color="auto"/>
            </w:tcBorders>
            <w:vAlign w:val="center"/>
          </w:tcPr>
          <w:p>
            <w:pPr>
              <w:keepNext w:val="0"/>
              <w:keepLines w:val="0"/>
              <w:pageBreakBefore w:val="0"/>
              <w:widowControl w:val="0"/>
              <w:kinsoku/>
              <w:wordWrap/>
              <w:overflowPunct/>
              <w:topLinePunct w:val="0"/>
              <w:autoSpaceDE/>
              <w:autoSpaceDN/>
              <w:bidi w:val="0"/>
              <w:spacing w:line="240" w:lineRule="auto"/>
              <w:ind w:left="0" w:right="0" w:leftChars="0" w:rightChars="0"/>
              <w:jc w:val="center"/>
              <w:textAlignment w:val="center"/>
              <w:rPr>
                <w:rFonts w:ascii="宋体" w:eastAsia="宋体" w:hAnsi="宋体" w:cs="宋体" w:hint="eastAsia"/>
                <w:color w:val="000000"/>
                <w:sz w:val="21"/>
                <w:szCs w:val="21"/>
              </w:rPr>
            </w:pPr>
          </w:p>
        </w:tc>
        <w:tc>
          <w:tcPr>
            <w:tcW w:w="725" w:type="pct"/>
            <w:tcBorders>
              <w:top w:val="single" w:sz="4" w:space="0" w:color="auto"/>
              <w:left w:val="nil"/>
              <w:bottom w:val="single" w:sz="4" w:space="0" w:color="auto"/>
              <w:right w:val="single" w:sz="4" w:space="0" w:color="auto"/>
            </w:tcBorders>
            <w:vAlign w:val="center"/>
          </w:tcPr>
          <w:p>
            <w:pPr>
              <w:keepNext w:val="0"/>
              <w:keepLines w:val="0"/>
              <w:pageBreakBefore w:val="0"/>
              <w:widowControl w:val="0"/>
              <w:kinsoku/>
              <w:wordWrap/>
              <w:overflowPunct/>
              <w:topLinePunct w:val="0"/>
              <w:autoSpaceDE/>
              <w:autoSpaceDN/>
              <w:bidi w:val="0"/>
              <w:spacing w:line="240" w:lineRule="auto"/>
              <w:ind w:left="0" w:right="0" w:leftChars="0" w:rightChars="0"/>
              <w:jc w:val="center"/>
              <w:textAlignment w:val="center"/>
              <w:rPr>
                <w:rFonts w:ascii="宋体" w:eastAsia="宋体" w:hAnsi="宋体" w:cs="宋体" w:hint="eastAsia"/>
                <w:color w:val="000000"/>
                <w:sz w:val="21"/>
                <w:szCs w:val="21"/>
              </w:rPr>
            </w:pPr>
          </w:p>
        </w:tc>
        <w:tc>
          <w:tcPr>
            <w:tcW w:w="551" w:type="pct"/>
            <w:tcBorders>
              <w:top w:val="single" w:sz="4" w:space="0" w:color="auto"/>
              <w:left w:val="nil"/>
              <w:bottom w:val="single" w:sz="4" w:space="0" w:color="auto"/>
              <w:right w:val="single" w:sz="4" w:space="0" w:color="auto"/>
            </w:tcBorders>
            <w:vAlign w:val="center"/>
          </w:tcPr>
          <w:p>
            <w:pPr>
              <w:keepNext w:val="0"/>
              <w:keepLines w:val="0"/>
              <w:pageBreakBefore w:val="0"/>
              <w:widowControl w:val="0"/>
              <w:kinsoku/>
              <w:wordWrap/>
              <w:overflowPunct/>
              <w:topLinePunct w:val="0"/>
              <w:autoSpaceDE/>
              <w:autoSpaceDN/>
              <w:bidi w:val="0"/>
              <w:spacing w:line="240" w:lineRule="auto"/>
              <w:ind w:left="0" w:right="0" w:leftChars="0" w:rightChars="0"/>
              <w:jc w:val="center"/>
              <w:textAlignment w:val="center"/>
              <w:rPr>
                <w:rFonts w:ascii="宋体" w:eastAsia="宋体" w:hAnsi="宋体" w:cs="宋体" w:hint="eastAsia"/>
                <w:color w:val="000000"/>
                <w:sz w:val="21"/>
                <w:szCs w:val="21"/>
              </w:rPr>
            </w:pPr>
          </w:p>
        </w:tc>
        <w:tc>
          <w:tcPr>
            <w:tcW w:w="499" w:type="pct"/>
            <w:tcBorders>
              <w:top w:val="single" w:sz="4" w:space="0" w:color="auto"/>
              <w:left w:val="nil"/>
              <w:bottom w:val="single" w:sz="4" w:space="0" w:color="auto"/>
              <w:right w:val="single" w:sz="4" w:space="0" w:color="auto"/>
            </w:tcBorders>
            <w:vAlign w:val="center"/>
          </w:tcPr>
          <w:p>
            <w:pPr>
              <w:keepNext w:val="0"/>
              <w:keepLines w:val="0"/>
              <w:pageBreakBefore w:val="0"/>
              <w:widowControl w:val="0"/>
              <w:kinsoku/>
              <w:wordWrap/>
              <w:overflowPunct/>
              <w:topLinePunct w:val="0"/>
              <w:autoSpaceDE/>
              <w:autoSpaceDN/>
              <w:bidi w:val="0"/>
              <w:spacing w:line="240" w:lineRule="auto"/>
              <w:ind w:left="0" w:right="0" w:leftChars="0" w:rightChars="0"/>
              <w:jc w:val="center"/>
              <w:rPr>
                <w:rFonts w:ascii="宋体" w:eastAsia="宋体" w:hAnsi="宋体" w:cs="宋体" w:hint="eastAsia"/>
                <w:color w:val="000000"/>
                <w:sz w:val="21"/>
                <w:szCs w:val="21"/>
              </w:rPr>
            </w:pPr>
          </w:p>
        </w:tc>
        <w:tc>
          <w:tcPr>
            <w:tcW w:w="772" w:type="pct"/>
            <w:tcBorders>
              <w:top w:val="single" w:sz="4" w:space="0" w:color="auto"/>
              <w:left w:val="nil"/>
              <w:bottom w:val="single" w:sz="4" w:space="0" w:color="auto"/>
              <w:right w:val="single" w:sz="4" w:space="0" w:color="auto"/>
            </w:tcBorders>
            <w:vAlign w:val="center"/>
          </w:tcPr>
          <w:p>
            <w:pPr>
              <w:keepNext w:val="0"/>
              <w:keepLines w:val="0"/>
              <w:pageBreakBefore w:val="0"/>
              <w:widowControl w:val="0"/>
              <w:kinsoku/>
              <w:wordWrap/>
              <w:overflowPunct/>
              <w:topLinePunct w:val="0"/>
              <w:autoSpaceDE/>
              <w:autoSpaceDN/>
              <w:bidi w:val="0"/>
              <w:spacing w:line="240" w:lineRule="auto"/>
              <w:ind w:left="0" w:right="0" w:leftChars="0" w:rightChars="0"/>
              <w:jc w:val="center"/>
              <w:rPr>
                <w:rFonts w:ascii="宋体" w:eastAsia="宋体" w:hAnsi="宋体" w:cs="宋体" w:hint="eastAsia"/>
                <w:color w:val="000000"/>
                <w:sz w:val="21"/>
                <w:szCs w:val="21"/>
              </w:rPr>
            </w:pPr>
          </w:p>
        </w:tc>
        <w:tc>
          <w:tcPr>
            <w:tcW w:w="506" w:type="pct"/>
            <w:tcBorders>
              <w:top w:val="single" w:sz="4" w:space="0" w:color="auto"/>
              <w:left w:val="nil"/>
              <w:bottom w:val="single" w:sz="4" w:space="0" w:color="auto"/>
              <w:right w:val="single" w:sz="4" w:space="0" w:color="auto"/>
            </w:tcBorders>
            <w:vAlign w:val="center"/>
          </w:tcPr>
          <w:p>
            <w:pPr>
              <w:keepNext w:val="0"/>
              <w:keepLines w:val="0"/>
              <w:pageBreakBefore w:val="0"/>
              <w:widowControl w:val="0"/>
              <w:kinsoku/>
              <w:wordWrap/>
              <w:overflowPunct/>
              <w:topLinePunct w:val="0"/>
              <w:autoSpaceDE/>
              <w:autoSpaceDN/>
              <w:bidi w:val="0"/>
              <w:spacing w:line="240" w:lineRule="auto"/>
              <w:ind w:left="0" w:right="0" w:leftChars="0" w:rightChars="0"/>
              <w:jc w:val="center"/>
              <w:rPr>
                <w:rFonts w:ascii="宋体" w:eastAsia="宋体" w:hAnsi="宋体" w:cs="宋体" w:hint="eastAsia"/>
                <w:kern w:val="0"/>
                <w:sz w:val="21"/>
                <w:szCs w:val="21"/>
              </w:rPr>
            </w:pPr>
          </w:p>
        </w:tc>
      </w:tr>
      <w:tr>
        <w:tblPrEx>
          <w:tblW w:w="4996" w:type="pct"/>
          <w:tblInd w:w="0" w:type="dxa"/>
          <w:tblCellMar>
            <w:top w:w="0" w:type="dxa"/>
            <w:left w:w="108" w:type="dxa"/>
            <w:bottom w:w="0" w:type="dxa"/>
            <w:right w:w="108" w:type="dxa"/>
          </w:tblCellMar>
        </w:tblPrEx>
        <w:trPr>
          <w:trHeight w:val="567"/>
        </w:trPr>
        <w:tc>
          <w:tcPr>
            <w:tcW w:w="317"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val="0"/>
              <w:kinsoku/>
              <w:wordWrap/>
              <w:overflowPunct/>
              <w:topLinePunct w:val="0"/>
              <w:autoSpaceDE/>
              <w:autoSpaceDN/>
              <w:bidi w:val="0"/>
              <w:spacing w:line="240" w:lineRule="auto"/>
              <w:ind w:left="0" w:right="0" w:leftChars="0" w:rightChars="0"/>
              <w:jc w:val="center"/>
              <w:rPr>
                <w:rFonts w:ascii="宋体" w:eastAsia="宋体" w:hAnsi="宋体" w:cs="宋体" w:hint="eastAsia"/>
                <w:kern w:val="0"/>
                <w:sz w:val="21"/>
                <w:szCs w:val="21"/>
              </w:rPr>
            </w:pPr>
          </w:p>
        </w:tc>
        <w:tc>
          <w:tcPr>
            <w:tcW w:w="795" w:type="pct"/>
            <w:tcBorders>
              <w:top w:val="single" w:sz="4" w:space="0" w:color="auto"/>
              <w:left w:val="nil"/>
              <w:bottom w:val="single" w:sz="4" w:space="0" w:color="auto"/>
              <w:right w:val="single" w:sz="4" w:space="0" w:color="auto"/>
            </w:tcBorders>
            <w:vAlign w:val="center"/>
          </w:tcPr>
          <w:p>
            <w:pPr>
              <w:keepNext w:val="0"/>
              <w:keepLines w:val="0"/>
              <w:pageBreakBefore w:val="0"/>
              <w:widowControl w:val="0"/>
              <w:kinsoku/>
              <w:wordWrap/>
              <w:overflowPunct/>
              <w:topLinePunct w:val="0"/>
              <w:autoSpaceDE/>
              <w:autoSpaceDN/>
              <w:bidi w:val="0"/>
              <w:spacing w:line="240" w:lineRule="auto"/>
              <w:ind w:left="0" w:right="0" w:leftChars="0" w:rightChars="0"/>
              <w:textAlignment w:val="center"/>
              <w:rPr>
                <w:rFonts w:ascii="宋体" w:eastAsia="宋体" w:hAnsi="宋体" w:cs="宋体" w:hint="eastAsia"/>
                <w:color w:val="000000"/>
                <w:sz w:val="21"/>
                <w:szCs w:val="21"/>
              </w:rPr>
            </w:pPr>
          </w:p>
        </w:tc>
        <w:tc>
          <w:tcPr>
            <w:tcW w:w="831" w:type="pct"/>
            <w:tcBorders>
              <w:top w:val="single" w:sz="4" w:space="0" w:color="auto"/>
              <w:left w:val="nil"/>
              <w:bottom w:val="single" w:sz="4" w:space="0" w:color="auto"/>
              <w:right w:val="single" w:sz="4" w:space="0" w:color="auto"/>
            </w:tcBorders>
            <w:vAlign w:val="center"/>
          </w:tcPr>
          <w:p>
            <w:pPr>
              <w:keepNext w:val="0"/>
              <w:keepLines w:val="0"/>
              <w:pageBreakBefore w:val="0"/>
              <w:widowControl w:val="0"/>
              <w:kinsoku/>
              <w:wordWrap/>
              <w:overflowPunct/>
              <w:topLinePunct w:val="0"/>
              <w:autoSpaceDE/>
              <w:autoSpaceDN/>
              <w:bidi w:val="0"/>
              <w:spacing w:line="240" w:lineRule="auto"/>
              <w:ind w:left="0" w:right="0" w:leftChars="0" w:rightChars="0"/>
              <w:jc w:val="center"/>
              <w:textAlignment w:val="center"/>
              <w:rPr>
                <w:rFonts w:ascii="宋体" w:eastAsia="宋体" w:hAnsi="宋体" w:cs="宋体" w:hint="eastAsia"/>
                <w:color w:val="000000"/>
                <w:sz w:val="21"/>
                <w:szCs w:val="21"/>
              </w:rPr>
            </w:pPr>
          </w:p>
        </w:tc>
        <w:tc>
          <w:tcPr>
            <w:tcW w:w="725" w:type="pct"/>
            <w:tcBorders>
              <w:top w:val="single" w:sz="4" w:space="0" w:color="auto"/>
              <w:left w:val="nil"/>
              <w:bottom w:val="single" w:sz="4" w:space="0" w:color="auto"/>
              <w:right w:val="single" w:sz="4" w:space="0" w:color="auto"/>
            </w:tcBorders>
            <w:vAlign w:val="center"/>
          </w:tcPr>
          <w:p>
            <w:pPr>
              <w:keepNext w:val="0"/>
              <w:keepLines w:val="0"/>
              <w:pageBreakBefore w:val="0"/>
              <w:widowControl w:val="0"/>
              <w:kinsoku/>
              <w:wordWrap/>
              <w:overflowPunct/>
              <w:topLinePunct w:val="0"/>
              <w:autoSpaceDE/>
              <w:autoSpaceDN/>
              <w:bidi w:val="0"/>
              <w:spacing w:line="240" w:lineRule="auto"/>
              <w:ind w:left="0" w:right="0" w:leftChars="0" w:rightChars="0"/>
              <w:jc w:val="center"/>
              <w:textAlignment w:val="center"/>
              <w:rPr>
                <w:rFonts w:ascii="宋体" w:eastAsia="宋体" w:hAnsi="宋体" w:cs="宋体" w:hint="eastAsia"/>
                <w:color w:val="000000"/>
                <w:sz w:val="21"/>
                <w:szCs w:val="21"/>
              </w:rPr>
            </w:pPr>
          </w:p>
        </w:tc>
        <w:tc>
          <w:tcPr>
            <w:tcW w:w="551" w:type="pct"/>
            <w:tcBorders>
              <w:top w:val="single" w:sz="4" w:space="0" w:color="auto"/>
              <w:left w:val="nil"/>
              <w:bottom w:val="single" w:sz="4" w:space="0" w:color="auto"/>
              <w:right w:val="single" w:sz="4" w:space="0" w:color="auto"/>
            </w:tcBorders>
            <w:vAlign w:val="center"/>
          </w:tcPr>
          <w:p>
            <w:pPr>
              <w:keepNext w:val="0"/>
              <w:keepLines w:val="0"/>
              <w:pageBreakBefore w:val="0"/>
              <w:widowControl w:val="0"/>
              <w:kinsoku/>
              <w:wordWrap/>
              <w:overflowPunct/>
              <w:topLinePunct w:val="0"/>
              <w:autoSpaceDE/>
              <w:autoSpaceDN/>
              <w:bidi w:val="0"/>
              <w:spacing w:line="240" w:lineRule="auto"/>
              <w:ind w:left="0" w:right="0" w:leftChars="0" w:rightChars="0"/>
              <w:jc w:val="center"/>
              <w:textAlignment w:val="center"/>
              <w:rPr>
                <w:rFonts w:ascii="宋体" w:eastAsia="宋体" w:hAnsi="宋体" w:cs="宋体" w:hint="eastAsia"/>
                <w:color w:val="000000"/>
                <w:sz w:val="21"/>
                <w:szCs w:val="21"/>
              </w:rPr>
            </w:pPr>
          </w:p>
        </w:tc>
        <w:tc>
          <w:tcPr>
            <w:tcW w:w="499" w:type="pct"/>
            <w:tcBorders>
              <w:top w:val="single" w:sz="4" w:space="0" w:color="auto"/>
              <w:left w:val="nil"/>
              <w:bottom w:val="single" w:sz="4" w:space="0" w:color="auto"/>
              <w:right w:val="single" w:sz="4" w:space="0" w:color="auto"/>
            </w:tcBorders>
            <w:vAlign w:val="center"/>
          </w:tcPr>
          <w:p>
            <w:pPr>
              <w:keepNext w:val="0"/>
              <w:keepLines w:val="0"/>
              <w:pageBreakBefore w:val="0"/>
              <w:widowControl w:val="0"/>
              <w:kinsoku/>
              <w:wordWrap/>
              <w:overflowPunct/>
              <w:topLinePunct w:val="0"/>
              <w:autoSpaceDE/>
              <w:autoSpaceDN/>
              <w:bidi w:val="0"/>
              <w:spacing w:line="240" w:lineRule="auto"/>
              <w:ind w:left="0" w:right="0" w:leftChars="0" w:rightChars="0"/>
              <w:jc w:val="center"/>
              <w:rPr>
                <w:rFonts w:ascii="宋体" w:eastAsia="宋体" w:hAnsi="宋体" w:cs="宋体" w:hint="eastAsia"/>
                <w:color w:val="000000"/>
                <w:sz w:val="21"/>
                <w:szCs w:val="21"/>
              </w:rPr>
            </w:pPr>
          </w:p>
        </w:tc>
        <w:tc>
          <w:tcPr>
            <w:tcW w:w="772" w:type="pct"/>
            <w:tcBorders>
              <w:top w:val="single" w:sz="4" w:space="0" w:color="auto"/>
              <w:left w:val="nil"/>
              <w:bottom w:val="single" w:sz="4" w:space="0" w:color="auto"/>
              <w:right w:val="single" w:sz="4" w:space="0" w:color="auto"/>
            </w:tcBorders>
            <w:vAlign w:val="center"/>
          </w:tcPr>
          <w:p>
            <w:pPr>
              <w:keepNext w:val="0"/>
              <w:keepLines w:val="0"/>
              <w:pageBreakBefore w:val="0"/>
              <w:widowControl w:val="0"/>
              <w:kinsoku/>
              <w:wordWrap/>
              <w:overflowPunct/>
              <w:topLinePunct w:val="0"/>
              <w:autoSpaceDE/>
              <w:autoSpaceDN/>
              <w:bidi w:val="0"/>
              <w:spacing w:line="240" w:lineRule="auto"/>
              <w:ind w:left="0" w:right="0" w:leftChars="0" w:rightChars="0"/>
              <w:jc w:val="center"/>
              <w:rPr>
                <w:rFonts w:ascii="宋体" w:eastAsia="宋体" w:hAnsi="宋体" w:cs="宋体" w:hint="eastAsia"/>
                <w:color w:val="000000"/>
                <w:sz w:val="21"/>
                <w:szCs w:val="21"/>
              </w:rPr>
            </w:pPr>
          </w:p>
        </w:tc>
        <w:tc>
          <w:tcPr>
            <w:tcW w:w="506" w:type="pct"/>
            <w:tcBorders>
              <w:top w:val="single" w:sz="4" w:space="0" w:color="auto"/>
              <w:left w:val="nil"/>
              <w:bottom w:val="single" w:sz="4" w:space="0" w:color="auto"/>
              <w:right w:val="single" w:sz="4" w:space="0" w:color="auto"/>
            </w:tcBorders>
            <w:vAlign w:val="center"/>
          </w:tcPr>
          <w:p>
            <w:pPr>
              <w:keepNext w:val="0"/>
              <w:keepLines w:val="0"/>
              <w:pageBreakBefore w:val="0"/>
              <w:widowControl w:val="0"/>
              <w:kinsoku/>
              <w:wordWrap/>
              <w:overflowPunct/>
              <w:topLinePunct w:val="0"/>
              <w:autoSpaceDE/>
              <w:autoSpaceDN/>
              <w:bidi w:val="0"/>
              <w:spacing w:line="240" w:lineRule="auto"/>
              <w:ind w:left="0" w:right="0" w:leftChars="0" w:rightChars="0"/>
              <w:jc w:val="center"/>
              <w:rPr>
                <w:rFonts w:ascii="宋体" w:eastAsia="宋体" w:hAnsi="宋体" w:cs="宋体" w:hint="eastAsia"/>
                <w:kern w:val="0"/>
                <w:sz w:val="21"/>
                <w:szCs w:val="21"/>
              </w:rPr>
            </w:pPr>
          </w:p>
        </w:tc>
      </w:tr>
    </w:tbl>
    <w:p>
      <w:pPr>
        <w:rPr>
          <w:rFonts w:ascii="Times New Roman" w:hAnsi="Times New Roman" w:cs="宋体"/>
          <w:spacing w:val="20"/>
          <w:sz w:val="30"/>
          <w:szCs w:val="30"/>
        </w:rPr>
      </w:pPr>
    </w:p>
    <w:p>
      <w:pPr>
        <w:rPr>
          <w:rFonts w:hint="eastAsia"/>
          <w:sz w:val="32"/>
        </w:rPr>
      </w:pPr>
    </w:p>
    <w:p>
      <w:pPr>
        <w:rPr>
          <w:rFonts w:hint="eastAsia"/>
        </w:rPr>
      </w:pPr>
    </w:p>
    <w:p>
      <w:pPr>
        <w:pStyle w:val="a"/>
        <w:rPr>
          <w:rFonts w:hint="eastAsia"/>
        </w:rPr>
      </w:pPr>
    </w:p>
    <w:p>
      <w:pPr>
        <w:pStyle w:val="a"/>
        <w:rPr>
          <w:rFonts w:hint="eastAsia"/>
        </w:rPr>
      </w:pPr>
    </w:p>
    <w:p>
      <w:pPr>
        <w:pStyle w:val="a"/>
        <w:rPr>
          <w:rFonts w:hint="eastAsia"/>
        </w:rPr>
      </w:pPr>
    </w:p>
    <w:p>
      <w:pPr>
        <w:pStyle w:val="a"/>
        <w:rPr>
          <w:rFonts w:hint="eastAsia"/>
        </w:rPr>
      </w:pPr>
    </w:p>
    <w:p>
      <w:pPr>
        <w:pStyle w:val="a"/>
        <w:rPr>
          <w:rFonts w:hint="eastAsia"/>
        </w:rPr>
      </w:pPr>
    </w:p>
    <w:p>
      <w:pPr>
        <w:pStyle w:val="a"/>
        <w:rPr>
          <w:rFonts w:hint="eastAsia"/>
        </w:rPr>
      </w:pPr>
    </w:p>
    <w:p>
      <w:pPr>
        <w:pStyle w:val="a"/>
        <w:rPr>
          <w:rFonts w:hint="eastAsia"/>
        </w:rPr>
      </w:pPr>
    </w:p>
    <w:p>
      <w:pPr>
        <w:pStyle w:val="a"/>
        <w:rPr>
          <w:rFonts w:hint="eastAsia"/>
        </w:rPr>
      </w:pPr>
    </w:p>
    <w:p>
      <w:pPr>
        <w:pStyle w:val="a"/>
        <w:rPr>
          <w:rFonts w:hint="eastAsia"/>
        </w:rPr>
      </w:pPr>
    </w:p>
    <w:p>
      <w:pPr>
        <w:pStyle w:val="a"/>
        <w:rPr>
          <w:rFonts w:hint="eastAsia"/>
        </w:rPr>
      </w:pPr>
    </w:p>
    <w:p>
      <w:pPr>
        <w:pStyle w:val="a"/>
        <w:rPr>
          <w:rFonts w:hint="eastAsia"/>
        </w:rPr>
      </w:pPr>
    </w:p>
    <w:p>
      <w:pPr>
        <w:pStyle w:val="a"/>
        <w:rPr>
          <w:rFonts w:hint="eastAsia"/>
        </w:rPr>
      </w:pPr>
    </w:p>
    <w:p>
      <w:pPr>
        <w:pStyle w:val="a"/>
        <w:rPr>
          <w:rFonts w:hint="eastAsia"/>
        </w:rPr>
      </w:pPr>
    </w:p>
    <w:p>
      <w:pPr>
        <w:pStyle w:val="a"/>
        <w:rPr>
          <w:rFonts w:hint="eastAsia"/>
        </w:rPr>
      </w:pPr>
    </w:p>
    <w:p>
      <w:pPr>
        <w:pStyle w:val="a"/>
        <w:rPr>
          <w:rFonts w:hint="eastAsia"/>
        </w:rPr>
      </w:pPr>
    </w:p>
    <w:p>
      <w:pPr>
        <w:pStyle w:val="a"/>
        <w:rPr>
          <w:rFonts w:hint="eastAsia"/>
        </w:rPr>
      </w:pPr>
    </w:p>
    <w:p>
      <w:pPr>
        <w:pStyle w:val="a"/>
        <w:rPr>
          <w:rFonts w:hint="eastAsia"/>
        </w:rPr>
      </w:pPr>
    </w:p>
    <w:p>
      <w:pPr>
        <w:pStyle w:val="a"/>
        <w:rPr>
          <w:rFonts w:hint="eastAsia"/>
        </w:rPr>
      </w:pPr>
    </w:p>
    <w:p>
      <w:pPr>
        <w:pStyle w:val="Heading2"/>
        <w:spacing w:before="120" w:beforeLines="50" w:after="120" w:afterLines="50"/>
        <w:ind w:left="562"/>
        <w:rPr>
          <w:b/>
          <w:bCs/>
          <w:sz w:val="28"/>
          <w:szCs w:val="28"/>
        </w:rPr>
      </w:pPr>
      <w:r>
        <w:rPr>
          <w:rFonts w:hint="eastAsia"/>
          <w:b/>
          <w:bCs/>
          <w:sz w:val="28"/>
          <w:szCs w:val="28"/>
        </w:rPr>
        <w:t>第二册  通用条款（公开招标）</w:t>
      </w:r>
    </w:p>
    <w:p>
      <w:pPr>
        <w:pStyle w:val="Heading2"/>
        <w:numPr>
          <w:ilvl w:val="0"/>
          <w:numId w:val="12"/>
        </w:numPr>
        <w:spacing w:before="120" w:beforeLines="50" w:after="120" w:afterLines="50"/>
        <w:ind w:left="562" w:hanging="562"/>
        <w:rPr>
          <w:sz w:val="28"/>
          <w:szCs w:val="28"/>
        </w:rPr>
      </w:pPr>
      <w:bookmarkStart w:id="79" w:name="_Hlk72399513"/>
      <w:r>
        <w:rPr>
          <w:rFonts w:hint="eastAsia"/>
          <w:b/>
          <w:bCs/>
          <w:sz w:val="28"/>
          <w:szCs w:val="28"/>
        </w:rPr>
        <w:t>总则</w:t>
      </w:r>
    </w:p>
    <w:p>
      <w:pPr>
        <w:rPr>
          <w:rFonts w:ascii="黑体" w:eastAsia="黑体" w:hAnsi="宋体"/>
          <w:sz w:val="24"/>
        </w:rPr>
      </w:pPr>
      <w:bookmarkEnd w:id="79"/>
      <w:r>
        <w:rPr>
          <w:rFonts w:ascii="黑体" w:eastAsia="黑体" w:hAnsi="宋体" w:hint="eastAsia"/>
          <w:sz w:val="24"/>
        </w:rPr>
        <w:t>1. 通用条款说明</w:t>
      </w:r>
    </w:p>
    <w:p>
      <w:pPr>
        <w:ind w:firstLine="412" w:firstLineChars="196"/>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80" w:name="_Hlk72399729"/>
      <w:r>
        <w:rPr>
          <w:rFonts w:ascii="宋体" w:hAnsi="宋体" w:hint="eastAsia"/>
          <w:szCs w:val="21"/>
        </w:rPr>
        <w:t>如有需要，政府集中采购机构可以对通用条款的内容进行补充。</w:t>
      </w:r>
      <w:bookmarkEnd w:id="80"/>
    </w:p>
    <w:p>
      <w:pPr>
        <w:ind w:firstLine="412" w:firstLineChars="196"/>
        <w:rPr>
          <w:rFonts w:ascii="宋体" w:hAnsi="宋体"/>
          <w:szCs w:val="21"/>
        </w:rPr>
      </w:pPr>
      <w:r>
        <w:rPr>
          <w:rFonts w:ascii="宋体" w:hAnsi="宋体" w:hint="eastAsia"/>
          <w:szCs w:val="21"/>
        </w:rPr>
        <w:t>1.2招标文件分为第一册“专用条款”和第二册“通用条款”。</w:t>
      </w:r>
    </w:p>
    <w:p>
      <w:pPr>
        <w:ind w:firstLine="412" w:firstLineChars="196"/>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pPr>
        <w:ind w:firstLine="412" w:firstLineChars="196"/>
        <w:rPr>
          <w:rFonts w:ascii="宋体" w:hAnsi="宋体"/>
          <w:szCs w:val="21"/>
        </w:rPr>
      </w:pPr>
      <w:r>
        <w:rPr>
          <w:rFonts w:ascii="宋体" w:hAnsi="宋体" w:hint="eastAsia"/>
          <w:szCs w:val="21"/>
        </w:rPr>
        <w:t>1.4“通用条款”是适用于政府采购公开招标项目的基础性条款，具有普遍性和通用性。</w:t>
      </w:r>
    </w:p>
    <w:p>
      <w:pPr>
        <w:ind w:firstLine="412" w:firstLineChars="196"/>
        <w:rPr>
          <w:rFonts w:ascii="宋体" w:hAnsi="宋体"/>
          <w:szCs w:val="21"/>
        </w:rPr>
      </w:pPr>
      <w:r>
        <w:rPr>
          <w:rFonts w:ascii="宋体" w:hAnsi="宋体" w:hint="eastAsia"/>
          <w:szCs w:val="21"/>
        </w:rPr>
        <w:t>1.5 “专用条款”和“通用条款”表述不一致或有冲突时，以“专用条款”为准。</w:t>
      </w:r>
    </w:p>
    <w:p>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pPr>
        <w:ind w:firstLine="412" w:firstLineChars="196"/>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pPr>
        <w:rPr>
          <w:rFonts w:ascii="黑体" w:eastAsia="黑体" w:hAnsi="宋体"/>
          <w:sz w:val="24"/>
        </w:rPr>
      </w:pPr>
      <w:r>
        <w:rPr>
          <w:rFonts w:ascii="黑体" w:eastAsia="黑体" w:hAnsi="宋体" w:hint="eastAsia"/>
          <w:sz w:val="24"/>
        </w:rPr>
        <w:t>3．定义</w:t>
      </w:r>
    </w:p>
    <w:p>
      <w:pPr>
        <w:ind w:firstLine="420" w:firstLineChars="200"/>
        <w:rPr>
          <w:rFonts w:ascii="宋体" w:hAnsi="宋体"/>
          <w:szCs w:val="21"/>
        </w:rPr>
      </w:pPr>
      <w:r>
        <w:rPr>
          <w:rFonts w:ascii="宋体" w:hAnsi="宋体"/>
          <w:szCs w:val="21"/>
        </w:rPr>
        <w:t>招标文件中下列术语应解释为：</w:t>
      </w:r>
    </w:p>
    <w:p>
      <w:pPr>
        <w:ind w:firstLine="412" w:firstLineChars="196"/>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pPr>
        <w:ind w:firstLine="412" w:firstLineChars="196"/>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pPr>
        <w:ind w:firstLine="412" w:firstLineChars="196"/>
        <w:rPr>
          <w:rFonts w:ascii="宋体" w:hAnsi="宋体"/>
          <w:szCs w:val="21"/>
        </w:rPr>
      </w:pPr>
      <w:r>
        <w:rPr>
          <w:rFonts w:ascii="宋体" w:hAnsi="宋体" w:hint="eastAsia"/>
          <w:szCs w:val="21"/>
        </w:rPr>
        <w:t>3.3“投标人”，即供应商，指参加投标竞争并愿意按照招标文件要求向采购人提供货物、工程或者服务的依法成立的法人、其他组织或者自然人；</w:t>
      </w:r>
    </w:p>
    <w:p>
      <w:pPr>
        <w:ind w:firstLine="412" w:firstLineChars="196"/>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pPr>
        <w:ind w:firstLine="412" w:firstLineChars="196"/>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pPr>
        <w:ind w:firstLine="412" w:firstLineChars="196"/>
        <w:rPr>
          <w:rFonts w:ascii="宋体" w:hAnsi="宋体"/>
          <w:szCs w:val="21"/>
        </w:rPr>
      </w:pPr>
      <w:r>
        <w:rPr>
          <w:rFonts w:ascii="宋体" w:hAnsi="宋体" w:hint="eastAsia"/>
          <w:szCs w:val="21"/>
        </w:rPr>
        <w:t>3.6“合同”指由本次招标所产生的合同或合约文件；</w:t>
      </w:r>
    </w:p>
    <w:p>
      <w:pPr>
        <w:ind w:firstLine="412" w:firstLineChars="196"/>
        <w:rPr>
          <w:rFonts w:ascii="宋体" w:hAnsi="宋体"/>
          <w:szCs w:val="21"/>
        </w:rPr>
      </w:pPr>
      <w:r>
        <w:rPr>
          <w:rFonts w:ascii="宋体" w:hAnsi="宋体" w:hint="eastAsia"/>
          <w:szCs w:val="21"/>
        </w:rPr>
        <w:t>3.7“电子投标文件”指利用</w:t>
      </w:r>
      <w:r>
        <w:rPr>
          <w:rFonts w:ascii="宋体" w:hAnsi="宋体" w:hint="eastAsia"/>
          <w:b/>
          <w:bCs/>
          <w:color w:val="FF0000"/>
          <w:szCs w:val="21"/>
        </w:rPr>
        <w:t>深圳公共资源交易中心（深圳交易集团有限公司龙岗分公司）</w:t>
      </w:r>
      <w:r>
        <w:rPr>
          <w:rFonts w:ascii="宋体" w:hAnsi="宋体" w:hint="eastAsia"/>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p>
    <w:p>
      <w:pPr>
        <w:ind w:firstLine="412" w:firstLineChars="196"/>
        <w:rPr>
          <w:rFonts w:ascii="宋体" w:hAnsi="宋体"/>
          <w:szCs w:val="21"/>
        </w:rPr>
      </w:pPr>
      <w:r>
        <w:rPr>
          <w:rFonts w:ascii="宋体" w:hAnsi="宋体" w:hint="eastAsia"/>
          <w:szCs w:val="21"/>
        </w:rPr>
        <w:t>3.8“网上投标”指通过</w:t>
      </w:r>
      <w:r>
        <w:rPr>
          <w:rFonts w:ascii="宋体" w:hAnsi="宋体" w:hint="eastAsia"/>
          <w:b/>
          <w:bCs/>
          <w:color w:val="FF0000"/>
          <w:szCs w:val="21"/>
        </w:rPr>
        <w:t>深圳公共资源交易中心（深圳交易集团有限公司龙岗分公司）</w:t>
      </w:r>
      <w:r>
        <w:rPr>
          <w:rFonts w:ascii="宋体" w:hAnsi="宋体" w:hint="eastAsia"/>
          <w:szCs w:val="21"/>
        </w:rPr>
        <w:t>网站上传电子投标文件；</w:t>
      </w:r>
    </w:p>
    <w:p>
      <w:pPr>
        <w:ind w:firstLine="412" w:firstLineChars="196"/>
        <w:rPr>
          <w:rFonts w:ascii="宋体" w:hAnsi="宋体"/>
          <w:szCs w:val="21"/>
        </w:rPr>
      </w:pPr>
      <w:r>
        <w:rPr>
          <w:rFonts w:ascii="宋体" w:hAnsi="宋体" w:hint="eastAsia"/>
          <w:szCs w:val="21"/>
        </w:rPr>
        <w:t>3.9招标文件中的标题或题名仅起引导作用，而不应视为对招标文件内容的理解和解释。</w:t>
      </w:r>
    </w:p>
    <w:p>
      <w:pPr>
        <w:rPr>
          <w:rFonts w:ascii="黑体" w:eastAsia="黑体" w:hAnsi="宋体"/>
          <w:sz w:val="24"/>
        </w:rPr>
      </w:pPr>
      <w:r>
        <w:rPr>
          <w:rFonts w:ascii="黑体" w:eastAsia="黑体" w:hAnsi="宋体" w:hint="eastAsia"/>
          <w:sz w:val="24"/>
        </w:rPr>
        <w:t xml:space="preserve">4. </w:t>
      </w:r>
      <w:bookmarkStart w:id="81" w:name="_Hlk72398643"/>
      <w:r>
        <w:rPr>
          <w:rFonts w:ascii="黑体" w:eastAsia="黑体" w:hAnsi="宋体" w:hint="eastAsia"/>
          <w:sz w:val="24"/>
        </w:rPr>
        <w:t>政府采购供应商责任</w:t>
      </w:r>
    </w:p>
    <w:p>
      <w:pPr>
        <w:ind w:firstLine="412" w:firstLineChars="196"/>
        <w:rPr>
          <w:rFonts w:ascii="宋体" w:hAnsi="宋体"/>
          <w:szCs w:val="21"/>
        </w:rPr>
      </w:pPr>
      <w:r>
        <w:rPr>
          <w:rFonts w:ascii="宋体" w:hAnsi="宋体" w:hint="eastAsia"/>
          <w:szCs w:val="21"/>
        </w:rPr>
        <w:t>4.1欢迎诚信、有实力和有社会责任心的供应商参与政府采购事业。</w:t>
      </w:r>
    </w:p>
    <w:p>
      <w:pPr>
        <w:ind w:firstLine="412" w:firstLineChars="196"/>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pPr>
        <w:rPr>
          <w:rFonts w:ascii="黑体" w:eastAsia="黑体" w:hAnsi="宋体"/>
          <w:sz w:val="24"/>
        </w:rPr>
      </w:pPr>
      <w:r>
        <w:rPr>
          <w:rFonts w:ascii="黑体" w:eastAsia="黑体" w:hAnsi="宋体" w:hint="eastAsia"/>
          <w:sz w:val="24"/>
        </w:rPr>
        <w:t>5．投标人参加政府采购的条件</w:t>
      </w:r>
    </w:p>
    <w:p>
      <w:pPr>
        <w:ind w:firstLine="412" w:firstLineChars="196"/>
        <w:jc w:val="left"/>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进行注册并办理电子密钥。《供应商注册及信息变更指引》详见www.szggzy.com网站“交易服务指南-政府采购”。。</w:t>
      </w:r>
    </w:p>
    <w:p>
      <w:pPr>
        <w:ind w:firstLine="412" w:firstLineChars="196"/>
        <w:rPr>
          <w:rFonts w:ascii="宋体" w:hAnsi="宋体"/>
          <w:szCs w:val="21"/>
        </w:rPr>
      </w:pPr>
      <w:r>
        <w:rPr>
          <w:rFonts w:ascii="宋体" w:hAnsi="宋体" w:hint="eastAsia"/>
          <w:szCs w:val="21"/>
        </w:rPr>
        <w:t>5.2投标人资格要求</w:t>
      </w:r>
    </w:p>
    <w:p>
      <w:pPr>
        <w:ind w:firstLine="412" w:firstLineChars="196"/>
        <w:rPr>
          <w:rFonts w:ascii="宋体" w:hAnsi="宋体"/>
          <w:szCs w:val="21"/>
        </w:rPr>
      </w:pPr>
      <w:r>
        <w:rPr>
          <w:rFonts w:ascii="宋体" w:hAnsi="宋体" w:hint="eastAsia"/>
          <w:szCs w:val="21"/>
        </w:rPr>
        <w:t>参加本项目的投标人应具备的资格条件详见本项目招标公告中“投标人资格要求”（即申请人的资格要求）的内容。</w:t>
      </w:r>
    </w:p>
    <w:p>
      <w:pPr>
        <w:ind w:firstLine="412" w:firstLineChars="196"/>
        <w:rPr>
          <w:rFonts w:ascii="宋体" w:hAnsi="宋体"/>
          <w:szCs w:val="21"/>
        </w:rPr>
      </w:pPr>
      <w:r>
        <w:rPr>
          <w:rFonts w:ascii="宋体" w:hAnsi="宋体" w:hint="eastAsia"/>
          <w:szCs w:val="21"/>
        </w:rPr>
        <w:t>5.3联合体投标</w:t>
      </w:r>
    </w:p>
    <w:p>
      <w:pPr>
        <w:ind w:firstLine="412" w:firstLineChars="196"/>
        <w:rPr>
          <w:rFonts w:ascii="宋体" w:hAnsi="宋体"/>
          <w:szCs w:val="21"/>
        </w:rPr>
      </w:pPr>
      <w:r>
        <w:rPr>
          <w:rFonts w:ascii="宋体" w:hAnsi="宋体" w:hint="eastAsia"/>
          <w:szCs w:val="21"/>
        </w:rPr>
        <w:t>5.3.1　以下有关联合体投标的条款仅适用于允许投标人组成联合体投标的项目。</w:t>
      </w:r>
    </w:p>
    <w:p>
      <w:pPr>
        <w:ind w:firstLine="412" w:firstLineChars="196"/>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pPr>
        <w:ind w:firstLine="412" w:firstLineChars="196"/>
        <w:rPr>
          <w:rFonts w:ascii="宋体" w:hAnsi="宋体"/>
        </w:rPr>
      </w:pPr>
      <w:r>
        <w:rPr>
          <w:rFonts w:ascii="宋体" w:hAnsi="宋体" w:hint="eastAsia"/>
        </w:rPr>
        <w:t>（1）投标联合体各方参加政府采购活动应当具备下列条件：</w:t>
      </w:r>
      <w:r>
        <w:rPr>
          <w:rFonts w:ascii="宋体" w:hAnsi="宋体"/>
        </w:rPr>
        <w:t xml:space="preserve"> </w:t>
      </w:r>
    </w:p>
    <w:p>
      <w:pPr>
        <w:ind w:left="420" w:firstLine="412" w:leftChars="200" w:firstLineChars="196"/>
        <w:rPr>
          <w:rFonts w:ascii="宋体" w:hAnsi="宋体"/>
        </w:rPr>
      </w:pPr>
      <w:r>
        <w:rPr>
          <w:rFonts w:ascii="宋体" w:hAnsi="宋体" w:hint="eastAsia"/>
        </w:rPr>
        <w:t>1、具有独立承担民事责任的能力；</w:t>
      </w:r>
      <w:r>
        <w:rPr>
          <w:rFonts w:ascii="宋体" w:hAnsi="宋体"/>
        </w:rPr>
        <w:t xml:space="preserve"> </w:t>
      </w:r>
    </w:p>
    <w:p>
      <w:pPr>
        <w:ind w:left="420" w:firstLine="412" w:firstLineChars="196"/>
        <w:rPr>
          <w:rFonts w:ascii="宋体" w:hAnsi="宋体"/>
        </w:rPr>
      </w:pPr>
      <w:r>
        <w:rPr>
          <w:rFonts w:ascii="宋体" w:hAnsi="宋体" w:hint="eastAsia"/>
        </w:rPr>
        <w:t>2、有良好的商业信誉和健全的财务会计制度；</w:t>
      </w:r>
      <w:r>
        <w:rPr>
          <w:rFonts w:ascii="宋体" w:hAnsi="宋体"/>
        </w:rPr>
        <w:t xml:space="preserve"> </w:t>
      </w:r>
    </w:p>
    <w:p>
      <w:pPr>
        <w:ind w:left="420" w:firstLine="412" w:leftChars="200" w:firstLineChars="196"/>
        <w:rPr>
          <w:rFonts w:ascii="宋体" w:hAnsi="宋体"/>
        </w:rPr>
      </w:pPr>
      <w:r>
        <w:rPr>
          <w:rFonts w:ascii="宋体" w:hAnsi="宋体" w:hint="eastAsia"/>
        </w:rPr>
        <w:t>3、具有履行合同所必需的设备和专业技术能力；</w:t>
      </w:r>
      <w:r>
        <w:rPr>
          <w:rFonts w:ascii="宋体" w:hAnsi="宋体"/>
        </w:rPr>
        <w:t xml:space="preserve"> </w:t>
      </w:r>
    </w:p>
    <w:p>
      <w:pPr>
        <w:ind w:left="420" w:firstLine="412" w:leftChars="200" w:firstLineChars="196"/>
        <w:rPr>
          <w:rFonts w:ascii="宋体" w:hAnsi="宋体"/>
        </w:rPr>
      </w:pPr>
      <w:r>
        <w:rPr>
          <w:rFonts w:ascii="宋体" w:hAnsi="宋体" w:hint="eastAsia"/>
        </w:rPr>
        <w:t>4、有依法缴纳税收和社会保障资金的良好记录；</w:t>
      </w:r>
      <w:r>
        <w:rPr>
          <w:rFonts w:ascii="宋体" w:hAnsi="宋体"/>
        </w:rPr>
        <w:t xml:space="preserve"> </w:t>
      </w:r>
    </w:p>
    <w:p>
      <w:pPr>
        <w:ind w:left="420" w:firstLine="412" w:leftChars="200" w:firstLineChars="196"/>
        <w:rPr>
          <w:rFonts w:ascii="宋体" w:hAnsi="宋体"/>
        </w:rPr>
      </w:pPr>
      <w:r>
        <w:rPr>
          <w:rFonts w:ascii="宋体" w:hAnsi="宋体" w:hint="eastAsia"/>
        </w:rPr>
        <w:t>5、参加政府采购活动前三年内，在经营活动中没有重大违法记录；</w:t>
      </w:r>
      <w:r>
        <w:rPr>
          <w:rFonts w:ascii="宋体" w:hAnsi="宋体"/>
        </w:rPr>
        <w:t xml:space="preserve"> </w:t>
      </w:r>
    </w:p>
    <w:p>
      <w:pPr>
        <w:ind w:left="420" w:firstLine="412" w:leftChars="200" w:firstLineChars="196"/>
        <w:rPr>
          <w:rFonts w:ascii="宋体" w:hAnsi="宋体"/>
        </w:rPr>
      </w:pPr>
      <w:r>
        <w:rPr>
          <w:rFonts w:ascii="宋体" w:hAnsi="宋体" w:hint="eastAsia"/>
        </w:rPr>
        <w:t>6、法律、行政法规规定的其他条件。</w:t>
      </w:r>
      <w:r>
        <w:rPr>
          <w:rFonts w:ascii="宋体" w:hAnsi="宋体"/>
        </w:rPr>
        <w:t xml:space="preserve"> </w:t>
      </w:r>
    </w:p>
    <w:p>
      <w:pPr>
        <w:ind w:firstLine="412" w:firstLineChars="196"/>
        <w:rPr>
          <w:rFonts w:ascii="宋体" w:hAnsi="宋体"/>
        </w:rPr>
      </w:pPr>
      <w:r>
        <w:rPr>
          <w:rFonts w:ascii="宋体" w:hAnsi="宋体" w:hint="eastAsia"/>
        </w:rPr>
        <w:t>（2）在投标截止前，投标联合体各方均应注册成政府集中采购机构供应商；</w:t>
      </w:r>
    </w:p>
    <w:p>
      <w:pPr>
        <w:ind w:firstLine="412" w:firstLineChars="196"/>
        <w:rPr>
          <w:rFonts w:ascii="宋体" w:hAnsi="宋体"/>
        </w:rPr>
      </w:pPr>
      <w:r>
        <w:rPr>
          <w:rFonts w:ascii="宋体" w:hAnsi="宋体" w:hint="eastAsia"/>
        </w:rPr>
        <w:t>（3）联合体中有同类资质的供应商按照联合体分工承担相同工作的，应当按照资质等级较低的供应商确定资质等级；</w:t>
      </w:r>
    </w:p>
    <w:p>
      <w:pPr>
        <w:ind w:firstLine="412"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pPr>
        <w:ind w:firstLine="412" w:firstLineChars="196"/>
        <w:rPr>
          <w:rFonts w:ascii="宋体" w:hAnsi="宋体"/>
        </w:rPr>
      </w:pPr>
      <w:r>
        <w:rPr>
          <w:rFonts w:ascii="宋体" w:hAnsi="宋体" w:hint="eastAsia"/>
        </w:rPr>
        <w:t>（5）投标人的投标文件及中标后签署的合同协议对联合体各方均具法律约束力；</w:t>
      </w:r>
    </w:p>
    <w:p>
      <w:pPr>
        <w:ind w:firstLine="412" w:firstLineChars="196"/>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pPr>
        <w:ind w:firstLine="412" w:firstLineChars="196"/>
        <w:rPr>
          <w:rFonts w:ascii="宋体" w:hAnsi="宋体"/>
        </w:rPr>
      </w:pPr>
      <w:r>
        <w:rPr>
          <w:rFonts w:ascii="宋体" w:hAnsi="宋体" w:hint="eastAsia"/>
        </w:rPr>
        <w:t>（7）联合体中标后，联合体各方应当共同与采购人签订合同，就中标项目向采购人承担连带责任；</w:t>
      </w:r>
    </w:p>
    <w:p>
      <w:pPr>
        <w:ind w:firstLine="412" w:firstLineChars="196"/>
        <w:rPr>
          <w:rFonts w:ascii="宋体" w:hAnsi="宋体"/>
        </w:rPr>
      </w:pPr>
      <w:r>
        <w:rPr>
          <w:rFonts w:ascii="宋体" w:hAnsi="宋体" w:hint="eastAsia"/>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ind w:firstLine="412" w:firstLineChars="196"/>
        <w:rPr>
          <w:rFonts w:ascii="宋体" w:hAnsi="宋体"/>
          <w:szCs w:val="21"/>
        </w:rPr>
      </w:pPr>
      <w:r>
        <w:rPr>
          <w:rFonts w:ascii="宋体" w:hAnsi="宋体" w:hint="eastAsia"/>
        </w:rPr>
        <w:t>（9）本通用条款中“投标人”一词亦指联合体各方，专用条款另有规定或说明的除外。</w:t>
      </w:r>
    </w:p>
    <w:p>
      <w:pPr>
        <w:rPr>
          <w:rFonts w:ascii="黑体" w:eastAsia="黑体" w:hAnsi="宋体"/>
          <w:sz w:val="24"/>
        </w:rPr>
      </w:pPr>
      <w:r>
        <w:rPr>
          <w:rFonts w:ascii="黑体" w:eastAsia="黑体" w:hAnsi="宋体" w:hint="eastAsia"/>
          <w:sz w:val="24"/>
        </w:rPr>
        <w:t>6．政策导向</w:t>
      </w:r>
    </w:p>
    <w:p>
      <w:pPr>
        <w:ind w:firstLine="412" w:firstLineChars="196"/>
        <w:rPr>
          <w:rFonts w:ascii="宋体" w:hAnsi="宋体"/>
        </w:rPr>
      </w:pPr>
      <w:r>
        <w:rPr>
          <w:rFonts w:ascii="宋体" w:hAnsi="宋体" w:hint="eastAsia"/>
        </w:rPr>
        <w:t>6.1</w:t>
      </w:r>
      <w:r>
        <w:rPr>
          <w:rFonts w:ascii="宋体" w:hAnsi="宋体"/>
        </w:rPr>
        <w:t xml:space="preserve">  </w:t>
      </w:r>
      <w:r>
        <w:rPr>
          <w:rFonts w:ascii="宋体" w:hAnsi="宋体" w:hint="eastAsia"/>
        </w:rPr>
        <w:t>政府采购支持本国产品、支持中小企业、监狱企业和残疾人福利性单位发展，支持乡村产业振兴，支持创新、节能减排、绿色环保等。</w:t>
      </w:r>
    </w:p>
    <w:p>
      <w:pPr>
        <w:ind w:firstLine="405"/>
        <w:rPr>
          <w:rFonts w:ascii="宋体" w:hAnsi="宋体"/>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pPr>
        <w:ind w:firstLine="405"/>
      </w:pPr>
      <w:r>
        <w:rPr>
          <w:rFonts w:ascii="宋体" w:hAnsi="宋体" w:hint="eastAsia"/>
        </w:rPr>
        <w:t>6.3  本项目支持投标人性别平等的相关政策。</w:t>
      </w:r>
    </w:p>
    <w:p>
      <w:pPr>
        <w:rPr>
          <w:rFonts w:ascii="黑体" w:eastAsia="黑体" w:hAnsi="宋体"/>
          <w:sz w:val="24"/>
        </w:rPr>
      </w:pPr>
      <w:r>
        <w:rPr>
          <w:rFonts w:ascii="黑体" w:eastAsia="黑体" w:hAnsi="宋体" w:hint="eastAsia"/>
          <w:sz w:val="24"/>
        </w:rPr>
        <w:t>7. 本项目若涉及采购货物，则合格的货物及相应服务应满足以下要求：</w:t>
      </w:r>
    </w:p>
    <w:p>
      <w:pPr>
        <w:ind w:firstLine="412" w:firstLineChars="196"/>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pPr>
        <w:ind w:firstLine="412" w:firstLineChars="196"/>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82"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82"/>
    </w:p>
    <w:p>
      <w:pPr>
        <w:ind w:firstLine="412" w:firstLineChars="196"/>
        <w:rPr>
          <w:rFonts w:ascii="宋体" w:hAnsi="宋体"/>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ind w:firstLine="412" w:firstLineChars="196"/>
        <w:rPr>
          <w:rFonts w:ascii="宋体" w:hAnsi="宋体"/>
        </w:rPr>
      </w:pPr>
      <w:r>
        <w:rPr>
          <w:rFonts w:ascii="宋体" w:hAnsi="宋体" w:hint="eastAsia"/>
        </w:rPr>
        <w:t>7.6  工期要求：投标人在投标时对其所投项目应提交交货进度、交货计划等，在合同规定的时间内完成项目实施工作。</w:t>
      </w:r>
    </w:p>
    <w:p>
      <w:pPr>
        <w:ind w:firstLine="412" w:firstLineChars="196"/>
        <w:rPr>
          <w:rFonts w:ascii="宋体" w:hAnsi="宋体"/>
        </w:rPr>
      </w:pPr>
      <w:r>
        <w:rPr>
          <w:rFonts w:ascii="宋体" w:hAnsi="宋体" w:hint="eastAsia"/>
        </w:rPr>
        <w:t>7.7  投标人必须承担的设备运输、安装调试、验收检测和提供设备操作说明书、图纸等其他相关及类似的义务。</w:t>
      </w:r>
    </w:p>
    <w:p>
      <w:pPr>
        <w:rPr>
          <w:rFonts w:ascii="黑体" w:eastAsia="黑体" w:hAnsi="宋体"/>
          <w:sz w:val="24"/>
        </w:rPr>
      </w:pPr>
      <w:r>
        <w:rPr>
          <w:rFonts w:ascii="黑体" w:eastAsia="黑体" w:hAnsi="宋体" w:hint="eastAsia"/>
          <w:sz w:val="24"/>
        </w:rPr>
        <w:t>8．投标费用</w:t>
      </w:r>
    </w:p>
    <w:p>
      <w:pPr>
        <w:ind w:firstLine="412" w:firstLineChars="196"/>
        <w:rPr>
          <w:rFonts w:ascii="宋体" w:hAnsi="宋体"/>
          <w:szCs w:val="21"/>
        </w:rPr>
      </w:pPr>
      <w:r>
        <w:rPr>
          <w:rFonts w:ascii="宋体" w:hAnsi="宋体" w:hint="eastAsia"/>
          <w:szCs w:val="21"/>
        </w:rPr>
        <w:t>不论投标结果如何，投标人应承担其编制投标文件与递交投标文件所涉及的一切费用。</w:t>
      </w:r>
    </w:p>
    <w:p>
      <w:pPr>
        <w:rPr>
          <w:rFonts w:ascii="黑体" w:eastAsia="黑体" w:hAnsi="宋体"/>
          <w:sz w:val="24"/>
        </w:rPr>
      </w:pPr>
      <w:r>
        <w:rPr>
          <w:rFonts w:ascii="黑体" w:eastAsia="黑体" w:hAnsi="宋体" w:hint="eastAsia"/>
          <w:sz w:val="24"/>
        </w:rPr>
        <w:t>9．踏勘现场</w:t>
      </w:r>
    </w:p>
    <w:p>
      <w:pPr>
        <w:ind w:firstLine="412" w:firstLineChars="196"/>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ind w:firstLine="412" w:firstLineChars="196"/>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pPr>
        <w:ind w:firstLine="412" w:firstLineChars="196"/>
        <w:rPr>
          <w:rFonts w:ascii="宋体" w:hAnsi="宋体"/>
        </w:rPr>
      </w:pPr>
      <w:r>
        <w:rPr>
          <w:rFonts w:ascii="宋体" w:hAnsi="宋体" w:hint="eastAsia"/>
        </w:rPr>
        <w:t>9.3采购人应当通过政府集中采购机构向投标人提供有关现场的书面资料和数据。</w:t>
      </w:r>
    </w:p>
    <w:p>
      <w:pPr>
        <w:ind w:firstLine="412" w:firstLineChars="196"/>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pPr>
        <w:ind w:firstLine="412" w:firstLineChars="196"/>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ind w:firstLine="412" w:firstLineChars="196"/>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pPr>
        <w:ind w:firstLine="412" w:firstLineChars="196"/>
        <w:rPr>
          <w:rFonts w:hint="eastAsia"/>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bookmarkEnd w:id="81"/>
    </w:p>
    <w:p>
      <w:pPr>
        <w:rPr>
          <w:rFonts w:ascii="宋体" w:hAnsi="宋体"/>
        </w:rPr>
      </w:pPr>
    </w:p>
    <w:p>
      <w:pPr>
        <w:pStyle w:val="Heading2"/>
        <w:numPr>
          <w:ilvl w:val="0"/>
          <w:numId w:val="12"/>
        </w:numPr>
        <w:spacing w:before="120" w:beforeLines="50" w:after="120" w:afterLines="50"/>
        <w:ind w:left="562" w:hanging="562"/>
        <w:rPr>
          <w:sz w:val="28"/>
          <w:szCs w:val="28"/>
        </w:rPr>
      </w:pPr>
      <w:r>
        <w:rPr>
          <w:rFonts w:hint="eastAsia"/>
          <w:b/>
          <w:bCs/>
          <w:sz w:val="28"/>
          <w:szCs w:val="28"/>
        </w:rPr>
        <w:t>招标文件</w:t>
      </w:r>
    </w:p>
    <w:p>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83" w:name="_Hlk72399819"/>
      <w:r>
        <w:rPr>
          <w:rFonts w:ascii="黑体" w:eastAsia="黑体" w:hAnsi="宋体" w:hint="eastAsia"/>
          <w:sz w:val="24"/>
        </w:rPr>
        <w:t>招标文件的编制与组成</w:t>
      </w:r>
    </w:p>
    <w:p>
      <w:pPr>
        <w:snapToGrid w:val="0"/>
        <w:ind w:firstLine="420" w:firstLineChars="20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pPr>
        <w:ind w:firstLine="412" w:firstLineChars="196"/>
        <w:rPr>
          <w:rFonts w:ascii="宋体" w:hAnsi="宋体"/>
          <w:szCs w:val="21"/>
        </w:rPr>
      </w:pPr>
      <w:r>
        <w:rPr>
          <w:rFonts w:ascii="宋体" w:hAnsi="宋体" w:hint="eastAsia"/>
          <w:szCs w:val="21"/>
        </w:rPr>
        <w:t>招标文件包括下列内容：</w:t>
      </w:r>
    </w:p>
    <w:p>
      <w:pPr>
        <w:ind w:left="420" w:firstLine="412" w:leftChars="200" w:firstLineChars="196"/>
        <w:rPr>
          <w:rFonts w:ascii="宋体" w:hAnsi="宋体"/>
          <w:b/>
          <w:szCs w:val="21"/>
        </w:rPr>
      </w:pPr>
      <w:r>
        <w:rPr>
          <w:rFonts w:ascii="宋体" w:hAnsi="宋体" w:hint="eastAsia"/>
          <w:b/>
          <w:szCs w:val="21"/>
        </w:rPr>
        <w:t>第一册  专用条款</w:t>
      </w:r>
    </w:p>
    <w:p>
      <w:pPr>
        <w:ind w:left="1079" w:leftChars="514"/>
        <w:rPr>
          <w:rFonts w:ascii="宋体" w:hAnsi="宋体"/>
          <w:b/>
          <w:szCs w:val="21"/>
        </w:rPr>
      </w:pPr>
      <w:r>
        <w:rPr>
          <w:rFonts w:ascii="宋体" w:hAnsi="宋体" w:hint="eastAsia"/>
          <w:b/>
          <w:szCs w:val="21"/>
        </w:rPr>
        <w:t>关键信息</w:t>
      </w:r>
    </w:p>
    <w:p>
      <w:pPr>
        <w:ind w:left="630" w:firstLine="412" w:leftChars="300" w:firstLineChars="196"/>
        <w:rPr>
          <w:rFonts w:ascii="宋体" w:hAnsi="宋体"/>
          <w:szCs w:val="21"/>
        </w:rPr>
      </w:pPr>
      <w:r>
        <w:rPr>
          <w:rFonts w:ascii="宋体" w:hAnsi="宋体" w:hint="eastAsia"/>
          <w:szCs w:val="21"/>
        </w:rPr>
        <w:t>第一章  招标公告</w:t>
      </w:r>
    </w:p>
    <w:p>
      <w:pPr>
        <w:ind w:left="630" w:firstLine="412" w:leftChars="300" w:firstLineChars="196"/>
        <w:rPr>
          <w:rFonts w:ascii="宋体" w:hAnsi="宋体"/>
          <w:szCs w:val="21"/>
        </w:rPr>
      </w:pPr>
      <w:r>
        <w:rPr>
          <w:rFonts w:ascii="宋体" w:hAnsi="宋体" w:hint="eastAsia"/>
          <w:szCs w:val="21"/>
        </w:rPr>
        <w:t>第二章  对通用条款的补充内容及其他关键信息</w:t>
      </w:r>
    </w:p>
    <w:p>
      <w:pPr>
        <w:ind w:left="630" w:firstLine="412" w:leftChars="300" w:firstLineChars="196"/>
        <w:rPr>
          <w:rFonts w:ascii="宋体" w:hAnsi="宋体"/>
          <w:szCs w:val="21"/>
        </w:rPr>
      </w:pPr>
      <w:r>
        <w:rPr>
          <w:rFonts w:ascii="宋体" w:hAnsi="宋体" w:hint="eastAsia"/>
          <w:szCs w:val="21"/>
        </w:rPr>
        <w:t>第三章  用户需求书</w:t>
      </w:r>
    </w:p>
    <w:p>
      <w:pPr>
        <w:ind w:left="630" w:firstLine="412" w:leftChars="300" w:firstLineChars="196"/>
        <w:rPr>
          <w:rFonts w:ascii="宋体" w:hAnsi="宋体"/>
          <w:szCs w:val="21"/>
        </w:rPr>
      </w:pPr>
      <w:r>
        <w:rPr>
          <w:rFonts w:hint="eastAsia"/>
        </w:rPr>
        <w:t xml:space="preserve">第四章 </w:t>
      </w:r>
      <w:r>
        <w:t xml:space="preserve"> </w:t>
      </w:r>
      <w:r>
        <w:rPr>
          <w:rFonts w:hint="eastAsia"/>
        </w:rPr>
        <w:t>投标文件格式及附件</w:t>
      </w:r>
    </w:p>
    <w:p>
      <w:pPr>
        <w:ind w:left="630" w:firstLine="412" w:leftChars="300" w:firstLineChars="196"/>
        <w:rPr>
          <w:rFonts w:ascii="宋体" w:hAnsi="宋体"/>
          <w:szCs w:val="21"/>
        </w:rPr>
      </w:pPr>
      <w:r>
        <w:rPr>
          <w:rFonts w:ascii="宋体" w:hAnsi="宋体" w:hint="eastAsia"/>
          <w:szCs w:val="21"/>
        </w:rPr>
        <w:t>第五章  合同条款及格式</w:t>
      </w:r>
    </w:p>
    <w:p>
      <w:pPr>
        <w:ind w:left="420" w:firstLine="412" w:leftChars="200" w:firstLineChars="196"/>
        <w:rPr>
          <w:rFonts w:ascii="宋体" w:hAnsi="宋体"/>
          <w:b/>
          <w:szCs w:val="21"/>
        </w:rPr>
      </w:pPr>
      <w:r>
        <w:rPr>
          <w:rFonts w:ascii="宋体" w:hAnsi="宋体" w:hint="eastAsia"/>
          <w:b/>
          <w:szCs w:val="21"/>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left="630" w:firstLine="412" w:leftChars="300" w:firstLineChars="196"/>
        <w:rPr>
          <w:rFonts w:ascii="宋体" w:hAnsi="宋体"/>
          <w:szCs w:val="21"/>
        </w:rPr>
      </w:pPr>
      <w:r>
        <w:rPr>
          <w:rFonts w:ascii="宋体" w:hAnsi="宋体" w:hint="eastAsia"/>
          <w:szCs w:val="21"/>
        </w:rPr>
        <w:t>第十一章  质疑处理</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ind w:firstLine="412" w:firstLineChars="196"/>
        <w:rPr>
          <w:rFonts w:ascii="宋体" w:hAnsi="宋体" w:hint="eastAsia"/>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pStyle w:val="BodyText"/>
        <w:ind w:firstLine="420" w:firstLineChars="200"/>
        <w:rPr>
          <w:rFonts w:ascii="宋体" w:eastAsia="宋体" w:hAnsi="宋体" w:cs="Times New Roman" w:hint="default"/>
          <w:b w:val="0"/>
          <w:bCs w:val="0"/>
          <w:kern w:val="2"/>
          <w:sz w:val="21"/>
          <w:szCs w:val="24"/>
          <w:lang w:val="en-US" w:eastAsia="zh-CN" w:bidi="ar-SA"/>
        </w:rPr>
      </w:pPr>
      <w:r>
        <w:rPr>
          <w:rFonts w:ascii="宋体" w:eastAsia="宋体" w:hAnsi="宋体" w:cs="Times New Roman" w:hint="eastAsia"/>
          <w:b w:val="0"/>
          <w:bCs w:val="0"/>
          <w:kern w:val="2"/>
          <w:sz w:val="21"/>
          <w:szCs w:val="24"/>
          <w:lang w:val="en-US" w:eastAsia="zh-CN" w:bidi="ar-SA"/>
        </w:rPr>
        <w:t>11.4</w:t>
      </w:r>
      <w:r>
        <w:rPr>
          <w:rFonts w:ascii="宋体" w:hAnsi="宋体" w:cs="Times New Roman" w:hint="eastAsia"/>
          <w:b w:val="0"/>
          <w:bCs w:val="0"/>
          <w:kern w:val="2"/>
          <w:sz w:val="21"/>
          <w:szCs w:val="24"/>
          <w:lang w:val="en-US" w:eastAsia="zh-CN" w:bidi="ar-SA"/>
        </w:rPr>
        <w:t>招标文件所称“原件</w:t>
      </w:r>
      <w:r>
        <w:rPr>
          <w:rFonts w:ascii="宋体" w:eastAsia="宋体" w:hAnsi="宋体" w:cs="Times New Roman" w:hint="eastAsia"/>
          <w:b w:val="0"/>
          <w:bCs w:val="0"/>
          <w:kern w:val="2"/>
          <w:sz w:val="21"/>
          <w:szCs w:val="24"/>
          <w:lang w:val="en-US" w:eastAsia="zh-CN" w:bidi="ar-SA"/>
        </w:rPr>
        <w:t>备查</w:t>
      </w:r>
      <w:r>
        <w:rPr>
          <w:rFonts w:ascii="宋体" w:hAnsi="宋体" w:cs="Times New Roman" w:hint="eastAsia"/>
          <w:b w:val="0"/>
          <w:bCs w:val="0"/>
          <w:kern w:val="2"/>
          <w:sz w:val="21"/>
          <w:szCs w:val="24"/>
          <w:lang w:val="en-US" w:eastAsia="zh-CN" w:bidi="ar-SA"/>
        </w:rPr>
        <w:t>”，</w:t>
      </w:r>
      <w:r>
        <w:rPr>
          <w:rFonts w:ascii="宋体" w:eastAsia="宋体" w:hAnsi="宋体" w:cs="Times New Roman" w:hint="eastAsia"/>
          <w:b w:val="0"/>
          <w:bCs w:val="0"/>
          <w:kern w:val="2"/>
          <w:sz w:val="21"/>
          <w:szCs w:val="24"/>
          <w:lang w:val="en-US" w:eastAsia="zh-CN" w:bidi="ar-SA"/>
        </w:rPr>
        <w:t>是指在项目产生质疑、投诉等阶段，主管部门、采购人、代理机构、评审委员会等可以要求供应商提供原件进行核查。</w:t>
      </w:r>
    </w:p>
    <w:p>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pPr>
        <w:ind w:firstLine="412" w:firstLineChars="196"/>
        <w:rPr>
          <w:rFonts w:ascii="宋体" w:hAnsi="宋体"/>
          <w:szCs w:val="21"/>
        </w:rPr>
      </w:pPr>
      <w:r>
        <w:rPr>
          <w:rFonts w:ascii="宋体" w:hAnsi="宋体"/>
          <w:szCs w:val="21"/>
        </w:rPr>
        <w:t>1</w:t>
      </w:r>
      <w:r>
        <w:rPr>
          <w:rFonts w:ascii="宋体" w:hAnsi="宋体" w:hint="eastAsia"/>
          <w:szCs w:val="21"/>
        </w:rPr>
        <w:t>3.1招标文件发出后，在投标截止日期前任何时候，确需要变更招标文件内容的，政府集中采购机构可主动或在解答投标人提出的澄清问题时对招标文件进行修改。</w:t>
      </w:r>
    </w:p>
    <w:p>
      <w:pPr>
        <w:ind w:firstLine="412" w:firstLineChars="196"/>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pPr>
        <w:ind w:firstLine="412" w:firstLineChars="196"/>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ind w:firstLine="412" w:firstLineChars="196"/>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83"/>
    </w:p>
    <w:p>
      <w:pPr>
        <w:rPr>
          <w:rFonts w:ascii="宋体" w:hAnsi="宋体"/>
          <w:szCs w:val="21"/>
        </w:rPr>
      </w:pPr>
    </w:p>
    <w:p>
      <w:pPr>
        <w:pStyle w:val="Heading2"/>
        <w:numPr>
          <w:ilvl w:val="0"/>
          <w:numId w:val="12"/>
        </w:numPr>
        <w:spacing w:before="120" w:beforeLines="50" w:after="120" w:afterLines="50"/>
        <w:ind w:left="562" w:hanging="562"/>
        <w:rPr>
          <w:b/>
          <w:bCs/>
          <w:sz w:val="28"/>
          <w:szCs w:val="28"/>
        </w:rPr>
      </w:pPr>
      <w:r>
        <w:rPr>
          <w:rFonts w:hint="eastAsia"/>
          <w:b/>
          <w:bCs/>
          <w:sz w:val="28"/>
          <w:szCs w:val="28"/>
        </w:rPr>
        <w:t>投标文件的编制</w:t>
      </w:r>
    </w:p>
    <w:p>
      <w:pPr>
        <w:rPr>
          <w:rFonts w:ascii="黑体" w:eastAsia="黑体" w:hAnsi="宋体"/>
          <w:sz w:val="24"/>
        </w:rPr>
      </w:pPr>
      <w:r>
        <w:rPr>
          <w:rFonts w:ascii="黑体" w:eastAsia="黑体" w:hAnsi="宋体" w:hint="eastAsia"/>
          <w:sz w:val="24"/>
        </w:rPr>
        <w:t>14．</w:t>
      </w:r>
      <w:bookmarkStart w:id="84" w:name="_Hlk72400236"/>
      <w:r>
        <w:rPr>
          <w:rFonts w:ascii="黑体" w:eastAsia="黑体" w:hAnsi="宋体" w:hint="eastAsia"/>
          <w:sz w:val="24"/>
        </w:rPr>
        <w:t>投标文件的语言及度量单位</w:t>
      </w:r>
    </w:p>
    <w:p>
      <w:pPr>
        <w:ind w:firstLine="412" w:firstLineChars="196"/>
        <w:rPr>
          <w:rFonts w:ascii="宋体" w:hAnsi="宋体"/>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pPr>
        <w:ind w:firstLine="412" w:firstLineChars="196"/>
        <w:rPr>
          <w:rFonts w:ascii="宋体" w:hAnsi="宋体"/>
          <w:szCs w:val="21"/>
        </w:rPr>
      </w:pPr>
      <w:r>
        <w:rPr>
          <w:rFonts w:ascii="宋体" w:hAnsi="宋体" w:hint="eastAsia"/>
          <w:szCs w:val="21"/>
        </w:rPr>
        <w:t>14.2 除技术规范另有规定外，投标文件使用的度量单位，均采用中华人民共和国法定计量单位。</w:t>
      </w:r>
    </w:p>
    <w:p>
      <w:pPr>
        <w:rPr>
          <w:rFonts w:ascii="黑体" w:eastAsia="黑体" w:hAnsi="宋体"/>
          <w:sz w:val="24"/>
        </w:rPr>
      </w:pPr>
      <w:bookmarkEnd w:id="84"/>
      <w:r>
        <w:rPr>
          <w:rFonts w:ascii="黑体" w:eastAsia="黑体" w:hAnsi="宋体" w:hint="eastAsia"/>
          <w:sz w:val="24"/>
        </w:rPr>
        <w:t>15．</w:t>
      </w:r>
      <w:bookmarkStart w:id="85" w:name="_Hlk72401567"/>
      <w:r>
        <w:rPr>
          <w:rFonts w:ascii="黑体" w:eastAsia="黑体" w:hAnsi="宋体" w:hint="eastAsia"/>
          <w:sz w:val="24"/>
        </w:rPr>
        <w:t>投标文件的组成</w:t>
      </w:r>
    </w:p>
    <w:p>
      <w:pPr>
        <w:ind w:firstLine="412" w:firstLineChars="196"/>
        <w:rPr>
          <w:rFonts w:ascii="宋体" w:hAnsi="宋体"/>
          <w:szCs w:val="21"/>
        </w:rPr>
      </w:pPr>
      <w:r>
        <w:rPr>
          <w:rFonts w:ascii="宋体" w:hAnsi="宋体" w:hint="eastAsia"/>
          <w:szCs w:val="21"/>
        </w:rPr>
        <w:t>具体内容在招标文件专用条款中进行规定。</w:t>
      </w:r>
    </w:p>
    <w:p>
      <w:pPr>
        <w:rPr>
          <w:rFonts w:ascii="黑体" w:eastAsia="黑体" w:hAnsi="宋体"/>
          <w:sz w:val="24"/>
        </w:rPr>
      </w:pPr>
      <w:r>
        <w:rPr>
          <w:rFonts w:ascii="黑体" w:eastAsia="黑体" w:hAnsi="宋体"/>
          <w:sz w:val="24"/>
        </w:rPr>
        <w:t>16．投标文件格式</w:t>
      </w:r>
    </w:p>
    <w:p>
      <w:pPr>
        <w:ind w:firstLine="412" w:firstLineChars="196"/>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pPr>
        <w:rPr>
          <w:rFonts w:ascii="黑体" w:eastAsia="黑体" w:hAnsi="宋体"/>
          <w:sz w:val="24"/>
        </w:rPr>
      </w:pPr>
      <w:r>
        <w:rPr>
          <w:rFonts w:ascii="黑体" w:eastAsia="黑体" w:hAnsi="宋体" w:hint="eastAsia"/>
          <w:sz w:val="24"/>
        </w:rPr>
        <w:t>17．投标货币</w:t>
      </w:r>
    </w:p>
    <w:p>
      <w:pPr>
        <w:ind w:firstLine="412" w:firstLineChars="196"/>
        <w:rPr>
          <w:rFonts w:ascii="宋体" w:hAnsi="宋体"/>
          <w:szCs w:val="21"/>
        </w:rPr>
      </w:pPr>
      <w:r>
        <w:rPr>
          <w:rFonts w:ascii="宋体" w:hAnsi="宋体" w:hint="eastAsia"/>
          <w:szCs w:val="21"/>
        </w:rPr>
        <w:t>本项目的投标报价应以人民币计。</w:t>
      </w:r>
    </w:p>
    <w:p>
      <w:pPr>
        <w:rPr>
          <w:rFonts w:ascii="黑体" w:eastAsia="黑体" w:hAnsi="宋体"/>
          <w:sz w:val="24"/>
        </w:rPr>
      </w:pPr>
      <w:bookmarkEnd w:id="85"/>
      <w:r>
        <w:rPr>
          <w:rFonts w:ascii="黑体" w:eastAsia="黑体" w:hAnsi="宋体" w:hint="eastAsia"/>
          <w:sz w:val="24"/>
        </w:rPr>
        <w:t>18．</w:t>
      </w:r>
      <w:bookmarkStart w:id="86" w:name="_Hlk72401735"/>
      <w:r>
        <w:rPr>
          <w:rFonts w:ascii="黑体" w:eastAsia="黑体" w:hAnsi="宋体" w:hint="eastAsia"/>
          <w:sz w:val="24"/>
        </w:rPr>
        <w:t>证明投标文件投标技术方案的合格性和符合招标文件规定的文件要求</w:t>
      </w:r>
    </w:p>
    <w:p>
      <w:pPr>
        <w:ind w:firstLine="412" w:firstLineChars="196"/>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ind w:firstLine="412" w:firstLineChars="196"/>
        <w:rPr>
          <w:rFonts w:ascii="宋体" w:hAnsi="宋体"/>
          <w:szCs w:val="21"/>
        </w:rPr>
      </w:pPr>
      <w:r>
        <w:rPr>
          <w:rFonts w:ascii="宋体" w:hAnsi="宋体" w:hint="eastAsia"/>
          <w:szCs w:val="21"/>
        </w:rPr>
        <w:t>18.2.1主要技术指标和性能的详细说明。</w:t>
      </w:r>
    </w:p>
    <w:p>
      <w:pPr>
        <w:ind w:firstLine="412" w:firstLineChars="196"/>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pPr>
        <w:ind w:firstLine="412" w:firstLineChars="196"/>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ind w:firstLine="412" w:firstLineChars="196"/>
        <w:rPr>
          <w:rFonts w:ascii="宋体" w:hAnsi="宋体"/>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pPr>
        <w:ind w:firstLine="412" w:firstLineChars="196"/>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pPr>
        <w:ind w:firstLine="412" w:firstLineChars="196"/>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pPr>
        <w:ind w:firstLine="412" w:firstLineChars="196"/>
        <w:rPr>
          <w:rFonts w:ascii="宋体" w:hAnsi="宋体"/>
          <w:szCs w:val="21"/>
        </w:rPr>
      </w:pPr>
      <w:r>
        <w:rPr>
          <w:rFonts w:ascii="宋体" w:hAnsi="宋体" w:hint="eastAsia"/>
          <w:szCs w:val="21"/>
        </w:rPr>
        <w:t>18.5除非另有规定或说明，投标人对同一项目投标时，不得同时提供两套或两套以上的投标方案。</w:t>
      </w:r>
    </w:p>
    <w:p>
      <w:pPr>
        <w:rPr>
          <w:rFonts w:ascii="黑体" w:eastAsia="黑体" w:hAnsi="宋体"/>
          <w:sz w:val="24"/>
        </w:rPr>
      </w:pPr>
      <w:bookmarkEnd w:id="86"/>
      <w:r>
        <w:rPr>
          <w:rFonts w:ascii="黑体" w:eastAsia="黑体" w:hAnsi="宋体" w:hint="eastAsia"/>
          <w:sz w:val="24"/>
        </w:rPr>
        <w:t>19．</w:t>
      </w:r>
      <w:bookmarkStart w:id="87" w:name="_Hlk72402034"/>
      <w:r>
        <w:rPr>
          <w:rFonts w:ascii="黑体" w:eastAsia="黑体" w:hAnsi="宋体" w:hint="eastAsia"/>
          <w:sz w:val="24"/>
        </w:rPr>
        <w:t>投标文件其他证明文件的要求</w:t>
      </w:r>
    </w:p>
    <w:p>
      <w:pPr>
        <w:rPr>
          <w:rFonts w:ascii="宋体" w:hAnsi="宋体"/>
          <w:color w:val="FF0000"/>
          <w:szCs w:val="21"/>
        </w:rPr>
      </w:pPr>
      <w:r>
        <w:rPr>
          <w:rFonts w:ascii="黑体" w:eastAsia="黑体" w:hAnsi="宋体" w:hint="eastAsia"/>
          <w:sz w:val="24"/>
        </w:rPr>
        <w:t xml:space="preserve">    </w:t>
      </w: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w:t>
      </w:r>
      <w:bookmarkStart w:id="88" w:name="_Hlk71407299"/>
      <w:r>
        <w:rPr>
          <w:rFonts w:ascii="宋体" w:hAnsi="宋体" w:hint="eastAsia"/>
          <w:szCs w:val="21"/>
        </w:rPr>
        <w:t>若投标人未按要求提供证明材料或提供的是部分证明材料或提供不清晰的扫描件（或照片）的，采购人</w:t>
      </w:r>
      <w:r>
        <w:rPr>
          <w:rFonts w:ascii="宋体" w:hAnsi="宋体" w:hint="eastAsia"/>
          <w:szCs w:val="21"/>
          <w:lang w:eastAsia="zh-CN"/>
        </w:rPr>
        <w:t>、</w:t>
      </w:r>
      <w:r>
        <w:rPr>
          <w:rFonts w:ascii="宋体" w:hAnsi="宋体" w:hint="eastAsia"/>
          <w:szCs w:val="21"/>
        </w:rPr>
        <w:t>代理机构</w:t>
      </w:r>
      <w:r>
        <w:rPr>
          <w:rFonts w:ascii="宋体" w:hAnsi="宋体" w:hint="eastAsia"/>
          <w:szCs w:val="21"/>
          <w:lang w:val="en-US" w:eastAsia="zh-CN"/>
        </w:rPr>
        <w:t>及</w:t>
      </w:r>
      <w:r>
        <w:rPr>
          <w:rFonts w:ascii="宋体" w:hAnsi="宋体" w:hint="eastAsia"/>
          <w:szCs w:val="21"/>
        </w:rPr>
        <w:t>评审委员会依据各自审查范围，有权认定其投标文件未对招标文件有关需求进行响应，涉及资格性审查或符合性审查的予以投标无效处理，涉及《评标信息》打分项的则该项评分予以0分处理。对供应商投标资料是否异常、是否有效问题进行核查和判定，如认为供应商投标资料有异常或无效的，若涉及资格性审查或符合性审查条款的，则应作投标无效处理；若涉及评分的，则作不得分处理。</w:t>
      </w:r>
    </w:p>
    <w:p>
      <w:pPr>
        <w:ind w:firstLine="412" w:firstLineChars="196"/>
        <w:rPr>
          <w:rFonts w:ascii="宋体" w:hAnsi="宋体"/>
          <w:szCs w:val="21"/>
        </w:rPr>
      </w:pPr>
      <w:bookmarkEnd w:id="88"/>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rPr>
          <w:rFonts w:ascii="黑体" w:eastAsia="黑体" w:hAnsi="宋体"/>
          <w:sz w:val="24"/>
        </w:rPr>
      </w:pPr>
      <w:r>
        <w:rPr>
          <w:rFonts w:ascii="黑体" w:eastAsia="黑体" w:hAnsi="宋体" w:hint="eastAsia"/>
          <w:sz w:val="24"/>
        </w:rPr>
        <w:t>20．投标有效期</w:t>
      </w:r>
    </w:p>
    <w:p>
      <w:pPr>
        <w:ind w:firstLine="412" w:firstLineChars="196"/>
        <w:rPr>
          <w:rFonts w:ascii="宋体" w:hAnsi="宋体"/>
          <w:szCs w:val="21"/>
        </w:rPr>
      </w:pPr>
      <w:bookmarkEnd w:id="87"/>
      <w:bookmarkStart w:id="89" w:name="_Hlk72402214"/>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pPr>
        <w:ind w:firstLine="412" w:firstLineChars="196"/>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ind w:firstLine="412" w:firstLineChars="196"/>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p>
    <w:p>
      <w:pPr>
        <w:rPr>
          <w:rFonts w:ascii="黑体" w:eastAsia="黑体" w:hAnsi="宋体"/>
          <w:sz w:val="24"/>
        </w:rPr>
      </w:pPr>
      <w:bookmarkEnd w:id="89"/>
      <w:r>
        <w:rPr>
          <w:rFonts w:ascii="黑体" w:eastAsia="黑体" w:hAnsi="宋体" w:hint="eastAsia"/>
          <w:sz w:val="24"/>
        </w:rPr>
        <w:t>21．</w:t>
      </w:r>
      <w:bookmarkStart w:id="90" w:name="_Hlk72402325"/>
      <w:r>
        <w:rPr>
          <w:rFonts w:ascii="黑体" w:eastAsia="黑体" w:hAnsi="宋体" w:hint="eastAsia"/>
          <w:sz w:val="24"/>
        </w:rPr>
        <w:t xml:space="preserve">关于投标保证金 </w:t>
      </w:r>
    </w:p>
    <w:p>
      <w:pPr>
        <w:rPr>
          <w:rFonts w:ascii="宋体" w:hAnsi="宋体"/>
          <w:szCs w:val="21"/>
        </w:rPr>
      </w:pPr>
      <w:r>
        <w:rPr>
          <w:rFonts w:ascii="宋体" w:hAnsi="宋体" w:hint="eastAsia"/>
          <w:szCs w:val="21"/>
        </w:rPr>
        <w:t xml:space="preserve">    21.1</w:t>
      </w:r>
      <w:r>
        <w:rPr>
          <w:rFonts w:hint="eastAsia"/>
        </w:rPr>
        <w:t>根据《深圳市财政局关于调整政府采购投标（响应）保证金管理政策的通知》（深财购〔2021〕51号）文的规定，本项目不收取投标保证金。</w:t>
      </w:r>
    </w:p>
    <w:p>
      <w:pPr>
        <w:rPr>
          <w:rFonts w:ascii="黑体" w:eastAsia="黑体" w:hAnsi="宋体"/>
          <w:sz w:val="24"/>
        </w:rPr>
      </w:pPr>
      <w:r>
        <w:rPr>
          <w:rFonts w:ascii="黑体" w:eastAsia="黑体" w:hAnsi="宋体" w:hint="eastAsia"/>
          <w:sz w:val="24"/>
        </w:rPr>
        <w:t>22．投标人的替代方案</w:t>
      </w:r>
    </w:p>
    <w:p>
      <w:pPr>
        <w:ind w:firstLine="412" w:firstLineChars="196"/>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ind w:firstLine="412" w:firstLineChars="196"/>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p>
      <w:pPr>
        <w:rPr>
          <w:rFonts w:ascii="黑体" w:eastAsia="黑体" w:hAnsi="宋体"/>
          <w:sz w:val="24"/>
        </w:rPr>
      </w:pPr>
      <w:bookmarkEnd w:id="90"/>
      <w:r>
        <w:rPr>
          <w:rFonts w:ascii="黑体" w:eastAsia="黑体" w:hAnsi="宋体" w:hint="eastAsia"/>
          <w:sz w:val="24"/>
        </w:rPr>
        <w:t>23．</w:t>
      </w:r>
      <w:bookmarkStart w:id="91"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pPr>
        <w:ind w:firstLine="412" w:firstLineChars="196"/>
        <w:rPr>
          <w:rFonts w:ascii="宋体" w:hAnsi="宋体"/>
        </w:rPr>
      </w:pPr>
      <w:r>
        <w:rPr>
          <w:rFonts w:ascii="宋体" w:hAnsi="宋体" w:hint="eastAsia"/>
        </w:rPr>
        <w:t>23.1投标人应准备所投项目的电子投标文件一份。此电子投标文件须由投标人根据政府集中采购机构提供的后缀名为.</w:t>
      </w:r>
      <w:r>
        <w:t xml:space="preserve"> </w:t>
      </w:r>
      <w:r>
        <w:rPr>
          <w:rFonts w:ascii="宋体" w:hAnsi="宋体"/>
        </w:rPr>
        <w:t>szczf</w:t>
      </w:r>
      <w:r>
        <w:rPr>
          <w:rFonts w:ascii="宋体" w:hAnsi="宋体" w:hint="eastAsia"/>
        </w:rPr>
        <w:t>的电子招标文件，下载并使用相应的深圳智慧采购平台投标文件制作专用软件打开招标文件（.szczf格式）【下载地址：</w:t>
      </w:r>
      <w:r>
        <w:rPr>
          <w:rFonts w:ascii="宋体" w:hAnsi="宋体"/>
        </w:rPr>
        <w:t>http://zfcg.szggzy.com:8081/cgxy/013002/list.html</w:t>
      </w:r>
      <w:r>
        <w:rPr>
          <w:rFonts w:ascii="宋体" w:hAnsi="宋体" w:hint="eastAsia"/>
        </w:rPr>
        <w:t>】。</w:t>
      </w:r>
    </w:p>
    <w:p>
      <w:pPr>
        <w:ind w:firstLine="412" w:firstLineChars="196"/>
        <w:rPr>
          <w:rFonts w:ascii="宋体" w:hAnsi="宋体"/>
        </w:rPr>
      </w:pPr>
      <w:r>
        <w:rPr>
          <w:rFonts w:ascii="宋体" w:hAnsi="宋体" w:hint="eastAsia"/>
        </w:rPr>
        <w:t>23.2投标人在使用《投标书编制软件》编制投标书时须注意：</w:t>
      </w:r>
    </w:p>
    <w:p>
      <w:pPr>
        <w:ind w:firstLine="412" w:firstLineChars="196"/>
        <w:rPr>
          <w:rFonts w:ascii="宋体" w:hAnsi="宋体"/>
        </w:rPr>
      </w:pPr>
      <w:r>
        <w:rPr>
          <w:rFonts w:ascii="宋体" w:hAnsi="宋体" w:hint="eastAsia"/>
        </w:rPr>
        <w:t>23.2.1导入《投标书编制软件》的招标文件项目编号、包号应与以此制作的投标文件项目编号、包号一致。例如，不能将甲项目A包的招标书导入《投标书编制软件》，制作乙项目B包的投标书。</w:t>
      </w:r>
    </w:p>
    <w:p>
      <w:pPr>
        <w:ind w:firstLine="412" w:firstLineChars="196"/>
        <w:rPr>
          <w:rFonts w:ascii="宋体" w:hAnsi="宋体"/>
        </w:rPr>
      </w:pPr>
      <w:r>
        <w:rPr>
          <w:rFonts w:ascii="宋体" w:hAnsi="宋体" w:hint="eastAsia"/>
        </w:rPr>
        <w:t>23.2.2不能用非本公司的电子密钥加密本公司的投标文件，或者用其它公司的登录用户上传本公司的投标文件。</w:t>
      </w:r>
    </w:p>
    <w:p>
      <w:pPr>
        <w:ind w:firstLine="412" w:firstLineChars="196"/>
        <w:rPr>
          <w:rFonts w:ascii="宋体" w:hAnsi="宋体"/>
        </w:rPr>
      </w:pPr>
      <w:r>
        <w:rPr>
          <w:rFonts w:ascii="宋体" w:hAnsi="宋体" w:hint="eastAsia"/>
        </w:rPr>
        <w:t>23.2.3要求用《投标书编制软件》编制投标书的包，不能用其它方式编制投标书。编制投标文件时，电脑须连通互联网。</w:t>
      </w:r>
    </w:p>
    <w:p>
      <w:pPr>
        <w:ind w:firstLine="412" w:firstLineChars="196"/>
        <w:rPr>
          <w:rFonts w:ascii="宋体" w:hAnsi="宋体"/>
        </w:rPr>
      </w:pPr>
      <w:r>
        <w:rPr>
          <w:rFonts w:ascii="宋体" w:hAnsi="宋体" w:hint="eastAsia"/>
        </w:rPr>
        <w:t>23.2.4投标文件不能带病毒。政府集中采购机构将用专业杀毒软件对投标文件进行病毒检测，如果这两种软件均报告发现病毒，则政府集中采购机构认为该投标文件带病毒。</w:t>
      </w:r>
    </w:p>
    <w:p>
      <w:pPr>
        <w:ind w:firstLine="412" w:firstLineChars="196"/>
        <w:rPr>
          <w:rFonts w:ascii="宋体" w:hAnsi="宋体"/>
        </w:rPr>
      </w:pPr>
      <w:r>
        <w:rPr>
          <w:rFonts w:ascii="宋体" w:hAnsi="宋体" w:hint="eastAsia"/>
        </w:rPr>
        <w:t>23.2.5完整填写“投标关键信息”，如下图所示：</w:t>
      </w:r>
    </w:p>
    <w:p>
      <w:pPr>
        <w:ind w:firstLine="412" w:firstLineChars="196"/>
        <w:rPr>
          <w:rFonts w:ascii="宋体" w:hAnsi="宋体"/>
        </w:rPr>
      </w:pPr>
      <w:r>
        <w:rPr>
          <w:rFonts w:ascii="宋体" w:hAnsi="宋体"/>
        </w:rPr>
        <w:drawing>
          <wp:inline distT="0" distB="0" distL="0" distR="0">
            <wp:extent cx="5278755" cy="2721610"/>
            <wp:effectExtent l="0" t="0" r="0" b="0"/>
            <wp:docPr id="3"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用户界面, 应用程序&#10;&#10;描述已自动生成"/>
                    <pic:cNvPicPr>
                      <a:picLocks noChangeAspect="1" noChangeArrowheads="1"/>
                    </pic:cNvPicPr>
                  </pic:nvPicPr>
                  <pic:blipFill>
                    <a:blip xmlns:r="http://schemas.openxmlformats.org/officeDocument/2006/relationships" r:embed="rId8"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pPr>
        <w:ind w:firstLine="412" w:firstLineChars="196"/>
        <w:rPr>
          <w:rFonts w:ascii="宋体" w:hAnsi="宋体"/>
          <w:b/>
        </w:rPr>
      </w:pPr>
    </w:p>
    <w:p>
      <w:pPr>
        <w:ind w:firstLine="412" w:firstLineChars="196"/>
        <w:rPr>
          <w:rFonts w:ascii="宋体" w:hAnsi="宋体"/>
        </w:rPr>
      </w:pPr>
    </w:p>
    <w:p>
      <w:pPr>
        <w:rPr>
          <w:rFonts w:ascii="宋体" w:hAnsi="宋体"/>
        </w:rPr>
      </w:pPr>
    </w:p>
    <w:p>
      <w:pPr>
        <w:widowControl/>
        <w:jc w:val="left"/>
        <w:rPr>
          <w:rFonts w:ascii="宋体" w:hAnsi="宋体" w:cs="宋体"/>
          <w:kern w:val="0"/>
          <w:sz w:val="24"/>
        </w:rPr>
      </w:pPr>
    </w:p>
    <w:p>
      <w:pPr>
        <w:ind w:firstLine="412" w:firstLineChars="196"/>
        <w:rPr>
          <w:rFonts w:ascii="宋体" w:hAnsi="宋体"/>
          <w:b/>
        </w:rPr>
      </w:pPr>
      <w:r>
        <w:rPr>
          <w:rFonts w:ascii="宋体" w:hAnsi="宋体" w:hint="eastAsia"/>
          <w:b/>
        </w:rPr>
        <w:t>备注：上述“开标一览表”中的“投标报价”将作为价格分计算依据；其它信息仅是对投标文件相关内容的概括性表述，不作为评审依据。</w:t>
      </w:r>
    </w:p>
    <w:p>
      <w:pPr>
        <w:ind w:firstLine="412" w:firstLineChars="196"/>
        <w:rPr>
          <w:rFonts w:ascii="宋体" w:hAnsi="宋体"/>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pPr>
        <w:ind w:firstLine="412" w:firstLineChars="196"/>
        <w:rPr>
          <w:rFonts w:ascii="宋体" w:hAnsi="宋体"/>
        </w:rPr>
      </w:pPr>
      <w:r>
        <w:rPr>
          <w:rFonts w:ascii="宋体" w:hAnsi="宋体" w:hint="eastAsia"/>
        </w:rPr>
        <w:t>23.2.7投标文件编写完成后，</w:t>
      </w:r>
      <w:r>
        <w:rPr>
          <w:rFonts w:ascii="宋体" w:hAnsi="宋体" w:hint="eastAsia"/>
          <w:b/>
        </w:rPr>
        <w:t>必须用属于投标人的电子密钥</w:t>
      </w:r>
      <w:r>
        <w:rPr>
          <w:rFonts w:ascii="宋体" w:hAnsi="宋体" w:hint="eastAsia"/>
          <w:b/>
          <w:lang w:val="en-US" w:eastAsia="zh-CN"/>
        </w:rPr>
        <w:t>或电子营业执照</w:t>
      </w:r>
      <w:r>
        <w:rPr>
          <w:rFonts w:ascii="宋体" w:hAnsi="宋体" w:hint="eastAsia"/>
          <w:b/>
        </w:rPr>
        <w:t>进行加密，否则视同未盖公章，将导致投标文件无效。</w:t>
      </w:r>
    </w:p>
    <w:p>
      <w:pPr>
        <w:ind w:firstLine="412" w:firstLineChars="196"/>
        <w:rPr>
          <w:rFonts w:ascii="宋体" w:hAnsi="宋体"/>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ind w:firstLine="412" w:firstLineChars="196"/>
        <w:rPr>
          <w:rFonts w:ascii="宋体" w:hAnsi="宋体"/>
        </w:rPr>
      </w:pPr>
      <w:r>
        <w:rPr>
          <w:rFonts w:ascii="宋体" w:hAnsi="宋体" w:hint="eastAsia"/>
        </w:rPr>
        <w:t>23.2.9如果开标时出现网络故障、技术故障，影响了政府采购活动，政府集中采购机构有权采取措施如延期、接受无法从网上上传的投标书等，以保障政府采购活动的公开、公平和公正。</w:t>
      </w:r>
    </w:p>
    <w:p>
      <w:pPr>
        <w:ind w:firstLine="412" w:firstLineChars="196"/>
        <w:rPr>
          <w:rFonts w:ascii="宋体" w:hAnsi="宋体"/>
        </w:rPr>
      </w:pPr>
      <w:r>
        <w:rPr>
          <w:rFonts w:ascii="宋体" w:hAnsi="宋体" w:hint="eastAsia"/>
        </w:rPr>
        <w:t>23.3电报、电话、传真形式的投标概不接受。</w:t>
      </w:r>
    </w:p>
    <w:p>
      <w:pPr>
        <w:ind w:firstLine="412" w:firstLineChars="196"/>
        <w:rPr>
          <w:rFonts w:ascii="宋体" w:hAnsi="宋体"/>
          <w:b/>
        </w:rPr>
      </w:pPr>
      <w:r>
        <w:rPr>
          <w:rFonts w:ascii="宋体" w:hAnsi="宋体" w:hint="eastAsia"/>
          <w:b/>
        </w:rPr>
        <w:t>23.4经投标人电子密钥</w:t>
      </w:r>
      <w:r>
        <w:rPr>
          <w:rFonts w:ascii="宋体" w:hAnsi="宋体" w:hint="eastAsia"/>
          <w:b/>
          <w:lang w:val="en-US" w:eastAsia="zh-CN"/>
        </w:rPr>
        <w:t>或电子营业执照</w:t>
      </w:r>
      <w:r>
        <w:rPr>
          <w:rFonts w:ascii="宋体" w:hAnsi="宋体" w:hint="eastAsia"/>
          <w:b/>
        </w:rPr>
        <w:t>加密的投标文件无须盖章或签字，</w:t>
      </w:r>
      <w:r>
        <w:rPr>
          <w:rFonts w:ascii="宋体" w:hAnsi="宋体" w:hint="eastAsia"/>
        </w:rPr>
        <w:t>专用条款另有要求的除外。</w:t>
      </w:r>
    </w:p>
    <w:p>
      <w:pPr>
        <w:ind w:firstLine="412" w:firstLineChars="196"/>
        <w:rPr>
          <w:rFonts w:ascii="宋体" w:hAnsi="宋体"/>
        </w:rPr>
      </w:pPr>
      <w:r>
        <w:rPr>
          <w:rFonts w:ascii="宋体" w:hAnsi="宋体" w:hint="eastAsia"/>
          <w:b w:val="0"/>
          <w:bCs/>
        </w:rPr>
        <w:t xml:space="preserve">23.5 </w:t>
      </w:r>
      <w:r>
        <w:rPr>
          <w:rFonts w:ascii="宋体" w:hAnsi="宋体" w:hint="eastAsia"/>
        </w:rPr>
        <w:t>各类资格（资质）文件提供扫描件，专用条款另有要求的除外。</w:t>
      </w:r>
      <w:bookmarkEnd w:id="91"/>
    </w:p>
    <w:p>
      <w:pPr>
        <w:ind w:firstLine="412" w:firstLineChars="196"/>
        <w:rPr>
          <w:rFonts w:ascii="宋体" w:hAnsi="宋体"/>
          <w:szCs w:val="21"/>
        </w:rPr>
      </w:pPr>
    </w:p>
    <w:p>
      <w:pPr>
        <w:pStyle w:val="Heading2"/>
        <w:numPr>
          <w:ilvl w:val="0"/>
          <w:numId w:val="12"/>
        </w:numPr>
        <w:spacing w:before="120" w:beforeLines="50" w:after="120" w:afterLines="50"/>
        <w:ind w:left="562" w:hanging="562"/>
        <w:rPr>
          <w:b/>
          <w:bCs/>
          <w:sz w:val="28"/>
          <w:szCs w:val="28"/>
        </w:rPr>
      </w:pPr>
      <w:r>
        <w:rPr>
          <w:rFonts w:hint="eastAsia"/>
          <w:b/>
          <w:bCs/>
          <w:sz w:val="28"/>
          <w:szCs w:val="28"/>
        </w:rPr>
        <w:t>投标文件的递交</w:t>
      </w:r>
    </w:p>
    <w:p>
      <w:pPr>
        <w:rPr>
          <w:rFonts w:ascii="黑体" w:eastAsia="黑体" w:hAnsi="宋体"/>
          <w:sz w:val="24"/>
        </w:rPr>
      </w:pPr>
      <w:bookmarkStart w:id="92" w:name="_Hlk72405459"/>
      <w:r>
        <w:rPr>
          <w:rFonts w:ascii="黑体" w:eastAsia="黑体" w:hAnsi="宋体" w:hint="eastAsia"/>
          <w:sz w:val="24"/>
        </w:rPr>
        <w:t>24．投标文件的保密</w:t>
      </w:r>
    </w:p>
    <w:p>
      <w:pPr>
        <w:ind w:firstLine="412" w:firstLineChars="196"/>
        <w:rPr>
          <w:rFonts w:ascii="宋体" w:hAnsi="宋体"/>
        </w:rPr>
      </w:pPr>
      <w:r>
        <w:rPr>
          <w:rFonts w:ascii="宋体" w:hAnsi="宋体" w:hint="eastAsia"/>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w:t>
      </w:r>
      <w:r>
        <w:rPr>
          <w:rFonts w:ascii="宋体" w:hAnsi="宋体" w:hint="eastAsia"/>
          <w:lang w:val="en-US" w:eastAsia="zh-CN"/>
        </w:rPr>
        <w:t>投</w:t>
      </w:r>
      <w:r>
        <w:rPr>
          <w:rFonts w:ascii="宋体" w:hAnsi="宋体" w:hint="eastAsia"/>
        </w:rPr>
        <w:t>标文件自动进行加密，此加密程序确保投标文件在到达投标截止时间后才能解密查看。在加密过程中，请按照软件提示进行操作。加密界面如下图所示：</w:t>
      </w:r>
    </w:p>
    <w:p>
      <w:pPr>
        <w:widowControl/>
        <w:jc w:val="left"/>
        <w:rPr>
          <w:rFonts w:ascii="宋体" w:hAnsi="宋体" w:cs="宋体"/>
          <w:kern w:val="0"/>
          <w:sz w:val="24"/>
        </w:rPr>
      </w:pPr>
      <w:r>
        <w:rPr>
          <w:rFonts w:ascii="宋体" w:hAnsi="宋体"/>
        </w:rPr>
        <w:drawing>
          <wp:inline distT="0" distB="0" distL="0" distR="0">
            <wp:extent cx="5278755" cy="2721610"/>
            <wp:effectExtent l="0" t="0" r="0" b="0"/>
            <wp:docPr id="8" name="图片 8"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 应用程序&#10;&#10;描述已自动生成"/>
                    <pic:cNvPicPr>
                      <a:picLocks noChangeAspect="1" noChangeArrowheads="1"/>
                    </pic:cNvPicPr>
                  </pic:nvPicPr>
                  <pic:blipFill>
                    <a:blip xmlns:r="http://schemas.openxmlformats.org/officeDocument/2006/relationships" r:embed="rId8"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pPr>
        <w:ind w:firstLine="420" w:firstLineChars="200"/>
        <w:rPr>
          <w:sz w:val="24"/>
        </w:rPr>
      </w:pPr>
    </w:p>
    <w:p>
      <w:pPr>
        <w:rPr>
          <w:sz w:val="24"/>
        </w:rPr>
      </w:pPr>
      <w:r>
        <w:rPr>
          <w:rFonts w:ascii="宋体" w:hAnsi="宋体"/>
        </w:rPr>
        <w:drawing>
          <wp:inline distT="0" distB="0" distL="0" distR="0">
            <wp:extent cx="5278755" cy="2732405"/>
            <wp:effectExtent l="0" t="0" r="0" b="0"/>
            <wp:docPr id="9" name="图片 9"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形用户界面&#10;&#10;描述已自动生成"/>
                    <pic:cNvPicPr>
                      <a:picLocks noChangeAspect="1" noChangeArrowheads="1"/>
                    </pic:cNvPicPr>
                  </pic:nvPicPr>
                  <pic:blipFill>
                    <a:blip xmlns:r="http://schemas.openxmlformats.org/officeDocument/2006/relationships" r:embed="rId9"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32405"/>
                    </a:xfrm>
                    <a:prstGeom prst="rect">
                      <a:avLst/>
                    </a:prstGeom>
                    <a:noFill/>
                    <a:ln>
                      <a:noFill/>
                    </a:ln>
                  </pic:spPr>
                </pic:pic>
              </a:graphicData>
            </a:graphic>
          </wp:inline>
        </w:drawing>
      </w:r>
    </w:p>
    <w:p>
      <w:pPr>
        <w:ind w:firstLine="412" w:firstLineChars="196"/>
        <w:rPr>
          <w:rFonts w:ascii="宋体" w:hAnsi="宋体"/>
          <w:b w:val="0"/>
        </w:rPr>
      </w:pPr>
    </w:p>
    <w:p>
      <w:pPr>
        <w:rPr>
          <w:rFonts w:ascii="宋体" w:hAnsi="宋体"/>
          <w:b/>
        </w:rPr>
      </w:pPr>
      <w:r>
        <w:rPr>
          <w:rFonts w:ascii="黑体" w:eastAsia="黑体" w:hAnsi="宋体" w:hint="eastAsia"/>
          <w:sz w:val="24"/>
        </w:rPr>
        <w:t>24.2若采购项目出现延期情况：</w:t>
      </w:r>
    </w:p>
    <w:p>
      <w:pPr>
        <w:ind w:firstLine="420" w:firstLineChars="200"/>
        <w:rPr>
          <w:rFonts w:ascii="黑体" w:eastAsia="黑体" w:hAnsi="宋体"/>
          <w:b/>
          <w:sz w:val="24"/>
        </w:rPr>
      </w:pPr>
      <w:r>
        <w:rPr>
          <w:rFonts w:ascii="宋体" w:hAnsi="宋体" w:hint="eastAsia"/>
        </w:rPr>
        <w:t>如果供下载的招标文件（后缀名为. szczf）有更新，</w:t>
      </w:r>
      <w:r>
        <w:rPr>
          <w:rFonts w:ascii="宋体" w:hAnsi="宋体" w:hint="eastAsia"/>
          <w:b/>
          <w:bCs/>
        </w:rPr>
        <w:t>投标人必须重新下载招标文件、重新制作投标文件、重新加密投标文件、重新上传投标文件</w:t>
      </w:r>
      <w:r>
        <w:rPr>
          <w:rFonts w:ascii="宋体" w:hAnsi="宋体" w:hint="eastAsia"/>
        </w:rPr>
        <w:t>；如果供下载的招标文件（后缀名为. szczf）没有更新，</w:t>
      </w:r>
      <w:r>
        <w:rPr>
          <w:rFonts w:ascii="宋体" w:hAnsi="宋体" w:hint="eastAsia"/>
          <w:b/>
          <w:bCs/>
        </w:rPr>
        <w:t>投标人必须重新加密投标文件、重新上传投标文件</w:t>
      </w:r>
      <w:r>
        <w:rPr>
          <w:rFonts w:ascii="宋体" w:hAnsi="宋体" w:hint="eastAsia"/>
          <w:b w:val="0"/>
          <w:bCs w:val="0"/>
        </w:rPr>
        <w:t>（是否重新制作投标文件根据项目实际情况定）</w:t>
      </w:r>
      <w:r>
        <w:rPr>
          <w:rFonts w:ascii="宋体" w:hAnsi="宋体" w:hint="eastAsia"/>
        </w:rPr>
        <w:t>。否则，投标人自行承担投标文件无法解密导致投标无效的后果。</w:t>
      </w:r>
    </w:p>
    <w:p>
      <w:pPr>
        <w:rPr>
          <w:rFonts w:ascii="黑体" w:eastAsia="黑体" w:hAnsi="宋体"/>
          <w:sz w:val="24"/>
        </w:rPr>
      </w:pPr>
      <w:r>
        <w:rPr>
          <w:rFonts w:ascii="黑体" w:eastAsia="黑体" w:hAnsi="宋体" w:hint="eastAsia"/>
          <w:sz w:val="24"/>
        </w:rPr>
        <w:t>25．上传投标文件及投标截止日期</w:t>
      </w:r>
    </w:p>
    <w:p>
      <w:pPr>
        <w:keepNext w:val="0"/>
        <w:keepLines w:val="0"/>
        <w:pageBreakBefore w:val="0"/>
        <w:widowControl w:val="0"/>
        <w:kinsoku/>
        <w:wordWrap w:val="0"/>
        <w:overflowPunct/>
        <w:topLinePunct w:val="0"/>
        <w:autoSpaceDE/>
        <w:autoSpaceDN/>
        <w:bidi w:val="0"/>
        <w:adjustRightInd/>
        <w:snapToGrid/>
        <w:ind w:firstLine="412" w:firstLineChars="196"/>
        <w:textAlignment w:val="auto"/>
        <w:rPr>
          <w:rFonts w:ascii="宋体" w:hAnsi="宋体"/>
        </w:rPr>
      </w:pPr>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http://zfcg.szggzy.com/TPBidder/memberLogin）”，用“【我的项目】→【项目流程】→【递交投标(应答)文件】”功能点上传投标文件。如上传过程中遇到问题，可拨打</w:t>
      </w:r>
      <w:r>
        <w:rPr>
          <w:rFonts w:ascii="宋体" w:hAnsi="宋体" w:hint="eastAsia"/>
          <w:lang w:val="en-US" w:eastAsia="zh-CN"/>
        </w:rPr>
        <w:t>采购公告中的技术支持电话</w:t>
      </w:r>
      <w:r>
        <w:rPr>
          <w:rFonts w:ascii="宋体" w:hAnsi="宋体" w:hint="eastAsia"/>
        </w:rPr>
        <w:t>。如多次上传均告失败，请在投标截止时间之前携带加密后的电子投标文件送达至</w:t>
      </w:r>
      <w:r>
        <w:rPr>
          <w:rFonts w:ascii="宋体" w:hAnsi="宋体" w:hint="eastAsia"/>
          <w:b/>
          <w:bCs/>
          <w:szCs w:val="21"/>
        </w:rPr>
        <w:t>深圳公共资源交易中心（深圳交易集团有限公司</w:t>
      </w:r>
      <w:r>
        <w:rPr>
          <w:rFonts w:ascii="宋体" w:hAnsi="宋体" w:hint="eastAsia"/>
          <w:b/>
          <w:bCs/>
          <w:szCs w:val="21"/>
          <w:lang w:val="en-US" w:eastAsia="zh-CN"/>
        </w:rPr>
        <w:t>龙岗</w:t>
      </w:r>
      <w:r>
        <w:rPr>
          <w:rFonts w:ascii="宋体" w:hAnsi="宋体" w:hint="eastAsia"/>
          <w:b/>
          <w:bCs/>
          <w:szCs w:val="21"/>
        </w:rPr>
        <w:t>分公司）</w:t>
      </w:r>
      <w:r>
        <w:rPr>
          <w:rFonts w:ascii="宋体" w:hAnsi="宋体" w:hint="eastAsia"/>
          <w:b/>
          <w:bCs/>
        </w:rPr>
        <w:t>（地址：深圳市龙岗区龙城街道黄阁路383号）</w:t>
      </w:r>
      <w:r>
        <w:rPr>
          <w:rFonts w:ascii="宋体" w:hAnsi="宋体"/>
          <w:b/>
          <w:bCs/>
        </w:rPr>
        <w:t>协助上传</w:t>
      </w:r>
      <w:r>
        <w:rPr>
          <w:rFonts w:ascii="宋体" w:hAnsi="宋体" w:hint="eastAsia"/>
          <w:b/>
          <w:bCs/>
        </w:rPr>
        <w:t>，</w:t>
      </w:r>
      <w:r>
        <w:rPr>
          <w:rFonts w:ascii="宋体" w:hAnsi="宋体"/>
          <w:b/>
          <w:bCs/>
        </w:rPr>
        <w:t>但上传过程</w:t>
      </w:r>
      <w:r>
        <w:rPr>
          <w:rFonts w:ascii="宋体" w:hAnsi="宋体" w:hint="eastAsia"/>
          <w:b/>
          <w:bCs/>
        </w:rPr>
        <w:t>中</w:t>
      </w:r>
      <w:r>
        <w:rPr>
          <w:rFonts w:ascii="宋体" w:hAnsi="宋体"/>
          <w:b/>
          <w:bCs/>
        </w:rPr>
        <w:t>投标截止时间到达仍无法上传成功的，由投标人自行负责</w:t>
      </w:r>
      <w:r>
        <w:rPr>
          <w:rFonts w:ascii="宋体" w:hAnsi="宋体" w:hint="eastAsia"/>
        </w:rPr>
        <w:t>。</w:t>
      </w:r>
    </w:p>
    <w:p>
      <w:pPr>
        <w:ind w:firstLine="412" w:firstLineChars="196"/>
        <w:rPr>
          <w:rFonts w:ascii="宋体" w:hAnsi="宋体"/>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3投标截止时间以后不得上传投标文件。</w:t>
      </w:r>
    </w:p>
    <w:p>
      <w:pPr>
        <w:ind w:firstLine="412" w:firstLineChars="196"/>
        <w:rPr>
          <w:rFonts w:ascii="宋体" w:hAnsi="宋体"/>
        </w:rPr>
      </w:pPr>
    </w:p>
    <w:p>
      <w:pPr>
        <w:ind w:firstLine="412" w:firstLineChars="196"/>
        <w:rPr>
          <w:rFonts w:ascii="宋体" w:hAnsi="宋体"/>
        </w:rPr>
      </w:pPr>
    </w:p>
    <w:p>
      <w:pPr>
        <w:rPr>
          <w:rFonts w:ascii="黑体" w:eastAsia="黑体" w:hAnsi="宋体"/>
          <w:sz w:val="24"/>
        </w:rPr>
      </w:pPr>
      <w:bookmarkEnd w:id="92"/>
      <w:r>
        <w:rPr>
          <w:rFonts w:ascii="黑体" w:eastAsia="黑体" w:hAnsi="宋体" w:hint="eastAsia"/>
          <w:sz w:val="24"/>
        </w:rPr>
        <w:t>26. 样品、现场演示、方案讲解</w:t>
      </w:r>
    </w:p>
    <w:p>
      <w:pPr>
        <w:ind w:firstLine="412" w:firstLineChars="196"/>
        <w:rPr>
          <w:rFonts w:ascii="宋体" w:hAnsi="宋体"/>
          <w:szCs w:val="21"/>
        </w:rPr>
      </w:pPr>
      <w:r>
        <w:rPr>
          <w:rFonts w:ascii="宋体" w:hAnsi="宋体" w:hint="eastAsia"/>
          <w:szCs w:val="21"/>
        </w:rPr>
        <w:t>26.1 样品、现场演示、方案讲解等事项在招标文件专用条款中进行规定。</w:t>
      </w:r>
    </w:p>
    <w:p>
      <w:pPr>
        <w:rPr>
          <w:rFonts w:ascii="黑体" w:eastAsia="黑体" w:hAnsi="宋体"/>
          <w:sz w:val="24"/>
        </w:rPr>
      </w:pPr>
      <w:bookmarkStart w:id="93"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pPr>
        <w:ind w:firstLine="412" w:firstLineChars="196"/>
        <w:rPr>
          <w:rFonts w:ascii="宋体" w:hAnsi="宋体"/>
          <w:szCs w:val="21"/>
        </w:rPr>
      </w:pPr>
      <w:r>
        <w:rPr>
          <w:rFonts w:ascii="宋体" w:hAnsi="宋体" w:hint="eastAsia"/>
          <w:szCs w:val="21"/>
        </w:rPr>
        <w:t>27.4政府集中采购机构不退还投标文件，专用条款另有规定的除外。</w:t>
      </w:r>
    </w:p>
    <w:p>
      <w:pPr>
        <w:pStyle w:val="Heading2"/>
        <w:numPr>
          <w:ilvl w:val="0"/>
          <w:numId w:val="12"/>
        </w:numPr>
        <w:spacing w:before="120" w:beforeLines="50" w:after="120" w:afterLines="50"/>
        <w:ind w:left="562" w:hanging="562"/>
        <w:rPr>
          <w:b/>
          <w:bCs/>
          <w:sz w:val="28"/>
          <w:szCs w:val="28"/>
        </w:rPr>
      </w:pPr>
      <w:bookmarkEnd w:id="93"/>
      <w:r>
        <w:rPr>
          <w:rFonts w:hint="eastAsia"/>
          <w:b/>
          <w:bCs/>
          <w:sz w:val="28"/>
          <w:szCs w:val="28"/>
        </w:rPr>
        <w:t>开标</w:t>
      </w:r>
    </w:p>
    <w:p>
      <w:pPr>
        <w:rPr>
          <w:rFonts w:ascii="黑体" w:eastAsia="黑体" w:hAnsi="宋体"/>
          <w:sz w:val="24"/>
        </w:rPr>
      </w:pPr>
      <w:r>
        <w:rPr>
          <w:rFonts w:ascii="黑体" w:eastAsia="黑体" w:hAnsi="宋体" w:hint="eastAsia"/>
          <w:sz w:val="24"/>
        </w:rPr>
        <w:t>28．开标</w:t>
      </w:r>
    </w:p>
    <w:p>
      <w:pPr>
        <w:ind w:firstLine="359" w:firstLineChars="171"/>
        <w:rPr>
          <w:rFonts w:ascii="宋体" w:hAnsi="宋体"/>
          <w:szCs w:val="21"/>
        </w:rPr>
      </w:pPr>
      <w:r>
        <w:rPr>
          <w:rFonts w:ascii="宋体" w:hAnsi="宋体"/>
          <w:szCs w:val="21"/>
        </w:rPr>
        <w:t>2</w:t>
      </w:r>
      <w:r>
        <w:rPr>
          <w:rFonts w:ascii="宋体" w:hAnsi="宋体" w:hint="eastAsia"/>
          <w:szCs w:val="21"/>
        </w:rPr>
        <w:t>8</w:t>
      </w:r>
      <w:r>
        <w:rPr>
          <w:rFonts w:ascii="宋体" w:hAnsi="宋体"/>
          <w:szCs w:val="21"/>
        </w:rPr>
        <w:t>.</w:t>
      </w:r>
      <w:r>
        <w:rPr>
          <w:rFonts w:ascii="宋体" w:hAnsi="宋体" w:hint="eastAsia"/>
          <w:szCs w:val="21"/>
        </w:rPr>
        <w:t>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pPr>
        <w:ind w:firstLine="315" w:firstLineChars="150"/>
        <w:rPr>
          <w:rFonts w:ascii="宋体" w:hAnsi="宋体"/>
          <w:szCs w:val="21"/>
        </w:rPr>
      </w:pPr>
      <w:r>
        <w:rPr>
          <w:rFonts w:ascii="宋体" w:hAnsi="宋体" w:hint="eastAsia"/>
          <w:szCs w:val="21"/>
        </w:rPr>
        <w:t>28.2政府集中采购机构将在满足开标条件（①解密时间结束，解密后的投标供应商数量满足开标要求或②解密时间结束前所有投标供应商均完成投标文件解密）后，对投标文件进行开标，并在网上公布开标结果。</w:t>
      </w:r>
    </w:p>
    <w:p>
      <w:pPr>
        <w:ind w:firstLine="315" w:firstLineChars="150"/>
        <w:rPr>
          <w:rFonts w:ascii="宋体" w:hAnsi="宋体"/>
          <w:szCs w:val="21"/>
        </w:rPr>
      </w:pPr>
    </w:p>
    <w:p>
      <w:pPr>
        <w:pStyle w:val="Heading2"/>
        <w:numPr>
          <w:ilvl w:val="0"/>
          <w:numId w:val="12"/>
        </w:numPr>
        <w:spacing w:before="120" w:beforeLines="50" w:after="120" w:afterLines="50"/>
        <w:ind w:left="562" w:hanging="562"/>
        <w:rPr>
          <w:b/>
          <w:bCs/>
          <w:sz w:val="28"/>
          <w:szCs w:val="28"/>
        </w:rPr>
      </w:pPr>
      <w:r>
        <w:rPr>
          <w:rFonts w:hint="eastAsia"/>
          <w:b/>
          <w:bCs/>
          <w:sz w:val="28"/>
          <w:szCs w:val="28"/>
        </w:rPr>
        <w:t>评审要求</w:t>
      </w:r>
    </w:p>
    <w:p>
      <w:pPr>
        <w:rPr>
          <w:rFonts w:ascii="黑体" w:eastAsia="黑体" w:hAnsi="宋体"/>
          <w:sz w:val="24"/>
        </w:rPr>
      </w:pPr>
      <w:r>
        <w:rPr>
          <w:rFonts w:ascii="黑体" w:eastAsia="黑体" w:hAnsi="宋体" w:hint="eastAsia"/>
          <w:sz w:val="24"/>
        </w:rPr>
        <w:t>29．评审委员会组成</w:t>
      </w:r>
    </w:p>
    <w:p>
      <w:pPr>
        <w:ind w:firstLine="412" w:firstLineChars="196"/>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pPr>
        <w:ind w:firstLine="412" w:firstLineChars="196"/>
        <w:rPr>
          <w:rFonts w:ascii="宋体" w:hAnsi="宋体" w:hint="eastAsia"/>
        </w:rPr>
      </w:pPr>
      <w:bookmarkStart w:id="94"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94"/>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pPr>
        <w:pStyle w:val="BodyText"/>
        <w:ind w:firstLine="420" w:firstLineChars="200"/>
        <w:rPr>
          <w:rFonts w:ascii="宋体" w:eastAsia="宋体" w:hAnsi="宋体" w:cs="Times New Roman" w:hint="eastAsia"/>
          <w:b/>
          <w:bCs/>
          <w:color w:val="FF0000"/>
          <w:kern w:val="2"/>
          <w:sz w:val="21"/>
          <w:szCs w:val="24"/>
          <w:lang w:val="en-US" w:eastAsia="zh-CN" w:bidi="ar-SA"/>
        </w:rPr>
      </w:pPr>
      <w:r>
        <w:rPr>
          <w:rFonts w:ascii="宋体" w:eastAsia="宋体" w:hAnsi="宋体" w:cs="Times New Roman" w:hint="eastAsia"/>
          <w:b/>
          <w:bCs/>
          <w:color w:val="FF0000"/>
          <w:kern w:val="2"/>
          <w:sz w:val="21"/>
          <w:szCs w:val="24"/>
          <w:lang w:val="en-US" w:eastAsia="zh-CN" w:bidi="ar-SA"/>
        </w:rPr>
        <w:t>根据财政部门要求，将食材、物业管理、清扫保洁、保安服务、家具、窗帘、园林绿化、社工服务、“城市管家”九类采购项目作为严管项目，实行“通用品目+专业品目”组合抽取制。严管项目的范围由市财政部门根据监管需要适时调整。上述所称专业品目是指，与项目采购标的相对应的品目，具体由采购人商采购代理机构根据项目需求自主确定。通用品目具体由会计、审计、法律、人力资源管理、资产评估、金融服务品目下的所有专家合并组成。专业品目下产生的专家人数占抽取总人数的比例不得超过50%（含本数），除此之外的专家均从通用品目库中随机抽取。注：论证专家抽取规则无需按此要求执行，具体严管项目的范围由市财政部门根据监管需要适时调整。</w:t>
      </w:r>
    </w:p>
    <w:p>
      <w:pPr>
        <w:ind w:firstLine="412" w:firstLineChars="196"/>
        <w:rPr>
          <w:rFonts w:ascii="宋体" w:hAnsi="宋体"/>
        </w:rPr>
      </w:pPr>
      <w:r>
        <w:rPr>
          <w:rFonts w:ascii="宋体" w:hAnsi="宋体" w:hint="eastAsia"/>
        </w:rPr>
        <w:t>29.2评审定标应当遵循公平、公正、科学、择优的原则。</w:t>
      </w:r>
    </w:p>
    <w:p>
      <w:pPr>
        <w:ind w:firstLine="412" w:firstLineChars="196"/>
        <w:rPr>
          <w:rFonts w:ascii="宋体" w:hAnsi="宋体"/>
        </w:rPr>
      </w:pPr>
      <w:r>
        <w:rPr>
          <w:rFonts w:ascii="宋体" w:hAnsi="宋体" w:hint="eastAsia"/>
        </w:rPr>
        <w:t>29.3评审活动依法进行，任何单位和个人不得非法干预评标过程和结果。</w:t>
      </w:r>
    </w:p>
    <w:p>
      <w:pPr>
        <w:ind w:firstLine="412" w:firstLineChars="196"/>
        <w:rPr>
          <w:rFonts w:ascii="宋体" w:hAnsi="宋体"/>
        </w:rPr>
      </w:pPr>
      <w:r>
        <w:rPr>
          <w:rFonts w:ascii="宋体" w:hAnsi="宋体" w:hint="eastAsia"/>
        </w:rPr>
        <w:t>29.4评审过程中不允许违背评标程序或采用招标文件未载明的评标方法或评标因素进行评标。</w:t>
      </w:r>
    </w:p>
    <w:p>
      <w:pPr>
        <w:ind w:firstLine="412" w:firstLineChars="196"/>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pPr>
        <w:rPr>
          <w:rFonts w:ascii="黑体" w:eastAsia="黑体" w:hAnsi="宋体"/>
          <w:sz w:val="24"/>
        </w:rPr>
      </w:pPr>
      <w:r>
        <w:rPr>
          <w:rFonts w:ascii="黑体" w:eastAsia="黑体" w:hAnsi="宋体" w:hint="eastAsia"/>
          <w:sz w:val="24"/>
        </w:rPr>
        <w:t>30．向评审委员会提供的资料</w:t>
      </w:r>
    </w:p>
    <w:p>
      <w:pPr>
        <w:ind w:firstLine="412" w:firstLineChars="196"/>
        <w:rPr>
          <w:rFonts w:ascii="宋体" w:hAnsi="宋体"/>
        </w:rPr>
      </w:pPr>
      <w:r>
        <w:rPr>
          <w:rFonts w:ascii="宋体" w:hAnsi="宋体" w:hint="eastAsia"/>
        </w:rPr>
        <w:t>30.1公开发布的招标文件，包括图纸、服务清单、答疑文件等；</w:t>
      </w:r>
    </w:p>
    <w:p>
      <w:pPr>
        <w:ind w:firstLine="412" w:firstLineChars="196"/>
        <w:rPr>
          <w:rFonts w:ascii="宋体" w:hAnsi="宋体"/>
        </w:rPr>
      </w:pPr>
      <w:r>
        <w:rPr>
          <w:rFonts w:ascii="宋体" w:hAnsi="宋体" w:hint="eastAsia"/>
        </w:rPr>
        <w:t>30.2其他评标必须的资料。</w:t>
      </w:r>
    </w:p>
    <w:p>
      <w:pPr>
        <w:ind w:firstLine="412" w:firstLineChars="196"/>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pPr>
        <w:ind w:firstLine="412" w:firstLineChars="196"/>
        <w:rPr>
          <w:rFonts w:ascii="宋体" w:hAnsi="宋体"/>
        </w:rPr>
      </w:pPr>
      <w:r>
        <w:rPr>
          <w:rFonts w:ascii="宋体" w:hAnsi="宋体" w:hint="eastAsia"/>
        </w:rPr>
        <w:t>（1）招标的目的；</w:t>
      </w:r>
    </w:p>
    <w:p>
      <w:pPr>
        <w:ind w:firstLine="412" w:firstLineChars="196"/>
        <w:rPr>
          <w:rFonts w:ascii="宋体" w:hAnsi="宋体"/>
        </w:rPr>
      </w:pPr>
      <w:r>
        <w:rPr>
          <w:rFonts w:ascii="宋体" w:hAnsi="宋体" w:hint="eastAsia"/>
        </w:rPr>
        <w:t>（2）招标项目需求的范围和性质；</w:t>
      </w:r>
    </w:p>
    <w:p>
      <w:pPr>
        <w:ind w:firstLine="412" w:firstLineChars="196"/>
        <w:rPr>
          <w:rFonts w:ascii="宋体" w:hAnsi="宋体"/>
        </w:rPr>
      </w:pPr>
      <w:r>
        <w:rPr>
          <w:rFonts w:ascii="宋体" w:hAnsi="宋体" w:hint="eastAsia"/>
        </w:rPr>
        <w:t>（3）招标文件规定的投标人的资格、财政预算限额、商务条款；</w:t>
      </w:r>
    </w:p>
    <w:p>
      <w:pPr>
        <w:ind w:firstLine="412" w:firstLineChars="196"/>
        <w:rPr>
          <w:rFonts w:ascii="宋体" w:hAnsi="宋体"/>
        </w:rPr>
      </w:pPr>
      <w:r>
        <w:rPr>
          <w:rFonts w:ascii="宋体" w:hAnsi="宋体" w:hint="eastAsia"/>
        </w:rPr>
        <w:t>（4）招标文件规定的评标程序、评标方法和评标因素；</w:t>
      </w:r>
    </w:p>
    <w:p>
      <w:pPr>
        <w:ind w:firstLine="412" w:firstLineChars="196"/>
        <w:rPr>
          <w:rFonts w:ascii="宋体" w:hAnsi="宋体"/>
        </w:rPr>
      </w:pPr>
      <w:r>
        <w:rPr>
          <w:rFonts w:ascii="宋体" w:hAnsi="宋体" w:hint="eastAsia"/>
        </w:rPr>
        <w:t>（5）招标文件所列示的资格性审查表及符合性审查表。</w:t>
      </w:r>
    </w:p>
    <w:p>
      <w:pPr>
        <w:rPr>
          <w:rFonts w:ascii="黑体" w:eastAsia="黑体" w:hAnsi="宋体"/>
          <w:sz w:val="24"/>
        </w:rPr>
      </w:pPr>
      <w:r>
        <w:rPr>
          <w:rFonts w:ascii="黑体" w:eastAsia="黑体" w:hAnsi="宋体" w:hint="eastAsia"/>
          <w:sz w:val="24"/>
        </w:rPr>
        <w:t>31．独立评审</w:t>
      </w:r>
    </w:p>
    <w:p>
      <w:pPr>
        <w:ind w:firstLine="412" w:firstLineChars="196"/>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pPr>
        <w:ind w:firstLine="412" w:firstLineChars="196"/>
        <w:rPr>
          <w:rFonts w:ascii="宋体" w:hAnsi="宋体"/>
          <w:bCs/>
          <w:szCs w:val="21"/>
        </w:rPr>
      </w:pPr>
    </w:p>
    <w:p>
      <w:pPr>
        <w:pStyle w:val="Heading2"/>
        <w:numPr>
          <w:ilvl w:val="0"/>
          <w:numId w:val="12"/>
        </w:numPr>
        <w:spacing w:before="120" w:beforeLines="50" w:after="120" w:afterLines="50"/>
        <w:ind w:left="562" w:hanging="562"/>
        <w:rPr>
          <w:b/>
          <w:bCs/>
          <w:sz w:val="28"/>
          <w:szCs w:val="28"/>
        </w:rPr>
      </w:pPr>
      <w:r>
        <w:rPr>
          <w:rFonts w:hint="eastAsia"/>
          <w:b/>
          <w:bCs/>
          <w:sz w:val="28"/>
          <w:szCs w:val="28"/>
        </w:rPr>
        <w:t>评审程序及评审方法</w:t>
      </w:r>
    </w:p>
    <w:p>
      <w:pPr>
        <w:rPr>
          <w:rFonts w:ascii="黑体" w:eastAsia="黑体" w:hAnsi="宋体"/>
          <w:sz w:val="24"/>
        </w:rPr>
      </w:pPr>
      <w:r>
        <w:rPr>
          <w:rFonts w:ascii="黑体" w:eastAsia="黑体" w:hAnsi="宋体" w:hint="eastAsia"/>
          <w:sz w:val="24"/>
        </w:rPr>
        <w:t>32．投标文件初审</w:t>
      </w:r>
    </w:p>
    <w:p>
      <w:pPr>
        <w:ind w:firstLine="412" w:firstLineChars="196"/>
        <w:rPr>
          <w:rFonts w:ascii="宋体" w:hAnsi="宋体"/>
        </w:rPr>
      </w:pPr>
      <w:r>
        <w:rPr>
          <w:rFonts w:ascii="宋体" w:hAnsi="宋体" w:hint="eastAsia"/>
        </w:rPr>
        <w:t>32.1投标文件初审包括资格性审查和符合性审查。</w:t>
      </w:r>
    </w:p>
    <w:p>
      <w:pPr>
        <w:ind w:firstLine="412" w:firstLineChars="196"/>
        <w:rPr>
          <w:rFonts w:ascii="宋体" w:hAnsi="宋体"/>
        </w:rPr>
      </w:pPr>
      <w:r>
        <w:rPr>
          <w:rFonts w:ascii="宋体" w:hAnsi="宋体" w:hint="eastAsia"/>
        </w:rPr>
        <w:t>资格性审查：依据法律法规和招标文件的规定，对投标文件中的资格证明等进行审查，以确定投标供应商是否具备投标资格。</w:t>
      </w:r>
    </w:p>
    <w:p>
      <w:pPr>
        <w:ind w:firstLine="412" w:firstLineChars="196"/>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pPr>
        <w:ind w:firstLine="412" w:firstLineChars="196"/>
        <w:rPr>
          <w:rFonts w:ascii="宋体" w:hAnsi="宋体"/>
        </w:rPr>
      </w:pPr>
      <w:r>
        <w:rPr>
          <w:rFonts w:ascii="宋体" w:hAnsi="宋体" w:hint="eastAsia"/>
        </w:rPr>
        <w:t>32.2 投标文件初审内容请详见《资格性审查表》和《符合性审查表》部分。投标人若有一条审查不通过则按投标无效处理。</w:t>
      </w:r>
    </w:p>
    <w:p>
      <w:pPr>
        <w:ind w:firstLine="412" w:firstLineChars="196"/>
        <w:rPr>
          <w:rFonts w:ascii="宋体" w:hAnsi="宋体"/>
          <w:bCs/>
        </w:rPr>
      </w:pPr>
      <w:r>
        <w:rPr>
          <w:rFonts w:ascii="宋体" w:hAnsi="宋体" w:hint="eastAsia"/>
          <w:bCs/>
        </w:rPr>
        <w:t>32.3 投标文件初审中关于供应商家数的计算:</w:t>
      </w:r>
    </w:p>
    <w:p>
      <w:pPr>
        <w:ind w:firstLine="412" w:firstLineChars="196"/>
        <w:rPr>
          <w:rFonts w:ascii="宋体" w:hAnsi="宋体"/>
          <w:bCs/>
        </w:rPr>
      </w:pPr>
      <w:r>
        <w:rPr>
          <w:rFonts w:ascii="宋体" w:hAnsi="宋体" w:hint="eastAsia"/>
          <w:bCs/>
        </w:rPr>
        <w:t>32.3.1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ind w:firstLine="412" w:firstLineChars="196"/>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pPr>
        <w:ind w:firstLine="412" w:firstLineChars="196"/>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pPr>
        <w:ind w:firstLine="412" w:firstLineChars="196"/>
        <w:rPr>
          <w:rFonts w:ascii="宋体" w:hAnsi="宋体"/>
        </w:rPr>
      </w:pPr>
      <w:r>
        <w:rPr>
          <w:rFonts w:ascii="宋体" w:hAnsi="宋体" w:hint="eastAsia"/>
        </w:rPr>
        <w:t>32.4投标人投标文件作无效处理的情形，具体包括但不限于以下：</w:t>
      </w:r>
    </w:p>
    <w:p>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pPr>
        <w:ind w:firstLine="412" w:firstLineChars="196"/>
        <w:rPr>
          <w:rFonts w:ascii="宋体" w:hAnsi="宋体"/>
        </w:rPr>
      </w:pPr>
      <w:r>
        <w:rPr>
          <w:rFonts w:ascii="宋体" w:hAnsi="宋体" w:hint="eastAsia"/>
        </w:rPr>
        <w:t>32.4.3不同投标人的投标文件载明的项目管理成员或者联系人员为同一人；</w:t>
      </w:r>
    </w:p>
    <w:p>
      <w:pPr>
        <w:ind w:firstLine="412" w:firstLineChars="196"/>
        <w:rPr>
          <w:rFonts w:ascii="宋体" w:hAnsi="宋体"/>
        </w:rPr>
      </w:pPr>
      <w:r>
        <w:rPr>
          <w:rFonts w:ascii="宋体" w:hAnsi="宋体" w:hint="eastAsia"/>
        </w:rPr>
        <w:t>32.4.4不同投标人的投标文件异常一致或者投标报价呈规律性差异；</w:t>
      </w:r>
    </w:p>
    <w:p>
      <w:pPr>
        <w:ind w:firstLine="412" w:firstLineChars="196"/>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pPr>
        <w:ind w:firstLine="412" w:firstLineChars="196"/>
        <w:rPr>
          <w:rFonts w:ascii="宋体" w:hAnsi="宋体"/>
        </w:rPr>
      </w:pPr>
      <w:r>
        <w:rPr>
          <w:rFonts w:ascii="宋体" w:hAnsi="宋体" w:hint="eastAsia"/>
        </w:rPr>
        <w:t>32.4.6投标供应商之间相互约定给予未中标的供应商利益补偿；</w:t>
      </w:r>
    </w:p>
    <w:p>
      <w:pPr>
        <w:ind w:firstLine="412" w:firstLineChars="196"/>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pPr>
        <w:ind w:firstLine="412" w:firstLineChars="196"/>
        <w:rPr>
          <w:rFonts w:ascii="宋体" w:hAnsi="宋体"/>
        </w:rPr>
      </w:pPr>
      <w:r>
        <w:rPr>
          <w:rFonts w:ascii="宋体" w:hAnsi="宋体" w:hint="eastAsia"/>
        </w:rPr>
        <w:t>32.4.8不同投标供应商的投标文件内容存在非正常一致；</w:t>
      </w:r>
    </w:p>
    <w:p>
      <w:pPr>
        <w:ind w:firstLine="412" w:firstLineChars="196"/>
        <w:rPr>
          <w:rFonts w:ascii="宋体" w:hAnsi="宋体"/>
        </w:rPr>
      </w:pPr>
      <w:r>
        <w:rPr>
          <w:rFonts w:ascii="宋体" w:hAnsi="宋体" w:hint="eastAsia"/>
        </w:rPr>
        <w:t>32.4.9在同一单位工作人员为两家以上（含两家）供应商进行同一项投标活动；</w:t>
      </w:r>
    </w:p>
    <w:p>
      <w:pPr>
        <w:ind w:firstLine="412" w:firstLineChars="196"/>
        <w:rPr>
          <w:rFonts w:ascii="宋体" w:hAnsi="宋体"/>
        </w:rPr>
      </w:pPr>
      <w:r>
        <w:rPr>
          <w:rFonts w:ascii="宋体" w:hAnsi="宋体" w:hint="eastAsia"/>
        </w:rPr>
        <w:t>32.4.10主管部门依照法律、法规认定的其他情形。</w:t>
      </w:r>
    </w:p>
    <w:p>
      <w:pPr>
        <w:rPr>
          <w:rFonts w:ascii="宋体" w:hAnsi="宋体" w:hint="eastAsia"/>
        </w:rPr>
      </w:pPr>
      <w:r>
        <w:rPr>
          <w:rFonts w:ascii="宋体" w:hAnsi="宋体" w:hint="eastAsia"/>
        </w:rPr>
        <w:t>32.5对不属于《资格性审查表》和《符合性审查表》所列的其他情形，除专用条款另有规定和32.4条款所列情形外，不得作为投标无效的理由。</w:t>
      </w:r>
    </w:p>
    <w:p>
      <w:pPr>
        <w:rPr>
          <w:rFonts w:ascii="黑体" w:eastAsia="黑体" w:hAnsi="宋体"/>
          <w:sz w:val="24"/>
        </w:rPr>
      </w:pPr>
      <w:r>
        <w:rPr>
          <w:rFonts w:ascii="黑体" w:eastAsia="黑体" w:hAnsi="宋体" w:hint="eastAsia"/>
          <w:sz w:val="24"/>
        </w:rPr>
        <w:t>33．澄清有关问题</w:t>
      </w:r>
    </w:p>
    <w:p>
      <w:pPr>
        <w:ind w:firstLine="412" w:firstLineChars="196"/>
        <w:rPr>
          <w:rFonts w:ascii="宋体" w:hAnsi="宋体"/>
        </w:rPr>
      </w:pPr>
      <w:bookmarkStart w:id="95"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95"/>
    </w:p>
    <w:p>
      <w:pPr>
        <w:ind w:firstLine="412" w:firstLineChars="196"/>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pPr>
        <w:ind w:firstLine="412" w:firstLineChars="196"/>
        <w:rPr>
          <w:rFonts w:ascii="宋体" w:hAnsi="宋体"/>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对于投标文件中含义不明确、同类问题表述不一致或者有明显文字和计算错误的内容，评审委员会应当以书面形式要求投标人作出必要的澄清、说明或者补正。</w:t>
      </w:r>
    </w:p>
    <w:p>
      <w:pPr>
        <w:ind w:firstLine="412" w:firstLineChars="196"/>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ind w:firstLine="412" w:firstLineChars="196"/>
        <w:rPr>
          <w:rFonts w:ascii="宋体" w:hAnsi="宋体"/>
          <w:szCs w:val="21"/>
        </w:rPr>
      </w:pPr>
      <w:r>
        <w:rPr>
          <w:rFonts w:ascii="宋体" w:hAnsi="宋体" w:hint="eastAsia"/>
          <w:szCs w:val="21"/>
        </w:rPr>
        <w:t>根据本通用条款第34条，凡属于评审委员会在评审中发现的算术错误进行核实的修改不在此列。</w:t>
      </w:r>
    </w:p>
    <w:p>
      <w:pPr>
        <w:rPr>
          <w:rFonts w:ascii="黑体" w:eastAsia="黑体" w:hAnsi="宋体"/>
          <w:sz w:val="24"/>
        </w:rPr>
      </w:pPr>
      <w:bookmarkStart w:id="96" w:name="_Toc73517673"/>
      <w:bookmarkStart w:id="97" w:name="_Toc73521669"/>
      <w:bookmarkStart w:id="98" w:name="_Toc73521581"/>
      <w:bookmarkStart w:id="99" w:name="_Toc100052400"/>
      <w:bookmarkStart w:id="100" w:name="_Toc73518151"/>
      <w:r>
        <w:rPr>
          <w:rFonts w:ascii="黑体" w:eastAsia="黑体" w:hAnsi="宋体" w:hint="eastAsia"/>
          <w:sz w:val="24"/>
        </w:rPr>
        <w:t>34．错误的修正</w:t>
      </w:r>
      <w:bookmarkEnd w:id="96"/>
      <w:bookmarkEnd w:id="97"/>
      <w:bookmarkEnd w:id="98"/>
      <w:bookmarkEnd w:id="99"/>
      <w:bookmarkEnd w:id="100"/>
    </w:p>
    <w:p>
      <w:pPr>
        <w:ind w:firstLine="412" w:firstLineChars="196"/>
        <w:rPr>
          <w:rFonts w:ascii="宋体" w:hAnsi="宋体"/>
          <w:szCs w:val="21"/>
        </w:rPr>
      </w:pPr>
      <w:r>
        <w:rPr>
          <w:rFonts w:ascii="宋体" w:hAnsi="宋体" w:hint="eastAsia"/>
          <w:szCs w:val="21"/>
        </w:rPr>
        <w:t>投标文件报价出现前后不一致的，除专用条款另有规定外，按照下列规定修正：</w:t>
      </w:r>
    </w:p>
    <w:p>
      <w:pPr>
        <w:ind w:firstLine="412" w:firstLineChars="196"/>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pPr>
        <w:ind w:firstLine="412" w:firstLineChars="196"/>
        <w:rPr>
          <w:rFonts w:ascii="宋体" w:hAnsi="宋体"/>
          <w:szCs w:val="21"/>
        </w:rPr>
      </w:pPr>
      <w:r>
        <w:rPr>
          <w:rFonts w:ascii="宋体" w:hAnsi="宋体" w:hint="eastAsia"/>
          <w:szCs w:val="21"/>
        </w:rPr>
        <w:t>34.2大写金额和小写金额不一致的，以大写金额为准；</w:t>
      </w:r>
    </w:p>
    <w:p>
      <w:pPr>
        <w:ind w:firstLine="412" w:firstLineChars="196"/>
        <w:rPr>
          <w:rFonts w:ascii="宋体" w:hAnsi="宋体"/>
          <w:szCs w:val="21"/>
        </w:rPr>
      </w:pPr>
      <w:r>
        <w:rPr>
          <w:rFonts w:ascii="宋体" w:hAnsi="宋体" w:hint="eastAsia"/>
          <w:szCs w:val="21"/>
        </w:rPr>
        <w:t>34.3单价金额小数点或者百分比有明显错位，以开标一览表的总价为准，并修改单价；</w:t>
      </w:r>
    </w:p>
    <w:p>
      <w:pPr>
        <w:ind w:firstLine="412" w:firstLineChars="196"/>
        <w:rPr>
          <w:rFonts w:ascii="宋体" w:hAnsi="宋体"/>
          <w:szCs w:val="21"/>
        </w:rPr>
      </w:pPr>
      <w:r>
        <w:rPr>
          <w:rFonts w:ascii="宋体" w:hAnsi="宋体" w:hint="eastAsia"/>
          <w:szCs w:val="21"/>
        </w:rPr>
        <w:t>34.4总价金额与按单价汇总金额不一致的，以单价金额计算结果为准。</w:t>
      </w:r>
    </w:p>
    <w:p>
      <w:pPr>
        <w:ind w:firstLine="412" w:firstLineChars="196"/>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pPr>
        <w:rPr>
          <w:rFonts w:ascii="黑体" w:eastAsia="黑体" w:hAnsi="宋体"/>
          <w:sz w:val="24"/>
        </w:rPr>
      </w:pPr>
      <w:r>
        <w:rPr>
          <w:rFonts w:ascii="黑体" w:eastAsia="黑体" w:hAnsi="宋体" w:hint="eastAsia"/>
          <w:sz w:val="24"/>
        </w:rPr>
        <w:t>35．投标文件的比较与评价</w:t>
      </w:r>
    </w:p>
    <w:p>
      <w:pPr>
        <w:ind w:firstLine="412" w:firstLineChars="196"/>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ind w:firstLine="412" w:firstLineChars="196"/>
        <w:rPr>
          <w:rFonts w:ascii="宋体" w:hAnsi="宋体"/>
          <w:szCs w:val="21"/>
        </w:rPr>
      </w:pPr>
      <w:r>
        <w:rPr>
          <w:rFonts w:ascii="宋体" w:hAnsi="宋体" w:hint="eastAsia"/>
          <w:szCs w:val="21"/>
        </w:rPr>
        <w:t>评审委员会成员对需要共同认定的事项存在争议的，应当按照少数服从多数的原则作出结论。持不同意见的评审委员会成员应当书面作出说明，否则视为无异议。</w:t>
      </w:r>
    </w:p>
    <w:p>
      <w:pPr>
        <w:rPr>
          <w:rFonts w:ascii="黑体" w:eastAsia="黑体" w:hAnsi="宋体"/>
          <w:sz w:val="24"/>
        </w:rPr>
      </w:pPr>
      <w:r>
        <w:rPr>
          <w:rFonts w:ascii="黑体" w:eastAsia="黑体" w:hAnsi="宋体" w:hint="eastAsia"/>
          <w:sz w:val="24"/>
        </w:rPr>
        <w:t>36. 实地考察</w:t>
      </w:r>
    </w:p>
    <w:p>
      <w:pPr>
        <w:ind w:firstLine="412" w:firstLineChars="196"/>
        <w:rPr>
          <w:rFonts w:ascii="宋体" w:hAnsi="宋体"/>
          <w:szCs w:val="21"/>
        </w:rPr>
      </w:pPr>
      <w:r>
        <w:rPr>
          <w:rFonts w:ascii="宋体" w:hAnsi="宋体" w:hint="eastAsia"/>
          <w:szCs w:val="21"/>
        </w:rPr>
        <w:t>36.1</w:t>
      </w:r>
      <w:r>
        <w:rPr>
          <w:rFonts w:ascii="宋体" w:hAnsi="宋体" w:hint="eastAsia"/>
          <w:szCs w:val="21"/>
          <w:lang w:val="en-US" w:eastAsia="zh-CN"/>
        </w:rPr>
        <w:t>在评审期间，评审委员会根据招标文件规定（详见“一、对通用条款的补充内容”），有权对本项目的投标人开展实地考察，投标人需时刻做好接收实地考察的准备。</w:t>
      </w:r>
    </w:p>
    <w:p>
      <w:pPr>
        <w:rPr>
          <w:rFonts w:ascii="黑体" w:eastAsia="黑体" w:hAnsi="宋体"/>
          <w:sz w:val="24"/>
        </w:rPr>
      </w:pPr>
      <w:r>
        <w:rPr>
          <w:rFonts w:ascii="黑体" w:eastAsia="黑体" w:hAnsi="宋体" w:hint="eastAsia"/>
          <w:sz w:val="24"/>
        </w:rPr>
        <w:t>37．评审方法</w:t>
      </w:r>
    </w:p>
    <w:p>
      <w:pPr>
        <w:ind w:firstLine="412" w:firstLineChars="196"/>
        <w:rPr>
          <w:rFonts w:ascii="宋体" w:hAnsi="宋体"/>
          <w:b/>
          <w:bCs/>
          <w:szCs w:val="21"/>
        </w:rPr>
      </w:pPr>
      <w:r>
        <w:rPr>
          <w:rFonts w:ascii="宋体" w:hAnsi="宋体" w:hint="eastAsia"/>
          <w:b/>
          <w:bCs/>
          <w:szCs w:val="21"/>
        </w:rPr>
        <w:t>37.1.1最低价法</w:t>
      </w:r>
    </w:p>
    <w:p>
      <w:pPr>
        <w:ind w:firstLine="412" w:firstLineChars="196"/>
        <w:rPr>
          <w:rFonts w:ascii="ˎ̥" w:hAnsi="ˎ̥" w:hint="eastAsia"/>
          <w:lang w:eastAsia="zh-CN"/>
        </w:rPr>
      </w:pPr>
      <w:bookmarkStart w:id="101" w:name="_Hlk72438142"/>
      <w:r>
        <w:rPr>
          <w:rFonts w:ascii="ˎ̥" w:hAnsi="ˎ̥"/>
        </w:rPr>
        <w:t>最低价法，</w:t>
      </w:r>
      <w:r>
        <w:rPr>
          <w:rFonts w:ascii="ˎ̥" w:hAnsi="ˎ̥" w:hint="eastAsia"/>
        </w:rPr>
        <w:t>是指投标文件满足招标文件全部实质性要求，且投标报价最低的投标人为中标候选人的评标方法</w:t>
      </w:r>
      <w:r>
        <w:rPr>
          <w:rFonts w:ascii="ˎ̥" w:hAnsi="ˎ̥" w:hint="eastAsia"/>
          <w:lang w:eastAsia="zh-CN"/>
        </w:rPr>
        <w:t>。</w:t>
      </w:r>
    </w:p>
    <w:p>
      <w:pPr>
        <w:ind w:firstLine="412" w:firstLineChars="196"/>
        <w:rPr>
          <w:rFonts w:ascii="ˎ̥" w:eastAsia="宋体" w:hAnsi="ˎ̥" w:hint="eastAsia"/>
          <w:lang w:eastAsia="zh-CN"/>
        </w:rPr>
      </w:pPr>
      <w:r>
        <w:rPr>
          <w:rFonts w:ascii="ˎ̥" w:hAnsi="ˎ̥" w:hint="eastAsia"/>
          <w:lang w:eastAsia="zh-CN"/>
        </w:rPr>
        <w:t>采用最低价法的，评标结果按投标报价由低到高顺序排列。投标报价相同的并列。投标文件满足招标文件全部实质性要求且投标报价最低的投标人为排名第一的中标候选人。中标候选人并列的，由采购人或者采购人委托评标委员会按照招标文件规定的方式确定中标人；招标文件未规定的，采取随机抽取的方式确定。</w:t>
      </w:r>
    </w:p>
    <w:p>
      <w:pPr>
        <w:ind w:firstLine="412" w:firstLineChars="196"/>
        <w:rPr>
          <w:rFonts w:ascii="宋体" w:hAnsi="宋体"/>
          <w:b/>
          <w:bCs/>
          <w:szCs w:val="21"/>
        </w:rPr>
      </w:pPr>
      <w:r>
        <w:rPr>
          <w:rFonts w:ascii="宋体" w:hAnsi="宋体" w:hint="eastAsia"/>
          <w:b/>
          <w:bCs/>
          <w:szCs w:val="21"/>
        </w:rPr>
        <w:t>37.1.2综合评分法</w:t>
      </w:r>
    </w:p>
    <w:p>
      <w:pPr>
        <w:ind w:firstLine="412" w:firstLineChars="196"/>
        <w:rPr>
          <w:rFonts w:ascii="ˎ̥" w:hAnsi="ˎ̥" w:hint="eastAsia"/>
          <w:lang w:eastAsia="zh-CN"/>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101"/>
      <w:r>
        <w:rPr>
          <w:rFonts w:ascii="ˎ̥" w:hAnsi="ˎ̥" w:hint="eastAsia"/>
          <w:lang w:eastAsia="zh-CN"/>
        </w:rPr>
        <w:t>。</w:t>
      </w:r>
    </w:p>
    <w:p>
      <w:pPr>
        <w:ind w:firstLine="412" w:firstLineChars="196"/>
        <w:rPr>
          <w:rFonts w:ascii="ˎ̥" w:hAnsi="ˎ̥" w:hint="eastAsia"/>
          <w:lang w:eastAsia="zh-CN"/>
        </w:rPr>
      </w:pPr>
      <w:r>
        <w:rPr>
          <w:rFonts w:ascii="ˎ̥" w:hAnsi="ˎ̥" w:hint="eastAsia"/>
          <w:lang w:eastAsia="zh-CN"/>
        </w:rPr>
        <w:t>采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为排名第一的中标候选人。中标候选人并列的，由采购人或者采购人委托评标委员会按照招标文件规定的方式确定中标人；招标文件未规定的，采取随机抽取的方式确定。</w:t>
      </w:r>
    </w:p>
    <w:p>
      <w:pPr>
        <w:ind w:firstLine="412" w:firstLineChars="196"/>
        <w:rPr>
          <w:rFonts w:ascii="宋体" w:hAnsi="宋体"/>
          <w:b/>
          <w:bCs/>
          <w:szCs w:val="21"/>
        </w:rPr>
      </w:pPr>
      <w:r>
        <w:rPr>
          <w:rFonts w:ascii="宋体" w:hAnsi="宋体" w:hint="eastAsia"/>
          <w:b/>
          <w:bCs/>
          <w:szCs w:val="21"/>
        </w:rPr>
        <w:t>37.2本项目采用的评审方法见本项目招标文件第一册“专用条款”的相关内容。</w:t>
      </w:r>
    </w:p>
    <w:p>
      <w:pPr>
        <w:ind w:firstLine="412" w:firstLineChars="196"/>
        <w:rPr>
          <w:rFonts w:ascii="宋体" w:hAnsi="宋体"/>
          <w:b/>
          <w:bCs/>
          <w:szCs w:val="21"/>
        </w:rPr>
      </w:pPr>
      <w:r>
        <w:rPr>
          <w:rFonts w:ascii="宋体" w:hAnsi="宋体" w:hint="eastAsia"/>
          <w:b/>
          <w:bCs/>
          <w:szCs w:val="21"/>
        </w:rPr>
        <w:t>37.3重新评审的情形</w:t>
      </w:r>
    </w:p>
    <w:p>
      <w:pPr>
        <w:ind w:firstLine="412" w:firstLineChars="196"/>
        <w:rPr>
          <w:rFonts w:ascii="宋体" w:hAnsi="宋体"/>
          <w:b/>
          <w:bCs/>
          <w:szCs w:val="21"/>
        </w:rPr>
      </w:pPr>
      <w:r>
        <w:rPr>
          <w:rFonts w:ascii="宋体" w:hAnsi="宋体" w:cs="宋体" w:hint="eastAsia"/>
          <w:kern w:val="0"/>
          <w:szCs w:val="21"/>
        </w:rPr>
        <w:t>评审结果汇总完成后，除下列情形外，任何人不得修改评审结果：</w:t>
      </w:r>
    </w:p>
    <w:p>
      <w:pPr>
        <w:ind w:firstLine="412" w:firstLineChars="196"/>
        <w:rPr>
          <w:rFonts w:ascii="宋体" w:hAnsi="宋体" w:cs="宋体"/>
          <w:kern w:val="0"/>
          <w:szCs w:val="21"/>
        </w:rPr>
      </w:pPr>
      <w:r>
        <w:rPr>
          <w:rFonts w:ascii="宋体" w:hAnsi="宋体" w:cs="宋体" w:hint="eastAsia"/>
          <w:kern w:val="0"/>
          <w:szCs w:val="21"/>
        </w:rPr>
        <w:t>37.3.1分值汇总计算错误的；</w:t>
      </w:r>
    </w:p>
    <w:p>
      <w:pPr>
        <w:ind w:firstLine="412" w:firstLineChars="196"/>
        <w:rPr>
          <w:rFonts w:ascii="宋体" w:hAnsi="宋体" w:cs="宋体"/>
          <w:kern w:val="0"/>
          <w:szCs w:val="21"/>
        </w:rPr>
      </w:pPr>
      <w:r>
        <w:rPr>
          <w:rFonts w:ascii="宋体" w:hAnsi="宋体" w:cs="宋体" w:hint="eastAsia"/>
          <w:kern w:val="0"/>
          <w:szCs w:val="21"/>
        </w:rPr>
        <w:t>37.3.2分项评分超出评分标准范围的；</w:t>
      </w:r>
    </w:p>
    <w:p>
      <w:pPr>
        <w:ind w:firstLine="412" w:firstLineChars="196"/>
        <w:rPr>
          <w:rFonts w:ascii="宋体" w:hAnsi="宋体" w:cs="宋体"/>
          <w:kern w:val="0"/>
          <w:szCs w:val="21"/>
        </w:rPr>
      </w:pPr>
      <w:r>
        <w:rPr>
          <w:rFonts w:ascii="宋体" w:hAnsi="宋体" w:cs="宋体" w:hint="eastAsia"/>
          <w:kern w:val="0"/>
          <w:szCs w:val="21"/>
        </w:rPr>
        <w:t>37.3.3评审委员会成员对客观评审因素评分不一致的；</w:t>
      </w:r>
    </w:p>
    <w:p>
      <w:pPr>
        <w:ind w:firstLine="412" w:firstLineChars="196"/>
        <w:rPr>
          <w:rFonts w:ascii="宋体" w:hAnsi="宋体" w:cs="宋体"/>
          <w:kern w:val="0"/>
          <w:szCs w:val="21"/>
        </w:rPr>
      </w:pPr>
      <w:r>
        <w:rPr>
          <w:rFonts w:ascii="宋体" w:hAnsi="宋体" w:cs="宋体" w:hint="eastAsia"/>
          <w:kern w:val="0"/>
          <w:szCs w:val="21"/>
        </w:rPr>
        <w:t>37.3.4经评审委员会认定评分畸高、畸低的。</w:t>
      </w:r>
    </w:p>
    <w:p>
      <w:pPr>
        <w:ind w:firstLine="412" w:firstLineChars="196"/>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ind w:firstLine="412" w:firstLineChars="196"/>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pPr>
        <w:ind w:firstLine="412" w:firstLineChars="196"/>
        <w:rPr>
          <w:rFonts w:ascii="宋体" w:hAnsi="宋体"/>
          <w:b/>
          <w:bCs/>
          <w:szCs w:val="21"/>
        </w:rPr>
      </w:pPr>
      <w:r>
        <w:rPr>
          <w:rFonts w:ascii="宋体" w:hAnsi="宋体" w:hint="eastAsia"/>
          <w:b/>
          <w:bCs/>
          <w:szCs w:val="21"/>
        </w:rPr>
        <w:t>37.4重新组建评审委员会的情形</w:t>
      </w:r>
    </w:p>
    <w:p>
      <w:pPr>
        <w:ind w:firstLine="412" w:firstLineChars="196"/>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pPr>
        <w:ind w:firstLine="412" w:firstLineChars="196"/>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pPr>
        <w:ind w:firstLine="412" w:firstLineChars="196"/>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pPr>
        <w:ind w:firstLine="412" w:firstLineChars="196"/>
        <w:rPr>
          <w:rFonts w:ascii="宋体" w:hAnsi="宋体" w:cs="宋体"/>
          <w:kern w:val="0"/>
          <w:szCs w:val="21"/>
        </w:rPr>
      </w:pPr>
      <w:r>
        <w:rPr>
          <w:rFonts w:ascii="宋体" w:hAnsi="宋体" w:cs="宋体" w:hint="eastAsia"/>
          <w:kern w:val="0"/>
          <w:szCs w:val="21"/>
        </w:rPr>
        <w:t>37.4.3评审委员会及其成员独立评标受到非法干预的；</w:t>
      </w:r>
    </w:p>
    <w:p>
      <w:pPr>
        <w:ind w:firstLine="412" w:firstLineChars="196"/>
        <w:rPr>
          <w:rFonts w:ascii="宋体" w:hAnsi="宋体" w:cs="宋体"/>
          <w:kern w:val="0"/>
          <w:szCs w:val="21"/>
        </w:rPr>
      </w:pPr>
      <w:r>
        <w:rPr>
          <w:rFonts w:ascii="宋体" w:hAnsi="宋体" w:cs="宋体" w:hint="eastAsia"/>
          <w:kern w:val="0"/>
          <w:szCs w:val="21"/>
        </w:rPr>
        <w:t>37.4.4有政府采购法实施条例第七十五条规定的违法行为的。</w:t>
      </w:r>
    </w:p>
    <w:p>
      <w:pPr>
        <w:ind w:firstLine="412" w:firstLineChars="196"/>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pPr>
        <w:ind w:firstLine="412" w:firstLineChars="196"/>
        <w:rPr>
          <w:rFonts w:ascii="宋体" w:hAnsi="宋体"/>
          <w:szCs w:val="21"/>
        </w:rPr>
      </w:pPr>
    </w:p>
    <w:p>
      <w:pPr>
        <w:pStyle w:val="Heading2"/>
        <w:numPr>
          <w:ilvl w:val="0"/>
          <w:numId w:val="12"/>
        </w:numPr>
        <w:spacing w:before="120" w:beforeLines="50" w:after="120" w:afterLines="50"/>
        <w:ind w:left="562" w:hanging="562"/>
        <w:rPr>
          <w:b/>
          <w:bCs/>
          <w:sz w:val="28"/>
          <w:szCs w:val="28"/>
        </w:rPr>
      </w:pPr>
      <w:r>
        <w:rPr>
          <w:rFonts w:hint="eastAsia"/>
          <w:b/>
          <w:bCs/>
          <w:sz w:val="28"/>
          <w:szCs w:val="28"/>
        </w:rPr>
        <w:t>定标及公示</w:t>
      </w:r>
    </w:p>
    <w:p>
      <w:pPr>
        <w:rPr>
          <w:rFonts w:ascii="黑体" w:eastAsia="黑体" w:hAnsi="宋体"/>
          <w:sz w:val="24"/>
        </w:rPr>
      </w:pPr>
      <w:r>
        <w:rPr>
          <w:rFonts w:ascii="黑体" w:eastAsia="黑体" w:hAnsi="宋体" w:hint="eastAsia"/>
          <w:sz w:val="24"/>
        </w:rPr>
        <w:t>38．定标方法</w:t>
      </w:r>
    </w:p>
    <w:p>
      <w:pPr>
        <w:ind w:firstLine="412" w:firstLineChars="196"/>
        <w:rPr>
          <w:rFonts w:ascii="宋体" w:hAnsi="宋体"/>
          <w:szCs w:val="21"/>
        </w:rPr>
      </w:pPr>
      <w:bookmarkStart w:id="102" w:name="_Hlk73782795"/>
      <w:r>
        <w:rPr>
          <w:rFonts w:ascii="宋体" w:hAnsi="宋体" w:hint="eastAsia"/>
          <w:szCs w:val="21"/>
        </w:rPr>
        <w:t>38.1非评定分离项目定标方法</w:t>
      </w:r>
    </w:p>
    <w:p>
      <w:pPr>
        <w:ind w:firstLine="412" w:firstLineChars="196"/>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1.1评审委员会依据本项目招标文件所约定的评审方法进行评审和比较，向政府集中采购机构提交书面评审报告，并根据评审方法比较评价结果从优到劣进行排序，确定候选中标供应商。</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w:t>
      </w:r>
      <w:bookmarkStart w:id="103" w:name="_Hlk73821177"/>
      <w:r>
        <w:rPr>
          <w:rFonts w:ascii="ˎ̥" w:hAnsi="ˎ̥" w:hint="eastAsia"/>
        </w:rPr>
        <w:t>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bookmarkEnd w:id="103"/>
      <w:r>
        <w:rPr>
          <w:rFonts w:ascii="ˎ̥" w:hAnsi="ˎ̥"/>
        </w:rPr>
        <w:t>）。</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ascii="ˎ̥" w:hAnsi="ˎ̥" w:hint="eastAsia"/>
        </w:rPr>
        <w:t>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p>
    <w:p>
      <w:pPr>
        <w:ind w:firstLine="412" w:firstLineChars="196"/>
        <w:rPr>
          <w:rFonts w:ascii="宋体" w:hAnsi="宋体"/>
          <w:szCs w:val="21"/>
        </w:rPr>
      </w:pPr>
      <w:r>
        <w:rPr>
          <w:rFonts w:ascii="宋体" w:hAnsi="宋体" w:hint="eastAsia"/>
          <w:szCs w:val="21"/>
        </w:rPr>
        <w:t>38.2评定分离项目定标方法</w:t>
      </w:r>
    </w:p>
    <w:p>
      <w:pPr>
        <w:ind w:firstLine="412" w:firstLineChars="196"/>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ind w:firstLine="412" w:firstLineChars="196"/>
      </w:pPr>
      <w:r>
        <w:rPr>
          <w:rFonts w:ascii="宋体" w:hAnsi="宋体"/>
          <w:szCs w:val="21"/>
        </w:rPr>
        <w:t xml:space="preserve">38.2.2 </w:t>
      </w:r>
      <w:bookmarkStart w:id="104"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pPr>
        <w:ind w:firstLine="412" w:firstLineChars="196"/>
        <w:rPr>
          <w:rFonts w:ascii="宋体" w:hAnsi="宋体"/>
          <w:szCs w:val="21"/>
        </w:rPr>
      </w:pPr>
      <w:r>
        <w:rPr>
          <w:rFonts w:ascii="宋体" w:hAnsi="宋体" w:hint="eastAsia"/>
          <w:szCs w:val="21"/>
        </w:rPr>
        <w:t>38.2.3</w:t>
      </w:r>
      <w:bookmarkStart w:id="105"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104"/>
      <w:bookmarkEnd w:id="105"/>
    </w:p>
    <w:p>
      <w:pPr>
        <w:ind w:firstLine="412" w:firstLineChars="196"/>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政府集中采购机构。具体定标程序及相关要求以按照《深圳市财政局关于</w:t>
      </w:r>
      <w:r>
        <w:rPr>
          <w:rFonts w:hint="eastAsia"/>
          <w:lang w:val="en-US" w:eastAsia="zh-CN"/>
        </w:rPr>
        <w:t>&lt;</w:t>
      </w:r>
      <w:r>
        <w:rPr>
          <w:rFonts w:hint="eastAsia"/>
        </w:rPr>
        <w:t>深圳市政府采购评标定标分离管理办法</w:t>
      </w:r>
      <w:r>
        <w:rPr>
          <w:rFonts w:hint="eastAsia"/>
          <w:lang w:val="en-US" w:eastAsia="zh-CN"/>
        </w:rPr>
        <w:t>&gt;</w:t>
      </w:r>
      <w:r>
        <w:rPr>
          <w:rFonts w:hint="eastAsia"/>
        </w:rPr>
        <w:t>续期的通知》（深财规〔2023〕1号）执行。</w:t>
      </w:r>
    </w:p>
    <w:p>
      <w:pPr>
        <w:ind w:firstLine="412" w:firstLineChars="196"/>
        <w:rPr>
          <w:rFonts w:ascii="宋体" w:hAnsi="宋体"/>
          <w:szCs w:val="21"/>
        </w:rPr>
      </w:pPr>
      <w:r>
        <w:rPr>
          <w:rFonts w:ascii="宋体" w:hAnsi="宋体" w:hint="eastAsia"/>
          <w:szCs w:val="21"/>
        </w:rPr>
        <w:t>说明：采购人及投标供应商应按照上述方法提前做好相关准备。</w:t>
      </w:r>
    </w:p>
    <w:p>
      <w:pPr>
        <w:ind w:firstLine="412" w:firstLineChars="196"/>
        <w:rPr>
          <w:rFonts w:ascii="宋体" w:hAnsi="宋体"/>
          <w:szCs w:val="21"/>
        </w:rPr>
      </w:pPr>
      <w:r>
        <w:rPr>
          <w:rFonts w:ascii="宋体" w:hAnsi="宋体" w:hint="eastAsia"/>
          <w:szCs w:val="21"/>
        </w:rPr>
        <w:t>38.3专用条款另有规定的，按专用条款相关要求定标。</w:t>
      </w:r>
      <w:bookmarkEnd w:id="102"/>
    </w:p>
    <w:p>
      <w:pPr>
        <w:rPr>
          <w:rFonts w:ascii="黑体" w:eastAsia="黑体" w:hAnsi="宋体"/>
          <w:sz w:val="24"/>
        </w:rPr>
      </w:pPr>
      <w:r>
        <w:rPr>
          <w:rFonts w:ascii="黑体" w:eastAsia="黑体" w:hAnsi="宋体" w:hint="eastAsia"/>
          <w:sz w:val="24"/>
        </w:rPr>
        <w:t>39．编写评审报告</w:t>
      </w:r>
    </w:p>
    <w:p>
      <w:pPr>
        <w:ind w:firstLine="412" w:firstLineChars="196"/>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rPr>
          <w:rFonts w:ascii="黑体" w:eastAsia="黑体" w:hAnsi="宋体"/>
          <w:sz w:val="24"/>
        </w:rPr>
      </w:pPr>
      <w:r>
        <w:rPr>
          <w:rFonts w:ascii="黑体" w:eastAsia="黑体" w:hAnsi="宋体" w:hint="eastAsia"/>
          <w:sz w:val="24"/>
        </w:rPr>
        <w:t>40．中标公告</w:t>
      </w:r>
    </w:p>
    <w:p>
      <w:pPr>
        <w:ind w:firstLine="412" w:firstLineChars="196"/>
        <w:rPr>
          <w:rFonts w:ascii="宋体" w:hAnsi="宋体"/>
          <w:szCs w:val="21"/>
        </w:rPr>
      </w:pPr>
      <w:r>
        <w:rPr>
          <w:rFonts w:ascii="宋体" w:hAnsi="宋体" w:hint="eastAsia"/>
          <w:szCs w:val="21"/>
        </w:rPr>
        <w:t>40.1</w:t>
      </w:r>
      <w:bookmarkStart w:id="106"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深圳公共资源交易网（https://szggzy.com/）</w:t>
      </w:r>
      <w:r>
        <w:rPr>
          <w:rFonts w:ascii="宋体" w:hAnsi="宋体" w:hint="eastAsia"/>
          <w:szCs w:val="21"/>
        </w:rPr>
        <w:t>上发布中标结果公告。</w:t>
      </w:r>
      <w:bookmarkEnd w:id="106"/>
      <w:bookmarkStart w:id="107" w:name="_Hlk72438751"/>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 监督电话：0755-83948143。</w:t>
      </w:r>
      <w:r>
        <w:rPr>
          <w:rFonts w:ascii="宋体" w:hAnsi="宋体" w:hint="eastAsia"/>
          <w:szCs w:val="21"/>
        </w:rPr>
        <w:t>若在公示期内未提出质疑，则视为认同该评审结果。</w:t>
      </w:r>
    </w:p>
    <w:p>
      <w:pPr>
        <w:ind w:firstLine="412" w:firstLineChars="196"/>
        <w:rPr>
          <w:rFonts w:ascii="宋体" w:hAnsi="宋体"/>
          <w:szCs w:val="21"/>
        </w:rPr>
      </w:pPr>
      <w:bookmarkEnd w:id="107"/>
      <w:r>
        <w:rPr>
          <w:rFonts w:ascii="宋体" w:hAnsi="宋体" w:hint="eastAsia"/>
          <w:szCs w:val="21"/>
        </w:rPr>
        <w:t>40.2质疑、投诉供应商应保证质疑、投诉内容的真实性和可靠性，并承担相应的法律责任。</w:t>
      </w:r>
    </w:p>
    <w:p>
      <w:pPr>
        <w:rPr>
          <w:rFonts w:ascii="黑体" w:eastAsia="黑体" w:hAnsi="宋体"/>
          <w:sz w:val="24"/>
        </w:rPr>
      </w:pPr>
      <w:r>
        <w:rPr>
          <w:rFonts w:ascii="黑体" w:eastAsia="黑体" w:hAnsi="宋体" w:hint="eastAsia"/>
          <w:sz w:val="24"/>
        </w:rPr>
        <w:t>41．中标通知书</w:t>
      </w:r>
    </w:p>
    <w:p>
      <w:pPr>
        <w:ind w:firstLine="412" w:firstLineChars="196"/>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108" w:name="_Hlk72438863"/>
      <w:r>
        <w:rPr>
          <w:rFonts w:ascii="宋体" w:hAnsi="宋体" w:hint="eastAsia"/>
          <w:szCs w:val="21"/>
        </w:rPr>
        <w:t>中标公告公布以后无异常的情况下,中标供应商和采购人可自行在</w:t>
      </w:r>
      <w:r>
        <w:rPr>
          <w:rFonts w:ascii="宋体" w:hAnsi="宋体" w:hint="eastAsia"/>
          <w:b/>
          <w:bCs/>
          <w:szCs w:val="21"/>
        </w:rPr>
        <w:t>“深圳政府采购智慧平台（http://zfcg.szggzy.com/）”</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bookmarkEnd w:id="108"/>
    </w:p>
    <w:p>
      <w:pPr>
        <w:ind w:firstLine="412" w:firstLineChars="196"/>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pPr>
        <w:ind w:firstLine="412" w:firstLineChars="196"/>
        <w:rPr>
          <w:rFonts w:ascii="宋体" w:hAnsi="宋体"/>
          <w:szCs w:val="21"/>
        </w:rPr>
      </w:pPr>
      <w:bookmarkStart w:id="109" w:name="_Hlk71407340"/>
      <w:r>
        <w:rPr>
          <w:rFonts w:ascii="宋体" w:hAnsi="宋体" w:hint="eastAsia"/>
          <w:szCs w:val="21"/>
        </w:rPr>
        <w:t>41.3因质疑投诉或其它原因导致项目结果变更或采购终止的，政府集中采购机构有权吊销中标通知书。</w:t>
      </w:r>
    </w:p>
    <w:p>
      <w:pPr>
        <w:ind w:firstLine="412" w:firstLineChars="196"/>
        <w:rPr>
          <w:rFonts w:ascii="宋体" w:hAnsi="宋体"/>
          <w:szCs w:val="21"/>
        </w:rPr>
      </w:pPr>
      <w:bookmarkEnd w:id="109"/>
    </w:p>
    <w:p>
      <w:pPr>
        <w:pStyle w:val="Heading2"/>
        <w:numPr>
          <w:ilvl w:val="0"/>
          <w:numId w:val="12"/>
        </w:numPr>
        <w:spacing w:before="120" w:beforeLines="50" w:after="120" w:afterLines="50"/>
        <w:ind w:left="562" w:hanging="562"/>
        <w:rPr>
          <w:b/>
          <w:bCs/>
          <w:sz w:val="28"/>
          <w:szCs w:val="28"/>
        </w:rPr>
      </w:pPr>
      <w:r>
        <w:rPr>
          <w:rFonts w:hint="eastAsia"/>
          <w:b/>
          <w:bCs/>
          <w:sz w:val="28"/>
          <w:szCs w:val="28"/>
        </w:rPr>
        <w:t>公开招标失败的后续处理</w:t>
      </w:r>
    </w:p>
    <w:p>
      <w:pPr>
        <w:rPr>
          <w:rFonts w:ascii="黑体" w:eastAsia="黑体" w:hAnsi="宋体"/>
          <w:sz w:val="24"/>
        </w:rPr>
      </w:pPr>
      <w:r>
        <w:rPr>
          <w:rFonts w:ascii="黑体" w:eastAsia="黑体" w:hAnsi="宋体" w:hint="eastAsia"/>
          <w:sz w:val="24"/>
        </w:rPr>
        <w:t>42．公开招标失败的处理</w:t>
      </w:r>
    </w:p>
    <w:p>
      <w:pPr>
        <w:ind w:firstLine="412" w:firstLineChars="196"/>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pPr>
        <w:ind w:firstLine="412" w:firstLineChars="196"/>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pPr>
        <w:ind w:firstLine="412" w:firstLineChars="196"/>
        <w:rPr>
          <w:rFonts w:ascii="宋体" w:hAnsi="宋体"/>
          <w:szCs w:val="21"/>
        </w:rPr>
      </w:pPr>
      <w:r>
        <w:rPr>
          <w:rFonts w:ascii="宋体" w:hAnsi="宋体" w:hint="eastAsia"/>
          <w:szCs w:val="21"/>
        </w:rPr>
        <w:t>42.3重新组织采购有以下两种组织形式：</w:t>
      </w:r>
    </w:p>
    <w:p>
      <w:pPr>
        <w:ind w:firstLine="412" w:firstLineChars="196"/>
        <w:rPr>
          <w:rFonts w:ascii="宋体" w:hAnsi="宋体"/>
        </w:rPr>
      </w:pPr>
      <w:r>
        <w:rPr>
          <w:rFonts w:ascii="宋体" w:hAnsi="宋体" w:hint="eastAsia"/>
        </w:rPr>
        <w:t>（1）由政府集中采购机构重新组织公开招标；</w:t>
      </w:r>
    </w:p>
    <w:p>
      <w:pPr>
        <w:ind w:firstLine="412" w:firstLineChars="196"/>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pPr>
        <w:ind w:firstLine="412" w:firstLineChars="196"/>
        <w:rPr>
          <w:rFonts w:ascii="宋体" w:hAnsi="宋体"/>
        </w:rPr>
      </w:pPr>
      <w:r>
        <w:rPr>
          <w:rFonts w:ascii="宋体" w:hAnsi="宋体" w:hint="eastAsia"/>
        </w:rPr>
        <w:t>42.4公开招标失败的采购项目重新组织公开招标，由政府集中采购机构重新按公开招标流程组织采购活动。</w:t>
      </w:r>
    </w:p>
    <w:p>
      <w:pPr>
        <w:rPr>
          <w:rFonts w:ascii="宋体" w:hAnsi="宋体"/>
        </w:rPr>
      </w:pPr>
      <w:r>
        <w:rPr>
          <w:rFonts w:ascii="黑体" w:eastAsia="黑体" w:hAnsi="宋体" w:hint="eastAsia"/>
          <w:sz w:val="24"/>
        </w:rPr>
        <w:t xml:space="preserve">    </w:t>
      </w:r>
      <w:r>
        <w:rPr>
          <w:rFonts w:ascii="宋体" w:hAnsi="宋体" w:hint="eastAsia"/>
        </w:rPr>
        <w:t>42.5公开招标失败的采购项目经同级财政部门批准转为竞争性谈判或单一来源谈判方式采购的，按规定要求组织政府采购工作。</w:t>
      </w:r>
    </w:p>
    <w:p>
      <w:pPr>
        <w:rPr>
          <w:rFonts w:ascii="黑体" w:eastAsia="黑体" w:hAnsi="宋体"/>
          <w:sz w:val="24"/>
        </w:rPr>
      </w:pPr>
    </w:p>
    <w:p>
      <w:pPr>
        <w:pStyle w:val="Heading2"/>
        <w:numPr>
          <w:ilvl w:val="0"/>
          <w:numId w:val="12"/>
        </w:numPr>
        <w:spacing w:before="120" w:beforeLines="50" w:after="120" w:afterLines="50"/>
        <w:ind w:left="562" w:hanging="562"/>
        <w:rPr>
          <w:b/>
          <w:bCs/>
          <w:sz w:val="28"/>
          <w:szCs w:val="28"/>
        </w:rPr>
      </w:pPr>
      <w:bookmarkStart w:id="110" w:name="_Hlk72439043"/>
      <w:r>
        <w:rPr>
          <w:rFonts w:hint="eastAsia"/>
          <w:b/>
          <w:bCs/>
          <w:sz w:val="28"/>
          <w:szCs w:val="28"/>
        </w:rPr>
        <w:t>合同的授予与备案</w:t>
      </w:r>
      <w:bookmarkEnd w:id="110"/>
    </w:p>
    <w:p>
      <w:pPr>
        <w:rPr>
          <w:rFonts w:ascii="黑体" w:eastAsia="黑体" w:hAnsi="宋体"/>
          <w:sz w:val="24"/>
        </w:rPr>
      </w:pPr>
      <w:bookmarkStart w:id="111" w:name="_Toc73517679"/>
      <w:bookmarkStart w:id="112" w:name="_Toc100052408"/>
      <w:bookmarkStart w:id="113" w:name="_Toc73518157"/>
      <w:bookmarkStart w:id="114" w:name="_Toc73521674"/>
      <w:bookmarkStart w:id="115" w:name="_Toc73521586"/>
      <w:bookmarkStart w:id="116" w:name="_Hlk72439088"/>
      <w:r>
        <w:rPr>
          <w:rFonts w:ascii="黑体" w:eastAsia="黑体" w:hAnsi="宋体" w:hint="eastAsia"/>
          <w:sz w:val="24"/>
        </w:rPr>
        <w:t>43．合同授予标准</w:t>
      </w:r>
      <w:bookmarkEnd w:id="111"/>
      <w:bookmarkEnd w:id="112"/>
      <w:bookmarkEnd w:id="113"/>
      <w:bookmarkEnd w:id="114"/>
      <w:bookmarkEnd w:id="115"/>
    </w:p>
    <w:p>
      <w:pPr>
        <w:ind w:firstLine="412" w:firstLineChars="196"/>
        <w:rPr>
          <w:rFonts w:ascii="宋体" w:hAnsi="宋体"/>
          <w:szCs w:val="21"/>
        </w:rPr>
      </w:pPr>
      <w:r>
        <w:rPr>
          <w:rFonts w:ascii="宋体" w:hAnsi="宋体" w:hint="eastAsia"/>
          <w:szCs w:val="21"/>
        </w:rPr>
        <w:t>本项目的合同将授予经本招标文件规定评审确定的中标供应商。</w:t>
      </w:r>
    </w:p>
    <w:p>
      <w:pPr>
        <w:rPr>
          <w:rFonts w:ascii="黑体" w:eastAsia="黑体" w:hAnsi="宋体"/>
          <w:sz w:val="24"/>
        </w:rPr>
      </w:pPr>
      <w:bookmarkStart w:id="117" w:name="_Toc100052409"/>
      <w:bookmarkStart w:id="118" w:name="_Toc73521587"/>
      <w:bookmarkStart w:id="119" w:name="_Toc73517680"/>
      <w:bookmarkStart w:id="120" w:name="_Toc73521675"/>
      <w:bookmarkStart w:id="121" w:name="_Toc73518158"/>
      <w:r>
        <w:rPr>
          <w:rFonts w:ascii="黑体" w:eastAsia="黑体" w:hAnsi="宋体" w:hint="eastAsia"/>
          <w:sz w:val="24"/>
        </w:rPr>
        <w:t>44．</w:t>
      </w:r>
      <w:bookmarkEnd w:id="117"/>
      <w:bookmarkEnd w:id="118"/>
      <w:bookmarkEnd w:id="119"/>
      <w:bookmarkEnd w:id="120"/>
      <w:bookmarkEnd w:id="121"/>
      <w:r>
        <w:rPr>
          <w:rFonts w:ascii="黑体" w:eastAsia="黑体" w:hAnsi="宋体" w:hint="eastAsia"/>
          <w:sz w:val="24"/>
        </w:rPr>
        <w:t>接受和拒绝任何或所有投标的权力</w:t>
      </w:r>
    </w:p>
    <w:p>
      <w:pPr>
        <w:ind w:firstLine="412" w:firstLineChars="196"/>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rPr>
          <w:rFonts w:ascii="黑体" w:eastAsia="黑体" w:hAnsi="宋体"/>
          <w:sz w:val="24"/>
        </w:rPr>
      </w:pPr>
      <w:bookmarkStart w:id="122" w:name="_Toc73518160"/>
      <w:bookmarkStart w:id="123" w:name="_Toc73521677"/>
      <w:bookmarkStart w:id="124" w:name="_Toc100052410"/>
      <w:bookmarkStart w:id="125" w:name="_Toc73521589"/>
      <w:bookmarkStart w:id="126" w:name="_Toc73517682"/>
      <w:r>
        <w:rPr>
          <w:rFonts w:ascii="黑体" w:eastAsia="黑体" w:hAnsi="宋体" w:hint="eastAsia"/>
          <w:sz w:val="24"/>
        </w:rPr>
        <w:t>45．合同的签订</w:t>
      </w:r>
      <w:bookmarkEnd w:id="122"/>
      <w:bookmarkEnd w:id="123"/>
      <w:bookmarkEnd w:id="124"/>
      <w:bookmarkEnd w:id="125"/>
      <w:bookmarkEnd w:id="126"/>
    </w:p>
    <w:p>
      <w:pPr>
        <w:ind w:firstLine="412" w:firstLineChars="196"/>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pPr>
        <w:ind w:firstLine="412" w:firstLineChars="196"/>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pPr>
        <w:ind w:firstLine="412" w:firstLineChars="196"/>
        <w:rPr>
          <w:rFonts w:ascii="宋体" w:hAnsi="宋体"/>
          <w:szCs w:val="21"/>
        </w:rPr>
      </w:pPr>
      <w:r>
        <w:rPr>
          <w:rFonts w:ascii="宋体" w:hAnsi="宋体" w:hint="eastAsia"/>
          <w:szCs w:val="21"/>
        </w:rPr>
        <w:t>45.3中标人应当按照合同约定履行义务，完成中标项目，不得将中标项目转让（转包）给他人。</w:t>
      </w:r>
    </w:p>
    <w:p>
      <w:pPr>
        <w:rPr>
          <w:rFonts w:ascii="黑体" w:eastAsia="黑体" w:hAnsi="宋体"/>
          <w:sz w:val="24"/>
        </w:rPr>
      </w:pPr>
      <w:bookmarkStart w:id="127" w:name="_Toc73521678"/>
      <w:bookmarkStart w:id="128" w:name="_Toc73518161"/>
      <w:bookmarkStart w:id="129" w:name="_Toc100052411"/>
      <w:bookmarkStart w:id="130" w:name="_Toc73521590"/>
      <w:bookmarkStart w:id="131" w:name="_Toc73517683"/>
      <w:r>
        <w:rPr>
          <w:rFonts w:ascii="黑体" w:eastAsia="黑体" w:hAnsi="宋体" w:hint="eastAsia"/>
          <w:sz w:val="24"/>
        </w:rPr>
        <w:t>46．履约担保</w:t>
      </w:r>
      <w:bookmarkEnd w:id="127"/>
      <w:bookmarkEnd w:id="128"/>
      <w:bookmarkEnd w:id="129"/>
      <w:bookmarkEnd w:id="130"/>
      <w:bookmarkEnd w:id="131"/>
    </w:p>
    <w:p>
      <w:pPr>
        <w:ind w:firstLine="412" w:firstLineChars="196"/>
        <w:rPr>
          <w:rFonts w:ascii="宋体" w:hAnsi="宋体"/>
          <w:szCs w:val="21"/>
        </w:rPr>
      </w:pPr>
      <w:r>
        <w:rPr>
          <w:rFonts w:ascii="宋体" w:hAnsi="宋体" w:hint="eastAsia"/>
          <w:szCs w:val="21"/>
        </w:rPr>
        <w:t>46.1在签订项目合同的同时，中标人应按“对通用条款的补充内容”中规定的金额向采购人提交履约担保；</w:t>
      </w:r>
    </w:p>
    <w:p>
      <w:pPr>
        <w:ind w:firstLine="412" w:firstLineChars="196"/>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pPr>
        <w:rPr>
          <w:rFonts w:ascii="黑体" w:eastAsia="黑体" w:hAnsi="宋体"/>
          <w:sz w:val="24"/>
        </w:rPr>
      </w:pPr>
      <w:r>
        <w:rPr>
          <w:rFonts w:ascii="黑体" w:eastAsia="黑体" w:hAnsi="宋体" w:hint="eastAsia"/>
          <w:sz w:val="24"/>
        </w:rPr>
        <w:t>47. 合同备案</w:t>
      </w:r>
    </w:p>
    <w:p>
      <w:pPr>
        <w:ind w:firstLine="420" w:firstLineChars="200"/>
        <w:rPr>
          <w:rFonts w:ascii="宋体" w:eastAsia="宋体" w:hAnsi="宋体" w:cs="Times New Roman" w:hint="eastAsia"/>
          <w:kern w:val="2"/>
          <w:sz w:val="21"/>
          <w:szCs w:val="21"/>
          <w:lang w:val="en-US" w:eastAsia="zh-CN"/>
        </w:rPr>
      </w:pPr>
      <w:r>
        <w:rPr>
          <w:rFonts w:ascii="宋体" w:eastAsia="宋体" w:hAnsi="宋体" w:cs="Times New Roman" w:hint="eastAsia"/>
          <w:kern w:val="2"/>
          <w:sz w:val="21"/>
          <w:szCs w:val="21"/>
        </w:rPr>
        <w:t>采购人与中标供应商自中标通知书发出之日起10个工作日内签订政府采购合同，</w:t>
      </w:r>
      <w:r>
        <w:rPr>
          <w:rFonts w:ascii="宋体" w:eastAsia="宋体" w:hAnsi="宋体" w:cs="Times New Roman" w:hint="eastAsia"/>
          <w:kern w:val="2"/>
          <w:sz w:val="21"/>
          <w:szCs w:val="21"/>
          <w:lang w:val="en-US" w:eastAsia="zh-CN"/>
        </w:rPr>
        <w:t>并按财政部门规定提交备案。</w:t>
      </w:r>
    </w:p>
    <w:p>
      <w:pPr>
        <w:rPr>
          <w:rFonts w:ascii="黑体" w:eastAsia="黑体" w:hAnsi="宋体"/>
          <w:sz w:val="24"/>
        </w:rPr>
      </w:pPr>
      <w:r>
        <w:rPr>
          <w:rFonts w:ascii="黑体" w:eastAsia="黑体" w:hAnsi="宋体" w:hint="eastAsia"/>
          <w:sz w:val="24"/>
        </w:rPr>
        <w:t>48. 合同变更</w:t>
      </w:r>
    </w:p>
    <w:p>
      <w:pPr>
        <w:ind w:firstLine="412" w:firstLineChars="196"/>
        <w:rPr>
          <w:rFonts w:ascii="宋体" w:hAnsi="宋体"/>
          <w:szCs w:val="21"/>
        </w:rPr>
      </w:pPr>
      <w:r>
        <w:rPr>
          <w:rFonts w:ascii="宋体" w:hAnsi="宋体" w:hint="eastAsia"/>
          <w:szCs w:val="21"/>
        </w:rPr>
        <w:t>合同变更事宜按《深圳市财政局关于优化政府采购合同备案的通知》（深财发保〔2022〕2号）相关规定执行。</w:t>
      </w:r>
    </w:p>
    <w:p>
      <w:pPr>
        <w:rPr>
          <w:rFonts w:ascii="黑体" w:eastAsia="黑体" w:hAnsi="宋体"/>
          <w:sz w:val="24"/>
        </w:rPr>
      </w:pPr>
      <w:r>
        <w:rPr>
          <w:rFonts w:ascii="黑体" w:eastAsia="黑体" w:hAnsi="宋体" w:hint="eastAsia"/>
          <w:sz w:val="24"/>
        </w:rPr>
        <w:t>49. 项目验收</w:t>
      </w:r>
    </w:p>
    <w:p>
      <w:pPr>
        <w:widowControl/>
        <w:ind w:right="176" w:firstLine="420"/>
        <w:jc w:val="left"/>
        <w:rPr>
          <w:rFonts w:ascii="宋体" w:hAnsi="宋体"/>
        </w:rPr>
      </w:pPr>
      <w:r>
        <w:rPr>
          <w:rFonts w:ascii="宋体" w:hAnsi="宋体" w:hint="eastAsia"/>
        </w:rPr>
        <w:t>49.1采购人应当按照招标文件和合同规定的标准和方法，及时组织验收。</w:t>
      </w:r>
      <w:r>
        <w:rPr>
          <w:rFonts w:ascii="宋体" w:hAnsi="宋体"/>
        </w:rPr>
        <w:t xml:space="preserve"> </w:t>
      </w:r>
    </w:p>
    <w:p>
      <w:pPr>
        <w:rPr>
          <w:rFonts w:ascii="黑体" w:eastAsia="黑体" w:hAnsi="宋体"/>
          <w:sz w:val="24"/>
        </w:rPr>
      </w:pPr>
      <w:r>
        <w:rPr>
          <w:rFonts w:ascii="黑体" w:eastAsia="黑体" w:hAnsi="宋体" w:hint="eastAsia"/>
          <w:sz w:val="24"/>
        </w:rPr>
        <w:t>50. 宣传</w:t>
      </w:r>
    </w:p>
    <w:p>
      <w:pPr>
        <w:ind w:left="210" w:firstLine="412" w:leftChars="100" w:firstLineChars="196"/>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pPr>
        <w:ind w:left="210" w:firstLine="412" w:leftChars="100" w:firstLineChars="196"/>
        <w:rPr>
          <w:rFonts w:ascii="宋体" w:hAnsi="宋体"/>
        </w:rPr>
      </w:pPr>
      <w:r>
        <w:rPr>
          <w:rFonts w:ascii="宋体" w:hAnsi="宋体"/>
        </w:rPr>
        <w:t>a.名片、宣传册、广告标语等；</w:t>
      </w:r>
    </w:p>
    <w:p>
      <w:pPr>
        <w:ind w:left="210" w:firstLine="412" w:leftChars="100" w:firstLineChars="196"/>
        <w:rPr>
          <w:rFonts w:ascii="宋体" w:hAnsi="宋体"/>
        </w:rPr>
      </w:pPr>
      <w:r>
        <w:rPr>
          <w:rFonts w:ascii="宋体" w:hAnsi="宋体"/>
        </w:rPr>
        <w:t>b.案例介绍、推广等；</w:t>
      </w:r>
    </w:p>
    <w:p>
      <w:pPr>
        <w:ind w:left="210" w:firstLine="412" w:leftChars="100" w:firstLineChars="196"/>
        <w:rPr>
          <w:rFonts w:ascii="宋体" w:hAnsi="宋体"/>
        </w:rPr>
      </w:pPr>
      <w:r>
        <w:rPr>
          <w:rFonts w:ascii="宋体" w:hAnsi="宋体" w:hint="eastAsia"/>
        </w:rPr>
        <w:t>c.工作</w:t>
      </w:r>
      <w:r>
        <w:rPr>
          <w:rFonts w:ascii="宋体" w:hAnsi="宋体"/>
        </w:rPr>
        <w:t>人员向其他消费群体宣传。</w:t>
      </w:r>
    </w:p>
    <w:p>
      <w:pPr>
        <w:rPr>
          <w:rFonts w:ascii="黑体" w:eastAsia="黑体" w:hAnsi="宋体"/>
          <w:sz w:val="24"/>
        </w:rPr>
      </w:pPr>
      <w:r>
        <w:rPr>
          <w:rFonts w:ascii="黑体" w:eastAsia="黑体" w:hAnsi="宋体" w:hint="eastAsia"/>
          <w:sz w:val="24"/>
        </w:rPr>
        <w:t>51. 供应商违法责任</w:t>
      </w:r>
    </w:p>
    <w:p>
      <w:pPr>
        <w:ind w:firstLine="412" w:firstLineChars="196"/>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12" w:firstLineChars="196"/>
        <w:rPr>
          <w:rFonts w:ascii="宋体" w:hAnsi="宋体"/>
          <w:szCs w:val="21"/>
        </w:rPr>
      </w:pPr>
      <w:r>
        <w:rPr>
          <w:rFonts w:ascii="宋体" w:hAnsi="宋体" w:hint="eastAsia"/>
          <w:szCs w:val="21"/>
        </w:rPr>
        <w:t>（1）在采购活动中应当回避而未回避的；</w:t>
      </w:r>
    </w:p>
    <w:p>
      <w:pPr>
        <w:ind w:firstLine="412" w:firstLineChars="196"/>
        <w:rPr>
          <w:rFonts w:ascii="宋体" w:hAnsi="宋体"/>
          <w:szCs w:val="21"/>
        </w:rPr>
      </w:pPr>
      <w:r>
        <w:rPr>
          <w:rFonts w:ascii="宋体" w:hAnsi="宋体" w:hint="eastAsia"/>
          <w:szCs w:val="21"/>
        </w:rPr>
        <w:t>（2）未按本条例规定签订、履行采购合同，造成严重后果的；</w:t>
      </w:r>
    </w:p>
    <w:p>
      <w:pPr>
        <w:ind w:firstLine="412" w:firstLineChars="196"/>
        <w:rPr>
          <w:rFonts w:ascii="宋体" w:hAnsi="宋体"/>
          <w:szCs w:val="21"/>
        </w:rPr>
      </w:pPr>
      <w:r>
        <w:rPr>
          <w:rFonts w:ascii="宋体" w:hAnsi="宋体" w:hint="eastAsia"/>
          <w:szCs w:val="21"/>
        </w:rPr>
        <w:t>（3）隐瞒真实情况，提供虚假资料的；</w:t>
      </w:r>
    </w:p>
    <w:p>
      <w:pPr>
        <w:ind w:firstLine="412" w:firstLineChars="196"/>
        <w:rPr>
          <w:rFonts w:ascii="宋体" w:hAnsi="宋体"/>
          <w:szCs w:val="21"/>
        </w:rPr>
      </w:pPr>
      <w:r>
        <w:rPr>
          <w:rFonts w:ascii="宋体" w:hAnsi="宋体" w:hint="eastAsia"/>
          <w:szCs w:val="21"/>
        </w:rPr>
        <w:t>（4）以非法手段排斥其他供应商参与竞争的；</w:t>
      </w:r>
    </w:p>
    <w:p>
      <w:pPr>
        <w:ind w:firstLine="412" w:firstLineChars="196"/>
        <w:rPr>
          <w:rFonts w:ascii="宋体" w:hAnsi="宋体"/>
          <w:szCs w:val="21"/>
        </w:rPr>
      </w:pPr>
      <w:r>
        <w:rPr>
          <w:rFonts w:ascii="宋体" w:hAnsi="宋体" w:hint="eastAsia"/>
          <w:szCs w:val="21"/>
        </w:rPr>
        <w:t>（5）与其他采购参加人串通投标的；</w:t>
      </w:r>
    </w:p>
    <w:p>
      <w:pPr>
        <w:ind w:firstLine="412" w:firstLineChars="196"/>
        <w:rPr>
          <w:rFonts w:ascii="宋体" w:hAnsi="宋体"/>
          <w:szCs w:val="21"/>
        </w:rPr>
      </w:pPr>
      <w:r>
        <w:rPr>
          <w:rFonts w:ascii="宋体" w:hAnsi="宋体" w:hint="eastAsia"/>
          <w:szCs w:val="21"/>
        </w:rPr>
        <w:t>（6）恶意投诉的；</w:t>
      </w:r>
    </w:p>
    <w:p>
      <w:pPr>
        <w:ind w:firstLine="412" w:firstLineChars="196"/>
        <w:rPr>
          <w:rFonts w:ascii="宋体" w:hAnsi="宋体"/>
          <w:szCs w:val="21"/>
        </w:rPr>
      </w:pPr>
      <w:r>
        <w:rPr>
          <w:rFonts w:ascii="宋体" w:hAnsi="宋体" w:hint="eastAsia"/>
          <w:szCs w:val="21"/>
        </w:rPr>
        <w:t>（7）向采购项目相关人行贿或者提供其他不当利益的；</w:t>
      </w:r>
    </w:p>
    <w:p>
      <w:pPr>
        <w:ind w:firstLine="412" w:firstLineChars="196"/>
        <w:rPr>
          <w:rFonts w:ascii="宋体" w:hAnsi="宋体"/>
          <w:szCs w:val="21"/>
        </w:rPr>
      </w:pPr>
      <w:r>
        <w:rPr>
          <w:rFonts w:ascii="宋体" w:hAnsi="宋体" w:hint="eastAsia"/>
          <w:szCs w:val="21"/>
        </w:rPr>
        <w:t>（8）阻碍、抗拒主管部门监督检查的；</w:t>
      </w:r>
    </w:p>
    <w:p>
      <w:pPr>
        <w:ind w:firstLine="412" w:firstLineChars="196"/>
        <w:rPr>
          <w:rFonts w:ascii="宋体" w:hAnsi="宋体"/>
          <w:szCs w:val="21"/>
        </w:rPr>
      </w:pPr>
      <w:r>
        <w:rPr>
          <w:rFonts w:ascii="宋体" w:hAnsi="宋体" w:hint="eastAsia"/>
          <w:szCs w:val="21"/>
        </w:rPr>
        <w:t>（9）其他违反本条例规定的行为。</w:t>
      </w:r>
    </w:p>
    <w:p>
      <w:pPr>
        <w:ind w:firstLine="412" w:firstLineChars="196"/>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 》（深财购〔2021〕51 号）的要求，供应商在政府采购活动中出现《深圳经济特区政府采购条例实施细则》第八十条所列情形的，</w:t>
      </w:r>
      <w:bookmarkStart w:id="132" w:name="_Hlk72440769"/>
      <w:r>
        <w:rPr>
          <w:rFonts w:ascii="宋体" w:hAnsi="宋体" w:hint="eastAsia"/>
          <w:szCs w:val="21"/>
        </w:rPr>
        <w:t>政府集中采购机构或采购人不予退还其交纳的谈判保证金，情节严重的，并由主管部门</w:t>
      </w:r>
      <w:bookmarkEnd w:id="132"/>
      <w:r>
        <w:rPr>
          <w:rFonts w:ascii="宋体" w:hAnsi="宋体" w:hint="eastAsia"/>
          <w:szCs w:val="21"/>
        </w:rPr>
        <w:t>记入供应商诚信档案，予以通报：</w:t>
      </w:r>
    </w:p>
    <w:p>
      <w:pPr>
        <w:ind w:firstLine="412" w:firstLineChars="196"/>
        <w:rPr>
          <w:rFonts w:ascii="宋体" w:hAnsi="宋体"/>
          <w:szCs w:val="21"/>
        </w:rPr>
      </w:pPr>
      <w:r>
        <w:rPr>
          <w:rFonts w:ascii="宋体" w:hAnsi="宋体" w:hint="eastAsia"/>
          <w:szCs w:val="21"/>
        </w:rPr>
        <w:t>（1</w:t>
      </w:r>
      <w:r>
        <w:rPr>
          <w:rFonts w:ascii="宋体" w:hAnsi="宋体"/>
          <w:szCs w:val="21"/>
        </w:rPr>
        <w:t>）投标截止后，撤销投标的；</w:t>
      </w:r>
    </w:p>
    <w:p>
      <w:pPr>
        <w:ind w:firstLine="412" w:firstLineChars="196"/>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pPr>
        <w:ind w:firstLine="412" w:firstLineChars="196"/>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pPr>
        <w:ind w:firstLine="412" w:firstLineChars="196"/>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p>
    <w:p>
      <w:pPr>
        <w:pStyle w:val="Heading2"/>
        <w:numPr>
          <w:ilvl w:val="0"/>
          <w:numId w:val="12"/>
        </w:numPr>
        <w:spacing w:before="120" w:beforeLines="50" w:after="120" w:afterLines="50"/>
        <w:ind w:left="562" w:hanging="562"/>
        <w:rPr>
          <w:b/>
          <w:bCs/>
          <w:sz w:val="28"/>
          <w:szCs w:val="28"/>
        </w:rPr>
      </w:pPr>
      <w:bookmarkEnd w:id="116"/>
      <w:r>
        <w:rPr>
          <w:rFonts w:hint="eastAsia"/>
          <w:b/>
          <w:bCs/>
          <w:sz w:val="28"/>
          <w:szCs w:val="28"/>
        </w:rPr>
        <w:t>质疑处理</w:t>
      </w:r>
    </w:p>
    <w:p>
      <w:pPr>
        <w:rPr>
          <w:rFonts w:ascii="黑体" w:eastAsia="黑体" w:hAnsi="宋体"/>
          <w:sz w:val="24"/>
        </w:rPr>
      </w:pPr>
      <w:bookmarkStart w:id="133" w:name="_Hlk72439706"/>
      <w:r>
        <w:rPr>
          <w:rFonts w:ascii="黑体" w:eastAsia="黑体" w:hAnsi="宋体" w:hint="eastAsia"/>
          <w:sz w:val="24"/>
        </w:rPr>
        <w:t>52.质疑提出与答复</w:t>
      </w:r>
    </w:p>
    <w:p>
      <w:pPr>
        <w:rPr>
          <w:rFonts w:ascii="宋体" w:hAnsi="宋体"/>
          <w:szCs w:val="21"/>
        </w:rPr>
      </w:pPr>
      <w:r>
        <w:rPr>
          <w:rFonts w:ascii="宋体" w:hAnsi="宋体" w:hint="eastAsia"/>
          <w:szCs w:val="21"/>
        </w:rPr>
        <w:t xml:space="preserve">    52.1提出质疑</w:t>
      </w:r>
    </w:p>
    <w:p>
      <w:pPr>
        <w:rPr>
          <w:rFonts w:ascii="宋体" w:hAnsi="宋体"/>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pPr>
        <w:rPr>
          <w:rFonts w:ascii="宋体" w:hAnsi="宋体"/>
          <w:szCs w:val="21"/>
        </w:rPr>
      </w:pPr>
      <w:r>
        <w:rPr>
          <w:rFonts w:ascii="宋体" w:hAnsi="宋体" w:hint="eastAsia"/>
          <w:szCs w:val="21"/>
        </w:rPr>
        <w:t xml:space="preserve">    52.2</w:t>
      </w:r>
      <w:r>
        <w:rPr>
          <w:rFonts w:ascii="宋体" w:hAnsi="宋体"/>
          <w:szCs w:val="21"/>
        </w:rPr>
        <w:t>法律依据</w:t>
      </w:r>
    </w:p>
    <w:p>
      <w:pPr>
        <w:rPr>
          <w:rFonts w:ascii="宋体" w:hAnsi="宋体"/>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pPr>
        <w:rPr>
          <w:rFonts w:ascii="宋体" w:hAnsi="宋体"/>
          <w:szCs w:val="21"/>
        </w:rPr>
      </w:pPr>
      <w:r>
        <w:rPr>
          <w:rFonts w:ascii="宋体" w:hAnsi="宋体" w:hint="eastAsia"/>
          <w:szCs w:val="21"/>
        </w:rPr>
        <w:t xml:space="preserve">  </w:t>
      </w:r>
      <w:r>
        <w:rPr>
          <w:rFonts w:ascii="宋体" w:hAnsi="宋体" w:hint="eastAsia"/>
          <w:color w:val="FF0000"/>
          <w:szCs w:val="21"/>
        </w:rPr>
        <w:t xml:space="preserve">  </w:t>
      </w:r>
      <w:r>
        <w:rPr>
          <w:rFonts w:ascii="宋体" w:hAnsi="宋体" w:hint="eastAsia"/>
          <w:szCs w:val="21"/>
        </w:rPr>
        <w:t>52.3质疑条件</w:t>
      </w:r>
    </w:p>
    <w:p>
      <w:pPr>
        <w:rPr>
          <w:rFonts w:ascii="宋体" w:hAnsi="宋体"/>
          <w:szCs w:val="21"/>
        </w:rPr>
      </w:pPr>
      <w:r>
        <w:rPr>
          <w:rFonts w:ascii="宋体" w:hAnsi="宋体" w:hint="eastAsia"/>
          <w:szCs w:val="21"/>
        </w:rPr>
        <w:t xml:space="preserve">    52.3.1提出质疑的供应商应当是参与所质疑项目采购活动的供应商；</w:t>
      </w:r>
      <w:bookmarkStart w:id="134" w:name="_Hlk75374941"/>
      <w:r>
        <w:rPr>
          <w:rFonts w:ascii="宋体" w:hAnsi="宋体" w:hint="eastAsia"/>
          <w:szCs w:val="21"/>
        </w:rPr>
        <w:t>以联合体形式参与的，质疑应当由组成联合体的所有成员共同提出</w:t>
      </w:r>
      <w:bookmarkEnd w:id="134"/>
      <w:r>
        <w:rPr>
          <w:rFonts w:ascii="宋体" w:hAnsi="宋体" w:hint="eastAsia"/>
          <w:szCs w:val="21"/>
        </w:rPr>
        <w:t>；</w:t>
      </w:r>
    </w:p>
    <w:p>
      <w:pPr>
        <w:rPr>
          <w:rFonts w:ascii="宋体" w:hAnsi="宋体"/>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w:t>
      </w:r>
      <w:r>
        <w:rPr>
          <w:rFonts w:ascii="宋体" w:hAnsi="宋体" w:hint="eastAsia"/>
          <w:szCs w:val="21"/>
          <w:lang w:val="en-US" w:eastAsia="zh-CN"/>
        </w:rPr>
        <w:t>采购</w:t>
      </w:r>
      <w:r>
        <w:rPr>
          <w:rFonts w:ascii="宋体" w:hAnsi="宋体" w:hint="eastAsia"/>
          <w:szCs w:val="21"/>
        </w:rPr>
        <w:t>文件的质疑，为</w:t>
      </w:r>
      <w:r>
        <w:rPr>
          <w:rFonts w:ascii="宋体" w:hAnsi="宋体" w:hint="eastAsia"/>
          <w:szCs w:val="21"/>
          <w:lang w:val="en-US" w:eastAsia="zh-CN"/>
        </w:rPr>
        <w:t>采购</w:t>
      </w:r>
      <w:r>
        <w:rPr>
          <w:rFonts w:ascii="宋体" w:hAnsi="宋体" w:hint="eastAsia"/>
          <w:szCs w:val="21"/>
        </w:rPr>
        <w:t>文件公布之日；对采购过程的质疑，为各采购程序环节结束之日；对中标</w:t>
      </w:r>
      <w:r>
        <w:rPr>
          <w:rFonts w:ascii="宋体" w:hAnsi="宋体" w:hint="eastAsia"/>
          <w:szCs w:val="21"/>
          <w:lang w:eastAsia="zh-CN"/>
        </w:rPr>
        <w:t>（</w:t>
      </w:r>
      <w:r>
        <w:rPr>
          <w:rFonts w:ascii="宋体" w:hAnsi="宋体" w:hint="eastAsia"/>
          <w:szCs w:val="21"/>
          <w:lang w:val="en-US" w:eastAsia="zh-CN"/>
        </w:rPr>
        <w:t>成交</w:t>
      </w:r>
      <w:r>
        <w:rPr>
          <w:rFonts w:ascii="宋体" w:hAnsi="宋体" w:hint="eastAsia"/>
          <w:szCs w:val="21"/>
          <w:lang w:eastAsia="zh-CN"/>
        </w:rPr>
        <w:t>）</w:t>
      </w:r>
      <w:r>
        <w:rPr>
          <w:rFonts w:ascii="宋体" w:hAnsi="宋体" w:hint="eastAsia"/>
          <w:szCs w:val="21"/>
        </w:rPr>
        <w:t>结果以及评审委员会组成人员的质疑，为中标</w:t>
      </w:r>
      <w:r>
        <w:rPr>
          <w:rFonts w:ascii="宋体" w:hAnsi="宋体" w:hint="eastAsia"/>
          <w:szCs w:val="21"/>
          <w:lang w:eastAsia="zh-CN"/>
        </w:rPr>
        <w:t>（</w:t>
      </w:r>
      <w:r>
        <w:rPr>
          <w:rFonts w:ascii="宋体" w:hAnsi="宋体" w:hint="eastAsia"/>
          <w:szCs w:val="21"/>
          <w:lang w:val="en-US" w:eastAsia="zh-CN"/>
        </w:rPr>
        <w:t>成交</w:t>
      </w:r>
      <w:r>
        <w:rPr>
          <w:rFonts w:ascii="宋体" w:hAnsi="宋体" w:hint="eastAsia"/>
          <w:szCs w:val="21"/>
          <w:lang w:eastAsia="zh-CN"/>
        </w:rPr>
        <w:t>）</w:t>
      </w:r>
      <w:r>
        <w:rPr>
          <w:rFonts w:ascii="宋体" w:hAnsi="宋体" w:hint="eastAsia"/>
          <w:szCs w:val="21"/>
        </w:rPr>
        <w:t>结果公示之日；</w:t>
      </w:r>
    </w:p>
    <w:p>
      <w:pPr>
        <w:ind w:firstLine="420"/>
        <w:rPr>
          <w:rFonts w:ascii="宋体" w:hAnsi="宋体"/>
          <w:szCs w:val="21"/>
        </w:rPr>
      </w:pPr>
      <w:r>
        <w:rPr>
          <w:rFonts w:ascii="宋体" w:hAnsi="宋体" w:hint="eastAsia"/>
          <w:szCs w:val="21"/>
        </w:rPr>
        <w:t>52.3.3应提交书面质疑函，质疑函应当包括以下内容：</w:t>
      </w:r>
      <w:r>
        <w:rPr>
          <w:rFonts w:ascii="宋体" w:hAnsi="宋体"/>
          <w:szCs w:val="21"/>
        </w:rPr>
        <w:t xml:space="preserve"> </w:t>
      </w:r>
    </w:p>
    <w:p>
      <w:pPr>
        <w:ind w:firstLine="420"/>
        <w:rPr>
          <w:rFonts w:ascii="宋体" w:hAnsi="宋体"/>
          <w:szCs w:val="21"/>
        </w:rPr>
      </w:pPr>
      <w:r>
        <w:rPr>
          <w:rFonts w:ascii="宋体" w:hAnsi="宋体" w:hint="eastAsia"/>
          <w:szCs w:val="21"/>
        </w:rPr>
        <w:t>（1）供应商的名称（或者姓名）、地址、邮编、邮箱、联系人及联系电话；</w:t>
      </w:r>
    </w:p>
    <w:p>
      <w:pPr>
        <w:ind w:firstLine="420" w:firstLineChars="200"/>
        <w:rPr>
          <w:rFonts w:ascii="宋体" w:hAnsi="宋体"/>
          <w:szCs w:val="21"/>
        </w:rPr>
      </w:pPr>
      <w:r>
        <w:rPr>
          <w:rFonts w:ascii="宋体" w:hAnsi="宋体" w:hint="eastAsia"/>
          <w:szCs w:val="21"/>
        </w:rPr>
        <w:t>（2）质疑项目的名称、编号；</w:t>
      </w:r>
    </w:p>
    <w:p>
      <w:pPr>
        <w:ind w:firstLine="420" w:firstLineChars="200"/>
        <w:rPr>
          <w:rFonts w:ascii="宋体" w:hAnsi="宋体"/>
          <w:szCs w:val="21"/>
        </w:rPr>
      </w:pPr>
      <w:r>
        <w:rPr>
          <w:rFonts w:ascii="宋体" w:hAnsi="宋体" w:hint="eastAsia"/>
          <w:szCs w:val="21"/>
        </w:rPr>
        <w:t>（3）具体、明确的质疑对象、质疑事项和质疑请求；</w:t>
      </w:r>
    </w:p>
    <w:p>
      <w:pPr>
        <w:ind w:firstLine="420" w:firstLineChars="200"/>
        <w:rPr>
          <w:rFonts w:ascii="宋体" w:hAnsi="宋体"/>
          <w:szCs w:val="21"/>
        </w:rPr>
      </w:pPr>
      <w:r>
        <w:rPr>
          <w:rFonts w:ascii="宋体" w:hAnsi="宋体" w:hint="eastAsia"/>
          <w:szCs w:val="21"/>
        </w:rPr>
        <w:t>（4）因质疑事项而受损害的权益；</w:t>
      </w:r>
    </w:p>
    <w:p>
      <w:pPr>
        <w:ind w:firstLine="420" w:firstLineChars="200"/>
        <w:rPr>
          <w:rFonts w:ascii="宋体" w:hAnsi="宋体"/>
          <w:szCs w:val="21"/>
        </w:rPr>
      </w:pPr>
      <w:r>
        <w:rPr>
          <w:rFonts w:ascii="宋体" w:hAnsi="宋体" w:hint="eastAsia"/>
          <w:szCs w:val="21"/>
        </w:rPr>
        <w:t>（5）事实依据；</w:t>
      </w:r>
    </w:p>
    <w:p>
      <w:pPr>
        <w:ind w:firstLine="420" w:firstLineChars="200"/>
        <w:rPr>
          <w:rFonts w:ascii="宋体" w:hAnsi="宋体"/>
          <w:szCs w:val="21"/>
        </w:rPr>
      </w:pPr>
      <w:r>
        <w:rPr>
          <w:rFonts w:ascii="宋体" w:hAnsi="宋体" w:hint="eastAsia"/>
          <w:szCs w:val="21"/>
        </w:rPr>
        <w:t>（6）必要的法律依据；</w:t>
      </w:r>
    </w:p>
    <w:p>
      <w:pPr>
        <w:ind w:firstLine="420" w:firstLineChars="200"/>
        <w:rPr>
          <w:rFonts w:ascii="宋体" w:hAnsi="宋体"/>
          <w:szCs w:val="21"/>
        </w:rPr>
      </w:pPr>
      <w:r>
        <w:rPr>
          <w:rFonts w:ascii="宋体" w:hAnsi="宋体" w:hint="eastAsia"/>
          <w:szCs w:val="21"/>
        </w:rPr>
        <w:t>（7）提出质疑的日期。</w:t>
      </w:r>
    </w:p>
    <w:p>
      <w:pPr>
        <w:ind w:firstLine="420" w:firstLineChars="20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pPr>
        <w:ind w:firstLine="420" w:firstLineChars="200"/>
        <w:rPr>
          <w:rFonts w:ascii="宋体" w:hAnsi="宋体"/>
          <w:szCs w:val="21"/>
        </w:rPr>
      </w:pPr>
      <w:r>
        <w:rPr>
          <w:rFonts w:ascii="宋体" w:hAnsi="宋体" w:hint="eastAsia"/>
          <w:szCs w:val="21"/>
        </w:rPr>
        <w:t>52.4提交</w:t>
      </w:r>
      <w:r>
        <w:rPr>
          <w:rFonts w:ascii="宋体" w:hAnsi="宋体"/>
          <w:szCs w:val="21"/>
        </w:rPr>
        <w:t>材料</w:t>
      </w:r>
    </w:p>
    <w:p>
      <w:pPr>
        <w:ind w:firstLine="420" w:firstLineChars="20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pPr>
        <w:ind w:firstLine="420" w:firstLineChars="20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pPr>
        <w:ind w:firstLine="420" w:firstLineChars="200"/>
        <w:rPr>
          <w:rFonts w:ascii="宋体" w:hAnsi="宋体"/>
          <w:szCs w:val="21"/>
        </w:rPr>
      </w:pPr>
      <w:r>
        <w:rPr>
          <w:rFonts w:ascii="宋体" w:hAnsi="宋体" w:hint="eastAsia"/>
          <w:szCs w:val="21"/>
        </w:rPr>
        <w:t>52.5收文地点</w:t>
      </w:r>
    </w:p>
    <w:p>
      <w:pPr>
        <w:ind w:firstLine="420" w:firstLineChars="200"/>
        <w:rPr>
          <w:rFonts w:ascii="宋体" w:hAnsi="宋体"/>
          <w:b/>
          <w:bCs/>
          <w:szCs w:val="21"/>
        </w:rPr>
      </w:pPr>
      <w:r>
        <w:rPr>
          <w:rFonts w:ascii="宋体" w:hAnsi="宋体" w:hint="eastAsia"/>
          <w:b/>
          <w:bCs/>
          <w:szCs w:val="21"/>
        </w:rPr>
        <w:t>地址：深圳公共资源交易中心（深圳交易集团有限公司龙岗分公司），质疑咨询电话：0755-89552533。</w:t>
      </w:r>
    </w:p>
    <w:p>
      <w:pPr>
        <w:ind w:firstLine="420" w:firstLineChars="200"/>
        <w:rPr>
          <w:rFonts w:ascii="宋体" w:hAnsi="宋体"/>
          <w:szCs w:val="21"/>
        </w:rPr>
      </w:pPr>
      <w:r>
        <w:rPr>
          <w:rFonts w:ascii="宋体" w:hAnsi="宋体" w:hint="eastAsia"/>
          <w:szCs w:val="21"/>
        </w:rPr>
        <w:t>52.6收文办理</w:t>
      </w:r>
      <w:r>
        <w:rPr>
          <w:rFonts w:ascii="宋体" w:hAnsi="宋体"/>
          <w:szCs w:val="21"/>
        </w:rPr>
        <w:t>程序</w:t>
      </w:r>
    </w:p>
    <w:p>
      <w:pPr>
        <w:ind w:firstLine="420" w:firstLineChars="20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ind w:firstLine="420" w:firstLineChars="200"/>
        <w:rPr>
          <w:rFonts w:ascii="仿宋" w:eastAsia="仿宋" w:hAnsi="仿宋"/>
          <w:sz w:val="28"/>
          <w:szCs w:val="28"/>
        </w:rPr>
      </w:pPr>
      <w:r>
        <w:rPr>
          <w:rFonts w:ascii="宋体" w:hAnsi="宋体" w:hint="eastAsia"/>
          <w:szCs w:val="21"/>
        </w:rPr>
        <w:t>52.6.2供应商提交的质疑材料不符合质疑条件的，视情况处理：</w:t>
      </w:r>
    </w:p>
    <w:p>
      <w:pPr>
        <w:ind w:firstLine="420" w:firstLineChars="20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pPr>
        <w:ind w:firstLine="420" w:firstLineChars="200"/>
        <w:rPr>
          <w:rFonts w:ascii="宋体" w:hAnsi="宋体"/>
          <w:szCs w:val="21"/>
        </w:rPr>
      </w:pPr>
      <w:r>
        <w:rPr>
          <w:rFonts w:ascii="宋体" w:hAnsi="宋体" w:hint="eastAsia"/>
          <w:szCs w:val="21"/>
        </w:rPr>
        <w:t>供应商提交的质疑存在下列情形之一的，不予受理：</w:t>
      </w:r>
    </w:p>
    <w:p>
      <w:pPr>
        <w:ind w:firstLine="420" w:firstLineChars="200"/>
        <w:rPr>
          <w:rFonts w:ascii="宋体" w:hAnsi="宋体"/>
          <w:szCs w:val="21"/>
        </w:rPr>
      </w:pPr>
      <w:r>
        <w:rPr>
          <w:rFonts w:ascii="宋体" w:hAnsi="宋体" w:hint="eastAsia"/>
          <w:szCs w:val="21"/>
        </w:rPr>
        <w:t>（1）质疑主体不满足要求的；</w:t>
      </w:r>
    </w:p>
    <w:p>
      <w:pPr>
        <w:ind w:firstLine="420" w:firstLineChars="200"/>
        <w:rPr>
          <w:rFonts w:ascii="宋体" w:hAnsi="宋体"/>
          <w:szCs w:val="21"/>
        </w:rPr>
      </w:pPr>
      <w:r>
        <w:rPr>
          <w:rFonts w:ascii="宋体" w:hAnsi="宋体" w:hint="eastAsia"/>
          <w:szCs w:val="21"/>
        </w:rPr>
        <w:t>（2）供应商自身权益未受到损害的；</w:t>
      </w:r>
    </w:p>
    <w:p>
      <w:pPr>
        <w:ind w:firstLine="420" w:firstLineChars="200"/>
        <w:rPr>
          <w:rFonts w:ascii="宋体" w:hAnsi="宋体"/>
          <w:szCs w:val="21"/>
        </w:rPr>
      </w:pPr>
      <w:r>
        <w:rPr>
          <w:rFonts w:ascii="宋体" w:hAnsi="宋体" w:hint="eastAsia"/>
          <w:szCs w:val="21"/>
        </w:rPr>
        <w:t>（3）供应商未在法定质疑期限内提出质疑的；</w:t>
      </w:r>
    </w:p>
    <w:p>
      <w:pPr>
        <w:ind w:firstLine="420" w:firstLineChars="20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pPr>
        <w:ind w:firstLine="420" w:firstLineChars="200"/>
        <w:rPr>
          <w:rFonts w:ascii="宋体" w:hAnsi="宋体"/>
          <w:szCs w:val="21"/>
        </w:rPr>
      </w:pPr>
      <w:r>
        <w:rPr>
          <w:rFonts w:ascii="宋体" w:hAnsi="宋体" w:hint="eastAsia"/>
          <w:szCs w:val="21"/>
        </w:rPr>
        <w:t>（5）其他不符合受理条件情形的。</w:t>
      </w:r>
    </w:p>
    <w:p>
      <w:pPr>
        <w:ind w:firstLine="420" w:firstLineChars="200"/>
        <w:rPr>
          <w:rFonts w:ascii="宋体" w:hAnsi="宋体"/>
          <w:szCs w:val="21"/>
        </w:rPr>
      </w:pPr>
      <w:r>
        <w:rPr>
          <w:rFonts w:ascii="宋体" w:hAnsi="宋体" w:hint="eastAsia"/>
          <w:szCs w:val="21"/>
        </w:rPr>
        <w:t>质疑事项不予受理的，政府集中采购机构应当向供应商出具不符合质疑条件告知书。</w:t>
      </w:r>
    </w:p>
    <w:p>
      <w:pPr>
        <w:rPr>
          <w:rFonts w:ascii="宋体" w:hAnsi="宋体"/>
          <w:szCs w:val="21"/>
        </w:rPr>
      </w:pPr>
      <w:r>
        <w:rPr>
          <w:rFonts w:ascii="宋体" w:hAnsi="宋体" w:hint="eastAsia"/>
          <w:color w:val="FF0000"/>
          <w:szCs w:val="21"/>
        </w:rPr>
        <w:t xml:space="preserve">  </w:t>
      </w:r>
      <w:r>
        <w:rPr>
          <w:rFonts w:ascii="宋体" w:hAnsi="宋体" w:hint="eastAsia"/>
          <w:szCs w:val="21"/>
        </w:rPr>
        <w:t xml:space="preserve">  52.7质疑答复时限</w:t>
      </w:r>
    </w:p>
    <w:p>
      <w:pPr>
        <w:rPr>
          <w:rFonts w:ascii="宋体" w:hAnsi="宋体"/>
          <w:szCs w:val="21"/>
        </w:rPr>
      </w:pPr>
      <w:r>
        <w:rPr>
          <w:rFonts w:ascii="宋体" w:hAnsi="宋体" w:hint="eastAsia"/>
          <w:szCs w:val="21"/>
        </w:rPr>
        <w:t xml:space="preserve">    自收文之日起七个工作日内。</w:t>
      </w:r>
    </w:p>
    <w:p>
      <w:pPr>
        <w:rPr>
          <w:rFonts w:ascii="宋体" w:hAnsi="宋体"/>
          <w:szCs w:val="21"/>
        </w:rPr>
      </w:pPr>
      <w:r>
        <w:rPr>
          <w:rFonts w:ascii="宋体" w:hAnsi="宋体" w:hint="eastAsia"/>
          <w:szCs w:val="21"/>
        </w:rPr>
        <w:t xml:space="preserve">    52.8投诉</w:t>
      </w:r>
    </w:p>
    <w:p>
      <w:pPr>
        <w:rPr>
          <w:rFonts w:ascii="宋体" w:hAnsi="宋体"/>
          <w:szCs w:val="21"/>
        </w:rPr>
      </w:pPr>
      <w:r>
        <w:rPr>
          <w:rFonts w:ascii="宋体" w:hAnsi="宋体" w:hint="eastAsia"/>
          <w:szCs w:val="21"/>
        </w:rPr>
        <w:t xml:space="preserve">    对质疑答复不满意或者未在规定时间内答复的，提出质疑的供应商可以在答复期满后15个工作日内向同级财政部门投诉。</w:t>
      </w:r>
    </w:p>
    <w:p>
      <w:pPr>
        <w:rPr>
          <w:rFonts w:ascii="黑体" w:eastAsia="黑体" w:hAnsi="宋体"/>
          <w:sz w:val="24"/>
        </w:rPr>
      </w:pPr>
      <w:r>
        <w:rPr>
          <w:rFonts w:ascii="黑体" w:eastAsia="黑体" w:hAnsi="宋体" w:hint="eastAsia"/>
          <w:sz w:val="24"/>
        </w:rPr>
        <w:t>53. 质疑后续处理</w:t>
      </w:r>
    </w:p>
    <w:p>
      <w:pPr>
        <w:jc w:val="both"/>
        <w:rPr>
          <w:rFonts w:ascii="宋体" w:hAnsi="宋体"/>
          <w:szCs w:val="21"/>
        </w:rPr>
      </w:pPr>
      <w:r>
        <w:rPr>
          <w:rFonts w:ascii="宋体" w:hAnsi="宋体" w:hint="eastAsia"/>
          <w:szCs w:val="21"/>
        </w:rPr>
        <w:t xml:space="preserve">    53.1供应商质疑不成立，或者成立但未对中标、成交结果构成影响的，继续开展采购活动。</w:t>
      </w:r>
    </w:p>
    <w:p>
      <w:pPr>
        <w:ind w:firstLine="420"/>
        <w:jc w:val="both"/>
        <w:rPr>
          <w:rFonts w:ascii="宋体" w:hAnsi="宋体" w:hint="eastAsia"/>
          <w:szCs w:val="21"/>
        </w:rPr>
      </w:pPr>
      <w:r>
        <w:rPr>
          <w:rFonts w:ascii="宋体" w:hAnsi="宋体" w:hint="eastAsia"/>
          <w:szCs w:val="21"/>
        </w:rPr>
        <w:t>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pPr>
        <w:jc w:val="both"/>
      </w:pPr>
      <w:r>
        <w:t>---- END ----</w:t>
      </w:r>
      <w:bookmarkEnd w:id="133"/>
    </w:p>
    <w:p/>
    <w:p/>
    <w:p/>
    <w:p/>
    <w:sectPr>
      <w:headerReference w:type="default" r:id="rId10"/>
      <w:footerReference w:type="default" r:id="rId11"/>
      <w:pgSz w:w="11907" w:h="16840"/>
      <w:pgMar w:top="1440" w:right="1797" w:bottom="1440" w:left="1797" w:header="851" w:footer="992" w:gutter="0"/>
      <w:pgBorders>
        <w:top w:val="nil"/>
        <w:left w:val="nil"/>
        <w:bottom w:val="nil"/>
        <w:right w:val="nil"/>
      </w:pgBorders>
      <w:cols w:num="1" w:space="425"/>
      <w:titlePg/>
      <w:docGrid w:linePitch="46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panose1 w:val="020B0604020202020204"/>
    <w:charset w:val="86"/>
    <w:family w:val="swiss"/>
    <w:pitch w:val="default"/>
    <w:sig w:usb0="FFFFFFFF" w:usb1="E9FFFFFF" w:usb2="0000003F" w:usb3="00000000" w:csb0="603F01FF" w:csb1="FFFF0000"/>
  </w:font>
  <w:font w:name="隶书">
    <w:panose1 w:val="02010509060101010101"/>
    <w:charset w:val="86"/>
    <w:family w:val="modern"/>
    <w:pitch w:val="default"/>
    <w:sig w:usb0="00000001" w:usb1="080E0000" w:usb2="00000000" w:usb3="00000000" w:csb0="00040000" w:csb1="00000000"/>
  </w:font>
  <w:font w:name="monospace">
    <w:altName w:val="Segoe Print"/>
    <w:panose1 w:val="00000000000000000000"/>
    <w:charset w:val="00"/>
    <w:family w:val="auto"/>
    <w:pitch w:val="default"/>
    <w:sig w:usb0="00000000" w:usb1="00000000" w:usb2="00000000" w:usb3="00000000" w:csb0="00000000" w:csb1="00000000"/>
  </w:font>
  <w:font w:name="长城仿宋">
    <w:altName w:val="仿宋"/>
    <w:panose1 w:val="00000000000000000000"/>
    <w:charset w:val="86"/>
    <w:family w:val="modern"/>
    <w:pitch w:val="default"/>
    <w:sig w:usb0="00000000" w:usb1="00000000" w:usb2="00000010" w:usb3="00000000" w:csb0="00040000" w:csb1="00000000"/>
  </w:font>
  <w:font w:name="Verdana">
    <w:panose1 w:val="020B0604030504040204"/>
    <w:charset w:val="00"/>
    <w:family w:val="swiss"/>
    <w:pitch w:val="default"/>
    <w:sig w:usb0="A00006FF" w:usb1="4000205B" w:usb2="00000010" w:usb3="00000000" w:csb0="2000019F" w:csb1="00000000"/>
  </w:font>
  <w:font w:name="仿宋_GB2312">
    <w:panose1 w:val="02010609030101010101"/>
    <w:charset w:val="86"/>
    <w:family w:val="auto"/>
    <w:pitch w:val="default"/>
    <w:sig w:usb0="00000001" w:usb1="080E0000" w:usb2="00000000" w:usb3="00000000" w:csb0="00040000" w:csb1="00000000"/>
  </w:font>
  <w:font w:name="Helvetica">
    <w:altName w:val="Arial"/>
    <w:panose1 w:val="00000000000000000000"/>
    <w:charset w:val="00"/>
    <w:family w:val="swiss"/>
    <w:pitch w:val="default"/>
    <w:sig w:usb0="00000000" w:usb1="00000000" w:usb2="00000000" w:usb3="00000000" w:csb0="2000019F" w:csb1="4F010000"/>
  </w:font>
  <w:font w:name="Tahoma">
    <w:panose1 w:val="020B0604030504040204"/>
    <w:charset w:val="00"/>
    <w:family w:val="swiss"/>
    <w:pitch w:val="default"/>
    <w:sig w:usb0="E1002EFF" w:usb1="C000605B" w:usb2="00000029" w:usb3="00000000" w:csb0="200101FF" w:csb1="20280000"/>
  </w:font>
  <w:font w:name="文鼎粗黑">
    <w:altName w:val="黑体"/>
    <w:panose1 w:val="00000000000000000000"/>
    <w:charset w:val="86"/>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ˎ̥">
    <w:altName w:val="微软雅黑"/>
    <w:panose1 w:val="00000000000000000000"/>
    <w:charset w:val="00"/>
    <w:family w:val="auto"/>
    <w:pitch w:val="default"/>
    <w:sig w:usb0="00000000" w:usb1="00000000" w:usb2="00000000" w:usb3="00000000" w:csb0="00040001" w:csb1="00000000"/>
  </w:font>
  <w:font w:name="??">
    <w:altName w:val="微软雅黑"/>
    <w:panose1 w:val="00000000000000000000"/>
    <w:charset w:val="01"/>
    <w:family w:val="auto"/>
    <w:pitch w:val="default"/>
    <w:sig w:usb0="00000000" w:usb1="00000000" w:usb2="00000000" w:usb3="00000000" w:csb0="00040001" w:csb1="00000000"/>
  </w:font>
  <w:font w:name="汉仪细等线简">
    <w:altName w:val="宋体"/>
    <w:panose1 w:val="00000000000000000000"/>
    <w:charset w:val="86"/>
    <w:family w:val="modern"/>
    <w:pitch w:val="default"/>
    <w:sig w:usb0="00000000" w:usb1="00000000" w:usb2="00000012" w:usb3="00000000" w:csb0="00040000" w:csb1="00000000"/>
  </w:font>
  <w:font w:name="H Yb 2gj">
    <w:altName w:val="宋体"/>
    <w:panose1 w:val="00000000000000000000"/>
    <w:charset w:val="86"/>
    <w:family w:val="auto"/>
    <w:pitch w:val="default"/>
    <w:sig w:usb0="00000000" w:usb1="00000000" w:usb2="00000010" w:usb3="00000000" w:csb0="00040000" w:csb1="00000000"/>
  </w:font>
  <w:font w:name="幼圆">
    <w:panose1 w:val="02010509060101010101"/>
    <w:charset w:val="86"/>
    <w:family w:val="modern"/>
    <w:pitch w:val="default"/>
    <w:sig w:usb0="00000001" w:usb1="080E0000" w:usb2="00000000" w:usb3="00000000" w:csb0="00040000" w:csb1="00000000"/>
  </w:font>
  <w:font w:name="Arial Narrow">
    <w:panose1 w:val="020B0606020202030204"/>
    <w:charset w:val="00"/>
    <w:family w:val="swiss"/>
    <w:pitch w:val="default"/>
    <w:sig w:usb0="00000287" w:usb1="00000800" w:usb2="00000000" w:usb3="00000000" w:csb0="2000009F" w:csb1="DFD70000"/>
  </w:font>
  <w:font w:name="微软雅黑">
    <w:panose1 w:val="020B0503020204020204"/>
    <w:charset w:val="86"/>
    <w:family w:val="swiss"/>
    <w:pitch w:val="default"/>
    <w:sig w:usb0="80000287" w:usb1="2ACF3C50" w:usb2="00000016" w:usb3="00000000" w:csb0="0004001F" w:csb1="00000000"/>
  </w:font>
  <w:font w:name="PMingLiU">
    <w:altName w:val="PMingLiU-ExtB"/>
    <w:panose1 w:val="02020500000000000000"/>
    <w:charset w:val="88"/>
    <w:family w:val="auto"/>
    <w:pitch w:val="default"/>
    <w:sig w:usb0="00000000" w:usb1="00000000" w:usb2="00000016" w:usb3="00000000" w:csb0="00100001" w:csb1="00000000"/>
  </w:font>
  <w:font w:name="仿宋">
    <w:panose1 w:val="02010609060101010101"/>
    <w:charset w:val="86"/>
    <w:family w:val="modern"/>
    <w:pitch w:val="default"/>
    <w:sig w:usb0="800002BF" w:usb1="38CF7CFA" w:usb2="00000016" w:usb3="00000000" w:csb0="00040001" w:csb1="00000000"/>
  </w:font>
  <w:font w:name="FangSong_GB2312">
    <w:altName w:val="仿宋_GB2312"/>
    <w:panose1 w:val="00020600040101010101"/>
    <w:charset w:val="86"/>
    <w:family w:val="auto"/>
    <w:pitch w:val="default"/>
    <w:sig w:usb0="00000000" w:usb1="00000000" w:usb2="00000016" w:usb3="00000000" w:csb0="0004009F" w:csb1="DFD70000"/>
  </w:font>
  <w:font w:name="Segoe Print">
    <w:panose1 w:val="02000600000000000000"/>
    <w:charset w:val="00"/>
    <w:family w:val="auto"/>
    <w:pitch w:val="default"/>
    <w:sig w:usb0="0000028F" w:usb1="00000000" w:usb2="00000000" w:usb3="00000000" w:csb0="2000009F" w:csb1="47010000"/>
  </w:font>
  <w:font w:name="PMingLiU-ExtB">
    <w:panose1 w:val="02020500000000000000"/>
    <w:charset w:val="88"/>
    <w:family w:val="auto"/>
    <w:pitch w:val="default"/>
    <w:sig w:usb0="8000002F" w:usb1="02000008" w:usb2="00000000"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t xml:space="preserve">- </w:t>
    </w:r>
    <w:r>
      <w:fldChar w:fldCharType="begin"/>
    </w:r>
    <w:r>
      <w:instrText xml:space="preserve"> PAGE </w:instrText>
    </w:r>
    <w:r>
      <w:fldChar w:fldCharType="separate"/>
    </w:r>
    <w:r>
      <w:t>50</w:t>
    </w:r>
    <w:r>
      <w:fldChar w:fldCharType="end"/>
    </w:r>
    <w:r>
      <w:t xml:space="preserve"> -</w:t>
    </w:r>
  </w:p>
  <w:p>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widowControl w:val="0"/>
      <w:tabs>
        <w:tab w:val="center" w:pos="4153"/>
        <w:tab w:val="right" w:pos="8306"/>
      </w:tabs>
      <w:snapToGrid w:val="0"/>
      <w:jc w:val="left"/>
      <w:rPr>
        <w:rFonts w:ascii="Times New Roman" w:eastAsia="宋体" w:hAnsi="Times New Roman" w:cs="Times New Roman"/>
        <w:kern w:val="2"/>
        <w:sz w:val="18"/>
        <w:szCs w:val="24"/>
        <w:lang w:val="en-US" w:eastAsia="zh-CN" w:bidi="ar-S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top w:val="nil"/>
        <w:left w:val="nil"/>
        <w:bottom w:val="nil"/>
        <w:right w:val="nil"/>
        <w:between w:val="nil"/>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widowControl w:val="0"/>
      <w:pBdr>
        <w:top w:val="nil"/>
        <w:left w:val="nil"/>
        <w:bottom w:val="nil"/>
        <w:right w:val="nil"/>
      </w:pBdr>
      <w:tabs>
        <w:tab w:val="center" w:pos="4153"/>
        <w:tab w:val="right" w:pos="8306"/>
      </w:tabs>
      <w:snapToGrid w:val="0"/>
      <w:spacing w:line="240" w:lineRule="auto"/>
      <w:jc w:val="both"/>
      <w:outlineLvl w:val="9"/>
      <w:rPr>
        <w:rFonts w:ascii="Times New Roman" w:eastAsia="宋体" w:hAnsi="Times New Roman" w:cs="Times New Roman"/>
        <w:kern w:val="2"/>
        <w:sz w:val="18"/>
        <w:szCs w:val="24"/>
        <w:lang w:val="en-US" w:eastAsia="zh-CN" w:bidi="ar-S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A25B6B5E"/>
    <w:multiLevelType w:val="singleLevel"/>
    <w:tmpl w:val="A25B6B5E"/>
    <w:lvl w:ilvl="0">
      <w:start w:val="1"/>
      <w:numFmt w:val="decimal"/>
      <w:suff w:val="nothing"/>
      <w:lvlText w:val="%1、"/>
      <w:lvlJc w:val="left"/>
    </w:lvl>
  </w:abstractNum>
  <w:abstractNum w:abstractNumId="1">
    <w:nsid w:val="B609221C"/>
    <w:multiLevelType w:val="singleLevel"/>
    <w:tmpl w:val="B609221C"/>
    <w:lvl w:ilvl="0">
      <w:start w:val="1"/>
      <w:numFmt w:val="decimal"/>
      <w:suff w:val="nothing"/>
      <w:lvlText w:val="%1、"/>
      <w:lvlJc w:val="left"/>
    </w:lvl>
  </w:abstractNum>
  <w:abstractNum w:abstractNumId="2">
    <w:nsid w:val="B9358C2E"/>
    <w:multiLevelType w:val="singleLevel"/>
    <w:tmpl w:val="B9358C2E"/>
    <w:lvl w:ilvl="0">
      <w:start w:val="2"/>
      <w:numFmt w:val="decimal"/>
      <w:suff w:val="nothing"/>
      <w:lvlText w:val="%1、"/>
      <w:lvlJc w:val="left"/>
    </w:lvl>
  </w:abstractNum>
  <w:abstractNum w:abstractNumId="3">
    <w:nsid w:val="BE420D8F"/>
    <w:multiLevelType w:val="singleLevel"/>
    <w:tmpl w:val="BE420D8F"/>
    <w:lvl w:ilvl="0">
      <w:start w:val="6"/>
      <w:numFmt w:val="chineseCounting"/>
      <w:suff w:val="nothing"/>
      <w:lvlText w:val="%1、"/>
      <w:lvlJc w:val="left"/>
      <w:rPr>
        <w:rFonts w:hint="eastAsia"/>
      </w:rPr>
    </w:lvl>
  </w:abstractNum>
  <w:abstractNum w:abstractNumId="4">
    <w:nsid w:val="FFFFFF7C"/>
    <w:multiLevelType w:val="singleLevel"/>
    <w:tmpl w:val="FFFFFF7C"/>
    <w:lvl w:ilvl="0">
      <w:start w:val="1"/>
      <w:numFmt w:val="decimal"/>
      <w:pStyle w:val="41"/>
      <w:lvlText w:val="%1."/>
      <w:lvlJc w:val="left"/>
      <w:pPr>
        <w:tabs>
          <w:tab w:val="left" w:pos="7994"/>
        </w:tabs>
        <w:ind w:left="7994" w:hanging="360" w:leftChars="800" w:hangingChars="200"/>
      </w:pPr>
    </w:lvl>
  </w:abstractNum>
  <w:abstractNum w:abstractNumId="5">
    <w:nsid w:val="FFFFFF89"/>
    <w:multiLevelType w:val="singleLevel"/>
    <w:tmpl w:val="FFFFFF89"/>
    <w:lvl w:ilvl="0">
      <w:start w:val="1"/>
      <w:numFmt w:val="bullet"/>
      <w:pStyle w:val="ListBullet"/>
      <w:lvlText w:val=""/>
      <w:lvlJc w:val="left"/>
      <w:pPr>
        <w:tabs>
          <w:tab w:val="left" w:pos="360"/>
        </w:tabs>
        <w:ind w:left="360" w:hanging="360" w:hangingChars="200"/>
      </w:pPr>
      <w:rPr>
        <w:rFonts w:ascii="Wingdings" w:hAnsi="Wingdings" w:hint="default"/>
      </w:rPr>
    </w:lvl>
  </w:abstractNum>
  <w:abstractNum w:abstractNumId="6">
    <w:nsid w:val="09F81FD3"/>
    <w:multiLevelType w:val="multilevel"/>
    <w:tmpl w:val="09F81FD3"/>
    <w:lvl w:ilvl="0">
      <w:start w:val="1"/>
      <w:numFmt w:val="japaneseCounting"/>
      <w:lvlText w:val="第%1章"/>
      <w:lvlJc w:val="left"/>
      <w:pPr>
        <w:tabs>
          <w:tab w:val="left" w:pos="720"/>
        </w:tabs>
        <w:ind w:left="720" w:hanging="720"/>
      </w:pPr>
      <w:rPr>
        <w:rFonts w:hint="eastAsia"/>
        <w:b/>
        <w:bCs/>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7">
    <w:nsid w:val="12503483"/>
    <w:multiLevelType w:val="multilevel"/>
    <w:tmpl w:val="12503483"/>
    <w:lvl w:ilvl="0">
      <w:start w:val="1"/>
      <w:numFmt w:val="bullet"/>
      <w:pStyle w:val="a5"/>
      <w:lvlText w:val=""/>
      <w:lvlJc w:val="left"/>
      <w:pPr>
        <w:tabs>
          <w:tab w:val="left" w:pos="420"/>
        </w:tabs>
        <w:ind w:left="420" w:hanging="420"/>
      </w:pPr>
      <w:rPr>
        <w:rFonts w:ascii="Wingdings" w:hAnsi="Wingdings" w:hint="default"/>
      </w:rPr>
    </w:lvl>
    <w:lvl w:ilvl="1">
      <w:start w:val="1"/>
      <w:numFmt w:val="bullet"/>
      <w:pStyle w:val="a4"/>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8">
    <w:nsid w:val="160D20D0"/>
    <w:multiLevelType w:val="multilevel"/>
    <w:tmpl w:val="160D20D0"/>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3"/>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9">
    <w:nsid w:val="2F395B7B"/>
    <w:multiLevelType w:val="multilevel"/>
    <w:tmpl w:val="2F395B7B"/>
    <w:lvl w:ilvl="0">
      <w:start w:val="1"/>
      <w:numFmt w:val="bullet"/>
      <w:pStyle w:val="11"/>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10">
    <w:nsid w:val="583B046A"/>
    <w:multiLevelType w:val="singleLevel"/>
    <w:tmpl w:val="583B046A"/>
    <w:lvl w:ilvl="0">
      <w:start w:val="2"/>
      <w:numFmt w:val="decimal"/>
      <w:suff w:val="nothing"/>
      <w:lvlText w:val="%1、"/>
      <w:lvlJc w:val="left"/>
    </w:lvl>
  </w:abstractNum>
  <w:abstractNum w:abstractNumId="11">
    <w:nsid w:val="7AEF7716"/>
    <w:multiLevelType w:val="multilevel"/>
    <w:tmpl w:val="7AEF7716"/>
    <w:lvl w:ilvl="0">
      <w:start w:val="1"/>
      <w:numFmt w:val="chineseCountingThousand"/>
      <w:pStyle w:val="3"/>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5"/>
  </w:num>
  <w:num w:numId="2">
    <w:abstractNumId w:val="4"/>
  </w:num>
  <w:num w:numId="3">
    <w:abstractNumId w:val="8"/>
  </w:num>
  <w:num w:numId="4">
    <w:abstractNumId w:val="7"/>
  </w:num>
  <w:num w:numId="5">
    <w:abstractNumId w:val="11"/>
  </w:num>
  <w:num w:numId="6">
    <w:abstractNumId w:val="9"/>
  </w:num>
  <w:num w:numId="7">
    <w:abstractNumId w:val="10"/>
  </w:num>
  <w:num w:numId="8">
    <w:abstractNumId w:val="3"/>
  </w:num>
  <w:num w:numId="9">
    <w:abstractNumId w:val="1"/>
  </w:num>
  <w:num w:numId="10">
    <w:abstractNumId w:val="2"/>
  </w:num>
  <w:num w:numId="11">
    <w:abstractNumId w:val="0"/>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90"/>
  <w:trackRevisions/>
  <w:defaultTabStop w:val="420"/>
  <w:noPunctuationKerning/>
  <w:characterSpacingControl w:val="doNotCompress"/>
  <w:compat>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M0OWI4MDU3YTJhYzdmNGM4MWU3MmRkYjBiZmM3MjgifQ=="/>
    <w:docVar w:name="KSO_WPS_MARK_KEY" w:val="a5980290-81d1-4166-b591-31e4936b8684"/>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uiPriority="0" w:unhideWhenUsed="0" w:qFormat="1"/>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semiHidden="0" w:uiPriority="0" w:unhideWhenUsed="0" w:qFormat="1"/>
    <w:lsdException w:name="toc 2" w:uiPriority="0" w:unhideWhenUsed="0" w:qFormat="1"/>
    <w:lsdException w:name="toc 3" w:uiPriority="0" w:unhideWhenUsed="0" w:qFormat="1"/>
    <w:lsdException w:name="toc 4" w:uiPriority="0" w:unhideWhenUsed="0" w:qFormat="1"/>
    <w:lsdException w:name="toc 5" w:uiPriority="0" w:unhideWhenUsed="0" w:qFormat="1"/>
    <w:lsdException w:name="toc 6" w:uiPriority="0" w:unhideWhenUsed="0" w:qFormat="1"/>
    <w:lsdException w:name="toc 7" w:uiPriority="0" w:unhideWhenUsed="0" w:qFormat="1"/>
    <w:lsdException w:name="toc 8" w:uiPriority="0" w:unhideWhenUsed="0" w:qFormat="1"/>
    <w:lsdException w:name="toc 9" w:uiPriority="0" w:unhideWhenUsed="0" w:qFormat="1"/>
    <w:lsdException w:name="Normal Indent" w:semiHidden="0" w:uiPriority="0" w:unhideWhenUsed="0" w:qFormat="1"/>
    <w:lsdException w:name="footnote text" w:uiPriority="0"/>
    <w:lsdException w:name="annotation text" w:unhideWhenUsed="0" w:qFormat="1"/>
    <w:lsdException w:name="header" w:semiHidden="0" w:unhideWhenUsed="0" w:qFormat="1"/>
    <w:lsdException w:name="footer" w:semiHidden="0" w:uiPriority="0" w:unhideWhenUsed="0" w:qFormat="1"/>
    <w:lsdException w:name="index heading" w:uiPriority="0"/>
    <w:lsdException w:name="caption" w:semiHidden="0" w:uiPriority="0" w:unhideWhenUsed="0" w:qFormat="1"/>
    <w:lsdException w:name="table of figures" w:uiPriority="0"/>
    <w:lsdException w:name="envelope address" w:uiPriority="0"/>
    <w:lsdException w:name="envelope return" w:uiPriority="0"/>
    <w:lsdException w:name="footnote reference" w:uiPriority="0"/>
    <w:lsdException w:name="annotation reference" w:semiHidden="0" w:unhideWhenUsed="0" w:qFormat="1"/>
    <w:lsdException w:name="line number" w:uiPriority="0"/>
    <w:lsdException w:name="page number" w:semiHidden="0" w:uiPriority="0" w:unhideWhenUsed="0" w:qFormat="1"/>
    <w:lsdException w:name="endnote reference" w:uiPriority="0"/>
    <w:lsdException w:name="endnote text" w:uiPriority="0"/>
    <w:lsdException w:name="table of authorities" w:semiHidden="0" w:uiPriority="0" w:unhideWhenUsed="0"/>
    <w:lsdException w:name="macro" w:uiPriority="0"/>
    <w:lsdException w:name="toa heading" w:uiPriority="0"/>
    <w:lsdException w:name="List" w:semiHidden="0" w:uiPriority="0" w:unhideWhenUsed="0"/>
    <w:lsdException w:name="List Bullet" w:semiHidden="0" w:uiPriority="0" w:unhideWhenUsed="0" w:qFormat="1"/>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Closing" w:uiPriority="0"/>
    <w:lsdException w:name="Signature" w:uiPriority="0"/>
    <w:lsdException w:name="Default Paragraph Font" w:semiHidden="0" w:uiPriority="1" w:qFormat="1"/>
    <w:lsdException w:name="Body Text" w:semiHidden="0" w:uiPriority="0" w:unhideWhenUsed="0" w:qFormat="1"/>
    <w:lsdException w:name="Body Text Indent" w:semiHidden="0" w:uiPriority="0" w:unhideWhenUsed="0" w:qFormat="1"/>
    <w:lsdException w:name="List Continue" w:uiPriority="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uiPriority="0"/>
    <w:lsdException w:name="Subtitle" w:semiHidden="0" w:uiPriority="0" w:unhideWhenUsed="0" w:qFormat="1"/>
    <w:lsdException w:name="Salutation" w:uiPriority="0"/>
    <w:lsdException w:name="Date" w:semiHidden="0" w:uiPriority="0" w:unhideWhenUsed="0" w:qFormat="1"/>
    <w:lsdException w:name="Body Text First Indent" w:semiHidden="0" w:uiPriority="0" w:unhideWhenUsed="0" w:qFormat="1"/>
    <w:lsdException w:name="Body Text First Indent 2" w:uiPriority="0"/>
    <w:lsdException w:name="Body Text 2" w:semiHidden="0" w:uiPriority="0" w:unhideWhenUsed="0" w:qFormat="1"/>
    <w:lsdException w:name="Body Text 3" w:semiHidden="0" w:uiPriority="0" w:unhideWhenUsed="0" w:qFormat="1"/>
    <w:lsdException w:name="Body Text Indent 2" w:semiHidden="0" w:uiPriority="0" w:unhideWhenUsed="0" w:qFormat="1"/>
    <w:lsdException w:name="Body Text Indent 3" w:semiHidden="0" w:uiPriority="0" w:unhideWhenUsed="0" w:qFormat="1"/>
    <w:lsdException w:name="Block Text" w:uiPriority="0"/>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uiPriority="0" w:unhideWhenUsed="0" w:qFormat="1"/>
    <w:lsdException w:name="Plain Text" w:semiHidden="0" w:uiPriority="0" w:unhideWhenUsed="0" w:qFormat="1"/>
    <w:lsdException w:name="E-mail Signature" w:uiPriority="0"/>
    <w:lsdException w:name="Normal (Web)" w:semiHidden="0" w:unhideWhenUsed="0" w:qFormat="1"/>
    <w:lsdException w:name="HTML Acronym" w:uiPriority="0" w:qFormat="1"/>
    <w:lsdException w:name="HTML Address" w:uiPriority="0"/>
    <w:lsdException w:name="HTML Cite" w:uiPriority="0" w:qFormat="1"/>
    <w:lsdException w:name="HTML Code" w:uiPriority="0" w:qFormat="1"/>
    <w:lsdException w:name="HTML Definition" w:uiPriority="0" w:qFormat="1"/>
    <w:lsdException w:name="HTML Keyboard" w:uiPriority="0" w:qFormat="1"/>
    <w:lsdException w:name="HTML Preformatted" w:semiHidden="0" w:uiPriority="0" w:unhideWhenUsed="0" w:qFormat="1"/>
    <w:lsdException w:name="HTML Sample" w:uiPriority="0" w:qFormat="1"/>
    <w:lsdException w:name="HTML Typewriter" w:uiPriority="0" w:qFormat="1"/>
    <w:lsdException w:name="HTML Variable" w:uiPriority="0" w:qFormat="1"/>
    <w:lsdException w:name="Normal Table" w:semiHidden="0" w:qFormat="1"/>
    <w:lsdException w:name="annotation subject" w:semiHidden="0" w:unhideWhenUsed="0" w:qFormat="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semiHidden="0" w:uiPriority="0" w:unhideWhenUsed="0" w:qFormat="1"/>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nhideWhenUsed="0" w:qFormat="1"/>
    <w:lsdException w:name="Table Grid" w:semiHidden="0" w:uiPriority="0"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4"/>
      <w:lang w:val="en-US" w:eastAsia="zh-CN" w:bidi="ar-SA"/>
    </w:rPr>
  </w:style>
  <w:style w:type="paragraph" w:styleId="Heading1">
    <w:name w:val="heading 1"/>
    <w:basedOn w:val="Normal"/>
    <w:next w:val="Normal"/>
    <w:link w:val="1Char"/>
    <w:qFormat/>
    <w:pPr>
      <w:spacing w:before="340" w:after="330" w:line="360" w:lineRule="auto"/>
      <w:jc w:val="center"/>
      <w:outlineLvl w:val="0"/>
    </w:pPr>
    <w:rPr>
      <w:rFonts w:eastAsia="黑体"/>
      <w:kern w:val="44"/>
      <w:szCs w:val="44"/>
    </w:rPr>
  </w:style>
  <w:style w:type="paragraph" w:styleId="Heading2">
    <w:name w:val="heading 2"/>
    <w:basedOn w:val="Normal"/>
    <w:next w:val="Normal"/>
    <w:link w:val="2Char"/>
    <w:qFormat/>
    <w:pPr>
      <w:adjustRightInd w:val="0"/>
      <w:jc w:val="center"/>
      <w:textAlignment w:val="baseline"/>
      <w:outlineLvl w:val="1"/>
    </w:pPr>
    <w:rPr>
      <w:kern w:val="0"/>
      <w:sz w:val="24"/>
      <w:szCs w:val="20"/>
    </w:rPr>
  </w:style>
  <w:style w:type="paragraph" w:styleId="Heading3">
    <w:name w:val="heading 3"/>
    <w:basedOn w:val="Heading4"/>
    <w:next w:val="Normal"/>
    <w:link w:val="3Char1"/>
    <w:uiPriority w:val="9"/>
    <w:qFormat/>
    <w:pPr>
      <w:spacing w:before="260" w:after="260" w:line="240" w:lineRule="auto"/>
      <w:outlineLvl w:val="2"/>
    </w:pPr>
    <w:rPr>
      <w:rFonts w:ascii="宋体" w:eastAsia="宋体" w:hAnsi="宋体"/>
      <w:szCs w:val="32"/>
    </w:rPr>
  </w:style>
  <w:style w:type="paragraph" w:styleId="Heading4">
    <w:name w:val="heading 4"/>
    <w:basedOn w:val="Normal"/>
    <w:next w:val="Normal"/>
    <w:link w:val="4Char"/>
    <w:uiPriority w:val="9"/>
    <w:qFormat/>
    <w:pPr>
      <w:keepNext/>
      <w:keepLines/>
      <w:spacing w:before="280" w:after="290" w:line="376" w:lineRule="auto"/>
      <w:outlineLvl w:val="3"/>
    </w:pPr>
    <w:rPr>
      <w:rFonts w:ascii="Arial" w:eastAsia="黑体" w:hAnsi="Arial"/>
      <w:b/>
      <w:bCs/>
      <w:sz w:val="28"/>
      <w:szCs w:val="28"/>
    </w:rPr>
  </w:style>
  <w:style w:type="paragraph" w:styleId="Heading5">
    <w:name w:val="heading 5"/>
    <w:basedOn w:val="Normal"/>
    <w:next w:val="NormalIndent"/>
    <w:link w:val="5Char"/>
    <w:qFormat/>
    <w:pPr>
      <w:keepNext/>
      <w:keepLines/>
      <w:spacing w:before="280" w:after="290" w:line="376" w:lineRule="auto"/>
      <w:outlineLvl w:val="4"/>
    </w:pPr>
    <w:rPr>
      <w:b/>
      <w:sz w:val="28"/>
      <w:szCs w:val="20"/>
    </w:rPr>
  </w:style>
  <w:style w:type="paragraph" w:styleId="Heading6">
    <w:name w:val="heading 6"/>
    <w:basedOn w:val="Normal"/>
    <w:next w:val="NormalIndent"/>
    <w:link w:val="6Char"/>
    <w:qFormat/>
    <w:pPr>
      <w:keepNext/>
      <w:keepLines/>
      <w:spacing w:before="240" w:after="64" w:line="320" w:lineRule="auto"/>
      <w:outlineLvl w:val="5"/>
    </w:pPr>
    <w:rPr>
      <w:rFonts w:ascii="Arial" w:eastAsia="黑体" w:hAnsi="Arial"/>
      <w:b/>
      <w:sz w:val="24"/>
      <w:szCs w:val="20"/>
    </w:rPr>
  </w:style>
  <w:style w:type="paragraph" w:styleId="Heading7">
    <w:name w:val="heading 7"/>
    <w:basedOn w:val="Normal"/>
    <w:next w:val="NormalIndent"/>
    <w:link w:val="7Char"/>
    <w:qFormat/>
    <w:pPr>
      <w:keepNext/>
      <w:keepLines/>
      <w:spacing w:before="240" w:after="64" w:line="320" w:lineRule="auto"/>
      <w:outlineLvl w:val="6"/>
    </w:pPr>
    <w:rPr>
      <w:b/>
      <w:sz w:val="24"/>
      <w:szCs w:val="20"/>
    </w:rPr>
  </w:style>
  <w:style w:type="paragraph" w:styleId="Heading8">
    <w:name w:val="heading 8"/>
    <w:basedOn w:val="Normal"/>
    <w:next w:val="NormalIndent"/>
    <w:link w:val="8Char"/>
    <w:qFormat/>
    <w:pPr>
      <w:keepNext/>
      <w:keepLines/>
      <w:spacing w:before="240" w:after="64" w:line="320" w:lineRule="auto"/>
      <w:outlineLvl w:val="7"/>
    </w:pPr>
    <w:rPr>
      <w:rFonts w:ascii="Arial" w:eastAsia="黑体" w:hAnsi="Arial"/>
      <w:sz w:val="24"/>
      <w:szCs w:val="20"/>
    </w:rPr>
  </w:style>
  <w:style w:type="paragraph" w:styleId="Heading9">
    <w:name w:val="heading 9"/>
    <w:basedOn w:val="Normal"/>
    <w:next w:val="NormalIndent"/>
    <w:link w:val="9Char"/>
    <w:qFormat/>
    <w:pPr>
      <w:keepNext/>
      <w:keepLines/>
      <w:spacing w:before="240" w:after="64" w:line="320" w:lineRule="auto"/>
      <w:outlineLvl w:val="8"/>
    </w:pPr>
    <w:rPr>
      <w:rFonts w:ascii="Arial" w:eastAsia="黑体" w:hAnsi="Arial"/>
      <w:szCs w:val="20"/>
    </w:rPr>
  </w:style>
  <w:style w:type="character" w:default="1" w:styleId="DefaultParagraphFont">
    <w:name w:val="Default Paragraph Font"/>
    <w:uiPriority w:val="1"/>
    <w:unhideWhenUsed/>
    <w:qFormat/>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NormalIndent">
    <w:name w:val="Normal Indent"/>
    <w:basedOn w:val="Normal"/>
    <w:next w:val="Normal"/>
    <w:link w:val="Char0"/>
    <w:qFormat/>
    <w:pPr>
      <w:ind w:firstLine="420"/>
    </w:pPr>
    <w:rPr>
      <w:szCs w:val="20"/>
    </w:rPr>
  </w:style>
  <w:style w:type="paragraph" w:styleId="TOC7">
    <w:name w:val="toc 7"/>
    <w:basedOn w:val="Normal"/>
    <w:next w:val="Normal"/>
    <w:semiHidden/>
    <w:qFormat/>
    <w:pPr>
      <w:ind w:left="1260"/>
      <w:jc w:val="left"/>
    </w:pPr>
    <w:rPr>
      <w:szCs w:val="21"/>
    </w:rPr>
  </w:style>
  <w:style w:type="paragraph" w:styleId="Caption">
    <w:name w:val="caption"/>
    <w:basedOn w:val="Normal"/>
    <w:next w:val="Normal"/>
    <w:qFormat/>
    <w:pPr>
      <w:widowControl/>
      <w:spacing w:line="360" w:lineRule="auto"/>
      <w:ind w:firstLine="1940" w:firstLineChars="920"/>
      <w:jc w:val="left"/>
    </w:pPr>
    <w:rPr>
      <w:rFonts w:ascii="宋体" w:hAnsi="宋体"/>
      <w:b/>
      <w:bCs/>
      <w:kern w:val="0"/>
      <w:sz w:val="20"/>
      <w:szCs w:val="20"/>
    </w:rPr>
  </w:style>
  <w:style w:type="paragraph" w:styleId="ListBullet">
    <w:name w:val="List Bullet"/>
    <w:basedOn w:val="Normal"/>
    <w:qFormat/>
    <w:pPr>
      <w:numPr>
        <w:ilvl w:val="0"/>
        <w:numId w:val="1"/>
      </w:numPr>
    </w:pPr>
    <w:rPr>
      <w:szCs w:val="20"/>
    </w:rPr>
  </w:style>
  <w:style w:type="paragraph" w:styleId="DocumentMap">
    <w:name w:val="Document Map"/>
    <w:basedOn w:val="Normal"/>
    <w:semiHidden/>
    <w:qFormat/>
    <w:pPr>
      <w:shd w:val="clear" w:color="auto" w:fill="000080"/>
    </w:pPr>
  </w:style>
  <w:style w:type="paragraph" w:styleId="CommentText">
    <w:name w:val="annotation text"/>
    <w:basedOn w:val="Normal"/>
    <w:link w:val="Char16"/>
    <w:uiPriority w:val="99"/>
    <w:semiHidden/>
    <w:qFormat/>
    <w:pPr>
      <w:autoSpaceDE w:val="0"/>
      <w:autoSpaceDN w:val="0"/>
      <w:adjustRightInd w:val="0"/>
      <w:jc w:val="left"/>
      <w:textAlignment w:val="baseline"/>
    </w:pPr>
    <w:rPr>
      <w:rFonts w:ascii="宋体"/>
      <w:kern w:val="0"/>
      <w:sz w:val="34"/>
      <w:szCs w:val="20"/>
    </w:rPr>
  </w:style>
  <w:style w:type="paragraph" w:styleId="BodyText3">
    <w:name w:val="Body Text 3"/>
    <w:basedOn w:val="Normal"/>
    <w:link w:val="3Char2"/>
    <w:qFormat/>
    <w:pPr>
      <w:spacing w:after="120"/>
    </w:pPr>
    <w:rPr>
      <w:sz w:val="16"/>
      <w:szCs w:val="16"/>
    </w:rPr>
  </w:style>
  <w:style w:type="paragraph" w:styleId="BodyText">
    <w:name w:val="Body Text"/>
    <w:basedOn w:val="Normal"/>
    <w:next w:val="BodyText2"/>
    <w:link w:val="Char7"/>
    <w:qFormat/>
    <w:pPr>
      <w:spacing w:line="360" w:lineRule="auto"/>
    </w:pPr>
    <w:rPr>
      <w:b/>
      <w:bCs/>
      <w:sz w:val="24"/>
    </w:rPr>
  </w:style>
  <w:style w:type="paragraph" w:styleId="BodyText2">
    <w:name w:val="Body Text 2"/>
    <w:basedOn w:val="Normal"/>
    <w:link w:val="2Char1"/>
    <w:qFormat/>
    <w:pPr>
      <w:spacing w:line="360" w:lineRule="auto"/>
    </w:pPr>
    <w:rPr>
      <w:sz w:val="24"/>
    </w:rPr>
  </w:style>
  <w:style w:type="paragraph" w:styleId="BodyTextIndent">
    <w:name w:val="Body Text Indent"/>
    <w:basedOn w:val="Normal"/>
    <w:link w:val="Char1"/>
    <w:qFormat/>
    <w:pPr>
      <w:spacing w:line="360" w:lineRule="auto"/>
      <w:ind w:firstLine="420" w:firstLineChars="200"/>
    </w:pPr>
  </w:style>
  <w:style w:type="paragraph" w:styleId="TOC5">
    <w:name w:val="toc 5"/>
    <w:basedOn w:val="Normal"/>
    <w:next w:val="Normal"/>
    <w:semiHidden/>
    <w:qFormat/>
    <w:pPr>
      <w:ind w:left="840"/>
      <w:jc w:val="left"/>
    </w:pPr>
    <w:rPr>
      <w:szCs w:val="21"/>
    </w:rPr>
  </w:style>
  <w:style w:type="paragraph" w:styleId="TOC3">
    <w:name w:val="toc 3"/>
    <w:basedOn w:val="Normal"/>
    <w:next w:val="Normal"/>
    <w:semiHidden/>
    <w:qFormat/>
    <w:pPr>
      <w:ind w:left="420"/>
      <w:jc w:val="left"/>
    </w:pPr>
    <w:rPr>
      <w:i/>
      <w:iCs/>
    </w:rPr>
  </w:style>
  <w:style w:type="paragraph" w:styleId="PlainText">
    <w:name w:val="Plain Text"/>
    <w:basedOn w:val="Normal"/>
    <w:link w:val="Char5"/>
    <w:qFormat/>
    <w:rPr>
      <w:rFonts w:ascii="宋体" w:hAnsi="Courier New"/>
      <w:szCs w:val="20"/>
    </w:rPr>
  </w:style>
  <w:style w:type="paragraph" w:styleId="TOC8">
    <w:name w:val="toc 8"/>
    <w:basedOn w:val="Normal"/>
    <w:next w:val="Normal"/>
    <w:semiHidden/>
    <w:qFormat/>
    <w:pPr>
      <w:ind w:left="1470"/>
      <w:jc w:val="left"/>
    </w:pPr>
    <w:rPr>
      <w:szCs w:val="21"/>
    </w:rPr>
  </w:style>
  <w:style w:type="paragraph" w:styleId="Date">
    <w:name w:val="Date"/>
    <w:basedOn w:val="Normal"/>
    <w:next w:val="Normal"/>
    <w:link w:val="Char4"/>
    <w:qFormat/>
    <w:rPr>
      <w:rFonts w:ascii="宋体" w:hAnsi="Courier New"/>
      <w:sz w:val="32"/>
      <w:szCs w:val="20"/>
    </w:rPr>
  </w:style>
  <w:style w:type="paragraph" w:styleId="BodyTextIndent2">
    <w:name w:val="Body Text Indent 2"/>
    <w:basedOn w:val="Normal"/>
    <w:link w:val="2Char0"/>
    <w:qFormat/>
    <w:pPr>
      <w:spacing w:beforeLines="50" w:afterLines="50" w:line="120" w:lineRule="auto"/>
      <w:ind w:firstLine="840" w:firstLineChars="400"/>
      <w:jc w:val="left"/>
    </w:pPr>
    <w:rPr>
      <w:rFonts w:ascii="宋体" w:hAnsi="宋体"/>
    </w:rPr>
  </w:style>
  <w:style w:type="paragraph" w:styleId="BalloonText">
    <w:name w:val="Balloon Text"/>
    <w:basedOn w:val="Normal"/>
    <w:link w:val="Char10"/>
    <w:uiPriority w:val="99"/>
    <w:semiHidden/>
    <w:qFormat/>
    <w:rPr>
      <w:sz w:val="18"/>
      <w:szCs w:val="18"/>
    </w:rPr>
  </w:style>
  <w:style w:type="paragraph" w:styleId="Footer">
    <w:name w:val="footer"/>
    <w:basedOn w:val="Normal"/>
    <w:next w:val="Normal"/>
    <w:link w:val="Char9"/>
    <w:qFormat/>
    <w:pPr>
      <w:tabs>
        <w:tab w:val="center" w:pos="4153"/>
        <w:tab w:val="right" w:pos="8306"/>
      </w:tabs>
      <w:snapToGrid w:val="0"/>
      <w:jc w:val="left"/>
    </w:pPr>
    <w:rPr>
      <w:sz w:val="18"/>
      <w:szCs w:val="18"/>
    </w:rPr>
  </w:style>
  <w:style w:type="paragraph" w:styleId="Header">
    <w:name w:val="header"/>
    <w:basedOn w:val="Normal"/>
    <w:link w:val="Char8"/>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qFormat/>
    <w:pPr>
      <w:spacing w:before="120" w:after="120"/>
      <w:jc w:val="left"/>
    </w:pPr>
    <w:rPr>
      <w:b/>
      <w:bCs/>
      <w:caps/>
    </w:rPr>
  </w:style>
  <w:style w:type="paragraph" w:styleId="TOC4">
    <w:name w:val="toc 4"/>
    <w:basedOn w:val="Normal"/>
    <w:next w:val="Normal"/>
    <w:semiHidden/>
    <w:qFormat/>
    <w:pPr>
      <w:ind w:left="630"/>
      <w:jc w:val="left"/>
    </w:pPr>
    <w:rPr>
      <w:szCs w:val="21"/>
    </w:rPr>
  </w:style>
  <w:style w:type="paragraph" w:styleId="Subtitle">
    <w:name w:val="Subtitle"/>
    <w:next w:val="Normal"/>
    <w:link w:val="Char21"/>
    <w:qFormat/>
    <w:pPr>
      <w:wordWrap w:val="0"/>
      <w:spacing w:after="60"/>
      <w:jc w:val="center"/>
    </w:pPr>
    <w:rPr>
      <w:rFonts w:ascii="Calibri" w:eastAsia="宋体" w:hAnsi="Calibri" w:cs="Times New Roman"/>
      <w:sz w:val="24"/>
      <w:lang w:val="en-US" w:eastAsia="zh-CN" w:bidi="ar-SA"/>
    </w:rPr>
  </w:style>
  <w:style w:type="paragraph" w:styleId="TOC6">
    <w:name w:val="toc 6"/>
    <w:basedOn w:val="Normal"/>
    <w:next w:val="Normal"/>
    <w:semiHidden/>
    <w:qFormat/>
    <w:pPr>
      <w:ind w:left="1050"/>
      <w:jc w:val="left"/>
    </w:pPr>
    <w:rPr>
      <w:szCs w:val="21"/>
    </w:rPr>
  </w:style>
  <w:style w:type="paragraph" w:styleId="BodyTextIndent3">
    <w:name w:val="Body Text Indent 3"/>
    <w:basedOn w:val="Normal"/>
    <w:link w:val="3Char0"/>
    <w:qFormat/>
    <w:pPr>
      <w:spacing w:line="360" w:lineRule="auto"/>
      <w:ind w:firstLine="482" w:firstLineChars="200"/>
    </w:pPr>
    <w:rPr>
      <w:rFonts w:ascii="宋体"/>
      <w:b/>
      <w:bCs/>
      <w:sz w:val="24"/>
    </w:rPr>
  </w:style>
  <w:style w:type="paragraph" w:styleId="TOC2">
    <w:name w:val="toc 2"/>
    <w:basedOn w:val="Normal"/>
    <w:next w:val="Normal"/>
    <w:semiHidden/>
    <w:qFormat/>
    <w:pPr>
      <w:tabs>
        <w:tab w:val="right" w:leader="dot" w:pos="8296"/>
      </w:tabs>
      <w:ind w:left="210"/>
      <w:jc w:val="left"/>
    </w:pPr>
    <w:rPr>
      <w:smallCaps/>
    </w:rPr>
  </w:style>
  <w:style w:type="paragraph" w:styleId="TOC9">
    <w:name w:val="toc 9"/>
    <w:basedOn w:val="Normal"/>
    <w:next w:val="Normal"/>
    <w:semiHidden/>
    <w:qFormat/>
    <w:pPr>
      <w:ind w:left="1680"/>
      <w:jc w:val="left"/>
    </w:pPr>
    <w:rPr>
      <w:szCs w:val="21"/>
    </w:rPr>
  </w:style>
  <w:style w:type="paragraph" w:styleId="HTMLPreformatted">
    <w:name w:val="HTML Preformatted"/>
    <w:basedOn w:val="Normal"/>
    <w:link w:val="HTMLChar"/>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NormalWeb">
    <w:name w:val="Normal (Web)"/>
    <w:basedOn w:val="Normal"/>
    <w:uiPriority w:val="99"/>
    <w:qFormat/>
    <w:pPr>
      <w:spacing w:beforeAutospacing="1" w:afterAutospacing="1"/>
      <w:jc w:val="left"/>
    </w:pPr>
    <w:rPr>
      <w:kern w:val="0"/>
      <w:sz w:val="24"/>
    </w:rPr>
  </w:style>
  <w:style w:type="paragraph" w:styleId="Index1">
    <w:name w:val="index 1"/>
    <w:basedOn w:val="Normal"/>
    <w:next w:val="Normal"/>
    <w:semiHidden/>
    <w:qFormat/>
    <w:pPr>
      <w:tabs>
        <w:tab w:val="left" w:pos="3360"/>
      </w:tabs>
      <w:spacing w:line="520" w:lineRule="exact"/>
      <w:ind w:left="419" w:hanging="314" w:leftChars="50" w:hangingChars="131"/>
      <w:jc w:val="center"/>
      <w:outlineLvl w:val="3"/>
    </w:pPr>
    <w:rPr>
      <w:rFonts w:ascii="宋体" w:hAnsi="宋体"/>
      <w:sz w:val="24"/>
    </w:rPr>
  </w:style>
  <w:style w:type="paragraph" w:styleId="Title">
    <w:name w:val="Title"/>
    <w:basedOn w:val="Normal"/>
    <w:next w:val="Normal"/>
    <w:link w:val="Char3"/>
    <w:qFormat/>
    <w:pPr>
      <w:spacing w:before="240" w:after="60"/>
      <w:jc w:val="center"/>
      <w:outlineLvl w:val="0"/>
    </w:pPr>
    <w:rPr>
      <w:rFonts w:ascii="Arial" w:eastAsia="隶书" w:hAnsi="Arial" w:cs="Arial"/>
      <w:b/>
      <w:bCs/>
      <w:sz w:val="32"/>
      <w:szCs w:val="32"/>
    </w:rPr>
  </w:style>
  <w:style w:type="paragraph" w:styleId="CommentSubject">
    <w:name w:val="annotation subject"/>
    <w:basedOn w:val="CommentText"/>
    <w:next w:val="CommentText"/>
    <w:link w:val="Char17"/>
    <w:uiPriority w:val="99"/>
    <w:qFormat/>
    <w:pPr>
      <w:autoSpaceDE/>
      <w:autoSpaceDN/>
      <w:adjustRightInd/>
      <w:textAlignment w:val="auto"/>
    </w:pPr>
    <w:rPr>
      <w:rFonts w:ascii="Times New Roman"/>
      <w:b/>
      <w:bCs/>
      <w:kern w:val="2"/>
      <w:sz w:val="21"/>
      <w:szCs w:val="24"/>
    </w:rPr>
  </w:style>
  <w:style w:type="paragraph" w:styleId="BodyTextFirstIndent">
    <w:name w:val="Body Text First Indent"/>
    <w:basedOn w:val="BodyText"/>
    <w:link w:val="Char12"/>
    <w:qFormat/>
    <w:pPr>
      <w:spacing w:after="120" w:line="240" w:lineRule="auto"/>
      <w:ind w:firstLine="420" w:firstLineChars="100"/>
    </w:pPr>
    <w:rPr>
      <w:sz w:val="21"/>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Elegant">
    <w:name w:val="Table Elegant"/>
    <w:basedOn w:val="TableNormal"/>
    <w:qFormat/>
    <w:pPr>
      <w:widowControl w:val="0"/>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Strong">
    <w:name w:val="Strong"/>
    <w:qFormat/>
    <w:rPr>
      <w:b/>
      <w:bCs/>
    </w:rPr>
  </w:style>
  <w:style w:type="character" w:styleId="PageNumber">
    <w:name w:val="page number"/>
    <w:basedOn w:val="DefaultParagraphFont"/>
    <w:qFormat/>
  </w:style>
  <w:style w:type="character" w:styleId="FollowedHyperlink">
    <w:name w:val="FollowedHyperlink"/>
    <w:qFormat/>
    <w:rPr>
      <w:color w:val="800080"/>
      <w:u w:val="single"/>
    </w:rPr>
  </w:style>
  <w:style w:type="character" w:styleId="Emphasis">
    <w:name w:val="Emphasis"/>
    <w:basedOn w:val="DefaultParagraphFont"/>
    <w:qFormat/>
    <w:rPr>
      <w:b/>
      <w:bCs/>
      <w:sz w:val="20"/>
    </w:rPr>
  </w:style>
  <w:style w:type="character" w:styleId="HTMLDefinition">
    <w:name w:val="HTML Definition"/>
    <w:basedOn w:val="DefaultParagraphFont"/>
    <w:semiHidden/>
    <w:unhideWhenUsed/>
    <w:qFormat/>
  </w:style>
  <w:style w:type="character" w:styleId="HTMLTypewriter">
    <w:name w:val="HTML Typewriter"/>
    <w:basedOn w:val="DefaultParagraphFont"/>
    <w:semiHidden/>
    <w:unhideWhenUsed/>
    <w:qFormat/>
    <w:rPr>
      <w:rFonts w:ascii="monospace" w:eastAsia="monospace" w:hAnsi="monospace" w:cs="monospace" w:hint="default"/>
      <w:sz w:val="20"/>
    </w:rPr>
  </w:style>
  <w:style w:type="character" w:styleId="HTMLAcronym">
    <w:name w:val="HTML Acronym"/>
    <w:basedOn w:val="DefaultParagraphFont"/>
    <w:semiHidden/>
    <w:unhideWhenUsed/>
    <w:qFormat/>
  </w:style>
  <w:style w:type="character" w:styleId="HTMLVariable">
    <w:name w:val="HTML Variable"/>
    <w:basedOn w:val="DefaultParagraphFont"/>
    <w:semiHidden/>
    <w:unhideWhenUsed/>
    <w:qFormat/>
  </w:style>
  <w:style w:type="character" w:styleId="Hyperlink">
    <w:name w:val="Hyperlink"/>
    <w:basedOn w:val="DefaultParagraphFont"/>
    <w:qFormat/>
    <w:rPr>
      <w:color w:val="0000FF"/>
      <w:u w:val="single"/>
    </w:rPr>
  </w:style>
  <w:style w:type="character" w:styleId="HTMLCode">
    <w:name w:val="HTML Code"/>
    <w:basedOn w:val="DefaultParagraphFont"/>
    <w:semiHidden/>
    <w:unhideWhenUsed/>
    <w:qFormat/>
    <w:rPr>
      <w:rFonts w:ascii="monospace" w:eastAsia="monospace" w:hAnsi="monospace" w:cs="monospace"/>
      <w:sz w:val="20"/>
    </w:rPr>
  </w:style>
  <w:style w:type="character" w:styleId="CommentReference">
    <w:name w:val="annotation reference"/>
    <w:basedOn w:val="DefaultParagraphFont"/>
    <w:uiPriority w:val="99"/>
    <w:qFormat/>
    <w:rPr>
      <w:sz w:val="21"/>
      <w:szCs w:val="21"/>
    </w:rPr>
  </w:style>
  <w:style w:type="character" w:styleId="HTMLCite">
    <w:name w:val="HTML Cite"/>
    <w:basedOn w:val="DefaultParagraphFont"/>
    <w:semiHidden/>
    <w:unhideWhenUsed/>
    <w:qFormat/>
  </w:style>
  <w:style w:type="character" w:styleId="HTMLKeyboard">
    <w:name w:val="HTML Keyboard"/>
    <w:basedOn w:val="DefaultParagraphFont"/>
    <w:semiHidden/>
    <w:unhideWhenUsed/>
    <w:qFormat/>
    <w:rPr>
      <w:rFonts w:ascii="monospace" w:eastAsia="monospace" w:hAnsi="monospace" w:cs="monospace" w:hint="default"/>
      <w:sz w:val="20"/>
    </w:rPr>
  </w:style>
  <w:style w:type="character" w:styleId="HTMLSample">
    <w:name w:val="HTML Sample"/>
    <w:basedOn w:val="DefaultParagraphFont"/>
    <w:semiHidden/>
    <w:unhideWhenUsed/>
    <w:qFormat/>
    <w:rPr>
      <w:rFonts w:ascii="monospace" w:eastAsia="monospace" w:hAnsi="monospace" w:cs="monospace" w:hint="default"/>
    </w:rPr>
  </w:style>
  <w:style w:type="paragraph" w:customStyle="1" w:styleId="a">
    <w:name w:val="文档正文"/>
    <w:basedOn w:val="Normal"/>
    <w:qFormat/>
    <w:pPr>
      <w:adjustRightInd w:val="0"/>
      <w:spacing w:line="480" w:lineRule="atLeast"/>
      <w:ind w:firstLine="567" w:firstLineChars="200"/>
      <w:textAlignment w:val="baseline"/>
    </w:pPr>
    <w:rPr>
      <w:rFonts w:ascii="长城仿宋"/>
      <w:kern w:val="0"/>
      <w:szCs w:val="20"/>
    </w:rPr>
  </w:style>
  <w:style w:type="paragraph" w:customStyle="1" w:styleId="NoSpacing">
    <w:name w:val="No Spacing"/>
    <w:uiPriority w:val="1"/>
    <w:qFormat/>
    <w:pPr>
      <w:widowControl w:val="0"/>
      <w:jc w:val="both"/>
    </w:pPr>
    <w:rPr>
      <w:rFonts w:ascii="Calibri" w:eastAsia="宋体" w:hAnsi="Calibri" w:cs="Times New Roman"/>
      <w:kern w:val="2"/>
      <w:sz w:val="21"/>
      <w:szCs w:val="22"/>
      <w:lang w:val="en-US" w:eastAsia="zh-CN" w:bidi="ar-SA"/>
    </w:rPr>
  </w:style>
  <w:style w:type="paragraph" w:customStyle="1" w:styleId="Quote">
    <w:name w:val="Quote"/>
    <w:next w:val="Normal"/>
    <w:link w:val="Char22"/>
    <w:qFormat/>
    <w:pPr>
      <w:wordWrap w:val="0"/>
      <w:spacing w:before="200" w:after="160"/>
      <w:ind w:left="864" w:right="864"/>
      <w:jc w:val="center"/>
    </w:pPr>
    <w:rPr>
      <w:rFonts w:ascii="Calibri" w:eastAsia="宋体" w:hAnsi="Calibri" w:cs="Times New Roman"/>
      <w:i/>
      <w:sz w:val="21"/>
      <w:lang w:val="en-US" w:eastAsia="zh-CN" w:bidi="ar-SA"/>
    </w:rPr>
  </w:style>
  <w:style w:type="character" w:customStyle="1" w:styleId="4Char">
    <w:name w:val="标题 4 Char"/>
    <w:link w:val="Heading4"/>
    <w:uiPriority w:val="9"/>
    <w:qFormat/>
    <w:rPr>
      <w:rFonts w:ascii="Arial" w:eastAsia="黑体" w:hAnsi="Arial"/>
      <w:b/>
      <w:bCs/>
      <w:kern w:val="2"/>
      <w:sz w:val="28"/>
      <w:szCs w:val="28"/>
      <w:lang w:val="en-US" w:eastAsia="zh-CN" w:bidi="ar-SA"/>
    </w:rPr>
  </w:style>
  <w:style w:type="paragraph" w:customStyle="1" w:styleId="Char">
    <w:name w:val="Char"/>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3Char1">
    <w:name w:val="标题 3 Char1"/>
    <w:link w:val="Heading3"/>
    <w:uiPriority w:val="9"/>
    <w:qFormat/>
    <w:rPr>
      <w:rFonts w:ascii="宋体" w:eastAsia="宋体" w:hAnsi="宋体"/>
      <w:b/>
      <w:bCs/>
      <w:kern w:val="2"/>
      <w:sz w:val="28"/>
      <w:szCs w:val="32"/>
      <w:lang w:val="en-US" w:eastAsia="zh-CN" w:bidi="ar-SA"/>
    </w:rPr>
  </w:style>
  <w:style w:type="character" w:customStyle="1" w:styleId="1Char">
    <w:name w:val="标题 1 Char"/>
    <w:link w:val="Heading1"/>
    <w:qFormat/>
    <w:rPr>
      <w:rFonts w:ascii="宋体" w:eastAsia="黑体" w:hAnsi="宋体"/>
      <w:b/>
      <w:bCs/>
      <w:kern w:val="44"/>
      <w:sz w:val="28"/>
      <w:szCs w:val="44"/>
      <w:lang w:val="en-US" w:eastAsia="zh-CN" w:bidi="ar-SA"/>
    </w:rPr>
  </w:style>
  <w:style w:type="character" w:customStyle="1" w:styleId="Char0">
    <w:name w:val="正文缩进 Char"/>
    <w:link w:val="NormalIndent"/>
    <w:qFormat/>
    <w:rPr>
      <w:rFonts w:eastAsia="宋体"/>
      <w:kern w:val="2"/>
      <w:sz w:val="21"/>
      <w:lang w:val="en-US" w:eastAsia="zh-CN" w:bidi="ar-SA"/>
    </w:rPr>
  </w:style>
  <w:style w:type="character" w:customStyle="1" w:styleId="3Char">
    <w:name w:val="标题 3 Char"/>
    <w:qFormat/>
    <w:rPr>
      <w:rFonts w:ascii="黑体" w:eastAsia="黑体"/>
      <w:bCs/>
      <w:sz w:val="30"/>
    </w:rPr>
  </w:style>
  <w:style w:type="paragraph" w:customStyle="1" w:styleId="41">
    <w:name w:val="样式41"/>
    <w:basedOn w:val="Normal"/>
    <w:qFormat/>
    <w:pPr>
      <w:numPr>
        <w:ilvl w:val="0"/>
        <w:numId w:val="2"/>
      </w:numPr>
      <w:tabs>
        <w:tab w:val="left" w:pos="945"/>
      </w:tabs>
      <w:spacing w:line="360" w:lineRule="auto"/>
    </w:pPr>
    <w:rPr>
      <w:b/>
      <w:color w:val="000000"/>
      <w:sz w:val="24"/>
      <w:szCs w:val="20"/>
    </w:rPr>
  </w:style>
  <w:style w:type="paragraph" w:customStyle="1" w:styleId="a0">
    <w:name w:val="图"/>
    <w:basedOn w:val="Normal"/>
    <w:qFormat/>
    <w:pPr>
      <w:keepNext/>
      <w:adjustRightInd w:val="0"/>
      <w:snapToGrid w:val="0"/>
      <w:spacing w:before="60" w:after="60" w:line="300" w:lineRule="auto"/>
      <w:jc w:val="center"/>
    </w:pPr>
    <w:rPr>
      <w:spacing w:val="20"/>
      <w:kern w:val="0"/>
      <w:sz w:val="24"/>
      <w:szCs w:val="20"/>
    </w:rPr>
  </w:style>
  <w:style w:type="paragraph" w:customStyle="1" w:styleId="CharCharCharChar">
    <w:name w:val="Char Char Char Char"/>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1">
    <w:name w:val="Char Char Char 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Normal"/>
    <w:qFormat/>
    <w:pPr>
      <w:suppressAutoHyphens/>
      <w:autoSpaceDE w:val="0"/>
      <w:spacing w:after="120"/>
      <w:jc w:val="left"/>
    </w:pPr>
    <w:rPr>
      <w:rFonts w:ascii="Helvetica" w:hAnsi="Helvetica"/>
      <w:kern w:val="1"/>
      <w:sz w:val="20"/>
      <w:szCs w:val="20"/>
    </w:rPr>
  </w:style>
  <w:style w:type="paragraph" w:customStyle="1" w:styleId="a1">
    <w:name w:val="自定义正文"/>
    <w:basedOn w:val="Normal"/>
    <w:qFormat/>
    <w:pPr>
      <w:spacing w:afterLines="50"/>
      <w:ind w:left="600" w:leftChars="600"/>
    </w:pPr>
  </w:style>
  <w:style w:type="paragraph" w:customStyle="1" w:styleId="CharCharCharCharChar">
    <w:name w:val="Char Char Char Char Char"/>
    <w:basedOn w:val="Normal"/>
    <w:qFormat/>
    <w:rPr>
      <w:rFonts w:ascii="Tahoma" w:hAnsi="Tahoma"/>
      <w:sz w:val="24"/>
      <w:szCs w:val="20"/>
    </w:rPr>
  </w:style>
  <w:style w:type="paragraph" w:customStyle="1" w:styleId="1">
    <w:name w:val="小标题 1"/>
    <w:basedOn w:val="Normal"/>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Normal"/>
    <w:qFormat/>
    <w:rPr>
      <w:rFonts w:ascii="Tahoma" w:hAnsi="Tahoma"/>
      <w:sz w:val="24"/>
      <w:szCs w:val="20"/>
    </w:rPr>
  </w:style>
  <w:style w:type="paragraph" w:customStyle="1" w:styleId="a2">
    <w:name w:val="È±Ê¡ÎÄ±¾"/>
    <w:basedOn w:val="Normal"/>
    <w:qFormat/>
    <w:pPr>
      <w:widowControl/>
      <w:overflowPunct w:val="0"/>
      <w:autoSpaceDE w:val="0"/>
      <w:autoSpaceDN w:val="0"/>
      <w:adjustRightInd w:val="0"/>
      <w:jc w:val="left"/>
      <w:textAlignment w:val="baseline"/>
    </w:pPr>
    <w:rPr>
      <w:kern w:val="0"/>
      <w:sz w:val="24"/>
      <w:szCs w:val="20"/>
    </w:rPr>
  </w:style>
  <w:style w:type="character" w:customStyle="1" w:styleId="2Char">
    <w:name w:val="标题 2 Char"/>
    <w:link w:val="Heading2"/>
    <w:qFormat/>
    <w:rPr>
      <w:rFonts w:ascii="宋体" w:eastAsia="宋体" w:hAnsi="宋体"/>
      <w:b/>
      <w:bCs/>
      <w:sz w:val="24"/>
      <w:lang w:val="en-US" w:eastAsia="zh-CN" w:bidi="ar-SA"/>
    </w:rPr>
  </w:style>
  <w:style w:type="paragraph" w:customStyle="1" w:styleId="CharCharCharCharCharChar1Char">
    <w:name w:val="Char Char Char Char Char Char1 Char"/>
    <w:basedOn w:val="Normal"/>
    <w:qFormat/>
    <w:pPr>
      <w:widowControl/>
      <w:spacing w:after="160" w:line="240" w:lineRule="exact"/>
      <w:jc w:val="left"/>
    </w:pPr>
    <w:rPr>
      <w:rFonts w:ascii="Verdana" w:hAnsi="Verdana"/>
      <w:kern w:val="0"/>
      <w:szCs w:val="20"/>
      <w:lang w:eastAsia="en-US"/>
    </w:rPr>
  </w:style>
  <w:style w:type="paragraph" w:customStyle="1" w:styleId="ListParagraph">
    <w:name w:val="List Paragraph"/>
    <w:basedOn w:val="Normal"/>
    <w:qFormat/>
    <w:pPr>
      <w:ind w:firstLine="420" w:firstLineChars="200"/>
    </w:pPr>
    <w:rPr>
      <w:rFonts w:ascii="Calibri" w:hAnsi="Calibri"/>
      <w:szCs w:val="22"/>
    </w:rPr>
  </w:style>
  <w:style w:type="paragraph" w:customStyle="1" w:styleId="USE1">
    <w:name w:val="USE 1"/>
    <w:basedOn w:val="Normal"/>
    <w:qFormat/>
    <w:pPr>
      <w:spacing w:line="200" w:lineRule="atLeast"/>
      <w:jc w:val="left"/>
    </w:pPr>
    <w:rPr>
      <w:rFonts w:ascii="宋体" w:hAnsi="宋体"/>
      <w:b/>
      <w:sz w:val="24"/>
      <w:szCs w:val="28"/>
    </w:rPr>
  </w:style>
  <w:style w:type="paragraph" w:customStyle="1" w:styleId="RFItextfrom3rdLevel">
    <w:name w:val="RFI text from 3rd Level"/>
    <w:basedOn w:val="Normal"/>
    <w:qFormat/>
    <w:pPr>
      <w:widowControl/>
      <w:numPr>
        <w:ilvl w:val="0"/>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3">
    <w:name w:val="正文文字缩进项目"/>
    <w:basedOn w:val="BodyTextIndent"/>
    <w:qFormat/>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21313">
    <w:name w:val="样式 标题 2 + 段前: 13 磅 段后: 13 磅 行距: 单倍行距"/>
    <w:basedOn w:val="Heading2"/>
    <w:qFormat/>
    <w:pPr>
      <w:adjustRightInd/>
      <w:spacing w:before="0" w:after="0"/>
      <w:jc w:val="both"/>
      <w:textAlignment w:val="auto"/>
    </w:pPr>
    <w:rPr>
      <w:rFonts w:ascii="Cambria" w:hAnsi="Cambria" w:cs="宋体"/>
      <w:kern w:val="2"/>
      <w:sz w:val="32"/>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Char1">
    <w:name w:val="正文文本缩进 Char"/>
    <w:link w:val="BodyTextIndent"/>
    <w:qFormat/>
    <w:rPr>
      <w:rFonts w:eastAsia="宋体"/>
      <w:kern w:val="2"/>
      <w:sz w:val="21"/>
      <w:szCs w:val="24"/>
      <w:lang w:val="en-US" w:eastAsia="zh-CN" w:bidi="ar-SA"/>
    </w:rPr>
  </w:style>
  <w:style w:type="character" w:customStyle="1" w:styleId="5Char">
    <w:name w:val="标题 5 Char"/>
    <w:link w:val="Heading5"/>
    <w:qFormat/>
    <w:rPr>
      <w:rFonts w:eastAsia="宋体"/>
      <w:b/>
      <w:kern w:val="2"/>
      <w:sz w:val="28"/>
      <w:lang w:val="en-US" w:eastAsia="zh-CN" w:bidi="ar-SA"/>
    </w:rPr>
  </w:style>
  <w:style w:type="character" w:customStyle="1" w:styleId="Char2">
    <w:name w:val="第*章 Char"/>
    <w:qFormat/>
    <w:rPr>
      <w:rFonts w:ascii="Arial" w:eastAsia="黑体" w:hAnsi="Arial"/>
      <w:b/>
      <w:bCs/>
      <w:kern w:val="2"/>
      <w:sz w:val="32"/>
      <w:szCs w:val="32"/>
    </w:rPr>
  </w:style>
  <w:style w:type="character" w:customStyle="1" w:styleId="1Char0">
    <w:name w:val="章标题1 Char"/>
    <w:qFormat/>
    <w:rPr>
      <w:rFonts w:eastAsia="宋体"/>
      <w:b/>
      <w:bCs/>
      <w:kern w:val="2"/>
      <w:sz w:val="32"/>
      <w:szCs w:val="32"/>
      <w:lang w:val="en-US" w:eastAsia="zh-CN" w:bidi="ar-SA"/>
    </w:rPr>
  </w:style>
  <w:style w:type="character" w:customStyle="1" w:styleId="6Char">
    <w:name w:val="标题 6 Char"/>
    <w:link w:val="Heading6"/>
    <w:qFormat/>
    <w:rPr>
      <w:rFonts w:ascii="Arial" w:eastAsia="黑体" w:hAnsi="Arial"/>
      <w:b/>
      <w:kern w:val="2"/>
      <w:sz w:val="24"/>
      <w:lang w:val="en-US" w:eastAsia="zh-CN" w:bidi="ar-SA"/>
    </w:rPr>
  </w:style>
  <w:style w:type="character" w:customStyle="1" w:styleId="7Char">
    <w:name w:val="标题 7 Char"/>
    <w:link w:val="Heading7"/>
    <w:qFormat/>
    <w:rPr>
      <w:rFonts w:eastAsia="宋体"/>
      <w:b/>
      <w:kern w:val="2"/>
      <w:sz w:val="24"/>
      <w:lang w:val="en-US" w:eastAsia="zh-CN" w:bidi="ar-SA"/>
    </w:rPr>
  </w:style>
  <w:style w:type="character" w:customStyle="1" w:styleId="8Char">
    <w:name w:val="标题 8 Char"/>
    <w:link w:val="Heading8"/>
    <w:qFormat/>
    <w:rPr>
      <w:rFonts w:ascii="Arial" w:eastAsia="黑体" w:hAnsi="Arial"/>
      <w:kern w:val="2"/>
      <w:sz w:val="24"/>
      <w:lang w:val="en-US" w:eastAsia="zh-CN" w:bidi="ar-SA"/>
    </w:rPr>
  </w:style>
  <w:style w:type="character" w:customStyle="1" w:styleId="9Char">
    <w:name w:val="标题 9 Char"/>
    <w:link w:val="Heading9"/>
    <w:qFormat/>
    <w:rPr>
      <w:rFonts w:ascii="Arial" w:eastAsia="黑体" w:hAnsi="Arial"/>
      <w:kern w:val="2"/>
      <w:sz w:val="21"/>
      <w:lang w:val="en-US" w:eastAsia="zh-CN" w:bidi="ar-SA"/>
    </w:rPr>
  </w:style>
  <w:style w:type="character" w:customStyle="1" w:styleId="Char3">
    <w:name w:val="标题 Char"/>
    <w:link w:val="Title"/>
    <w:qFormat/>
    <w:rPr>
      <w:rFonts w:ascii="Arial" w:eastAsia="隶书" w:hAnsi="Arial" w:cs="Arial"/>
      <w:b/>
      <w:bCs/>
      <w:kern w:val="2"/>
      <w:sz w:val="32"/>
      <w:szCs w:val="32"/>
      <w:lang w:val="en-US" w:eastAsia="zh-CN" w:bidi="ar-SA"/>
    </w:rPr>
  </w:style>
  <w:style w:type="character" w:customStyle="1" w:styleId="Char4">
    <w:name w:val="日期 Char"/>
    <w:link w:val="Date"/>
    <w:qFormat/>
    <w:rPr>
      <w:rFonts w:ascii="宋体" w:eastAsia="宋体" w:hAnsi="Courier New"/>
      <w:kern w:val="2"/>
      <w:sz w:val="32"/>
      <w:lang w:val="en-US" w:eastAsia="zh-CN" w:bidi="ar-SA"/>
    </w:rPr>
  </w:style>
  <w:style w:type="character" w:customStyle="1" w:styleId="HTMLChar">
    <w:name w:val="HTML 预设格式 Char"/>
    <w:link w:val="HTMLPreformatted"/>
    <w:qFormat/>
    <w:rPr>
      <w:rFonts w:ascii="Arial Unicode MS" w:eastAsia="Arial Unicode MS" w:hAnsi="Arial Unicode MS"/>
      <w:color w:val="000000"/>
      <w:lang w:val="en-US" w:eastAsia="zh-CN" w:bidi="ar-SA"/>
    </w:rPr>
  </w:style>
  <w:style w:type="character" w:customStyle="1" w:styleId="Char5">
    <w:name w:val="纯文本 Char"/>
    <w:link w:val="PlainText"/>
    <w:qFormat/>
    <w:rPr>
      <w:rFonts w:ascii="宋体" w:eastAsia="宋体" w:hAnsi="Courier New"/>
      <w:kern w:val="2"/>
      <w:sz w:val="21"/>
      <w:lang w:val="en-US" w:eastAsia="zh-CN" w:bidi="ar-SA"/>
    </w:rPr>
  </w:style>
  <w:style w:type="character" w:customStyle="1" w:styleId="Char6">
    <w:name w:val="正文文字首行缩进 Char"/>
    <w:qFormat/>
    <w:rPr>
      <w:kern w:val="2"/>
      <w:sz w:val="21"/>
      <w:szCs w:val="24"/>
    </w:rPr>
  </w:style>
  <w:style w:type="character" w:customStyle="1" w:styleId="Char7">
    <w:name w:val="正文文本 Char"/>
    <w:link w:val="BodyText"/>
    <w:qFormat/>
    <w:rPr>
      <w:rFonts w:eastAsia="宋体"/>
      <w:b/>
      <w:bCs/>
      <w:kern w:val="2"/>
      <w:sz w:val="24"/>
      <w:szCs w:val="24"/>
      <w:lang w:val="en-US" w:eastAsia="zh-CN" w:bidi="ar-SA"/>
    </w:rPr>
  </w:style>
  <w:style w:type="character" w:customStyle="1" w:styleId="2Char0">
    <w:name w:val="正文文本缩进 2 Char"/>
    <w:link w:val="BodyTextIndent2"/>
    <w:qFormat/>
    <w:rPr>
      <w:rFonts w:ascii="宋体" w:eastAsia="宋体" w:hAnsi="宋体"/>
      <w:kern w:val="2"/>
      <w:sz w:val="21"/>
      <w:szCs w:val="24"/>
      <w:lang w:val="en-US" w:eastAsia="zh-CN" w:bidi="ar-SA"/>
    </w:rPr>
  </w:style>
  <w:style w:type="character" w:customStyle="1" w:styleId="Char8">
    <w:name w:val="页眉 Char"/>
    <w:link w:val="Header"/>
    <w:uiPriority w:val="99"/>
    <w:qFormat/>
    <w:rPr>
      <w:rFonts w:eastAsia="宋体"/>
      <w:kern w:val="2"/>
      <w:sz w:val="18"/>
      <w:szCs w:val="18"/>
      <w:lang w:val="en-US" w:eastAsia="zh-CN" w:bidi="ar-SA"/>
    </w:rPr>
  </w:style>
  <w:style w:type="character" w:customStyle="1" w:styleId="3Char0">
    <w:name w:val="正文文本缩进 3 Char"/>
    <w:link w:val="BodyTextIndent3"/>
    <w:qFormat/>
    <w:rPr>
      <w:rFonts w:ascii="宋体" w:eastAsia="宋体"/>
      <w:b/>
      <w:bCs/>
      <w:kern w:val="2"/>
      <w:sz w:val="24"/>
      <w:szCs w:val="24"/>
      <w:lang w:val="en-US" w:eastAsia="zh-CN" w:bidi="ar-SA"/>
    </w:rPr>
  </w:style>
  <w:style w:type="character" w:customStyle="1" w:styleId="2Char1">
    <w:name w:val="正文文本 2 Char"/>
    <w:link w:val="BodyText2"/>
    <w:qFormat/>
    <w:rPr>
      <w:rFonts w:eastAsia="宋体"/>
      <w:kern w:val="2"/>
      <w:sz w:val="24"/>
      <w:szCs w:val="24"/>
      <w:lang w:val="en-US" w:eastAsia="zh-CN" w:bidi="ar-SA"/>
    </w:rPr>
  </w:style>
  <w:style w:type="character" w:customStyle="1" w:styleId="Char9">
    <w:name w:val="页脚 Char"/>
    <w:link w:val="Footer"/>
    <w:qFormat/>
    <w:rPr>
      <w:rFonts w:eastAsia="宋体"/>
      <w:kern w:val="2"/>
      <w:sz w:val="18"/>
      <w:szCs w:val="18"/>
      <w:lang w:val="en-US" w:eastAsia="zh-CN" w:bidi="ar-SA"/>
    </w:rPr>
  </w:style>
  <w:style w:type="character" w:customStyle="1" w:styleId="3Char2">
    <w:name w:val="正文文本 3 Char"/>
    <w:link w:val="BodyText3"/>
    <w:qFormat/>
    <w:rPr>
      <w:rFonts w:eastAsia="宋体"/>
      <w:kern w:val="2"/>
      <w:sz w:val="16"/>
      <w:szCs w:val="16"/>
      <w:lang w:val="en-US" w:eastAsia="zh-CN" w:bidi="ar-SA"/>
    </w:rPr>
  </w:style>
  <w:style w:type="character" w:customStyle="1" w:styleId="Char10">
    <w:name w:val="批注框文本 Char"/>
    <w:link w:val="BalloonText"/>
    <w:uiPriority w:val="99"/>
    <w:semiHidden/>
    <w:qFormat/>
    <w:rPr>
      <w:rFonts w:eastAsia="宋体"/>
      <w:kern w:val="2"/>
      <w:sz w:val="18"/>
      <w:szCs w:val="18"/>
      <w:lang w:val="en-US" w:eastAsia="zh-CN" w:bidi="ar-SA"/>
    </w:rPr>
  </w:style>
  <w:style w:type="paragraph" w:customStyle="1" w:styleId="10">
    <w:name w:val="样式1"/>
    <w:basedOn w:val="Title"/>
    <w:qFormat/>
    <w:pPr>
      <w:spacing w:before="120" w:after="120"/>
    </w:pPr>
    <w:rPr>
      <w:rFonts w:eastAsia="黑体"/>
      <w:b w:val="0"/>
      <w:sz w:val="30"/>
      <w:szCs w:val="21"/>
    </w:rPr>
  </w:style>
  <w:style w:type="paragraph" w:customStyle="1" w:styleId="2">
    <w:name w:val="样式2"/>
    <w:basedOn w:val="Title"/>
    <w:next w:val="10"/>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Normal"/>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Normal"/>
    <w:qFormat/>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
    <w:name w:val="--规划正文"/>
    <w:basedOn w:val="Normal"/>
    <w:qFormat/>
    <w:pPr>
      <w:spacing w:line="360" w:lineRule="auto"/>
      <w:ind w:firstLine="200" w:firstLineChars="200"/>
    </w:pPr>
    <w:rPr>
      <w:szCs w:val="20"/>
    </w:rPr>
  </w:style>
  <w:style w:type="paragraph" w:customStyle="1" w:styleId="a4">
    <w:name w:val="设计依据"/>
    <w:basedOn w:val="BodyText"/>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5">
    <w:name w:val="方案要点"/>
    <w:basedOn w:val="Normal"/>
    <w:qFormat/>
    <w:pPr>
      <w:numPr>
        <w:ilvl w:val="0"/>
        <w:numId w:val="4"/>
      </w:numPr>
      <w:spacing w:line="360" w:lineRule="auto"/>
    </w:pPr>
    <w:rPr>
      <w:rFonts w:ascii="仿宋_GB2312" w:eastAsia="仿宋_GB2312" w:hAnsi="宋体"/>
      <w:color w:val="000000"/>
      <w:sz w:val="28"/>
      <w:szCs w:val="28"/>
    </w:rPr>
  </w:style>
  <w:style w:type="paragraph" w:customStyle="1" w:styleId="4">
    <w:name w:val="样式4"/>
    <w:basedOn w:val="Normal"/>
    <w:qFormat/>
    <w:pPr>
      <w:tabs>
        <w:tab w:val="left" w:pos="842"/>
      </w:tabs>
      <w:spacing w:line="360" w:lineRule="auto"/>
      <w:ind w:left="842" w:hanging="420"/>
    </w:pPr>
    <w:rPr>
      <w:sz w:val="24"/>
    </w:rPr>
  </w:style>
  <w:style w:type="paragraph" w:customStyle="1" w:styleId="a6">
    <w:name w:val="文字"/>
    <w:basedOn w:val="Normal"/>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0" w:firstLineChars="0"/>
    </w:pPr>
    <w:rPr>
      <w:sz w:val="20"/>
    </w:rPr>
  </w:style>
  <w:style w:type="paragraph" w:customStyle="1" w:styleId="----0">
    <w:name w:val="--规划-表格-居中"/>
    <w:basedOn w:val="--"/>
    <w:qFormat/>
    <w:pPr>
      <w:spacing w:line="240" w:lineRule="auto"/>
      <w:ind w:firstLine="0" w:firstLineChars="0"/>
      <w:jc w:val="center"/>
    </w:pPr>
    <w:rPr>
      <w:sz w:val="20"/>
    </w:rPr>
  </w:style>
  <w:style w:type="paragraph" w:customStyle="1" w:styleId="--0">
    <w:name w:val="--编号内缩进"/>
    <w:basedOn w:val="Normal"/>
    <w:qFormat/>
    <w:pPr>
      <w:spacing w:line="360" w:lineRule="auto"/>
      <w:ind w:left="420" w:firstLine="200" w:firstLineChars="200"/>
    </w:pPr>
    <w:rPr>
      <w:szCs w:val="21"/>
    </w:rPr>
  </w:style>
  <w:style w:type="paragraph" w:customStyle="1" w:styleId="---">
    <w:name w:val="--规划-题注"/>
    <w:basedOn w:val="Normal"/>
    <w:next w:val="--"/>
    <w:qFormat/>
    <w:pPr>
      <w:spacing w:line="360" w:lineRule="auto"/>
      <w:jc w:val="center"/>
    </w:pPr>
    <w:rPr>
      <w:rFonts w:eastAsia="黑体"/>
    </w:rPr>
  </w:style>
  <w:style w:type="paragraph" w:customStyle="1" w:styleId="---0">
    <w:name w:val="--规划-图和表"/>
    <w:next w:val="--"/>
    <w:qFormat/>
    <w:pPr>
      <w:jc w:val="center"/>
    </w:pPr>
    <w:rPr>
      <w:rFonts w:ascii="Times New Roman" w:eastAsia="宋体" w:hAnsi="Times New Roman" w:cs="Times New Roman"/>
      <w:kern w:val="2"/>
      <w:sz w:val="21"/>
      <w:lang w:val="en-US" w:eastAsia="zh-CN" w:bidi="ar-SA"/>
    </w:rPr>
  </w:style>
  <w:style w:type="paragraph" w:customStyle="1" w:styleId="---1">
    <w:name w:val="--规划-小标题"/>
    <w:basedOn w:val="Normal"/>
    <w:next w:val="--"/>
    <w:qFormat/>
    <w:pPr>
      <w:keepNext/>
      <w:keepLines/>
      <w:spacing w:line="360" w:lineRule="auto"/>
      <w:outlineLvl w:val="4"/>
    </w:pPr>
    <w:rPr>
      <w:rFonts w:eastAsia="黑体"/>
    </w:rPr>
  </w:style>
  <w:style w:type="paragraph" w:customStyle="1" w:styleId="--Char">
    <w:name w:val="--规划正文 Char"/>
    <w:basedOn w:val="Normal"/>
    <w:qFormat/>
    <w:pPr>
      <w:spacing w:line="360" w:lineRule="auto"/>
      <w:ind w:firstLine="200" w:firstLineChars="200"/>
    </w:pPr>
    <w:rPr>
      <w:sz w:val="24"/>
    </w:rPr>
  </w:style>
  <w:style w:type="paragraph" w:customStyle="1" w:styleId="a7">
    <w:name w:val="缺省文本"/>
    <w:basedOn w:val="Normal"/>
    <w:qFormat/>
    <w:pPr>
      <w:autoSpaceDE w:val="0"/>
      <w:autoSpaceDN w:val="0"/>
      <w:adjustRightInd w:val="0"/>
      <w:jc w:val="left"/>
    </w:pPr>
    <w:rPr>
      <w:kern w:val="0"/>
    </w:rPr>
  </w:style>
  <w:style w:type="paragraph" w:customStyle="1" w:styleId="a8">
    <w:name w:val="封面文档标题"/>
    <w:basedOn w:val="Normal"/>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
    <w:name w:val="样式3"/>
    <w:basedOn w:val="Heading1"/>
    <w:qFormat/>
    <w:pPr>
      <w:numPr>
        <w:ilvl w:val="0"/>
        <w:numId w:val="5"/>
      </w:numPr>
      <w:spacing w:before="240" w:after="240" w:line="480" w:lineRule="auto"/>
      <w:ind w:right="210" w:rightChars="10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Normal"/>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9">
    <w:name w:val="列表项目"/>
    <w:basedOn w:val="Normal"/>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DefaultParagraphFont"/>
    <w:qFormat/>
  </w:style>
  <w:style w:type="character" w:customStyle="1" w:styleId="font2">
    <w:name w:val="font2"/>
    <w:basedOn w:val="DefaultParagraphFont"/>
    <w:qFormat/>
  </w:style>
  <w:style w:type="character" w:customStyle="1" w:styleId="font41">
    <w:name w:val="font41"/>
    <w:qFormat/>
    <w:rPr>
      <w:color w:val="000000"/>
      <w:spacing w:val="260"/>
      <w:sz w:val="18"/>
      <w:szCs w:val="18"/>
      <w:u w:val="none"/>
    </w:rPr>
  </w:style>
  <w:style w:type="paragraph" w:customStyle="1" w:styleId="a10">
    <w:name w:val="正文(首行缩进)"/>
    <w:qFormat/>
    <w:pPr>
      <w:spacing w:line="360" w:lineRule="auto"/>
      <w:ind w:firstLine="488" w:firstLineChars="200"/>
      <w:jc w:val="both"/>
    </w:pPr>
    <w:rPr>
      <w:rFonts w:ascii="Times New Roman" w:eastAsia="仿宋_GB2312" w:hAnsi="Times New Roman" w:cs="Times New Roman"/>
      <w:spacing w:val="2"/>
      <w:sz w:val="24"/>
      <w:szCs w:val="24"/>
      <w:lang w:val="en-US" w:eastAsia="zh-CN" w:bidi="ar-SA"/>
    </w:rPr>
  </w:style>
  <w:style w:type="paragraph" w:customStyle="1" w:styleId="xl72">
    <w:name w:val="xl72"/>
    <w:basedOn w:val="Normal"/>
    <w:qFormat/>
    <w:pPr>
      <w:widowControl/>
      <w:spacing w:before="100" w:beforeAutospacing="1" w:after="100" w:afterAutospacing="1"/>
      <w:jc w:val="left"/>
    </w:pPr>
    <w:rPr>
      <w:rFonts w:ascii="宋体" w:hAnsi="宋体"/>
      <w:b/>
      <w:bCs/>
      <w:kern w:val="0"/>
      <w:sz w:val="28"/>
      <w:szCs w:val="28"/>
    </w:rPr>
  </w:style>
  <w:style w:type="character" w:customStyle="1" w:styleId="Char12">
    <w:name w:val="正文首行缩进 Char"/>
    <w:link w:val="BodyTextFirstIndent"/>
    <w:qFormat/>
    <w:rPr>
      <w:rFonts w:eastAsia="宋体"/>
      <w:b/>
      <w:bCs/>
      <w:kern w:val="2"/>
      <w:sz w:val="21"/>
      <w:szCs w:val="24"/>
      <w:lang w:val="en-US" w:eastAsia="zh-CN" w:bidi="ar-SA"/>
    </w:rPr>
  </w:style>
  <w:style w:type="paragraph" w:customStyle="1" w:styleId="Char13">
    <w:name w:val="正文(首行缩进) Char"/>
    <w:qFormat/>
    <w:pPr>
      <w:spacing w:before="120" w:after="60" w:line="360" w:lineRule="auto"/>
      <w:ind w:firstLine="200" w:firstLineChars="200"/>
    </w:pPr>
    <w:rPr>
      <w:rFonts w:ascii="Times New Roman" w:eastAsia="仿宋_GB2312" w:hAnsi="Times New Roman" w:cs="Times New Roman"/>
      <w:spacing w:val="2"/>
      <w:kern w:val="24"/>
      <w:sz w:val="24"/>
      <w:szCs w:val="24"/>
      <w:lang w:val="en-US" w:eastAsia="zh-CN" w:bidi="ar-SA"/>
    </w:rPr>
  </w:style>
  <w:style w:type="paragraph" w:customStyle="1" w:styleId="8">
    <w:name w:val="汉议细等线简8"/>
    <w:qFormat/>
    <w:pPr>
      <w:widowControl w:val="0"/>
      <w:autoSpaceDE w:val="0"/>
      <w:autoSpaceDN w:val="0"/>
      <w:adjustRightInd w:val="0"/>
      <w:spacing w:line="260" w:lineRule="atLeast"/>
      <w:jc w:val="both"/>
    </w:pPr>
    <w:rPr>
      <w:rFonts w:ascii="汉仪细等线简" w:eastAsia="汉仪细等线简" w:hAnsi="Times New Roman" w:cs="Times New Roman"/>
      <w:color w:val="000000"/>
      <w:sz w:val="16"/>
      <w:szCs w:val="16"/>
      <w:lang w:val="en-US" w:eastAsia="zh-CN" w:bidi="ar-SA"/>
    </w:rPr>
  </w:style>
  <w:style w:type="paragraph" w:customStyle="1" w:styleId="9BOLD">
    <w:name w:val="汉仪细等线简9BOLD"/>
    <w:basedOn w:val="Normal"/>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DefaultParagraphFont"/>
    <w:qFormat/>
  </w:style>
  <w:style w:type="paragraph" w:customStyle="1" w:styleId="9">
    <w:name w:val="9"/>
    <w:basedOn w:val="Normal"/>
    <w:next w:val="NormalIndent"/>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DefaultParagraphFont"/>
    <w:qFormat/>
  </w:style>
  <w:style w:type="paragraph" w:customStyle="1" w:styleId="80">
    <w:name w:val="8"/>
    <w:basedOn w:val="Normal"/>
    <w:next w:val="BodyTextIndent"/>
    <w:qFormat/>
    <w:pPr>
      <w:spacing w:after="120"/>
      <w:ind w:left="420" w:leftChars="200"/>
    </w:pPr>
  </w:style>
  <w:style w:type="paragraph" w:customStyle="1" w:styleId="7">
    <w:name w:val="7"/>
    <w:basedOn w:val="Normal"/>
    <w:qFormat/>
    <w:pPr>
      <w:autoSpaceDE w:val="0"/>
      <w:autoSpaceDN w:val="0"/>
      <w:adjustRightInd w:val="0"/>
      <w:spacing w:line="270" w:lineRule="atLeast"/>
      <w:jc w:val="left"/>
    </w:pPr>
    <w:rPr>
      <w:rFonts w:ascii="宋体"/>
      <w:kern w:val="0"/>
      <w:sz w:val="18"/>
      <w:szCs w:val="18"/>
    </w:rPr>
  </w:style>
  <w:style w:type="paragraph" w:customStyle="1" w:styleId="00">
    <w:name w:val="00"/>
    <w:basedOn w:val="Normal"/>
    <w:qFormat/>
    <w:pPr>
      <w:autoSpaceDE w:val="0"/>
      <w:autoSpaceDN w:val="0"/>
      <w:adjustRightInd w:val="0"/>
      <w:jc w:val="left"/>
    </w:pPr>
    <w:rPr>
      <w:rFonts w:ascii="黑体" w:eastAsia="黑体"/>
      <w:b/>
      <w:bCs/>
      <w:kern w:val="0"/>
      <w:sz w:val="20"/>
      <w:szCs w:val="20"/>
    </w:rPr>
  </w:style>
  <w:style w:type="paragraph" w:customStyle="1" w:styleId="5">
    <w:name w:val="5"/>
    <w:basedOn w:val="Normal"/>
    <w:qFormat/>
    <w:pPr>
      <w:autoSpaceDE w:val="0"/>
      <w:autoSpaceDN w:val="0"/>
      <w:adjustRightInd w:val="0"/>
      <w:jc w:val="left"/>
    </w:pPr>
    <w:rPr>
      <w:rFonts w:ascii="宋体"/>
      <w:b/>
      <w:bCs/>
      <w:kern w:val="0"/>
      <w:sz w:val="18"/>
      <w:szCs w:val="18"/>
    </w:rPr>
  </w:style>
  <w:style w:type="paragraph" w:customStyle="1" w:styleId="6">
    <w:name w:val="6"/>
    <w:basedOn w:val="5"/>
    <w:qFormat/>
    <w:pPr>
      <w:spacing w:line="270" w:lineRule="atLeast"/>
      <w:jc w:val="both"/>
    </w:pPr>
    <w:rPr>
      <w:b w:val="0"/>
      <w:bCs w:val="0"/>
    </w:rPr>
  </w:style>
  <w:style w:type="paragraph" w:customStyle="1" w:styleId="a11">
    <w:name w:val="产品描述"/>
    <w:qFormat/>
    <w:pPr>
      <w:widowControl w:val="0"/>
      <w:autoSpaceDE w:val="0"/>
      <w:autoSpaceDN w:val="0"/>
      <w:adjustRightInd w:val="0"/>
      <w:spacing w:line="270" w:lineRule="atLeast"/>
      <w:ind w:firstLine="397"/>
      <w:jc w:val="both"/>
    </w:pPr>
    <w:rPr>
      <w:rFonts w:ascii="宋体" w:eastAsia="宋体" w:hAnsi="Times New Roman" w:cs="Times New Roman"/>
      <w:sz w:val="18"/>
      <w:szCs w:val="18"/>
      <w:lang w:val="en-US" w:eastAsia="zh-CN" w:bidi="ar-SA"/>
    </w:rPr>
  </w:style>
  <w:style w:type="paragraph" w:customStyle="1" w:styleId="a12">
    <w:name w:val="姜文清定义的正文"/>
    <w:basedOn w:val="Normal"/>
    <w:qFormat/>
    <w:pPr>
      <w:spacing w:line="240" w:lineRule="atLeast"/>
      <w:ind w:firstLine="567"/>
    </w:pPr>
    <w:rPr>
      <w:szCs w:val="20"/>
    </w:rPr>
  </w:style>
  <w:style w:type="paragraph" w:customStyle="1" w:styleId="Default">
    <w:name w:val="Default"/>
    <w:qFormat/>
    <w:pPr>
      <w:widowControl w:val="0"/>
      <w:autoSpaceDE w:val="0"/>
      <w:autoSpaceDN w:val="0"/>
      <w:adjustRightInd w:val="0"/>
    </w:pPr>
    <w:rPr>
      <w:rFonts w:ascii="H Yb 2gj" w:eastAsia="H Yb 2gj" w:hAnsi="Times New Roman" w:cs="H Yb 2gj"/>
      <w:color w:val="000000"/>
      <w:sz w:val="24"/>
      <w:szCs w:val="24"/>
      <w:lang w:val="en-US" w:eastAsia="zh-CN" w:bidi="ar-SA"/>
    </w:rPr>
  </w:style>
  <w:style w:type="paragraph" w:customStyle="1" w:styleId="CM2">
    <w:name w:val="CM2"/>
    <w:basedOn w:val="Default"/>
    <w:next w:val="Default"/>
    <w:qFormat/>
    <w:pPr>
      <w:spacing w:line="200" w:lineRule="atLeast"/>
    </w:pPr>
    <w:rPr>
      <w:rFonts w:ascii="Arial" w:eastAsia="宋体" w:hAnsi="Arial" w:cs="Times New Roman"/>
      <w:color w:val="auto"/>
    </w:rPr>
  </w:style>
  <w:style w:type="paragraph" w:customStyle="1" w:styleId="NormalParagraph">
    <w:name w:val="Normal Paragraph"/>
    <w:basedOn w:val="Normal"/>
    <w:qFormat/>
    <w:pPr>
      <w:widowControl/>
      <w:spacing w:before="120" w:line="360" w:lineRule="auto"/>
      <w:ind w:firstLine="425"/>
    </w:pPr>
    <w:rPr>
      <w:kern w:val="0"/>
      <w:sz w:val="24"/>
    </w:rPr>
  </w:style>
  <w:style w:type="character" w:customStyle="1" w:styleId="blue">
    <w:name w:val="blue"/>
    <w:basedOn w:val="DefaultParagraphFont"/>
    <w:qFormat/>
  </w:style>
  <w:style w:type="paragraph" w:customStyle="1" w:styleId="blue1">
    <w:name w:val="blue1"/>
    <w:basedOn w:val="Normal"/>
    <w:qFormat/>
    <w:pPr>
      <w:widowControl/>
      <w:spacing w:before="100" w:beforeAutospacing="1" w:after="100" w:afterAutospacing="1"/>
      <w:jc w:val="left"/>
    </w:pPr>
    <w:rPr>
      <w:rFonts w:ascii="宋体" w:hAnsi="宋体" w:cs="宋体"/>
      <w:kern w:val="0"/>
      <w:sz w:val="24"/>
    </w:rPr>
  </w:style>
  <w:style w:type="character" w:customStyle="1" w:styleId="font">
    <w:name w:val="font"/>
    <w:basedOn w:val="DefaultParagraphFont"/>
    <w:qFormat/>
  </w:style>
  <w:style w:type="character" w:customStyle="1" w:styleId="font11">
    <w:name w:val="font11"/>
    <w:basedOn w:val="DefaultParagraphFont"/>
    <w:qFormat/>
    <w:rPr>
      <w:rFonts w:ascii="ˎ̥" w:hAnsi="ˎ̥" w:hint="default"/>
    </w:rPr>
  </w:style>
  <w:style w:type="paragraph" w:customStyle="1" w:styleId="a14">
    <w:name w:val="a14"/>
    <w:basedOn w:val="Normal"/>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DefaultParagraphFont"/>
    <w:qFormat/>
  </w:style>
  <w:style w:type="character" w:customStyle="1" w:styleId="prodheadlines">
    <w:name w:val="prodheadlines"/>
    <w:basedOn w:val="DefaultParagraphFont"/>
    <w:qFormat/>
  </w:style>
  <w:style w:type="character" w:customStyle="1" w:styleId="text">
    <w:name w:val="text"/>
    <w:basedOn w:val="DefaultParagraphFont"/>
    <w:qFormat/>
  </w:style>
  <w:style w:type="paragraph" w:customStyle="1" w:styleId="text1">
    <w:name w:val="text1"/>
    <w:basedOn w:val="Normal"/>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Normal"/>
    <w:next w:val="Normal"/>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Normal"/>
    <w:next w:val="Normal"/>
    <w:hidden/>
    <w:qFormat/>
    <w:pPr>
      <w:widowControl/>
      <w:pBdr>
        <w:top w:val="single" w:sz="6" w:space="1" w:color="auto"/>
      </w:pBdr>
      <w:jc w:val="center"/>
    </w:pPr>
    <w:rPr>
      <w:rFonts w:ascii="Arial" w:hAnsi="Arial" w:cs="Arial"/>
      <w:vanish/>
      <w:kern w:val="0"/>
      <w:sz w:val="16"/>
      <w:szCs w:val="16"/>
    </w:rPr>
  </w:style>
  <w:style w:type="paragraph" w:customStyle="1" w:styleId="a13">
    <w:name w:val="正文样式"/>
    <w:basedOn w:val="Normal"/>
    <w:qFormat/>
    <w:pPr>
      <w:adjustRightInd w:val="0"/>
      <w:spacing w:line="400" w:lineRule="atLeast"/>
      <w:ind w:firstLine="570" w:firstLineChars="203"/>
      <w:textAlignment w:val="baseline"/>
    </w:pPr>
    <w:rPr>
      <w:rFonts w:eastAsia="仿宋_GB2312"/>
      <w:kern w:val="0"/>
      <w:sz w:val="28"/>
      <w:szCs w:val="20"/>
    </w:rPr>
  </w:style>
  <w:style w:type="paragraph" w:customStyle="1" w:styleId="xl34">
    <w:name w:val="xl34"/>
    <w:basedOn w:val="Normal"/>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15">
    <w:name w:val="段落正文"/>
    <w:basedOn w:val="PlainText"/>
    <w:qFormat/>
    <w:pPr>
      <w:ind w:firstLine="560" w:firstLineChars="200"/>
    </w:pPr>
    <w:rPr>
      <w:sz w:val="28"/>
    </w:rPr>
  </w:style>
  <w:style w:type="character" w:customStyle="1" w:styleId="gray6">
    <w:name w:val="gray6"/>
    <w:basedOn w:val="DefaultParagraphFont"/>
    <w:qFormat/>
  </w:style>
  <w:style w:type="character" w:customStyle="1" w:styleId="style9">
    <w:name w:val="style9"/>
    <w:basedOn w:val="DefaultParagraphFont"/>
    <w:qFormat/>
  </w:style>
  <w:style w:type="paragraph" w:customStyle="1" w:styleId="24">
    <w:name w:val="2册标题4"/>
    <w:basedOn w:val="Normal"/>
    <w:next w:val="Normal"/>
    <w:qFormat/>
    <w:pPr>
      <w:spacing w:beforeLines="50" w:afterLines="50" w:line="300" w:lineRule="auto"/>
      <w:ind w:left="420" w:leftChars="200"/>
      <w:outlineLvl w:val="3"/>
    </w:pPr>
    <w:rPr>
      <w:rFonts w:ascii="Arial" w:eastAsia="幼圆" w:hAnsi="Arial" w:cs="Arial"/>
      <w:b/>
      <w:sz w:val="24"/>
    </w:rPr>
  </w:style>
  <w:style w:type="character" w:customStyle="1" w:styleId="grame">
    <w:name w:val="grame"/>
    <w:basedOn w:val="DefaultParagraphFont"/>
    <w:qFormat/>
  </w:style>
  <w:style w:type="paragraph" w:customStyle="1" w:styleId="style2">
    <w:name w:val="style2"/>
    <w:basedOn w:val="Normal"/>
    <w:qFormat/>
    <w:pPr>
      <w:widowControl/>
      <w:spacing w:before="100" w:beforeAutospacing="1" w:after="100" w:afterAutospacing="1"/>
      <w:jc w:val="left"/>
    </w:pPr>
    <w:rPr>
      <w:rFonts w:ascii="宋体" w:hAnsi="宋体" w:cs="宋体"/>
      <w:kern w:val="0"/>
      <w:sz w:val="18"/>
      <w:szCs w:val="18"/>
    </w:rPr>
  </w:style>
  <w:style w:type="paragraph" w:customStyle="1" w:styleId="Char14">
    <w:name w:val="Char1"/>
    <w:basedOn w:val="Normal"/>
    <w:qFormat/>
    <w:pPr>
      <w:jc w:val="left"/>
    </w:pPr>
    <w:rPr>
      <w:rFonts w:ascii="Tahoma" w:hAnsi="Tahoma"/>
      <w:sz w:val="24"/>
      <w:szCs w:val="20"/>
    </w:rPr>
  </w:style>
  <w:style w:type="paragraph" w:customStyle="1" w:styleId="11">
    <w:name w:val="编号1"/>
    <w:basedOn w:val="Normal"/>
    <w:qFormat/>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qFormat/>
    <w:pPr>
      <w:widowControl/>
      <w:spacing w:line="400" w:lineRule="exact"/>
      <w:jc w:val="center"/>
    </w:pPr>
    <w:rPr>
      <w:rFonts w:ascii="Verdana" w:hAnsi="Verdana"/>
      <w:kern w:val="0"/>
      <w:szCs w:val="20"/>
      <w:lang w:eastAsia="en-US"/>
    </w:rPr>
  </w:style>
  <w:style w:type="paragraph" w:customStyle="1" w:styleId="font0">
    <w:name w:val="font0"/>
    <w:basedOn w:val="Normal"/>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Normal"/>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Normal"/>
    <w:qFormat/>
    <w:pPr>
      <w:widowControl/>
      <w:spacing w:before="100" w:beforeAutospacing="1" w:after="100" w:afterAutospacing="1"/>
      <w:jc w:val="left"/>
    </w:pPr>
    <w:rPr>
      <w:kern w:val="0"/>
      <w:sz w:val="24"/>
    </w:rPr>
  </w:style>
  <w:style w:type="paragraph" w:customStyle="1" w:styleId="xl24">
    <w:name w:val="xl24"/>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16">
    <w:name w:val="表格字"/>
    <w:basedOn w:val="Normal"/>
    <w:qFormat/>
    <w:pPr>
      <w:adjustRightInd w:val="0"/>
      <w:jc w:val="center"/>
    </w:pPr>
    <w:rPr>
      <w:rFonts w:ascii="宋体"/>
      <w:sz w:val="24"/>
      <w:szCs w:val="20"/>
    </w:rPr>
  </w:style>
  <w:style w:type="character" w:customStyle="1" w:styleId="a17">
    <w:name w:val="样式 小三 加粗"/>
    <w:qFormat/>
    <w:rPr>
      <w:rFonts w:eastAsia="宋体"/>
      <w:b/>
      <w:bCs/>
      <w:sz w:val="32"/>
    </w:rPr>
  </w:style>
  <w:style w:type="paragraph" w:customStyle="1" w:styleId="xl28">
    <w:name w:val="xl28"/>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eastAsia="宋体" w:hAnsi="Times New Roman" w:cs="Times New Roman"/>
      <w:sz w:val="24"/>
      <w:lang w:val="en-US" w:eastAsia="zh-CN" w:bidi="ar-SA"/>
    </w:rPr>
  </w:style>
  <w:style w:type="paragraph" w:customStyle="1" w:styleId="CharCharChar">
    <w:name w:val="Char Char Char"/>
    <w:basedOn w:val="Normal"/>
    <w:qFormat/>
    <w:rPr>
      <w:rFonts w:ascii="Tahoma" w:hAnsi="Tahoma"/>
      <w:sz w:val="24"/>
      <w:szCs w:val="20"/>
    </w:rPr>
  </w:style>
  <w:style w:type="paragraph" w:customStyle="1" w:styleId="Char20">
    <w:name w:val="Char2"/>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DefaultParagraphFont"/>
    <w:qFormat/>
  </w:style>
  <w:style w:type="paragraph" w:customStyle="1" w:styleId="a18">
    <w:name w:val="缩进正文"/>
    <w:basedOn w:val="Normal"/>
    <w:link w:val="Char15"/>
    <w:qFormat/>
    <w:pPr>
      <w:ind w:firstLine="560" w:firstLineChars="200"/>
    </w:pPr>
    <w:rPr>
      <w:rFonts w:eastAsia="仿宋_GB2312" w:cs="宋体"/>
      <w:sz w:val="28"/>
      <w:szCs w:val="20"/>
    </w:rPr>
  </w:style>
  <w:style w:type="character" w:customStyle="1" w:styleId="Char15">
    <w:name w:val="缩进正文 Char"/>
    <w:link w:val="a18"/>
    <w:qFormat/>
    <w:rPr>
      <w:rFonts w:eastAsia="仿宋_GB2312" w:cs="宋体"/>
      <w:kern w:val="2"/>
      <w:sz w:val="28"/>
      <w:lang w:val="en-US" w:eastAsia="zh-CN" w:bidi="ar-SA"/>
    </w:rPr>
  </w:style>
  <w:style w:type="paragraph" w:customStyle="1" w:styleId="12">
    <w:name w:val="列出段落1"/>
    <w:basedOn w:val="Normal"/>
    <w:qFormat/>
    <w:pPr>
      <w:ind w:firstLine="420" w:firstLineChars="200"/>
    </w:pPr>
    <w:rPr>
      <w:rFonts w:ascii="Calibri" w:hAnsi="Calibri" w:cs="Calibri"/>
      <w:szCs w:val="21"/>
    </w:rPr>
  </w:style>
  <w:style w:type="character" w:customStyle="1" w:styleId="Char16">
    <w:name w:val="批注文字 Char"/>
    <w:basedOn w:val="DefaultParagraphFont"/>
    <w:link w:val="CommentText"/>
    <w:uiPriority w:val="99"/>
    <w:semiHidden/>
    <w:qFormat/>
    <w:rPr>
      <w:rFonts w:ascii="宋体"/>
      <w:sz w:val="34"/>
    </w:rPr>
  </w:style>
  <w:style w:type="character" w:customStyle="1" w:styleId="Char17">
    <w:name w:val="批注主题 Char"/>
    <w:basedOn w:val="Char16"/>
    <w:link w:val="CommentSubject"/>
    <w:uiPriority w:val="99"/>
    <w:qFormat/>
    <w:rPr>
      <w:rFonts w:ascii="宋体"/>
      <w:sz w:val="34"/>
    </w:rPr>
  </w:style>
  <w:style w:type="paragraph" w:customStyle="1" w:styleId="a19">
    <w:name w:val="评价"/>
    <w:basedOn w:val="Normal"/>
    <w:qFormat/>
    <w:pPr>
      <w:spacing w:afterLines="20"/>
      <w:ind w:firstLine="1446" w:firstLineChars="200"/>
    </w:pPr>
    <w:rPr>
      <w:rFonts w:ascii="Calibri" w:hAnsi="Calibri"/>
      <w:sz w:val="24"/>
    </w:rPr>
  </w:style>
  <w:style w:type="paragraph" w:customStyle="1" w:styleId="13">
    <w:name w:val="修订1"/>
    <w:hidden/>
    <w:uiPriority w:val="99"/>
    <w:semiHidden/>
    <w:qFormat/>
    <w:rPr>
      <w:rFonts w:ascii="Times New Roman" w:eastAsia="宋体" w:hAnsi="Times New Roman" w:cs="Times New Roman"/>
      <w:kern w:val="2"/>
      <w:sz w:val="21"/>
      <w:szCs w:val="24"/>
      <w:lang w:val="en-US" w:eastAsia="zh-CN" w:bidi="ar-SA"/>
    </w:rPr>
  </w:style>
  <w:style w:type="character" w:customStyle="1" w:styleId="alt-edited1">
    <w:name w:val="alt-edited1"/>
    <w:qFormat/>
    <w:rPr>
      <w:color w:val="4D90F0"/>
    </w:rPr>
  </w:style>
  <w:style w:type="paragraph" w:customStyle="1" w:styleId="toc14">
    <w:name w:val="toc 14"/>
    <w:next w:val="Normal"/>
    <w:qFormat/>
    <w:pPr>
      <w:wordWrap w:val="0"/>
      <w:jc w:val="both"/>
    </w:pPr>
    <w:rPr>
      <w:rFonts w:ascii="Calibri" w:eastAsia="宋体" w:hAnsi="Calibri" w:cs="Times New Roman"/>
      <w:sz w:val="21"/>
      <w:lang w:val="en-US" w:eastAsia="zh-CN" w:bidi="ar-SA"/>
    </w:rPr>
  </w:style>
  <w:style w:type="character" w:customStyle="1" w:styleId="Char18">
    <w:name w:val="文档结构图 Char1"/>
    <w:semiHidden/>
    <w:qFormat/>
    <w:rPr>
      <w:sz w:val="20"/>
    </w:rPr>
  </w:style>
  <w:style w:type="character" w:customStyle="1" w:styleId="Char19">
    <w:name w:val="文档结构图 Char"/>
    <w:semiHidden/>
    <w:qFormat/>
    <w:rPr>
      <w:sz w:val="20"/>
    </w:rPr>
  </w:style>
  <w:style w:type="character" w:customStyle="1" w:styleId="shorttext">
    <w:name w:val="short_text"/>
    <w:basedOn w:val="DefaultParagraphFont"/>
    <w:qFormat/>
    <w:rPr>
      <w:sz w:val="20"/>
    </w:rPr>
  </w:style>
  <w:style w:type="character" w:customStyle="1" w:styleId="Char110">
    <w:name w:val="标题 Char1"/>
    <w:qFormat/>
    <w:rPr>
      <w:b/>
      <w:sz w:val="20"/>
    </w:rPr>
  </w:style>
  <w:style w:type="character" w:customStyle="1" w:styleId="3Char10">
    <w:name w:val="正文文本缩进 3 Char1"/>
    <w:semiHidden/>
    <w:qFormat/>
    <w:rPr>
      <w:sz w:val="20"/>
    </w:rPr>
  </w:style>
  <w:style w:type="character" w:customStyle="1" w:styleId="font21">
    <w:name w:val="font21"/>
    <w:basedOn w:val="DefaultParagraphFont"/>
    <w:qFormat/>
    <w:rPr>
      <w:color w:val="FF0000"/>
      <w:sz w:val="20"/>
      <w:u w:val="none"/>
    </w:rPr>
  </w:style>
  <w:style w:type="character" w:customStyle="1" w:styleId="14">
    <w:name w:val="不明显强调1"/>
    <w:qFormat/>
    <w:rPr>
      <w:i/>
      <w:sz w:val="20"/>
    </w:rPr>
  </w:style>
  <w:style w:type="character" w:customStyle="1" w:styleId="font71">
    <w:name w:val="font71"/>
    <w:qFormat/>
    <w:rPr>
      <w:sz w:val="20"/>
      <w:u w:val="none"/>
    </w:rPr>
  </w:style>
  <w:style w:type="character" w:customStyle="1" w:styleId="Char111">
    <w:name w:val="页眉 Char1"/>
    <w:semiHidden/>
    <w:qFormat/>
    <w:rPr>
      <w:sz w:val="20"/>
    </w:rPr>
  </w:style>
  <w:style w:type="character" w:customStyle="1" w:styleId="2Char10">
    <w:name w:val="正文文本缩进 2 Char1"/>
    <w:semiHidden/>
    <w:qFormat/>
    <w:rPr>
      <w:sz w:val="20"/>
    </w:rPr>
  </w:style>
  <w:style w:type="character" w:customStyle="1" w:styleId="font61">
    <w:name w:val="font61"/>
    <w:qFormat/>
    <w:rPr>
      <w:sz w:val="20"/>
      <w:u w:val="none"/>
    </w:rPr>
  </w:style>
  <w:style w:type="character" w:customStyle="1" w:styleId="Char112">
    <w:name w:val="纯文本 Char1"/>
    <w:semiHidden/>
    <w:qFormat/>
    <w:rPr>
      <w:sz w:val="20"/>
    </w:rPr>
  </w:style>
  <w:style w:type="character" w:customStyle="1" w:styleId="3Char11">
    <w:name w:val="正文文本 3 Char1"/>
    <w:semiHidden/>
    <w:qFormat/>
    <w:rPr>
      <w:sz w:val="20"/>
    </w:rPr>
  </w:style>
  <w:style w:type="character" w:customStyle="1" w:styleId="Char113">
    <w:name w:val="正文文本缩进 Char1"/>
    <w:semiHidden/>
    <w:qFormat/>
    <w:rPr>
      <w:sz w:val="20"/>
    </w:rPr>
  </w:style>
  <w:style w:type="character" w:customStyle="1" w:styleId="15">
    <w:name w:val="明显参考1"/>
    <w:qFormat/>
    <w:rPr>
      <w:b/>
      <w:sz w:val="20"/>
    </w:rPr>
  </w:style>
  <w:style w:type="character" w:customStyle="1" w:styleId="apple-converted-space">
    <w:name w:val="apple-converted-space"/>
    <w:qFormat/>
    <w:rPr>
      <w:sz w:val="20"/>
    </w:rPr>
  </w:style>
  <w:style w:type="character" w:customStyle="1" w:styleId="16">
    <w:name w:val="书籍标题1"/>
    <w:qFormat/>
    <w:rPr>
      <w:b/>
      <w:i/>
      <w:sz w:val="20"/>
    </w:rPr>
  </w:style>
  <w:style w:type="character" w:customStyle="1" w:styleId="longtext">
    <w:name w:val="long_text"/>
    <w:qFormat/>
    <w:rPr>
      <w:sz w:val="20"/>
    </w:rPr>
  </w:style>
  <w:style w:type="character" w:customStyle="1" w:styleId="Char114">
    <w:name w:val="日期 Char1"/>
    <w:semiHidden/>
    <w:qFormat/>
    <w:rPr>
      <w:sz w:val="20"/>
    </w:rPr>
  </w:style>
  <w:style w:type="character" w:customStyle="1" w:styleId="Char115">
    <w:name w:val="批注文字 Char1"/>
    <w:semiHidden/>
    <w:qFormat/>
    <w:rPr>
      <w:sz w:val="20"/>
    </w:rPr>
  </w:style>
  <w:style w:type="character" w:customStyle="1" w:styleId="17">
    <w:name w:val="明显强调1"/>
    <w:qFormat/>
    <w:rPr>
      <w:i/>
      <w:sz w:val="20"/>
    </w:rPr>
  </w:style>
  <w:style w:type="character" w:customStyle="1" w:styleId="160">
    <w:name w:val="16"/>
    <w:qFormat/>
    <w:rPr>
      <w:b/>
      <w:color w:val="FF0356"/>
      <w:sz w:val="20"/>
    </w:rPr>
  </w:style>
  <w:style w:type="character" w:customStyle="1" w:styleId="Char116">
    <w:name w:val="批注主题 Char1"/>
    <w:semiHidden/>
    <w:qFormat/>
    <w:rPr>
      <w:b/>
      <w:sz w:val="20"/>
    </w:rPr>
  </w:style>
  <w:style w:type="character" w:customStyle="1" w:styleId="2Char11">
    <w:name w:val="正文文本 2 Char1"/>
    <w:semiHidden/>
    <w:qFormat/>
    <w:rPr>
      <w:sz w:val="20"/>
    </w:rPr>
  </w:style>
  <w:style w:type="character" w:customStyle="1" w:styleId="font31">
    <w:name w:val="font31"/>
    <w:qFormat/>
    <w:rPr>
      <w:color w:val="FF0000"/>
      <w:sz w:val="20"/>
      <w:u w:val="none"/>
      <w:vertAlign w:val="superscript"/>
    </w:rPr>
  </w:style>
  <w:style w:type="character" w:customStyle="1" w:styleId="18">
    <w:name w:val="不明显参考1"/>
    <w:qFormat/>
    <w:rPr>
      <w:sz w:val="20"/>
    </w:rPr>
  </w:style>
  <w:style w:type="character" w:customStyle="1" w:styleId="HTMLChar1">
    <w:name w:val="HTML 预设格式 Char1"/>
    <w:semiHidden/>
    <w:qFormat/>
    <w:rPr>
      <w:sz w:val="20"/>
    </w:rPr>
  </w:style>
  <w:style w:type="character" w:customStyle="1" w:styleId="font01">
    <w:name w:val="font01"/>
    <w:basedOn w:val="DefaultParagraphFont"/>
    <w:qFormat/>
    <w:rPr>
      <w:color w:val="FF0000"/>
      <w:sz w:val="20"/>
      <w:u w:val="none"/>
      <w:vertAlign w:val="superscript"/>
    </w:rPr>
  </w:style>
  <w:style w:type="character" w:customStyle="1" w:styleId="Char117">
    <w:name w:val="页脚 Char1"/>
    <w:semiHidden/>
    <w:qFormat/>
    <w:rPr>
      <w:sz w:val="20"/>
    </w:rPr>
  </w:style>
  <w:style w:type="character" w:customStyle="1" w:styleId="Char118">
    <w:name w:val="批注框文本 Char1"/>
    <w:semiHidden/>
    <w:qFormat/>
    <w:rPr>
      <w:sz w:val="20"/>
    </w:rPr>
  </w:style>
  <w:style w:type="paragraph" w:customStyle="1" w:styleId="20">
    <w:name w:val="列出段落2"/>
    <w:basedOn w:val="Normal"/>
    <w:next w:val="toc814"/>
    <w:qFormat/>
    <w:pPr>
      <w:ind w:firstLine="420"/>
    </w:pPr>
    <w:rPr>
      <w:rFonts w:hAnsi="Calibri"/>
      <w:kern w:val="0"/>
      <w:szCs w:val="20"/>
    </w:rPr>
  </w:style>
  <w:style w:type="paragraph" w:customStyle="1" w:styleId="toc814">
    <w:name w:val="toc 814"/>
    <w:next w:val="Normal"/>
    <w:qFormat/>
    <w:pPr>
      <w:wordWrap w:val="0"/>
      <w:ind w:left="2975"/>
      <w:jc w:val="both"/>
    </w:pPr>
    <w:rPr>
      <w:rFonts w:ascii="Calibri" w:eastAsia="宋体" w:hAnsi="Calibri" w:cs="Times New Roman"/>
      <w:sz w:val="21"/>
      <w:lang w:val="en-US" w:eastAsia="zh-CN" w:bidi="ar-SA"/>
    </w:rPr>
  </w:style>
  <w:style w:type="paragraph" w:customStyle="1" w:styleId="toc62">
    <w:name w:val="toc 62"/>
    <w:next w:val="Normal"/>
    <w:qFormat/>
    <w:pPr>
      <w:wordWrap w:val="0"/>
      <w:ind w:left="2125"/>
      <w:jc w:val="both"/>
    </w:pPr>
    <w:rPr>
      <w:rFonts w:ascii="Calibri" w:eastAsia="宋体" w:hAnsi="Calibri" w:cs="Times New Roman"/>
      <w:sz w:val="21"/>
      <w:lang w:val="en-US" w:eastAsia="zh-CN" w:bidi="ar-SA"/>
    </w:rPr>
  </w:style>
  <w:style w:type="paragraph" w:customStyle="1" w:styleId="toc414">
    <w:name w:val="toc 414"/>
    <w:next w:val="Normal"/>
    <w:qFormat/>
    <w:pPr>
      <w:wordWrap w:val="0"/>
      <w:ind w:left="1275"/>
      <w:jc w:val="both"/>
    </w:pPr>
    <w:rPr>
      <w:rFonts w:ascii="Calibri" w:eastAsia="宋体" w:hAnsi="Calibri" w:cs="Times New Roman"/>
      <w:sz w:val="21"/>
      <w:lang w:val="en-US" w:eastAsia="zh-CN" w:bidi="ar-SA"/>
    </w:rPr>
  </w:style>
  <w:style w:type="paragraph" w:customStyle="1" w:styleId="toc411">
    <w:name w:val="toc 411"/>
    <w:next w:val="Normal"/>
    <w:qFormat/>
    <w:pPr>
      <w:wordWrap w:val="0"/>
      <w:ind w:left="1275"/>
      <w:jc w:val="both"/>
    </w:pPr>
    <w:rPr>
      <w:rFonts w:ascii="Calibri" w:eastAsia="宋体" w:hAnsi="Calibri" w:cs="Times New Roman"/>
      <w:sz w:val="21"/>
      <w:lang w:val="en-US" w:eastAsia="zh-CN" w:bidi="ar-SA"/>
    </w:rPr>
  </w:style>
  <w:style w:type="paragraph" w:customStyle="1" w:styleId="xl86">
    <w:name w:val="xl86"/>
    <w:basedOn w:val="Normal"/>
    <w:next w:val="toc515"/>
    <w:qFormat/>
    <w:pPr>
      <w:widowControl/>
      <w:shd w:val="clear" w:color="000000" w:fill="FFFFFF"/>
      <w:spacing w:before="280" w:after="280"/>
      <w:jc w:val="center"/>
    </w:pPr>
    <w:rPr>
      <w:rFonts w:ascii="宋体" w:hAnsi="Calibri"/>
      <w:kern w:val="0"/>
      <w:sz w:val="20"/>
      <w:szCs w:val="20"/>
    </w:rPr>
  </w:style>
  <w:style w:type="paragraph" w:customStyle="1" w:styleId="toc515">
    <w:name w:val="toc 515"/>
    <w:next w:val="Normal"/>
    <w:qFormat/>
    <w:pPr>
      <w:wordWrap w:val="0"/>
      <w:ind w:left="1700"/>
      <w:jc w:val="both"/>
    </w:pPr>
    <w:rPr>
      <w:rFonts w:ascii="Calibri" w:eastAsia="宋体" w:hAnsi="Calibri" w:cs="Times New Roman"/>
      <w:sz w:val="21"/>
      <w:lang w:val="en-US" w:eastAsia="zh-CN" w:bidi="ar-SA"/>
    </w:rPr>
  </w:style>
  <w:style w:type="paragraph" w:customStyle="1" w:styleId="TOCHeading4">
    <w:name w:val="TOC Heading4"/>
    <w:next w:val="Normal"/>
    <w:qFormat/>
    <w:pPr>
      <w:wordWrap w:val="0"/>
    </w:pPr>
    <w:rPr>
      <w:rFonts w:ascii="Calibri" w:eastAsia="宋体" w:hAnsi="Calibri" w:cs="Times New Roman"/>
      <w:sz w:val="32"/>
      <w:lang w:val="en-US" w:eastAsia="zh-CN" w:bidi="ar-SA"/>
    </w:rPr>
  </w:style>
  <w:style w:type="paragraph" w:customStyle="1" w:styleId="toc15">
    <w:name w:val="toc 15"/>
    <w:next w:val="Normal"/>
    <w:qFormat/>
    <w:pPr>
      <w:wordWrap w:val="0"/>
      <w:jc w:val="both"/>
    </w:pPr>
    <w:rPr>
      <w:rFonts w:ascii="Calibri" w:eastAsia="宋体" w:hAnsi="Calibri" w:cs="Times New Roman"/>
      <w:sz w:val="21"/>
      <w:lang w:val="en-US" w:eastAsia="zh-CN" w:bidi="ar-SA"/>
    </w:rPr>
  </w:style>
  <w:style w:type="paragraph" w:customStyle="1" w:styleId="TOCHeading2">
    <w:name w:val="TOC Heading2"/>
    <w:next w:val="Normal"/>
    <w:qFormat/>
    <w:pPr>
      <w:wordWrap w:val="0"/>
    </w:pPr>
    <w:rPr>
      <w:rFonts w:ascii="Calibri" w:eastAsia="宋体" w:hAnsi="Calibri" w:cs="Times New Roman"/>
      <w:sz w:val="32"/>
      <w:lang w:val="en-US" w:eastAsia="zh-CN" w:bidi="ar-SA"/>
    </w:rPr>
  </w:style>
  <w:style w:type="paragraph" w:customStyle="1" w:styleId="TOCHeading1">
    <w:name w:val="TOC Heading1"/>
    <w:next w:val="Normal"/>
    <w:qFormat/>
    <w:pPr>
      <w:wordWrap w:val="0"/>
    </w:pPr>
    <w:rPr>
      <w:rFonts w:ascii="Calibri" w:eastAsia="宋体" w:hAnsi="Calibri" w:cs="Times New Roman"/>
      <w:sz w:val="32"/>
      <w:lang w:val="en-US" w:eastAsia="zh-CN" w:bidi="ar-SA"/>
    </w:rPr>
  </w:style>
  <w:style w:type="paragraph" w:customStyle="1" w:styleId="toc73">
    <w:name w:val="toc 73"/>
    <w:next w:val="Normal"/>
    <w:qFormat/>
    <w:pPr>
      <w:wordWrap w:val="0"/>
      <w:ind w:left="2550"/>
      <w:jc w:val="both"/>
    </w:pPr>
    <w:rPr>
      <w:rFonts w:ascii="Calibri" w:eastAsia="宋体" w:hAnsi="Calibri" w:cs="Times New Roman"/>
      <w:sz w:val="21"/>
      <w:lang w:val="en-US" w:eastAsia="zh-CN" w:bidi="ar-SA"/>
    </w:rPr>
  </w:style>
  <w:style w:type="paragraph" w:customStyle="1" w:styleId="font7">
    <w:name w:val="font7"/>
    <w:basedOn w:val="Normal"/>
    <w:next w:val="toc810"/>
    <w:qFormat/>
    <w:pPr>
      <w:widowControl/>
      <w:spacing w:before="280" w:after="280"/>
    </w:pPr>
    <w:rPr>
      <w:rFonts w:ascii="Arial" w:hAnsi="Calibri"/>
      <w:kern w:val="0"/>
      <w:sz w:val="18"/>
      <w:szCs w:val="20"/>
    </w:rPr>
  </w:style>
  <w:style w:type="paragraph" w:customStyle="1" w:styleId="toc810">
    <w:name w:val="toc 810"/>
    <w:next w:val="Normal"/>
    <w:qFormat/>
    <w:pPr>
      <w:wordWrap w:val="0"/>
      <w:ind w:left="2975"/>
      <w:jc w:val="both"/>
    </w:pPr>
    <w:rPr>
      <w:rFonts w:ascii="Calibri" w:eastAsia="宋体" w:hAnsi="Calibri" w:cs="Times New Roman"/>
      <w:sz w:val="21"/>
      <w:lang w:val="en-US" w:eastAsia="zh-CN" w:bidi="ar-SA"/>
    </w:rPr>
  </w:style>
  <w:style w:type="paragraph" w:customStyle="1" w:styleId="xl113">
    <w:name w:val="xl113"/>
    <w:basedOn w:val="Normal"/>
    <w:next w:val="TOCHeading10"/>
    <w:qFormat/>
    <w:pPr>
      <w:widowControl/>
      <w:shd w:val="clear" w:color="000000" w:fill="FFFFFF"/>
      <w:spacing w:before="280" w:after="280"/>
      <w:jc w:val="center"/>
    </w:pPr>
    <w:rPr>
      <w:rFonts w:ascii="宋体" w:hAnsi="Calibri"/>
      <w:b/>
      <w:kern w:val="0"/>
      <w:sz w:val="20"/>
      <w:szCs w:val="20"/>
    </w:rPr>
  </w:style>
  <w:style w:type="paragraph" w:customStyle="1" w:styleId="TOCHeading10">
    <w:name w:val="TOC Heading10"/>
    <w:next w:val="Normal"/>
    <w:qFormat/>
    <w:pPr>
      <w:wordWrap w:val="0"/>
    </w:pPr>
    <w:rPr>
      <w:rFonts w:ascii="Calibri" w:eastAsia="宋体" w:hAnsi="Calibri" w:cs="Times New Roman"/>
      <w:sz w:val="32"/>
      <w:lang w:val="en-US" w:eastAsia="zh-CN" w:bidi="ar-SA"/>
    </w:rPr>
  </w:style>
  <w:style w:type="paragraph" w:customStyle="1" w:styleId="toc89">
    <w:name w:val="toc 89"/>
    <w:next w:val="Normal"/>
    <w:qFormat/>
    <w:pPr>
      <w:wordWrap w:val="0"/>
      <w:ind w:left="2975"/>
      <w:jc w:val="both"/>
    </w:pPr>
    <w:rPr>
      <w:rFonts w:ascii="Calibri" w:eastAsia="宋体" w:hAnsi="Calibri" w:cs="Times New Roman"/>
      <w:sz w:val="21"/>
      <w:lang w:val="en-US" w:eastAsia="zh-CN" w:bidi="ar-SA"/>
    </w:rPr>
  </w:style>
  <w:style w:type="paragraph" w:customStyle="1" w:styleId="xl73">
    <w:name w:val="xl73"/>
    <w:basedOn w:val="Normal"/>
    <w:next w:val="toc613"/>
    <w:qFormat/>
    <w:pPr>
      <w:widowControl/>
      <w:shd w:val="clear" w:color="000000" w:fill="FFFFFF"/>
      <w:spacing w:before="280" w:after="280"/>
      <w:jc w:val="center"/>
    </w:pPr>
    <w:rPr>
      <w:rFonts w:ascii="宋体" w:hAnsi="Calibri"/>
      <w:kern w:val="0"/>
      <w:sz w:val="20"/>
      <w:szCs w:val="20"/>
    </w:rPr>
  </w:style>
  <w:style w:type="paragraph" w:customStyle="1" w:styleId="toc613">
    <w:name w:val="toc 613"/>
    <w:next w:val="Normal"/>
    <w:qFormat/>
    <w:pPr>
      <w:wordWrap w:val="0"/>
      <w:ind w:left="2125"/>
      <w:jc w:val="both"/>
    </w:pPr>
    <w:rPr>
      <w:rFonts w:ascii="Calibri" w:eastAsia="宋体" w:hAnsi="Calibri" w:cs="Times New Roman"/>
      <w:sz w:val="21"/>
      <w:lang w:val="en-US" w:eastAsia="zh-CN" w:bidi="ar-SA"/>
    </w:rPr>
  </w:style>
  <w:style w:type="paragraph" w:customStyle="1" w:styleId="xl79">
    <w:name w:val="xl79"/>
    <w:basedOn w:val="Normal"/>
    <w:next w:val="toc87"/>
    <w:qFormat/>
    <w:pPr>
      <w:widowControl/>
      <w:shd w:val="clear" w:color="000000" w:fill="FFFFFF"/>
      <w:spacing w:before="280" w:after="280"/>
    </w:pPr>
    <w:rPr>
      <w:rFonts w:ascii="宋体" w:hAnsi="Calibri"/>
      <w:b/>
      <w:kern w:val="0"/>
      <w:sz w:val="20"/>
      <w:szCs w:val="20"/>
    </w:rPr>
  </w:style>
  <w:style w:type="paragraph" w:customStyle="1" w:styleId="toc87">
    <w:name w:val="toc 87"/>
    <w:next w:val="Normal"/>
    <w:qFormat/>
    <w:pPr>
      <w:wordWrap w:val="0"/>
      <w:ind w:left="2975"/>
      <w:jc w:val="both"/>
    </w:pPr>
    <w:rPr>
      <w:rFonts w:ascii="Calibri" w:eastAsia="宋体" w:hAnsi="Calibri" w:cs="Times New Roman"/>
      <w:sz w:val="21"/>
      <w:lang w:val="en-US" w:eastAsia="zh-CN" w:bidi="ar-SA"/>
    </w:rPr>
  </w:style>
  <w:style w:type="paragraph" w:customStyle="1" w:styleId="toc11">
    <w:name w:val="toc 11"/>
    <w:next w:val="Normal"/>
    <w:qFormat/>
    <w:pPr>
      <w:wordWrap w:val="0"/>
      <w:jc w:val="both"/>
    </w:pPr>
    <w:rPr>
      <w:rFonts w:ascii="Calibri" w:eastAsia="宋体" w:hAnsi="Calibri" w:cs="Times New Roman"/>
      <w:sz w:val="21"/>
      <w:lang w:val="en-US" w:eastAsia="zh-CN" w:bidi="ar-SA"/>
    </w:rPr>
  </w:style>
  <w:style w:type="paragraph" w:customStyle="1" w:styleId="toc410">
    <w:name w:val="toc 410"/>
    <w:next w:val="Normal"/>
    <w:qFormat/>
    <w:pPr>
      <w:wordWrap w:val="0"/>
      <w:ind w:left="1275"/>
      <w:jc w:val="both"/>
    </w:pPr>
    <w:rPr>
      <w:rFonts w:ascii="Calibri" w:eastAsia="宋体" w:hAnsi="Calibri" w:cs="Times New Roman"/>
      <w:sz w:val="21"/>
      <w:lang w:val="en-US" w:eastAsia="zh-CN" w:bidi="ar-SA"/>
    </w:rPr>
  </w:style>
  <w:style w:type="paragraph" w:customStyle="1" w:styleId="toc611">
    <w:name w:val="toc 611"/>
    <w:next w:val="Normal"/>
    <w:qFormat/>
    <w:pPr>
      <w:wordWrap w:val="0"/>
      <w:ind w:left="2125"/>
      <w:jc w:val="both"/>
    </w:pPr>
    <w:rPr>
      <w:rFonts w:ascii="Calibri" w:eastAsia="宋体" w:hAnsi="Calibri" w:cs="Times New Roman"/>
      <w:sz w:val="21"/>
      <w:lang w:val="en-US" w:eastAsia="zh-CN" w:bidi="ar-SA"/>
    </w:rPr>
  </w:style>
  <w:style w:type="paragraph" w:customStyle="1" w:styleId="xl112">
    <w:name w:val="xl112"/>
    <w:basedOn w:val="Normal"/>
    <w:next w:val="toc611"/>
    <w:qFormat/>
    <w:pPr>
      <w:widowControl/>
      <w:shd w:val="clear" w:color="000000" w:fill="FFFFFF"/>
      <w:spacing w:before="280" w:after="280"/>
      <w:jc w:val="center"/>
    </w:pPr>
    <w:rPr>
      <w:rFonts w:ascii="宋体" w:hAnsi="Calibri"/>
      <w:b/>
      <w:kern w:val="0"/>
      <w:sz w:val="20"/>
      <w:szCs w:val="20"/>
    </w:rPr>
  </w:style>
  <w:style w:type="paragraph" w:customStyle="1" w:styleId="toc514">
    <w:name w:val="toc 514"/>
    <w:next w:val="Normal"/>
    <w:qFormat/>
    <w:pPr>
      <w:wordWrap w:val="0"/>
      <w:ind w:left="1700"/>
      <w:jc w:val="both"/>
    </w:pPr>
    <w:rPr>
      <w:rFonts w:ascii="Calibri" w:eastAsia="宋体" w:hAnsi="Calibri" w:cs="Times New Roman"/>
      <w:sz w:val="21"/>
      <w:lang w:val="en-US" w:eastAsia="zh-CN" w:bidi="ar-SA"/>
    </w:rPr>
  </w:style>
  <w:style w:type="paragraph" w:customStyle="1" w:styleId="toc44">
    <w:name w:val="toc 44"/>
    <w:next w:val="Normal"/>
    <w:qFormat/>
    <w:pPr>
      <w:wordWrap w:val="0"/>
      <w:ind w:left="1275"/>
      <w:jc w:val="both"/>
    </w:pPr>
    <w:rPr>
      <w:rFonts w:ascii="Calibri" w:eastAsia="宋体" w:hAnsi="Calibri" w:cs="Times New Roman"/>
      <w:sz w:val="21"/>
      <w:lang w:val="en-US" w:eastAsia="zh-CN" w:bidi="ar-SA"/>
    </w:rPr>
  </w:style>
  <w:style w:type="paragraph" w:customStyle="1" w:styleId="toc412">
    <w:name w:val="toc 412"/>
    <w:next w:val="Normal"/>
    <w:qFormat/>
    <w:pPr>
      <w:wordWrap w:val="0"/>
      <w:ind w:left="1275"/>
      <w:jc w:val="both"/>
    </w:pPr>
    <w:rPr>
      <w:rFonts w:ascii="Calibri" w:eastAsia="宋体" w:hAnsi="Calibri" w:cs="Times New Roman"/>
      <w:sz w:val="21"/>
      <w:lang w:val="en-US" w:eastAsia="zh-CN" w:bidi="ar-SA"/>
    </w:rPr>
  </w:style>
  <w:style w:type="paragraph" w:customStyle="1" w:styleId="xl74">
    <w:name w:val="xl74"/>
    <w:basedOn w:val="Normal"/>
    <w:next w:val="toc57"/>
    <w:qFormat/>
    <w:pPr>
      <w:widowControl/>
      <w:shd w:val="clear" w:color="000000" w:fill="FFFFFF"/>
      <w:spacing w:before="280" w:after="280"/>
    </w:pPr>
    <w:rPr>
      <w:rFonts w:ascii="宋体" w:hAnsi="Calibri"/>
      <w:kern w:val="0"/>
      <w:sz w:val="20"/>
      <w:szCs w:val="20"/>
    </w:rPr>
  </w:style>
  <w:style w:type="paragraph" w:customStyle="1" w:styleId="toc57">
    <w:name w:val="toc 57"/>
    <w:next w:val="Normal"/>
    <w:qFormat/>
    <w:pPr>
      <w:wordWrap w:val="0"/>
      <w:ind w:left="1700"/>
      <w:jc w:val="both"/>
    </w:pPr>
    <w:rPr>
      <w:rFonts w:ascii="Calibri" w:eastAsia="宋体" w:hAnsi="Calibri" w:cs="Times New Roman"/>
      <w:sz w:val="21"/>
      <w:lang w:val="en-US" w:eastAsia="zh-CN" w:bidi="ar-SA"/>
    </w:rPr>
  </w:style>
  <w:style w:type="paragraph" w:customStyle="1" w:styleId="toc912">
    <w:name w:val="toc 912"/>
    <w:next w:val="Normal"/>
    <w:qFormat/>
    <w:pPr>
      <w:wordWrap w:val="0"/>
      <w:ind w:left="3400"/>
      <w:jc w:val="both"/>
    </w:pPr>
    <w:rPr>
      <w:rFonts w:ascii="Calibri" w:eastAsia="宋体" w:hAnsi="Calibri" w:cs="Times New Roman"/>
      <w:sz w:val="21"/>
      <w:lang w:val="en-US" w:eastAsia="zh-CN" w:bidi="ar-SA"/>
    </w:rPr>
  </w:style>
  <w:style w:type="paragraph" w:customStyle="1" w:styleId="toc91">
    <w:name w:val="toc 91"/>
    <w:next w:val="Normal"/>
    <w:qFormat/>
    <w:pPr>
      <w:wordWrap w:val="0"/>
      <w:ind w:left="3400"/>
      <w:jc w:val="both"/>
    </w:pPr>
    <w:rPr>
      <w:rFonts w:ascii="Calibri" w:eastAsia="宋体" w:hAnsi="Calibri" w:cs="Times New Roman"/>
      <w:sz w:val="21"/>
      <w:lang w:val="en-US" w:eastAsia="zh-CN" w:bidi="ar-SA"/>
    </w:rPr>
  </w:style>
  <w:style w:type="paragraph" w:customStyle="1" w:styleId="toc38">
    <w:name w:val="toc 38"/>
    <w:next w:val="Normal"/>
    <w:qFormat/>
    <w:pPr>
      <w:wordWrap w:val="0"/>
      <w:ind w:left="850"/>
      <w:jc w:val="both"/>
    </w:pPr>
    <w:rPr>
      <w:rFonts w:ascii="Calibri" w:eastAsia="宋体" w:hAnsi="Calibri" w:cs="Times New Roman"/>
      <w:sz w:val="21"/>
      <w:lang w:val="en-US" w:eastAsia="zh-CN" w:bidi="ar-SA"/>
    </w:rPr>
  </w:style>
  <w:style w:type="paragraph" w:customStyle="1" w:styleId="toc95">
    <w:name w:val="toc 95"/>
    <w:next w:val="Normal"/>
    <w:qFormat/>
    <w:pPr>
      <w:wordWrap w:val="0"/>
      <w:ind w:left="3400"/>
      <w:jc w:val="both"/>
    </w:pPr>
    <w:rPr>
      <w:rFonts w:ascii="Calibri" w:eastAsia="宋体" w:hAnsi="Calibri" w:cs="Times New Roman"/>
      <w:sz w:val="21"/>
      <w:lang w:val="en-US" w:eastAsia="zh-CN" w:bidi="ar-SA"/>
    </w:rPr>
  </w:style>
  <w:style w:type="paragraph" w:customStyle="1" w:styleId="50">
    <w:name w:val="列出段落5"/>
    <w:basedOn w:val="Normal"/>
    <w:next w:val="toc312"/>
    <w:qFormat/>
    <w:pPr>
      <w:ind w:firstLine="420"/>
    </w:pPr>
    <w:rPr>
      <w:rFonts w:hAnsi="Calibri"/>
      <w:kern w:val="0"/>
      <w:szCs w:val="20"/>
    </w:rPr>
  </w:style>
  <w:style w:type="paragraph" w:customStyle="1" w:styleId="toc312">
    <w:name w:val="toc 312"/>
    <w:next w:val="Normal"/>
    <w:qFormat/>
    <w:pPr>
      <w:wordWrap w:val="0"/>
      <w:ind w:left="850"/>
      <w:jc w:val="both"/>
    </w:pPr>
    <w:rPr>
      <w:rFonts w:ascii="Calibri" w:eastAsia="宋体" w:hAnsi="Calibri" w:cs="Times New Roman"/>
      <w:sz w:val="21"/>
      <w:lang w:val="en-US" w:eastAsia="zh-CN" w:bidi="ar-SA"/>
    </w:rPr>
  </w:style>
  <w:style w:type="paragraph" w:customStyle="1" w:styleId="xl66">
    <w:name w:val="xl66"/>
    <w:basedOn w:val="Normal"/>
    <w:next w:val="toc56"/>
    <w:qFormat/>
    <w:pPr>
      <w:widowControl/>
      <w:shd w:val="clear" w:color="000000" w:fill="FFFFFF"/>
      <w:spacing w:before="280" w:after="280"/>
    </w:pPr>
    <w:rPr>
      <w:rFonts w:ascii="宋体" w:hAnsi="Calibri"/>
      <w:kern w:val="0"/>
      <w:sz w:val="20"/>
      <w:szCs w:val="20"/>
    </w:rPr>
  </w:style>
  <w:style w:type="paragraph" w:customStyle="1" w:styleId="toc56">
    <w:name w:val="toc 56"/>
    <w:next w:val="Normal"/>
    <w:qFormat/>
    <w:pPr>
      <w:wordWrap w:val="0"/>
      <w:ind w:left="1700"/>
      <w:jc w:val="both"/>
    </w:pPr>
    <w:rPr>
      <w:rFonts w:ascii="Calibri" w:eastAsia="宋体" w:hAnsi="Calibri" w:cs="Times New Roman"/>
      <w:sz w:val="21"/>
      <w:lang w:val="en-US" w:eastAsia="zh-CN" w:bidi="ar-SA"/>
    </w:rPr>
  </w:style>
  <w:style w:type="paragraph" w:customStyle="1" w:styleId="TOCHeading3">
    <w:name w:val="TOC Heading3"/>
    <w:next w:val="Normal"/>
    <w:qFormat/>
    <w:pPr>
      <w:wordWrap w:val="0"/>
    </w:pPr>
    <w:rPr>
      <w:rFonts w:ascii="Calibri" w:eastAsia="宋体" w:hAnsi="Calibri" w:cs="Times New Roman"/>
      <w:sz w:val="32"/>
      <w:lang w:val="en-US" w:eastAsia="zh-CN" w:bidi="ar-SA"/>
    </w:rPr>
  </w:style>
  <w:style w:type="paragraph" w:customStyle="1" w:styleId="toc65">
    <w:name w:val="toc 65"/>
    <w:next w:val="Normal"/>
    <w:qFormat/>
    <w:pPr>
      <w:wordWrap w:val="0"/>
      <w:ind w:left="2125"/>
      <w:jc w:val="both"/>
    </w:pPr>
    <w:rPr>
      <w:rFonts w:ascii="Calibri" w:eastAsia="宋体" w:hAnsi="Calibri" w:cs="Times New Roman"/>
      <w:sz w:val="21"/>
      <w:lang w:val="en-US" w:eastAsia="zh-CN" w:bidi="ar-SA"/>
    </w:rPr>
  </w:style>
  <w:style w:type="paragraph" w:customStyle="1" w:styleId="toc25">
    <w:name w:val="toc 25"/>
    <w:next w:val="Normal"/>
    <w:qFormat/>
    <w:pPr>
      <w:wordWrap w:val="0"/>
      <w:ind w:left="425"/>
      <w:jc w:val="both"/>
    </w:pPr>
    <w:rPr>
      <w:rFonts w:ascii="Calibri" w:eastAsia="宋体" w:hAnsi="Calibri" w:cs="Times New Roman"/>
      <w:sz w:val="21"/>
      <w:lang w:val="en-US" w:eastAsia="zh-CN" w:bidi="ar-SA"/>
    </w:rPr>
  </w:style>
  <w:style w:type="paragraph" w:customStyle="1" w:styleId="xl84">
    <w:name w:val="xl84"/>
    <w:basedOn w:val="Normal"/>
    <w:next w:val="toc99"/>
    <w:qFormat/>
    <w:pPr>
      <w:widowControl/>
      <w:shd w:val="clear" w:color="000000" w:fill="FFFFFF"/>
      <w:spacing w:before="280" w:after="280"/>
      <w:jc w:val="center"/>
    </w:pPr>
    <w:rPr>
      <w:rFonts w:ascii="宋体" w:hAnsi="Calibri"/>
      <w:kern w:val="0"/>
      <w:sz w:val="20"/>
      <w:szCs w:val="20"/>
    </w:rPr>
  </w:style>
  <w:style w:type="paragraph" w:customStyle="1" w:styleId="toc99">
    <w:name w:val="toc 99"/>
    <w:next w:val="Normal"/>
    <w:qFormat/>
    <w:pPr>
      <w:wordWrap w:val="0"/>
      <w:ind w:left="3400"/>
      <w:jc w:val="both"/>
    </w:pPr>
    <w:rPr>
      <w:rFonts w:ascii="Calibri" w:eastAsia="宋体" w:hAnsi="Calibri" w:cs="Times New Roman"/>
      <w:sz w:val="21"/>
      <w:lang w:val="en-US" w:eastAsia="zh-CN" w:bidi="ar-SA"/>
    </w:rPr>
  </w:style>
  <w:style w:type="paragraph" w:customStyle="1" w:styleId="xl81">
    <w:name w:val="xl81"/>
    <w:basedOn w:val="Normal"/>
    <w:next w:val="toc59"/>
    <w:qFormat/>
    <w:pPr>
      <w:widowControl/>
      <w:shd w:val="clear" w:color="000000" w:fill="FFFFFF"/>
      <w:spacing w:before="280" w:after="280"/>
    </w:pPr>
    <w:rPr>
      <w:rFonts w:ascii="宋体" w:hAnsi="Calibri"/>
      <w:kern w:val="0"/>
      <w:sz w:val="20"/>
      <w:szCs w:val="20"/>
    </w:rPr>
  </w:style>
  <w:style w:type="paragraph" w:customStyle="1" w:styleId="toc59">
    <w:name w:val="toc 59"/>
    <w:next w:val="Normal"/>
    <w:qFormat/>
    <w:pPr>
      <w:wordWrap w:val="0"/>
      <w:ind w:left="1700"/>
      <w:jc w:val="both"/>
    </w:pPr>
    <w:rPr>
      <w:rFonts w:ascii="Calibri" w:eastAsia="宋体" w:hAnsi="Calibri" w:cs="Times New Roman"/>
      <w:sz w:val="21"/>
      <w:lang w:val="en-US" w:eastAsia="zh-CN" w:bidi="ar-SA"/>
    </w:rPr>
  </w:style>
  <w:style w:type="paragraph" w:customStyle="1" w:styleId="110">
    <w:name w:val="目录 11"/>
    <w:next w:val="Normal"/>
    <w:qFormat/>
    <w:pPr>
      <w:wordWrap w:val="0"/>
      <w:jc w:val="both"/>
    </w:pPr>
    <w:rPr>
      <w:rFonts w:ascii="Calibri" w:eastAsia="宋体" w:hAnsi="Calibri" w:cs="Times New Roman"/>
      <w:sz w:val="21"/>
      <w:lang w:val="en-US" w:eastAsia="zh-CN" w:bidi="ar-SA"/>
    </w:rPr>
  </w:style>
  <w:style w:type="paragraph" w:customStyle="1" w:styleId="toc513">
    <w:name w:val="toc 513"/>
    <w:next w:val="Normal"/>
    <w:qFormat/>
    <w:pPr>
      <w:wordWrap w:val="0"/>
      <w:ind w:left="1700"/>
      <w:jc w:val="both"/>
    </w:pPr>
    <w:rPr>
      <w:rFonts w:ascii="Calibri" w:eastAsia="宋体" w:hAnsi="Calibri" w:cs="Times New Roman"/>
      <w:sz w:val="21"/>
      <w:lang w:val="en-US" w:eastAsia="zh-CN" w:bidi="ar-SA"/>
    </w:rPr>
  </w:style>
  <w:style w:type="paragraph" w:customStyle="1" w:styleId="TOCHeading12">
    <w:name w:val="TOC Heading12"/>
    <w:next w:val="Normal"/>
    <w:qFormat/>
    <w:pPr>
      <w:wordWrap w:val="0"/>
    </w:pPr>
    <w:rPr>
      <w:rFonts w:ascii="Calibri" w:eastAsia="宋体" w:hAnsi="Calibri" w:cs="Times New Roman"/>
      <w:sz w:val="32"/>
      <w:lang w:val="en-US" w:eastAsia="zh-CN" w:bidi="ar-SA"/>
    </w:rPr>
  </w:style>
  <w:style w:type="paragraph" w:customStyle="1" w:styleId="TOCHeading8">
    <w:name w:val="TOC Heading8"/>
    <w:next w:val="Normal"/>
    <w:qFormat/>
    <w:pPr>
      <w:wordWrap w:val="0"/>
    </w:pPr>
    <w:rPr>
      <w:rFonts w:ascii="Calibri" w:eastAsia="宋体" w:hAnsi="Calibri" w:cs="Times New Roman"/>
      <w:sz w:val="32"/>
      <w:lang w:val="en-US" w:eastAsia="zh-CN" w:bidi="ar-SA"/>
    </w:rPr>
  </w:style>
  <w:style w:type="paragraph" w:customStyle="1" w:styleId="toc711">
    <w:name w:val="toc 711"/>
    <w:next w:val="Normal"/>
    <w:qFormat/>
    <w:pPr>
      <w:wordWrap w:val="0"/>
      <w:ind w:left="2550"/>
      <w:jc w:val="both"/>
    </w:pPr>
    <w:rPr>
      <w:rFonts w:ascii="Calibri" w:eastAsia="宋体" w:hAnsi="Calibri" w:cs="Times New Roman"/>
      <w:sz w:val="21"/>
      <w:lang w:val="en-US" w:eastAsia="zh-CN" w:bidi="ar-SA"/>
    </w:rPr>
  </w:style>
  <w:style w:type="paragraph" w:customStyle="1" w:styleId="toc212">
    <w:name w:val="toc 212"/>
    <w:next w:val="Normal"/>
    <w:qFormat/>
    <w:pPr>
      <w:wordWrap w:val="0"/>
      <w:ind w:left="425"/>
      <w:jc w:val="both"/>
    </w:pPr>
    <w:rPr>
      <w:rFonts w:ascii="Calibri" w:eastAsia="宋体" w:hAnsi="Calibri" w:cs="Times New Roman"/>
      <w:sz w:val="21"/>
      <w:lang w:val="en-US" w:eastAsia="zh-CN" w:bidi="ar-SA"/>
    </w:rPr>
  </w:style>
  <w:style w:type="paragraph" w:customStyle="1" w:styleId="21">
    <w:name w:val="目录 21"/>
    <w:next w:val="Normal"/>
    <w:qFormat/>
    <w:pPr>
      <w:wordWrap w:val="0"/>
      <w:ind w:left="425"/>
      <w:jc w:val="both"/>
    </w:pPr>
    <w:rPr>
      <w:rFonts w:ascii="Calibri" w:eastAsia="宋体" w:hAnsi="Calibri" w:cs="Times New Roman"/>
      <w:sz w:val="21"/>
      <w:lang w:val="en-US" w:eastAsia="zh-CN" w:bidi="ar-SA"/>
    </w:rPr>
  </w:style>
  <w:style w:type="paragraph" w:customStyle="1" w:styleId="toc45">
    <w:name w:val="toc 45"/>
    <w:next w:val="Normal"/>
    <w:qFormat/>
    <w:pPr>
      <w:wordWrap w:val="0"/>
      <w:ind w:left="1275"/>
      <w:jc w:val="both"/>
    </w:pPr>
    <w:rPr>
      <w:rFonts w:ascii="Calibri" w:eastAsia="宋体" w:hAnsi="Calibri" w:cs="Times New Roman"/>
      <w:sz w:val="21"/>
      <w:lang w:val="en-US" w:eastAsia="zh-CN" w:bidi="ar-SA"/>
    </w:rPr>
  </w:style>
  <w:style w:type="paragraph" w:customStyle="1" w:styleId="xl116">
    <w:name w:val="xl116"/>
    <w:basedOn w:val="Normal"/>
    <w:next w:val="toc78"/>
    <w:qFormat/>
    <w:pPr>
      <w:widowControl/>
      <w:shd w:val="clear" w:color="000000" w:fill="FFFFFF"/>
      <w:spacing w:before="280" w:after="280"/>
      <w:jc w:val="center"/>
    </w:pPr>
    <w:rPr>
      <w:rFonts w:ascii="Arial Narrow" w:hAnsi="Calibri"/>
      <w:kern w:val="0"/>
      <w:sz w:val="20"/>
      <w:szCs w:val="20"/>
    </w:rPr>
  </w:style>
  <w:style w:type="paragraph" w:customStyle="1" w:styleId="toc78">
    <w:name w:val="toc 78"/>
    <w:next w:val="Normal"/>
    <w:qFormat/>
    <w:pPr>
      <w:wordWrap w:val="0"/>
      <w:ind w:left="2550"/>
      <w:jc w:val="both"/>
    </w:pPr>
    <w:rPr>
      <w:rFonts w:ascii="Calibri" w:eastAsia="宋体" w:hAnsi="Calibri" w:cs="Times New Roman"/>
      <w:sz w:val="21"/>
      <w:lang w:val="en-US" w:eastAsia="zh-CN" w:bidi="ar-SA"/>
    </w:rPr>
  </w:style>
  <w:style w:type="paragraph" w:customStyle="1" w:styleId="font8">
    <w:name w:val="font8"/>
    <w:basedOn w:val="Normal"/>
    <w:next w:val="TOCHeading11"/>
    <w:qFormat/>
    <w:pPr>
      <w:widowControl/>
      <w:spacing w:before="280" w:after="280"/>
    </w:pPr>
    <w:rPr>
      <w:rFonts w:ascii="Arial" w:hAnsi="Calibri"/>
      <w:kern w:val="0"/>
      <w:sz w:val="20"/>
      <w:szCs w:val="20"/>
    </w:rPr>
  </w:style>
  <w:style w:type="paragraph" w:customStyle="1" w:styleId="TOCHeading11">
    <w:name w:val="TOC Heading11"/>
    <w:next w:val="Normal"/>
    <w:qFormat/>
    <w:pPr>
      <w:wordWrap w:val="0"/>
    </w:pPr>
    <w:rPr>
      <w:rFonts w:ascii="Calibri" w:eastAsia="宋体" w:hAnsi="Calibri" w:cs="Times New Roman"/>
      <w:sz w:val="32"/>
      <w:lang w:val="en-US" w:eastAsia="zh-CN" w:bidi="ar-SA"/>
    </w:rPr>
  </w:style>
  <w:style w:type="paragraph" w:customStyle="1" w:styleId="xl69">
    <w:name w:val="xl69"/>
    <w:basedOn w:val="Normal"/>
    <w:next w:val="toc48"/>
    <w:qFormat/>
    <w:pPr>
      <w:widowControl/>
      <w:shd w:val="clear" w:color="000000" w:fill="FFFFFF"/>
      <w:spacing w:before="280" w:after="280"/>
    </w:pPr>
    <w:rPr>
      <w:rFonts w:ascii="宋体" w:hAnsi="Calibri"/>
      <w:b/>
      <w:kern w:val="0"/>
      <w:sz w:val="20"/>
      <w:szCs w:val="20"/>
    </w:rPr>
  </w:style>
  <w:style w:type="paragraph" w:customStyle="1" w:styleId="toc48">
    <w:name w:val="toc 48"/>
    <w:next w:val="Normal"/>
    <w:qFormat/>
    <w:pPr>
      <w:wordWrap w:val="0"/>
      <w:ind w:left="1275"/>
      <w:jc w:val="both"/>
    </w:pPr>
    <w:rPr>
      <w:rFonts w:ascii="Calibri" w:eastAsia="宋体" w:hAnsi="Calibri" w:cs="Times New Roman"/>
      <w:sz w:val="21"/>
      <w:lang w:val="en-US" w:eastAsia="zh-CN" w:bidi="ar-SA"/>
    </w:rPr>
  </w:style>
  <w:style w:type="paragraph" w:customStyle="1" w:styleId="toc813">
    <w:name w:val="toc 813"/>
    <w:next w:val="Normal"/>
    <w:qFormat/>
    <w:pPr>
      <w:wordWrap w:val="0"/>
      <w:ind w:left="2975"/>
      <w:jc w:val="both"/>
    </w:pPr>
    <w:rPr>
      <w:rFonts w:ascii="Calibri" w:eastAsia="宋体" w:hAnsi="Calibri" w:cs="Times New Roman"/>
      <w:sz w:val="21"/>
      <w:lang w:val="en-US" w:eastAsia="zh-CN" w:bidi="ar-SA"/>
    </w:rPr>
  </w:style>
  <w:style w:type="paragraph" w:customStyle="1" w:styleId="91">
    <w:name w:val="目录 91"/>
    <w:next w:val="Normal"/>
    <w:qFormat/>
    <w:pPr>
      <w:wordWrap w:val="0"/>
      <w:ind w:left="3400"/>
      <w:jc w:val="both"/>
    </w:pPr>
    <w:rPr>
      <w:rFonts w:ascii="Calibri" w:eastAsia="宋体" w:hAnsi="Calibri" w:cs="Times New Roman"/>
      <w:sz w:val="21"/>
      <w:lang w:val="en-US" w:eastAsia="zh-CN" w:bidi="ar-SA"/>
    </w:rPr>
  </w:style>
  <w:style w:type="paragraph" w:customStyle="1" w:styleId="30">
    <w:name w:val="列出段落3"/>
    <w:basedOn w:val="Normal"/>
    <w:next w:val="toc213"/>
    <w:qFormat/>
    <w:pPr>
      <w:ind w:firstLine="420"/>
    </w:pPr>
    <w:rPr>
      <w:rFonts w:hAnsi="Calibri"/>
      <w:kern w:val="0"/>
      <w:szCs w:val="20"/>
    </w:rPr>
  </w:style>
  <w:style w:type="paragraph" w:customStyle="1" w:styleId="toc213">
    <w:name w:val="toc 213"/>
    <w:next w:val="Normal"/>
    <w:qFormat/>
    <w:pPr>
      <w:wordWrap w:val="0"/>
      <w:ind w:left="425"/>
      <w:jc w:val="both"/>
    </w:pPr>
    <w:rPr>
      <w:rFonts w:ascii="Calibri" w:eastAsia="宋体" w:hAnsi="Calibri" w:cs="Times New Roman"/>
      <w:sz w:val="21"/>
      <w:lang w:val="en-US" w:eastAsia="zh-CN" w:bidi="ar-SA"/>
    </w:rPr>
  </w:style>
  <w:style w:type="paragraph" w:customStyle="1" w:styleId="TOC10">
    <w:name w:val="TOC 标题1"/>
    <w:next w:val="Normal"/>
    <w:qFormat/>
    <w:pPr>
      <w:wordWrap w:val="0"/>
    </w:pPr>
    <w:rPr>
      <w:rFonts w:ascii="Calibri" w:eastAsia="宋体" w:hAnsi="Calibri" w:cs="Times New Roman"/>
      <w:sz w:val="32"/>
      <w:lang w:val="en-US" w:eastAsia="zh-CN" w:bidi="ar-SA"/>
    </w:rPr>
  </w:style>
  <w:style w:type="paragraph" w:customStyle="1" w:styleId="TOCHeading5">
    <w:name w:val="TOC Heading5"/>
    <w:next w:val="Normal"/>
    <w:qFormat/>
    <w:pPr>
      <w:wordWrap w:val="0"/>
    </w:pPr>
    <w:rPr>
      <w:rFonts w:ascii="Calibri" w:eastAsia="宋体" w:hAnsi="Calibri" w:cs="Times New Roman"/>
      <w:sz w:val="32"/>
      <w:lang w:val="en-US" w:eastAsia="zh-CN" w:bidi="ar-SA"/>
    </w:rPr>
  </w:style>
  <w:style w:type="paragraph" w:customStyle="1" w:styleId="toc313">
    <w:name w:val="toc 313"/>
    <w:next w:val="Normal"/>
    <w:qFormat/>
    <w:pPr>
      <w:wordWrap w:val="0"/>
      <w:ind w:left="850"/>
      <w:jc w:val="both"/>
    </w:pPr>
    <w:rPr>
      <w:rFonts w:ascii="Calibri" w:eastAsia="宋体" w:hAnsi="Calibri" w:cs="Times New Roman"/>
      <w:sz w:val="21"/>
      <w:lang w:val="en-US" w:eastAsia="zh-CN" w:bidi="ar-SA"/>
    </w:rPr>
  </w:style>
  <w:style w:type="paragraph" w:customStyle="1" w:styleId="toc716">
    <w:name w:val="toc 716"/>
    <w:next w:val="Normal"/>
    <w:qFormat/>
    <w:pPr>
      <w:wordWrap w:val="0"/>
      <w:ind w:left="2550"/>
      <w:jc w:val="both"/>
    </w:pPr>
    <w:rPr>
      <w:rFonts w:ascii="Calibri" w:eastAsia="宋体" w:hAnsi="Calibri" w:cs="Times New Roman"/>
      <w:sz w:val="21"/>
      <w:lang w:val="en-US" w:eastAsia="zh-CN" w:bidi="ar-SA"/>
    </w:rPr>
  </w:style>
  <w:style w:type="paragraph" w:customStyle="1" w:styleId="xl115">
    <w:name w:val="xl115"/>
    <w:basedOn w:val="Normal"/>
    <w:next w:val="toc712"/>
    <w:qFormat/>
    <w:pPr>
      <w:widowControl/>
      <w:shd w:val="clear" w:color="000000" w:fill="FFFFFF"/>
      <w:spacing w:before="280" w:after="280"/>
      <w:jc w:val="center"/>
    </w:pPr>
    <w:rPr>
      <w:rFonts w:ascii="宋体" w:hAnsi="Calibri"/>
      <w:b/>
      <w:kern w:val="0"/>
      <w:sz w:val="20"/>
      <w:szCs w:val="20"/>
    </w:rPr>
  </w:style>
  <w:style w:type="paragraph" w:customStyle="1" w:styleId="toc712">
    <w:name w:val="toc 712"/>
    <w:next w:val="Normal"/>
    <w:qFormat/>
    <w:pPr>
      <w:wordWrap w:val="0"/>
      <w:ind w:left="2550"/>
      <w:jc w:val="both"/>
    </w:pPr>
    <w:rPr>
      <w:rFonts w:ascii="Calibri" w:eastAsia="宋体" w:hAnsi="Calibri" w:cs="Times New Roman"/>
      <w:sz w:val="21"/>
      <w:lang w:val="en-US" w:eastAsia="zh-CN" w:bidi="ar-SA"/>
    </w:rPr>
  </w:style>
  <w:style w:type="paragraph" w:customStyle="1" w:styleId="toc64">
    <w:name w:val="toc 64"/>
    <w:next w:val="Normal"/>
    <w:qFormat/>
    <w:pPr>
      <w:wordWrap w:val="0"/>
      <w:ind w:left="2125"/>
      <w:jc w:val="both"/>
    </w:pPr>
    <w:rPr>
      <w:rFonts w:ascii="Calibri" w:eastAsia="宋体" w:hAnsi="Calibri" w:cs="Times New Roman"/>
      <w:sz w:val="21"/>
      <w:lang w:val="en-US" w:eastAsia="zh-CN" w:bidi="ar-SA"/>
    </w:rPr>
  </w:style>
  <w:style w:type="paragraph" w:customStyle="1" w:styleId="toc24">
    <w:name w:val="toc 24"/>
    <w:next w:val="Normal"/>
    <w:qFormat/>
    <w:pPr>
      <w:wordWrap w:val="0"/>
      <w:ind w:left="425"/>
      <w:jc w:val="both"/>
    </w:pPr>
    <w:rPr>
      <w:rFonts w:ascii="Calibri" w:eastAsia="宋体" w:hAnsi="Calibri" w:cs="Times New Roman"/>
      <w:sz w:val="21"/>
      <w:lang w:val="en-US" w:eastAsia="zh-CN" w:bidi="ar-SA"/>
    </w:rPr>
  </w:style>
  <w:style w:type="paragraph" w:customStyle="1" w:styleId="toc54">
    <w:name w:val="toc 54"/>
    <w:next w:val="Normal"/>
    <w:qFormat/>
    <w:pPr>
      <w:wordWrap w:val="0"/>
      <w:ind w:left="1700"/>
      <w:jc w:val="both"/>
    </w:pPr>
    <w:rPr>
      <w:rFonts w:ascii="Calibri" w:eastAsia="宋体" w:hAnsi="Calibri" w:cs="Times New Roman"/>
      <w:sz w:val="21"/>
      <w:lang w:val="en-US" w:eastAsia="zh-CN" w:bidi="ar-SA"/>
    </w:rPr>
  </w:style>
  <w:style w:type="paragraph" w:customStyle="1" w:styleId="xl93">
    <w:name w:val="xl93"/>
    <w:basedOn w:val="Normal"/>
    <w:next w:val="toc112"/>
    <w:qFormat/>
    <w:pPr>
      <w:widowControl/>
      <w:shd w:val="clear" w:color="000000" w:fill="FFFFFF"/>
      <w:spacing w:before="280" w:after="280"/>
      <w:jc w:val="center"/>
    </w:pPr>
    <w:rPr>
      <w:rFonts w:ascii="宋体" w:hAnsi="Calibri"/>
      <w:kern w:val="0"/>
      <w:sz w:val="20"/>
      <w:szCs w:val="20"/>
    </w:rPr>
  </w:style>
  <w:style w:type="paragraph" w:customStyle="1" w:styleId="toc112">
    <w:name w:val="toc 112"/>
    <w:next w:val="Normal"/>
    <w:qFormat/>
    <w:pPr>
      <w:wordWrap w:val="0"/>
      <w:jc w:val="both"/>
    </w:pPr>
    <w:rPr>
      <w:rFonts w:ascii="Calibri" w:eastAsia="宋体" w:hAnsi="Calibri" w:cs="Times New Roman"/>
      <w:sz w:val="21"/>
      <w:lang w:val="en-US" w:eastAsia="zh-CN" w:bidi="ar-SA"/>
    </w:rPr>
  </w:style>
  <w:style w:type="paragraph" w:customStyle="1" w:styleId="xl96">
    <w:name w:val="xl96"/>
    <w:basedOn w:val="Normal"/>
    <w:next w:val="toc514"/>
    <w:qFormat/>
    <w:pPr>
      <w:widowControl/>
      <w:shd w:val="clear" w:color="000000" w:fill="FFFFFF"/>
      <w:spacing w:before="280" w:after="280"/>
      <w:jc w:val="center"/>
    </w:pPr>
    <w:rPr>
      <w:rFonts w:ascii="宋体" w:hAnsi="Calibri"/>
      <w:kern w:val="0"/>
      <w:sz w:val="20"/>
      <w:szCs w:val="20"/>
    </w:rPr>
  </w:style>
  <w:style w:type="paragraph" w:customStyle="1" w:styleId="xl106">
    <w:name w:val="xl106"/>
    <w:basedOn w:val="Normal"/>
    <w:next w:val="toc813"/>
    <w:qFormat/>
    <w:pPr>
      <w:widowControl/>
      <w:shd w:val="clear" w:color="000000" w:fill="FFFFFF"/>
      <w:spacing w:before="280" w:after="280"/>
    </w:pPr>
    <w:rPr>
      <w:rFonts w:ascii="宋体" w:hAnsi="Calibri"/>
      <w:kern w:val="0"/>
      <w:sz w:val="20"/>
      <w:szCs w:val="20"/>
    </w:rPr>
  </w:style>
  <w:style w:type="paragraph" w:customStyle="1" w:styleId="toc35">
    <w:name w:val="toc 35"/>
    <w:next w:val="Normal"/>
    <w:qFormat/>
    <w:pPr>
      <w:wordWrap w:val="0"/>
      <w:ind w:left="850"/>
      <w:jc w:val="both"/>
    </w:pPr>
    <w:rPr>
      <w:rFonts w:ascii="Calibri" w:eastAsia="宋体" w:hAnsi="Calibri" w:cs="Times New Roman"/>
      <w:sz w:val="21"/>
      <w:lang w:val="en-US" w:eastAsia="zh-CN" w:bidi="ar-SA"/>
    </w:rPr>
  </w:style>
  <w:style w:type="paragraph" w:customStyle="1" w:styleId="TOCHeading14">
    <w:name w:val="TOC Heading14"/>
    <w:next w:val="Normal"/>
    <w:qFormat/>
    <w:pPr>
      <w:wordWrap w:val="0"/>
    </w:pPr>
    <w:rPr>
      <w:rFonts w:ascii="Calibri" w:eastAsia="宋体" w:hAnsi="Calibri" w:cs="Times New Roman"/>
      <w:sz w:val="32"/>
      <w:lang w:val="en-US" w:eastAsia="zh-CN" w:bidi="ar-SA"/>
    </w:rPr>
  </w:style>
  <w:style w:type="paragraph" w:customStyle="1" w:styleId="CharCharCharCharCharCharChar1">
    <w:name w:val="Char Char Char Char Char Char Char1"/>
    <w:basedOn w:val="Normal"/>
    <w:next w:val="toc67"/>
    <w:qFormat/>
    <w:pPr>
      <w:widowControl/>
      <w:spacing w:after="160" w:line="240" w:lineRule="exact"/>
    </w:pPr>
    <w:rPr>
      <w:rFonts w:hAnsi="Calibri"/>
      <w:kern w:val="0"/>
      <w:szCs w:val="20"/>
    </w:rPr>
  </w:style>
  <w:style w:type="paragraph" w:customStyle="1" w:styleId="toc67">
    <w:name w:val="toc 67"/>
    <w:next w:val="Normal"/>
    <w:qFormat/>
    <w:pPr>
      <w:wordWrap w:val="0"/>
      <w:ind w:left="2125"/>
      <w:jc w:val="both"/>
    </w:pPr>
    <w:rPr>
      <w:rFonts w:ascii="Calibri" w:eastAsia="宋体" w:hAnsi="Calibri" w:cs="Times New Roman"/>
      <w:sz w:val="21"/>
      <w:lang w:val="en-US" w:eastAsia="zh-CN" w:bidi="ar-SA"/>
    </w:rPr>
  </w:style>
  <w:style w:type="paragraph" w:customStyle="1" w:styleId="40">
    <w:name w:val="列出段落4"/>
    <w:basedOn w:val="Normal"/>
    <w:next w:val="TOCHeading9"/>
    <w:qFormat/>
    <w:pPr>
      <w:ind w:firstLine="420"/>
    </w:pPr>
    <w:rPr>
      <w:rFonts w:hAnsi="Calibri"/>
      <w:kern w:val="0"/>
      <w:szCs w:val="20"/>
    </w:rPr>
  </w:style>
  <w:style w:type="paragraph" w:customStyle="1" w:styleId="TOCHeading9">
    <w:name w:val="TOC Heading9"/>
    <w:next w:val="Normal"/>
    <w:qFormat/>
    <w:pPr>
      <w:wordWrap w:val="0"/>
    </w:pPr>
    <w:rPr>
      <w:rFonts w:ascii="Calibri" w:eastAsia="宋体" w:hAnsi="Calibri" w:cs="Times New Roman"/>
      <w:sz w:val="32"/>
      <w:lang w:val="en-US" w:eastAsia="zh-CN" w:bidi="ar-SA"/>
    </w:rPr>
  </w:style>
  <w:style w:type="paragraph" w:customStyle="1" w:styleId="xl71">
    <w:name w:val="xl71"/>
    <w:basedOn w:val="Normal"/>
    <w:next w:val="toc115"/>
    <w:qFormat/>
    <w:pPr>
      <w:widowControl/>
      <w:shd w:val="clear" w:color="000000" w:fill="FFFFFF"/>
      <w:spacing w:before="280" w:after="280"/>
    </w:pPr>
    <w:rPr>
      <w:rFonts w:ascii="宋体" w:hAnsi="Calibri"/>
      <w:kern w:val="0"/>
      <w:sz w:val="24"/>
      <w:szCs w:val="20"/>
    </w:rPr>
  </w:style>
  <w:style w:type="paragraph" w:customStyle="1" w:styleId="toc115">
    <w:name w:val="toc 115"/>
    <w:next w:val="Normal"/>
    <w:qFormat/>
    <w:pPr>
      <w:wordWrap w:val="0"/>
      <w:jc w:val="both"/>
    </w:pPr>
    <w:rPr>
      <w:rFonts w:ascii="Calibri" w:eastAsia="宋体" w:hAnsi="Calibri" w:cs="Times New Roman"/>
      <w:sz w:val="21"/>
      <w:lang w:val="en-US" w:eastAsia="zh-CN" w:bidi="ar-SA"/>
    </w:rPr>
  </w:style>
  <w:style w:type="paragraph" w:customStyle="1" w:styleId="toc51">
    <w:name w:val="toc 51"/>
    <w:next w:val="Normal"/>
    <w:qFormat/>
    <w:pPr>
      <w:wordWrap w:val="0"/>
      <w:ind w:left="1700"/>
      <w:jc w:val="both"/>
    </w:pPr>
    <w:rPr>
      <w:rFonts w:ascii="Calibri" w:eastAsia="宋体" w:hAnsi="Calibri" w:cs="Times New Roman"/>
      <w:sz w:val="21"/>
      <w:lang w:val="en-US" w:eastAsia="zh-CN" w:bidi="ar-SA"/>
    </w:rPr>
  </w:style>
  <w:style w:type="paragraph" w:customStyle="1" w:styleId="toc47">
    <w:name w:val="toc 47"/>
    <w:next w:val="Normal"/>
    <w:qFormat/>
    <w:pPr>
      <w:wordWrap w:val="0"/>
      <w:ind w:left="1275"/>
      <w:jc w:val="both"/>
    </w:pPr>
    <w:rPr>
      <w:rFonts w:ascii="Calibri" w:eastAsia="宋体" w:hAnsi="Calibri" w:cs="Times New Roman"/>
      <w:sz w:val="21"/>
      <w:lang w:val="en-US" w:eastAsia="zh-CN" w:bidi="ar-SA"/>
    </w:rPr>
  </w:style>
  <w:style w:type="paragraph" w:customStyle="1" w:styleId="xl108">
    <w:name w:val="xl108"/>
    <w:basedOn w:val="Normal"/>
    <w:next w:val="toc18"/>
    <w:qFormat/>
    <w:pPr>
      <w:widowControl/>
      <w:shd w:val="clear" w:color="000000" w:fill="FFFFFF"/>
      <w:spacing w:before="280" w:after="280"/>
    </w:pPr>
    <w:rPr>
      <w:rFonts w:ascii="宋体" w:hAnsi="Calibri"/>
      <w:kern w:val="0"/>
      <w:sz w:val="18"/>
      <w:szCs w:val="20"/>
    </w:rPr>
  </w:style>
  <w:style w:type="paragraph" w:customStyle="1" w:styleId="toc18">
    <w:name w:val="toc 18"/>
    <w:next w:val="Normal"/>
    <w:qFormat/>
    <w:pPr>
      <w:wordWrap w:val="0"/>
      <w:jc w:val="both"/>
    </w:pPr>
    <w:rPr>
      <w:rFonts w:ascii="Calibri" w:eastAsia="宋体" w:hAnsi="Calibri" w:cs="Times New Roman"/>
      <w:sz w:val="21"/>
      <w:lang w:val="en-US" w:eastAsia="zh-CN" w:bidi="ar-SA"/>
    </w:rPr>
  </w:style>
  <w:style w:type="paragraph" w:customStyle="1" w:styleId="TOCHeading7">
    <w:name w:val="TOC Heading7"/>
    <w:next w:val="Normal"/>
    <w:qFormat/>
    <w:pPr>
      <w:wordWrap w:val="0"/>
    </w:pPr>
    <w:rPr>
      <w:rFonts w:ascii="Calibri" w:eastAsia="宋体" w:hAnsi="Calibri" w:cs="Times New Roman"/>
      <w:sz w:val="32"/>
      <w:lang w:val="en-US" w:eastAsia="zh-CN" w:bidi="ar-SA"/>
    </w:rPr>
  </w:style>
  <w:style w:type="character" w:customStyle="1" w:styleId="Char21">
    <w:name w:val="副标题 Char"/>
    <w:basedOn w:val="DefaultParagraphFont"/>
    <w:link w:val="Subtitle"/>
    <w:qFormat/>
    <w:rPr>
      <w:rFonts w:ascii="Calibri" w:hAnsi="Calibri"/>
      <w:sz w:val="24"/>
    </w:rPr>
  </w:style>
  <w:style w:type="paragraph" w:customStyle="1" w:styleId="71">
    <w:name w:val="目录 71"/>
    <w:next w:val="Normal"/>
    <w:qFormat/>
    <w:pPr>
      <w:wordWrap w:val="0"/>
      <w:ind w:left="2550"/>
      <w:jc w:val="both"/>
    </w:pPr>
    <w:rPr>
      <w:rFonts w:ascii="Calibri" w:eastAsia="宋体" w:hAnsi="Calibri" w:cs="Times New Roman"/>
      <w:sz w:val="21"/>
      <w:lang w:val="en-US" w:eastAsia="zh-CN" w:bidi="ar-SA"/>
    </w:rPr>
  </w:style>
  <w:style w:type="paragraph" w:customStyle="1" w:styleId="toc413">
    <w:name w:val="toc 413"/>
    <w:next w:val="Normal"/>
    <w:qFormat/>
    <w:pPr>
      <w:wordWrap w:val="0"/>
      <w:ind w:left="1275"/>
      <w:jc w:val="both"/>
    </w:pPr>
    <w:rPr>
      <w:rFonts w:ascii="Calibri" w:eastAsia="宋体" w:hAnsi="Calibri" w:cs="Times New Roman"/>
      <w:sz w:val="21"/>
      <w:lang w:val="en-US" w:eastAsia="zh-CN" w:bidi="ar-SA"/>
    </w:rPr>
  </w:style>
  <w:style w:type="paragraph" w:customStyle="1" w:styleId="toc85">
    <w:name w:val="toc 85"/>
    <w:next w:val="Normal"/>
    <w:qFormat/>
    <w:pPr>
      <w:wordWrap w:val="0"/>
      <w:ind w:left="2975"/>
      <w:jc w:val="both"/>
    </w:pPr>
    <w:rPr>
      <w:rFonts w:ascii="Calibri" w:eastAsia="宋体" w:hAnsi="Calibri" w:cs="Times New Roman"/>
      <w:sz w:val="21"/>
      <w:lang w:val="en-US" w:eastAsia="zh-CN" w:bidi="ar-SA"/>
    </w:rPr>
  </w:style>
  <w:style w:type="paragraph" w:customStyle="1" w:styleId="60">
    <w:name w:val="列出段落6"/>
    <w:basedOn w:val="Normal"/>
    <w:next w:val="toc86"/>
    <w:qFormat/>
    <w:pPr>
      <w:ind w:firstLine="420"/>
    </w:pPr>
    <w:rPr>
      <w:rFonts w:hAnsi="Calibri"/>
      <w:kern w:val="0"/>
      <w:szCs w:val="20"/>
    </w:rPr>
  </w:style>
  <w:style w:type="paragraph" w:customStyle="1" w:styleId="toc86">
    <w:name w:val="toc 86"/>
    <w:next w:val="Normal"/>
    <w:qFormat/>
    <w:pPr>
      <w:wordWrap w:val="0"/>
      <w:ind w:left="2975"/>
      <w:jc w:val="both"/>
    </w:pPr>
    <w:rPr>
      <w:rFonts w:ascii="Calibri" w:eastAsia="宋体" w:hAnsi="Calibri" w:cs="Times New Roman"/>
      <w:sz w:val="21"/>
      <w:lang w:val="en-US" w:eastAsia="zh-CN" w:bidi="ar-SA"/>
    </w:rPr>
  </w:style>
  <w:style w:type="paragraph" w:customStyle="1" w:styleId="xl80">
    <w:name w:val="xl80"/>
    <w:basedOn w:val="Normal"/>
    <w:next w:val="toc49"/>
    <w:qFormat/>
    <w:pPr>
      <w:widowControl/>
      <w:shd w:val="clear" w:color="000000" w:fill="FFFFFF"/>
      <w:spacing w:before="280" w:after="280"/>
      <w:jc w:val="center"/>
    </w:pPr>
    <w:rPr>
      <w:rFonts w:ascii="宋体" w:hAnsi="Calibri"/>
      <w:b/>
      <w:kern w:val="0"/>
      <w:sz w:val="20"/>
      <w:szCs w:val="20"/>
    </w:rPr>
  </w:style>
  <w:style w:type="paragraph" w:customStyle="1" w:styleId="toc49">
    <w:name w:val="toc 49"/>
    <w:next w:val="Normal"/>
    <w:qFormat/>
    <w:pPr>
      <w:wordWrap w:val="0"/>
      <w:ind w:left="1275"/>
      <w:jc w:val="both"/>
    </w:pPr>
    <w:rPr>
      <w:rFonts w:ascii="Calibri" w:eastAsia="宋体" w:hAnsi="Calibri" w:cs="Times New Roman"/>
      <w:sz w:val="21"/>
      <w:lang w:val="en-US" w:eastAsia="zh-CN" w:bidi="ar-SA"/>
    </w:rPr>
  </w:style>
  <w:style w:type="paragraph" w:customStyle="1" w:styleId="CharCharCharChar1">
    <w:name w:val="Char Char Char Char1"/>
    <w:basedOn w:val="Normal"/>
    <w:next w:val="toc713"/>
    <w:qFormat/>
    <w:pPr>
      <w:widowControl/>
      <w:spacing w:after="160" w:line="240" w:lineRule="exact"/>
    </w:pPr>
    <w:rPr>
      <w:rFonts w:ascii="Verdana" w:eastAsia="仿宋_GB2312" w:hAnsi="Calibri"/>
      <w:kern w:val="0"/>
      <w:sz w:val="24"/>
      <w:szCs w:val="20"/>
    </w:rPr>
  </w:style>
  <w:style w:type="paragraph" w:customStyle="1" w:styleId="toc713">
    <w:name w:val="toc 713"/>
    <w:next w:val="Normal"/>
    <w:qFormat/>
    <w:pPr>
      <w:wordWrap w:val="0"/>
      <w:ind w:left="2550"/>
      <w:jc w:val="both"/>
    </w:pPr>
    <w:rPr>
      <w:rFonts w:ascii="Calibri" w:eastAsia="宋体" w:hAnsi="Calibri" w:cs="Times New Roman"/>
      <w:sz w:val="21"/>
      <w:lang w:val="en-US" w:eastAsia="zh-CN" w:bidi="ar-SA"/>
    </w:rPr>
  </w:style>
  <w:style w:type="paragraph" w:customStyle="1" w:styleId="xl102">
    <w:name w:val="xl102"/>
    <w:basedOn w:val="Normal"/>
    <w:next w:val="toc17"/>
    <w:qFormat/>
    <w:pPr>
      <w:widowControl/>
      <w:shd w:val="clear" w:color="000000" w:fill="FFFFFF"/>
      <w:spacing w:before="280" w:after="280"/>
      <w:jc w:val="right"/>
    </w:pPr>
    <w:rPr>
      <w:rFonts w:ascii="宋体" w:hAnsi="Calibri"/>
      <w:kern w:val="0"/>
      <w:sz w:val="20"/>
      <w:szCs w:val="20"/>
    </w:rPr>
  </w:style>
  <w:style w:type="paragraph" w:customStyle="1" w:styleId="toc17">
    <w:name w:val="toc 17"/>
    <w:next w:val="Normal"/>
    <w:qFormat/>
    <w:pPr>
      <w:wordWrap w:val="0"/>
      <w:jc w:val="both"/>
    </w:pPr>
    <w:rPr>
      <w:rFonts w:ascii="Calibri" w:eastAsia="宋体" w:hAnsi="Calibri" w:cs="Times New Roman"/>
      <w:sz w:val="21"/>
      <w:lang w:val="en-US" w:eastAsia="zh-CN" w:bidi="ar-SA"/>
    </w:rPr>
  </w:style>
  <w:style w:type="paragraph" w:customStyle="1" w:styleId="toc46">
    <w:name w:val="toc 46"/>
    <w:next w:val="Normal"/>
    <w:qFormat/>
    <w:pPr>
      <w:wordWrap w:val="0"/>
      <w:ind w:left="1275"/>
      <w:jc w:val="both"/>
    </w:pPr>
    <w:rPr>
      <w:rFonts w:ascii="Calibri" w:eastAsia="宋体" w:hAnsi="Calibri" w:cs="Times New Roman"/>
      <w:sz w:val="21"/>
      <w:lang w:val="en-US" w:eastAsia="zh-CN" w:bidi="ar-SA"/>
    </w:rPr>
  </w:style>
  <w:style w:type="paragraph" w:customStyle="1" w:styleId="toc311">
    <w:name w:val="toc 311"/>
    <w:next w:val="Normal"/>
    <w:qFormat/>
    <w:pPr>
      <w:wordWrap w:val="0"/>
      <w:ind w:left="850"/>
      <w:jc w:val="both"/>
    </w:pPr>
    <w:rPr>
      <w:rFonts w:ascii="Calibri" w:eastAsia="宋体" w:hAnsi="Calibri" w:cs="Times New Roman"/>
      <w:sz w:val="21"/>
      <w:lang w:val="en-US" w:eastAsia="zh-CN" w:bidi="ar-SA"/>
    </w:rPr>
  </w:style>
  <w:style w:type="paragraph" w:customStyle="1" w:styleId="xl65">
    <w:name w:val="xl65"/>
    <w:basedOn w:val="Normal"/>
    <w:next w:val="toc411"/>
    <w:qFormat/>
    <w:pPr>
      <w:widowControl/>
      <w:shd w:val="clear" w:color="000000" w:fill="FFFFFF"/>
      <w:spacing w:before="280" w:after="280"/>
      <w:jc w:val="center"/>
    </w:pPr>
    <w:rPr>
      <w:rFonts w:ascii="宋体" w:hAnsi="Calibri"/>
      <w:kern w:val="0"/>
      <w:sz w:val="20"/>
      <w:szCs w:val="20"/>
    </w:rPr>
  </w:style>
  <w:style w:type="paragraph" w:customStyle="1" w:styleId="toc94">
    <w:name w:val="toc 94"/>
    <w:next w:val="Normal"/>
    <w:qFormat/>
    <w:pPr>
      <w:wordWrap w:val="0"/>
      <w:ind w:left="3400"/>
      <w:jc w:val="both"/>
    </w:pPr>
    <w:rPr>
      <w:rFonts w:ascii="Calibri" w:eastAsia="宋体" w:hAnsi="Calibri" w:cs="Times New Roman"/>
      <w:sz w:val="21"/>
      <w:lang w:val="en-US" w:eastAsia="zh-CN" w:bidi="ar-SA"/>
    </w:rPr>
  </w:style>
  <w:style w:type="paragraph" w:customStyle="1" w:styleId="toc55">
    <w:name w:val="toc 55"/>
    <w:next w:val="Normal"/>
    <w:qFormat/>
    <w:pPr>
      <w:wordWrap w:val="0"/>
      <w:ind w:left="1700"/>
      <w:jc w:val="both"/>
    </w:pPr>
    <w:rPr>
      <w:rFonts w:ascii="Calibri" w:eastAsia="宋体" w:hAnsi="Calibri" w:cs="Times New Roman"/>
      <w:sz w:val="21"/>
      <w:lang w:val="en-US" w:eastAsia="zh-CN" w:bidi="ar-SA"/>
    </w:rPr>
  </w:style>
  <w:style w:type="paragraph" w:customStyle="1" w:styleId="toc812">
    <w:name w:val="toc 812"/>
    <w:next w:val="Normal"/>
    <w:qFormat/>
    <w:pPr>
      <w:wordWrap w:val="0"/>
      <w:ind w:left="2975"/>
      <w:jc w:val="both"/>
    </w:pPr>
    <w:rPr>
      <w:rFonts w:ascii="Calibri" w:eastAsia="宋体" w:hAnsi="Calibri" w:cs="Times New Roman"/>
      <w:sz w:val="21"/>
      <w:lang w:val="en-US" w:eastAsia="zh-CN" w:bidi="ar-SA"/>
    </w:rPr>
  </w:style>
  <w:style w:type="paragraph" w:customStyle="1" w:styleId="xl75">
    <w:name w:val="xl75"/>
    <w:basedOn w:val="Normal"/>
    <w:next w:val="toc914"/>
    <w:qFormat/>
    <w:pPr>
      <w:widowControl/>
      <w:shd w:val="clear" w:color="000000" w:fill="FFFFFF"/>
      <w:spacing w:before="280" w:after="280"/>
    </w:pPr>
    <w:rPr>
      <w:rFonts w:ascii="宋体" w:hAnsi="Calibri"/>
      <w:kern w:val="0"/>
      <w:sz w:val="20"/>
      <w:szCs w:val="20"/>
    </w:rPr>
  </w:style>
  <w:style w:type="paragraph" w:customStyle="1" w:styleId="toc914">
    <w:name w:val="toc 914"/>
    <w:next w:val="Normal"/>
    <w:qFormat/>
    <w:pPr>
      <w:wordWrap w:val="0"/>
      <w:ind w:left="3400"/>
      <w:jc w:val="both"/>
    </w:pPr>
    <w:rPr>
      <w:rFonts w:ascii="Calibri" w:eastAsia="宋体" w:hAnsi="Calibri" w:cs="Times New Roman"/>
      <w:sz w:val="21"/>
      <w:lang w:val="en-US" w:eastAsia="zh-CN" w:bidi="ar-SA"/>
    </w:rPr>
  </w:style>
  <w:style w:type="paragraph" w:customStyle="1" w:styleId="toc19">
    <w:name w:val="toc 19"/>
    <w:next w:val="Normal"/>
    <w:qFormat/>
    <w:pPr>
      <w:wordWrap w:val="0"/>
      <w:jc w:val="both"/>
    </w:pPr>
    <w:rPr>
      <w:rFonts w:ascii="Calibri" w:eastAsia="宋体" w:hAnsi="Calibri" w:cs="Times New Roman"/>
      <w:sz w:val="21"/>
      <w:lang w:val="en-US" w:eastAsia="zh-CN" w:bidi="ar-SA"/>
    </w:rPr>
  </w:style>
  <w:style w:type="paragraph" w:customStyle="1" w:styleId="TOCHeading6">
    <w:name w:val="TOC Heading6"/>
    <w:next w:val="Normal"/>
    <w:qFormat/>
    <w:pPr>
      <w:wordWrap w:val="0"/>
    </w:pPr>
    <w:rPr>
      <w:rFonts w:ascii="Calibri" w:eastAsia="宋体" w:hAnsi="Calibri" w:cs="Times New Roman"/>
      <w:sz w:val="32"/>
      <w:lang w:val="en-US" w:eastAsia="zh-CN" w:bidi="ar-SA"/>
    </w:rPr>
  </w:style>
  <w:style w:type="paragraph" w:customStyle="1" w:styleId="toc52">
    <w:name w:val="toc 52"/>
    <w:next w:val="Normal"/>
    <w:qFormat/>
    <w:pPr>
      <w:wordWrap w:val="0"/>
      <w:ind w:left="1700"/>
      <w:jc w:val="both"/>
    </w:pPr>
    <w:rPr>
      <w:rFonts w:ascii="Calibri" w:eastAsia="宋体" w:hAnsi="Calibri" w:cs="Times New Roman"/>
      <w:sz w:val="21"/>
      <w:lang w:val="en-US" w:eastAsia="zh-CN" w:bidi="ar-SA"/>
    </w:rPr>
  </w:style>
  <w:style w:type="paragraph" w:customStyle="1" w:styleId="toc36">
    <w:name w:val="toc 36"/>
    <w:next w:val="Normal"/>
    <w:qFormat/>
    <w:pPr>
      <w:wordWrap w:val="0"/>
      <w:ind w:left="850"/>
      <w:jc w:val="both"/>
    </w:pPr>
    <w:rPr>
      <w:rFonts w:ascii="Calibri" w:eastAsia="宋体" w:hAnsi="Calibri" w:cs="Times New Roman"/>
      <w:sz w:val="21"/>
      <w:lang w:val="en-US" w:eastAsia="zh-CN" w:bidi="ar-SA"/>
    </w:rPr>
  </w:style>
  <w:style w:type="paragraph" w:customStyle="1" w:styleId="toc82">
    <w:name w:val="toc 82"/>
    <w:next w:val="Normal"/>
    <w:qFormat/>
    <w:pPr>
      <w:wordWrap w:val="0"/>
      <w:ind w:left="2975"/>
      <w:jc w:val="both"/>
    </w:pPr>
    <w:rPr>
      <w:rFonts w:ascii="Calibri" w:eastAsia="宋体" w:hAnsi="Calibri" w:cs="Times New Roman"/>
      <w:sz w:val="21"/>
      <w:lang w:val="en-US" w:eastAsia="zh-CN" w:bidi="ar-SA"/>
    </w:rPr>
  </w:style>
  <w:style w:type="paragraph" w:customStyle="1" w:styleId="xl104">
    <w:name w:val="xl104"/>
    <w:basedOn w:val="Normal"/>
    <w:next w:val="toc210"/>
    <w:qFormat/>
    <w:pPr>
      <w:widowControl/>
      <w:shd w:val="clear" w:color="000000" w:fill="FFFFFF"/>
      <w:spacing w:before="280" w:after="280"/>
      <w:jc w:val="center"/>
    </w:pPr>
    <w:rPr>
      <w:rFonts w:ascii="宋体" w:hAnsi="Calibri"/>
      <w:kern w:val="0"/>
      <w:sz w:val="20"/>
      <w:szCs w:val="20"/>
    </w:rPr>
  </w:style>
  <w:style w:type="paragraph" w:customStyle="1" w:styleId="toc210">
    <w:name w:val="toc 210"/>
    <w:next w:val="Normal"/>
    <w:qFormat/>
    <w:pPr>
      <w:wordWrap w:val="0"/>
      <w:ind w:left="425"/>
      <w:jc w:val="both"/>
    </w:pPr>
    <w:rPr>
      <w:rFonts w:ascii="Calibri" w:eastAsia="宋体" w:hAnsi="Calibri" w:cs="Times New Roman"/>
      <w:sz w:val="21"/>
      <w:lang w:val="en-US" w:eastAsia="zh-CN" w:bidi="ar-SA"/>
    </w:rPr>
  </w:style>
  <w:style w:type="paragraph" w:customStyle="1" w:styleId="toc110">
    <w:name w:val="toc 110"/>
    <w:next w:val="Normal"/>
    <w:qFormat/>
    <w:pPr>
      <w:wordWrap w:val="0"/>
      <w:jc w:val="both"/>
    </w:pPr>
    <w:rPr>
      <w:rFonts w:ascii="Calibri" w:eastAsia="宋体" w:hAnsi="Calibri" w:cs="Times New Roman"/>
      <w:sz w:val="21"/>
      <w:lang w:val="en-US" w:eastAsia="zh-CN" w:bidi="ar-SA"/>
    </w:rPr>
  </w:style>
  <w:style w:type="paragraph" w:customStyle="1" w:styleId="toc66">
    <w:name w:val="toc 66"/>
    <w:next w:val="Normal"/>
    <w:qFormat/>
    <w:pPr>
      <w:wordWrap w:val="0"/>
      <w:ind w:left="2125"/>
      <w:jc w:val="both"/>
    </w:pPr>
    <w:rPr>
      <w:rFonts w:ascii="Calibri" w:eastAsia="宋体" w:hAnsi="Calibri" w:cs="Times New Roman"/>
      <w:sz w:val="21"/>
      <w:lang w:val="en-US" w:eastAsia="zh-CN" w:bidi="ar-SA"/>
    </w:rPr>
  </w:style>
  <w:style w:type="paragraph" w:customStyle="1" w:styleId="toc31">
    <w:name w:val="toc 31"/>
    <w:next w:val="Normal"/>
    <w:qFormat/>
    <w:pPr>
      <w:wordWrap w:val="0"/>
      <w:ind w:left="850"/>
      <w:jc w:val="both"/>
    </w:pPr>
    <w:rPr>
      <w:rFonts w:ascii="Calibri" w:eastAsia="宋体" w:hAnsi="Calibri" w:cs="Times New Roman"/>
      <w:sz w:val="21"/>
      <w:lang w:val="en-US" w:eastAsia="zh-CN" w:bidi="ar-SA"/>
    </w:rPr>
  </w:style>
  <w:style w:type="paragraph" w:customStyle="1" w:styleId="toc93">
    <w:name w:val="toc 93"/>
    <w:next w:val="Normal"/>
    <w:qFormat/>
    <w:pPr>
      <w:wordWrap w:val="0"/>
      <w:ind w:left="3400"/>
      <w:jc w:val="both"/>
    </w:pPr>
    <w:rPr>
      <w:rFonts w:ascii="Calibri" w:eastAsia="宋体" w:hAnsi="Calibri" w:cs="Times New Roman"/>
      <w:sz w:val="21"/>
      <w:lang w:val="en-US" w:eastAsia="zh-CN" w:bidi="ar-SA"/>
    </w:rPr>
  </w:style>
  <w:style w:type="paragraph" w:customStyle="1" w:styleId="toc614">
    <w:name w:val="toc 614"/>
    <w:next w:val="Normal"/>
    <w:qFormat/>
    <w:pPr>
      <w:wordWrap w:val="0"/>
      <w:ind w:left="2125"/>
      <w:jc w:val="both"/>
    </w:pPr>
    <w:rPr>
      <w:rFonts w:ascii="Calibri" w:eastAsia="宋体" w:hAnsi="Calibri" w:cs="Times New Roman"/>
      <w:sz w:val="21"/>
      <w:lang w:val="en-US" w:eastAsia="zh-CN" w:bidi="ar-SA"/>
    </w:rPr>
  </w:style>
  <w:style w:type="paragraph" w:customStyle="1" w:styleId="19">
    <w:name w:val="无间隔1"/>
    <w:next w:val="toc110"/>
    <w:qFormat/>
    <w:pPr>
      <w:widowControl w:val="0"/>
      <w:jc w:val="both"/>
    </w:pPr>
    <w:rPr>
      <w:rFonts w:ascii="Calibri" w:eastAsia="宋体" w:hAnsi="Calibri" w:cs="Times New Roman"/>
      <w:sz w:val="22"/>
      <w:lang w:val="en-US" w:eastAsia="zh-CN" w:bidi="ar-SA"/>
    </w:rPr>
  </w:style>
  <w:style w:type="paragraph" w:customStyle="1" w:styleId="410">
    <w:name w:val="目录 41"/>
    <w:next w:val="Normal"/>
    <w:qFormat/>
    <w:pPr>
      <w:wordWrap w:val="0"/>
      <w:ind w:left="1275"/>
      <w:jc w:val="both"/>
    </w:pPr>
    <w:rPr>
      <w:rFonts w:ascii="Calibri" w:eastAsia="宋体" w:hAnsi="Calibri" w:cs="Times New Roman"/>
      <w:sz w:val="21"/>
      <w:lang w:val="en-US" w:eastAsia="zh-CN" w:bidi="ar-SA"/>
    </w:rPr>
  </w:style>
  <w:style w:type="paragraph" w:customStyle="1" w:styleId="xl105">
    <w:name w:val="xl105"/>
    <w:basedOn w:val="Normal"/>
    <w:next w:val="toc615"/>
    <w:qFormat/>
    <w:pPr>
      <w:widowControl/>
      <w:shd w:val="clear" w:color="000000" w:fill="FFFFFF"/>
      <w:spacing w:before="280" w:after="280"/>
    </w:pPr>
    <w:rPr>
      <w:rFonts w:ascii="宋体" w:hAnsi="Calibri"/>
      <w:kern w:val="0"/>
      <w:sz w:val="18"/>
      <w:szCs w:val="20"/>
    </w:rPr>
  </w:style>
  <w:style w:type="paragraph" w:customStyle="1" w:styleId="toc615">
    <w:name w:val="toc 615"/>
    <w:next w:val="Normal"/>
    <w:qFormat/>
    <w:pPr>
      <w:wordWrap w:val="0"/>
      <w:ind w:left="2125"/>
      <w:jc w:val="both"/>
    </w:pPr>
    <w:rPr>
      <w:rFonts w:ascii="Calibri" w:eastAsia="宋体" w:hAnsi="Calibri" w:cs="Times New Roman"/>
      <w:sz w:val="21"/>
      <w:lang w:val="en-US" w:eastAsia="zh-CN" w:bidi="ar-SA"/>
    </w:rPr>
  </w:style>
  <w:style w:type="paragraph" w:customStyle="1" w:styleId="toc41">
    <w:name w:val="toc 41"/>
    <w:next w:val="Normal"/>
    <w:qFormat/>
    <w:pPr>
      <w:wordWrap w:val="0"/>
      <w:ind w:left="1275"/>
      <w:jc w:val="both"/>
    </w:pPr>
    <w:rPr>
      <w:rFonts w:ascii="Calibri" w:eastAsia="宋体" w:hAnsi="Calibri" w:cs="Times New Roman"/>
      <w:sz w:val="21"/>
      <w:lang w:val="en-US" w:eastAsia="zh-CN" w:bidi="ar-SA"/>
    </w:rPr>
  </w:style>
  <w:style w:type="paragraph" w:customStyle="1" w:styleId="toc81">
    <w:name w:val="toc 81"/>
    <w:next w:val="Normal"/>
    <w:qFormat/>
    <w:pPr>
      <w:wordWrap w:val="0"/>
      <w:ind w:left="2975"/>
      <w:jc w:val="both"/>
    </w:pPr>
    <w:rPr>
      <w:rFonts w:ascii="Calibri" w:eastAsia="宋体" w:hAnsi="Calibri" w:cs="Times New Roman"/>
      <w:sz w:val="21"/>
      <w:lang w:val="en-US" w:eastAsia="zh-CN" w:bidi="ar-SA"/>
    </w:rPr>
  </w:style>
  <w:style w:type="paragraph" w:customStyle="1" w:styleId="xl111">
    <w:name w:val="xl111"/>
    <w:basedOn w:val="Normal"/>
    <w:next w:val="toc88"/>
    <w:qFormat/>
    <w:pPr>
      <w:widowControl/>
      <w:shd w:val="clear" w:color="000000" w:fill="FFFFFF"/>
      <w:spacing w:before="280" w:after="280"/>
      <w:jc w:val="center"/>
    </w:pPr>
    <w:rPr>
      <w:rFonts w:ascii="宋体" w:hAnsi="Calibri"/>
      <w:b/>
      <w:kern w:val="0"/>
      <w:sz w:val="20"/>
      <w:szCs w:val="20"/>
    </w:rPr>
  </w:style>
  <w:style w:type="paragraph" w:customStyle="1" w:styleId="toc88">
    <w:name w:val="toc 88"/>
    <w:next w:val="Normal"/>
    <w:qFormat/>
    <w:pPr>
      <w:wordWrap w:val="0"/>
      <w:ind w:left="2975"/>
      <w:jc w:val="both"/>
    </w:pPr>
    <w:rPr>
      <w:rFonts w:ascii="Calibri" w:eastAsia="宋体" w:hAnsi="Calibri" w:cs="Times New Roman"/>
      <w:sz w:val="21"/>
      <w:lang w:val="en-US" w:eastAsia="zh-CN" w:bidi="ar-SA"/>
    </w:rPr>
  </w:style>
  <w:style w:type="paragraph" w:customStyle="1" w:styleId="toc84">
    <w:name w:val="toc 84"/>
    <w:next w:val="Normal"/>
    <w:qFormat/>
    <w:pPr>
      <w:wordWrap w:val="0"/>
      <w:ind w:left="2975"/>
      <w:jc w:val="both"/>
    </w:pPr>
    <w:rPr>
      <w:rFonts w:ascii="Calibri" w:eastAsia="宋体" w:hAnsi="Calibri" w:cs="Times New Roman"/>
      <w:sz w:val="21"/>
      <w:lang w:val="en-US" w:eastAsia="zh-CN" w:bidi="ar-SA"/>
    </w:rPr>
  </w:style>
  <w:style w:type="paragraph" w:customStyle="1" w:styleId="p0">
    <w:name w:val="p0"/>
    <w:basedOn w:val="Normal"/>
    <w:next w:val="toc69"/>
    <w:qFormat/>
    <w:pPr>
      <w:widowControl/>
      <w:spacing w:before="280" w:after="280"/>
    </w:pPr>
    <w:rPr>
      <w:rFonts w:ascii="宋体" w:hAnsi="Calibri"/>
      <w:kern w:val="0"/>
      <w:sz w:val="24"/>
      <w:szCs w:val="20"/>
    </w:rPr>
  </w:style>
  <w:style w:type="paragraph" w:customStyle="1" w:styleId="toc69">
    <w:name w:val="toc 69"/>
    <w:next w:val="Normal"/>
    <w:qFormat/>
    <w:pPr>
      <w:wordWrap w:val="0"/>
      <w:ind w:left="2125"/>
      <w:jc w:val="both"/>
    </w:pPr>
    <w:rPr>
      <w:rFonts w:ascii="Calibri" w:eastAsia="宋体" w:hAnsi="Calibri" w:cs="Times New Roman"/>
      <w:sz w:val="21"/>
      <w:lang w:val="en-US" w:eastAsia="zh-CN" w:bidi="ar-SA"/>
    </w:rPr>
  </w:style>
  <w:style w:type="paragraph" w:customStyle="1" w:styleId="111">
    <w:name w:val="列出段落11"/>
    <w:basedOn w:val="Normal"/>
    <w:next w:val="toc214"/>
    <w:qFormat/>
    <w:pPr>
      <w:widowControl/>
      <w:spacing w:line="360" w:lineRule="auto"/>
      <w:ind w:firstLine="420"/>
    </w:pPr>
    <w:rPr>
      <w:rFonts w:eastAsia="微软雅黑" w:hAnsi="Calibri"/>
      <w:kern w:val="0"/>
      <w:sz w:val="24"/>
      <w:szCs w:val="20"/>
    </w:rPr>
  </w:style>
  <w:style w:type="paragraph" w:customStyle="1" w:styleId="toc214">
    <w:name w:val="toc 214"/>
    <w:next w:val="Normal"/>
    <w:qFormat/>
    <w:pPr>
      <w:wordWrap w:val="0"/>
      <w:ind w:left="425"/>
      <w:jc w:val="both"/>
    </w:pPr>
    <w:rPr>
      <w:rFonts w:ascii="Calibri" w:eastAsia="宋体" w:hAnsi="Calibri" w:cs="Times New Roman"/>
      <w:sz w:val="21"/>
      <w:lang w:val="en-US" w:eastAsia="zh-CN" w:bidi="ar-SA"/>
    </w:rPr>
  </w:style>
  <w:style w:type="paragraph" w:customStyle="1" w:styleId="toc63">
    <w:name w:val="toc 63"/>
    <w:next w:val="Normal"/>
    <w:qFormat/>
    <w:pPr>
      <w:wordWrap w:val="0"/>
      <w:ind w:left="2125"/>
      <w:jc w:val="both"/>
    </w:pPr>
    <w:rPr>
      <w:rFonts w:ascii="Calibri" w:eastAsia="宋体" w:hAnsi="Calibri" w:cs="Times New Roman"/>
      <w:sz w:val="21"/>
      <w:lang w:val="en-US" w:eastAsia="zh-CN" w:bidi="ar-SA"/>
    </w:rPr>
  </w:style>
  <w:style w:type="paragraph" w:customStyle="1" w:styleId="xl91">
    <w:name w:val="xl91"/>
    <w:basedOn w:val="Normal"/>
    <w:next w:val="toc38"/>
    <w:qFormat/>
    <w:pPr>
      <w:widowControl/>
      <w:shd w:val="clear" w:color="000000" w:fill="FFFFFF"/>
      <w:spacing w:before="280" w:after="280"/>
    </w:pPr>
    <w:rPr>
      <w:rFonts w:ascii="宋体" w:hAnsi="Calibri"/>
      <w:kern w:val="0"/>
      <w:sz w:val="20"/>
      <w:szCs w:val="20"/>
    </w:rPr>
  </w:style>
  <w:style w:type="paragraph" w:customStyle="1" w:styleId="toc316">
    <w:name w:val="toc 316"/>
    <w:next w:val="Normal"/>
    <w:qFormat/>
    <w:pPr>
      <w:wordWrap w:val="0"/>
      <w:ind w:left="850"/>
      <w:jc w:val="both"/>
    </w:pPr>
    <w:rPr>
      <w:rFonts w:ascii="Calibri" w:eastAsia="宋体" w:hAnsi="Calibri" w:cs="Times New Roman"/>
      <w:sz w:val="21"/>
      <w:lang w:val="en-US" w:eastAsia="zh-CN" w:bidi="ar-SA"/>
    </w:rPr>
  </w:style>
  <w:style w:type="paragraph" w:customStyle="1" w:styleId="Style1">
    <w:name w:val="_Style 1"/>
    <w:basedOn w:val="Normal"/>
    <w:next w:val="TOCHeading13"/>
    <w:qFormat/>
    <w:pPr>
      <w:ind w:firstLine="420"/>
    </w:pPr>
    <w:rPr>
      <w:rFonts w:hAnsi="Calibri"/>
      <w:kern w:val="0"/>
      <w:szCs w:val="20"/>
    </w:rPr>
  </w:style>
  <w:style w:type="paragraph" w:customStyle="1" w:styleId="TOCHeading13">
    <w:name w:val="TOC Heading13"/>
    <w:next w:val="Normal"/>
    <w:qFormat/>
    <w:pPr>
      <w:wordWrap w:val="0"/>
    </w:pPr>
    <w:rPr>
      <w:rFonts w:ascii="Calibri" w:eastAsia="宋体" w:hAnsi="Calibri" w:cs="Times New Roman"/>
      <w:sz w:val="32"/>
      <w:lang w:val="en-US" w:eastAsia="zh-CN" w:bidi="ar-SA"/>
    </w:rPr>
  </w:style>
  <w:style w:type="paragraph" w:customStyle="1" w:styleId="toc116">
    <w:name w:val="toc 116"/>
    <w:next w:val="Normal"/>
    <w:qFormat/>
    <w:pPr>
      <w:wordWrap w:val="0"/>
      <w:jc w:val="both"/>
    </w:pPr>
    <w:rPr>
      <w:rFonts w:ascii="Calibri" w:eastAsia="宋体" w:hAnsi="Calibri" w:cs="Times New Roman"/>
      <w:sz w:val="21"/>
      <w:lang w:val="en-US" w:eastAsia="zh-CN" w:bidi="ar-SA"/>
    </w:rPr>
  </w:style>
  <w:style w:type="paragraph" w:customStyle="1" w:styleId="toc72">
    <w:name w:val="toc 72"/>
    <w:next w:val="Normal"/>
    <w:qFormat/>
    <w:pPr>
      <w:wordWrap w:val="0"/>
      <w:ind w:left="2550"/>
      <w:jc w:val="both"/>
    </w:pPr>
    <w:rPr>
      <w:rFonts w:ascii="Calibri" w:eastAsia="宋体" w:hAnsi="Calibri" w:cs="Times New Roman"/>
      <w:sz w:val="21"/>
      <w:lang w:val="en-US" w:eastAsia="zh-CN" w:bidi="ar-SA"/>
    </w:rPr>
  </w:style>
  <w:style w:type="paragraph" w:customStyle="1" w:styleId="xmsonormal">
    <w:name w:val="x_msonormal"/>
    <w:basedOn w:val="Normal"/>
    <w:next w:val="toc413"/>
    <w:qFormat/>
    <w:pPr>
      <w:widowControl/>
      <w:spacing w:before="280" w:after="280"/>
    </w:pPr>
    <w:rPr>
      <w:rFonts w:ascii="PMingLiU" w:eastAsia="PMingLiU" w:hAnsi="Calibri"/>
      <w:kern w:val="0"/>
      <w:sz w:val="24"/>
      <w:szCs w:val="20"/>
    </w:rPr>
  </w:style>
  <w:style w:type="paragraph" w:customStyle="1" w:styleId="toc310">
    <w:name w:val="toc 310"/>
    <w:next w:val="Normal"/>
    <w:qFormat/>
    <w:pPr>
      <w:wordWrap w:val="0"/>
      <w:ind w:left="850"/>
      <w:jc w:val="both"/>
    </w:pPr>
    <w:rPr>
      <w:rFonts w:ascii="Calibri" w:eastAsia="宋体" w:hAnsi="Calibri" w:cs="Times New Roman"/>
      <w:sz w:val="21"/>
      <w:lang w:val="en-US" w:eastAsia="zh-CN" w:bidi="ar-SA"/>
    </w:rPr>
  </w:style>
  <w:style w:type="paragraph" w:customStyle="1" w:styleId="toc83">
    <w:name w:val="toc 83"/>
    <w:next w:val="Normal"/>
    <w:qFormat/>
    <w:pPr>
      <w:wordWrap w:val="0"/>
      <w:ind w:left="2975"/>
      <w:jc w:val="both"/>
    </w:pPr>
    <w:rPr>
      <w:rFonts w:ascii="Calibri" w:eastAsia="宋体" w:hAnsi="Calibri" w:cs="Times New Roman"/>
      <w:sz w:val="21"/>
      <w:lang w:val="en-US" w:eastAsia="zh-CN" w:bidi="ar-SA"/>
    </w:rPr>
  </w:style>
  <w:style w:type="paragraph" w:customStyle="1" w:styleId="TOCHeading17">
    <w:name w:val="TOC Heading17"/>
    <w:next w:val="Normal"/>
    <w:qFormat/>
    <w:pPr>
      <w:wordWrap w:val="0"/>
    </w:pPr>
    <w:rPr>
      <w:rFonts w:ascii="Calibri" w:eastAsia="宋体" w:hAnsi="Calibri" w:cs="Times New Roman"/>
      <w:sz w:val="32"/>
      <w:lang w:val="en-US" w:eastAsia="zh-CN" w:bidi="ar-SA"/>
    </w:rPr>
  </w:style>
  <w:style w:type="paragraph" w:customStyle="1" w:styleId="toc911">
    <w:name w:val="toc 911"/>
    <w:next w:val="Normal"/>
    <w:qFormat/>
    <w:pPr>
      <w:wordWrap w:val="0"/>
      <w:ind w:left="3400"/>
      <w:jc w:val="both"/>
    </w:pPr>
    <w:rPr>
      <w:rFonts w:ascii="Calibri" w:eastAsia="宋体" w:hAnsi="Calibri" w:cs="Times New Roman"/>
      <w:sz w:val="21"/>
      <w:lang w:val="en-US" w:eastAsia="zh-CN" w:bidi="ar-SA"/>
    </w:rPr>
  </w:style>
  <w:style w:type="paragraph" w:customStyle="1" w:styleId="toc811">
    <w:name w:val="toc 811"/>
    <w:next w:val="Normal"/>
    <w:qFormat/>
    <w:pPr>
      <w:wordWrap w:val="0"/>
      <w:ind w:left="2975"/>
      <w:jc w:val="both"/>
    </w:pPr>
    <w:rPr>
      <w:rFonts w:ascii="Calibri" w:eastAsia="宋体" w:hAnsi="Calibri" w:cs="Times New Roman"/>
      <w:sz w:val="21"/>
      <w:lang w:val="en-US" w:eastAsia="zh-CN" w:bidi="ar-SA"/>
    </w:rPr>
  </w:style>
  <w:style w:type="paragraph" w:customStyle="1" w:styleId="31">
    <w:name w:val="目录 31"/>
    <w:next w:val="Normal"/>
    <w:qFormat/>
    <w:pPr>
      <w:wordWrap w:val="0"/>
      <w:ind w:left="850"/>
      <w:jc w:val="both"/>
    </w:pPr>
    <w:rPr>
      <w:rFonts w:ascii="Calibri" w:eastAsia="宋体" w:hAnsi="Calibri" w:cs="Times New Roman"/>
      <w:sz w:val="21"/>
      <w:lang w:val="en-US" w:eastAsia="zh-CN" w:bidi="ar-SA"/>
    </w:rPr>
  </w:style>
  <w:style w:type="paragraph" w:customStyle="1" w:styleId="xl118">
    <w:name w:val="xl118"/>
    <w:basedOn w:val="Normal"/>
    <w:next w:val="toc410"/>
    <w:qFormat/>
    <w:pPr>
      <w:widowControl/>
      <w:shd w:val="clear" w:color="000000" w:fill="FFFFFF"/>
      <w:spacing w:before="280" w:after="280"/>
      <w:jc w:val="center"/>
    </w:pPr>
    <w:rPr>
      <w:rFonts w:ascii="宋体" w:hAnsi="Calibri"/>
      <w:b/>
      <w:kern w:val="0"/>
      <w:sz w:val="20"/>
      <w:szCs w:val="20"/>
    </w:rPr>
  </w:style>
  <w:style w:type="paragraph" w:customStyle="1" w:styleId="xl83">
    <w:name w:val="xl83"/>
    <w:basedOn w:val="Normal"/>
    <w:next w:val="TOCHeading14"/>
    <w:qFormat/>
    <w:pPr>
      <w:widowControl/>
      <w:shd w:val="clear" w:color="000000" w:fill="FFFFFF"/>
      <w:spacing w:before="280" w:after="280"/>
    </w:pPr>
    <w:rPr>
      <w:rFonts w:ascii="宋体" w:hAnsi="Calibri"/>
      <w:kern w:val="0"/>
      <w:sz w:val="20"/>
      <w:szCs w:val="20"/>
    </w:rPr>
  </w:style>
  <w:style w:type="paragraph" w:customStyle="1" w:styleId="xl103">
    <w:name w:val="xl103"/>
    <w:basedOn w:val="Normal"/>
    <w:next w:val="toc111"/>
    <w:qFormat/>
    <w:pPr>
      <w:widowControl/>
      <w:shd w:val="clear" w:color="000000" w:fill="FFFFFF"/>
      <w:spacing w:before="280" w:after="280"/>
    </w:pPr>
    <w:rPr>
      <w:rFonts w:ascii="宋体" w:hAnsi="Calibri"/>
      <w:kern w:val="0"/>
      <w:sz w:val="20"/>
      <w:szCs w:val="20"/>
    </w:rPr>
  </w:style>
  <w:style w:type="paragraph" w:customStyle="1" w:styleId="toc111">
    <w:name w:val="toc 111"/>
    <w:next w:val="Normal"/>
    <w:qFormat/>
    <w:pPr>
      <w:wordWrap w:val="0"/>
      <w:jc w:val="both"/>
    </w:pPr>
    <w:rPr>
      <w:rFonts w:ascii="Calibri" w:eastAsia="宋体" w:hAnsi="Calibri" w:cs="Times New Roman"/>
      <w:sz w:val="21"/>
      <w:lang w:val="en-US" w:eastAsia="zh-CN" w:bidi="ar-SA"/>
    </w:rPr>
  </w:style>
  <w:style w:type="paragraph" w:customStyle="1" w:styleId="xl68">
    <w:name w:val="xl68"/>
    <w:basedOn w:val="Normal"/>
    <w:next w:val="TOCHeading16"/>
    <w:qFormat/>
    <w:pPr>
      <w:widowControl/>
      <w:shd w:val="clear" w:color="000000" w:fill="FFFFFF"/>
      <w:spacing w:before="280" w:after="280"/>
    </w:pPr>
    <w:rPr>
      <w:rFonts w:ascii="宋体" w:hAnsi="Calibri"/>
      <w:b/>
      <w:kern w:val="0"/>
      <w:sz w:val="20"/>
      <w:szCs w:val="20"/>
    </w:rPr>
  </w:style>
  <w:style w:type="paragraph" w:customStyle="1" w:styleId="TOCHeading16">
    <w:name w:val="TOC Heading16"/>
    <w:next w:val="Normal"/>
    <w:qFormat/>
    <w:pPr>
      <w:wordWrap w:val="0"/>
    </w:pPr>
    <w:rPr>
      <w:rFonts w:ascii="Calibri" w:eastAsia="宋体" w:hAnsi="Calibri" w:cs="Times New Roman"/>
      <w:sz w:val="32"/>
      <w:lang w:val="en-US" w:eastAsia="zh-CN" w:bidi="ar-SA"/>
    </w:rPr>
  </w:style>
  <w:style w:type="paragraph" w:customStyle="1" w:styleId="toc113">
    <w:name w:val="toc 113"/>
    <w:next w:val="Normal"/>
    <w:qFormat/>
    <w:pPr>
      <w:wordWrap w:val="0"/>
      <w:jc w:val="both"/>
    </w:pPr>
    <w:rPr>
      <w:rFonts w:ascii="Calibri" w:eastAsia="宋体" w:hAnsi="Calibri" w:cs="Times New Roman"/>
      <w:sz w:val="21"/>
      <w:lang w:val="en-US" w:eastAsia="zh-CN" w:bidi="ar-SA"/>
    </w:rPr>
  </w:style>
  <w:style w:type="paragraph" w:customStyle="1" w:styleId="xl94">
    <w:name w:val="xl94"/>
    <w:basedOn w:val="Normal"/>
    <w:next w:val="toc513"/>
    <w:qFormat/>
    <w:pPr>
      <w:widowControl/>
      <w:shd w:val="clear" w:color="000000" w:fill="FFFFFF"/>
      <w:spacing w:before="280" w:after="280"/>
      <w:jc w:val="center"/>
    </w:pPr>
    <w:rPr>
      <w:rFonts w:ascii="宋体" w:hAnsi="Calibri"/>
      <w:kern w:val="0"/>
      <w:sz w:val="20"/>
      <w:szCs w:val="20"/>
    </w:rPr>
  </w:style>
  <w:style w:type="paragraph" w:customStyle="1" w:styleId="toc53">
    <w:name w:val="toc 53"/>
    <w:next w:val="Normal"/>
    <w:qFormat/>
    <w:pPr>
      <w:wordWrap w:val="0"/>
      <w:ind w:left="1700"/>
      <w:jc w:val="both"/>
    </w:pPr>
    <w:rPr>
      <w:rFonts w:ascii="Calibri" w:eastAsia="宋体" w:hAnsi="Calibri" w:cs="Times New Roman"/>
      <w:sz w:val="21"/>
      <w:lang w:val="en-US" w:eastAsia="zh-CN" w:bidi="ar-SA"/>
    </w:rPr>
  </w:style>
  <w:style w:type="paragraph" w:customStyle="1" w:styleId="xl92">
    <w:name w:val="xl92"/>
    <w:basedOn w:val="Normal"/>
    <w:next w:val="toc913"/>
    <w:qFormat/>
    <w:pPr>
      <w:widowControl/>
      <w:shd w:val="clear" w:color="000000" w:fill="FFFFFF"/>
      <w:spacing w:before="280" w:after="280"/>
    </w:pPr>
    <w:rPr>
      <w:rFonts w:ascii="宋体" w:hAnsi="Calibri"/>
      <w:kern w:val="0"/>
      <w:sz w:val="20"/>
      <w:szCs w:val="20"/>
    </w:rPr>
  </w:style>
  <w:style w:type="paragraph" w:customStyle="1" w:styleId="toc913">
    <w:name w:val="toc 913"/>
    <w:next w:val="Normal"/>
    <w:qFormat/>
    <w:pPr>
      <w:wordWrap w:val="0"/>
      <w:ind w:left="3400"/>
      <w:jc w:val="both"/>
    </w:pPr>
    <w:rPr>
      <w:rFonts w:ascii="Calibri" w:eastAsia="宋体" w:hAnsi="Calibri" w:cs="Times New Roman"/>
      <w:sz w:val="21"/>
      <w:lang w:val="en-US" w:eastAsia="zh-CN" w:bidi="ar-SA"/>
    </w:rPr>
  </w:style>
  <w:style w:type="paragraph" w:customStyle="1" w:styleId="toc512">
    <w:name w:val="toc 512"/>
    <w:next w:val="Normal"/>
    <w:qFormat/>
    <w:pPr>
      <w:wordWrap w:val="0"/>
      <w:ind w:left="1700"/>
      <w:jc w:val="both"/>
    </w:pPr>
    <w:rPr>
      <w:rFonts w:ascii="Calibri" w:eastAsia="宋体" w:hAnsi="Calibri" w:cs="Times New Roman"/>
      <w:sz w:val="21"/>
      <w:lang w:val="en-US" w:eastAsia="zh-CN" w:bidi="ar-SA"/>
    </w:rPr>
  </w:style>
  <w:style w:type="paragraph" w:customStyle="1" w:styleId="81">
    <w:name w:val="目录 81"/>
    <w:next w:val="Normal"/>
    <w:qFormat/>
    <w:pPr>
      <w:wordWrap w:val="0"/>
      <w:ind w:left="2975"/>
      <w:jc w:val="both"/>
    </w:pPr>
    <w:rPr>
      <w:rFonts w:ascii="Calibri" w:eastAsia="宋体" w:hAnsi="Calibri" w:cs="Times New Roman"/>
      <w:sz w:val="21"/>
      <w:lang w:val="en-US" w:eastAsia="zh-CN" w:bidi="ar-SA"/>
    </w:rPr>
  </w:style>
  <w:style w:type="paragraph" w:customStyle="1" w:styleId="a20">
    <w:name w:val="正文表标题"/>
    <w:next w:val="Normal"/>
    <w:qFormat/>
    <w:pPr>
      <w:ind w:left="630"/>
      <w:jc w:val="center"/>
    </w:pPr>
    <w:rPr>
      <w:rFonts w:ascii="黑体" w:eastAsia="黑体" w:hAnsi="Calibri" w:cs="Times New Roman"/>
      <w:sz w:val="21"/>
      <w:lang w:val="en-US" w:eastAsia="zh-CN" w:bidi="ar-SA"/>
    </w:rPr>
  </w:style>
  <w:style w:type="paragraph" w:customStyle="1" w:styleId="toc28">
    <w:name w:val="toc 28"/>
    <w:next w:val="Normal"/>
    <w:qFormat/>
    <w:pPr>
      <w:wordWrap w:val="0"/>
      <w:ind w:left="425"/>
      <w:jc w:val="both"/>
    </w:pPr>
    <w:rPr>
      <w:rFonts w:ascii="Calibri" w:eastAsia="宋体" w:hAnsi="Calibri" w:cs="Times New Roman"/>
      <w:sz w:val="21"/>
      <w:lang w:val="en-US" w:eastAsia="zh-CN" w:bidi="ar-SA"/>
    </w:rPr>
  </w:style>
  <w:style w:type="paragraph" w:customStyle="1" w:styleId="toc79">
    <w:name w:val="toc 79"/>
    <w:next w:val="Normal"/>
    <w:qFormat/>
    <w:pPr>
      <w:wordWrap w:val="0"/>
      <w:ind w:left="2550"/>
      <w:jc w:val="both"/>
    </w:pPr>
    <w:rPr>
      <w:rFonts w:ascii="Calibri" w:eastAsia="宋体" w:hAnsi="Calibri" w:cs="Times New Roman"/>
      <w:sz w:val="21"/>
      <w:lang w:val="en-US" w:eastAsia="zh-CN" w:bidi="ar-SA"/>
    </w:rPr>
  </w:style>
  <w:style w:type="paragraph" w:customStyle="1" w:styleId="xl110">
    <w:name w:val="xl110"/>
    <w:basedOn w:val="Normal"/>
    <w:next w:val="toc614"/>
    <w:qFormat/>
    <w:pPr>
      <w:widowControl/>
      <w:shd w:val="clear" w:color="000000" w:fill="FFFFFF"/>
      <w:spacing w:before="280" w:after="280"/>
      <w:jc w:val="center"/>
    </w:pPr>
    <w:rPr>
      <w:rFonts w:ascii="宋体" w:hAnsi="Calibri"/>
      <w:kern w:val="0"/>
      <w:sz w:val="20"/>
      <w:szCs w:val="20"/>
    </w:rPr>
  </w:style>
  <w:style w:type="paragraph" w:customStyle="1" w:styleId="toc511">
    <w:name w:val="toc 511"/>
    <w:next w:val="Normal"/>
    <w:qFormat/>
    <w:pPr>
      <w:wordWrap w:val="0"/>
      <w:ind w:left="1700"/>
      <w:jc w:val="both"/>
    </w:pPr>
    <w:rPr>
      <w:rFonts w:ascii="Calibri" w:eastAsia="宋体" w:hAnsi="Calibri" w:cs="Times New Roman"/>
      <w:sz w:val="21"/>
      <w:lang w:val="en-US" w:eastAsia="zh-CN" w:bidi="ar-SA"/>
    </w:rPr>
  </w:style>
  <w:style w:type="paragraph" w:customStyle="1" w:styleId="toc416">
    <w:name w:val="toc 416"/>
    <w:next w:val="Normal"/>
    <w:qFormat/>
    <w:pPr>
      <w:wordWrap w:val="0"/>
      <w:ind w:left="1275"/>
      <w:jc w:val="both"/>
    </w:pPr>
    <w:rPr>
      <w:rFonts w:ascii="Calibri" w:eastAsia="宋体" w:hAnsi="Calibri" w:cs="Times New Roman"/>
      <w:sz w:val="21"/>
      <w:lang w:val="en-US" w:eastAsia="zh-CN" w:bidi="ar-SA"/>
    </w:rPr>
  </w:style>
  <w:style w:type="paragraph" w:customStyle="1" w:styleId="xl85">
    <w:name w:val="xl85"/>
    <w:basedOn w:val="Normal"/>
    <w:next w:val="toc76"/>
    <w:qFormat/>
    <w:pPr>
      <w:widowControl/>
      <w:shd w:val="clear" w:color="000000" w:fill="FFFFFF"/>
      <w:spacing w:before="280" w:after="280"/>
      <w:jc w:val="center"/>
    </w:pPr>
    <w:rPr>
      <w:rFonts w:ascii="宋体" w:hAnsi="Calibri"/>
      <w:kern w:val="0"/>
      <w:sz w:val="20"/>
      <w:szCs w:val="20"/>
    </w:rPr>
  </w:style>
  <w:style w:type="paragraph" w:customStyle="1" w:styleId="toc76">
    <w:name w:val="toc 76"/>
    <w:next w:val="Normal"/>
    <w:qFormat/>
    <w:pPr>
      <w:wordWrap w:val="0"/>
      <w:ind w:left="2550"/>
      <w:jc w:val="both"/>
    </w:pPr>
    <w:rPr>
      <w:rFonts w:ascii="Calibri" w:eastAsia="宋体" w:hAnsi="Calibri" w:cs="Times New Roman"/>
      <w:sz w:val="21"/>
      <w:lang w:val="en-US" w:eastAsia="zh-CN" w:bidi="ar-SA"/>
    </w:rPr>
  </w:style>
  <w:style w:type="paragraph" w:customStyle="1" w:styleId="toc27">
    <w:name w:val="toc 27"/>
    <w:next w:val="Normal"/>
    <w:qFormat/>
    <w:pPr>
      <w:wordWrap w:val="0"/>
      <w:ind w:left="425"/>
      <w:jc w:val="both"/>
    </w:pPr>
    <w:rPr>
      <w:rFonts w:ascii="Calibri" w:eastAsia="宋体" w:hAnsi="Calibri" w:cs="Times New Roman"/>
      <w:sz w:val="21"/>
      <w:lang w:val="en-US" w:eastAsia="zh-CN" w:bidi="ar-SA"/>
    </w:rPr>
  </w:style>
  <w:style w:type="paragraph" w:customStyle="1" w:styleId="toc916">
    <w:name w:val="toc 916"/>
    <w:next w:val="Normal"/>
    <w:qFormat/>
    <w:pPr>
      <w:wordWrap w:val="0"/>
      <w:ind w:left="3400"/>
      <w:jc w:val="both"/>
    </w:pPr>
    <w:rPr>
      <w:rFonts w:ascii="Calibri" w:eastAsia="宋体" w:hAnsi="Calibri" w:cs="Times New Roman"/>
      <w:sz w:val="21"/>
      <w:lang w:val="en-US" w:eastAsia="zh-CN" w:bidi="ar-SA"/>
    </w:rPr>
  </w:style>
  <w:style w:type="paragraph" w:customStyle="1" w:styleId="toc77">
    <w:name w:val="toc 77"/>
    <w:next w:val="Normal"/>
    <w:qFormat/>
    <w:pPr>
      <w:wordWrap w:val="0"/>
      <w:ind w:left="2550"/>
      <w:jc w:val="both"/>
    </w:pPr>
    <w:rPr>
      <w:rFonts w:ascii="Calibri" w:eastAsia="宋体" w:hAnsi="Calibri" w:cs="Times New Roman"/>
      <w:sz w:val="21"/>
      <w:lang w:val="en-US" w:eastAsia="zh-CN" w:bidi="ar-SA"/>
    </w:rPr>
  </w:style>
  <w:style w:type="paragraph" w:customStyle="1" w:styleId="toc211">
    <w:name w:val="toc 211"/>
    <w:next w:val="Normal"/>
    <w:qFormat/>
    <w:pPr>
      <w:wordWrap w:val="0"/>
      <w:ind w:left="425"/>
      <w:jc w:val="both"/>
    </w:pPr>
    <w:rPr>
      <w:rFonts w:ascii="Calibri" w:eastAsia="宋体" w:hAnsi="Calibri" w:cs="Times New Roman"/>
      <w:sz w:val="21"/>
      <w:lang w:val="en-US" w:eastAsia="zh-CN" w:bidi="ar-SA"/>
    </w:rPr>
  </w:style>
  <w:style w:type="paragraph" w:customStyle="1" w:styleId="toc815">
    <w:name w:val="toc 815"/>
    <w:next w:val="Normal"/>
    <w:qFormat/>
    <w:pPr>
      <w:wordWrap w:val="0"/>
      <w:ind w:left="2975"/>
      <w:jc w:val="both"/>
    </w:pPr>
    <w:rPr>
      <w:rFonts w:ascii="Calibri" w:eastAsia="宋体" w:hAnsi="Calibri" w:cs="Times New Roman"/>
      <w:sz w:val="21"/>
      <w:lang w:val="en-US" w:eastAsia="zh-CN" w:bidi="ar-SA"/>
    </w:rPr>
  </w:style>
  <w:style w:type="paragraph" w:customStyle="1" w:styleId="xl99">
    <w:name w:val="xl99"/>
    <w:basedOn w:val="Normal"/>
    <w:next w:val="toc512"/>
    <w:qFormat/>
    <w:pPr>
      <w:widowControl/>
      <w:shd w:val="clear" w:color="000000" w:fill="FFFFFF"/>
      <w:spacing w:before="280" w:after="280"/>
    </w:pPr>
    <w:rPr>
      <w:rFonts w:ascii="宋体" w:hAnsi="Calibri"/>
      <w:kern w:val="0"/>
      <w:sz w:val="18"/>
      <w:szCs w:val="20"/>
    </w:rPr>
  </w:style>
  <w:style w:type="paragraph" w:customStyle="1" w:styleId="xl97">
    <w:name w:val="xl97"/>
    <w:basedOn w:val="Normal"/>
    <w:next w:val="TOCHeading12"/>
    <w:qFormat/>
    <w:pPr>
      <w:widowControl/>
      <w:shd w:val="clear" w:color="000000" w:fill="FFFFFF"/>
      <w:spacing w:before="280" w:after="280"/>
      <w:jc w:val="center"/>
    </w:pPr>
    <w:rPr>
      <w:rFonts w:ascii="宋体" w:hAnsi="Calibri"/>
      <w:kern w:val="0"/>
      <w:sz w:val="20"/>
      <w:szCs w:val="20"/>
    </w:rPr>
  </w:style>
  <w:style w:type="paragraph" w:customStyle="1" w:styleId="toc612">
    <w:name w:val="toc 612"/>
    <w:next w:val="Normal"/>
    <w:qFormat/>
    <w:pPr>
      <w:wordWrap w:val="0"/>
      <w:ind w:left="2125"/>
      <w:jc w:val="both"/>
    </w:pPr>
    <w:rPr>
      <w:rFonts w:ascii="Calibri" w:eastAsia="宋体" w:hAnsi="Calibri" w:cs="Times New Roman"/>
      <w:sz w:val="21"/>
      <w:lang w:val="en-US" w:eastAsia="zh-CN" w:bidi="ar-SA"/>
    </w:rPr>
  </w:style>
  <w:style w:type="paragraph" w:customStyle="1" w:styleId="toc315">
    <w:name w:val="toc 315"/>
    <w:next w:val="Normal"/>
    <w:qFormat/>
    <w:pPr>
      <w:wordWrap w:val="0"/>
      <w:ind w:left="850"/>
      <w:jc w:val="both"/>
    </w:pPr>
    <w:rPr>
      <w:rFonts w:ascii="Calibri" w:eastAsia="宋体" w:hAnsi="Calibri" w:cs="Times New Roman"/>
      <w:sz w:val="21"/>
      <w:lang w:val="en-US" w:eastAsia="zh-CN" w:bidi="ar-SA"/>
    </w:rPr>
  </w:style>
  <w:style w:type="paragraph" w:customStyle="1" w:styleId="TOCHeading15">
    <w:name w:val="TOC Heading15"/>
    <w:next w:val="Normal"/>
    <w:qFormat/>
    <w:pPr>
      <w:wordWrap w:val="0"/>
    </w:pPr>
    <w:rPr>
      <w:rFonts w:ascii="Calibri" w:eastAsia="宋体" w:hAnsi="Calibri" w:cs="Times New Roman"/>
      <w:sz w:val="32"/>
      <w:lang w:val="en-US" w:eastAsia="zh-CN" w:bidi="ar-SA"/>
    </w:rPr>
  </w:style>
  <w:style w:type="paragraph" w:customStyle="1" w:styleId="toc915">
    <w:name w:val="toc 915"/>
    <w:next w:val="Normal"/>
    <w:qFormat/>
    <w:pPr>
      <w:wordWrap w:val="0"/>
      <w:ind w:left="3400"/>
      <w:jc w:val="both"/>
    </w:pPr>
    <w:rPr>
      <w:rFonts w:ascii="Calibri" w:eastAsia="宋体" w:hAnsi="Calibri" w:cs="Times New Roman"/>
      <w:sz w:val="21"/>
      <w:lang w:val="en-US" w:eastAsia="zh-CN" w:bidi="ar-SA"/>
    </w:rPr>
  </w:style>
  <w:style w:type="paragraph" w:customStyle="1" w:styleId="toc39">
    <w:name w:val="toc 39"/>
    <w:next w:val="Normal"/>
    <w:qFormat/>
    <w:pPr>
      <w:wordWrap w:val="0"/>
      <w:ind w:left="850"/>
      <w:jc w:val="both"/>
    </w:pPr>
    <w:rPr>
      <w:rFonts w:ascii="Calibri" w:eastAsia="宋体" w:hAnsi="Calibri" w:cs="Times New Roman"/>
      <w:sz w:val="21"/>
      <w:lang w:val="en-US" w:eastAsia="zh-CN" w:bidi="ar-SA"/>
    </w:rPr>
  </w:style>
  <w:style w:type="paragraph" w:customStyle="1" w:styleId="toc710">
    <w:name w:val="toc 710"/>
    <w:next w:val="Normal"/>
    <w:qFormat/>
    <w:pPr>
      <w:wordWrap w:val="0"/>
      <w:ind w:left="2550"/>
      <w:jc w:val="both"/>
    </w:pPr>
    <w:rPr>
      <w:rFonts w:ascii="Calibri" w:eastAsia="宋体" w:hAnsi="Calibri" w:cs="Times New Roman"/>
      <w:sz w:val="21"/>
      <w:lang w:val="en-US" w:eastAsia="zh-CN" w:bidi="ar-SA"/>
    </w:rPr>
  </w:style>
  <w:style w:type="paragraph" w:customStyle="1" w:styleId="toc12">
    <w:name w:val="toc 12"/>
    <w:next w:val="Normal"/>
    <w:qFormat/>
    <w:pPr>
      <w:wordWrap w:val="0"/>
      <w:jc w:val="both"/>
    </w:pPr>
    <w:rPr>
      <w:rFonts w:ascii="Calibri" w:eastAsia="宋体" w:hAnsi="Calibri" w:cs="Times New Roman"/>
      <w:sz w:val="21"/>
      <w:lang w:val="en-US" w:eastAsia="zh-CN" w:bidi="ar-SA"/>
    </w:rPr>
  </w:style>
  <w:style w:type="paragraph" w:customStyle="1" w:styleId="xl95">
    <w:name w:val="xl95"/>
    <w:basedOn w:val="Normal"/>
    <w:next w:val="toc415"/>
    <w:qFormat/>
    <w:pPr>
      <w:widowControl/>
      <w:shd w:val="clear" w:color="000000" w:fill="FFFFFF"/>
      <w:spacing w:before="280" w:after="280"/>
    </w:pPr>
    <w:rPr>
      <w:rFonts w:ascii="宋体" w:hAnsi="Calibri"/>
      <w:kern w:val="0"/>
      <w:sz w:val="20"/>
      <w:szCs w:val="20"/>
    </w:rPr>
  </w:style>
  <w:style w:type="paragraph" w:customStyle="1" w:styleId="toc415">
    <w:name w:val="toc 415"/>
    <w:next w:val="Normal"/>
    <w:qFormat/>
    <w:pPr>
      <w:wordWrap w:val="0"/>
      <w:ind w:left="1275"/>
      <w:jc w:val="both"/>
    </w:pPr>
    <w:rPr>
      <w:rFonts w:ascii="Calibri" w:eastAsia="宋体" w:hAnsi="Calibri" w:cs="Times New Roman"/>
      <w:sz w:val="21"/>
      <w:lang w:val="en-US" w:eastAsia="zh-CN" w:bidi="ar-SA"/>
    </w:rPr>
  </w:style>
  <w:style w:type="paragraph" w:customStyle="1" w:styleId="toc29">
    <w:name w:val="toc 29"/>
    <w:next w:val="Normal"/>
    <w:qFormat/>
    <w:pPr>
      <w:wordWrap w:val="0"/>
      <w:ind w:left="425"/>
      <w:jc w:val="both"/>
    </w:pPr>
    <w:rPr>
      <w:rFonts w:ascii="Calibri" w:eastAsia="宋体" w:hAnsi="Calibri" w:cs="Times New Roman"/>
      <w:sz w:val="21"/>
      <w:lang w:val="en-US" w:eastAsia="zh-CN" w:bidi="ar-SA"/>
    </w:rPr>
  </w:style>
  <w:style w:type="paragraph" w:customStyle="1" w:styleId="xl67">
    <w:name w:val="xl67"/>
    <w:basedOn w:val="Normal"/>
    <w:next w:val="toc714"/>
    <w:qFormat/>
    <w:pPr>
      <w:widowControl/>
      <w:shd w:val="clear" w:color="000000" w:fill="FFFFFF"/>
      <w:spacing w:before="280" w:after="280"/>
      <w:jc w:val="center"/>
    </w:pPr>
    <w:rPr>
      <w:rFonts w:ascii="宋体" w:hAnsi="Calibri"/>
      <w:b/>
      <w:kern w:val="0"/>
      <w:sz w:val="20"/>
      <w:szCs w:val="20"/>
    </w:rPr>
  </w:style>
  <w:style w:type="paragraph" w:customStyle="1" w:styleId="toc714">
    <w:name w:val="toc 714"/>
    <w:next w:val="Normal"/>
    <w:qFormat/>
    <w:pPr>
      <w:wordWrap w:val="0"/>
      <w:ind w:left="2550"/>
      <w:jc w:val="both"/>
    </w:pPr>
    <w:rPr>
      <w:rFonts w:ascii="Calibri" w:eastAsia="宋体" w:hAnsi="Calibri" w:cs="Times New Roman"/>
      <w:sz w:val="21"/>
      <w:lang w:val="en-US" w:eastAsia="zh-CN" w:bidi="ar-SA"/>
    </w:rPr>
  </w:style>
  <w:style w:type="paragraph" w:customStyle="1" w:styleId="toc21">
    <w:name w:val="toc 21"/>
    <w:next w:val="Normal"/>
    <w:qFormat/>
    <w:pPr>
      <w:wordWrap w:val="0"/>
      <w:ind w:left="425"/>
      <w:jc w:val="both"/>
    </w:pPr>
    <w:rPr>
      <w:rFonts w:ascii="Calibri" w:eastAsia="宋体" w:hAnsi="Calibri" w:cs="Times New Roman"/>
      <w:sz w:val="21"/>
      <w:lang w:val="en-US" w:eastAsia="zh-CN" w:bidi="ar-SA"/>
    </w:rPr>
  </w:style>
  <w:style w:type="paragraph" w:customStyle="1" w:styleId="A21">
    <w:name w:val="正文 A"/>
    <w:next w:val="toc812"/>
    <w:qFormat/>
    <w:rPr>
      <w:rFonts w:ascii="Arial" w:eastAsia="Arial Unicode MS" w:hAnsi="Calibri" w:cs="Times New Roman"/>
      <w:color w:val="000000"/>
      <w:sz w:val="21"/>
      <w:lang w:val="en-US" w:eastAsia="zh-CN" w:bidi="ar-SA"/>
    </w:rPr>
  </w:style>
  <w:style w:type="paragraph" w:customStyle="1" w:styleId="toc68">
    <w:name w:val="toc 68"/>
    <w:next w:val="Normal"/>
    <w:qFormat/>
    <w:pPr>
      <w:wordWrap w:val="0"/>
      <w:ind w:left="2125"/>
      <w:jc w:val="both"/>
    </w:pPr>
    <w:rPr>
      <w:rFonts w:ascii="Calibri" w:eastAsia="宋体" w:hAnsi="Calibri" w:cs="Times New Roman"/>
      <w:sz w:val="21"/>
      <w:lang w:val="en-US" w:eastAsia="zh-CN" w:bidi="ar-SA"/>
    </w:rPr>
  </w:style>
  <w:style w:type="paragraph" w:customStyle="1" w:styleId="toc58">
    <w:name w:val="toc 58"/>
    <w:next w:val="Normal"/>
    <w:qFormat/>
    <w:pPr>
      <w:wordWrap w:val="0"/>
      <w:ind w:left="1700"/>
      <w:jc w:val="both"/>
    </w:pPr>
    <w:rPr>
      <w:rFonts w:ascii="Calibri" w:eastAsia="宋体" w:hAnsi="Calibri" w:cs="Times New Roman"/>
      <w:sz w:val="21"/>
      <w:lang w:val="en-US" w:eastAsia="zh-CN" w:bidi="ar-SA"/>
    </w:rPr>
  </w:style>
  <w:style w:type="paragraph" w:customStyle="1" w:styleId="xl88">
    <w:name w:val="xl88"/>
    <w:basedOn w:val="Normal"/>
    <w:next w:val="TOCHeading15"/>
    <w:qFormat/>
    <w:pPr>
      <w:widowControl/>
      <w:shd w:val="clear" w:color="000000" w:fill="FFFFFF"/>
      <w:spacing w:before="280" w:after="280"/>
      <w:jc w:val="center"/>
    </w:pPr>
    <w:rPr>
      <w:rFonts w:ascii="宋体" w:hAnsi="Calibri"/>
      <w:kern w:val="0"/>
      <w:sz w:val="20"/>
      <w:szCs w:val="20"/>
    </w:rPr>
  </w:style>
  <w:style w:type="paragraph" w:customStyle="1" w:styleId="toc71">
    <w:name w:val="toc 71"/>
    <w:next w:val="Normal"/>
    <w:qFormat/>
    <w:pPr>
      <w:wordWrap w:val="0"/>
      <w:ind w:left="2550"/>
      <w:jc w:val="both"/>
    </w:pPr>
    <w:rPr>
      <w:rFonts w:ascii="Calibri" w:eastAsia="宋体" w:hAnsi="Calibri" w:cs="Times New Roman"/>
      <w:sz w:val="21"/>
      <w:lang w:val="en-US" w:eastAsia="zh-CN" w:bidi="ar-SA"/>
    </w:rPr>
  </w:style>
  <w:style w:type="paragraph" w:customStyle="1" w:styleId="xl100">
    <w:name w:val="xl100"/>
    <w:basedOn w:val="Normal"/>
    <w:next w:val="toc510"/>
    <w:qFormat/>
    <w:pPr>
      <w:widowControl/>
      <w:shd w:val="clear" w:color="000000" w:fill="FFFFFF"/>
      <w:spacing w:before="280" w:after="280"/>
    </w:pPr>
    <w:rPr>
      <w:rFonts w:ascii="宋体" w:hAnsi="Calibri"/>
      <w:kern w:val="0"/>
      <w:sz w:val="20"/>
      <w:szCs w:val="20"/>
    </w:rPr>
  </w:style>
  <w:style w:type="paragraph" w:customStyle="1" w:styleId="toc510">
    <w:name w:val="toc 510"/>
    <w:next w:val="Normal"/>
    <w:qFormat/>
    <w:pPr>
      <w:wordWrap w:val="0"/>
      <w:ind w:left="1700"/>
      <w:jc w:val="both"/>
    </w:pPr>
    <w:rPr>
      <w:rFonts w:ascii="Calibri" w:eastAsia="宋体" w:hAnsi="Calibri" w:cs="Times New Roman"/>
      <w:sz w:val="21"/>
      <w:lang w:val="en-US" w:eastAsia="zh-CN" w:bidi="ar-SA"/>
    </w:rPr>
  </w:style>
  <w:style w:type="paragraph" w:customStyle="1" w:styleId="toc314">
    <w:name w:val="toc 314"/>
    <w:next w:val="Normal"/>
    <w:qFormat/>
    <w:pPr>
      <w:wordWrap w:val="0"/>
      <w:ind w:left="850"/>
      <w:jc w:val="both"/>
    </w:pPr>
    <w:rPr>
      <w:rFonts w:ascii="Calibri" w:eastAsia="宋体" w:hAnsi="Calibri" w:cs="Times New Roman"/>
      <w:sz w:val="21"/>
      <w:lang w:val="en-US" w:eastAsia="zh-CN" w:bidi="ar-SA"/>
    </w:rPr>
  </w:style>
  <w:style w:type="paragraph" w:customStyle="1" w:styleId="xl114">
    <w:name w:val="xl114"/>
    <w:basedOn w:val="Normal"/>
    <w:next w:val="toc711"/>
    <w:qFormat/>
    <w:pPr>
      <w:widowControl/>
      <w:shd w:val="clear" w:color="000000" w:fill="FFFFFF"/>
      <w:spacing w:before="280" w:after="280"/>
      <w:jc w:val="center"/>
    </w:pPr>
    <w:rPr>
      <w:rFonts w:ascii="宋体" w:hAnsi="Calibri"/>
      <w:b/>
      <w:kern w:val="0"/>
      <w:sz w:val="20"/>
      <w:szCs w:val="20"/>
    </w:rPr>
  </w:style>
  <w:style w:type="paragraph" w:customStyle="1" w:styleId="xl107">
    <w:name w:val="xl107"/>
    <w:basedOn w:val="Normal"/>
    <w:next w:val="toc610"/>
    <w:qFormat/>
    <w:pPr>
      <w:widowControl/>
      <w:shd w:val="clear" w:color="000000" w:fill="FFFFFF"/>
      <w:spacing w:before="280" w:after="280"/>
    </w:pPr>
    <w:rPr>
      <w:rFonts w:ascii="宋体" w:hAnsi="Calibri"/>
      <w:kern w:val="0"/>
      <w:sz w:val="20"/>
      <w:szCs w:val="20"/>
    </w:rPr>
  </w:style>
  <w:style w:type="paragraph" w:customStyle="1" w:styleId="toc610">
    <w:name w:val="toc 610"/>
    <w:next w:val="Normal"/>
    <w:qFormat/>
    <w:pPr>
      <w:wordWrap w:val="0"/>
      <w:ind w:left="2125"/>
      <w:jc w:val="both"/>
    </w:pPr>
    <w:rPr>
      <w:rFonts w:ascii="Calibri" w:eastAsia="宋体" w:hAnsi="Calibri" w:cs="Times New Roman"/>
      <w:sz w:val="21"/>
      <w:lang w:val="en-US" w:eastAsia="zh-CN" w:bidi="ar-SA"/>
    </w:rPr>
  </w:style>
  <w:style w:type="paragraph" w:customStyle="1" w:styleId="toc22">
    <w:name w:val="toc 22"/>
    <w:next w:val="Normal"/>
    <w:qFormat/>
    <w:pPr>
      <w:wordWrap w:val="0"/>
      <w:ind w:left="425"/>
      <w:jc w:val="both"/>
    </w:pPr>
    <w:rPr>
      <w:rFonts w:ascii="Calibri" w:eastAsia="宋体" w:hAnsi="Calibri" w:cs="Times New Roman"/>
      <w:sz w:val="21"/>
      <w:lang w:val="en-US" w:eastAsia="zh-CN" w:bidi="ar-SA"/>
    </w:rPr>
  </w:style>
  <w:style w:type="paragraph" w:customStyle="1" w:styleId="xl90">
    <w:name w:val="xl90"/>
    <w:basedOn w:val="Normal"/>
    <w:next w:val="toc414"/>
    <w:qFormat/>
    <w:pPr>
      <w:widowControl/>
      <w:shd w:val="clear" w:color="000000" w:fill="FFFFFF"/>
      <w:spacing w:before="280" w:after="280"/>
    </w:pPr>
    <w:rPr>
      <w:rFonts w:ascii="宋体" w:hAnsi="Calibri"/>
      <w:kern w:val="0"/>
      <w:sz w:val="18"/>
      <w:szCs w:val="20"/>
    </w:rPr>
  </w:style>
  <w:style w:type="paragraph" w:customStyle="1" w:styleId="toc616">
    <w:name w:val="toc 616"/>
    <w:next w:val="Normal"/>
    <w:qFormat/>
    <w:pPr>
      <w:wordWrap w:val="0"/>
      <w:ind w:left="2125"/>
      <w:jc w:val="both"/>
    </w:pPr>
    <w:rPr>
      <w:rFonts w:ascii="Calibri" w:eastAsia="宋体" w:hAnsi="Calibri" w:cs="Times New Roman"/>
      <w:sz w:val="21"/>
      <w:lang w:val="en-US" w:eastAsia="zh-CN" w:bidi="ar-SA"/>
    </w:rPr>
  </w:style>
  <w:style w:type="paragraph" w:customStyle="1" w:styleId="toc96">
    <w:name w:val="toc 96"/>
    <w:next w:val="Normal"/>
    <w:qFormat/>
    <w:pPr>
      <w:wordWrap w:val="0"/>
      <w:ind w:left="3400"/>
      <w:jc w:val="both"/>
    </w:pPr>
    <w:rPr>
      <w:rFonts w:ascii="Calibri" w:eastAsia="宋体" w:hAnsi="Calibri" w:cs="Times New Roman"/>
      <w:sz w:val="21"/>
      <w:lang w:val="en-US" w:eastAsia="zh-CN" w:bidi="ar-SA"/>
    </w:rPr>
  </w:style>
  <w:style w:type="paragraph" w:customStyle="1" w:styleId="toc42">
    <w:name w:val="toc 42"/>
    <w:next w:val="Normal"/>
    <w:qFormat/>
    <w:pPr>
      <w:wordWrap w:val="0"/>
      <w:ind w:left="1275"/>
      <w:jc w:val="both"/>
    </w:pPr>
    <w:rPr>
      <w:rFonts w:ascii="Calibri" w:eastAsia="宋体" w:hAnsi="Calibri" w:cs="Times New Roman"/>
      <w:sz w:val="21"/>
      <w:lang w:val="en-US" w:eastAsia="zh-CN" w:bidi="ar-SA"/>
    </w:rPr>
  </w:style>
  <w:style w:type="paragraph" w:customStyle="1" w:styleId="xl117">
    <w:name w:val="xl117"/>
    <w:basedOn w:val="Normal"/>
    <w:next w:val="toc311"/>
    <w:qFormat/>
    <w:pPr>
      <w:widowControl/>
      <w:shd w:val="clear" w:color="000000" w:fill="FFFFFF"/>
      <w:spacing w:before="280" w:after="280"/>
      <w:jc w:val="center"/>
    </w:pPr>
    <w:rPr>
      <w:rFonts w:ascii="Arial Narrow" w:hAnsi="Calibri"/>
      <w:kern w:val="0"/>
      <w:sz w:val="24"/>
      <w:szCs w:val="20"/>
    </w:rPr>
  </w:style>
  <w:style w:type="paragraph" w:customStyle="1" w:styleId="p15">
    <w:name w:val="p15"/>
    <w:basedOn w:val="Normal"/>
    <w:next w:val="toc412"/>
    <w:qFormat/>
    <w:pPr>
      <w:widowControl/>
      <w:ind w:firstLine="420"/>
    </w:pPr>
    <w:rPr>
      <w:rFonts w:hAnsi="Calibri"/>
      <w:kern w:val="0"/>
      <w:szCs w:val="20"/>
    </w:rPr>
  </w:style>
  <w:style w:type="paragraph" w:customStyle="1" w:styleId="xl87">
    <w:name w:val="xl87"/>
    <w:basedOn w:val="Normal"/>
    <w:next w:val="toc98"/>
    <w:qFormat/>
    <w:pPr>
      <w:widowControl/>
      <w:shd w:val="clear" w:color="000000" w:fill="FFFFFF"/>
      <w:spacing w:before="280" w:after="280"/>
    </w:pPr>
    <w:rPr>
      <w:rFonts w:ascii="Arial" w:hAnsi="Calibri"/>
      <w:kern w:val="0"/>
      <w:sz w:val="18"/>
      <w:szCs w:val="20"/>
    </w:rPr>
  </w:style>
  <w:style w:type="paragraph" w:customStyle="1" w:styleId="toc98">
    <w:name w:val="toc 98"/>
    <w:next w:val="Normal"/>
    <w:qFormat/>
    <w:pPr>
      <w:wordWrap w:val="0"/>
      <w:ind w:left="3400"/>
      <w:jc w:val="both"/>
    </w:pPr>
    <w:rPr>
      <w:rFonts w:ascii="Calibri" w:eastAsia="宋体" w:hAnsi="Calibri" w:cs="Times New Roman"/>
      <w:sz w:val="21"/>
      <w:lang w:val="en-US" w:eastAsia="zh-CN" w:bidi="ar-SA"/>
    </w:rPr>
  </w:style>
  <w:style w:type="paragraph" w:customStyle="1" w:styleId="70">
    <w:name w:val="列出段落7"/>
    <w:basedOn w:val="Normal"/>
    <w:next w:val="toc58"/>
    <w:qFormat/>
    <w:pPr>
      <w:ind w:firstLine="420"/>
    </w:pPr>
    <w:rPr>
      <w:rFonts w:hAnsi="Calibri"/>
      <w:kern w:val="0"/>
      <w:szCs w:val="20"/>
    </w:rPr>
  </w:style>
  <w:style w:type="paragraph" w:customStyle="1" w:styleId="xl78">
    <w:name w:val="xl78"/>
    <w:basedOn w:val="Normal"/>
    <w:next w:val="toc710"/>
    <w:qFormat/>
    <w:pPr>
      <w:widowControl/>
      <w:shd w:val="clear" w:color="000000" w:fill="FFFFFF"/>
      <w:spacing w:before="280" w:after="280"/>
    </w:pPr>
    <w:rPr>
      <w:rFonts w:ascii="宋体" w:hAnsi="Calibri"/>
      <w:b/>
      <w:kern w:val="0"/>
      <w:sz w:val="20"/>
      <w:szCs w:val="20"/>
    </w:rPr>
  </w:style>
  <w:style w:type="paragraph" w:customStyle="1" w:styleId="toc516">
    <w:name w:val="toc 516"/>
    <w:next w:val="Normal"/>
    <w:qFormat/>
    <w:pPr>
      <w:wordWrap w:val="0"/>
      <w:ind w:left="1700"/>
      <w:jc w:val="both"/>
    </w:pPr>
    <w:rPr>
      <w:rFonts w:ascii="Calibri" w:eastAsia="宋体" w:hAnsi="Calibri" w:cs="Times New Roman"/>
      <w:sz w:val="21"/>
      <w:lang w:val="en-US" w:eastAsia="zh-CN" w:bidi="ar-SA"/>
    </w:rPr>
  </w:style>
  <w:style w:type="paragraph" w:customStyle="1" w:styleId="xl89">
    <w:name w:val="xl89"/>
    <w:basedOn w:val="Normal"/>
    <w:next w:val="toc811"/>
    <w:qFormat/>
    <w:pPr>
      <w:widowControl/>
      <w:shd w:val="clear" w:color="000000" w:fill="FFFFFF"/>
      <w:spacing w:before="280" w:after="280"/>
    </w:pPr>
    <w:rPr>
      <w:rFonts w:ascii="宋体" w:hAnsi="Calibri"/>
      <w:kern w:val="0"/>
      <w:sz w:val="20"/>
      <w:szCs w:val="20"/>
    </w:rPr>
  </w:style>
  <w:style w:type="paragraph" w:customStyle="1" w:styleId="toc910">
    <w:name w:val="toc 910"/>
    <w:next w:val="Normal"/>
    <w:qFormat/>
    <w:pPr>
      <w:wordWrap w:val="0"/>
      <w:ind w:left="3400"/>
      <w:jc w:val="both"/>
    </w:pPr>
    <w:rPr>
      <w:rFonts w:ascii="Calibri" w:eastAsia="宋体" w:hAnsi="Calibri" w:cs="Times New Roman"/>
      <w:sz w:val="21"/>
      <w:lang w:val="en-US" w:eastAsia="zh-CN" w:bidi="ar-SA"/>
    </w:rPr>
  </w:style>
  <w:style w:type="paragraph" w:customStyle="1" w:styleId="toc34">
    <w:name w:val="toc 34"/>
    <w:next w:val="Normal"/>
    <w:qFormat/>
    <w:pPr>
      <w:wordWrap w:val="0"/>
      <w:ind w:left="850"/>
      <w:jc w:val="both"/>
    </w:pPr>
    <w:rPr>
      <w:rFonts w:ascii="Calibri" w:eastAsia="宋体" w:hAnsi="Calibri" w:cs="Times New Roman"/>
      <w:sz w:val="21"/>
      <w:lang w:val="en-US" w:eastAsia="zh-CN" w:bidi="ar-SA"/>
    </w:rPr>
  </w:style>
  <w:style w:type="paragraph" w:customStyle="1" w:styleId="toc816">
    <w:name w:val="toc 816"/>
    <w:next w:val="Normal"/>
    <w:qFormat/>
    <w:pPr>
      <w:wordWrap w:val="0"/>
      <w:ind w:left="2975"/>
      <w:jc w:val="both"/>
    </w:pPr>
    <w:rPr>
      <w:rFonts w:ascii="Calibri" w:eastAsia="宋体" w:hAnsi="Calibri" w:cs="Times New Roman"/>
      <w:sz w:val="21"/>
      <w:lang w:val="en-US" w:eastAsia="zh-CN" w:bidi="ar-SA"/>
    </w:rPr>
  </w:style>
  <w:style w:type="paragraph" w:customStyle="1" w:styleId="toc43">
    <w:name w:val="toc 43"/>
    <w:next w:val="Normal"/>
    <w:qFormat/>
    <w:pPr>
      <w:wordWrap w:val="0"/>
      <w:ind w:left="1275"/>
      <w:jc w:val="both"/>
    </w:pPr>
    <w:rPr>
      <w:rFonts w:ascii="Calibri" w:eastAsia="宋体" w:hAnsi="Calibri" w:cs="Times New Roman"/>
      <w:sz w:val="21"/>
      <w:lang w:val="en-US" w:eastAsia="zh-CN" w:bidi="ar-SA"/>
    </w:rPr>
  </w:style>
  <w:style w:type="paragraph" w:customStyle="1" w:styleId="toc16">
    <w:name w:val="toc 16"/>
    <w:next w:val="Normal"/>
    <w:qFormat/>
    <w:pPr>
      <w:wordWrap w:val="0"/>
      <w:jc w:val="both"/>
    </w:pPr>
    <w:rPr>
      <w:rFonts w:ascii="Calibri" w:eastAsia="宋体" w:hAnsi="Calibri" w:cs="Times New Roman"/>
      <w:sz w:val="21"/>
      <w:lang w:val="en-US" w:eastAsia="zh-CN" w:bidi="ar-SA"/>
    </w:rPr>
  </w:style>
  <w:style w:type="character" w:customStyle="1" w:styleId="Char22">
    <w:name w:val="引用 Char"/>
    <w:basedOn w:val="DefaultParagraphFont"/>
    <w:link w:val="Quote"/>
    <w:qFormat/>
    <w:rPr>
      <w:rFonts w:ascii="Calibri" w:hAnsi="Calibri"/>
      <w:i/>
      <w:sz w:val="21"/>
    </w:rPr>
  </w:style>
  <w:style w:type="paragraph" w:customStyle="1" w:styleId="toc114">
    <w:name w:val="toc 114"/>
    <w:next w:val="Normal"/>
    <w:qFormat/>
    <w:pPr>
      <w:wordWrap w:val="0"/>
      <w:jc w:val="both"/>
    </w:pPr>
    <w:rPr>
      <w:rFonts w:ascii="Calibri" w:eastAsia="宋体" w:hAnsi="Calibri" w:cs="Times New Roman"/>
      <w:sz w:val="21"/>
      <w:lang w:val="en-US" w:eastAsia="zh-CN" w:bidi="ar-SA"/>
    </w:rPr>
  </w:style>
  <w:style w:type="paragraph" w:customStyle="1" w:styleId="xl119">
    <w:name w:val="xl119"/>
    <w:basedOn w:val="Normal"/>
    <w:next w:val="toc314"/>
    <w:qFormat/>
    <w:pPr>
      <w:widowControl/>
      <w:shd w:val="clear" w:color="000000" w:fill="FFFFFF"/>
      <w:spacing w:before="280" w:after="280"/>
      <w:jc w:val="center"/>
    </w:pPr>
    <w:rPr>
      <w:rFonts w:ascii="宋体" w:hAnsi="Calibri"/>
      <w:b/>
      <w:kern w:val="0"/>
      <w:sz w:val="20"/>
      <w:szCs w:val="20"/>
    </w:rPr>
  </w:style>
  <w:style w:type="paragraph" w:customStyle="1" w:styleId="toc37">
    <w:name w:val="toc 37"/>
    <w:next w:val="Normal"/>
    <w:qFormat/>
    <w:pPr>
      <w:wordWrap w:val="0"/>
      <w:ind w:left="850"/>
      <w:jc w:val="both"/>
    </w:pPr>
    <w:rPr>
      <w:rFonts w:ascii="Calibri" w:eastAsia="宋体" w:hAnsi="Calibri" w:cs="Times New Roman"/>
      <w:sz w:val="21"/>
      <w:lang w:val="en-US" w:eastAsia="zh-CN" w:bidi="ar-SA"/>
    </w:rPr>
  </w:style>
  <w:style w:type="paragraph" w:customStyle="1" w:styleId="xl109">
    <w:name w:val="xl109"/>
    <w:basedOn w:val="Normal"/>
    <w:next w:val="toc27"/>
    <w:qFormat/>
    <w:pPr>
      <w:widowControl/>
      <w:shd w:val="clear" w:color="000000" w:fill="FFFFFF"/>
      <w:spacing w:before="280" w:after="280"/>
    </w:pPr>
    <w:rPr>
      <w:rFonts w:ascii="宋体" w:hAnsi="Calibri"/>
      <w:kern w:val="0"/>
      <w:sz w:val="20"/>
      <w:szCs w:val="20"/>
    </w:rPr>
  </w:style>
  <w:style w:type="paragraph" w:customStyle="1" w:styleId="toc215">
    <w:name w:val="toc 215"/>
    <w:next w:val="Normal"/>
    <w:qFormat/>
    <w:pPr>
      <w:wordWrap w:val="0"/>
      <w:ind w:left="425"/>
      <w:jc w:val="both"/>
    </w:pPr>
    <w:rPr>
      <w:rFonts w:ascii="Calibri" w:eastAsia="宋体" w:hAnsi="Calibri" w:cs="Times New Roman"/>
      <w:sz w:val="21"/>
      <w:lang w:val="en-US" w:eastAsia="zh-CN" w:bidi="ar-SA"/>
    </w:rPr>
  </w:style>
  <w:style w:type="paragraph" w:customStyle="1" w:styleId="xl76">
    <w:name w:val="xl76"/>
    <w:basedOn w:val="Normal"/>
    <w:next w:val="toc315"/>
    <w:qFormat/>
    <w:pPr>
      <w:widowControl/>
      <w:shd w:val="clear" w:color="000000" w:fill="FFFFFF"/>
      <w:spacing w:before="280" w:after="280"/>
      <w:jc w:val="center"/>
    </w:pPr>
    <w:rPr>
      <w:rFonts w:ascii="宋体" w:hAnsi="Calibri"/>
      <w:b/>
      <w:kern w:val="0"/>
      <w:sz w:val="20"/>
      <w:szCs w:val="20"/>
    </w:rPr>
  </w:style>
  <w:style w:type="paragraph" w:customStyle="1" w:styleId="toc92">
    <w:name w:val="toc 92"/>
    <w:next w:val="Normal"/>
    <w:qFormat/>
    <w:pPr>
      <w:wordWrap w:val="0"/>
      <w:ind w:left="3400"/>
      <w:jc w:val="both"/>
    </w:pPr>
    <w:rPr>
      <w:rFonts w:ascii="Calibri" w:eastAsia="宋体" w:hAnsi="Calibri" w:cs="Times New Roman"/>
      <w:sz w:val="21"/>
      <w:lang w:val="en-US" w:eastAsia="zh-CN" w:bidi="ar-SA"/>
    </w:rPr>
  </w:style>
  <w:style w:type="paragraph" w:customStyle="1" w:styleId="toc216">
    <w:name w:val="toc 216"/>
    <w:next w:val="Normal"/>
    <w:qFormat/>
    <w:pPr>
      <w:wordWrap w:val="0"/>
      <w:ind w:left="425"/>
      <w:jc w:val="both"/>
    </w:pPr>
    <w:rPr>
      <w:rFonts w:ascii="Calibri" w:eastAsia="宋体" w:hAnsi="Calibri" w:cs="Times New Roman"/>
      <w:sz w:val="21"/>
      <w:lang w:val="en-US" w:eastAsia="zh-CN" w:bidi="ar-SA"/>
    </w:rPr>
  </w:style>
  <w:style w:type="paragraph" w:customStyle="1" w:styleId="xl70">
    <w:name w:val="xl70"/>
    <w:basedOn w:val="Normal"/>
    <w:next w:val="toc113"/>
    <w:qFormat/>
    <w:pPr>
      <w:widowControl/>
      <w:shd w:val="clear" w:color="000000" w:fill="FFFFFF"/>
      <w:spacing w:before="280" w:after="280"/>
    </w:pPr>
    <w:rPr>
      <w:rFonts w:ascii="宋体" w:hAnsi="Calibri"/>
      <w:kern w:val="0"/>
      <w:sz w:val="20"/>
      <w:szCs w:val="20"/>
    </w:rPr>
  </w:style>
  <w:style w:type="paragraph" w:customStyle="1" w:styleId="toc33">
    <w:name w:val="toc 33"/>
    <w:next w:val="Normal"/>
    <w:qFormat/>
    <w:pPr>
      <w:wordWrap w:val="0"/>
      <w:ind w:left="850"/>
      <w:jc w:val="both"/>
    </w:pPr>
    <w:rPr>
      <w:rFonts w:ascii="Calibri" w:eastAsia="宋体" w:hAnsi="Calibri" w:cs="Times New Roman"/>
      <w:sz w:val="21"/>
      <w:lang w:val="en-US" w:eastAsia="zh-CN" w:bidi="ar-SA"/>
    </w:rPr>
  </w:style>
  <w:style w:type="paragraph" w:customStyle="1" w:styleId="toc61">
    <w:name w:val="toc 61"/>
    <w:next w:val="Normal"/>
    <w:qFormat/>
    <w:pPr>
      <w:wordWrap w:val="0"/>
      <w:ind w:left="2125"/>
      <w:jc w:val="both"/>
    </w:pPr>
    <w:rPr>
      <w:rFonts w:ascii="Calibri" w:eastAsia="宋体" w:hAnsi="Calibri" w:cs="Times New Roman"/>
      <w:sz w:val="21"/>
      <w:lang w:val="en-US" w:eastAsia="zh-CN" w:bidi="ar-SA"/>
    </w:rPr>
  </w:style>
  <w:style w:type="paragraph" w:customStyle="1" w:styleId="xl98">
    <w:name w:val="xl98"/>
    <w:basedOn w:val="Normal"/>
    <w:next w:val="toc211"/>
    <w:qFormat/>
    <w:pPr>
      <w:widowControl/>
      <w:shd w:val="clear" w:color="000000" w:fill="FFFFFF"/>
      <w:spacing w:before="280" w:after="280"/>
      <w:jc w:val="center"/>
    </w:pPr>
    <w:rPr>
      <w:rFonts w:ascii="宋体" w:hAnsi="Calibri"/>
      <w:kern w:val="0"/>
      <w:sz w:val="20"/>
      <w:szCs w:val="20"/>
    </w:rPr>
  </w:style>
  <w:style w:type="paragraph" w:customStyle="1" w:styleId="toc26">
    <w:name w:val="toc 26"/>
    <w:next w:val="Normal"/>
    <w:qFormat/>
    <w:pPr>
      <w:wordWrap w:val="0"/>
      <w:ind w:left="425"/>
      <w:jc w:val="both"/>
    </w:pPr>
    <w:rPr>
      <w:rFonts w:ascii="Calibri" w:eastAsia="宋体" w:hAnsi="Calibri" w:cs="Times New Roman"/>
      <w:sz w:val="21"/>
      <w:lang w:val="en-US" w:eastAsia="zh-CN" w:bidi="ar-SA"/>
    </w:rPr>
  </w:style>
  <w:style w:type="paragraph" w:customStyle="1" w:styleId="toc13">
    <w:name w:val="toc 13"/>
    <w:next w:val="Normal"/>
    <w:qFormat/>
    <w:pPr>
      <w:wordWrap w:val="0"/>
      <w:jc w:val="both"/>
    </w:pPr>
    <w:rPr>
      <w:rFonts w:ascii="Calibri" w:eastAsia="宋体" w:hAnsi="Calibri" w:cs="Times New Roman"/>
      <w:sz w:val="21"/>
      <w:lang w:val="en-US" w:eastAsia="zh-CN" w:bidi="ar-SA"/>
    </w:rPr>
  </w:style>
  <w:style w:type="paragraph" w:customStyle="1" w:styleId="51">
    <w:name w:val="目录 51"/>
    <w:next w:val="Normal"/>
    <w:qFormat/>
    <w:pPr>
      <w:wordWrap w:val="0"/>
      <w:ind w:left="1700"/>
      <w:jc w:val="both"/>
    </w:pPr>
    <w:rPr>
      <w:rFonts w:ascii="Calibri" w:eastAsia="宋体" w:hAnsi="Calibri" w:cs="Times New Roman"/>
      <w:sz w:val="21"/>
      <w:lang w:val="en-US" w:eastAsia="zh-CN" w:bidi="ar-SA"/>
    </w:rPr>
  </w:style>
  <w:style w:type="paragraph" w:customStyle="1" w:styleId="xl101">
    <w:name w:val="xl101"/>
    <w:basedOn w:val="Normal"/>
    <w:next w:val="toc96"/>
    <w:qFormat/>
    <w:pPr>
      <w:widowControl/>
      <w:spacing w:before="280" w:after="280"/>
    </w:pPr>
    <w:rPr>
      <w:rFonts w:ascii="宋体" w:hAnsi="Calibri"/>
      <w:kern w:val="0"/>
      <w:sz w:val="20"/>
      <w:szCs w:val="20"/>
    </w:rPr>
  </w:style>
  <w:style w:type="paragraph" w:customStyle="1" w:styleId="toc75">
    <w:name w:val="toc 75"/>
    <w:next w:val="Normal"/>
    <w:qFormat/>
    <w:pPr>
      <w:wordWrap w:val="0"/>
      <w:ind w:left="2550"/>
      <w:jc w:val="both"/>
    </w:pPr>
    <w:rPr>
      <w:rFonts w:ascii="Calibri" w:eastAsia="宋体" w:hAnsi="Calibri" w:cs="Times New Roman"/>
      <w:sz w:val="21"/>
      <w:lang w:val="en-US" w:eastAsia="zh-CN" w:bidi="ar-SA"/>
    </w:rPr>
  </w:style>
  <w:style w:type="paragraph" w:customStyle="1" w:styleId="toc715">
    <w:name w:val="toc 715"/>
    <w:next w:val="Normal"/>
    <w:qFormat/>
    <w:pPr>
      <w:wordWrap w:val="0"/>
      <w:ind w:left="2550"/>
      <w:jc w:val="both"/>
    </w:pPr>
    <w:rPr>
      <w:rFonts w:ascii="Calibri" w:eastAsia="宋体" w:hAnsi="Calibri" w:cs="Times New Roman"/>
      <w:sz w:val="21"/>
      <w:lang w:val="en-US" w:eastAsia="zh-CN" w:bidi="ar-SA"/>
    </w:rPr>
  </w:style>
  <w:style w:type="paragraph" w:customStyle="1" w:styleId="IntenseQuote">
    <w:name w:val="Intense Quote"/>
    <w:next w:val="Normal"/>
    <w:link w:val="Char23"/>
    <w:qFormat/>
    <w:pPr>
      <w:wordWrap w:val="0"/>
      <w:spacing w:before="360" w:after="360"/>
      <w:ind w:left="950" w:right="950"/>
      <w:jc w:val="center"/>
    </w:pPr>
    <w:rPr>
      <w:rFonts w:ascii="Calibri" w:eastAsia="宋体" w:hAnsi="Calibri" w:cs="Times New Roman"/>
      <w:i/>
      <w:sz w:val="21"/>
      <w:lang w:val="en-US" w:eastAsia="zh-CN" w:bidi="ar-SA"/>
    </w:rPr>
  </w:style>
  <w:style w:type="character" w:customStyle="1" w:styleId="Char23">
    <w:name w:val="明显引用 Char"/>
    <w:basedOn w:val="DefaultParagraphFont"/>
    <w:link w:val="IntenseQuote"/>
    <w:qFormat/>
    <w:rPr>
      <w:rFonts w:ascii="Calibri" w:hAnsi="Calibri"/>
      <w:i/>
      <w:sz w:val="21"/>
    </w:rPr>
  </w:style>
  <w:style w:type="paragraph" w:customStyle="1" w:styleId="CharCharCharCharCharCharChar">
    <w:name w:val="Char Char Char Char Char Char Char"/>
    <w:basedOn w:val="Normal"/>
    <w:next w:val="toc215"/>
    <w:qFormat/>
    <w:pPr>
      <w:widowControl/>
      <w:spacing w:after="160" w:line="240" w:lineRule="exact"/>
    </w:pPr>
    <w:rPr>
      <w:rFonts w:hAnsi="Calibri"/>
      <w:kern w:val="0"/>
      <w:szCs w:val="20"/>
    </w:rPr>
  </w:style>
  <w:style w:type="paragraph" w:customStyle="1" w:styleId="toc23">
    <w:name w:val="toc 23"/>
    <w:next w:val="Normal"/>
    <w:qFormat/>
    <w:pPr>
      <w:wordWrap w:val="0"/>
      <w:ind w:left="425"/>
      <w:jc w:val="both"/>
    </w:pPr>
    <w:rPr>
      <w:rFonts w:ascii="Calibri" w:eastAsia="宋体" w:hAnsi="Calibri" w:cs="Times New Roman"/>
      <w:sz w:val="21"/>
      <w:lang w:val="en-US" w:eastAsia="zh-CN" w:bidi="ar-SA"/>
    </w:rPr>
  </w:style>
  <w:style w:type="paragraph" w:customStyle="1" w:styleId="61">
    <w:name w:val="目录 61"/>
    <w:next w:val="Normal"/>
    <w:qFormat/>
    <w:pPr>
      <w:wordWrap w:val="0"/>
      <w:ind w:left="2125"/>
      <w:jc w:val="both"/>
    </w:pPr>
    <w:rPr>
      <w:rFonts w:ascii="Calibri" w:eastAsia="宋体" w:hAnsi="Calibri" w:cs="Times New Roman"/>
      <w:sz w:val="21"/>
      <w:lang w:val="en-US" w:eastAsia="zh-CN" w:bidi="ar-SA"/>
    </w:rPr>
  </w:style>
  <w:style w:type="paragraph" w:customStyle="1" w:styleId="toc97">
    <w:name w:val="toc 97"/>
    <w:next w:val="Normal"/>
    <w:qFormat/>
    <w:pPr>
      <w:wordWrap w:val="0"/>
      <w:ind w:left="3400"/>
      <w:jc w:val="both"/>
    </w:pPr>
    <w:rPr>
      <w:rFonts w:ascii="Calibri" w:eastAsia="宋体" w:hAnsi="Calibri" w:cs="Times New Roman"/>
      <w:sz w:val="21"/>
      <w:lang w:val="en-US" w:eastAsia="zh-CN" w:bidi="ar-SA"/>
    </w:rPr>
  </w:style>
  <w:style w:type="paragraph" w:customStyle="1" w:styleId="toc74">
    <w:name w:val="toc 74"/>
    <w:next w:val="Normal"/>
    <w:qFormat/>
    <w:pPr>
      <w:wordWrap w:val="0"/>
      <w:ind w:left="2550"/>
      <w:jc w:val="both"/>
    </w:pPr>
    <w:rPr>
      <w:rFonts w:ascii="Calibri" w:eastAsia="宋体" w:hAnsi="Calibri" w:cs="Times New Roman"/>
      <w:sz w:val="21"/>
      <w:lang w:val="en-US" w:eastAsia="zh-CN" w:bidi="ar-SA"/>
    </w:rPr>
  </w:style>
  <w:style w:type="paragraph" w:customStyle="1" w:styleId="xl64">
    <w:name w:val="xl64"/>
    <w:basedOn w:val="Normal"/>
    <w:next w:val="toc114"/>
    <w:qFormat/>
    <w:pPr>
      <w:widowControl/>
      <w:shd w:val="clear" w:color="000000" w:fill="FFFFFF"/>
      <w:spacing w:before="280" w:after="280"/>
    </w:pPr>
    <w:rPr>
      <w:rFonts w:ascii="宋体" w:hAnsi="Calibri"/>
      <w:kern w:val="0"/>
      <w:sz w:val="20"/>
      <w:szCs w:val="20"/>
    </w:rPr>
  </w:style>
  <w:style w:type="paragraph" w:customStyle="1" w:styleId="xl82">
    <w:name w:val="xl82"/>
    <w:basedOn w:val="Normal"/>
    <w:next w:val="toc313"/>
    <w:qFormat/>
    <w:pPr>
      <w:widowControl/>
      <w:shd w:val="clear" w:color="000000" w:fill="FFFFFF"/>
      <w:spacing w:before="280" w:after="280"/>
    </w:pPr>
    <w:rPr>
      <w:rFonts w:ascii="宋体" w:hAnsi="Calibri"/>
      <w:kern w:val="0"/>
      <w:sz w:val="20"/>
      <w:szCs w:val="20"/>
    </w:rPr>
  </w:style>
  <w:style w:type="paragraph" w:customStyle="1" w:styleId="toc32">
    <w:name w:val="toc 32"/>
    <w:next w:val="Normal"/>
    <w:qFormat/>
    <w:pPr>
      <w:wordWrap w:val="0"/>
      <w:ind w:left="850"/>
      <w:jc w:val="both"/>
    </w:pPr>
    <w:rPr>
      <w:rFonts w:ascii="Calibri" w:eastAsia="宋体" w:hAnsi="Calibri" w:cs="Times New Roman"/>
      <w:sz w:val="21"/>
      <w:lang w:val="en-US" w:eastAsia="zh-CN" w:bidi="ar-SA"/>
    </w:rPr>
  </w:style>
  <w:style w:type="paragraph" w:customStyle="1" w:styleId="xl77">
    <w:name w:val="xl77"/>
    <w:basedOn w:val="Normal"/>
    <w:next w:val="toc910"/>
    <w:qFormat/>
    <w:pPr>
      <w:widowControl/>
      <w:shd w:val="clear" w:color="000000" w:fill="FFFFFF"/>
      <w:spacing w:before="280" w:after="280"/>
      <w:jc w:val="center"/>
    </w:pPr>
    <w:rPr>
      <w:rFonts w:ascii="宋体" w:hAnsi="Calibri"/>
      <w:kern w:val="0"/>
      <w:sz w:val="20"/>
      <w:szCs w:val="20"/>
    </w:rPr>
  </w:style>
  <w:style w:type="character" w:customStyle="1" w:styleId="Char119">
    <w:name w:val="正文缩进 Char1"/>
    <w:qFormat/>
    <w:rPr>
      <w:rFonts w:eastAsia="宋体"/>
      <w:kern w:val="2"/>
      <w:sz w:val="21"/>
      <w:lang w:val="en-US" w:eastAsia="zh-CN" w:bidi="ar-SA"/>
    </w:rPr>
  </w:style>
  <w:style w:type="character" w:customStyle="1" w:styleId="fielderror">
    <w:name w:val="fielderror"/>
    <w:basedOn w:val="DefaultParagraphFont"/>
    <w:qFormat/>
    <w:rPr>
      <w:color w:val="800000"/>
    </w:rPr>
  </w:style>
  <w:style w:type="character" w:customStyle="1" w:styleId="hilite6">
    <w:name w:val="hilite6"/>
    <w:basedOn w:val="DefaultParagraphFont"/>
    <w:qFormat/>
    <w:rPr>
      <w:color w:val="000000"/>
    </w:rPr>
  </w:style>
  <w:style w:type="character" w:customStyle="1" w:styleId="active6">
    <w:name w:val="active6"/>
    <w:basedOn w:val="DefaultParagraphFont"/>
    <w:qFormat/>
    <w:rPr>
      <w:color w:val="FFFFFF"/>
    </w:rPr>
  </w:style>
  <w:style w:type="character" w:customStyle="1" w:styleId="inline-help">
    <w:name w:val="inline-help"/>
    <w:basedOn w:val="DefaultParagraphFont"/>
    <w:qFormat/>
  </w:style>
  <w:style w:type="character" w:customStyle="1" w:styleId="active">
    <w:name w:val="active"/>
    <w:basedOn w:val="DefaultParagraphFont"/>
    <w:qFormat/>
    <w:rPr>
      <w:color w:val="FFFFFF"/>
    </w:rPr>
  </w:style>
  <w:style w:type="table" w:customStyle="1" w:styleId="112">
    <w:name w:val="网格型1"/>
    <w:basedOn w:val="TableNormal"/>
    <w:uiPriority w:val="39"/>
    <w:qFormat/>
    <w:pPr>
      <w:widowControl w:val="0"/>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Revision">
    <w:name w:val="Revision"/>
    <w:hidden/>
    <w:uiPriority w:val="99"/>
    <w:semiHidden/>
    <w:qFormat/>
    <w:rPr>
      <w:rFonts w:ascii="Times New Roman" w:eastAsia="宋体" w:hAnsi="Times New Roman" w:cs="Times New Roman"/>
      <w:kern w:val="2"/>
      <w:sz w:val="21"/>
      <w:szCs w:val="24"/>
      <w:lang w:val="en-US" w:eastAsia="zh-CN" w:bidi="ar-SA"/>
    </w:rPr>
  </w:style>
  <w:style w:type="table" w:customStyle="1" w:styleId="TableNormal0">
    <w:name w:val="Table Normal_0"/>
    <w:unhideWhenUsed/>
    <w:qFormat/>
    <w:tblPr>
      <w:tblCellMar>
        <w:top w:w="0" w:type="dxa"/>
        <w:left w:w="0" w:type="dxa"/>
        <w:bottom w:w="0" w:type="dxa"/>
        <w:right w:w="0" w:type="dxa"/>
      </w:tblCellMar>
    </w:tblPr>
  </w:style>
  <w:style w:type="paragraph" w:customStyle="1" w:styleId="TableParagraph">
    <w:name w:val="Table Paragraph"/>
    <w:basedOn w:val="Normal"/>
    <w:uiPriority w:val="1"/>
    <w:qFormat/>
    <w:pPr>
      <w:ind w:left="105"/>
    </w:pPr>
    <w:rPr>
      <w:rFonts w:ascii="宋体" w:eastAsia="宋体" w:hAnsi="宋体" w:cs="宋体"/>
      <w:lang w:val="zh-CN" w:eastAsia="zh-CN" w:bidi="zh-CN"/>
    </w:rPr>
  </w:style>
  <w:style w:type="character" w:customStyle="1" w:styleId="hover1">
    <w:name w:val="hover1"/>
    <w:basedOn w:val="DefaultParagraphFont"/>
    <w:qFormat/>
    <w:rPr>
      <w:color w:val="2590EB"/>
    </w:rPr>
  </w:style>
  <w:style w:type="character" w:customStyle="1" w:styleId="hover2">
    <w:name w:val="hover2"/>
    <w:basedOn w:val="DefaultParagraphFont"/>
    <w:qFormat/>
    <w:rPr>
      <w:color w:val="2590EB"/>
    </w:rPr>
  </w:style>
  <w:style w:type="character" w:customStyle="1" w:styleId="hover3">
    <w:name w:val="hover3"/>
    <w:basedOn w:val="DefaultParagraphFont"/>
  </w:style>
  <w:style w:type="character" w:customStyle="1" w:styleId="mini-tree-nodetext3">
    <w:name w:val="mini-tree-nodetext3"/>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2.xml" /><Relationship Id="rId11" Type="http://schemas.openxmlformats.org/officeDocument/2006/relationships/footer" Target="footer3.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header" Target="header1.xml" /><Relationship Id="rId7" Type="http://schemas.openxmlformats.org/officeDocument/2006/relationships/image" Target="media/image1.png" /><Relationship Id="rId8" Type="http://schemas.openxmlformats.org/officeDocument/2006/relationships/image" Target="media/image2.png" /><Relationship Id="rId9" Type="http://schemas.openxmlformats.org/officeDocument/2006/relationships/image" Target="media/image3.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26</TotalTime>
  <Pages>68</Pages>
  <Words>69243</Words>
  <Characters>76190</Characters>
  <Application>Microsoft Office Word</Application>
  <DocSecurity>0</DocSecurity>
  <Lines>368</Lines>
  <Paragraphs>103</Paragraphs>
  <ScaleCrop>false</ScaleCrop>
  <Company>Microsoft</Company>
  <LinksUpToDate>false</LinksUpToDate>
  <CharactersWithSpaces>79043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creator>thsware</dc:creator>
  <cp:lastModifiedBy>lan</cp:lastModifiedBy>
  <cp:revision>123</cp:revision>
  <cp:lastPrinted>2021-05-16T19:04:00Z</cp:lastPrinted>
  <dcterms:created xsi:type="dcterms:W3CDTF">2021-05-07T13:47:00Z</dcterms:created>
  <dcterms:modified xsi:type="dcterms:W3CDTF">2025-08-04T08:25:29Z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F089C1A83D3844A183E0B69D5B39F0F9_13</vt:lpwstr>
  </property>
  <property fmtid="{D5CDD505-2E9C-101B-9397-08002B2CF9AE}" pid="3" name="KSOProductBuildVer">
    <vt:lpwstr>2052-12.1.0.17133</vt:lpwstr>
  </property>
  <property fmtid="{D5CDD505-2E9C-101B-9397-08002B2CF9AE}" pid="4" name="KSOTemplateDocerSaveRecord">
    <vt:lpwstr>eyJoZGlkIjoiNWE3MDJmOWE2YjBmYzM4NjVkYmM5YjNjNDFhNjBlZDQiLCJ1c2VySWQiOiI4NTkxMzM3MTkifQ==</vt:lpwstr>
  </property>
</Properties>
</file>